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851C5" w14:textId="77777777" w:rsidR="00962529" w:rsidRDefault="00962529" w:rsidP="00422F07">
      <w:pPr>
        <w:spacing w:after="0" w:line="240" w:lineRule="auto"/>
        <w:jc w:val="center"/>
      </w:pPr>
      <w:bookmarkStart w:id="0" w:name="_Hlk2197450"/>
      <w:bookmarkEnd w:id="0"/>
    </w:p>
    <w:p w14:paraId="4CFA01F9" w14:textId="2EC6751B" w:rsidR="001E3C48" w:rsidRDefault="001E3C48" w:rsidP="00962529">
      <w:r>
        <w:rPr>
          <w:noProof/>
        </w:rPr>
        <w:drawing>
          <wp:inline distT="0" distB="0" distL="0" distR="0" wp14:anchorId="0E874B27" wp14:editId="38D08011">
            <wp:extent cx="4745736" cy="1143000"/>
            <wp:effectExtent l="0" t="0" r="0" b="0"/>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5736" cy="1143000"/>
                    </a:xfrm>
                    <a:prstGeom prst="rect">
                      <a:avLst/>
                    </a:prstGeom>
                  </pic:spPr>
                </pic:pic>
              </a:graphicData>
            </a:graphic>
          </wp:inline>
        </w:drawing>
      </w:r>
    </w:p>
    <w:p w14:paraId="41E36BBB" w14:textId="77777777" w:rsidR="001E3C48" w:rsidRDefault="001E3C48" w:rsidP="00962529"/>
    <w:p w14:paraId="74C6A7C6" w14:textId="77777777" w:rsidR="00962529" w:rsidRDefault="00962529" w:rsidP="00962529">
      <w:pPr>
        <w:ind w:left="180"/>
        <w:rPr>
          <w:noProof/>
        </w:rPr>
      </w:pPr>
      <w:r>
        <w:rPr>
          <w:noProof/>
        </w:rPr>
        <w:drawing>
          <wp:inline distT="0" distB="0" distL="0" distR="0" wp14:anchorId="79149B0C" wp14:editId="268D1A84">
            <wp:extent cx="2108546" cy="5738557"/>
            <wp:effectExtent l="0" t="5398" r="953" b="95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148.JPG"/>
                    <pic:cNvPicPr/>
                  </pic:nvPicPr>
                  <pic:blipFill rotWithShape="1">
                    <a:blip r:embed="rId9" cstate="print">
                      <a:extLst>
                        <a:ext uri="{28A0092B-C50C-407E-A947-70E740481C1C}">
                          <a14:useLocalDpi xmlns:a14="http://schemas.microsoft.com/office/drawing/2010/main" val="0"/>
                        </a:ext>
                      </a:extLst>
                    </a:blip>
                    <a:srcRect l="12750" t="10545" r="62561"/>
                    <a:stretch/>
                  </pic:blipFill>
                  <pic:spPr bwMode="auto">
                    <a:xfrm rot="5400000">
                      <a:off x="0" y="0"/>
                      <a:ext cx="2115553" cy="5757627"/>
                    </a:xfrm>
                    <a:prstGeom prst="rect">
                      <a:avLst/>
                    </a:prstGeom>
                    <a:ln>
                      <a:noFill/>
                    </a:ln>
                    <a:extLst>
                      <a:ext uri="{53640926-AAD7-44D8-BBD7-CCE9431645EC}">
                        <a14:shadowObscured xmlns:a14="http://schemas.microsoft.com/office/drawing/2010/main"/>
                      </a:ext>
                    </a:extLst>
                  </pic:spPr>
                </pic:pic>
              </a:graphicData>
            </a:graphic>
          </wp:inline>
        </w:drawing>
      </w:r>
    </w:p>
    <w:p w14:paraId="041F5723" w14:textId="6EBEC423" w:rsidR="00962529" w:rsidRDefault="00962529" w:rsidP="00962529">
      <w:pPr>
        <w:jc w:val="center"/>
      </w:pPr>
    </w:p>
    <w:p w14:paraId="27776E20" w14:textId="77777777" w:rsidR="00D07631" w:rsidRDefault="00D07631" w:rsidP="00962529">
      <w:pPr>
        <w:jc w:val="center"/>
      </w:pPr>
    </w:p>
    <w:p w14:paraId="415E8519" w14:textId="0E343BD2" w:rsidR="00962529" w:rsidRPr="00422F07" w:rsidRDefault="00422F07" w:rsidP="00962529">
      <w:pPr>
        <w:spacing w:after="480"/>
        <w:jc w:val="center"/>
        <w:rPr>
          <w:sz w:val="18"/>
          <w:szCs w:val="12"/>
        </w:rPr>
      </w:pPr>
      <w:r>
        <w:rPr>
          <w:i/>
          <w:sz w:val="36"/>
          <w:szCs w:val="36"/>
        </w:rPr>
        <w:t>R1963b SHORT TERM RESIDENTIAL LIGHTING REPORT</w:t>
      </w:r>
      <w:r>
        <w:rPr>
          <w:i/>
          <w:sz w:val="36"/>
          <w:szCs w:val="36"/>
        </w:rPr>
        <w:br/>
        <w:t xml:space="preserve">PUBLIC REVIEW </w:t>
      </w:r>
      <w:r w:rsidR="00962529" w:rsidRPr="00D07631">
        <w:rPr>
          <w:i/>
          <w:sz w:val="36"/>
          <w:szCs w:val="36"/>
        </w:rPr>
        <w:t>DRAFT</w:t>
      </w:r>
      <w:r w:rsidR="00962529" w:rsidRPr="00D07631">
        <w:rPr>
          <w:sz w:val="36"/>
          <w:szCs w:val="36"/>
        </w:rPr>
        <w:br/>
      </w:r>
      <w:r w:rsidR="00962529">
        <w:br/>
      </w:r>
    </w:p>
    <w:p w14:paraId="11A2FE98" w14:textId="2E26110C" w:rsidR="00A36B36" w:rsidRPr="00A36B36" w:rsidRDefault="003E397A" w:rsidP="00A36B36">
      <w:pPr>
        <w:spacing w:after="120"/>
        <w:jc w:val="center"/>
        <w:rPr>
          <w:i/>
          <w:iCs/>
        </w:rPr>
      </w:pPr>
      <w:r>
        <w:rPr>
          <w:i/>
          <w:iCs/>
        </w:rPr>
        <w:t>Prepared for</w:t>
      </w:r>
      <w:r w:rsidR="00A36B36" w:rsidRPr="00A36B36">
        <w:rPr>
          <w:i/>
          <w:iCs/>
        </w:rPr>
        <w:t>:</w:t>
      </w:r>
    </w:p>
    <w:p w14:paraId="6224F070" w14:textId="5615FB56" w:rsidR="00962529" w:rsidRDefault="003E397A" w:rsidP="00962529">
      <w:pPr>
        <w:spacing w:after="0"/>
        <w:jc w:val="center"/>
      </w:pPr>
      <w:r>
        <w:t>The CT EEB Evaluation Administration Team</w:t>
      </w:r>
      <w:r>
        <w:br/>
        <w:t>Lisa Skumatz, Ralph Prahl, and Robert Wirtshafter</w:t>
      </w:r>
    </w:p>
    <w:p w14:paraId="3E28E928" w14:textId="77777777" w:rsidR="00962529" w:rsidRDefault="00962529" w:rsidP="00962529">
      <w:pPr>
        <w:jc w:val="center"/>
      </w:pPr>
    </w:p>
    <w:p w14:paraId="42856FA9" w14:textId="2A7ED30C" w:rsidR="00962529" w:rsidRDefault="00962529" w:rsidP="00962529">
      <w:pPr>
        <w:spacing w:after="480"/>
        <w:jc w:val="center"/>
      </w:pPr>
      <w:r w:rsidRPr="00A36B36">
        <w:rPr>
          <w:i/>
          <w:iCs/>
        </w:rPr>
        <w:t>Prepared by:</w:t>
      </w:r>
      <w:r>
        <w:br/>
        <w:t xml:space="preserve">SCS ANALYTICS LLC </w:t>
      </w:r>
      <w:r>
        <w:br/>
        <w:t>Seth Craigo-Snell</w:t>
      </w:r>
    </w:p>
    <w:p w14:paraId="14196EDA" w14:textId="048C8358" w:rsidR="00962529" w:rsidRDefault="003E397A" w:rsidP="00962529">
      <w:pPr>
        <w:jc w:val="center"/>
      </w:pPr>
      <w:r>
        <w:t>September 1</w:t>
      </w:r>
      <w:r w:rsidR="002B1976">
        <w:t>8</w:t>
      </w:r>
      <w:r w:rsidR="00962529">
        <w:t>, 2020</w:t>
      </w:r>
    </w:p>
    <w:p w14:paraId="5CAC0EE8" w14:textId="77777777" w:rsidR="005F3ADA" w:rsidRDefault="005F3ADA">
      <w:pPr>
        <w:rPr>
          <w:rFonts w:ascii="Lucida Bright" w:hAnsi="Lucida Bright"/>
          <w:b/>
          <w:color w:val="339900"/>
          <w:sz w:val="28"/>
          <w:szCs w:val="28"/>
        </w:rPr>
        <w:sectPr w:rsidR="005F3ADA" w:rsidSect="003940FE">
          <w:headerReference w:type="default" r:id="rId10"/>
          <w:footerReference w:type="default" r:id="rId11"/>
          <w:pgSz w:w="12240" w:h="15840"/>
          <w:pgMar w:top="1440" w:right="1440" w:bottom="1440" w:left="1440" w:header="720" w:footer="720" w:gutter="0"/>
          <w:cols w:space="720"/>
          <w:titlePg/>
          <w:docGrid w:linePitch="360"/>
        </w:sectPr>
      </w:pPr>
    </w:p>
    <w:p w14:paraId="7B3F1A41" w14:textId="2BC87B65" w:rsidR="00962529" w:rsidRPr="00D019E0" w:rsidRDefault="00962529" w:rsidP="00962529">
      <w:pPr>
        <w:spacing w:after="120" w:line="240" w:lineRule="auto"/>
        <w:rPr>
          <w:rFonts w:ascii="Lucida Bright" w:hAnsi="Lucida Bright"/>
          <w:b/>
          <w:color w:val="339900"/>
          <w:sz w:val="28"/>
          <w:szCs w:val="28"/>
        </w:rPr>
      </w:pPr>
      <w:r w:rsidRPr="00D019E0">
        <w:rPr>
          <w:rFonts w:ascii="Lucida Bright" w:hAnsi="Lucida Bright"/>
          <w:b/>
          <w:noProof/>
          <w:color w:val="339900"/>
          <w:sz w:val="28"/>
          <w:szCs w:val="28"/>
        </w:rPr>
        <w:lastRenderedPageBreak/>
        <mc:AlternateContent>
          <mc:Choice Requires="wps">
            <w:drawing>
              <wp:anchor distT="0" distB="0" distL="114300" distR="114300" simplePos="0" relativeHeight="251652096" behindDoc="0" locked="0" layoutInCell="1" allowOverlap="1" wp14:anchorId="0C414C78" wp14:editId="3053A0DD">
                <wp:simplePos x="0" y="0"/>
                <wp:positionH relativeFrom="column">
                  <wp:posOffset>-228600</wp:posOffset>
                </wp:positionH>
                <wp:positionV relativeFrom="paragraph">
                  <wp:posOffset>362585</wp:posOffset>
                </wp:positionV>
                <wp:extent cx="6278880" cy="0"/>
                <wp:effectExtent l="0" t="19050" r="26670" b="19050"/>
                <wp:wrapNone/>
                <wp:docPr id="6" name="Straight Connector 6"/>
                <wp:cNvGraphicFramePr/>
                <a:graphic xmlns:a="http://schemas.openxmlformats.org/drawingml/2006/main">
                  <a:graphicData uri="http://schemas.microsoft.com/office/word/2010/wordprocessingShape">
                    <wps:wsp>
                      <wps:cNvCnPr/>
                      <wps:spPr>
                        <a:xfrm flipV="1">
                          <a:off x="0" y="0"/>
                          <a:ext cx="6278880" cy="0"/>
                        </a:xfrm>
                        <a:prstGeom prst="line">
                          <a:avLst/>
                        </a:prstGeom>
                        <a:ln w="34925">
                          <a:solidFill>
                            <a:srgbClr val="33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4611C" id="Straight Connector 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8.55pt" to="476.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" strokecolor="#390" strokeweight="2.75pt">
                <v:stroke joinstyle="miter"/>
              </v:line>
            </w:pict>
          </mc:Fallback>
        </mc:AlternateContent>
      </w:r>
      <w:r w:rsidRPr="00D019E0">
        <w:rPr>
          <w:rFonts w:ascii="Lucida Bright" w:hAnsi="Lucida Bright"/>
          <w:b/>
          <w:color w:val="339900"/>
          <w:sz w:val="28"/>
          <w:szCs w:val="28"/>
        </w:rPr>
        <w:t>TABLE OF CONTENTS</w:t>
      </w:r>
    </w:p>
    <w:sdt>
      <w:sdtPr>
        <w:rPr>
          <w:rFonts w:ascii="Segoe UI" w:eastAsiaTheme="minorHAnsi" w:hAnsi="Segoe UI" w:cstheme="minorBidi"/>
          <w:color w:val="auto"/>
          <w:sz w:val="22"/>
          <w:szCs w:val="22"/>
        </w:rPr>
        <w:id w:val="-1949295632"/>
        <w:docPartObj>
          <w:docPartGallery w:val="Table of Contents"/>
          <w:docPartUnique/>
        </w:docPartObj>
      </w:sdtPr>
      <w:sdtEndPr>
        <w:rPr>
          <w:b/>
          <w:bCs/>
          <w:noProof/>
        </w:rPr>
      </w:sdtEndPr>
      <w:sdtContent>
        <w:p w14:paraId="3EDF2A45" w14:textId="77777777" w:rsidR="00962529" w:rsidRPr="006B006A" w:rsidRDefault="00962529" w:rsidP="00962529">
          <w:pPr>
            <w:pStyle w:val="TOCHeading"/>
            <w:rPr>
              <w:sz w:val="18"/>
            </w:rPr>
          </w:pPr>
        </w:p>
        <w:p w14:paraId="7FAD80FE" w14:textId="091D90DE" w:rsidR="00B36B98" w:rsidRDefault="00962529">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51068674" w:history="1">
            <w:r w:rsidR="00B36B98" w:rsidRPr="008D3FAB">
              <w:rPr>
                <w:rStyle w:val="Hyperlink"/>
                <w:noProof/>
              </w:rPr>
              <w:t>ABSTRACT</w:t>
            </w:r>
            <w:r w:rsidR="00B36B98">
              <w:rPr>
                <w:noProof/>
                <w:webHidden/>
              </w:rPr>
              <w:tab/>
            </w:r>
            <w:r w:rsidR="00B36B98">
              <w:rPr>
                <w:noProof/>
                <w:webHidden/>
              </w:rPr>
              <w:fldChar w:fldCharType="begin"/>
            </w:r>
            <w:r w:rsidR="00B36B98">
              <w:rPr>
                <w:noProof/>
                <w:webHidden/>
              </w:rPr>
              <w:instrText xml:space="preserve"> PAGEREF _Toc51068674 \h </w:instrText>
            </w:r>
            <w:r w:rsidR="00B36B98">
              <w:rPr>
                <w:noProof/>
                <w:webHidden/>
              </w:rPr>
            </w:r>
            <w:r w:rsidR="00B36B98">
              <w:rPr>
                <w:noProof/>
                <w:webHidden/>
              </w:rPr>
              <w:fldChar w:fldCharType="separate"/>
            </w:r>
            <w:r w:rsidR="002B1976">
              <w:rPr>
                <w:noProof/>
                <w:webHidden/>
              </w:rPr>
              <w:t>3</w:t>
            </w:r>
            <w:r w:rsidR="00B36B98">
              <w:rPr>
                <w:noProof/>
                <w:webHidden/>
              </w:rPr>
              <w:fldChar w:fldCharType="end"/>
            </w:r>
          </w:hyperlink>
        </w:p>
        <w:p w14:paraId="3E3A7F51" w14:textId="33DCCC9C" w:rsidR="00B36B98" w:rsidRDefault="001500F9">
          <w:pPr>
            <w:pStyle w:val="TOC1"/>
            <w:tabs>
              <w:tab w:val="right" w:leader="dot" w:pos="9350"/>
            </w:tabs>
            <w:rPr>
              <w:rFonts w:asciiTheme="minorHAnsi" w:eastAsiaTheme="minorEastAsia" w:hAnsiTheme="minorHAnsi"/>
              <w:noProof/>
            </w:rPr>
          </w:pPr>
          <w:hyperlink w:anchor="_Toc51068675" w:history="1">
            <w:r w:rsidR="00B36B98" w:rsidRPr="008D3FAB">
              <w:rPr>
                <w:rStyle w:val="Hyperlink"/>
                <w:noProof/>
              </w:rPr>
              <w:t>EXECUTIVE SUMMARY</w:t>
            </w:r>
            <w:r w:rsidR="00B36B98">
              <w:rPr>
                <w:noProof/>
                <w:webHidden/>
              </w:rPr>
              <w:tab/>
            </w:r>
            <w:r w:rsidR="00B36B98">
              <w:rPr>
                <w:noProof/>
                <w:webHidden/>
              </w:rPr>
              <w:fldChar w:fldCharType="begin"/>
            </w:r>
            <w:r w:rsidR="00B36B98">
              <w:rPr>
                <w:noProof/>
                <w:webHidden/>
              </w:rPr>
              <w:instrText xml:space="preserve"> PAGEREF _Toc51068675 \h </w:instrText>
            </w:r>
            <w:r w:rsidR="00B36B98">
              <w:rPr>
                <w:noProof/>
                <w:webHidden/>
              </w:rPr>
            </w:r>
            <w:r w:rsidR="00B36B98">
              <w:rPr>
                <w:noProof/>
                <w:webHidden/>
              </w:rPr>
              <w:fldChar w:fldCharType="separate"/>
            </w:r>
            <w:r w:rsidR="002B1976">
              <w:rPr>
                <w:noProof/>
                <w:webHidden/>
              </w:rPr>
              <w:t>4</w:t>
            </w:r>
            <w:r w:rsidR="00B36B98">
              <w:rPr>
                <w:noProof/>
                <w:webHidden/>
              </w:rPr>
              <w:fldChar w:fldCharType="end"/>
            </w:r>
          </w:hyperlink>
        </w:p>
        <w:p w14:paraId="653327C1" w14:textId="473CA3FF" w:rsidR="00B36B98" w:rsidRDefault="001500F9">
          <w:pPr>
            <w:pStyle w:val="TOC2"/>
            <w:tabs>
              <w:tab w:val="right" w:leader="dot" w:pos="9350"/>
            </w:tabs>
            <w:rPr>
              <w:rFonts w:asciiTheme="minorHAnsi" w:eastAsiaTheme="minorEastAsia" w:hAnsiTheme="minorHAnsi"/>
              <w:noProof/>
            </w:rPr>
          </w:pPr>
          <w:hyperlink w:anchor="_Toc51068676" w:history="1">
            <w:r w:rsidR="00B36B98" w:rsidRPr="008D3FAB">
              <w:rPr>
                <w:rStyle w:val="Hyperlink"/>
                <w:noProof/>
              </w:rPr>
              <w:t>METHODOLOGY</w:t>
            </w:r>
            <w:r w:rsidR="00B36B98">
              <w:rPr>
                <w:noProof/>
                <w:webHidden/>
              </w:rPr>
              <w:tab/>
            </w:r>
            <w:r w:rsidR="00B36B98">
              <w:rPr>
                <w:noProof/>
                <w:webHidden/>
              </w:rPr>
              <w:fldChar w:fldCharType="begin"/>
            </w:r>
            <w:r w:rsidR="00B36B98">
              <w:rPr>
                <w:noProof/>
                <w:webHidden/>
              </w:rPr>
              <w:instrText xml:space="preserve"> PAGEREF _Toc51068676 \h </w:instrText>
            </w:r>
            <w:r w:rsidR="00B36B98">
              <w:rPr>
                <w:noProof/>
                <w:webHidden/>
              </w:rPr>
            </w:r>
            <w:r w:rsidR="00B36B98">
              <w:rPr>
                <w:noProof/>
                <w:webHidden/>
              </w:rPr>
              <w:fldChar w:fldCharType="separate"/>
            </w:r>
            <w:r w:rsidR="002B1976">
              <w:rPr>
                <w:noProof/>
                <w:webHidden/>
              </w:rPr>
              <w:t>4</w:t>
            </w:r>
            <w:r w:rsidR="00B36B98">
              <w:rPr>
                <w:noProof/>
                <w:webHidden/>
              </w:rPr>
              <w:fldChar w:fldCharType="end"/>
            </w:r>
          </w:hyperlink>
        </w:p>
        <w:p w14:paraId="76891570" w14:textId="622F9748" w:rsidR="00B36B98" w:rsidRDefault="001500F9">
          <w:pPr>
            <w:pStyle w:val="TOC2"/>
            <w:tabs>
              <w:tab w:val="right" w:leader="dot" w:pos="9350"/>
            </w:tabs>
            <w:rPr>
              <w:rFonts w:asciiTheme="minorHAnsi" w:eastAsiaTheme="minorEastAsia" w:hAnsiTheme="minorHAnsi"/>
              <w:noProof/>
            </w:rPr>
          </w:pPr>
          <w:hyperlink w:anchor="_Toc51068677" w:history="1">
            <w:r w:rsidR="00B36B98" w:rsidRPr="008D3FAB">
              <w:rPr>
                <w:rStyle w:val="Hyperlink"/>
                <w:noProof/>
              </w:rPr>
              <w:t>KEY FINDINGS</w:t>
            </w:r>
            <w:r w:rsidR="00B36B98">
              <w:rPr>
                <w:noProof/>
                <w:webHidden/>
              </w:rPr>
              <w:tab/>
            </w:r>
            <w:r w:rsidR="00B36B98">
              <w:rPr>
                <w:noProof/>
                <w:webHidden/>
              </w:rPr>
              <w:fldChar w:fldCharType="begin"/>
            </w:r>
            <w:r w:rsidR="00B36B98">
              <w:rPr>
                <w:noProof/>
                <w:webHidden/>
              </w:rPr>
              <w:instrText xml:space="preserve"> PAGEREF _Toc51068677 \h </w:instrText>
            </w:r>
            <w:r w:rsidR="00B36B98">
              <w:rPr>
                <w:noProof/>
                <w:webHidden/>
              </w:rPr>
            </w:r>
            <w:r w:rsidR="00B36B98">
              <w:rPr>
                <w:noProof/>
                <w:webHidden/>
              </w:rPr>
              <w:fldChar w:fldCharType="separate"/>
            </w:r>
            <w:r w:rsidR="002B1976">
              <w:rPr>
                <w:noProof/>
                <w:webHidden/>
              </w:rPr>
              <w:t>5</w:t>
            </w:r>
            <w:r w:rsidR="00B36B98">
              <w:rPr>
                <w:noProof/>
                <w:webHidden/>
              </w:rPr>
              <w:fldChar w:fldCharType="end"/>
            </w:r>
          </w:hyperlink>
        </w:p>
        <w:p w14:paraId="04087356" w14:textId="5B49267A" w:rsidR="00B36B98" w:rsidRDefault="001500F9">
          <w:pPr>
            <w:pStyle w:val="TOC2"/>
            <w:tabs>
              <w:tab w:val="right" w:leader="dot" w:pos="9350"/>
            </w:tabs>
            <w:rPr>
              <w:rFonts w:asciiTheme="minorHAnsi" w:eastAsiaTheme="minorEastAsia" w:hAnsiTheme="minorHAnsi"/>
              <w:noProof/>
            </w:rPr>
          </w:pPr>
          <w:hyperlink w:anchor="_Toc51068678" w:history="1">
            <w:r w:rsidR="00B36B98" w:rsidRPr="008D3FAB">
              <w:rPr>
                <w:rStyle w:val="Hyperlink"/>
                <w:noProof/>
              </w:rPr>
              <w:t>RECOMMENDATIONS</w:t>
            </w:r>
            <w:r w:rsidR="00B36B98">
              <w:rPr>
                <w:noProof/>
                <w:webHidden/>
              </w:rPr>
              <w:tab/>
            </w:r>
            <w:r w:rsidR="00B36B98">
              <w:rPr>
                <w:noProof/>
                <w:webHidden/>
              </w:rPr>
              <w:fldChar w:fldCharType="begin"/>
            </w:r>
            <w:r w:rsidR="00B36B98">
              <w:rPr>
                <w:noProof/>
                <w:webHidden/>
              </w:rPr>
              <w:instrText xml:space="preserve"> PAGEREF _Toc51068678 \h </w:instrText>
            </w:r>
            <w:r w:rsidR="00B36B98">
              <w:rPr>
                <w:noProof/>
                <w:webHidden/>
              </w:rPr>
            </w:r>
            <w:r w:rsidR="00B36B98">
              <w:rPr>
                <w:noProof/>
                <w:webHidden/>
              </w:rPr>
              <w:fldChar w:fldCharType="separate"/>
            </w:r>
            <w:r w:rsidR="002B1976">
              <w:rPr>
                <w:noProof/>
                <w:webHidden/>
              </w:rPr>
              <w:t>9</w:t>
            </w:r>
            <w:r w:rsidR="00B36B98">
              <w:rPr>
                <w:noProof/>
                <w:webHidden/>
              </w:rPr>
              <w:fldChar w:fldCharType="end"/>
            </w:r>
          </w:hyperlink>
        </w:p>
        <w:p w14:paraId="533D5147" w14:textId="1B5B6D09" w:rsidR="00B36B98" w:rsidRDefault="001500F9">
          <w:pPr>
            <w:pStyle w:val="TOC1"/>
            <w:tabs>
              <w:tab w:val="right" w:leader="dot" w:pos="9350"/>
            </w:tabs>
            <w:rPr>
              <w:rFonts w:asciiTheme="minorHAnsi" w:eastAsiaTheme="minorEastAsia" w:hAnsiTheme="minorHAnsi"/>
              <w:noProof/>
            </w:rPr>
          </w:pPr>
          <w:hyperlink w:anchor="_Toc51068679" w:history="1">
            <w:r w:rsidR="00B36B98" w:rsidRPr="008D3FAB">
              <w:rPr>
                <w:rStyle w:val="Hyperlink"/>
                <w:noProof/>
              </w:rPr>
              <w:t>1. INTRODUCTION</w:t>
            </w:r>
            <w:r w:rsidR="00B36B98">
              <w:rPr>
                <w:noProof/>
                <w:webHidden/>
              </w:rPr>
              <w:tab/>
            </w:r>
            <w:r w:rsidR="00B36B98">
              <w:rPr>
                <w:noProof/>
                <w:webHidden/>
              </w:rPr>
              <w:fldChar w:fldCharType="begin"/>
            </w:r>
            <w:r w:rsidR="00B36B98">
              <w:rPr>
                <w:noProof/>
                <w:webHidden/>
              </w:rPr>
              <w:instrText xml:space="preserve"> PAGEREF _Toc51068679 \h </w:instrText>
            </w:r>
            <w:r w:rsidR="00B36B98">
              <w:rPr>
                <w:noProof/>
                <w:webHidden/>
              </w:rPr>
            </w:r>
            <w:r w:rsidR="00B36B98">
              <w:rPr>
                <w:noProof/>
                <w:webHidden/>
              </w:rPr>
              <w:fldChar w:fldCharType="separate"/>
            </w:r>
            <w:r w:rsidR="002B1976">
              <w:rPr>
                <w:noProof/>
                <w:webHidden/>
              </w:rPr>
              <w:t>12</w:t>
            </w:r>
            <w:r w:rsidR="00B36B98">
              <w:rPr>
                <w:noProof/>
                <w:webHidden/>
              </w:rPr>
              <w:fldChar w:fldCharType="end"/>
            </w:r>
          </w:hyperlink>
        </w:p>
        <w:p w14:paraId="726402FB" w14:textId="545E4A43" w:rsidR="00B36B98" w:rsidRDefault="001500F9">
          <w:pPr>
            <w:pStyle w:val="TOC1"/>
            <w:tabs>
              <w:tab w:val="right" w:leader="dot" w:pos="9350"/>
            </w:tabs>
            <w:rPr>
              <w:rFonts w:asciiTheme="minorHAnsi" w:eastAsiaTheme="minorEastAsia" w:hAnsiTheme="minorHAnsi"/>
              <w:noProof/>
            </w:rPr>
          </w:pPr>
          <w:hyperlink w:anchor="_Toc51068680" w:history="1">
            <w:r w:rsidR="00B36B98" w:rsidRPr="008D3FAB">
              <w:rPr>
                <w:rStyle w:val="Hyperlink"/>
                <w:noProof/>
              </w:rPr>
              <w:t>2. METHODOLOGY</w:t>
            </w:r>
            <w:r w:rsidR="00B36B98">
              <w:rPr>
                <w:noProof/>
                <w:webHidden/>
              </w:rPr>
              <w:tab/>
            </w:r>
            <w:r w:rsidR="00B36B98">
              <w:rPr>
                <w:noProof/>
                <w:webHidden/>
              </w:rPr>
              <w:fldChar w:fldCharType="begin"/>
            </w:r>
            <w:r w:rsidR="00B36B98">
              <w:rPr>
                <w:noProof/>
                <w:webHidden/>
              </w:rPr>
              <w:instrText xml:space="preserve"> PAGEREF _Toc51068680 \h </w:instrText>
            </w:r>
            <w:r w:rsidR="00B36B98">
              <w:rPr>
                <w:noProof/>
                <w:webHidden/>
              </w:rPr>
            </w:r>
            <w:r w:rsidR="00B36B98">
              <w:rPr>
                <w:noProof/>
                <w:webHidden/>
              </w:rPr>
              <w:fldChar w:fldCharType="separate"/>
            </w:r>
            <w:r w:rsidR="002B1976">
              <w:rPr>
                <w:noProof/>
                <w:webHidden/>
              </w:rPr>
              <w:t>12</w:t>
            </w:r>
            <w:r w:rsidR="00B36B98">
              <w:rPr>
                <w:noProof/>
                <w:webHidden/>
              </w:rPr>
              <w:fldChar w:fldCharType="end"/>
            </w:r>
          </w:hyperlink>
        </w:p>
        <w:p w14:paraId="01D3507F" w14:textId="6A2E55A3" w:rsidR="00B36B98" w:rsidRDefault="001500F9">
          <w:pPr>
            <w:pStyle w:val="TOC2"/>
            <w:tabs>
              <w:tab w:val="right" w:leader="dot" w:pos="9350"/>
            </w:tabs>
            <w:rPr>
              <w:rFonts w:asciiTheme="minorHAnsi" w:eastAsiaTheme="minorEastAsia" w:hAnsiTheme="minorHAnsi"/>
              <w:noProof/>
            </w:rPr>
          </w:pPr>
          <w:hyperlink w:anchor="_Toc51068681" w:history="1">
            <w:r w:rsidR="00B36B98" w:rsidRPr="008D3FAB">
              <w:rPr>
                <w:rStyle w:val="Hyperlink"/>
                <w:noProof/>
              </w:rPr>
              <w:t>2.1 SAMPLE SELECTION</w:t>
            </w:r>
            <w:r w:rsidR="00B36B98">
              <w:rPr>
                <w:noProof/>
                <w:webHidden/>
              </w:rPr>
              <w:tab/>
            </w:r>
            <w:r w:rsidR="00B36B98">
              <w:rPr>
                <w:noProof/>
                <w:webHidden/>
              </w:rPr>
              <w:fldChar w:fldCharType="begin"/>
            </w:r>
            <w:r w:rsidR="00B36B98">
              <w:rPr>
                <w:noProof/>
                <w:webHidden/>
              </w:rPr>
              <w:instrText xml:space="preserve"> PAGEREF _Toc51068681 \h </w:instrText>
            </w:r>
            <w:r w:rsidR="00B36B98">
              <w:rPr>
                <w:noProof/>
                <w:webHidden/>
              </w:rPr>
            </w:r>
            <w:r w:rsidR="00B36B98">
              <w:rPr>
                <w:noProof/>
                <w:webHidden/>
              </w:rPr>
              <w:fldChar w:fldCharType="separate"/>
            </w:r>
            <w:r w:rsidR="002B1976">
              <w:rPr>
                <w:noProof/>
                <w:webHidden/>
              </w:rPr>
              <w:t>12</w:t>
            </w:r>
            <w:r w:rsidR="00B36B98">
              <w:rPr>
                <w:noProof/>
                <w:webHidden/>
              </w:rPr>
              <w:fldChar w:fldCharType="end"/>
            </w:r>
          </w:hyperlink>
        </w:p>
        <w:p w14:paraId="22C3CE9D" w14:textId="0289C19E" w:rsidR="00B36B98" w:rsidRDefault="001500F9">
          <w:pPr>
            <w:pStyle w:val="TOC2"/>
            <w:tabs>
              <w:tab w:val="right" w:leader="dot" w:pos="9350"/>
            </w:tabs>
            <w:rPr>
              <w:rFonts w:asciiTheme="minorHAnsi" w:eastAsiaTheme="minorEastAsia" w:hAnsiTheme="minorHAnsi"/>
              <w:noProof/>
            </w:rPr>
          </w:pPr>
          <w:hyperlink w:anchor="_Toc51068682" w:history="1">
            <w:r w:rsidR="00B36B98" w:rsidRPr="008D3FAB">
              <w:rPr>
                <w:rStyle w:val="Hyperlink"/>
                <w:noProof/>
              </w:rPr>
              <w:t>2.2 DATA COLLECTION METHODOLOGY</w:t>
            </w:r>
            <w:r w:rsidR="00B36B98">
              <w:rPr>
                <w:noProof/>
                <w:webHidden/>
              </w:rPr>
              <w:tab/>
            </w:r>
            <w:r w:rsidR="00B36B98">
              <w:rPr>
                <w:noProof/>
                <w:webHidden/>
              </w:rPr>
              <w:fldChar w:fldCharType="begin"/>
            </w:r>
            <w:r w:rsidR="00B36B98">
              <w:rPr>
                <w:noProof/>
                <w:webHidden/>
              </w:rPr>
              <w:instrText xml:space="preserve"> PAGEREF _Toc51068682 \h </w:instrText>
            </w:r>
            <w:r w:rsidR="00B36B98">
              <w:rPr>
                <w:noProof/>
                <w:webHidden/>
              </w:rPr>
            </w:r>
            <w:r w:rsidR="00B36B98">
              <w:rPr>
                <w:noProof/>
                <w:webHidden/>
              </w:rPr>
              <w:fldChar w:fldCharType="separate"/>
            </w:r>
            <w:r w:rsidR="002B1976">
              <w:rPr>
                <w:noProof/>
                <w:webHidden/>
              </w:rPr>
              <w:t>14</w:t>
            </w:r>
            <w:r w:rsidR="00B36B98">
              <w:rPr>
                <w:noProof/>
                <w:webHidden/>
              </w:rPr>
              <w:fldChar w:fldCharType="end"/>
            </w:r>
          </w:hyperlink>
        </w:p>
        <w:p w14:paraId="4CDA1289" w14:textId="0F4200EE" w:rsidR="00B36B98" w:rsidRDefault="001500F9">
          <w:pPr>
            <w:pStyle w:val="TOC3"/>
            <w:tabs>
              <w:tab w:val="right" w:leader="dot" w:pos="9350"/>
            </w:tabs>
            <w:rPr>
              <w:rFonts w:asciiTheme="minorHAnsi" w:eastAsiaTheme="minorEastAsia" w:hAnsiTheme="minorHAnsi"/>
              <w:noProof/>
            </w:rPr>
          </w:pPr>
          <w:hyperlink w:anchor="_Toc51068683" w:history="1">
            <w:r w:rsidR="00B36B98" w:rsidRPr="008D3FAB">
              <w:rPr>
                <w:rStyle w:val="Hyperlink"/>
                <w:noProof/>
              </w:rPr>
              <w:t>2.2.1 PRODUCT AVAILABILTY AND PRICING STUDY</w:t>
            </w:r>
            <w:r w:rsidR="00B36B98">
              <w:rPr>
                <w:noProof/>
                <w:webHidden/>
              </w:rPr>
              <w:tab/>
            </w:r>
            <w:r w:rsidR="00B36B98">
              <w:rPr>
                <w:noProof/>
                <w:webHidden/>
              </w:rPr>
              <w:fldChar w:fldCharType="begin"/>
            </w:r>
            <w:r w:rsidR="00B36B98">
              <w:rPr>
                <w:noProof/>
                <w:webHidden/>
              </w:rPr>
              <w:instrText xml:space="preserve"> PAGEREF _Toc51068683 \h </w:instrText>
            </w:r>
            <w:r w:rsidR="00B36B98">
              <w:rPr>
                <w:noProof/>
                <w:webHidden/>
              </w:rPr>
            </w:r>
            <w:r w:rsidR="00B36B98">
              <w:rPr>
                <w:noProof/>
                <w:webHidden/>
              </w:rPr>
              <w:fldChar w:fldCharType="separate"/>
            </w:r>
            <w:r w:rsidR="002B1976">
              <w:rPr>
                <w:noProof/>
                <w:webHidden/>
              </w:rPr>
              <w:t>14</w:t>
            </w:r>
            <w:r w:rsidR="00B36B98">
              <w:rPr>
                <w:noProof/>
                <w:webHidden/>
              </w:rPr>
              <w:fldChar w:fldCharType="end"/>
            </w:r>
          </w:hyperlink>
        </w:p>
        <w:p w14:paraId="6505F6C5" w14:textId="6067FA94" w:rsidR="00B36B98" w:rsidRDefault="001500F9">
          <w:pPr>
            <w:pStyle w:val="TOC3"/>
            <w:tabs>
              <w:tab w:val="right" w:leader="dot" w:pos="9350"/>
            </w:tabs>
            <w:rPr>
              <w:rFonts w:asciiTheme="minorHAnsi" w:eastAsiaTheme="minorEastAsia" w:hAnsiTheme="minorHAnsi"/>
              <w:noProof/>
            </w:rPr>
          </w:pPr>
          <w:hyperlink w:anchor="_Toc51068684" w:history="1">
            <w:r w:rsidR="00B36B98" w:rsidRPr="008D3FAB">
              <w:rPr>
                <w:rStyle w:val="Hyperlink"/>
                <w:noProof/>
              </w:rPr>
              <w:t>2.2.2 PROGRAM INCENTIVES</w:t>
            </w:r>
            <w:r w:rsidR="00B36B98">
              <w:rPr>
                <w:noProof/>
                <w:webHidden/>
              </w:rPr>
              <w:tab/>
            </w:r>
            <w:r w:rsidR="00B36B98">
              <w:rPr>
                <w:noProof/>
                <w:webHidden/>
              </w:rPr>
              <w:fldChar w:fldCharType="begin"/>
            </w:r>
            <w:r w:rsidR="00B36B98">
              <w:rPr>
                <w:noProof/>
                <w:webHidden/>
              </w:rPr>
              <w:instrText xml:space="preserve"> PAGEREF _Toc51068684 \h </w:instrText>
            </w:r>
            <w:r w:rsidR="00B36B98">
              <w:rPr>
                <w:noProof/>
                <w:webHidden/>
              </w:rPr>
            </w:r>
            <w:r w:rsidR="00B36B98">
              <w:rPr>
                <w:noProof/>
                <w:webHidden/>
              </w:rPr>
              <w:fldChar w:fldCharType="separate"/>
            </w:r>
            <w:r w:rsidR="002B1976">
              <w:rPr>
                <w:noProof/>
                <w:webHidden/>
              </w:rPr>
              <w:t>16</w:t>
            </w:r>
            <w:r w:rsidR="00B36B98">
              <w:rPr>
                <w:noProof/>
                <w:webHidden/>
              </w:rPr>
              <w:fldChar w:fldCharType="end"/>
            </w:r>
          </w:hyperlink>
        </w:p>
        <w:p w14:paraId="30D8DE13" w14:textId="28E2B587" w:rsidR="00B36B98" w:rsidRDefault="001500F9">
          <w:pPr>
            <w:pStyle w:val="TOC1"/>
            <w:tabs>
              <w:tab w:val="right" w:leader="dot" w:pos="9350"/>
            </w:tabs>
            <w:rPr>
              <w:rFonts w:asciiTheme="minorHAnsi" w:eastAsiaTheme="minorEastAsia" w:hAnsiTheme="minorHAnsi"/>
              <w:noProof/>
            </w:rPr>
          </w:pPr>
          <w:hyperlink w:anchor="_Toc51068685" w:history="1">
            <w:r w:rsidR="00B36B98" w:rsidRPr="008D3FAB">
              <w:rPr>
                <w:rStyle w:val="Hyperlink"/>
                <w:noProof/>
              </w:rPr>
              <w:t>3. RESULTS</w:t>
            </w:r>
            <w:r w:rsidR="00B36B98">
              <w:rPr>
                <w:noProof/>
                <w:webHidden/>
              </w:rPr>
              <w:tab/>
            </w:r>
            <w:r w:rsidR="00B36B98">
              <w:rPr>
                <w:noProof/>
                <w:webHidden/>
              </w:rPr>
              <w:fldChar w:fldCharType="begin"/>
            </w:r>
            <w:r w:rsidR="00B36B98">
              <w:rPr>
                <w:noProof/>
                <w:webHidden/>
              </w:rPr>
              <w:instrText xml:space="preserve"> PAGEREF _Toc51068685 \h </w:instrText>
            </w:r>
            <w:r w:rsidR="00B36B98">
              <w:rPr>
                <w:noProof/>
                <w:webHidden/>
              </w:rPr>
            </w:r>
            <w:r w:rsidR="00B36B98">
              <w:rPr>
                <w:noProof/>
                <w:webHidden/>
              </w:rPr>
              <w:fldChar w:fldCharType="separate"/>
            </w:r>
            <w:r w:rsidR="002B1976">
              <w:rPr>
                <w:noProof/>
                <w:webHidden/>
              </w:rPr>
              <w:t>16</w:t>
            </w:r>
            <w:r w:rsidR="00B36B98">
              <w:rPr>
                <w:noProof/>
                <w:webHidden/>
              </w:rPr>
              <w:fldChar w:fldCharType="end"/>
            </w:r>
          </w:hyperlink>
        </w:p>
        <w:p w14:paraId="0ACC5812" w14:textId="6330D7C1" w:rsidR="00B36B98" w:rsidRDefault="001500F9">
          <w:pPr>
            <w:pStyle w:val="TOC2"/>
            <w:tabs>
              <w:tab w:val="right" w:leader="dot" w:pos="9350"/>
            </w:tabs>
            <w:rPr>
              <w:rFonts w:asciiTheme="minorHAnsi" w:eastAsiaTheme="minorEastAsia" w:hAnsiTheme="minorHAnsi"/>
              <w:noProof/>
            </w:rPr>
          </w:pPr>
          <w:hyperlink w:anchor="_Toc51068686" w:history="1">
            <w:r w:rsidR="00B36B98" w:rsidRPr="008D3FAB">
              <w:rPr>
                <w:rStyle w:val="Hyperlink"/>
                <w:noProof/>
              </w:rPr>
              <w:t>3.1 PRODUCT AVAILABILTY</w:t>
            </w:r>
            <w:r w:rsidR="00B36B98">
              <w:rPr>
                <w:noProof/>
                <w:webHidden/>
              </w:rPr>
              <w:tab/>
            </w:r>
            <w:r w:rsidR="00B36B98">
              <w:rPr>
                <w:noProof/>
                <w:webHidden/>
              </w:rPr>
              <w:fldChar w:fldCharType="begin"/>
            </w:r>
            <w:r w:rsidR="00B36B98">
              <w:rPr>
                <w:noProof/>
                <w:webHidden/>
              </w:rPr>
              <w:instrText xml:space="preserve"> PAGEREF _Toc51068686 \h </w:instrText>
            </w:r>
            <w:r w:rsidR="00B36B98">
              <w:rPr>
                <w:noProof/>
                <w:webHidden/>
              </w:rPr>
            </w:r>
            <w:r w:rsidR="00B36B98">
              <w:rPr>
                <w:noProof/>
                <w:webHidden/>
              </w:rPr>
              <w:fldChar w:fldCharType="separate"/>
            </w:r>
            <w:r w:rsidR="002B1976">
              <w:rPr>
                <w:noProof/>
                <w:webHidden/>
              </w:rPr>
              <w:t>16</w:t>
            </w:r>
            <w:r w:rsidR="00B36B98">
              <w:rPr>
                <w:noProof/>
                <w:webHidden/>
              </w:rPr>
              <w:fldChar w:fldCharType="end"/>
            </w:r>
          </w:hyperlink>
        </w:p>
        <w:p w14:paraId="5C5B63DC" w14:textId="0A390E12" w:rsidR="00B36B98" w:rsidRDefault="001500F9">
          <w:pPr>
            <w:pStyle w:val="TOC2"/>
            <w:tabs>
              <w:tab w:val="right" w:leader="dot" w:pos="9350"/>
            </w:tabs>
            <w:rPr>
              <w:rFonts w:asciiTheme="minorHAnsi" w:eastAsiaTheme="minorEastAsia" w:hAnsiTheme="minorHAnsi"/>
              <w:noProof/>
            </w:rPr>
          </w:pPr>
          <w:hyperlink w:anchor="_Toc51068687" w:history="1">
            <w:r w:rsidR="00B36B98" w:rsidRPr="008D3FAB">
              <w:rPr>
                <w:rStyle w:val="Hyperlink"/>
                <w:noProof/>
              </w:rPr>
              <w:t>3.2 NON-PROGRAM PRICING</w:t>
            </w:r>
            <w:r w:rsidR="00B36B98">
              <w:rPr>
                <w:noProof/>
                <w:webHidden/>
              </w:rPr>
              <w:tab/>
            </w:r>
            <w:r w:rsidR="00B36B98">
              <w:rPr>
                <w:noProof/>
                <w:webHidden/>
              </w:rPr>
              <w:fldChar w:fldCharType="begin"/>
            </w:r>
            <w:r w:rsidR="00B36B98">
              <w:rPr>
                <w:noProof/>
                <w:webHidden/>
              </w:rPr>
              <w:instrText xml:space="preserve"> PAGEREF _Toc51068687 \h </w:instrText>
            </w:r>
            <w:r w:rsidR="00B36B98">
              <w:rPr>
                <w:noProof/>
                <w:webHidden/>
              </w:rPr>
            </w:r>
            <w:r w:rsidR="00B36B98">
              <w:rPr>
                <w:noProof/>
                <w:webHidden/>
              </w:rPr>
              <w:fldChar w:fldCharType="separate"/>
            </w:r>
            <w:r w:rsidR="002B1976">
              <w:rPr>
                <w:noProof/>
                <w:webHidden/>
              </w:rPr>
              <w:t>18</w:t>
            </w:r>
            <w:r w:rsidR="00B36B98">
              <w:rPr>
                <w:noProof/>
                <w:webHidden/>
              </w:rPr>
              <w:fldChar w:fldCharType="end"/>
            </w:r>
          </w:hyperlink>
        </w:p>
        <w:p w14:paraId="3912C70A" w14:textId="4E8FD248" w:rsidR="00B36B98" w:rsidRDefault="001500F9">
          <w:pPr>
            <w:pStyle w:val="TOC3"/>
            <w:tabs>
              <w:tab w:val="right" w:leader="dot" w:pos="9350"/>
            </w:tabs>
            <w:rPr>
              <w:rFonts w:asciiTheme="minorHAnsi" w:eastAsiaTheme="minorEastAsia" w:hAnsiTheme="minorHAnsi"/>
              <w:noProof/>
            </w:rPr>
          </w:pPr>
          <w:hyperlink w:anchor="_Toc51068688" w:history="1">
            <w:r w:rsidR="00B36B98" w:rsidRPr="008D3FAB">
              <w:rPr>
                <w:rStyle w:val="Hyperlink"/>
                <w:noProof/>
              </w:rPr>
              <w:t>3.2.1 General Purpose (A-Line) Products</w:t>
            </w:r>
            <w:r w:rsidR="00B36B98">
              <w:rPr>
                <w:noProof/>
                <w:webHidden/>
              </w:rPr>
              <w:tab/>
            </w:r>
            <w:r w:rsidR="00B36B98">
              <w:rPr>
                <w:noProof/>
                <w:webHidden/>
              </w:rPr>
              <w:fldChar w:fldCharType="begin"/>
            </w:r>
            <w:r w:rsidR="00B36B98">
              <w:rPr>
                <w:noProof/>
                <w:webHidden/>
              </w:rPr>
              <w:instrText xml:space="preserve"> PAGEREF _Toc51068688 \h </w:instrText>
            </w:r>
            <w:r w:rsidR="00B36B98">
              <w:rPr>
                <w:noProof/>
                <w:webHidden/>
              </w:rPr>
            </w:r>
            <w:r w:rsidR="00B36B98">
              <w:rPr>
                <w:noProof/>
                <w:webHidden/>
              </w:rPr>
              <w:fldChar w:fldCharType="separate"/>
            </w:r>
            <w:r w:rsidR="002B1976">
              <w:rPr>
                <w:noProof/>
                <w:webHidden/>
              </w:rPr>
              <w:t>19</w:t>
            </w:r>
            <w:r w:rsidR="00B36B98">
              <w:rPr>
                <w:noProof/>
                <w:webHidden/>
              </w:rPr>
              <w:fldChar w:fldCharType="end"/>
            </w:r>
          </w:hyperlink>
        </w:p>
        <w:p w14:paraId="206A957D" w14:textId="0315FD1A" w:rsidR="00B36B98" w:rsidRDefault="001500F9">
          <w:pPr>
            <w:pStyle w:val="TOC3"/>
            <w:tabs>
              <w:tab w:val="right" w:leader="dot" w:pos="9350"/>
            </w:tabs>
            <w:rPr>
              <w:rFonts w:asciiTheme="minorHAnsi" w:eastAsiaTheme="minorEastAsia" w:hAnsiTheme="minorHAnsi"/>
              <w:noProof/>
            </w:rPr>
          </w:pPr>
          <w:hyperlink w:anchor="_Toc51068689" w:history="1">
            <w:r w:rsidR="00B36B98" w:rsidRPr="008D3FAB">
              <w:rPr>
                <w:rStyle w:val="Hyperlink"/>
                <w:noProof/>
              </w:rPr>
              <w:t>3.2.2 Candelabra Products</w:t>
            </w:r>
            <w:r w:rsidR="00B36B98">
              <w:rPr>
                <w:noProof/>
                <w:webHidden/>
              </w:rPr>
              <w:tab/>
            </w:r>
            <w:r w:rsidR="00B36B98">
              <w:rPr>
                <w:noProof/>
                <w:webHidden/>
              </w:rPr>
              <w:fldChar w:fldCharType="begin"/>
            </w:r>
            <w:r w:rsidR="00B36B98">
              <w:rPr>
                <w:noProof/>
                <w:webHidden/>
              </w:rPr>
              <w:instrText xml:space="preserve"> PAGEREF _Toc51068689 \h </w:instrText>
            </w:r>
            <w:r w:rsidR="00B36B98">
              <w:rPr>
                <w:noProof/>
                <w:webHidden/>
              </w:rPr>
            </w:r>
            <w:r w:rsidR="00B36B98">
              <w:rPr>
                <w:noProof/>
                <w:webHidden/>
              </w:rPr>
              <w:fldChar w:fldCharType="separate"/>
            </w:r>
            <w:r w:rsidR="002B1976">
              <w:rPr>
                <w:noProof/>
                <w:webHidden/>
              </w:rPr>
              <w:t>21</w:t>
            </w:r>
            <w:r w:rsidR="00B36B98">
              <w:rPr>
                <w:noProof/>
                <w:webHidden/>
              </w:rPr>
              <w:fldChar w:fldCharType="end"/>
            </w:r>
          </w:hyperlink>
        </w:p>
        <w:p w14:paraId="33F5A17F" w14:textId="51559219" w:rsidR="00B36B98" w:rsidRDefault="001500F9">
          <w:pPr>
            <w:pStyle w:val="TOC3"/>
            <w:tabs>
              <w:tab w:val="right" w:leader="dot" w:pos="9350"/>
            </w:tabs>
            <w:rPr>
              <w:rFonts w:asciiTheme="minorHAnsi" w:eastAsiaTheme="minorEastAsia" w:hAnsiTheme="minorHAnsi"/>
              <w:noProof/>
            </w:rPr>
          </w:pPr>
          <w:hyperlink w:anchor="_Toc51068690" w:history="1">
            <w:r w:rsidR="00B36B98" w:rsidRPr="008D3FAB">
              <w:rPr>
                <w:rStyle w:val="Hyperlink"/>
                <w:noProof/>
              </w:rPr>
              <w:t>3.2.3 G25 Globe Products</w:t>
            </w:r>
            <w:r w:rsidR="00B36B98">
              <w:rPr>
                <w:noProof/>
                <w:webHidden/>
              </w:rPr>
              <w:tab/>
            </w:r>
            <w:r w:rsidR="00B36B98">
              <w:rPr>
                <w:noProof/>
                <w:webHidden/>
              </w:rPr>
              <w:fldChar w:fldCharType="begin"/>
            </w:r>
            <w:r w:rsidR="00B36B98">
              <w:rPr>
                <w:noProof/>
                <w:webHidden/>
              </w:rPr>
              <w:instrText xml:space="preserve"> PAGEREF _Toc51068690 \h </w:instrText>
            </w:r>
            <w:r w:rsidR="00B36B98">
              <w:rPr>
                <w:noProof/>
                <w:webHidden/>
              </w:rPr>
            </w:r>
            <w:r w:rsidR="00B36B98">
              <w:rPr>
                <w:noProof/>
                <w:webHidden/>
              </w:rPr>
              <w:fldChar w:fldCharType="separate"/>
            </w:r>
            <w:r w:rsidR="002B1976">
              <w:rPr>
                <w:noProof/>
                <w:webHidden/>
              </w:rPr>
              <w:t>23</w:t>
            </w:r>
            <w:r w:rsidR="00B36B98">
              <w:rPr>
                <w:noProof/>
                <w:webHidden/>
              </w:rPr>
              <w:fldChar w:fldCharType="end"/>
            </w:r>
          </w:hyperlink>
        </w:p>
        <w:p w14:paraId="71414ABE" w14:textId="5F92B474" w:rsidR="00B36B98" w:rsidRDefault="001500F9">
          <w:pPr>
            <w:pStyle w:val="TOC3"/>
            <w:tabs>
              <w:tab w:val="right" w:leader="dot" w:pos="9350"/>
            </w:tabs>
            <w:rPr>
              <w:rFonts w:asciiTheme="minorHAnsi" w:eastAsiaTheme="minorEastAsia" w:hAnsiTheme="minorHAnsi"/>
              <w:noProof/>
            </w:rPr>
          </w:pPr>
          <w:hyperlink w:anchor="_Toc51068691" w:history="1">
            <w:r w:rsidR="00B36B98" w:rsidRPr="008D3FAB">
              <w:rPr>
                <w:rStyle w:val="Hyperlink"/>
                <w:noProof/>
              </w:rPr>
              <w:t>3.2.4 Directional Products</w:t>
            </w:r>
            <w:r w:rsidR="00B36B98">
              <w:rPr>
                <w:noProof/>
                <w:webHidden/>
              </w:rPr>
              <w:tab/>
            </w:r>
            <w:r w:rsidR="00B36B98">
              <w:rPr>
                <w:noProof/>
                <w:webHidden/>
              </w:rPr>
              <w:fldChar w:fldCharType="begin"/>
            </w:r>
            <w:r w:rsidR="00B36B98">
              <w:rPr>
                <w:noProof/>
                <w:webHidden/>
              </w:rPr>
              <w:instrText xml:space="preserve"> PAGEREF _Toc51068691 \h </w:instrText>
            </w:r>
            <w:r w:rsidR="00B36B98">
              <w:rPr>
                <w:noProof/>
                <w:webHidden/>
              </w:rPr>
            </w:r>
            <w:r w:rsidR="00B36B98">
              <w:rPr>
                <w:noProof/>
                <w:webHidden/>
              </w:rPr>
              <w:fldChar w:fldCharType="separate"/>
            </w:r>
            <w:r w:rsidR="002B1976">
              <w:rPr>
                <w:noProof/>
                <w:webHidden/>
              </w:rPr>
              <w:t>25</w:t>
            </w:r>
            <w:r w:rsidR="00B36B98">
              <w:rPr>
                <w:noProof/>
                <w:webHidden/>
              </w:rPr>
              <w:fldChar w:fldCharType="end"/>
            </w:r>
          </w:hyperlink>
        </w:p>
        <w:p w14:paraId="70DD5168" w14:textId="1A618B0F" w:rsidR="00B36B98" w:rsidRDefault="001500F9">
          <w:pPr>
            <w:pStyle w:val="TOC2"/>
            <w:tabs>
              <w:tab w:val="right" w:leader="dot" w:pos="9350"/>
            </w:tabs>
            <w:rPr>
              <w:rFonts w:asciiTheme="minorHAnsi" w:eastAsiaTheme="minorEastAsia" w:hAnsiTheme="minorHAnsi"/>
              <w:noProof/>
            </w:rPr>
          </w:pPr>
          <w:hyperlink w:anchor="_Toc51068692" w:history="1">
            <w:r w:rsidR="00B36B98" w:rsidRPr="008D3FAB">
              <w:rPr>
                <w:rStyle w:val="Hyperlink"/>
                <w:noProof/>
              </w:rPr>
              <w:t>3.3 INCREMENTAL COST AND PROGRAM INCENTIVES</w:t>
            </w:r>
            <w:r w:rsidR="00B36B98">
              <w:rPr>
                <w:noProof/>
                <w:webHidden/>
              </w:rPr>
              <w:tab/>
            </w:r>
            <w:r w:rsidR="00B36B98">
              <w:rPr>
                <w:noProof/>
                <w:webHidden/>
              </w:rPr>
              <w:fldChar w:fldCharType="begin"/>
            </w:r>
            <w:r w:rsidR="00B36B98">
              <w:rPr>
                <w:noProof/>
                <w:webHidden/>
              </w:rPr>
              <w:instrText xml:space="preserve"> PAGEREF _Toc51068692 \h </w:instrText>
            </w:r>
            <w:r w:rsidR="00B36B98">
              <w:rPr>
                <w:noProof/>
                <w:webHidden/>
              </w:rPr>
            </w:r>
            <w:r w:rsidR="00B36B98">
              <w:rPr>
                <w:noProof/>
                <w:webHidden/>
              </w:rPr>
              <w:fldChar w:fldCharType="separate"/>
            </w:r>
            <w:r w:rsidR="002B1976">
              <w:rPr>
                <w:noProof/>
                <w:webHidden/>
              </w:rPr>
              <w:t>27</w:t>
            </w:r>
            <w:r w:rsidR="00B36B98">
              <w:rPr>
                <w:noProof/>
                <w:webHidden/>
              </w:rPr>
              <w:fldChar w:fldCharType="end"/>
            </w:r>
          </w:hyperlink>
        </w:p>
        <w:p w14:paraId="758902AE" w14:textId="1B207056" w:rsidR="00B36B98" w:rsidRDefault="001500F9">
          <w:pPr>
            <w:pStyle w:val="TOC3"/>
            <w:tabs>
              <w:tab w:val="right" w:leader="dot" w:pos="9350"/>
            </w:tabs>
            <w:rPr>
              <w:rFonts w:asciiTheme="minorHAnsi" w:eastAsiaTheme="minorEastAsia" w:hAnsiTheme="minorHAnsi"/>
              <w:noProof/>
            </w:rPr>
          </w:pPr>
          <w:hyperlink w:anchor="_Toc51068693" w:history="1">
            <w:r w:rsidR="00B36B98" w:rsidRPr="008D3FAB">
              <w:rPr>
                <w:rStyle w:val="Hyperlink"/>
                <w:noProof/>
              </w:rPr>
              <w:t>3.3.1 General Purpose (A-Line) Products</w:t>
            </w:r>
            <w:r w:rsidR="00B36B98">
              <w:rPr>
                <w:noProof/>
                <w:webHidden/>
              </w:rPr>
              <w:tab/>
            </w:r>
            <w:r w:rsidR="00B36B98">
              <w:rPr>
                <w:noProof/>
                <w:webHidden/>
              </w:rPr>
              <w:fldChar w:fldCharType="begin"/>
            </w:r>
            <w:r w:rsidR="00B36B98">
              <w:rPr>
                <w:noProof/>
                <w:webHidden/>
              </w:rPr>
              <w:instrText xml:space="preserve"> PAGEREF _Toc51068693 \h </w:instrText>
            </w:r>
            <w:r w:rsidR="00B36B98">
              <w:rPr>
                <w:noProof/>
                <w:webHidden/>
              </w:rPr>
            </w:r>
            <w:r w:rsidR="00B36B98">
              <w:rPr>
                <w:noProof/>
                <w:webHidden/>
              </w:rPr>
              <w:fldChar w:fldCharType="separate"/>
            </w:r>
            <w:r w:rsidR="002B1976">
              <w:rPr>
                <w:noProof/>
                <w:webHidden/>
              </w:rPr>
              <w:t>27</w:t>
            </w:r>
            <w:r w:rsidR="00B36B98">
              <w:rPr>
                <w:noProof/>
                <w:webHidden/>
              </w:rPr>
              <w:fldChar w:fldCharType="end"/>
            </w:r>
          </w:hyperlink>
        </w:p>
        <w:p w14:paraId="2438CFD0" w14:textId="0F69CC50" w:rsidR="00B36B98" w:rsidRDefault="001500F9">
          <w:pPr>
            <w:pStyle w:val="TOC3"/>
            <w:tabs>
              <w:tab w:val="right" w:leader="dot" w:pos="9350"/>
            </w:tabs>
            <w:rPr>
              <w:rFonts w:asciiTheme="minorHAnsi" w:eastAsiaTheme="minorEastAsia" w:hAnsiTheme="minorHAnsi"/>
              <w:noProof/>
            </w:rPr>
          </w:pPr>
          <w:hyperlink w:anchor="_Toc51068694" w:history="1">
            <w:r w:rsidR="00B36B98" w:rsidRPr="008D3FAB">
              <w:rPr>
                <w:rStyle w:val="Hyperlink"/>
                <w:noProof/>
              </w:rPr>
              <w:t>3.3.2 Candelabra Products</w:t>
            </w:r>
            <w:r w:rsidR="00B36B98">
              <w:rPr>
                <w:noProof/>
                <w:webHidden/>
              </w:rPr>
              <w:tab/>
            </w:r>
            <w:r w:rsidR="00B36B98">
              <w:rPr>
                <w:noProof/>
                <w:webHidden/>
              </w:rPr>
              <w:fldChar w:fldCharType="begin"/>
            </w:r>
            <w:r w:rsidR="00B36B98">
              <w:rPr>
                <w:noProof/>
                <w:webHidden/>
              </w:rPr>
              <w:instrText xml:space="preserve"> PAGEREF _Toc51068694 \h </w:instrText>
            </w:r>
            <w:r w:rsidR="00B36B98">
              <w:rPr>
                <w:noProof/>
                <w:webHidden/>
              </w:rPr>
            </w:r>
            <w:r w:rsidR="00B36B98">
              <w:rPr>
                <w:noProof/>
                <w:webHidden/>
              </w:rPr>
              <w:fldChar w:fldCharType="separate"/>
            </w:r>
            <w:r w:rsidR="002B1976">
              <w:rPr>
                <w:noProof/>
                <w:webHidden/>
              </w:rPr>
              <w:t>29</w:t>
            </w:r>
            <w:r w:rsidR="00B36B98">
              <w:rPr>
                <w:noProof/>
                <w:webHidden/>
              </w:rPr>
              <w:fldChar w:fldCharType="end"/>
            </w:r>
          </w:hyperlink>
        </w:p>
        <w:p w14:paraId="3289291E" w14:textId="05EF66EE" w:rsidR="00B36B98" w:rsidRDefault="001500F9">
          <w:pPr>
            <w:pStyle w:val="TOC3"/>
            <w:tabs>
              <w:tab w:val="right" w:leader="dot" w:pos="9350"/>
            </w:tabs>
            <w:rPr>
              <w:rFonts w:asciiTheme="minorHAnsi" w:eastAsiaTheme="minorEastAsia" w:hAnsiTheme="minorHAnsi"/>
              <w:noProof/>
            </w:rPr>
          </w:pPr>
          <w:hyperlink w:anchor="_Toc51068695" w:history="1">
            <w:r w:rsidR="00B36B98" w:rsidRPr="008D3FAB">
              <w:rPr>
                <w:rStyle w:val="Hyperlink"/>
                <w:noProof/>
              </w:rPr>
              <w:t>3.3.3 G25 Globe Products</w:t>
            </w:r>
            <w:r w:rsidR="00B36B98">
              <w:rPr>
                <w:noProof/>
                <w:webHidden/>
              </w:rPr>
              <w:tab/>
            </w:r>
            <w:r w:rsidR="00B36B98">
              <w:rPr>
                <w:noProof/>
                <w:webHidden/>
              </w:rPr>
              <w:fldChar w:fldCharType="begin"/>
            </w:r>
            <w:r w:rsidR="00B36B98">
              <w:rPr>
                <w:noProof/>
                <w:webHidden/>
              </w:rPr>
              <w:instrText xml:space="preserve"> PAGEREF _Toc51068695 \h </w:instrText>
            </w:r>
            <w:r w:rsidR="00B36B98">
              <w:rPr>
                <w:noProof/>
                <w:webHidden/>
              </w:rPr>
            </w:r>
            <w:r w:rsidR="00B36B98">
              <w:rPr>
                <w:noProof/>
                <w:webHidden/>
              </w:rPr>
              <w:fldChar w:fldCharType="separate"/>
            </w:r>
            <w:r w:rsidR="002B1976">
              <w:rPr>
                <w:noProof/>
                <w:webHidden/>
              </w:rPr>
              <w:t>31</w:t>
            </w:r>
            <w:r w:rsidR="00B36B98">
              <w:rPr>
                <w:noProof/>
                <w:webHidden/>
              </w:rPr>
              <w:fldChar w:fldCharType="end"/>
            </w:r>
          </w:hyperlink>
        </w:p>
        <w:p w14:paraId="52FB3379" w14:textId="2C2318DC" w:rsidR="00B36B98" w:rsidRDefault="001500F9">
          <w:pPr>
            <w:pStyle w:val="TOC3"/>
            <w:tabs>
              <w:tab w:val="right" w:leader="dot" w:pos="9350"/>
            </w:tabs>
            <w:rPr>
              <w:rFonts w:asciiTheme="minorHAnsi" w:eastAsiaTheme="minorEastAsia" w:hAnsiTheme="minorHAnsi"/>
              <w:noProof/>
            </w:rPr>
          </w:pPr>
          <w:hyperlink w:anchor="_Toc51068696" w:history="1">
            <w:r w:rsidR="00B36B98" w:rsidRPr="008D3FAB">
              <w:rPr>
                <w:rStyle w:val="Hyperlink"/>
                <w:noProof/>
              </w:rPr>
              <w:t>3.3.4 Directional Products</w:t>
            </w:r>
            <w:r w:rsidR="00B36B98">
              <w:rPr>
                <w:noProof/>
                <w:webHidden/>
              </w:rPr>
              <w:tab/>
            </w:r>
            <w:r w:rsidR="00B36B98">
              <w:rPr>
                <w:noProof/>
                <w:webHidden/>
              </w:rPr>
              <w:fldChar w:fldCharType="begin"/>
            </w:r>
            <w:r w:rsidR="00B36B98">
              <w:rPr>
                <w:noProof/>
                <w:webHidden/>
              </w:rPr>
              <w:instrText xml:space="preserve"> PAGEREF _Toc51068696 \h </w:instrText>
            </w:r>
            <w:r w:rsidR="00B36B98">
              <w:rPr>
                <w:noProof/>
                <w:webHidden/>
              </w:rPr>
            </w:r>
            <w:r w:rsidR="00B36B98">
              <w:rPr>
                <w:noProof/>
                <w:webHidden/>
              </w:rPr>
              <w:fldChar w:fldCharType="separate"/>
            </w:r>
            <w:r w:rsidR="002B1976">
              <w:rPr>
                <w:noProof/>
                <w:webHidden/>
              </w:rPr>
              <w:t>32</w:t>
            </w:r>
            <w:r w:rsidR="00B36B98">
              <w:rPr>
                <w:noProof/>
                <w:webHidden/>
              </w:rPr>
              <w:fldChar w:fldCharType="end"/>
            </w:r>
          </w:hyperlink>
        </w:p>
        <w:p w14:paraId="09F27F0E" w14:textId="3D632ECF" w:rsidR="00B36B98" w:rsidRDefault="001500F9">
          <w:pPr>
            <w:pStyle w:val="TOC2"/>
            <w:tabs>
              <w:tab w:val="right" w:leader="dot" w:pos="9350"/>
            </w:tabs>
            <w:rPr>
              <w:rFonts w:asciiTheme="minorHAnsi" w:eastAsiaTheme="minorEastAsia" w:hAnsiTheme="minorHAnsi"/>
              <w:noProof/>
            </w:rPr>
          </w:pPr>
          <w:hyperlink w:anchor="_Toc51068697" w:history="1">
            <w:r w:rsidR="00B36B98" w:rsidRPr="008D3FAB">
              <w:rPr>
                <w:rStyle w:val="Hyperlink"/>
                <w:noProof/>
              </w:rPr>
              <w:t>3.4 PROGRESSION OF FEDERAL STANDARDS</w:t>
            </w:r>
            <w:r w:rsidR="00B36B98">
              <w:rPr>
                <w:noProof/>
                <w:webHidden/>
              </w:rPr>
              <w:tab/>
            </w:r>
            <w:r w:rsidR="00B36B98">
              <w:rPr>
                <w:noProof/>
                <w:webHidden/>
              </w:rPr>
              <w:fldChar w:fldCharType="begin"/>
            </w:r>
            <w:r w:rsidR="00B36B98">
              <w:rPr>
                <w:noProof/>
                <w:webHidden/>
              </w:rPr>
              <w:instrText xml:space="preserve"> PAGEREF _Toc51068697 \h </w:instrText>
            </w:r>
            <w:r w:rsidR="00B36B98">
              <w:rPr>
                <w:noProof/>
                <w:webHidden/>
              </w:rPr>
            </w:r>
            <w:r w:rsidR="00B36B98">
              <w:rPr>
                <w:noProof/>
                <w:webHidden/>
              </w:rPr>
              <w:fldChar w:fldCharType="separate"/>
            </w:r>
            <w:r w:rsidR="002B1976">
              <w:rPr>
                <w:noProof/>
                <w:webHidden/>
              </w:rPr>
              <w:t>34</w:t>
            </w:r>
            <w:r w:rsidR="00B36B98">
              <w:rPr>
                <w:noProof/>
                <w:webHidden/>
              </w:rPr>
              <w:fldChar w:fldCharType="end"/>
            </w:r>
          </w:hyperlink>
        </w:p>
        <w:p w14:paraId="3700E440" w14:textId="3AD67357" w:rsidR="00B36B98" w:rsidRDefault="001500F9">
          <w:pPr>
            <w:pStyle w:val="TOC1"/>
            <w:tabs>
              <w:tab w:val="right" w:leader="dot" w:pos="9350"/>
            </w:tabs>
            <w:rPr>
              <w:rFonts w:asciiTheme="minorHAnsi" w:eastAsiaTheme="minorEastAsia" w:hAnsiTheme="minorHAnsi"/>
              <w:noProof/>
            </w:rPr>
          </w:pPr>
          <w:hyperlink w:anchor="_Toc51068698" w:history="1">
            <w:r w:rsidR="00B36B98" w:rsidRPr="008D3FAB">
              <w:rPr>
                <w:rStyle w:val="Hyperlink"/>
                <w:noProof/>
              </w:rPr>
              <w:t>APPENDIX A – Listing of Sample Locations</w:t>
            </w:r>
            <w:r w:rsidR="00B36B98">
              <w:rPr>
                <w:noProof/>
                <w:webHidden/>
              </w:rPr>
              <w:tab/>
            </w:r>
            <w:r w:rsidR="00B36B98">
              <w:rPr>
                <w:noProof/>
                <w:webHidden/>
              </w:rPr>
              <w:fldChar w:fldCharType="begin"/>
            </w:r>
            <w:r w:rsidR="00B36B98">
              <w:rPr>
                <w:noProof/>
                <w:webHidden/>
              </w:rPr>
              <w:instrText xml:space="preserve"> PAGEREF _Toc51068698 \h </w:instrText>
            </w:r>
            <w:r w:rsidR="00B36B98">
              <w:rPr>
                <w:noProof/>
                <w:webHidden/>
              </w:rPr>
            </w:r>
            <w:r w:rsidR="00B36B98">
              <w:rPr>
                <w:noProof/>
                <w:webHidden/>
              </w:rPr>
              <w:fldChar w:fldCharType="separate"/>
            </w:r>
            <w:r w:rsidR="002B1976">
              <w:rPr>
                <w:noProof/>
                <w:webHidden/>
              </w:rPr>
              <w:t>35</w:t>
            </w:r>
            <w:r w:rsidR="00B36B98">
              <w:rPr>
                <w:noProof/>
                <w:webHidden/>
              </w:rPr>
              <w:fldChar w:fldCharType="end"/>
            </w:r>
          </w:hyperlink>
        </w:p>
        <w:p w14:paraId="38412C83" w14:textId="1C9E732D" w:rsidR="00B36B98" w:rsidRDefault="001500F9">
          <w:pPr>
            <w:pStyle w:val="TOC1"/>
            <w:tabs>
              <w:tab w:val="right" w:leader="dot" w:pos="9350"/>
            </w:tabs>
            <w:rPr>
              <w:rFonts w:asciiTheme="minorHAnsi" w:eastAsiaTheme="minorEastAsia" w:hAnsiTheme="minorHAnsi"/>
              <w:noProof/>
            </w:rPr>
          </w:pPr>
          <w:hyperlink w:anchor="_Toc51068699" w:history="1">
            <w:r w:rsidR="00B36B98" w:rsidRPr="008D3FAB">
              <w:rPr>
                <w:rStyle w:val="Hyperlink"/>
                <w:noProof/>
              </w:rPr>
              <w:t>APPENDIX B – SKU Selection Methodology Example</w:t>
            </w:r>
            <w:r w:rsidR="00B36B98">
              <w:rPr>
                <w:noProof/>
                <w:webHidden/>
              </w:rPr>
              <w:tab/>
            </w:r>
            <w:r w:rsidR="00B36B98">
              <w:rPr>
                <w:noProof/>
                <w:webHidden/>
              </w:rPr>
              <w:fldChar w:fldCharType="begin"/>
            </w:r>
            <w:r w:rsidR="00B36B98">
              <w:rPr>
                <w:noProof/>
                <w:webHidden/>
              </w:rPr>
              <w:instrText xml:space="preserve"> PAGEREF _Toc51068699 \h </w:instrText>
            </w:r>
            <w:r w:rsidR="00B36B98">
              <w:rPr>
                <w:noProof/>
                <w:webHidden/>
              </w:rPr>
            </w:r>
            <w:r w:rsidR="00B36B98">
              <w:rPr>
                <w:noProof/>
                <w:webHidden/>
              </w:rPr>
              <w:fldChar w:fldCharType="separate"/>
            </w:r>
            <w:r w:rsidR="002B1976">
              <w:rPr>
                <w:noProof/>
                <w:webHidden/>
              </w:rPr>
              <w:t>36</w:t>
            </w:r>
            <w:r w:rsidR="00B36B98">
              <w:rPr>
                <w:noProof/>
                <w:webHidden/>
              </w:rPr>
              <w:fldChar w:fldCharType="end"/>
            </w:r>
          </w:hyperlink>
        </w:p>
        <w:p w14:paraId="37557F72" w14:textId="166E3004" w:rsidR="00B36B98" w:rsidRDefault="001500F9">
          <w:pPr>
            <w:pStyle w:val="TOC1"/>
            <w:tabs>
              <w:tab w:val="right" w:leader="dot" w:pos="9350"/>
            </w:tabs>
            <w:rPr>
              <w:rFonts w:asciiTheme="minorHAnsi" w:eastAsiaTheme="minorEastAsia" w:hAnsiTheme="minorHAnsi"/>
              <w:noProof/>
            </w:rPr>
          </w:pPr>
          <w:hyperlink w:anchor="_Toc51068700" w:history="1">
            <w:r w:rsidR="00B36B98" w:rsidRPr="008D3FAB">
              <w:rPr>
                <w:rStyle w:val="Hyperlink"/>
                <w:noProof/>
              </w:rPr>
              <w:t>APPENDIX C – Data Collection Instrument</w:t>
            </w:r>
            <w:r w:rsidR="00B36B98">
              <w:rPr>
                <w:noProof/>
                <w:webHidden/>
              </w:rPr>
              <w:tab/>
            </w:r>
            <w:r w:rsidR="00B36B98">
              <w:rPr>
                <w:noProof/>
                <w:webHidden/>
              </w:rPr>
              <w:fldChar w:fldCharType="begin"/>
            </w:r>
            <w:r w:rsidR="00B36B98">
              <w:rPr>
                <w:noProof/>
                <w:webHidden/>
              </w:rPr>
              <w:instrText xml:space="preserve"> PAGEREF _Toc51068700 \h </w:instrText>
            </w:r>
            <w:r w:rsidR="00B36B98">
              <w:rPr>
                <w:noProof/>
                <w:webHidden/>
              </w:rPr>
            </w:r>
            <w:r w:rsidR="00B36B98">
              <w:rPr>
                <w:noProof/>
                <w:webHidden/>
              </w:rPr>
              <w:fldChar w:fldCharType="separate"/>
            </w:r>
            <w:r w:rsidR="002B1976">
              <w:rPr>
                <w:noProof/>
                <w:webHidden/>
              </w:rPr>
              <w:t>41</w:t>
            </w:r>
            <w:r w:rsidR="00B36B98">
              <w:rPr>
                <w:noProof/>
                <w:webHidden/>
              </w:rPr>
              <w:fldChar w:fldCharType="end"/>
            </w:r>
          </w:hyperlink>
        </w:p>
        <w:p w14:paraId="66071ACB" w14:textId="2D1015D8" w:rsidR="00B36B98" w:rsidRDefault="001500F9">
          <w:pPr>
            <w:pStyle w:val="TOC1"/>
            <w:tabs>
              <w:tab w:val="right" w:leader="dot" w:pos="9350"/>
            </w:tabs>
            <w:rPr>
              <w:rFonts w:asciiTheme="minorHAnsi" w:eastAsiaTheme="minorEastAsia" w:hAnsiTheme="minorHAnsi"/>
              <w:noProof/>
            </w:rPr>
          </w:pPr>
          <w:hyperlink w:anchor="_Toc51068701" w:history="1">
            <w:r w:rsidR="00B36B98" w:rsidRPr="008D3FAB">
              <w:rPr>
                <w:rStyle w:val="Hyperlink"/>
                <w:noProof/>
              </w:rPr>
              <w:t>APPENDIX D – Additional Pricing Information</w:t>
            </w:r>
            <w:r w:rsidR="00B36B98">
              <w:rPr>
                <w:noProof/>
                <w:webHidden/>
              </w:rPr>
              <w:tab/>
            </w:r>
            <w:r w:rsidR="00B36B98">
              <w:rPr>
                <w:noProof/>
                <w:webHidden/>
              </w:rPr>
              <w:fldChar w:fldCharType="begin"/>
            </w:r>
            <w:r w:rsidR="00B36B98">
              <w:rPr>
                <w:noProof/>
                <w:webHidden/>
              </w:rPr>
              <w:instrText xml:space="preserve"> PAGEREF _Toc51068701 \h </w:instrText>
            </w:r>
            <w:r w:rsidR="00B36B98">
              <w:rPr>
                <w:noProof/>
                <w:webHidden/>
              </w:rPr>
            </w:r>
            <w:r w:rsidR="00B36B98">
              <w:rPr>
                <w:noProof/>
                <w:webHidden/>
              </w:rPr>
              <w:fldChar w:fldCharType="separate"/>
            </w:r>
            <w:r w:rsidR="002B1976">
              <w:rPr>
                <w:noProof/>
                <w:webHidden/>
              </w:rPr>
              <w:t>42</w:t>
            </w:r>
            <w:r w:rsidR="00B36B98">
              <w:rPr>
                <w:noProof/>
                <w:webHidden/>
              </w:rPr>
              <w:fldChar w:fldCharType="end"/>
            </w:r>
          </w:hyperlink>
        </w:p>
        <w:p w14:paraId="473E2B73" w14:textId="399BCA8B" w:rsidR="00962529" w:rsidRDefault="00962529" w:rsidP="00962529">
          <w:pPr>
            <w:rPr>
              <w:b/>
              <w:bCs/>
              <w:noProof/>
            </w:rPr>
          </w:pPr>
          <w:r>
            <w:rPr>
              <w:b/>
              <w:bCs/>
              <w:noProof/>
            </w:rPr>
            <w:fldChar w:fldCharType="end"/>
          </w:r>
        </w:p>
      </w:sdtContent>
    </w:sdt>
    <w:p w14:paraId="3CE25829" w14:textId="21284BB5" w:rsidR="003E397A" w:rsidRPr="00BD0919" w:rsidRDefault="003E397A" w:rsidP="003E397A">
      <w:pPr>
        <w:pStyle w:val="Heading1"/>
      </w:pPr>
      <w:bookmarkStart w:id="1" w:name="_Toc51068674"/>
      <w:r>
        <w:lastRenderedPageBreak/>
        <w:t>ABSTRACT</w:t>
      </w:r>
      <w:bookmarkEnd w:id="1"/>
    </w:p>
    <w:p w14:paraId="525CE7E6" w14:textId="11D39692" w:rsidR="003E397A" w:rsidRDefault="003E397A" w:rsidP="00726606">
      <w:pPr>
        <w:jc w:val="both"/>
      </w:pPr>
      <w:r>
        <w:t>The R1963b: Short Term Residential Lighting Analysis measured the availability and pricing of key light bulb types across a wide range of CT retailers and investigated the progression of federal standards</w:t>
      </w:r>
      <w:r w:rsidR="00741A61">
        <w:t xml:space="preserve"> for light bulbs</w:t>
      </w:r>
      <w:r>
        <w:t xml:space="preserve">. </w:t>
      </w:r>
      <w:r w:rsidR="00F95CF2">
        <w:t xml:space="preserve">The </w:t>
      </w:r>
      <w:r w:rsidR="00741A61">
        <w:t>research aims</w:t>
      </w:r>
      <w:r w:rsidR="00F95CF2">
        <w:t xml:space="preserve"> to determine the viability </w:t>
      </w:r>
      <w:r w:rsidR="00C9353A">
        <w:t>of</w:t>
      </w:r>
      <w:r>
        <w:t xml:space="preserve"> continued promotion of residential lighting products. </w:t>
      </w:r>
      <w:r w:rsidR="00F95CF2">
        <w:t>The study offers three recommendations:</w:t>
      </w:r>
    </w:p>
    <w:p w14:paraId="355A416C" w14:textId="71E7EB52" w:rsidR="005345CB" w:rsidRDefault="005345CB" w:rsidP="00726606">
      <w:pPr>
        <w:pStyle w:val="ListParagraph"/>
        <w:numPr>
          <w:ilvl w:val="0"/>
          <w:numId w:val="11"/>
        </w:numPr>
        <w:jc w:val="both"/>
      </w:pPr>
      <w:r>
        <w:t>Discontinue promotion of products at Club Stores where the product choice landscape already favors efficient LED products (no baseline products are sold) and redirect those efforts toward retailers where baseline products are a viable option for customers.</w:t>
      </w:r>
    </w:p>
    <w:p w14:paraId="5A4AD8C2" w14:textId="50574471" w:rsidR="00F95CF2" w:rsidRDefault="005345CB" w:rsidP="00726606">
      <w:pPr>
        <w:pStyle w:val="ListParagraph"/>
        <w:numPr>
          <w:ilvl w:val="0"/>
          <w:numId w:val="11"/>
        </w:numPr>
        <w:jc w:val="both"/>
      </w:pPr>
      <w:r>
        <w:t>Review and refine the incentive strategies utilized in the program</w:t>
      </w:r>
      <w:r w:rsidR="00C9353A">
        <w:t xml:space="preserve"> in the following ways:</w:t>
      </w:r>
    </w:p>
    <w:p w14:paraId="43D90736" w14:textId="1ADB9BB4" w:rsidR="005345CB" w:rsidRDefault="005345CB" w:rsidP="00726606">
      <w:pPr>
        <w:pStyle w:val="ListParagraph"/>
        <w:numPr>
          <w:ilvl w:val="1"/>
          <w:numId w:val="11"/>
        </w:numPr>
        <w:jc w:val="both"/>
      </w:pPr>
      <w:r>
        <w:t xml:space="preserve">For </w:t>
      </w:r>
      <w:r w:rsidR="00485EF4">
        <w:t>N</w:t>
      </w:r>
      <w:r>
        <w:t>on-</w:t>
      </w:r>
      <w:r w:rsidR="00485EF4">
        <w:t>D</w:t>
      </w:r>
      <w:r>
        <w:t>iscount retailers, size incentives and design more targeted strategies to promote products based on the pricing and availability information and first cost differentials between LEDs and baseline products</w:t>
      </w:r>
      <w:r w:rsidR="00AE4224" w:rsidRPr="00AE4224">
        <w:t xml:space="preserve"> </w:t>
      </w:r>
      <w:r w:rsidR="00C9353A">
        <w:t>established in</w:t>
      </w:r>
      <w:r w:rsidR="00AE4224">
        <w:t xml:space="preserve"> this study</w:t>
      </w:r>
      <w:r>
        <w:t>.</w:t>
      </w:r>
    </w:p>
    <w:p w14:paraId="3A07038A" w14:textId="3BE3C3D3" w:rsidR="005345CB" w:rsidRDefault="005345CB" w:rsidP="00726606">
      <w:pPr>
        <w:pStyle w:val="ListParagraph"/>
        <w:numPr>
          <w:ilvl w:val="1"/>
          <w:numId w:val="11"/>
        </w:numPr>
        <w:jc w:val="both"/>
      </w:pPr>
      <w:r>
        <w:t xml:space="preserve">For </w:t>
      </w:r>
      <w:r w:rsidR="00485EF4">
        <w:t>D</w:t>
      </w:r>
      <w:r>
        <w:t xml:space="preserve">iscount retailers, ensure that incentives are aggressive compared to </w:t>
      </w:r>
      <w:r w:rsidR="00F40551">
        <w:t>the other</w:t>
      </w:r>
      <w:r>
        <w:t xml:space="preserve"> retailers</w:t>
      </w:r>
      <w:r w:rsidR="00F40551">
        <w:t xml:space="preserve"> in the program</w:t>
      </w:r>
      <w:r>
        <w:t>.</w:t>
      </w:r>
    </w:p>
    <w:p w14:paraId="28D0462C" w14:textId="151E3DA3" w:rsidR="005345CB" w:rsidRDefault="00C9353A" w:rsidP="00726606">
      <w:pPr>
        <w:pStyle w:val="ListParagraph"/>
        <w:numPr>
          <w:ilvl w:val="0"/>
          <w:numId w:val="11"/>
        </w:numPr>
        <w:jc w:val="both"/>
      </w:pPr>
      <w:r>
        <w:t>Reduce</w:t>
      </w:r>
      <w:r w:rsidR="00F40551">
        <w:t xml:space="preserve"> incentives from products where the current </w:t>
      </w:r>
      <w:r>
        <w:t>levels</w:t>
      </w:r>
      <w:r w:rsidR="00F40551">
        <w:t xml:space="preserve"> </w:t>
      </w:r>
      <w:r w:rsidR="00F40551" w:rsidRPr="00F40551">
        <w:rPr>
          <w:i/>
          <w:iCs/>
        </w:rPr>
        <w:t>exceed</w:t>
      </w:r>
      <w:r w:rsidR="00F40551">
        <w:t xml:space="preserve"> the incremental first cost between LEDs and baseline products (in 4 of 6 retail channels for 65W equivalent directional bulbs)</w:t>
      </w:r>
      <w:r>
        <w:t xml:space="preserve"> unless there is some other compelling barrier to overcome</w:t>
      </w:r>
      <w:r w:rsidR="00F40551">
        <w:t>.</w:t>
      </w:r>
    </w:p>
    <w:p w14:paraId="67EAAFA4" w14:textId="7064EE49" w:rsidR="00C9353A" w:rsidRDefault="00C9353A" w:rsidP="00726606">
      <w:pPr>
        <w:jc w:val="both"/>
      </w:pPr>
      <w:r>
        <w:t>These recommendations and the following key findings were established by gathering and analyzing</w:t>
      </w:r>
      <w:r w:rsidR="006C685D">
        <w:t>:</w:t>
      </w:r>
      <w:r>
        <w:t xml:space="preserve"> a) shelf stocking data</w:t>
      </w:r>
      <w:r w:rsidR="00A32A16">
        <w:t xml:space="preserve">, b) program tracking data, </w:t>
      </w:r>
      <w:r>
        <w:t xml:space="preserve">and </w:t>
      </w:r>
      <w:r w:rsidR="00A32A16">
        <w:t>c</w:t>
      </w:r>
      <w:r>
        <w:t>) documentation from two key DOE rulemaking decisions and subsequent lawsuits filed against DOE regarding those decisions.</w:t>
      </w:r>
      <w:r w:rsidR="00851D5C">
        <w:t xml:space="preserve"> The k</w:t>
      </w:r>
      <w:r>
        <w:t>ey findings from this study are:</w:t>
      </w:r>
    </w:p>
    <w:p w14:paraId="683E5760" w14:textId="2F5DDC5A" w:rsidR="00C9353A" w:rsidRDefault="00851D5C" w:rsidP="00726606">
      <w:pPr>
        <w:pStyle w:val="ListParagraph"/>
        <w:numPr>
          <w:ilvl w:val="0"/>
          <w:numId w:val="12"/>
        </w:numPr>
        <w:jc w:val="both"/>
      </w:pPr>
      <w:r w:rsidRPr="00851D5C">
        <w:rPr>
          <w:b/>
          <w:bCs/>
        </w:rPr>
        <w:t xml:space="preserve">Baseline products </w:t>
      </w:r>
      <w:r w:rsidR="00741A61">
        <w:rPr>
          <w:b/>
          <w:bCs/>
        </w:rPr>
        <w:t xml:space="preserve">are </w:t>
      </w:r>
      <w:r w:rsidRPr="00851D5C">
        <w:rPr>
          <w:b/>
          <w:bCs/>
        </w:rPr>
        <w:t>widely available.</w:t>
      </w:r>
      <w:r>
        <w:t xml:space="preserve"> </w:t>
      </w:r>
      <w:r w:rsidR="00741A61">
        <w:t>F</w:t>
      </w:r>
      <w:r w:rsidR="00E653A1">
        <w:t xml:space="preserve">irst tier EISA compliant </w:t>
      </w:r>
      <w:r w:rsidR="00741A61">
        <w:t xml:space="preserve">baseline </w:t>
      </w:r>
      <w:r w:rsidR="00E653A1">
        <w:t xml:space="preserve">halogen and incandescent bulbs for all shapes included in this study (A-Line, G25 Globe, Candelabra, and BR30 Directional bulbs) are widely available in the CT market (e.g. DIY, Food Market, Hardware/Lumber, </w:t>
      </w:r>
      <w:r w:rsidR="0080415C">
        <w:t xml:space="preserve">&amp; </w:t>
      </w:r>
      <w:r w:rsidR="00E653A1">
        <w:t>Mass Merchants).</w:t>
      </w:r>
    </w:p>
    <w:p w14:paraId="60ADE106" w14:textId="14E8C5F5" w:rsidR="00E653A1" w:rsidRDefault="00851D5C" w:rsidP="00726606">
      <w:pPr>
        <w:pStyle w:val="ListParagraph"/>
        <w:numPr>
          <w:ilvl w:val="0"/>
          <w:numId w:val="12"/>
        </w:numPr>
        <w:jc w:val="both"/>
      </w:pPr>
      <w:r w:rsidRPr="00851D5C">
        <w:rPr>
          <w:b/>
          <w:bCs/>
        </w:rPr>
        <w:t>LED products are more expensive.</w:t>
      </w:r>
      <w:r>
        <w:t xml:space="preserve"> </w:t>
      </w:r>
      <w:r w:rsidR="00E653A1">
        <w:t>Nearly all LED product types</w:t>
      </w:r>
      <w:r w:rsidR="0080415C">
        <w:rPr>
          <w:rStyle w:val="FootnoteReference"/>
        </w:rPr>
        <w:footnoteReference w:id="1"/>
      </w:r>
      <w:r w:rsidR="006C685D">
        <w:t xml:space="preserve"> </w:t>
      </w:r>
      <w:r w:rsidR="00CA76F3">
        <w:t>are priced higher</w:t>
      </w:r>
      <w:r w:rsidR="00E653A1">
        <w:t xml:space="preserve"> </w:t>
      </w:r>
      <w:r w:rsidR="00286725">
        <w:t xml:space="preserve">before program incentives </w:t>
      </w:r>
      <w:r w:rsidR="00E653A1">
        <w:t xml:space="preserve">than their first tier EISA compliant baseline </w:t>
      </w:r>
      <w:r w:rsidR="00286725">
        <w:t>counterparts</w:t>
      </w:r>
      <w:r w:rsidR="00741A61">
        <w:t>.</w:t>
      </w:r>
    </w:p>
    <w:p w14:paraId="69B498B4" w14:textId="580CAD12" w:rsidR="006C685D" w:rsidRDefault="00851D5C" w:rsidP="00726606">
      <w:pPr>
        <w:pStyle w:val="ListParagraph"/>
        <w:numPr>
          <w:ilvl w:val="0"/>
          <w:numId w:val="12"/>
        </w:numPr>
        <w:jc w:val="both"/>
      </w:pPr>
      <w:r w:rsidRPr="00851D5C">
        <w:rPr>
          <w:b/>
          <w:bCs/>
        </w:rPr>
        <w:t xml:space="preserve">Incentive strategy is </w:t>
      </w:r>
      <w:r>
        <w:rPr>
          <w:b/>
          <w:bCs/>
        </w:rPr>
        <w:t xml:space="preserve">not </w:t>
      </w:r>
      <w:r w:rsidR="00870424">
        <w:rPr>
          <w:b/>
          <w:bCs/>
        </w:rPr>
        <w:t xml:space="preserve">closely </w:t>
      </w:r>
      <w:r>
        <w:rPr>
          <w:b/>
          <w:bCs/>
        </w:rPr>
        <w:t>related to</w:t>
      </w:r>
      <w:r w:rsidRPr="00851D5C">
        <w:rPr>
          <w:b/>
          <w:bCs/>
        </w:rPr>
        <w:t xml:space="preserve"> incremental cost.</w:t>
      </w:r>
      <w:r>
        <w:t xml:space="preserve"> P</w:t>
      </w:r>
      <w:r w:rsidR="00286725">
        <w:t xml:space="preserve">rogram incentives </w:t>
      </w:r>
      <w:r w:rsidR="00870424">
        <w:t>are not</w:t>
      </w:r>
      <w:r>
        <w:t xml:space="preserve"> sized according</w:t>
      </w:r>
      <w:r w:rsidR="00286725">
        <w:t xml:space="preserve"> to the incremental first cost between </w:t>
      </w:r>
      <w:r>
        <w:t xml:space="preserve">LEDs and their corresponding baseline products. The fraction of incremental first cost covered by program incentives ranged from 24% to 232% across all retailers and product types. </w:t>
      </w:r>
    </w:p>
    <w:p w14:paraId="1C6CF23D" w14:textId="3F64B9FD" w:rsidR="00603507" w:rsidRPr="009614A3" w:rsidRDefault="00EA1C7D" w:rsidP="00726606">
      <w:pPr>
        <w:pStyle w:val="ListParagraph"/>
        <w:numPr>
          <w:ilvl w:val="0"/>
          <w:numId w:val="12"/>
        </w:numPr>
        <w:jc w:val="both"/>
      </w:pPr>
      <w:r>
        <w:rPr>
          <w:b/>
          <w:bCs/>
        </w:rPr>
        <w:t>Baseline products are likely to remain in the market.</w:t>
      </w:r>
      <w:r w:rsidRPr="00E10178">
        <w:t xml:space="preserve"> </w:t>
      </w:r>
      <w:r w:rsidR="00E10178" w:rsidRPr="00E10178">
        <w:t>P</w:t>
      </w:r>
      <w:r>
        <w:t>etitions against the DOE regarding rulemaking decisions</w:t>
      </w:r>
      <w:r w:rsidR="009614A3">
        <w:t xml:space="preserve"> in 2019</w:t>
      </w:r>
      <w:r>
        <w:t xml:space="preserve"> are making their way through the </w:t>
      </w:r>
      <w:r w:rsidR="00E10178">
        <w:t xml:space="preserve">US </w:t>
      </w:r>
      <w:r>
        <w:t xml:space="preserve">Court of Appeals for the Second </w:t>
      </w:r>
      <w:r w:rsidR="00E10178">
        <w:t>Circuit</w:t>
      </w:r>
      <w:r>
        <w:t xml:space="preserve">. </w:t>
      </w:r>
      <w:r w:rsidR="009614A3">
        <w:t xml:space="preserve">A decision may be issued in the first case late in 2020. While this process continues, baseline products </w:t>
      </w:r>
      <w:r w:rsidR="00870424">
        <w:t xml:space="preserve">will remain available </w:t>
      </w:r>
      <w:r w:rsidR="009614A3">
        <w:t>in the market.</w:t>
      </w:r>
      <w:r w:rsidR="00603507">
        <w:br w:type="page"/>
      </w:r>
    </w:p>
    <w:p w14:paraId="5DBC4CF0" w14:textId="1173A426" w:rsidR="00247B86" w:rsidRPr="00BD0919" w:rsidRDefault="00247B86" w:rsidP="00726606">
      <w:pPr>
        <w:pStyle w:val="Heading1"/>
        <w:jc w:val="both"/>
      </w:pPr>
      <w:bookmarkStart w:id="2" w:name="_Toc51068675"/>
      <w:r w:rsidRPr="00BD0919">
        <w:lastRenderedPageBreak/>
        <w:t>EXECUTIVE SUMMARY</w:t>
      </w:r>
      <w:bookmarkEnd w:id="2"/>
    </w:p>
    <w:p w14:paraId="72CA096B" w14:textId="6C9A9CBC" w:rsidR="00CF2612" w:rsidRDefault="00CF2612" w:rsidP="00726606">
      <w:pPr>
        <w:jc w:val="both"/>
      </w:pPr>
      <w:r>
        <w:t>This report presents</w:t>
      </w:r>
      <w:r w:rsidR="007B5B73">
        <w:t xml:space="preserve"> results from </w:t>
      </w:r>
      <w:r w:rsidR="007B5B73" w:rsidRPr="009371B1">
        <w:rPr>
          <w:i/>
          <w:iCs/>
        </w:rPr>
        <w:t>R1963b: Short Term Residential Lighting Analysis</w:t>
      </w:r>
      <w:r w:rsidR="007B5B73">
        <w:rPr>
          <w:i/>
          <w:iCs/>
        </w:rPr>
        <w:t xml:space="preserve">. </w:t>
      </w:r>
      <w:r w:rsidR="007B5B73">
        <w:t>The study gathered and analyzed information on product availability and pricing for key product types across</w:t>
      </w:r>
      <w:r w:rsidR="00A40616">
        <w:t xml:space="preserve"> a wide range of CT</w:t>
      </w:r>
      <w:r w:rsidR="007B5B73">
        <w:t xml:space="preserve"> retailers</w:t>
      </w:r>
      <w:r w:rsidR="00A32A16">
        <w:t>, program tracking data (esp. incentives),</w:t>
      </w:r>
      <w:r w:rsidR="007B5B73">
        <w:t xml:space="preserve"> and the progression of federal standards for light bulbs. The primary research goal</w:t>
      </w:r>
      <w:r w:rsidR="00A40616">
        <w:t>s</w:t>
      </w:r>
      <w:r w:rsidR="007B5B73">
        <w:t xml:space="preserve"> w</w:t>
      </w:r>
      <w:r w:rsidR="00A40616">
        <w:t>ere</w:t>
      </w:r>
      <w:r w:rsidR="007B5B73">
        <w:t xml:space="preserve"> to establish the opportunity for continued promotion of residential lighting products through the Energize CT program</w:t>
      </w:r>
      <w:r w:rsidR="00A40616">
        <w:t xml:space="preserve"> and recommend </w:t>
      </w:r>
      <w:r w:rsidR="00A32A16">
        <w:t xml:space="preserve">promotional strategy </w:t>
      </w:r>
      <w:r w:rsidR="00A40616">
        <w:t xml:space="preserve">modifications </w:t>
      </w:r>
      <w:r w:rsidR="00A32A16">
        <w:t>that will</w:t>
      </w:r>
      <w:r w:rsidR="001C0A98">
        <w:t xml:space="preserve"> help the program</w:t>
      </w:r>
      <w:r w:rsidR="00A40616">
        <w:t xml:space="preserve"> adapt to changing market conditions</w:t>
      </w:r>
      <w:r w:rsidR="007B5B73">
        <w:t xml:space="preserve">. A companion study, </w:t>
      </w:r>
      <w:r w:rsidR="007B5B73" w:rsidRPr="00A40616">
        <w:rPr>
          <w:i/>
          <w:iCs/>
        </w:rPr>
        <w:t>R1963a</w:t>
      </w:r>
      <w:r w:rsidR="007B5B73">
        <w:t xml:space="preserve">, </w:t>
      </w:r>
      <w:r w:rsidR="00A40616">
        <w:t xml:space="preserve">which </w:t>
      </w:r>
      <w:r w:rsidR="007B5B73">
        <w:t>included review of program tracking data, other</w:t>
      </w:r>
      <w:r w:rsidR="00A40616">
        <w:t xml:space="preserve"> market</w:t>
      </w:r>
      <w:r w:rsidR="007B5B73">
        <w:t xml:space="preserve"> data</w:t>
      </w:r>
      <w:r w:rsidR="00A40616">
        <w:t>, and depth interviews with suppliers and stakeholders, is available under separate cover.</w:t>
      </w:r>
    </w:p>
    <w:p w14:paraId="40276F77" w14:textId="1B8D43BA" w:rsidR="00CF2612" w:rsidRPr="001C0A98" w:rsidRDefault="00A40616" w:rsidP="001C0A98">
      <w:pPr>
        <w:pStyle w:val="Heading2"/>
      </w:pPr>
      <w:bookmarkStart w:id="3" w:name="_Toc51068676"/>
      <w:r w:rsidRPr="001C0A98">
        <w:t>METHODOLOGY</w:t>
      </w:r>
      <w:bookmarkEnd w:id="3"/>
    </w:p>
    <w:p w14:paraId="17F5FD36" w14:textId="04DBCD1E" w:rsidR="00D65CA7" w:rsidRDefault="008B2D31" w:rsidP="00726606">
      <w:pPr>
        <w:jc w:val="both"/>
      </w:pPr>
      <w:r>
        <w:t>This study included three research tasks:</w:t>
      </w:r>
    </w:p>
    <w:p w14:paraId="7F58B569" w14:textId="56BCEF8C" w:rsidR="008B2D31" w:rsidRDefault="008B2D31" w:rsidP="00726606">
      <w:pPr>
        <w:pStyle w:val="ListParagraph"/>
        <w:numPr>
          <w:ilvl w:val="0"/>
          <w:numId w:val="13"/>
        </w:numPr>
        <w:jc w:val="both"/>
        <w:rPr>
          <w:b/>
          <w:bCs/>
        </w:rPr>
      </w:pPr>
      <w:r w:rsidRPr="008B2D31">
        <w:rPr>
          <w:b/>
          <w:bCs/>
        </w:rPr>
        <w:t>Product Availability and Pricing</w:t>
      </w:r>
      <w:r w:rsidR="00D00D6C">
        <w:rPr>
          <w:b/>
          <w:bCs/>
        </w:rPr>
        <w:t xml:space="preserve"> Study</w:t>
      </w:r>
      <w:r w:rsidRPr="008B2D31">
        <w:rPr>
          <w:b/>
          <w:bCs/>
        </w:rPr>
        <w:t xml:space="preserve">. </w:t>
      </w:r>
      <w:r>
        <w:t xml:space="preserve">A new method of shelf inventory was introduced in this research. At each of 30 retailers representing six retail channels (club, discount, DIY, food market, hardware/lumber, and mass merchants), product pricing and characteristic information was gathered for 25 key product types (see </w:t>
      </w:r>
      <w:r w:rsidR="00853A98">
        <w:t>Table 4</w:t>
      </w:r>
      <w:r>
        <w:t xml:space="preserve">).  Within each of these product types, </w:t>
      </w:r>
      <w:r w:rsidR="008A3971">
        <w:t>a single product SKU was inventoried to exemplify the type. Information was collected for both LED products and first tier EISA compliant baseline halogen or incandescent products for comparison. An incremental first cost</w:t>
      </w:r>
      <w:r w:rsidR="006F134E">
        <w:t xml:space="preserve"> between the non-program LED price and the price of the baseline product </w:t>
      </w:r>
      <w:r w:rsidR="008A3971">
        <w:t xml:space="preserve">was </w:t>
      </w:r>
      <w:r w:rsidR="006F134E">
        <w:t>calculated</w:t>
      </w:r>
      <w:r w:rsidR="008A3971">
        <w:t xml:space="preserve"> for each product type in each retail channel, where possible.</w:t>
      </w:r>
      <w:r w:rsidR="003321AB">
        <w:t xml:space="preserve"> This incremental cost is a primary measure for continued program involvement with these products.</w:t>
      </w:r>
    </w:p>
    <w:p w14:paraId="0C5E5642" w14:textId="2FBCC932" w:rsidR="008B2D31" w:rsidRDefault="008B2D31" w:rsidP="00726606">
      <w:pPr>
        <w:pStyle w:val="ListParagraph"/>
        <w:numPr>
          <w:ilvl w:val="0"/>
          <w:numId w:val="13"/>
        </w:numPr>
        <w:jc w:val="both"/>
        <w:rPr>
          <w:b/>
          <w:bCs/>
        </w:rPr>
      </w:pPr>
      <w:r>
        <w:rPr>
          <w:b/>
          <w:bCs/>
        </w:rPr>
        <w:t>Program Tracking Data</w:t>
      </w:r>
      <w:r w:rsidR="00D00D6C">
        <w:rPr>
          <w:b/>
          <w:bCs/>
        </w:rPr>
        <w:t xml:space="preserve"> Analysis</w:t>
      </w:r>
      <w:r>
        <w:rPr>
          <w:b/>
          <w:bCs/>
        </w:rPr>
        <w:t xml:space="preserve">. </w:t>
      </w:r>
      <w:r w:rsidR="008A3971">
        <w:t>Program incentive levels were compiled for</w:t>
      </w:r>
      <w:r w:rsidR="00562D01">
        <w:t xml:space="preserve"> </w:t>
      </w:r>
      <w:r w:rsidR="008A3971">
        <w:t xml:space="preserve">program SKUs that fall within the </w:t>
      </w:r>
      <w:r w:rsidR="00562D01">
        <w:t xml:space="preserve">LED </w:t>
      </w:r>
      <w:r w:rsidR="008A3971">
        <w:t xml:space="preserve">product types described </w:t>
      </w:r>
      <w:r w:rsidR="00562D01">
        <w:t>above</w:t>
      </w:r>
      <w:r w:rsidR="008A3971">
        <w:t xml:space="preserve">. </w:t>
      </w:r>
      <w:r w:rsidR="00562D01">
        <w:t>Sales weighted average incentive levels were calculated for each of these product types and compared to the incremental first cost between LEDs and baseline products.</w:t>
      </w:r>
      <w:r w:rsidR="00244725">
        <w:t xml:space="preserve"> This comparison generated valuable feedback on program design.</w:t>
      </w:r>
    </w:p>
    <w:p w14:paraId="0B4D7D8F" w14:textId="1794ECE0" w:rsidR="008B2D31" w:rsidRPr="00562D01" w:rsidRDefault="00D00D6C" w:rsidP="00726606">
      <w:pPr>
        <w:pStyle w:val="ListParagraph"/>
        <w:numPr>
          <w:ilvl w:val="0"/>
          <w:numId w:val="13"/>
        </w:numPr>
        <w:jc w:val="both"/>
      </w:pPr>
      <w:r>
        <w:rPr>
          <w:b/>
          <w:bCs/>
        </w:rPr>
        <w:t xml:space="preserve">Monitor </w:t>
      </w:r>
      <w:r w:rsidR="008B2D31">
        <w:rPr>
          <w:b/>
          <w:bCs/>
        </w:rPr>
        <w:t>Progression of Federal Standards.</w:t>
      </w:r>
      <w:r w:rsidR="008B2D31" w:rsidRPr="00562D01">
        <w:t xml:space="preserve"> </w:t>
      </w:r>
      <w:r w:rsidR="00562D01" w:rsidRPr="00562D01">
        <w:t xml:space="preserve">Two key DOE </w:t>
      </w:r>
      <w:r w:rsidR="00562D01">
        <w:t xml:space="preserve">determinations were finalized in 2019. The first rule caused the definitions of general service lamps (GSLs) and general service incandescent lamps (GSILs) to revert to those in place prior to January 2017. The second determination </w:t>
      </w:r>
      <w:r w:rsidR="006F134E">
        <w:t>found that the federal standards for GSILs was not “economically justified.” Both rules are being challenged in the US Court of Appeals for the Second Circuit. The implications of these developments are presented in this report.</w:t>
      </w:r>
    </w:p>
    <w:p w14:paraId="5D44C3D5" w14:textId="77777777" w:rsidR="00D10FB9" w:rsidRDefault="00D10FB9" w:rsidP="00726606">
      <w:pPr>
        <w:jc w:val="both"/>
        <w:rPr>
          <w:b/>
          <w:bCs/>
          <w:color w:val="339900"/>
          <w:sz w:val="28"/>
          <w:szCs w:val="28"/>
        </w:rPr>
      </w:pPr>
      <w:r>
        <w:br w:type="page"/>
      </w:r>
    </w:p>
    <w:p w14:paraId="0082D966" w14:textId="1CCF7193" w:rsidR="00B4456A" w:rsidRDefault="00B4456A" w:rsidP="00726606">
      <w:pPr>
        <w:pStyle w:val="Heading2"/>
        <w:jc w:val="both"/>
      </w:pPr>
      <w:bookmarkStart w:id="4" w:name="_Toc51068677"/>
      <w:r>
        <w:lastRenderedPageBreak/>
        <w:t>KEY FINDINGS</w:t>
      </w:r>
      <w:bookmarkEnd w:id="4"/>
    </w:p>
    <w:p w14:paraId="0AF67BB0" w14:textId="362F9FFE" w:rsidR="00247B86" w:rsidRPr="00CF05C1" w:rsidRDefault="00247B86" w:rsidP="00726606">
      <w:pPr>
        <w:keepNext/>
        <w:spacing w:after="100"/>
        <w:jc w:val="both"/>
        <w:rPr>
          <w:b/>
          <w:bCs/>
        </w:rPr>
      </w:pPr>
      <w:r w:rsidRPr="00CF05C1">
        <w:rPr>
          <w:b/>
          <w:bCs/>
        </w:rPr>
        <w:t>Product Availability</w:t>
      </w:r>
    </w:p>
    <w:p w14:paraId="654CD7F9" w14:textId="564DDBC3" w:rsidR="00CF05C1" w:rsidRDefault="00CF05C1" w:rsidP="00726606">
      <w:pPr>
        <w:pStyle w:val="ListParagraph"/>
        <w:numPr>
          <w:ilvl w:val="0"/>
          <w:numId w:val="1"/>
        </w:numPr>
        <w:jc w:val="both"/>
      </w:pPr>
      <w:r>
        <w:t xml:space="preserve">Baseline incandescent and halogen products are widely available in </w:t>
      </w:r>
      <w:r w:rsidR="00386B4F">
        <w:t xml:space="preserve">DIY, </w:t>
      </w:r>
      <w:r>
        <w:t xml:space="preserve">Food Markets, Hardware/Lumber, and </w:t>
      </w:r>
      <w:r w:rsidR="00386B4F">
        <w:t>Mass Merchants</w:t>
      </w:r>
      <w:r>
        <w:t>, especially for general purpose A-Line bulbs.</w:t>
      </w:r>
    </w:p>
    <w:p w14:paraId="26FE1790" w14:textId="77777777" w:rsidR="008B2260" w:rsidRDefault="008B2260" w:rsidP="00726606">
      <w:pPr>
        <w:pStyle w:val="ListParagraph"/>
        <w:numPr>
          <w:ilvl w:val="0"/>
          <w:numId w:val="1"/>
        </w:numPr>
        <w:jc w:val="both"/>
      </w:pPr>
      <w:r>
        <w:t>LED products are widely available in all retail channels.</w:t>
      </w:r>
    </w:p>
    <w:p w14:paraId="50064598" w14:textId="26AB4F54" w:rsidR="00CF05C1" w:rsidRDefault="00CF05C1" w:rsidP="00726606">
      <w:pPr>
        <w:pStyle w:val="ListParagraph"/>
        <w:numPr>
          <w:ilvl w:val="0"/>
          <w:numId w:val="1"/>
        </w:numPr>
        <w:jc w:val="both"/>
      </w:pPr>
      <w:r>
        <w:t>Discount stores</w:t>
      </w:r>
      <w:r w:rsidR="00A45928">
        <w:t>, except Dollar stores, do not carry baseline products and</w:t>
      </w:r>
      <w:r>
        <w:t xml:space="preserve"> primarily only carry </w:t>
      </w:r>
      <w:r w:rsidR="008A123C">
        <w:t xml:space="preserve">LED </w:t>
      </w:r>
      <w:r>
        <w:t>products that are “brought in” by</w:t>
      </w:r>
      <w:r w:rsidR="008A123C">
        <w:t xml:space="preserve"> the</w:t>
      </w:r>
      <w:r>
        <w:t xml:space="preserve"> Energize CT program. </w:t>
      </w:r>
    </w:p>
    <w:p w14:paraId="150F1D5D" w14:textId="00B50B6E" w:rsidR="00B45341" w:rsidRDefault="00B45341" w:rsidP="00726606">
      <w:pPr>
        <w:pStyle w:val="ListParagraph"/>
        <w:numPr>
          <w:ilvl w:val="0"/>
          <w:numId w:val="1"/>
        </w:numPr>
        <w:jc w:val="both"/>
      </w:pPr>
      <w:r>
        <w:t>Club stores do not carry baseline products</w:t>
      </w:r>
      <w:r w:rsidR="008B43E9">
        <w:t xml:space="preserve"> of any type</w:t>
      </w:r>
      <w:r>
        <w:t>.</w:t>
      </w:r>
    </w:p>
    <w:p w14:paraId="2CBE5903" w14:textId="3C841C74" w:rsidR="00F310F9" w:rsidRDefault="00F310F9" w:rsidP="00726606">
      <w:pPr>
        <w:pStyle w:val="ListParagraph"/>
        <w:numPr>
          <w:ilvl w:val="0"/>
          <w:numId w:val="1"/>
        </w:numPr>
        <w:jc w:val="both"/>
      </w:pPr>
      <w:r>
        <w:t>25W equivalent</w:t>
      </w:r>
      <w:r w:rsidR="00F67FA5">
        <w:t xml:space="preserve"> LED</w:t>
      </w:r>
      <w:r w:rsidR="008B43E9">
        <w:t>s</w:t>
      </w:r>
      <w:r w:rsidR="00F67FA5">
        <w:t xml:space="preserve"> and baseline</w:t>
      </w:r>
      <w:r>
        <w:t xml:space="preserve"> </w:t>
      </w:r>
      <w:r w:rsidR="00F67FA5">
        <w:t xml:space="preserve">specialty products (G25 Globes and Candelabra) </w:t>
      </w:r>
      <w:r>
        <w:t>are less commonly available across all retai</w:t>
      </w:r>
      <w:r w:rsidR="00F67FA5">
        <w:t xml:space="preserve">l channels </w:t>
      </w:r>
      <w:r>
        <w:t>than brighter bulbs (esp. 40W equivalent).</w:t>
      </w:r>
    </w:p>
    <w:p w14:paraId="0557D339" w14:textId="32199B65" w:rsidR="00CF05C1" w:rsidRDefault="00F67FA5" w:rsidP="00726606">
      <w:pPr>
        <w:pStyle w:val="ListParagraph"/>
        <w:numPr>
          <w:ilvl w:val="0"/>
          <w:numId w:val="1"/>
        </w:numPr>
        <w:jc w:val="both"/>
      </w:pPr>
      <w:r>
        <w:t xml:space="preserve">Dimmable </w:t>
      </w:r>
      <w:r w:rsidR="00CF05C1">
        <w:t xml:space="preserve">LED BR30 </w:t>
      </w:r>
      <w:r>
        <w:t xml:space="preserve">directional </w:t>
      </w:r>
      <w:r w:rsidR="00CF05C1">
        <w:t>products and their corresponding baseline incandescent bulbs are widely available</w:t>
      </w:r>
      <w:r w:rsidR="00D455D7">
        <w:t xml:space="preserve"> across all retail channels</w:t>
      </w:r>
      <w:r w:rsidR="00CF05C1">
        <w:t>.</w:t>
      </w:r>
      <w:r w:rsidR="009371B1">
        <w:t xml:space="preserve"> Non</w:t>
      </w:r>
      <w:r w:rsidR="00D455D7">
        <w:noBreakHyphen/>
      </w:r>
      <w:r w:rsidR="009371B1">
        <w:t xml:space="preserve">dimmable BR30 products are </w:t>
      </w:r>
      <w:r>
        <w:t>rarely</w:t>
      </w:r>
      <w:r w:rsidR="009371B1">
        <w:t xml:space="preserve"> available.</w:t>
      </w:r>
    </w:p>
    <w:p w14:paraId="1B6B4371" w14:textId="77777777" w:rsidR="00D10FB9" w:rsidRDefault="00D10FB9" w:rsidP="00726606">
      <w:pPr>
        <w:jc w:val="both"/>
      </w:pPr>
    </w:p>
    <w:p w14:paraId="49E257AE" w14:textId="656758B3" w:rsidR="00B45341" w:rsidRDefault="004C40E3" w:rsidP="00726606">
      <w:pPr>
        <w:keepNext/>
        <w:spacing w:after="100"/>
        <w:jc w:val="both"/>
        <w:rPr>
          <w:b/>
          <w:bCs/>
        </w:rPr>
      </w:pPr>
      <w:r>
        <w:rPr>
          <w:b/>
          <w:bCs/>
        </w:rPr>
        <w:t xml:space="preserve">Product </w:t>
      </w:r>
      <w:r w:rsidR="00D41DB9">
        <w:rPr>
          <w:b/>
          <w:bCs/>
        </w:rPr>
        <w:t>Pricing</w:t>
      </w:r>
    </w:p>
    <w:p w14:paraId="48C2C250" w14:textId="5D029729" w:rsidR="00D10FB9" w:rsidRPr="00D10FB9" w:rsidRDefault="00D10FB9" w:rsidP="00726606">
      <w:pPr>
        <w:spacing w:after="100"/>
        <w:jc w:val="both"/>
      </w:pPr>
      <w:r>
        <w:t>Figure 1 shows the non-program pricing for select LEDs and baseline halogen/incandescent products</w:t>
      </w:r>
      <w:r w:rsidR="00C331D9">
        <w:t xml:space="preserve"> (from upper left through to bottom right: 60W equiv. A-Line, 40W equiv. Candelabra, 40W equiv. G25 Globe, and 65W equiv. BR30 Directional)</w:t>
      </w:r>
      <w:r>
        <w:t>. Pricing for all products included in the study are available in the main body of the report.</w:t>
      </w:r>
      <w:r w:rsidR="0064170D">
        <w:t xml:space="preserve"> Key findings regarding product pricing are:</w:t>
      </w:r>
    </w:p>
    <w:p w14:paraId="0DA01FA8" w14:textId="57519FA4" w:rsidR="004C40E3" w:rsidRDefault="004C40E3" w:rsidP="00726606">
      <w:pPr>
        <w:pStyle w:val="ListParagraph"/>
        <w:numPr>
          <w:ilvl w:val="0"/>
          <w:numId w:val="14"/>
        </w:numPr>
        <w:tabs>
          <w:tab w:val="left" w:pos="2490"/>
        </w:tabs>
        <w:jc w:val="both"/>
      </w:pPr>
      <w:r>
        <w:t xml:space="preserve">LED products are significantly more expensive before program incentives than their baseline halogen/incandescent counterparts in all but two </w:t>
      </w:r>
      <w:r w:rsidR="000D22DF">
        <w:t xml:space="preserve">specific </w:t>
      </w:r>
      <w:r>
        <w:t>cases</w:t>
      </w:r>
      <w:r w:rsidR="00E6246C">
        <w:t xml:space="preserve"> (</w:t>
      </w:r>
      <w:r>
        <w:t>40W equiv. Globe in Discount retailers and BR30 Directional bulbs in Hardware/Lumber</w:t>
      </w:r>
      <w:r w:rsidR="00E6246C">
        <w:t>)</w:t>
      </w:r>
      <w:r>
        <w:t>.</w:t>
      </w:r>
    </w:p>
    <w:p w14:paraId="45100F5E" w14:textId="704A2223" w:rsidR="00B45341" w:rsidRDefault="00B45341" w:rsidP="00726606">
      <w:pPr>
        <w:pStyle w:val="ListParagraph"/>
        <w:keepNext/>
        <w:numPr>
          <w:ilvl w:val="0"/>
          <w:numId w:val="14"/>
        </w:numPr>
        <w:spacing w:after="100"/>
        <w:jc w:val="both"/>
      </w:pPr>
      <w:r>
        <w:t>Non-program p</w:t>
      </w:r>
      <w:r w:rsidRPr="00B45341">
        <w:t>ricing</w:t>
      </w:r>
      <w:r>
        <w:t xml:space="preserve"> for both LED</w:t>
      </w:r>
      <w:r w:rsidR="00A74B3B">
        <w:t>s</w:t>
      </w:r>
      <w:r>
        <w:t xml:space="preserve"> and baseline products tends to be higher in Food Markets and Hardware/Lumber channels</w:t>
      </w:r>
      <w:r w:rsidR="008B43E9">
        <w:t xml:space="preserve"> than the other retail channels</w:t>
      </w:r>
      <w:r>
        <w:t>.</w:t>
      </w:r>
    </w:p>
    <w:p w14:paraId="19583817" w14:textId="14F97116" w:rsidR="00A74B3B" w:rsidRDefault="00A74B3B" w:rsidP="00726606">
      <w:pPr>
        <w:pStyle w:val="ListParagraph"/>
        <w:keepNext/>
        <w:numPr>
          <w:ilvl w:val="0"/>
          <w:numId w:val="14"/>
        </w:numPr>
        <w:spacing w:after="100"/>
        <w:jc w:val="both"/>
      </w:pPr>
      <w:r>
        <w:t xml:space="preserve">Non-program pricing increases with brightness for LEDs </w:t>
      </w:r>
      <w:r w:rsidR="008B43E9">
        <w:t>and baseline products</w:t>
      </w:r>
      <w:r w:rsidR="00EB447D" w:rsidRPr="00EB447D">
        <w:t xml:space="preserve"> </w:t>
      </w:r>
      <w:r w:rsidR="00EB447D">
        <w:t>within each retail channel</w:t>
      </w:r>
      <w:r w:rsidR="008B43E9">
        <w:t>, except baseline</w:t>
      </w:r>
      <w:r w:rsidR="00EB447D">
        <w:t xml:space="preserve"> incandescent</w:t>
      </w:r>
      <w:r w:rsidR="008B43E9">
        <w:t xml:space="preserve"> Candelabras</w:t>
      </w:r>
      <w:r w:rsidR="00EB447D">
        <w:t xml:space="preserve"> which tend to have </w:t>
      </w:r>
      <w:r w:rsidR="00D10FB9">
        <w:t>similar pricing</w:t>
      </w:r>
      <w:r w:rsidR="00EB447D">
        <w:t xml:space="preserve"> across brightness levels</w:t>
      </w:r>
      <w:r>
        <w:t>.</w:t>
      </w:r>
    </w:p>
    <w:p w14:paraId="1DD2C426" w14:textId="6F789819" w:rsidR="00B45341" w:rsidRPr="00B45341" w:rsidRDefault="00B45341" w:rsidP="00726606">
      <w:pPr>
        <w:pStyle w:val="ListParagraph"/>
        <w:keepNext/>
        <w:numPr>
          <w:ilvl w:val="0"/>
          <w:numId w:val="14"/>
        </w:numPr>
        <w:spacing w:after="100"/>
        <w:jc w:val="both"/>
      </w:pPr>
      <w:r>
        <w:t>Baseline product pricing</w:t>
      </w:r>
      <w:r w:rsidR="008B43E9">
        <w:t xml:space="preserve"> for </w:t>
      </w:r>
      <w:r w:rsidR="00EB447D">
        <w:t>each</w:t>
      </w:r>
      <w:r w:rsidR="008B43E9">
        <w:t xml:space="preserve"> product type</w:t>
      </w:r>
      <w:r>
        <w:t xml:space="preserve"> </w:t>
      </w:r>
      <w:r w:rsidR="00EB447D">
        <w:t>tends to be</w:t>
      </w:r>
      <w:r>
        <w:t xml:space="preserve"> more similar across </w:t>
      </w:r>
      <w:r w:rsidR="00A74B3B">
        <w:t xml:space="preserve">different retail channels than </w:t>
      </w:r>
      <w:r w:rsidR="00EB447D">
        <w:t xml:space="preserve">the LED </w:t>
      </w:r>
      <w:r w:rsidR="00A74B3B">
        <w:t xml:space="preserve">non-program pricing for </w:t>
      </w:r>
      <w:r w:rsidR="008B43E9">
        <w:t>the same product type</w:t>
      </w:r>
      <w:r w:rsidR="00A74B3B">
        <w:t>.</w:t>
      </w:r>
    </w:p>
    <w:p w14:paraId="1ECC4EF1" w14:textId="67779D5D" w:rsidR="00C80B10" w:rsidRDefault="00C80B10" w:rsidP="00726606">
      <w:pPr>
        <w:tabs>
          <w:tab w:val="left" w:pos="2490"/>
        </w:tabs>
        <w:jc w:val="both"/>
      </w:pPr>
    </w:p>
    <w:p w14:paraId="43C45034" w14:textId="77777777" w:rsidR="001E3C48" w:rsidRDefault="001E3C48" w:rsidP="00D10FB9">
      <w:pPr>
        <w:keepNext/>
        <w:keepLines/>
        <w:tabs>
          <w:tab w:val="left" w:pos="1410"/>
        </w:tabs>
        <w:rPr>
          <w:b/>
          <w:bCs/>
        </w:rPr>
        <w:sectPr w:rsidR="001E3C48" w:rsidSect="00217FEF">
          <w:pgSz w:w="12240" w:h="15840"/>
          <w:pgMar w:top="1440" w:right="1440" w:bottom="1440" w:left="1440" w:header="720" w:footer="720" w:gutter="0"/>
          <w:cols w:space="720"/>
          <w:titlePg/>
          <w:docGrid w:linePitch="360"/>
        </w:sectPr>
      </w:pPr>
    </w:p>
    <w:p w14:paraId="1F7A33EA" w14:textId="31CDEB30" w:rsidR="00C80B10" w:rsidRPr="00F9343D" w:rsidRDefault="00C80B10" w:rsidP="00C331D9">
      <w:pPr>
        <w:keepNext/>
        <w:keepLines/>
        <w:tabs>
          <w:tab w:val="left" w:pos="1410"/>
        </w:tabs>
        <w:spacing w:after="120" w:line="240" w:lineRule="auto"/>
        <w:rPr>
          <w:b/>
          <w:bCs/>
          <w:vertAlign w:val="superscript"/>
        </w:rPr>
      </w:pPr>
      <w:r w:rsidRPr="00450F3D">
        <w:rPr>
          <w:b/>
          <w:bCs/>
        </w:rPr>
        <w:lastRenderedPageBreak/>
        <w:t xml:space="preserve">Figure 1. </w:t>
      </w:r>
      <w:r>
        <w:rPr>
          <w:b/>
          <w:bCs/>
        </w:rPr>
        <w:t>Non-Program Pricing</w:t>
      </w:r>
      <w:r w:rsidR="001F79A6">
        <w:rPr>
          <w:b/>
          <w:bCs/>
        </w:rPr>
        <w:t xml:space="preserve"> for Select Products</w:t>
      </w:r>
      <w:r w:rsidR="002F5CC0">
        <w:rPr>
          <w:b/>
          <w:bCs/>
        </w:rPr>
        <w:t xml:space="preserve"> *</w:t>
      </w:r>
      <w:r w:rsidR="00F9343D">
        <w:rPr>
          <w:b/>
          <w:bCs/>
          <w:vertAlign w:val="superscript"/>
        </w:rPr>
        <w:t>,+</w:t>
      </w:r>
    </w:p>
    <w:p w14:paraId="4CD4F3A4" w14:textId="6D7204F6" w:rsidR="00C80B10" w:rsidRDefault="00C331D9" w:rsidP="00C331D9">
      <w:pPr>
        <w:keepNext/>
        <w:keepLines/>
        <w:tabs>
          <w:tab w:val="left" w:pos="2490"/>
        </w:tabs>
        <w:spacing w:after="0" w:line="240" w:lineRule="auto"/>
      </w:pPr>
      <w:r>
        <w:rPr>
          <w:noProof/>
        </w:rPr>
        <w:drawing>
          <wp:inline distT="0" distB="0" distL="0" distR="0" wp14:anchorId="579E9232" wp14:editId="1FA48026">
            <wp:extent cx="3886200" cy="2697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88"/>
                    <a:stretch/>
                  </pic:blipFill>
                  <pic:spPr bwMode="auto">
                    <a:xfrm>
                      <a:off x="0" y="0"/>
                      <a:ext cx="3886200" cy="26974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C80B10">
        <w:rPr>
          <w:noProof/>
        </w:rPr>
        <w:drawing>
          <wp:inline distT="0" distB="0" distL="0" distR="0" wp14:anchorId="17B42903" wp14:editId="04D4F0D3">
            <wp:extent cx="3886200" cy="2697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783"/>
                    <a:stretch/>
                  </pic:blipFill>
                  <pic:spPr bwMode="auto">
                    <a:xfrm>
                      <a:off x="0" y="0"/>
                      <a:ext cx="388620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2B81ACBC" w14:textId="53024977" w:rsidR="00C80B10" w:rsidRDefault="00C80B10" w:rsidP="00D10FB9">
      <w:pPr>
        <w:keepNext/>
        <w:keepLines/>
        <w:tabs>
          <w:tab w:val="left" w:pos="2490"/>
        </w:tabs>
      </w:pPr>
      <w:r>
        <w:rPr>
          <w:noProof/>
        </w:rPr>
        <w:drawing>
          <wp:inline distT="0" distB="0" distL="0" distR="0" wp14:anchorId="7BEB8C45" wp14:editId="782778E9">
            <wp:extent cx="3886200" cy="2697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83"/>
                    <a:stretch/>
                  </pic:blipFill>
                  <pic:spPr bwMode="auto">
                    <a:xfrm>
                      <a:off x="0" y="0"/>
                      <a:ext cx="3886200" cy="26974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77FADCA" wp14:editId="1D566D92">
            <wp:extent cx="3886200" cy="2697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83"/>
                    <a:stretch/>
                  </pic:blipFill>
                  <pic:spPr bwMode="auto">
                    <a:xfrm>
                      <a:off x="0" y="0"/>
                      <a:ext cx="388620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593001D1" w14:textId="62A95A9C" w:rsidR="00D10FB9" w:rsidRPr="00F9343D" w:rsidRDefault="002F5CC0" w:rsidP="002B1976">
      <w:pPr>
        <w:tabs>
          <w:tab w:val="left" w:pos="7230"/>
        </w:tabs>
        <w:spacing w:after="0" w:line="240" w:lineRule="auto"/>
        <w:ind w:left="187" w:hanging="187"/>
        <w:rPr>
          <w:rFonts w:asciiTheme="minorHAnsi" w:hAnsiTheme="minorHAnsi" w:cstheme="minorHAnsi"/>
          <w:sz w:val="18"/>
          <w:szCs w:val="18"/>
        </w:rPr>
      </w:pPr>
      <w:r w:rsidRPr="00F9343D">
        <w:rPr>
          <w:rFonts w:asciiTheme="minorHAnsi" w:hAnsiTheme="minorHAnsi" w:cstheme="minorHAnsi"/>
          <w:sz w:val="18"/>
          <w:szCs w:val="18"/>
        </w:rPr>
        <w:t>* Non-Program Pricing for LEDs is the price before program incentive</w:t>
      </w:r>
      <w:r w:rsidR="00F9343D" w:rsidRPr="00F9343D">
        <w:rPr>
          <w:rFonts w:asciiTheme="minorHAnsi" w:hAnsiTheme="minorHAnsi" w:cstheme="minorHAnsi"/>
          <w:sz w:val="18"/>
          <w:szCs w:val="18"/>
        </w:rPr>
        <w:t xml:space="preserve"> is applied</w:t>
      </w:r>
      <w:r w:rsidRPr="00F9343D">
        <w:rPr>
          <w:rFonts w:asciiTheme="minorHAnsi" w:hAnsiTheme="minorHAnsi" w:cstheme="minorHAnsi"/>
          <w:sz w:val="18"/>
          <w:szCs w:val="18"/>
        </w:rPr>
        <w:t>.</w:t>
      </w:r>
      <w:r w:rsidR="002B1976">
        <w:rPr>
          <w:rFonts w:asciiTheme="minorHAnsi" w:hAnsiTheme="minorHAnsi" w:cstheme="minorHAnsi"/>
          <w:sz w:val="18"/>
          <w:szCs w:val="18"/>
        </w:rPr>
        <w:t xml:space="preserve">       </w:t>
      </w:r>
      <w:r w:rsidR="00F9343D" w:rsidRPr="00F9343D">
        <w:rPr>
          <w:rFonts w:asciiTheme="minorHAnsi" w:hAnsiTheme="minorHAnsi" w:cstheme="minorHAnsi"/>
          <w:sz w:val="18"/>
          <w:szCs w:val="18"/>
        </w:rPr>
        <w:t xml:space="preserve">+ Percentages on horizontal axis labels </w:t>
      </w:r>
      <w:r w:rsidR="00062873">
        <w:rPr>
          <w:rFonts w:asciiTheme="minorHAnsi" w:hAnsiTheme="minorHAnsi" w:cstheme="minorHAnsi"/>
          <w:sz w:val="18"/>
          <w:szCs w:val="18"/>
        </w:rPr>
        <w:t>show the distribution of</w:t>
      </w:r>
      <w:r w:rsidR="00F9343D" w:rsidRPr="00F9343D">
        <w:rPr>
          <w:rFonts w:asciiTheme="minorHAnsi" w:hAnsiTheme="minorHAnsi" w:cstheme="minorHAnsi"/>
          <w:sz w:val="18"/>
          <w:szCs w:val="18"/>
        </w:rPr>
        <w:t xml:space="preserve"> program incentives </w:t>
      </w:r>
      <w:r w:rsidR="00062873">
        <w:rPr>
          <w:rFonts w:asciiTheme="minorHAnsi" w:hAnsiTheme="minorHAnsi" w:cstheme="minorHAnsi"/>
          <w:sz w:val="18"/>
          <w:szCs w:val="18"/>
        </w:rPr>
        <w:t xml:space="preserve">for </w:t>
      </w:r>
      <w:r w:rsidR="00F9343D" w:rsidRPr="00F9343D">
        <w:rPr>
          <w:rFonts w:asciiTheme="minorHAnsi" w:hAnsiTheme="minorHAnsi" w:cstheme="minorHAnsi"/>
          <w:sz w:val="18"/>
          <w:szCs w:val="18"/>
        </w:rPr>
        <w:t>2019.</w:t>
      </w:r>
    </w:p>
    <w:p w14:paraId="53C377AB" w14:textId="77777777" w:rsidR="001E3C48" w:rsidRDefault="001E3C48" w:rsidP="00726606">
      <w:pPr>
        <w:keepNext/>
        <w:spacing w:after="100"/>
        <w:jc w:val="both"/>
        <w:rPr>
          <w:b/>
          <w:bCs/>
        </w:rPr>
        <w:sectPr w:rsidR="001E3C48" w:rsidSect="005F16F6">
          <w:headerReference w:type="default" r:id="rId16"/>
          <w:footerReference w:type="default" r:id="rId17"/>
          <w:headerReference w:type="first" r:id="rId18"/>
          <w:footerReference w:type="first" r:id="rId19"/>
          <w:pgSz w:w="15840" w:h="12240" w:orient="landscape"/>
          <w:pgMar w:top="1440" w:right="1440" w:bottom="1440" w:left="1440" w:header="720" w:footer="720" w:gutter="0"/>
          <w:cols w:space="720"/>
          <w:docGrid w:linePitch="360"/>
        </w:sectPr>
      </w:pPr>
    </w:p>
    <w:p w14:paraId="1005689C" w14:textId="5D45A478" w:rsidR="00D10FB9" w:rsidRDefault="00D10FB9" w:rsidP="00726606">
      <w:pPr>
        <w:keepNext/>
        <w:spacing w:after="100"/>
        <w:jc w:val="both"/>
        <w:rPr>
          <w:b/>
          <w:bCs/>
        </w:rPr>
      </w:pPr>
      <w:r>
        <w:rPr>
          <w:b/>
          <w:bCs/>
        </w:rPr>
        <w:t>Incentive Levels</w:t>
      </w:r>
      <w:r>
        <w:rPr>
          <w:rStyle w:val="FootnoteReference"/>
          <w:b/>
          <w:bCs/>
        </w:rPr>
        <w:footnoteReference w:id="2"/>
      </w:r>
    </w:p>
    <w:p w14:paraId="2D6C3780" w14:textId="2AA83F81" w:rsidR="00D10FB9" w:rsidRPr="00D10FB9" w:rsidRDefault="00D10FB9" w:rsidP="00726606">
      <w:pPr>
        <w:spacing w:after="100"/>
        <w:jc w:val="both"/>
      </w:pPr>
      <w:r>
        <w:t>Figure 2 shows incentive levels for select LEDs and baseline halogen/incandescent products compared to the incremental first cost between LEDs and their baseline counterparts</w:t>
      </w:r>
      <w:r w:rsidR="0094645C">
        <w:t xml:space="preserve"> (from upper left through to bottom right: 60W equiv. A-Line, 40W equiv. Candelabra, 40W equiv. G25 Globe, and 65W equiv. BR30 Directional)</w:t>
      </w:r>
      <w:r>
        <w:t xml:space="preserve">. </w:t>
      </w:r>
      <w:r w:rsidR="001776B9">
        <w:t>These same r</w:t>
      </w:r>
      <w:r>
        <w:t>esults for all products included in the study are available in the main body of the report.</w:t>
      </w:r>
      <w:r w:rsidR="0064170D">
        <w:t xml:space="preserve"> Key findings from these comparisons are:</w:t>
      </w:r>
    </w:p>
    <w:p w14:paraId="3A8AD52E" w14:textId="2FD135E8" w:rsidR="00D10FB9" w:rsidRDefault="00062873" w:rsidP="00726606">
      <w:pPr>
        <w:pStyle w:val="ListParagraph"/>
        <w:numPr>
          <w:ilvl w:val="0"/>
          <w:numId w:val="2"/>
        </w:numPr>
        <w:tabs>
          <w:tab w:val="left" w:pos="2490"/>
        </w:tabs>
        <w:jc w:val="both"/>
      </w:pPr>
      <w:r>
        <w:t>I</w:t>
      </w:r>
      <w:r w:rsidR="00D10FB9">
        <w:t xml:space="preserve">ncentives are nearly equal to or exceed (as in the case of Hardware/Lumber) the incremental first cost for 60W equivalent A-Line bulbs (55% of 2019 program sales) across all retail channels except Discount retailers. </w:t>
      </w:r>
    </w:p>
    <w:p w14:paraId="7B211B80" w14:textId="77777777" w:rsidR="00D10FB9" w:rsidRDefault="00D10FB9" w:rsidP="00726606">
      <w:pPr>
        <w:pStyle w:val="ListParagraph"/>
        <w:numPr>
          <w:ilvl w:val="0"/>
          <w:numId w:val="2"/>
        </w:numPr>
        <w:tabs>
          <w:tab w:val="left" w:pos="2490"/>
        </w:tabs>
        <w:jc w:val="both"/>
      </w:pPr>
      <w:r>
        <w:t xml:space="preserve">Incentive levels </w:t>
      </w:r>
      <w:r w:rsidRPr="005E56D0">
        <w:rPr>
          <w:i/>
          <w:iCs/>
        </w:rPr>
        <w:t>exceed</w:t>
      </w:r>
      <w:r>
        <w:t xml:space="preserve"> the incremental first cost for 65W equivalent BR30 Directional bulbs (11% of 2019 program sales) in </w:t>
      </w:r>
      <w:r w:rsidRPr="005E56D0">
        <w:rPr>
          <w:i/>
          <w:iCs/>
        </w:rPr>
        <w:t>all</w:t>
      </w:r>
      <w:r>
        <w:t xml:space="preserve"> retail channels except Discount where the incremental first cost is highest.</w:t>
      </w:r>
    </w:p>
    <w:p w14:paraId="4028FCE1" w14:textId="7853AE36" w:rsidR="00D10FB9" w:rsidRDefault="00D10FB9" w:rsidP="00726606">
      <w:pPr>
        <w:pStyle w:val="ListParagraph"/>
        <w:numPr>
          <w:ilvl w:val="0"/>
          <w:numId w:val="2"/>
        </w:numPr>
        <w:tabs>
          <w:tab w:val="left" w:pos="2490"/>
        </w:tabs>
        <w:jc w:val="both"/>
      </w:pPr>
      <w:r>
        <w:t>Incentive</w:t>
      </w:r>
      <w:r w:rsidR="00062873">
        <w:t xml:space="preserve">s </w:t>
      </w:r>
      <w:r>
        <w:t>are lower in Discount retailers than in Food Market and Hardware/Lumber retailers for several product types (60W A-Lines, 40W Candelabras, 40W G25 Globes) despite the commonly larger incremental first costs in the Discount channel.</w:t>
      </w:r>
    </w:p>
    <w:p w14:paraId="7F7A157B" w14:textId="77777777" w:rsidR="00D10FB9" w:rsidRDefault="00D10FB9" w:rsidP="00726606">
      <w:pPr>
        <w:pStyle w:val="ListParagraph"/>
        <w:numPr>
          <w:ilvl w:val="0"/>
          <w:numId w:val="2"/>
        </w:numPr>
        <w:tabs>
          <w:tab w:val="left" w:pos="2490"/>
        </w:tabs>
        <w:jc w:val="both"/>
      </w:pPr>
      <w:r>
        <w:t>Incentives as a fraction of incremental first cost are lower in the Mass Merchant than DIY channels</w:t>
      </w:r>
      <w:r w:rsidRPr="00335186">
        <w:t xml:space="preserve"> </w:t>
      </w:r>
      <w:r>
        <w:t>for several product types (all A-Lines, 40W and 60W Candelabras, 40W G25 Globes, and 65W BR30 Directional).</w:t>
      </w:r>
    </w:p>
    <w:p w14:paraId="09971669" w14:textId="3ADF280D" w:rsidR="00D10FB9" w:rsidRDefault="00D10FB9" w:rsidP="00726606">
      <w:pPr>
        <w:pStyle w:val="ListParagraph"/>
        <w:numPr>
          <w:ilvl w:val="0"/>
          <w:numId w:val="2"/>
        </w:numPr>
        <w:tabs>
          <w:tab w:val="left" w:pos="2490"/>
        </w:tabs>
        <w:jc w:val="both"/>
      </w:pPr>
      <w:r>
        <w:t>Factors beyond the first cost appear to affect the purchase of the popular 60W equiv. A</w:t>
      </w:r>
      <w:r>
        <w:noBreakHyphen/>
        <w:t>Line bulbs. Although incentives are equal to or exceed the incremental first cost, LEDs constitute only about ½ (53%) of sales.</w:t>
      </w:r>
      <w:r>
        <w:rPr>
          <w:rStyle w:val="FootnoteReference"/>
        </w:rPr>
        <w:footnoteReference w:id="3"/>
      </w:r>
      <w:r>
        <w:t xml:space="preserve">  This could indicate that there is some unaddressed barrier/challenge beyond first cost preventing LEDs from achieving overwhelming market share.</w:t>
      </w:r>
    </w:p>
    <w:p w14:paraId="0C2CDF41" w14:textId="77777777" w:rsidR="001E3C48" w:rsidRDefault="001E3C48" w:rsidP="001F79A6">
      <w:pPr>
        <w:keepNext/>
        <w:keepLines/>
        <w:tabs>
          <w:tab w:val="left" w:pos="1410"/>
        </w:tabs>
        <w:rPr>
          <w:b/>
          <w:bCs/>
        </w:rPr>
        <w:sectPr w:rsidR="001E3C48" w:rsidSect="005F16F6">
          <w:headerReference w:type="default" r:id="rId20"/>
          <w:footerReference w:type="default" r:id="rId21"/>
          <w:headerReference w:type="first" r:id="rId22"/>
          <w:footerReference w:type="first" r:id="rId23"/>
          <w:pgSz w:w="12240" w:h="15840"/>
          <w:pgMar w:top="1440" w:right="1440" w:bottom="1440" w:left="1440" w:header="720" w:footer="720" w:gutter="0"/>
          <w:cols w:space="720"/>
          <w:docGrid w:linePitch="360"/>
        </w:sectPr>
      </w:pPr>
    </w:p>
    <w:p w14:paraId="08FEB069" w14:textId="0CD2C06D" w:rsidR="001F79A6" w:rsidRPr="00450F3D" w:rsidRDefault="001F79A6" w:rsidP="001F79A6">
      <w:pPr>
        <w:keepNext/>
        <w:keepLines/>
        <w:tabs>
          <w:tab w:val="left" w:pos="1410"/>
        </w:tabs>
        <w:rPr>
          <w:b/>
          <w:bCs/>
        </w:rPr>
      </w:pPr>
      <w:r w:rsidRPr="00450F3D">
        <w:rPr>
          <w:b/>
          <w:bCs/>
        </w:rPr>
        <w:t xml:space="preserve">Figure </w:t>
      </w:r>
      <w:r>
        <w:rPr>
          <w:b/>
          <w:bCs/>
        </w:rPr>
        <w:t>2</w:t>
      </w:r>
      <w:r w:rsidRPr="00450F3D">
        <w:rPr>
          <w:b/>
          <w:bCs/>
        </w:rPr>
        <w:t xml:space="preserve">. </w:t>
      </w:r>
      <w:r w:rsidR="00A41770">
        <w:rPr>
          <w:b/>
          <w:bCs/>
        </w:rPr>
        <w:t xml:space="preserve">Program </w:t>
      </w:r>
      <w:r>
        <w:rPr>
          <w:b/>
          <w:bCs/>
        </w:rPr>
        <w:t>Incentive</w:t>
      </w:r>
      <w:r w:rsidR="00062873">
        <w:rPr>
          <w:b/>
          <w:bCs/>
        </w:rPr>
        <w:t>s</w:t>
      </w:r>
      <w:r>
        <w:rPr>
          <w:b/>
          <w:bCs/>
        </w:rPr>
        <w:t xml:space="preserve"> Compared to Incremental First Cost for Select Products</w:t>
      </w:r>
      <w:r w:rsidR="00062873">
        <w:rPr>
          <w:b/>
          <w:bCs/>
        </w:rPr>
        <w:t xml:space="preserve"> </w:t>
      </w:r>
      <w:r w:rsidR="00062873" w:rsidRPr="00062873">
        <w:rPr>
          <w:b/>
          <w:bCs/>
          <w:vertAlign w:val="superscript"/>
        </w:rPr>
        <w:t>*,+</w:t>
      </w:r>
      <w:r w:rsidR="00062873">
        <w:rPr>
          <w:b/>
          <w:bCs/>
        </w:rPr>
        <w:t xml:space="preserve"> </w:t>
      </w:r>
    </w:p>
    <w:p w14:paraId="2DC26970" w14:textId="6AEF73A6" w:rsidR="001F79A6" w:rsidRDefault="00A22E19" w:rsidP="0094645C">
      <w:pPr>
        <w:tabs>
          <w:tab w:val="left" w:pos="2490"/>
        </w:tabs>
        <w:spacing w:after="0" w:line="240" w:lineRule="auto"/>
      </w:pPr>
      <w:r>
        <w:rPr>
          <w:noProof/>
        </w:rPr>
        <w:drawing>
          <wp:inline distT="0" distB="0" distL="0" distR="0" wp14:anchorId="59201AE3" wp14:editId="1398FA07">
            <wp:extent cx="3593592" cy="2606040"/>
            <wp:effectExtent l="0" t="0" r="698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3592" cy="2606040"/>
                    </a:xfrm>
                    <a:prstGeom prst="rect">
                      <a:avLst/>
                    </a:prstGeom>
                    <a:noFill/>
                  </pic:spPr>
                </pic:pic>
              </a:graphicData>
            </a:graphic>
          </wp:inline>
        </w:drawing>
      </w:r>
      <w:r w:rsidR="001F79A6">
        <w:t xml:space="preserve">  </w:t>
      </w:r>
      <w:r>
        <w:rPr>
          <w:noProof/>
        </w:rPr>
        <w:drawing>
          <wp:inline distT="0" distB="0" distL="0" distR="0" wp14:anchorId="7F3494EC" wp14:editId="6EBCA0ED">
            <wp:extent cx="3593592" cy="2606040"/>
            <wp:effectExtent l="0" t="0" r="698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3592" cy="2606040"/>
                    </a:xfrm>
                    <a:prstGeom prst="rect">
                      <a:avLst/>
                    </a:prstGeom>
                    <a:noFill/>
                  </pic:spPr>
                </pic:pic>
              </a:graphicData>
            </a:graphic>
          </wp:inline>
        </w:drawing>
      </w:r>
    </w:p>
    <w:p w14:paraId="1653B77F" w14:textId="168D8A76" w:rsidR="001F79A6" w:rsidRDefault="00A22E19" w:rsidP="001F79A6">
      <w:pPr>
        <w:tabs>
          <w:tab w:val="left" w:pos="2490"/>
        </w:tabs>
      </w:pPr>
      <w:r>
        <w:rPr>
          <w:noProof/>
        </w:rPr>
        <w:drawing>
          <wp:inline distT="0" distB="0" distL="0" distR="0" wp14:anchorId="29E6DDE9" wp14:editId="5576A1C0">
            <wp:extent cx="3593592" cy="2606040"/>
            <wp:effectExtent l="0" t="0" r="698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3592" cy="2606040"/>
                    </a:xfrm>
                    <a:prstGeom prst="rect">
                      <a:avLst/>
                    </a:prstGeom>
                    <a:noFill/>
                  </pic:spPr>
                </pic:pic>
              </a:graphicData>
            </a:graphic>
          </wp:inline>
        </w:drawing>
      </w:r>
      <w:r w:rsidR="001F79A6">
        <w:t xml:space="preserve">  </w:t>
      </w:r>
      <w:r>
        <w:rPr>
          <w:noProof/>
        </w:rPr>
        <w:drawing>
          <wp:inline distT="0" distB="0" distL="0" distR="0" wp14:anchorId="4F057C1A" wp14:editId="4328341E">
            <wp:extent cx="3593592" cy="2606040"/>
            <wp:effectExtent l="0" t="0" r="698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3592" cy="2606040"/>
                    </a:xfrm>
                    <a:prstGeom prst="rect">
                      <a:avLst/>
                    </a:prstGeom>
                    <a:noFill/>
                  </pic:spPr>
                </pic:pic>
              </a:graphicData>
            </a:graphic>
          </wp:inline>
        </w:drawing>
      </w:r>
    </w:p>
    <w:p w14:paraId="43CF6BDF" w14:textId="3FE82EA3" w:rsidR="00062873" w:rsidRDefault="00062873" w:rsidP="00062873">
      <w:pPr>
        <w:tabs>
          <w:tab w:val="left" w:pos="7230"/>
        </w:tabs>
        <w:spacing w:after="20" w:line="240" w:lineRule="auto"/>
        <w:ind w:left="180" w:hanging="187"/>
        <w:rPr>
          <w:rFonts w:asciiTheme="minorHAnsi" w:hAnsiTheme="minorHAnsi" w:cstheme="minorHAnsi"/>
          <w:sz w:val="18"/>
          <w:szCs w:val="18"/>
        </w:rPr>
      </w:pPr>
      <w:r w:rsidRPr="00F9343D">
        <w:rPr>
          <w:rFonts w:asciiTheme="minorHAnsi" w:hAnsiTheme="minorHAnsi" w:cstheme="minorHAnsi"/>
          <w:sz w:val="18"/>
          <w:szCs w:val="18"/>
        </w:rPr>
        <w:t>* Non-Program Pricing for LEDs is the price before program incentive is applied.</w:t>
      </w:r>
    </w:p>
    <w:p w14:paraId="4951F184" w14:textId="23270CAD" w:rsidR="00062873" w:rsidRDefault="00062873" w:rsidP="002B1976">
      <w:pPr>
        <w:tabs>
          <w:tab w:val="left" w:pos="7230"/>
        </w:tabs>
        <w:spacing w:after="20" w:line="240" w:lineRule="auto"/>
        <w:rPr>
          <w:rFonts w:asciiTheme="minorHAnsi" w:hAnsiTheme="minorHAnsi" w:cstheme="minorHAnsi"/>
          <w:sz w:val="18"/>
          <w:szCs w:val="18"/>
        </w:rPr>
      </w:pPr>
      <w:r w:rsidRPr="00062873">
        <w:rPr>
          <w:rFonts w:asciiTheme="minorHAnsi" w:hAnsiTheme="minorHAnsi" w:cstheme="minorHAnsi"/>
          <w:sz w:val="18"/>
          <w:szCs w:val="18"/>
          <w:vertAlign w:val="superscript"/>
        </w:rPr>
        <w:t>+</w:t>
      </w:r>
      <w:r>
        <w:rPr>
          <w:rFonts w:asciiTheme="minorHAnsi" w:hAnsiTheme="minorHAnsi" w:cstheme="minorHAnsi"/>
          <w:sz w:val="18"/>
          <w:szCs w:val="18"/>
        </w:rPr>
        <w:t xml:space="preserve"> Incremental first cost is between non-program price for LEDs and corresponding first tier EISA complaint baseline products.</w:t>
      </w:r>
    </w:p>
    <w:p w14:paraId="5B08E36D" w14:textId="77777777" w:rsidR="001E3C48" w:rsidRDefault="001E3C48" w:rsidP="00726606">
      <w:pPr>
        <w:keepNext/>
        <w:spacing w:after="100"/>
        <w:jc w:val="both"/>
        <w:rPr>
          <w:b/>
          <w:bCs/>
        </w:rPr>
        <w:sectPr w:rsidR="001E3C48" w:rsidSect="005F16F6">
          <w:headerReference w:type="default" r:id="rId28"/>
          <w:footerReference w:type="default" r:id="rId29"/>
          <w:headerReference w:type="first" r:id="rId30"/>
          <w:footerReference w:type="first" r:id="rId31"/>
          <w:pgSz w:w="15840" w:h="12240" w:orient="landscape"/>
          <w:pgMar w:top="1440" w:right="1440" w:bottom="1440" w:left="1440" w:header="720" w:footer="720" w:gutter="0"/>
          <w:cols w:space="720"/>
          <w:docGrid w:linePitch="360"/>
        </w:sectPr>
      </w:pPr>
    </w:p>
    <w:p w14:paraId="2E56965D" w14:textId="307D894C" w:rsidR="00287C65" w:rsidRDefault="00287C65" w:rsidP="00726606">
      <w:pPr>
        <w:keepNext/>
        <w:spacing w:after="100"/>
        <w:jc w:val="both"/>
      </w:pPr>
      <w:r>
        <w:rPr>
          <w:b/>
          <w:bCs/>
        </w:rPr>
        <w:t>Progression of Federal Standards</w:t>
      </w:r>
    </w:p>
    <w:p w14:paraId="555E1056" w14:textId="5AC435B1" w:rsidR="008E323D" w:rsidRDefault="009439DC" w:rsidP="00726606">
      <w:pPr>
        <w:jc w:val="both"/>
        <w:rPr>
          <w:sz w:val="24"/>
          <w:szCs w:val="24"/>
        </w:rPr>
      </w:pPr>
      <w:r>
        <w:rPr>
          <w:sz w:val="24"/>
          <w:szCs w:val="24"/>
        </w:rPr>
        <w:t>Two major developments in the DOE rulemaking process have significant implication</w:t>
      </w:r>
      <w:r w:rsidR="00BD3802">
        <w:rPr>
          <w:sz w:val="24"/>
          <w:szCs w:val="24"/>
        </w:rPr>
        <w:t>s</w:t>
      </w:r>
      <w:r>
        <w:rPr>
          <w:sz w:val="24"/>
          <w:szCs w:val="24"/>
        </w:rPr>
        <w:t xml:space="preserve"> for the kinds of light bulbs that will continue to be available for purchase in the U.S. market. First, the withdraw</w:t>
      </w:r>
      <w:r w:rsidR="00BD3802">
        <w:rPr>
          <w:sz w:val="24"/>
          <w:szCs w:val="24"/>
        </w:rPr>
        <w:t>al</w:t>
      </w:r>
      <w:r>
        <w:rPr>
          <w:sz w:val="24"/>
          <w:szCs w:val="24"/>
        </w:rPr>
        <w:t xml:space="preserve"> of </w:t>
      </w:r>
      <w:r w:rsidR="008E323D">
        <w:rPr>
          <w:sz w:val="24"/>
          <w:szCs w:val="24"/>
        </w:rPr>
        <w:t xml:space="preserve">January 2017 </w:t>
      </w:r>
      <w:r>
        <w:rPr>
          <w:sz w:val="24"/>
          <w:szCs w:val="24"/>
        </w:rPr>
        <w:t xml:space="preserve">revised definitions of General Service Lamps (GSLs) and General Service Incandescent Lamps (GSILs). Second, the determination late in December 2019 that new standards for GSILs were not “economically justified.” Challenges to these actions are the subjects of two petitions making their way through the U.S. Court of Appeals for the Second </w:t>
      </w:r>
      <w:r w:rsidR="008E323D">
        <w:rPr>
          <w:sz w:val="24"/>
          <w:szCs w:val="24"/>
        </w:rPr>
        <w:t>Circuit</w:t>
      </w:r>
      <w:r>
        <w:rPr>
          <w:sz w:val="24"/>
          <w:szCs w:val="24"/>
        </w:rPr>
        <w:t>. As of June 15, 2020, arguments for the first petition (regarding definitions) have been filed with the court. The second petition is being held in abeyance while the first</w:t>
      </w:r>
      <w:r w:rsidR="008E323D">
        <w:rPr>
          <w:sz w:val="24"/>
          <w:szCs w:val="24"/>
        </w:rPr>
        <w:t xml:space="preserve"> </w:t>
      </w:r>
      <w:r>
        <w:rPr>
          <w:sz w:val="24"/>
          <w:szCs w:val="24"/>
        </w:rPr>
        <w:t>petition is decided. A decision</w:t>
      </w:r>
      <w:r w:rsidR="008E323D">
        <w:rPr>
          <w:sz w:val="24"/>
          <w:szCs w:val="24"/>
        </w:rPr>
        <w:t xml:space="preserve"> in the first case</w:t>
      </w:r>
      <w:r>
        <w:rPr>
          <w:sz w:val="24"/>
          <w:szCs w:val="24"/>
        </w:rPr>
        <w:t xml:space="preserve"> is not expected until </w:t>
      </w:r>
      <w:r w:rsidR="006E2CB1">
        <w:rPr>
          <w:sz w:val="24"/>
          <w:szCs w:val="24"/>
        </w:rPr>
        <w:t>late</w:t>
      </w:r>
      <w:r>
        <w:rPr>
          <w:sz w:val="24"/>
          <w:szCs w:val="24"/>
        </w:rPr>
        <w:t xml:space="preserve"> 2020. </w:t>
      </w:r>
    </w:p>
    <w:p w14:paraId="2EC6F92A" w14:textId="0A4B9991" w:rsidR="009439DC" w:rsidRDefault="009439DC" w:rsidP="00726606">
      <w:pPr>
        <w:jc w:val="both"/>
        <w:rPr>
          <w:sz w:val="24"/>
          <w:szCs w:val="24"/>
        </w:rPr>
      </w:pPr>
      <w:r>
        <w:rPr>
          <w:sz w:val="24"/>
          <w:szCs w:val="24"/>
        </w:rPr>
        <w:t xml:space="preserve">For the </w:t>
      </w:r>
      <w:r w:rsidR="006E2CB1">
        <w:rPr>
          <w:sz w:val="24"/>
          <w:szCs w:val="24"/>
        </w:rPr>
        <w:t>next year or two</w:t>
      </w:r>
      <w:r>
        <w:rPr>
          <w:sz w:val="24"/>
          <w:szCs w:val="24"/>
        </w:rPr>
        <w:t>, baseline product availability will remain unchanged</w:t>
      </w:r>
      <w:r w:rsidR="00952E24">
        <w:rPr>
          <w:sz w:val="24"/>
          <w:szCs w:val="24"/>
        </w:rPr>
        <w:t xml:space="preserve"> in the U.S. market</w:t>
      </w:r>
      <w:r w:rsidR="00BD3802">
        <w:rPr>
          <w:sz w:val="24"/>
          <w:szCs w:val="24"/>
        </w:rPr>
        <w:t xml:space="preserve"> </w:t>
      </w:r>
      <w:r w:rsidR="00187E4E">
        <w:rPr>
          <w:sz w:val="24"/>
          <w:szCs w:val="24"/>
        </w:rPr>
        <w:t>based on</w:t>
      </w:r>
      <w:r w:rsidR="00BD3802">
        <w:rPr>
          <w:sz w:val="24"/>
          <w:szCs w:val="24"/>
        </w:rPr>
        <w:t xml:space="preserve"> </w:t>
      </w:r>
      <w:r w:rsidR="00187E4E">
        <w:rPr>
          <w:sz w:val="24"/>
          <w:szCs w:val="24"/>
        </w:rPr>
        <w:t xml:space="preserve">the </w:t>
      </w:r>
      <w:r w:rsidR="00BD3802">
        <w:rPr>
          <w:sz w:val="24"/>
          <w:szCs w:val="24"/>
        </w:rPr>
        <w:t>federal standards</w:t>
      </w:r>
      <w:r>
        <w:rPr>
          <w:sz w:val="24"/>
          <w:szCs w:val="24"/>
        </w:rPr>
        <w:t>.</w:t>
      </w:r>
    </w:p>
    <w:p w14:paraId="114EFAC3" w14:textId="77777777" w:rsidR="00A22E19" w:rsidRDefault="00A22E19" w:rsidP="00726606">
      <w:pPr>
        <w:jc w:val="both"/>
        <w:rPr>
          <w:sz w:val="24"/>
          <w:szCs w:val="24"/>
        </w:rPr>
      </w:pPr>
    </w:p>
    <w:p w14:paraId="019456BA" w14:textId="18B3B03B" w:rsidR="0006209E" w:rsidRDefault="005C5739" w:rsidP="00726606">
      <w:pPr>
        <w:pStyle w:val="Heading2"/>
        <w:jc w:val="both"/>
      </w:pPr>
      <w:bookmarkStart w:id="5" w:name="_Toc51068678"/>
      <w:r>
        <w:t>RECOMMENDATIONS</w:t>
      </w:r>
      <w:bookmarkEnd w:id="5"/>
    </w:p>
    <w:p w14:paraId="02CCEAB4" w14:textId="6F46C2C9" w:rsidR="00B36B98" w:rsidRDefault="00B36B98" w:rsidP="00B36B98">
      <w:pPr>
        <w:keepNext/>
        <w:spacing w:after="100"/>
        <w:jc w:val="both"/>
      </w:pPr>
      <w:r>
        <w:rPr>
          <w:b/>
          <w:bCs/>
        </w:rPr>
        <w:t>Program Recommendations</w:t>
      </w:r>
    </w:p>
    <w:p w14:paraId="26D3ED0F" w14:textId="3A414476" w:rsidR="0006209E" w:rsidRDefault="009D6A09" w:rsidP="00726606">
      <w:pPr>
        <w:jc w:val="both"/>
      </w:pPr>
      <w:r>
        <w:t xml:space="preserve">Based on the results above and the more detailed results in the following sections, the study offers the following </w:t>
      </w:r>
      <w:r w:rsidR="00B2655B">
        <w:t xml:space="preserve">program </w:t>
      </w:r>
      <w:r>
        <w:t>recommendations:</w:t>
      </w:r>
    </w:p>
    <w:p w14:paraId="4C627AE3" w14:textId="77777777" w:rsidR="00485EF4" w:rsidRDefault="00485EF4" w:rsidP="00726606">
      <w:pPr>
        <w:pStyle w:val="ListParagraph"/>
        <w:numPr>
          <w:ilvl w:val="0"/>
          <w:numId w:val="7"/>
        </w:numPr>
        <w:jc w:val="both"/>
      </w:pPr>
      <w:r>
        <w:t>Discontinue promotion of products at Club Stores where the product choice landscape already favors efficient LED products (no baseline products are sold) and redirect those efforts toward retailers where baseline products are a viable option for customers.</w:t>
      </w:r>
    </w:p>
    <w:p w14:paraId="79113A7E" w14:textId="77777777" w:rsidR="00485EF4" w:rsidRDefault="00485EF4" w:rsidP="00726606">
      <w:pPr>
        <w:pStyle w:val="ListParagraph"/>
        <w:numPr>
          <w:ilvl w:val="0"/>
          <w:numId w:val="7"/>
        </w:numPr>
        <w:jc w:val="both"/>
      </w:pPr>
      <w:r>
        <w:t>Review and refine the incentive strategies utilized in the program in the following ways:</w:t>
      </w:r>
    </w:p>
    <w:p w14:paraId="24FDE06C" w14:textId="59239D68" w:rsidR="00485EF4" w:rsidRDefault="00485EF4" w:rsidP="00726606">
      <w:pPr>
        <w:pStyle w:val="ListParagraph"/>
        <w:numPr>
          <w:ilvl w:val="1"/>
          <w:numId w:val="7"/>
        </w:numPr>
        <w:jc w:val="both"/>
      </w:pPr>
      <w:r>
        <w:t>For Non-Discount retailers, size incentives and design more targeted strategies to promote products based on the pricing and availability information and first cost differentials between LEDs and baseline products</w:t>
      </w:r>
      <w:r w:rsidRPr="00AE4224">
        <w:t xml:space="preserve"> </w:t>
      </w:r>
      <w:r>
        <w:t>established in this study.</w:t>
      </w:r>
    </w:p>
    <w:p w14:paraId="3A975166" w14:textId="7A3084B8" w:rsidR="00485EF4" w:rsidRDefault="00485EF4" w:rsidP="00726606">
      <w:pPr>
        <w:pStyle w:val="ListParagraph"/>
        <w:numPr>
          <w:ilvl w:val="1"/>
          <w:numId w:val="7"/>
        </w:numPr>
        <w:jc w:val="both"/>
      </w:pPr>
      <w:r>
        <w:t>For Discount retailers, ensure that incentives are aggressive compared to the other retailers in the program.</w:t>
      </w:r>
    </w:p>
    <w:p w14:paraId="5A1A7871" w14:textId="59BF68A5" w:rsidR="00485EF4" w:rsidRDefault="00485EF4" w:rsidP="00726606">
      <w:pPr>
        <w:pStyle w:val="ListParagraph"/>
        <w:numPr>
          <w:ilvl w:val="0"/>
          <w:numId w:val="7"/>
        </w:numPr>
        <w:jc w:val="both"/>
      </w:pPr>
      <w:r>
        <w:t xml:space="preserve">Reduce incentives from products where the current levels </w:t>
      </w:r>
      <w:r w:rsidRPr="00F40551">
        <w:rPr>
          <w:i/>
          <w:iCs/>
        </w:rPr>
        <w:t>exceed</w:t>
      </w:r>
      <w:r>
        <w:t xml:space="preserve"> the incremental first cost between LEDs and baseline products (in 4 of 6 retail channels for 65W equivalent directional bulbs) </w:t>
      </w:r>
      <w:r w:rsidR="00D44049">
        <w:t>unles</w:t>
      </w:r>
      <w:r>
        <w:t>s there is some other compelling barrier to overcome.</w:t>
      </w:r>
    </w:p>
    <w:p w14:paraId="54B1C95E" w14:textId="77777777" w:rsidR="00555D17" w:rsidRDefault="00555D17"/>
    <w:p w14:paraId="0621B02E" w14:textId="1CCBE235" w:rsidR="00DB1298" w:rsidRDefault="00DB1298">
      <w:r>
        <w:t>Table 1 below offers some tailored suggestions for program efforts based on the product availability and pricing and program incentive analysis completed in this research.</w:t>
      </w:r>
    </w:p>
    <w:p w14:paraId="76A5FD9F" w14:textId="58FFBD30" w:rsidR="00DB1298" w:rsidRDefault="00DB1298"/>
    <w:p w14:paraId="57DDDCEA" w14:textId="1CBA3591" w:rsidR="00DB1298" w:rsidRPr="00273139" w:rsidRDefault="00DB1298" w:rsidP="00DB1298">
      <w:pPr>
        <w:keepNext/>
        <w:keepLines/>
        <w:rPr>
          <w:b/>
          <w:bCs/>
        </w:rPr>
      </w:pPr>
      <w:r w:rsidRPr="00273139">
        <w:rPr>
          <w:b/>
          <w:bCs/>
        </w:rPr>
        <w:t xml:space="preserve">Table 1. </w:t>
      </w:r>
      <w:r>
        <w:rPr>
          <w:b/>
          <w:bCs/>
        </w:rPr>
        <w:t>Tailored Program Suggestions</w:t>
      </w:r>
    </w:p>
    <w:tbl>
      <w:tblPr>
        <w:tblStyle w:val="TableGrid"/>
        <w:tblW w:w="9805" w:type="dxa"/>
        <w:tblLook w:val="04A0" w:firstRow="1" w:lastRow="0" w:firstColumn="1" w:lastColumn="0" w:noHBand="0" w:noVBand="1"/>
      </w:tblPr>
      <w:tblGrid>
        <w:gridCol w:w="2875"/>
        <w:gridCol w:w="6930"/>
      </w:tblGrid>
      <w:tr w:rsidR="00507D89" w:rsidRPr="00507D89" w14:paraId="7B0B01A7" w14:textId="77777777" w:rsidTr="00507D89">
        <w:tc>
          <w:tcPr>
            <w:tcW w:w="2875" w:type="dxa"/>
            <w:shd w:val="clear" w:color="auto" w:fill="D0CECE"/>
          </w:tcPr>
          <w:p w14:paraId="38435AE3" w14:textId="050EE028" w:rsidR="00507D89" w:rsidRPr="00507D89" w:rsidRDefault="00507D89" w:rsidP="00507D89">
            <w:pPr>
              <w:keepNext/>
              <w:keepLines/>
              <w:rPr>
                <w:rFonts w:asciiTheme="minorHAnsi" w:eastAsia="Times New Roman" w:hAnsiTheme="minorHAnsi" w:cstheme="minorHAnsi"/>
                <w:b/>
                <w:bCs/>
                <w:color w:val="000000"/>
              </w:rPr>
            </w:pPr>
            <w:r w:rsidRPr="00507D89">
              <w:rPr>
                <w:rFonts w:asciiTheme="minorHAnsi" w:eastAsia="Times New Roman" w:hAnsiTheme="minorHAnsi" w:cstheme="minorHAnsi"/>
                <w:b/>
                <w:bCs/>
                <w:color w:val="000000"/>
              </w:rPr>
              <w:t>Retail Channel</w:t>
            </w:r>
          </w:p>
        </w:tc>
        <w:tc>
          <w:tcPr>
            <w:tcW w:w="6930" w:type="dxa"/>
            <w:shd w:val="clear" w:color="auto" w:fill="D0CECE"/>
          </w:tcPr>
          <w:p w14:paraId="0B02873E" w14:textId="0342DD4E" w:rsidR="00507D89" w:rsidRPr="00507D89" w:rsidRDefault="00507D89" w:rsidP="00507D89">
            <w:pPr>
              <w:keepNext/>
              <w:keepLines/>
              <w:rPr>
                <w:rFonts w:asciiTheme="minorHAnsi" w:eastAsia="Times New Roman" w:hAnsiTheme="minorHAnsi" w:cstheme="minorHAnsi"/>
                <w:b/>
                <w:bCs/>
                <w:color w:val="000000"/>
              </w:rPr>
            </w:pPr>
            <w:r w:rsidRPr="00507D89">
              <w:rPr>
                <w:rFonts w:asciiTheme="minorHAnsi" w:eastAsia="Times New Roman" w:hAnsiTheme="minorHAnsi" w:cstheme="minorHAnsi"/>
                <w:b/>
                <w:bCs/>
                <w:color w:val="000000"/>
              </w:rPr>
              <w:t>Suggestion</w:t>
            </w:r>
          </w:p>
        </w:tc>
      </w:tr>
      <w:tr w:rsidR="00507D89" w:rsidRPr="00507D89" w14:paraId="0435B4CF" w14:textId="77777777" w:rsidTr="00555D17">
        <w:tc>
          <w:tcPr>
            <w:tcW w:w="2875" w:type="dxa"/>
            <w:shd w:val="clear" w:color="auto" w:fill="A8D08D"/>
          </w:tcPr>
          <w:p w14:paraId="704B6358" w14:textId="128E3978" w:rsidR="00507D89" w:rsidRPr="00507D89" w:rsidRDefault="00507D89">
            <w:pPr>
              <w:rPr>
                <w:rFonts w:asciiTheme="minorHAnsi" w:hAnsiTheme="minorHAnsi" w:cstheme="minorHAnsi"/>
              </w:rPr>
            </w:pPr>
            <w:r>
              <w:rPr>
                <w:rFonts w:asciiTheme="minorHAnsi" w:hAnsiTheme="minorHAnsi" w:cstheme="minorHAnsi"/>
              </w:rPr>
              <w:t>All Channels</w:t>
            </w:r>
          </w:p>
        </w:tc>
        <w:tc>
          <w:tcPr>
            <w:tcW w:w="6930" w:type="dxa"/>
            <w:shd w:val="clear" w:color="auto" w:fill="A8D08D"/>
          </w:tcPr>
          <w:p w14:paraId="745EE519" w14:textId="2BB8C075" w:rsidR="00507D89" w:rsidRPr="00A31521" w:rsidRDefault="00A31521" w:rsidP="00A31521">
            <w:pPr>
              <w:rPr>
                <w:rFonts w:asciiTheme="minorHAnsi" w:hAnsiTheme="minorHAnsi" w:cstheme="minorHAnsi"/>
                <w:b/>
                <w:bCs/>
              </w:rPr>
            </w:pPr>
            <w:r>
              <w:rPr>
                <w:rFonts w:asciiTheme="minorHAnsi" w:hAnsiTheme="minorHAnsi" w:cstheme="minorHAnsi"/>
                <w:b/>
                <w:bCs/>
              </w:rPr>
              <w:t>GENERAL SUGGESTION</w:t>
            </w:r>
            <w:r w:rsidR="009666FB">
              <w:rPr>
                <w:rFonts w:asciiTheme="minorHAnsi" w:hAnsiTheme="minorHAnsi" w:cstheme="minorHAnsi"/>
                <w:b/>
                <w:bCs/>
              </w:rPr>
              <w:t>S</w:t>
            </w:r>
          </w:p>
          <w:p w14:paraId="351005D3" w14:textId="69BC0EEF" w:rsidR="00507D89" w:rsidRDefault="00507D89" w:rsidP="00507D89">
            <w:pPr>
              <w:pStyle w:val="ListParagraph"/>
              <w:numPr>
                <w:ilvl w:val="0"/>
                <w:numId w:val="21"/>
              </w:numPr>
              <w:rPr>
                <w:rFonts w:asciiTheme="minorHAnsi" w:hAnsiTheme="minorHAnsi" w:cstheme="minorHAnsi"/>
              </w:rPr>
            </w:pPr>
            <w:r w:rsidRPr="00507D89">
              <w:rPr>
                <w:rFonts w:asciiTheme="minorHAnsi" w:hAnsiTheme="minorHAnsi" w:cstheme="minorHAnsi"/>
              </w:rPr>
              <w:t xml:space="preserve">Make sure that </w:t>
            </w:r>
            <w:r w:rsidRPr="003E3265">
              <w:rPr>
                <w:rFonts w:asciiTheme="minorHAnsi" w:hAnsiTheme="minorHAnsi" w:cstheme="minorHAnsi"/>
                <w:b/>
                <w:bCs/>
              </w:rPr>
              <w:t>program incentive strategies are sized to first cost differentials</w:t>
            </w:r>
            <w:r w:rsidRPr="00507D89">
              <w:rPr>
                <w:rFonts w:asciiTheme="minorHAnsi" w:hAnsiTheme="minorHAnsi" w:cstheme="minorHAnsi"/>
              </w:rPr>
              <w:t xml:space="preserve"> in a way that </w:t>
            </w:r>
            <w:r>
              <w:rPr>
                <w:rFonts w:asciiTheme="minorHAnsi" w:hAnsiTheme="minorHAnsi" w:cstheme="minorHAnsi"/>
              </w:rPr>
              <w:t>achieves program goals without overspending.</w:t>
            </w:r>
          </w:p>
          <w:p w14:paraId="6E95DD22" w14:textId="7FC3D970" w:rsidR="009666FB" w:rsidRPr="003E3265" w:rsidRDefault="006E5EB8" w:rsidP="00507D89">
            <w:pPr>
              <w:pStyle w:val="ListParagraph"/>
              <w:numPr>
                <w:ilvl w:val="0"/>
                <w:numId w:val="21"/>
              </w:numPr>
              <w:rPr>
                <w:rFonts w:asciiTheme="minorHAnsi" w:hAnsiTheme="minorHAnsi" w:cstheme="minorHAnsi"/>
              </w:rPr>
            </w:pPr>
            <w:r w:rsidRPr="003E3265">
              <w:rPr>
                <w:rFonts w:asciiTheme="minorHAnsi" w:hAnsiTheme="minorHAnsi" w:cstheme="minorHAnsi"/>
                <w:b/>
                <w:bCs/>
              </w:rPr>
              <w:t>Program Tracking Data</w:t>
            </w:r>
            <w:r w:rsidR="00520454">
              <w:rPr>
                <w:rFonts w:asciiTheme="minorHAnsi" w:hAnsiTheme="minorHAnsi" w:cstheme="minorHAnsi"/>
                <w:b/>
                <w:bCs/>
              </w:rPr>
              <w:t>:</w:t>
            </w:r>
            <w:r w:rsidR="00520454">
              <w:rPr>
                <w:rFonts w:asciiTheme="minorHAnsi" w:hAnsiTheme="minorHAnsi" w:cstheme="minorHAnsi"/>
              </w:rPr>
              <w:t xml:space="preserve"> For all SKUs promoted through the program:</w:t>
            </w:r>
            <w:r w:rsidR="00520454">
              <w:rPr>
                <w:rFonts w:asciiTheme="minorHAnsi" w:hAnsiTheme="minorHAnsi" w:cstheme="minorHAnsi"/>
                <w:b/>
                <w:bCs/>
              </w:rPr>
              <w:t xml:space="preserve"> </w:t>
            </w:r>
            <w:r w:rsidR="00520454">
              <w:rPr>
                <w:rFonts w:asciiTheme="minorHAnsi" w:hAnsiTheme="minorHAnsi" w:cstheme="minorHAnsi"/>
              </w:rPr>
              <w:t xml:space="preserve">(1) </w:t>
            </w:r>
            <w:r w:rsidR="003E3265">
              <w:rPr>
                <w:rFonts w:asciiTheme="minorHAnsi" w:hAnsiTheme="minorHAnsi" w:cstheme="minorHAnsi"/>
              </w:rPr>
              <w:t xml:space="preserve">Add fields to the program data tracking systems </w:t>
            </w:r>
            <w:r w:rsidR="00EC3F4F">
              <w:rPr>
                <w:rFonts w:asciiTheme="minorHAnsi" w:hAnsiTheme="minorHAnsi" w:cstheme="minorHAnsi"/>
              </w:rPr>
              <w:t>that</w:t>
            </w:r>
            <w:r w:rsidR="003E3265">
              <w:rPr>
                <w:rFonts w:asciiTheme="minorHAnsi" w:hAnsiTheme="minorHAnsi" w:cstheme="minorHAnsi"/>
              </w:rPr>
              <w:t xml:space="preserve"> </w:t>
            </w:r>
            <w:r w:rsidR="00520454">
              <w:rPr>
                <w:rFonts w:asciiTheme="minorHAnsi" w:hAnsiTheme="minorHAnsi" w:cstheme="minorHAnsi"/>
              </w:rPr>
              <w:t xml:space="preserve">identify product subtype and equivalent wattage. (2) Accurately track the non-program price and the program adjusted price. All these values are present in the MOU product tables negotiated for the program. They </w:t>
            </w:r>
            <w:r w:rsidR="00EC3F4F">
              <w:rPr>
                <w:rFonts w:asciiTheme="minorHAnsi" w:hAnsiTheme="minorHAnsi" w:cstheme="minorHAnsi"/>
              </w:rPr>
              <w:t>should</w:t>
            </w:r>
            <w:r w:rsidR="00520454">
              <w:rPr>
                <w:rFonts w:asciiTheme="minorHAnsi" w:hAnsiTheme="minorHAnsi" w:cstheme="minorHAnsi"/>
              </w:rPr>
              <w:t xml:space="preserve"> </w:t>
            </w:r>
            <w:r w:rsidR="00EC3F4F">
              <w:rPr>
                <w:rFonts w:asciiTheme="minorHAnsi" w:hAnsiTheme="minorHAnsi" w:cstheme="minorHAnsi"/>
              </w:rPr>
              <w:t>also be</w:t>
            </w:r>
            <w:r w:rsidR="00520454">
              <w:rPr>
                <w:rFonts w:asciiTheme="minorHAnsi" w:hAnsiTheme="minorHAnsi" w:cstheme="minorHAnsi"/>
              </w:rPr>
              <w:t xml:space="preserve"> </w:t>
            </w:r>
            <w:r w:rsidR="00EC3F4F">
              <w:rPr>
                <w:rFonts w:asciiTheme="minorHAnsi" w:hAnsiTheme="minorHAnsi" w:cstheme="minorHAnsi"/>
              </w:rPr>
              <w:t>in</w:t>
            </w:r>
            <w:r w:rsidR="00520454">
              <w:rPr>
                <w:rFonts w:asciiTheme="minorHAnsi" w:hAnsiTheme="minorHAnsi" w:cstheme="minorHAnsi"/>
              </w:rPr>
              <w:t xml:space="preserve"> the program tracking systems.</w:t>
            </w:r>
          </w:p>
          <w:p w14:paraId="34F1E978" w14:textId="77777777" w:rsidR="00FD5BCD" w:rsidRDefault="00FD5BCD" w:rsidP="00A31521">
            <w:pPr>
              <w:rPr>
                <w:rFonts w:asciiTheme="minorHAnsi" w:hAnsiTheme="minorHAnsi" w:cstheme="minorHAnsi"/>
                <w:b/>
                <w:bCs/>
              </w:rPr>
            </w:pPr>
          </w:p>
          <w:p w14:paraId="16D89F54" w14:textId="7ECDB6FC" w:rsidR="00A31521" w:rsidRPr="00A31521" w:rsidRDefault="00A31521" w:rsidP="00A31521">
            <w:pPr>
              <w:rPr>
                <w:rFonts w:asciiTheme="minorHAnsi" w:hAnsiTheme="minorHAnsi" w:cstheme="minorHAnsi"/>
                <w:b/>
                <w:bCs/>
              </w:rPr>
            </w:pPr>
            <w:r w:rsidRPr="00A31521">
              <w:rPr>
                <w:rFonts w:asciiTheme="minorHAnsi" w:hAnsiTheme="minorHAnsi" w:cstheme="minorHAnsi"/>
                <w:b/>
                <w:bCs/>
              </w:rPr>
              <w:t>DETAILED SUGGESTION</w:t>
            </w:r>
            <w:r>
              <w:rPr>
                <w:rFonts w:asciiTheme="minorHAnsi" w:hAnsiTheme="minorHAnsi" w:cstheme="minorHAnsi"/>
                <w:b/>
                <w:bCs/>
              </w:rPr>
              <w:t>S</w:t>
            </w:r>
          </w:p>
          <w:p w14:paraId="35973A21" w14:textId="77777777" w:rsidR="00507D89" w:rsidRDefault="00507D89" w:rsidP="00507D89">
            <w:pPr>
              <w:pStyle w:val="ListParagraph"/>
              <w:numPr>
                <w:ilvl w:val="0"/>
                <w:numId w:val="21"/>
              </w:numPr>
              <w:rPr>
                <w:rFonts w:asciiTheme="minorHAnsi" w:hAnsiTheme="minorHAnsi" w:cstheme="minorHAnsi"/>
              </w:rPr>
            </w:pPr>
            <w:r>
              <w:rPr>
                <w:rFonts w:asciiTheme="minorHAnsi" w:hAnsiTheme="minorHAnsi" w:cstheme="minorHAnsi"/>
              </w:rPr>
              <w:t>Consider discontinuing promotion of 5/6” LED retrofit kits. These products are much more expensive than BR30 Directional Bulbs and accomplish very nearly the same lighting task.</w:t>
            </w:r>
          </w:p>
          <w:p w14:paraId="3B4E2136" w14:textId="77777777" w:rsidR="00507D89" w:rsidRDefault="00A31521" w:rsidP="00507D89">
            <w:pPr>
              <w:pStyle w:val="ListParagraph"/>
              <w:numPr>
                <w:ilvl w:val="0"/>
                <w:numId w:val="21"/>
              </w:numPr>
              <w:rPr>
                <w:rFonts w:asciiTheme="minorHAnsi" w:hAnsiTheme="minorHAnsi" w:cstheme="minorHAnsi"/>
              </w:rPr>
            </w:pPr>
            <w:r>
              <w:rPr>
                <w:rFonts w:asciiTheme="minorHAnsi" w:hAnsiTheme="minorHAnsi" w:cstheme="minorHAnsi"/>
              </w:rPr>
              <w:t>Consider simplifying promotional efforts for A-Line products to focus on 60W and 100W equivalents.</w:t>
            </w:r>
          </w:p>
          <w:p w14:paraId="06140CDE" w14:textId="77777777" w:rsidR="00A31521" w:rsidRDefault="00A31521" w:rsidP="00507D89">
            <w:pPr>
              <w:pStyle w:val="ListParagraph"/>
              <w:numPr>
                <w:ilvl w:val="0"/>
                <w:numId w:val="21"/>
              </w:numPr>
              <w:rPr>
                <w:rFonts w:asciiTheme="minorHAnsi" w:hAnsiTheme="minorHAnsi" w:cstheme="minorHAnsi"/>
              </w:rPr>
            </w:pPr>
            <w:r>
              <w:rPr>
                <w:rFonts w:asciiTheme="minorHAnsi" w:hAnsiTheme="minorHAnsi" w:cstheme="minorHAnsi"/>
              </w:rPr>
              <w:t>Make sure that overall funding and product level incentives are adequate for 100W A-Line LEDs.</w:t>
            </w:r>
          </w:p>
          <w:p w14:paraId="13CDF9E9" w14:textId="77777777" w:rsidR="00A31521" w:rsidRDefault="00A31521" w:rsidP="00507D89">
            <w:pPr>
              <w:pStyle w:val="ListParagraph"/>
              <w:numPr>
                <w:ilvl w:val="0"/>
                <w:numId w:val="21"/>
              </w:numPr>
              <w:rPr>
                <w:rFonts w:asciiTheme="minorHAnsi" w:hAnsiTheme="minorHAnsi" w:cstheme="minorHAnsi"/>
              </w:rPr>
            </w:pPr>
            <w:r>
              <w:rPr>
                <w:rFonts w:asciiTheme="minorHAnsi" w:hAnsiTheme="minorHAnsi" w:cstheme="minorHAnsi"/>
              </w:rPr>
              <w:t>Focus program efforts on the 40W equivalent level for G25 Globe LEDs.</w:t>
            </w:r>
          </w:p>
          <w:p w14:paraId="172F1497" w14:textId="1C16A183" w:rsidR="00A31521" w:rsidRPr="00FD5BCD" w:rsidRDefault="00A31521" w:rsidP="00FD5BCD">
            <w:pPr>
              <w:pStyle w:val="ListParagraph"/>
              <w:numPr>
                <w:ilvl w:val="0"/>
                <w:numId w:val="21"/>
              </w:numPr>
              <w:rPr>
                <w:rFonts w:asciiTheme="minorHAnsi" w:hAnsiTheme="minorHAnsi" w:cstheme="minorHAnsi"/>
              </w:rPr>
            </w:pPr>
            <w:r>
              <w:rPr>
                <w:rFonts w:asciiTheme="minorHAnsi" w:hAnsiTheme="minorHAnsi" w:cstheme="minorHAnsi"/>
              </w:rPr>
              <w:t>Focus program efforts on both the 40W and 60W equivalent level for Candelabra LEDs.</w:t>
            </w:r>
          </w:p>
        </w:tc>
      </w:tr>
      <w:tr w:rsidR="00507D89" w:rsidRPr="00507D89" w14:paraId="3991AA50" w14:textId="77777777" w:rsidTr="00555D17">
        <w:tc>
          <w:tcPr>
            <w:tcW w:w="2875" w:type="dxa"/>
            <w:shd w:val="clear" w:color="auto" w:fill="F2F2F2"/>
          </w:tcPr>
          <w:p w14:paraId="1B661569" w14:textId="599957F5" w:rsidR="00507D89" w:rsidRPr="00507D89" w:rsidRDefault="00FD5BCD">
            <w:pPr>
              <w:rPr>
                <w:rFonts w:asciiTheme="minorHAnsi" w:hAnsiTheme="minorHAnsi" w:cstheme="minorHAnsi"/>
              </w:rPr>
            </w:pPr>
            <w:r>
              <w:rPr>
                <w:rFonts w:asciiTheme="minorHAnsi" w:hAnsiTheme="minorHAnsi" w:cstheme="minorHAnsi"/>
              </w:rPr>
              <w:t>Club Stores</w:t>
            </w:r>
          </w:p>
        </w:tc>
        <w:tc>
          <w:tcPr>
            <w:tcW w:w="6930" w:type="dxa"/>
            <w:shd w:val="clear" w:color="auto" w:fill="F2F2F2"/>
          </w:tcPr>
          <w:p w14:paraId="36501711" w14:textId="3302777D" w:rsidR="00507D89" w:rsidRPr="00507D89" w:rsidRDefault="00FD5BCD">
            <w:pPr>
              <w:rPr>
                <w:rFonts w:asciiTheme="minorHAnsi" w:hAnsiTheme="minorHAnsi" w:cstheme="minorHAnsi"/>
              </w:rPr>
            </w:pPr>
            <w:r>
              <w:rPr>
                <w:rFonts w:asciiTheme="minorHAnsi" w:hAnsiTheme="minorHAnsi" w:cstheme="minorHAnsi"/>
              </w:rPr>
              <w:t>Discontinue the promotion of products at Club Stores due to the lack of competition with baseline products in these retailers.</w:t>
            </w:r>
          </w:p>
        </w:tc>
      </w:tr>
      <w:tr w:rsidR="00507D89" w:rsidRPr="00507D89" w14:paraId="33CA333E" w14:textId="77777777" w:rsidTr="00555D17">
        <w:tc>
          <w:tcPr>
            <w:tcW w:w="2875" w:type="dxa"/>
            <w:shd w:val="clear" w:color="auto" w:fill="A8D08D"/>
          </w:tcPr>
          <w:p w14:paraId="243F8F50" w14:textId="28C4413D" w:rsidR="00507D89" w:rsidRPr="00507D89" w:rsidRDefault="00FD5BCD">
            <w:pPr>
              <w:rPr>
                <w:rFonts w:asciiTheme="minorHAnsi" w:hAnsiTheme="minorHAnsi" w:cstheme="minorHAnsi"/>
              </w:rPr>
            </w:pPr>
            <w:r>
              <w:rPr>
                <w:rFonts w:asciiTheme="minorHAnsi" w:hAnsiTheme="minorHAnsi" w:cstheme="minorHAnsi"/>
              </w:rPr>
              <w:t>DIY</w:t>
            </w:r>
          </w:p>
        </w:tc>
        <w:tc>
          <w:tcPr>
            <w:tcW w:w="6930" w:type="dxa"/>
            <w:shd w:val="clear" w:color="auto" w:fill="A8D08D"/>
          </w:tcPr>
          <w:p w14:paraId="3569B825" w14:textId="3F966740" w:rsidR="00507D89" w:rsidRPr="00507D89" w:rsidRDefault="00FD5BCD">
            <w:pPr>
              <w:rPr>
                <w:rFonts w:asciiTheme="minorHAnsi" w:hAnsiTheme="minorHAnsi" w:cstheme="minorHAnsi"/>
              </w:rPr>
            </w:pPr>
            <w:r w:rsidRPr="00FD5BCD">
              <w:rPr>
                <w:rFonts w:asciiTheme="minorHAnsi" w:hAnsiTheme="minorHAnsi" w:cstheme="minorHAnsi"/>
              </w:rPr>
              <w:t>Consider a more targeted approach to selecting products for promotion through the program based on product availability, incremental first costs, and competition with baseline products rather than the widespread promotional approach that has been utilized in the past.</w:t>
            </w:r>
          </w:p>
        </w:tc>
      </w:tr>
      <w:tr w:rsidR="00507D89" w:rsidRPr="00507D89" w14:paraId="0166B2EA" w14:textId="77777777" w:rsidTr="00555D17">
        <w:tc>
          <w:tcPr>
            <w:tcW w:w="2875" w:type="dxa"/>
            <w:shd w:val="clear" w:color="auto" w:fill="F2F2F2"/>
          </w:tcPr>
          <w:p w14:paraId="6F1C9628" w14:textId="0AFA4F38" w:rsidR="00507D89" w:rsidRPr="00507D89" w:rsidRDefault="00A6499F">
            <w:pPr>
              <w:rPr>
                <w:rFonts w:asciiTheme="minorHAnsi" w:hAnsiTheme="minorHAnsi" w:cstheme="minorHAnsi"/>
              </w:rPr>
            </w:pPr>
            <w:r>
              <w:rPr>
                <w:rFonts w:asciiTheme="minorHAnsi" w:hAnsiTheme="minorHAnsi" w:cstheme="minorHAnsi"/>
              </w:rPr>
              <w:t>Discount</w:t>
            </w:r>
          </w:p>
        </w:tc>
        <w:tc>
          <w:tcPr>
            <w:tcW w:w="6930" w:type="dxa"/>
            <w:shd w:val="clear" w:color="auto" w:fill="F2F2F2"/>
          </w:tcPr>
          <w:p w14:paraId="36B9650F" w14:textId="667506DD" w:rsidR="00507D89" w:rsidRPr="00507D89" w:rsidRDefault="00A6499F">
            <w:pPr>
              <w:rPr>
                <w:rFonts w:asciiTheme="minorHAnsi" w:hAnsiTheme="minorHAnsi" w:cstheme="minorHAnsi"/>
              </w:rPr>
            </w:pPr>
            <w:r>
              <w:rPr>
                <w:rFonts w:asciiTheme="minorHAnsi" w:hAnsiTheme="minorHAnsi" w:cstheme="minorHAnsi"/>
              </w:rPr>
              <w:t>Continue the strategy of working with program partners to “bring-in” product that would not otherwise be sold in discount retailers. Focus efforts on 60W and 100W equivalent A-Line LEDs, 40W G25 Globes, 40W and 60W Candelabras, and 65W BR30 Directional LEDs. There could also be some bulb types (e.g. 90W equiv. PAR LED lamps) that were not investigated in this study that could be considered for promotion in the Discount channel.</w:t>
            </w:r>
          </w:p>
        </w:tc>
      </w:tr>
      <w:tr w:rsidR="00507D89" w:rsidRPr="00507D89" w14:paraId="59354B3F" w14:textId="77777777" w:rsidTr="00555D17">
        <w:tc>
          <w:tcPr>
            <w:tcW w:w="2875" w:type="dxa"/>
            <w:shd w:val="clear" w:color="auto" w:fill="A8D08D"/>
          </w:tcPr>
          <w:p w14:paraId="5BEA72E7" w14:textId="44F6A5C3" w:rsidR="00507D89" w:rsidRPr="00507D89" w:rsidRDefault="00A6499F">
            <w:pPr>
              <w:rPr>
                <w:rFonts w:asciiTheme="minorHAnsi" w:hAnsiTheme="minorHAnsi" w:cstheme="minorHAnsi"/>
              </w:rPr>
            </w:pPr>
            <w:r>
              <w:rPr>
                <w:rFonts w:asciiTheme="minorHAnsi" w:hAnsiTheme="minorHAnsi" w:cstheme="minorHAnsi"/>
              </w:rPr>
              <w:t>Food Markets and Hardware/Lumber</w:t>
            </w:r>
          </w:p>
        </w:tc>
        <w:tc>
          <w:tcPr>
            <w:tcW w:w="6930" w:type="dxa"/>
            <w:shd w:val="clear" w:color="auto" w:fill="A8D08D"/>
          </w:tcPr>
          <w:p w14:paraId="4C46F517" w14:textId="3612F2F2" w:rsidR="00507D89" w:rsidRPr="00507D89" w:rsidRDefault="00A6499F">
            <w:pPr>
              <w:rPr>
                <w:rFonts w:asciiTheme="minorHAnsi" w:hAnsiTheme="minorHAnsi" w:cstheme="minorHAnsi"/>
              </w:rPr>
            </w:pPr>
            <w:r>
              <w:rPr>
                <w:rFonts w:asciiTheme="minorHAnsi" w:hAnsiTheme="minorHAnsi" w:cstheme="minorHAnsi"/>
              </w:rPr>
              <w:t xml:space="preserve">Continue promoting product that is commonly stocked in these channels using the suggestions above. Consider working with program partners to develop more special opportunities for deeply discounted products to be “brought-in” to these locations for off-shelf and on-shelf opportunities. </w:t>
            </w:r>
          </w:p>
        </w:tc>
      </w:tr>
      <w:tr w:rsidR="00507D89" w:rsidRPr="00507D89" w14:paraId="5AFCA861" w14:textId="77777777" w:rsidTr="00555D17">
        <w:tc>
          <w:tcPr>
            <w:tcW w:w="2875" w:type="dxa"/>
            <w:shd w:val="clear" w:color="auto" w:fill="F2F2F2"/>
          </w:tcPr>
          <w:p w14:paraId="6C948C32" w14:textId="7AC431D7" w:rsidR="00507D89" w:rsidRPr="00507D89" w:rsidRDefault="00CA319E">
            <w:pPr>
              <w:rPr>
                <w:rFonts w:asciiTheme="minorHAnsi" w:hAnsiTheme="minorHAnsi" w:cstheme="minorHAnsi"/>
              </w:rPr>
            </w:pPr>
            <w:r>
              <w:rPr>
                <w:rFonts w:asciiTheme="minorHAnsi" w:hAnsiTheme="minorHAnsi" w:cstheme="minorHAnsi"/>
              </w:rPr>
              <w:t>Mass Merchant</w:t>
            </w:r>
          </w:p>
        </w:tc>
        <w:tc>
          <w:tcPr>
            <w:tcW w:w="6930" w:type="dxa"/>
            <w:shd w:val="clear" w:color="auto" w:fill="F2F2F2"/>
          </w:tcPr>
          <w:p w14:paraId="19D351FA" w14:textId="1B82D2D6" w:rsidR="00507D89" w:rsidRPr="00507D89" w:rsidRDefault="00CA319E">
            <w:pPr>
              <w:rPr>
                <w:rFonts w:asciiTheme="minorHAnsi" w:hAnsiTheme="minorHAnsi" w:cstheme="minorHAnsi"/>
              </w:rPr>
            </w:pPr>
            <w:r>
              <w:rPr>
                <w:rFonts w:asciiTheme="minorHAnsi" w:hAnsiTheme="minorHAnsi" w:cstheme="minorHAnsi"/>
              </w:rPr>
              <w:t>Program strategy in Mass Merchant should be nearly equivalent to the strategies utilized in DIY. Incentive levels should be equally aggressive in both of these retail channels.</w:t>
            </w:r>
          </w:p>
        </w:tc>
      </w:tr>
    </w:tbl>
    <w:p w14:paraId="18D3A8D1" w14:textId="0B001BDE" w:rsidR="00DB1298" w:rsidRDefault="00DB1298"/>
    <w:p w14:paraId="08AB9148" w14:textId="66BE5009" w:rsidR="00B36B98" w:rsidRDefault="00B36B98" w:rsidP="00B36B98">
      <w:pPr>
        <w:keepNext/>
        <w:spacing w:after="100"/>
        <w:jc w:val="both"/>
      </w:pPr>
      <w:r>
        <w:rPr>
          <w:b/>
          <w:bCs/>
        </w:rPr>
        <w:t>Future Research</w:t>
      </w:r>
    </w:p>
    <w:p w14:paraId="3065C6E8" w14:textId="17DFA957" w:rsidR="009666FB" w:rsidRDefault="008F09E4" w:rsidP="00646943">
      <w:pPr>
        <w:jc w:val="both"/>
      </w:pPr>
      <w:r>
        <w:t>This research project (</w:t>
      </w:r>
      <w:r w:rsidRPr="008F09E4">
        <w:rPr>
          <w:i/>
          <w:iCs/>
        </w:rPr>
        <w:t>R1963b</w:t>
      </w:r>
      <w:r>
        <w:t xml:space="preserve">) demonstrates the value of targeted shelf inventory data collection to inform program planning. </w:t>
      </w:r>
      <w:r w:rsidR="006E5EB8">
        <w:t>Future research could be altered in the following ways to obtain more robust results with a similar level of effort:</w:t>
      </w:r>
    </w:p>
    <w:p w14:paraId="698F36F1" w14:textId="16E06BEC" w:rsidR="009666FB" w:rsidRDefault="009666FB" w:rsidP="009666FB">
      <w:pPr>
        <w:pStyle w:val="ListParagraph"/>
        <w:numPr>
          <w:ilvl w:val="0"/>
          <w:numId w:val="22"/>
        </w:numPr>
        <w:jc w:val="both"/>
      </w:pPr>
      <w:r>
        <w:t xml:space="preserve">Sample sizes can be expanded in retail channels </w:t>
      </w:r>
      <w:r w:rsidR="006E5EB8">
        <w:t>where</w:t>
      </w:r>
      <w:r>
        <w:t xml:space="preserve"> greater variability in product pricing </w:t>
      </w:r>
      <w:r w:rsidR="006E5EB8">
        <w:t xml:space="preserve">exists </w:t>
      </w:r>
      <w:r>
        <w:t>(e.g. Discount, Food Markets, Hardware/Lumber).</w:t>
      </w:r>
    </w:p>
    <w:p w14:paraId="6559F00B" w14:textId="2AE4EF30" w:rsidR="009666FB" w:rsidRDefault="009666FB" w:rsidP="009666FB">
      <w:pPr>
        <w:pStyle w:val="ListParagraph"/>
        <w:numPr>
          <w:ilvl w:val="0"/>
          <w:numId w:val="22"/>
        </w:numPr>
        <w:jc w:val="both"/>
      </w:pPr>
      <w:r>
        <w:t>Sample sized can be reduced in the Club Store, DIY, and Mass Merchant channels further leveraging the homogeneity of product availability and pricing in these retailers.</w:t>
      </w:r>
    </w:p>
    <w:p w14:paraId="5CE426FE" w14:textId="7A7020CE" w:rsidR="006E5EB8" w:rsidRDefault="006E5EB8" w:rsidP="006E5EB8">
      <w:pPr>
        <w:pStyle w:val="ListParagraph"/>
        <w:numPr>
          <w:ilvl w:val="0"/>
          <w:numId w:val="22"/>
        </w:numPr>
        <w:jc w:val="both"/>
      </w:pPr>
      <w:r>
        <w:t>Drug Stores could be sampled directly and added to the sample design. Although Drug Stores represent a small fraction of total program sales (1.4%), useful trends could be observed.</w:t>
      </w:r>
    </w:p>
    <w:p w14:paraId="3AA77380" w14:textId="68C0DB83" w:rsidR="006E5EB8" w:rsidRDefault="006E5EB8" w:rsidP="006E5EB8">
      <w:pPr>
        <w:jc w:val="both"/>
      </w:pPr>
      <w:r>
        <w:t xml:space="preserve">Additionally, future research </w:t>
      </w:r>
      <w:r w:rsidR="003E3265">
        <w:t xml:space="preserve">using nearly the same data collection methods </w:t>
      </w:r>
      <w:r>
        <w:t xml:space="preserve">could be designed to address </w:t>
      </w:r>
      <w:r w:rsidR="003E3265">
        <w:t>program evaluation</w:t>
      </w:r>
      <w:r>
        <w:t xml:space="preserve"> goals</w:t>
      </w:r>
      <w:r w:rsidR="003E3265">
        <w:t>. For example:</w:t>
      </w:r>
    </w:p>
    <w:p w14:paraId="364C1B1A" w14:textId="70F15976" w:rsidR="003E3265" w:rsidRDefault="003E3265" w:rsidP="003E3265">
      <w:pPr>
        <w:pStyle w:val="ListParagraph"/>
        <w:numPr>
          <w:ilvl w:val="0"/>
          <w:numId w:val="23"/>
        </w:numPr>
        <w:jc w:val="both"/>
      </w:pPr>
      <w:r>
        <w:t>Program LED SKUs could be selected for inventory and analyzed to:</w:t>
      </w:r>
    </w:p>
    <w:p w14:paraId="2AB2FF22" w14:textId="6F257C2A" w:rsidR="003E3265" w:rsidRDefault="003E3265" w:rsidP="003E3265">
      <w:pPr>
        <w:pStyle w:val="ListParagraph"/>
        <w:numPr>
          <w:ilvl w:val="1"/>
          <w:numId w:val="23"/>
        </w:numPr>
        <w:jc w:val="both"/>
      </w:pPr>
      <w:r>
        <w:t>Ensure that program pricing is correct.</w:t>
      </w:r>
    </w:p>
    <w:p w14:paraId="7601F8E8" w14:textId="2FF28229" w:rsidR="003E3265" w:rsidRDefault="003E3265" w:rsidP="003E3265">
      <w:pPr>
        <w:pStyle w:val="ListParagraph"/>
        <w:numPr>
          <w:ilvl w:val="1"/>
          <w:numId w:val="23"/>
        </w:numPr>
        <w:jc w:val="both"/>
      </w:pPr>
      <w:r>
        <w:t>Measure the fraction of program incentives that are passed on to customers.</w:t>
      </w:r>
    </w:p>
    <w:p w14:paraId="05782B53" w14:textId="564FCC50" w:rsidR="003E3265" w:rsidRDefault="003E3265" w:rsidP="003E3265">
      <w:pPr>
        <w:pStyle w:val="ListParagraph"/>
        <w:numPr>
          <w:ilvl w:val="1"/>
          <w:numId w:val="23"/>
        </w:numPr>
        <w:jc w:val="both"/>
      </w:pPr>
      <w:r>
        <w:t>Verify the proper use of program labeling on individual SKUs.</w:t>
      </w:r>
    </w:p>
    <w:p w14:paraId="4E5DFCF1" w14:textId="49B21931" w:rsidR="003E3265" w:rsidRDefault="003E3265" w:rsidP="003E3265">
      <w:pPr>
        <w:pStyle w:val="ListParagraph"/>
        <w:numPr>
          <w:ilvl w:val="1"/>
          <w:numId w:val="23"/>
        </w:numPr>
        <w:jc w:val="both"/>
      </w:pPr>
      <w:r>
        <w:t>Capture the product placement of program SKUs (e.g. shelf level, endcap, off-shelf).</w:t>
      </w:r>
    </w:p>
    <w:p w14:paraId="507D3628" w14:textId="5D413F73" w:rsidR="003E3265" w:rsidRDefault="003E3265" w:rsidP="003E3265">
      <w:pPr>
        <w:pStyle w:val="ListParagraph"/>
        <w:numPr>
          <w:ilvl w:val="0"/>
          <w:numId w:val="23"/>
        </w:numPr>
        <w:jc w:val="both"/>
      </w:pPr>
      <w:r>
        <w:t>Display check inventory could be completed to ascertain the prevalence and effectiveness of program point-of-purchase material.</w:t>
      </w:r>
    </w:p>
    <w:p w14:paraId="6B3B0790" w14:textId="77777777" w:rsidR="00F66D4E" w:rsidRDefault="00F66D4E" w:rsidP="00646943">
      <w:pPr>
        <w:jc w:val="both"/>
      </w:pPr>
    </w:p>
    <w:p w14:paraId="1E39C122" w14:textId="77777777" w:rsidR="00DB1298" w:rsidRDefault="00DB1298"/>
    <w:p w14:paraId="6DA78549" w14:textId="77777777" w:rsidR="00DB1298" w:rsidRDefault="00DB1298">
      <w:pPr>
        <w:rPr>
          <w:b/>
          <w:bCs/>
          <w:color w:val="339900"/>
          <w:sz w:val="32"/>
          <w:szCs w:val="32"/>
        </w:rPr>
      </w:pPr>
      <w:r>
        <w:br w:type="page"/>
      </w:r>
    </w:p>
    <w:p w14:paraId="16A30713" w14:textId="156C0FD1" w:rsidR="00BD0919" w:rsidRPr="00BD0919" w:rsidRDefault="002936DC" w:rsidP="00726606">
      <w:pPr>
        <w:pStyle w:val="Heading1"/>
        <w:jc w:val="both"/>
      </w:pPr>
      <w:bookmarkStart w:id="6" w:name="_Toc51068679"/>
      <w:r>
        <w:t xml:space="preserve">1. </w:t>
      </w:r>
      <w:r w:rsidR="00BD0919" w:rsidRPr="00BD0919">
        <w:t>INTRODUCTION</w:t>
      </w:r>
      <w:bookmarkEnd w:id="6"/>
    </w:p>
    <w:p w14:paraId="55BEC33A" w14:textId="3A88687B" w:rsidR="00D276E7" w:rsidRDefault="00BF7EBF" w:rsidP="00726606">
      <w:pPr>
        <w:jc w:val="both"/>
      </w:pPr>
      <w:r>
        <w:t xml:space="preserve">This report provides results from project </w:t>
      </w:r>
      <w:r w:rsidRPr="00BF7EBF">
        <w:rPr>
          <w:i/>
          <w:iCs/>
        </w:rPr>
        <w:t>R1963b: Short Term Residential Lighting Analysis</w:t>
      </w:r>
      <w:r>
        <w:t xml:space="preserve">. The </w:t>
      </w:r>
      <w:r w:rsidR="00E4396A">
        <w:t xml:space="preserve">primary </w:t>
      </w:r>
      <w:r>
        <w:t>goal of the</w:t>
      </w:r>
      <w:r w:rsidR="00E4396A">
        <w:t xml:space="preserve"> overall</w:t>
      </w:r>
      <w:r>
        <w:t xml:space="preserve"> </w:t>
      </w:r>
      <w:r w:rsidR="00E4396A">
        <w:t xml:space="preserve">R1963 </w:t>
      </w:r>
      <w:r>
        <w:t>study</w:t>
      </w:r>
      <w:r w:rsidR="00E4396A">
        <w:t xml:space="preserve"> is to provide a characterization of the residential lighting market in Connecticut especially in light of the uncertainty caused by the implementation of the second phase of the EISA (2007) standards and product definitions established by the DOE in the rulemaking process for lighting products. A second study </w:t>
      </w:r>
      <w:r w:rsidR="00D276E7">
        <w:t>(</w:t>
      </w:r>
      <w:r w:rsidR="00D276E7" w:rsidRPr="003B75AD">
        <w:rPr>
          <w:i/>
          <w:iCs/>
        </w:rPr>
        <w:t>R1963a</w:t>
      </w:r>
      <w:r w:rsidR="00D276E7">
        <w:t xml:space="preserve">, by NMR Group) </w:t>
      </w:r>
      <w:r w:rsidR="00E4396A">
        <w:t>analyzes program activity over the past several years compared to other data sources (esp. CREED LightTracker Data) and interviews with residential lighting stakeholders</w:t>
      </w:r>
      <w:r w:rsidR="003B75AD">
        <w:t xml:space="preserve"> is being completed under separate cover.</w:t>
      </w:r>
    </w:p>
    <w:p w14:paraId="330935A1" w14:textId="58BDB7AA" w:rsidR="00BF7EBF" w:rsidRDefault="003B75AD" w:rsidP="00726606">
      <w:pPr>
        <w:jc w:val="both"/>
      </w:pPr>
      <w:r>
        <w:t>Three</w:t>
      </w:r>
      <w:r w:rsidR="00E4396A">
        <w:t xml:space="preserve"> primary activities were completed in </w:t>
      </w:r>
      <w:r>
        <w:t>this</w:t>
      </w:r>
      <w:r w:rsidR="004610AD">
        <w:t xml:space="preserve"> study</w:t>
      </w:r>
      <w:r>
        <w:t xml:space="preserve"> (</w:t>
      </w:r>
      <w:r w:rsidRPr="003B75AD">
        <w:rPr>
          <w:i/>
          <w:iCs/>
        </w:rPr>
        <w:t>R1963b</w:t>
      </w:r>
      <w:r>
        <w:t>)</w:t>
      </w:r>
      <w:r w:rsidR="00E4396A">
        <w:t xml:space="preserve">: </w:t>
      </w:r>
    </w:p>
    <w:p w14:paraId="035B370F" w14:textId="3EF30015" w:rsidR="00BF7EBF" w:rsidRDefault="00E4396A" w:rsidP="00726606">
      <w:pPr>
        <w:pStyle w:val="ListParagraph"/>
        <w:numPr>
          <w:ilvl w:val="0"/>
          <w:numId w:val="5"/>
        </w:numPr>
        <w:jc w:val="both"/>
      </w:pPr>
      <w:r>
        <w:t>A</w:t>
      </w:r>
      <w:r w:rsidR="00BF7EBF">
        <w:t xml:space="preserve"> targeted product availability and pricing study for CT retailers for key, high sales volume lighting product types. </w:t>
      </w:r>
    </w:p>
    <w:p w14:paraId="0B56EB04" w14:textId="3952C78C" w:rsidR="003B75AD" w:rsidRDefault="003B75AD" w:rsidP="00726606">
      <w:pPr>
        <w:pStyle w:val="ListParagraph"/>
        <w:numPr>
          <w:ilvl w:val="0"/>
          <w:numId w:val="5"/>
        </w:numPr>
        <w:jc w:val="both"/>
      </w:pPr>
      <w:r>
        <w:t>An analysis of program incentives for the key product types included in this study.</w:t>
      </w:r>
    </w:p>
    <w:p w14:paraId="5D5BFE8F" w14:textId="37148BDB" w:rsidR="00BF7EBF" w:rsidRDefault="00BF7EBF" w:rsidP="00726606">
      <w:pPr>
        <w:pStyle w:val="ListParagraph"/>
        <w:numPr>
          <w:ilvl w:val="0"/>
          <w:numId w:val="5"/>
        </w:numPr>
        <w:jc w:val="both"/>
      </w:pPr>
      <w:r>
        <w:t>Monitor</w:t>
      </w:r>
      <w:r w:rsidR="00D276E7">
        <w:t>ing</w:t>
      </w:r>
      <w:r>
        <w:t xml:space="preserve"> the progression of the DOE Rulemaking for General Service Lamps (GSLs).</w:t>
      </w:r>
    </w:p>
    <w:p w14:paraId="44F0DF5F" w14:textId="410B02AC" w:rsidR="004A36E6" w:rsidRDefault="00A0022F" w:rsidP="00726606">
      <w:pPr>
        <w:jc w:val="both"/>
      </w:pPr>
      <w:r>
        <w:t>Through these efforts, the study has accomplished the following study objectives:</w:t>
      </w:r>
    </w:p>
    <w:p w14:paraId="07BB34D6" w14:textId="3465697E" w:rsidR="00D3611B" w:rsidRDefault="004610AD" w:rsidP="00726606">
      <w:pPr>
        <w:pStyle w:val="ListParagraph"/>
        <w:numPr>
          <w:ilvl w:val="0"/>
          <w:numId w:val="9"/>
        </w:numPr>
        <w:jc w:val="both"/>
      </w:pPr>
      <w:r>
        <w:t xml:space="preserve">Establish the availability of both efficient LED and their baseline counterparts in a wide range of retailer types </w:t>
      </w:r>
      <w:r w:rsidR="00592AAF">
        <w:t>throughout</w:t>
      </w:r>
      <w:r>
        <w:t xml:space="preserve"> the Connecticut market.</w:t>
      </w:r>
    </w:p>
    <w:p w14:paraId="5E7265DC" w14:textId="6B452958" w:rsidR="00A0022F" w:rsidRDefault="00D3611B" w:rsidP="00726606">
      <w:pPr>
        <w:pStyle w:val="ListParagraph"/>
        <w:numPr>
          <w:ilvl w:val="0"/>
          <w:numId w:val="9"/>
        </w:numPr>
        <w:jc w:val="both"/>
      </w:pPr>
      <w:r>
        <w:t xml:space="preserve">Establish </w:t>
      </w:r>
      <w:r w:rsidR="00592AAF">
        <w:t>non-program pricing</w:t>
      </w:r>
      <w:r w:rsidR="00F67F57">
        <w:t xml:space="preserve"> (price before incentives)</w:t>
      </w:r>
      <w:r>
        <w:t xml:space="preserve"> for key</w:t>
      </w:r>
      <w:r w:rsidR="004610AD">
        <w:t>, high sales volume light bulb</w:t>
      </w:r>
      <w:r w:rsidR="00592AAF">
        <w:t xml:space="preserve"> types.</w:t>
      </w:r>
    </w:p>
    <w:p w14:paraId="1F7F03CA" w14:textId="62BD393E" w:rsidR="004610AD" w:rsidRDefault="004610AD" w:rsidP="00726606">
      <w:pPr>
        <w:pStyle w:val="ListParagraph"/>
        <w:numPr>
          <w:ilvl w:val="0"/>
          <w:numId w:val="9"/>
        </w:numPr>
        <w:jc w:val="both"/>
      </w:pPr>
      <w:r>
        <w:t xml:space="preserve">Measure incremental first costs between LED bulbs and their </w:t>
      </w:r>
      <w:r w:rsidR="00592AAF">
        <w:t xml:space="preserve">first tier EISA complaint </w:t>
      </w:r>
      <w:r>
        <w:t>baseline counterparts.</w:t>
      </w:r>
    </w:p>
    <w:p w14:paraId="615CFFF3" w14:textId="30F298C8" w:rsidR="004610AD" w:rsidRDefault="004610AD" w:rsidP="00726606">
      <w:pPr>
        <w:pStyle w:val="ListParagraph"/>
        <w:numPr>
          <w:ilvl w:val="0"/>
          <w:numId w:val="9"/>
        </w:numPr>
        <w:jc w:val="both"/>
      </w:pPr>
      <w:r>
        <w:t>Analyze program tracking data to determine sales weighted average incentive levels for efficient LED products sold through the program in 2019.</w:t>
      </w:r>
    </w:p>
    <w:p w14:paraId="65DBEC72" w14:textId="4046AD73" w:rsidR="00592AAF" w:rsidRDefault="00592AAF" w:rsidP="00726606">
      <w:pPr>
        <w:pStyle w:val="ListParagraph"/>
        <w:numPr>
          <w:ilvl w:val="0"/>
          <w:numId w:val="9"/>
        </w:numPr>
        <w:jc w:val="both"/>
      </w:pPr>
      <w:r>
        <w:t>Compare program incentives to the incremental first cost as a metric of program design performance.</w:t>
      </w:r>
    </w:p>
    <w:p w14:paraId="25931A62" w14:textId="4D625C8C" w:rsidR="004610AD" w:rsidRDefault="004610AD" w:rsidP="00726606">
      <w:pPr>
        <w:pStyle w:val="ListParagraph"/>
        <w:numPr>
          <w:ilvl w:val="0"/>
          <w:numId w:val="9"/>
        </w:numPr>
        <w:jc w:val="both"/>
      </w:pPr>
      <w:r>
        <w:t>Track developments in critical DOE decisions on lighting product definitions and whether to update standards for General Service Incandescent Lamps (GSILs).</w:t>
      </w:r>
    </w:p>
    <w:p w14:paraId="51853ADA" w14:textId="65BEC989" w:rsidR="004610AD" w:rsidRPr="004A36E6" w:rsidRDefault="004610AD" w:rsidP="00726606">
      <w:pPr>
        <w:pStyle w:val="ListParagraph"/>
        <w:numPr>
          <w:ilvl w:val="0"/>
          <w:numId w:val="9"/>
        </w:numPr>
        <w:jc w:val="both"/>
      </w:pPr>
      <w:r>
        <w:t xml:space="preserve">Monitor petitions filed against the DOE in the U.S. Court of Appeals </w:t>
      </w:r>
      <w:r w:rsidR="00592AAF">
        <w:t xml:space="preserve">for the Second Circuit </w:t>
      </w:r>
      <w:r>
        <w:t>regarding both of those decisions.</w:t>
      </w:r>
    </w:p>
    <w:p w14:paraId="2A463484" w14:textId="22A3F4C3" w:rsidR="00683D87" w:rsidRDefault="004610AD" w:rsidP="00726606">
      <w:pPr>
        <w:jc w:val="both"/>
      </w:pPr>
      <w:r>
        <w:t>The remainder of this report describes the methodology and results from the research.</w:t>
      </w:r>
    </w:p>
    <w:p w14:paraId="115E4585" w14:textId="21DFADFC" w:rsidR="00BD0919" w:rsidRPr="00BD0919" w:rsidRDefault="002574B7" w:rsidP="00726606">
      <w:pPr>
        <w:pStyle w:val="Heading1"/>
        <w:jc w:val="both"/>
      </w:pPr>
      <w:bookmarkStart w:id="7" w:name="_Toc51068680"/>
      <w:r>
        <w:t xml:space="preserve">2. </w:t>
      </w:r>
      <w:r w:rsidR="00BD0919">
        <w:t>METHODOLOGY</w:t>
      </w:r>
      <w:bookmarkEnd w:id="7"/>
    </w:p>
    <w:p w14:paraId="424D5483" w14:textId="1EC847DB" w:rsidR="00D90353" w:rsidRPr="005B4419" w:rsidRDefault="002936DC" w:rsidP="00726606">
      <w:pPr>
        <w:pStyle w:val="Heading2"/>
        <w:jc w:val="both"/>
      </w:pPr>
      <w:bookmarkStart w:id="8" w:name="_Toc51068681"/>
      <w:r w:rsidRPr="005B4419">
        <w:t>2.</w:t>
      </w:r>
      <w:r w:rsidR="00587FE7" w:rsidRPr="005B4419">
        <w:t xml:space="preserve">1 </w:t>
      </w:r>
      <w:r w:rsidR="00283096" w:rsidRPr="005B4419">
        <w:t>SAMPLE SELECTION</w:t>
      </w:r>
      <w:bookmarkEnd w:id="8"/>
    </w:p>
    <w:p w14:paraId="217ED6B1" w14:textId="720E6548" w:rsidR="0089340B" w:rsidRDefault="00240886" w:rsidP="00726606">
      <w:pPr>
        <w:tabs>
          <w:tab w:val="right" w:pos="9360"/>
        </w:tabs>
        <w:jc w:val="both"/>
      </w:pPr>
      <w:r>
        <w:t xml:space="preserve">The sample of retail locations to be included in the product availability and pricing study was designed to be representative of the full market and program efforts. </w:t>
      </w:r>
      <w:r w:rsidR="0089340B">
        <w:t>2019 YTD</w:t>
      </w:r>
      <w:r>
        <w:t xml:space="preserve"> Eversource</w:t>
      </w:r>
      <w:r w:rsidR="0089340B">
        <w:t xml:space="preserve"> program sales data</w:t>
      </w:r>
      <w:r w:rsidR="00D276E7">
        <w:t xml:space="preserve"> (through September)</w:t>
      </w:r>
      <w:r w:rsidR="0089340B">
        <w:t xml:space="preserve"> </w:t>
      </w:r>
      <w:r w:rsidR="00095C4C">
        <w:t xml:space="preserve">were used </w:t>
      </w:r>
      <w:r w:rsidR="0089340B">
        <w:t xml:space="preserve">for sample selection (See Table </w:t>
      </w:r>
      <w:r w:rsidR="00853A98">
        <w:t>2</w:t>
      </w:r>
      <w:r w:rsidR="0089340B">
        <w:t xml:space="preserve"> below). </w:t>
      </w:r>
      <w:r w:rsidR="00283096">
        <w:t>Techniart</w:t>
      </w:r>
      <w:r w:rsidR="00CC5595">
        <w:t xml:space="preserve"> event</w:t>
      </w:r>
      <w:r w:rsidR="00283096">
        <w:t xml:space="preserve"> promotions </w:t>
      </w:r>
      <w:r w:rsidR="00CC5595">
        <w:t xml:space="preserve">and pop-up retail efforts </w:t>
      </w:r>
      <w:r w:rsidR="00283096">
        <w:t>represent non-traditional retail sales</w:t>
      </w:r>
      <w:r>
        <w:t>. T</w:t>
      </w:r>
      <w:r w:rsidR="00283096">
        <w:t xml:space="preserve">hose sales </w:t>
      </w:r>
      <w:r w:rsidR="00095C4C">
        <w:t>we</w:t>
      </w:r>
      <w:r w:rsidR="00283096">
        <w:t xml:space="preserve">re removed from consideration when developing </w:t>
      </w:r>
      <w:r w:rsidR="00D276E7">
        <w:t>the</w:t>
      </w:r>
      <w:r w:rsidR="00283096">
        <w:t xml:space="preserve"> sample</w:t>
      </w:r>
      <w:r w:rsidR="00D276E7">
        <w:t xml:space="preserve"> for this study</w:t>
      </w:r>
      <w:r w:rsidR="00283096">
        <w:t>.</w:t>
      </w:r>
    </w:p>
    <w:p w14:paraId="29E2982B" w14:textId="7674ABC2" w:rsidR="0089340B" w:rsidRPr="00273139" w:rsidRDefault="0089340B" w:rsidP="00661510">
      <w:pPr>
        <w:keepNext/>
        <w:keepLines/>
        <w:rPr>
          <w:b/>
          <w:bCs/>
        </w:rPr>
      </w:pPr>
      <w:r w:rsidRPr="00273139">
        <w:rPr>
          <w:b/>
          <w:bCs/>
        </w:rPr>
        <w:t xml:space="preserve">Table </w:t>
      </w:r>
      <w:r w:rsidR="00853A98">
        <w:rPr>
          <w:b/>
          <w:bCs/>
        </w:rPr>
        <w:t>2</w:t>
      </w:r>
      <w:r w:rsidRPr="00273139">
        <w:rPr>
          <w:b/>
          <w:bCs/>
        </w:rPr>
        <w:t>. YTD 2019 Eversource Program Participation Data</w:t>
      </w:r>
    </w:p>
    <w:tbl>
      <w:tblPr>
        <w:tblW w:w="84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1060"/>
        <w:gridCol w:w="1460"/>
        <w:gridCol w:w="960"/>
        <w:gridCol w:w="1500"/>
        <w:gridCol w:w="1500"/>
      </w:tblGrid>
      <w:tr w:rsidR="0089340B" w:rsidRPr="00BF0315" w14:paraId="54F15FEA" w14:textId="77777777" w:rsidTr="00507D89">
        <w:trPr>
          <w:trHeight w:val="432"/>
        </w:trPr>
        <w:tc>
          <w:tcPr>
            <w:tcW w:w="1980" w:type="dxa"/>
            <w:tcBorders>
              <w:top w:val="single" w:sz="4" w:space="0" w:color="auto"/>
              <w:bottom w:val="single" w:sz="4" w:space="0" w:color="auto"/>
            </w:tcBorders>
            <w:shd w:val="clear" w:color="auto" w:fill="D0CECE"/>
            <w:noWrap/>
            <w:vAlign w:val="bottom"/>
            <w:hideMark/>
          </w:tcPr>
          <w:p w14:paraId="74F47CDD" w14:textId="77777777" w:rsidR="0089340B" w:rsidRPr="00BF0315" w:rsidRDefault="0089340B" w:rsidP="00287C65">
            <w:pPr>
              <w:keepNext/>
              <w:keepLines/>
              <w:spacing w:after="0" w:line="240" w:lineRule="auto"/>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Retailer Type</w:t>
            </w:r>
          </w:p>
        </w:tc>
        <w:tc>
          <w:tcPr>
            <w:tcW w:w="1060" w:type="dxa"/>
            <w:tcBorders>
              <w:top w:val="single" w:sz="4" w:space="0" w:color="auto"/>
              <w:bottom w:val="single" w:sz="4" w:space="0" w:color="auto"/>
            </w:tcBorders>
            <w:shd w:val="clear" w:color="auto" w:fill="D0CECE"/>
            <w:vAlign w:val="bottom"/>
            <w:hideMark/>
          </w:tcPr>
          <w:p w14:paraId="626722EB" w14:textId="77777777" w:rsidR="0089340B" w:rsidRPr="00BF0315" w:rsidRDefault="0089340B" w:rsidP="00287C65">
            <w:pPr>
              <w:keepNext/>
              <w:keepLines/>
              <w:spacing w:after="0" w:line="240" w:lineRule="auto"/>
              <w:jc w:val="center"/>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 of Locations</w:t>
            </w:r>
          </w:p>
        </w:tc>
        <w:tc>
          <w:tcPr>
            <w:tcW w:w="1460" w:type="dxa"/>
            <w:tcBorders>
              <w:top w:val="single" w:sz="4" w:space="0" w:color="auto"/>
              <w:bottom w:val="single" w:sz="4" w:space="0" w:color="auto"/>
            </w:tcBorders>
            <w:shd w:val="clear" w:color="auto" w:fill="D0CECE"/>
            <w:noWrap/>
            <w:vAlign w:val="bottom"/>
            <w:hideMark/>
          </w:tcPr>
          <w:p w14:paraId="29B37C4C"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TOTAL</w:t>
            </w:r>
          </w:p>
        </w:tc>
        <w:tc>
          <w:tcPr>
            <w:tcW w:w="960" w:type="dxa"/>
            <w:tcBorders>
              <w:top w:val="single" w:sz="4" w:space="0" w:color="auto"/>
              <w:bottom w:val="single" w:sz="4" w:space="0" w:color="auto"/>
            </w:tcBorders>
            <w:shd w:val="clear" w:color="auto" w:fill="D0CECE"/>
            <w:noWrap/>
            <w:vAlign w:val="bottom"/>
            <w:hideMark/>
          </w:tcPr>
          <w:p w14:paraId="65B42ACD"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 of Total</w:t>
            </w:r>
          </w:p>
        </w:tc>
        <w:tc>
          <w:tcPr>
            <w:tcW w:w="1500" w:type="dxa"/>
            <w:tcBorders>
              <w:top w:val="single" w:sz="4" w:space="0" w:color="auto"/>
              <w:bottom w:val="single" w:sz="4" w:space="0" w:color="auto"/>
            </w:tcBorders>
            <w:shd w:val="clear" w:color="auto" w:fill="D0CECE"/>
            <w:noWrap/>
            <w:vAlign w:val="bottom"/>
            <w:hideMark/>
          </w:tcPr>
          <w:p w14:paraId="4BDAE758" w14:textId="77777777" w:rsidR="0089340B" w:rsidRPr="00BF0315" w:rsidRDefault="0089340B" w:rsidP="00287C65">
            <w:pPr>
              <w:keepNext/>
              <w:keepLines/>
              <w:spacing w:after="0" w:line="240" w:lineRule="auto"/>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Bulbs/Location</w:t>
            </w:r>
          </w:p>
        </w:tc>
        <w:tc>
          <w:tcPr>
            <w:tcW w:w="1500" w:type="dxa"/>
            <w:tcBorders>
              <w:top w:val="single" w:sz="4" w:space="0" w:color="auto"/>
              <w:bottom w:val="single" w:sz="4" w:space="0" w:color="auto"/>
            </w:tcBorders>
            <w:shd w:val="clear" w:color="auto" w:fill="D0CECE"/>
            <w:vAlign w:val="bottom"/>
            <w:hideMark/>
          </w:tcPr>
          <w:p w14:paraId="27E9F1E3"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 Total (w/o Techniart)</w:t>
            </w:r>
          </w:p>
        </w:tc>
      </w:tr>
      <w:tr w:rsidR="0089340B" w:rsidRPr="00BF0315" w14:paraId="658C607E" w14:textId="77777777" w:rsidTr="00555D17">
        <w:trPr>
          <w:trHeight w:val="300"/>
        </w:trPr>
        <w:tc>
          <w:tcPr>
            <w:tcW w:w="1980" w:type="dxa"/>
            <w:tcBorders>
              <w:top w:val="single" w:sz="4" w:space="0" w:color="auto"/>
            </w:tcBorders>
            <w:shd w:val="clear" w:color="auto" w:fill="A8D08D"/>
            <w:noWrap/>
            <w:vAlign w:val="bottom"/>
            <w:hideMark/>
          </w:tcPr>
          <w:p w14:paraId="4AF974AA" w14:textId="13592515"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Club Store</w:t>
            </w:r>
            <w:r w:rsidR="00182666" w:rsidRPr="001776B9">
              <w:rPr>
                <w:rFonts w:asciiTheme="minorHAnsi" w:hAnsiTheme="minorHAnsi" w:cstheme="minorHAnsi"/>
                <w:sz w:val="20"/>
                <w:szCs w:val="20"/>
                <w:vertAlign w:val="superscript"/>
              </w:rPr>
              <w:t>+</w:t>
            </w:r>
          </w:p>
        </w:tc>
        <w:tc>
          <w:tcPr>
            <w:tcW w:w="1060" w:type="dxa"/>
            <w:tcBorders>
              <w:top w:val="single" w:sz="4" w:space="0" w:color="auto"/>
            </w:tcBorders>
            <w:shd w:val="clear" w:color="auto" w:fill="A8D08D"/>
            <w:noWrap/>
            <w:vAlign w:val="bottom"/>
            <w:hideMark/>
          </w:tcPr>
          <w:p w14:paraId="5EFD83BC"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15</w:t>
            </w:r>
          </w:p>
        </w:tc>
        <w:tc>
          <w:tcPr>
            <w:tcW w:w="1460" w:type="dxa"/>
            <w:tcBorders>
              <w:top w:val="single" w:sz="4" w:space="0" w:color="auto"/>
            </w:tcBorders>
            <w:shd w:val="clear" w:color="auto" w:fill="A8D08D"/>
            <w:noWrap/>
            <w:vAlign w:val="bottom"/>
            <w:hideMark/>
          </w:tcPr>
          <w:p w14:paraId="3EB3A54E"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405,261</w:t>
            </w:r>
          </w:p>
        </w:tc>
        <w:tc>
          <w:tcPr>
            <w:tcW w:w="960" w:type="dxa"/>
            <w:tcBorders>
              <w:top w:val="single" w:sz="4" w:space="0" w:color="auto"/>
            </w:tcBorders>
            <w:shd w:val="clear" w:color="auto" w:fill="A8D08D"/>
            <w:noWrap/>
            <w:vAlign w:val="bottom"/>
            <w:hideMark/>
          </w:tcPr>
          <w:p w14:paraId="0CD96B4B"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14.2%</w:t>
            </w:r>
          </w:p>
        </w:tc>
        <w:tc>
          <w:tcPr>
            <w:tcW w:w="1500" w:type="dxa"/>
            <w:tcBorders>
              <w:top w:val="single" w:sz="4" w:space="0" w:color="auto"/>
            </w:tcBorders>
            <w:shd w:val="clear" w:color="auto" w:fill="A8D08D"/>
            <w:noWrap/>
            <w:vAlign w:val="bottom"/>
            <w:hideMark/>
          </w:tcPr>
          <w:p w14:paraId="0BF5DA71"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27,017</w:t>
            </w:r>
          </w:p>
        </w:tc>
        <w:tc>
          <w:tcPr>
            <w:tcW w:w="1500" w:type="dxa"/>
            <w:tcBorders>
              <w:top w:val="single" w:sz="4" w:space="0" w:color="auto"/>
            </w:tcBorders>
            <w:shd w:val="clear" w:color="auto" w:fill="A8D08D"/>
            <w:noWrap/>
            <w:vAlign w:val="bottom"/>
            <w:hideMark/>
          </w:tcPr>
          <w:p w14:paraId="71C9CB62"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14.5%</w:t>
            </w:r>
          </w:p>
        </w:tc>
      </w:tr>
      <w:tr w:rsidR="0089340B" w:rsidRPr="00BF0315" w14:paraId="68F4D1FD" w14:textId="77777777" w:rsidTr="00555D17">
        <w:trPr>
          <w:trHeight w:val="300"/>
        </w:trPr>
        <w:tc>
          <w:tcPr>
            <w:tcW w:w="1980" w:type="dxa"/>
            <w:shd w:val="clear" w:color="auto" w:fill="F2F2F2"/>
            <w:noWrap/>
            <w:vAlign w:val="bottom"/>
            <w:hideMark/>
          </w:tcPr>
          <w:p w14:paraId="555E9F35"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Discount</w:t>
            </w:r>
          </w:p>
        </w:tc>
        <w:tc>
          <w:tcPr>
            <w:tcW w:w="1060" w:type="dxa"/>
            <w:shd w:val="clear" w:color="auto" w:fill="F2F2F2"/>
            <w:noWrap/>
            <w:vAlign w:val="bottom"/>
            <w:hideMark/>
          </w:tcPr>
          <w:p w14:paraId="2A0EA180"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166</w:t>
            </w:r>
          </w:p>
        </w:tc>
        <w:tc>
          <w:tcPr>
            <w:tcW w:w="1460" w:type="dxa"/>
            <w:shd w:val="clear" w:color="auto" w:fill="F2F2F2"/>
            <w:noWrap/>
            <w:vAlign w:val="bottom"/>
            <w:hideMark/>
          </w:tcPr>
          <w:p w14:paraId="0E567EE6"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336,127</w:t>
            </w:r>
          </w:p>
        </w:tc>
        <w:tc>
          <w:tcPr>
            <w:tcW w:w="960" w:type="dxa"/>
            <w:shd w:val="clear" w:color="auto" w:fill="F2F2F2"/>
            <w:noWrap/>
            <w:vAlign w:val="bottom"/>
            <w:hideMark/>
          </w:tcPr>
          <w:p w14:paraId="274EF767"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11.8%</w:t>
            </w:r>
          </w:p>
        </w:tc>
        <w:tc>
          <w:tcPr>
            <w:tcW w:w="1500" w:type="dxa"/>
            <w:shd w:val="clear" w:color="auto" w:fill="F2F2F2"/>
            <w:noWrap/>
            <w:vAlign w:val="bottom"/>
            <w:hideMark/>
          </w:tcPr>
          <w:p w14:paraId="1B75E697"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2,025</w:t>
            </w:r>
          </w:p>
        </w:tc>
        <w:tc>
          <w:tcPr>
            <w:tcW w:w="1500" w:type="dxa"/>
            <w:shd w:val="clear" w:color="auto" w:fill="F2F2F2"/>
            <w:noWrap/>
            <w:vAlign w:val="bottom"/>
            <w:hideMark/>
          </w:tcPr>
          <w:p w14:paraId="151BDCDD"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12.0%</w:t>
            </w:r>
          </w:p>
        </w:tc>
      </w:tr>
      <w:tr w:rsidR="0089340B" w:rsidRPr="00BF0315" w14:paraId="439B4CA4" w14:textId="77777777" w:rsidTr="00331C1D">
        <w:trPr>
          <w:trHeight w:val="300"/>
        </w:trPr>
        <w:tc>
          <w:tcPr>
            <w:tcW w:w="1980" w:type="dxa"/>
            <w:shd w:val="clear" w:color="auto" w:fill="A8D08D" w:themeFill="accent6" w:themeFillTint="99"/>
            <w:noWrap/>
            <w:vAlign w:val="bottom"/>
            <w:hideMark/>
          </w:tcPr>
          <w:p w14:paraId="1328D099"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Drug Store</w:t>
            </w:r>
          </w:p>
        </w:tc>
        <w:tc>
          <w:tcPr>
            <w:tcW w:w="1060" w:type="dxa"/>
            <w:shd w:val="clear" w:color="auto" w:fill="A8D08D" w:themeFill="accent6" w:themeFillTint="99"/>
            <w:noWrap/>
            <w:vAlign w:val="bottom"/>
            <w:hideMark/>
          </w:tcPr>
          <w:p w14:paraId="1FD73076"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188</w:t>
            </w:r>
          </w:p>
        </w:tc>
        <w:tc>
          <w:tcPr>
            <w:tcW w:w="1460" w:type="dxa"/>
            <w:shd w:val="clear" w:color="auto" w:fill="A8D08D" w:themeFill="accent6" w:themeFillTint="99"/>
            <w:noWrap/>
            <w:vAlign w:val="bottom"/>
            <w:hideMark/>
          </w:tcPr>
          <w:p w14:paraId="1D6ADF28"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38,848</w:t>
            </w:r>
          </w:p>
        </w:tc>
        <w:tc>
          <w:tcPr>
            <w:tcW w:w="960" w:type="dxa"/>
            <w:shd w:val="clear" w:color="auto" w:fill="A8D08D" w:themeFill="accent6" w:themeFillTint="99"/>
            <w:noWrap/>
            <w:vAlign w:val="bottom"/>
            <w:hideMark/>
          </w:tcPr>
          <w:p w14:paraId="27FFD587"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1.4%</w:t>
            </w:r>
          </w:p>
        </w:tc>
        <w:tc>
          <w:tcPr>
            <w:tcW w:w="1500" w:type="dxa"/>
            <w:shd w:val="clear" w:color="auto" w:fill="A8D08D" w:themeFill="accent6" w:themeFillTint="99"/>
            <w:noWrap/>
            <w:vAlign w:val="bottom"/>
            <w:hideMark/>
          </w:tcPr>
          <w:p w14:paraId="1CAF6746"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207</w:t>
            </w:r>
          </w:p>
        </w:tc>
        <w:tc>
          <w:tcPr>
            <w:tcW w:w="1500" w:type="dxa"/>
            <w:shd w:val="clear" w:color="auto" w:fill="A8D08D" w:themeFill="accent6" w:themeFillTint="99"/>
            <w:noWrap/>
            <w:vAlign w:val="bottom"/>
            <w:hideMark/>
          </w:tcPr>
          <w:p w14:paraId="1019A9FF"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1.4%</w:t>
            </w:r>
          </w:p>
        </w:tc>
      </w:tr>
      <w:tr w:rsidR="0089340B" w:rsidRPr="00BF0315" w14:paraId="5CDEA386" w14:textId="77777777" w:rsidTr="00331C1D">
        <w:trPr>
          <w:trHeight w:val="300"/>
        </w:trPr>
        <w:tc>
          <w:tcPr>
            <w:tcW w:w="1980" w:type="dxa"/>
            <w:shd w:val="clear" w:color="auto" w:fill="F2F2F2" w:themeFill="background1" w:themeFillShade="F2"/>
            <w:noWrap/>
            <w:vAlign w:val="bottom"/>
            <w:hideMark/>
          </w:tcPr>
          <w:p w14:paraId="37D8017A"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Food Market</w:t>
            </w:r>
          </w:p>
        </w:tc>
        <w:tc>
          <w:tcPr>
            <w:tcW w:w="1060" w:type="dxa"/>
            <w:shd w:val="clear" w:color="auto" w:fill="F2F2F2" w:themeFill="background1" w:themeFillShade="F2"/>
            <w:noWrap/>
            <w:vAlign w:val="bottom"/>
            <w:hideMark/>
          </w:tcPr>
          <w:p w14:paraId="74BD6D40"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135</w:t>
            </w:r>
          </w:p>
        </w:tc>
        <w:tc>
          <w:tcPr>
            <w:tcW w:w="1460" w:type="dxa"/>
            <w:shd w:val="clear" w:color="auto" w:fill="F2F2F2" w:themeFill="background1" w:themeFillShade="F2"/>
            <w:noWrap/>
            <w:vAlign w:val="bottom"/>
            <w:hideMark/>
          </w:tcPr>
          <w:p w14:paraId="2215187A"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74,810</w:t>
            </w:r>
          </w:p>
        </w:tc>
        <w:tc>
          <w:tcPr>
            <w:tcW w:w="960" w:type="dxa"/>
            <w:shd w:val="clear" w:color="auto" w:fill="F2F2F2" w:themeFill="background1" w:themeFillShade="F2"/>
            <w:noWrap/>
            <w:vAlign w:val="bottom"/>
            <w:hideMark/>
          </w:tcPr>
          <w:p w14:paraId="1E58CD46"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2.6%</w:t>
            </w:r>
          </w:p>
        </w:tc>
        <w:tc>
          <w:tcPr>
            <w:tcW w:w="1500" w:type="dxa"/>
            <w:shd w:val="clear" w:color="auto" w:fill="F2F2F2" w:themeFill="background1" w:themeFillShade="F2"/>
            <w:noWrap/>
            <w:vAlign w:val="bottom"/>
            <w:hideMark/>
          </w:tcPr>
          <w:p w14:paraId="4FC7BECF"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554</w:t>
            </w:r>
          </w:p>
        </w:tc>
        <w:tc>
          <w:tcPr>
            <w:tcW w:w="1500" w:type="dxa"/>
            <w:shd w:val="clear" w:color="auto" w:fill="F2F2F2" w:themeFill="background1" w:themeFillShade="F2"/>
            <w:noWrap/>
            <w:vAlign w:val="bottom"/>
            <w:hideMark/>
          </w:tcPr>
          <w:p w14:paraId="3CEFF6DF"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2.7%</w:t>
            </w:r>
          </w:p>
        </w:tc>
      </w:tr>
      <w:tr w:rsidR="0089340B" w:rsidRPr="00BF0315" w14:paraId="2704C38B" w14:textId="77777777" w:rsidTr="00331C1D">
        <w:trPr>
          <w:trHeight w:val="300"/>
        </w:trPr>
        <w:tc>
          <w:tcPr>
            <w:tcW w:w="1980" w:type="dxa"/>
            <w:shd w:val="clear" w:color="auto" w:fill="A8D08D" w:themeFill="accent6" w:themeFillTint="99"/>
            <w:noWrap/>
            <w:vAlign w:val="bottom"/>
            <w:hideMark/>
          </w:tcPr>
          <w:p w14:paraId="643435B4"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Hardware/Lumber</w:t>
            </w:r>
          </w:p>
        </w:tc>
        <w:tc>
          <w:tcPr>
            <w:tcW w:w="1060" w:type="dxa"/>
            <w:shd w:val="clear" w:color="auto" w:fill="A8D08D" w:themeFill="accent6" w:themeFillTint="99"/>
            <w:noWrap/>
            <w:vAlign w:val="bottom"/>
            <w:hideMark/>
          </w:tcPr>
          <w:p w14:paraId="41FD150E"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81</w:t>
            </w:r>
          </w:p>
        </w:tc>
        <w:tc>
          <w:tcPr>
            <w:tcW w:w="1460" w:type="dxa"/>
            <w:shd w:val="clear" w:color="auto" w:fill="A8D08D" w:themeFill="accent6" w:themeFillTint="99"/>
            <w:noWrap/>
            <w:vAlign w:val="bottom"/>
            <w:hideMark/>
          </w:tcPr>
          <w:p w14:paraId="251D8BAF"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80,997</w:t>
            </w:r>
          </w:p>
        </w:tc>
        <w:tc>
          <w:tcPr>
            <w:tcW w:w="960" w:type="dxa"/>
            <w:shd w:val="clear" w:color="auto" w:fill="A8D08D" w:themeFill="accent6" w:themeFillTint="99"/>
            <w:noWrap/>
            <w:vAlign w:val="bottom"/>
            <w:hideMark/>
          </w:tcPr>
          <w:p w14:paraId="79848AFE"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2.8%</w:t>
            </w:r>
          </w:p>
        </w:tc>
        <w:tc>
          <w:tcPr>
            <w:tcW w:w="1500" w:type="dxa"/>
            <w:shd w:val="clear" w:color="auto" w:fill="A8D08D" w:themeFill="accent6" w:themeFillTint="99"/>
            <w:noWrap/>
            <w:vAlign w:val="bottom"/>
            <w:hideMark/>
          </w:tcPr>
          <w:p w14:paraId="6CD52AFB"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1,000</w:t>
            </w:r>
          </w:p>
        </w:tc>
        <w:tc>
          <w:tcPr>
            <w:tcW w:w="1500" w:type="dxa"/>
            <w:shd w:val="clear" w:color="auto" w:fill="A8D08D" w:themeFill="accent6" w:themeFillTint="99"/>
            <w:noWrap/>
            <w:vAlign w:val="bottom"/>
            <w:hideMark/>
          </w:tcPr>
          <w:p w14:paraId="48DED100"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2.9%</w:t>
            </w:r>
          </w:p>
        </w:tc>
      </w:tr>
      <w:tr w:rsidR="0089340B" w:rsidRPr="00BF0315" w14:paraId="011FF4CD" w14:textId="77777777" w:rsidTr="00331C1D">
        <w:trPr>
          <w:trHeight w:val="300"/>
        </w:trPr>
        <w:tc>
          <w:tcPr>
            <w:tcW w:w="1980" w:type="dxa"/>
            <w:shd w:val="clear" w:color="auto" w:fill="F2F2F2" w:themeFill="background1" w:themeFillShade="F2"/>
            <w:noWrap/>
            <w:vAlign w:val="bottom"/>
            <w:hideMark/>
          </w:tcPr>
          <w:p w14:paraId="7CCE7D77"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Lighting Showroom</w:t>
            </w:r>
          </w:p>
        </w:tc>
        <w:tc>
          <w:tcPr>
            <w:tcW w:w="1060" w:type="dxa"/>
            <w:shd w:val="clear" w:color="auto" w:fill="F2F2F2" w:themeFill="background1" w:themeFillShade="F2"/>
            <w:noWrap/>
            <w:vAlign w:val="bottom"/>
            <w:hideMark/>
          </w:tcPr>
          <w:p w14:paraId="18B0337F"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3</w:t>
            </w:r>
          </w:p>
        </w:tc>
        <w:tc>
          <w:tcPr>
            <w:tcW w:w="1460" w:type="dxa"/>
            <w:shd w:val="clear" w:color="auto" w:fill="F2F2F2" w:themeFill="background1" w:themeFillShade="F2"/>
            <w:noWrap/>
            <w:vAlign w:val="bottom"/>
            <w:hideMark/>
          </w:tcPr>
          <w:p w14:paraId="3AB44CF4"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68,107</w:t>
            </w:r>
          </w:p>
        </w:tc>
        <w:tc>
          <w:tcPr>
            <w:tcW w:w="960" w:type="dxa"/>
            <w:shd w:val="clear" w:color="auto" w:fill="F2F2F2" w:themeFill="background1" w:themeFillShade="F2"/>
            <w:noWrap/>
            <w:vAlign w:val="bottom"/>
            <w:hideMark/>
          </w:tcPr>
          <w:p w14:paraId="31F900DC"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2.4%</w:t>
            </w:r>
          </w:p>
        </w:tc>
        <w:tc>
          <w:tcPr>
            <w:tcW w:w="1500" w:type="dxa"/>
            <w:shd w:val="clear" w:color="auto" w:fill="F2F2F2" w:themeFill="background1" w:themeFillShade="F2"/>
            <w:noWrap/>
            <w:vAlign w:val="bottom"/>
            <w:hideMark/>
          </w:tcPr>
          <w:p w14:paraId="38A2D80E"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22,702</w:t>
            </w:r>
          </w:p>
        </w:tc>
        <w:tc>
          <w:tcPr>
            <w:tcW w:w="1500" w:type="dxa"/>
            <w:shd w:val="clear" w:color="auto" w:fill="F2F2F2" w:themeFill="background1" w:themeFillShade="F2"/>
            <w:noWrap/>
            <w:vAlign w:val="bottom"/>
            <w:hideMark/>
          </w:tcPr>
          <w:p w14:paraId="5A476CA6"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2.4%</w:t>
            </w:r>
          </w:p>
        </w:tc>
      </w:tr>
      <w:tr w:rsidR="0089340B" w:rsidRPr="00BF0315" w14:paraId="0057A87D" w14:textId="77777777" w:rsidTr="00331C1D">
        <w:trPr>
          <w:trHeight w:val="333"/>
        </w:trPr>
        <w:tc>
          <w:tcPr>
            <w:tcW w:w="1980" w:type="dxa"/>
            <w:shd w:val="clear" w:color="auto" w:fill="A8D08D" w:themeFill="accent6" w:themeFillTint="99"/>
            <w:noWrap/>
            <w:vAlign w:val="bottom"/>
            <w:hideMark/>
          </w:tcPr>
          <w:p w14:paraId="41FEFD71"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Miscellaneous</w:t>
            </w:r>
          </w:p>
        </w:tc>
        <w:tc>
          <w:tcPr>
            <w:tcW w:w="1060" w:type="dxa"/>
            <w:shd w:val="clear" w:color="auto" w:fill="A8D08D" w:themeFill="accent6" w:themeFillTint="99"/>
            <w:noWrap/>
            <w:vAlign w:val="bottom"/>
            <w:hideMark/>
          </w:tcPr>
          <w:p w14:paraId="6E4DAEE4"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28</w:t>
            </w:r>
          </w:p>
        </w:tc>
        <w:tc>
          <w:tcPr>
            <w:tcW w:w="1460" w:type="dxa"/>
            <w:shd w:val="clear" w:color="auto" w:fill="A8D08D" w:themeFill="accent6" w:themeFillTint="99"/>
            <w:noWrap/>
            <w:vAlign w:val="bottom"/>
            <w:hideMark/>
          </w:tcPr>
          <w:p w14:paraId="353B5A23"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40,802</w:t>
            </w:r>
          </w:p>
        </w:tc>
        <w:tc>
          <w:tcPr>
            <w:tcW w:w="960" w:type="dxa"/>
            <w:shd w:val="clear" w:color="auto" w:fill="A8D08D" w:themeFill="accent6" w:themeFillTint="99"/>
            <w:noWrap/>
            <w:vAlign w:val="bottom"/>
            <w:hideMark/>
          </w:tcPr>
          <w:p w14:paraId="40FDCD8D"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1.4%</w:t>
            </w:r>
          </w:p>
        </w:tc>
        <w:tc>
          <w:tcPr>
            <w:tcW w:w="1500" w:type="dxa"/>
            <w:shd w:val="clear" w:color="auto" w:fill="A8D08D" w:themeFill="accent6" w:themeFillTint="99"/>
            <w:noWrap/>
            <w:vAlign w:val="bottom"/>
            <w:hideMark/>
          </w:tcPr>
          <w:p w14:paraId="63C37615"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1,457</w:t>
            </w:r>
          </w:p>
        </w:tc>
        <w:tc>
          <w:tcPr>
            <w:tcW w:w="1500" w:type="dxa"/>
            <w:shd w:val="clear" w:color="auto" w:fill="A8D08D" w:themeFill="accent6" w:themeFillTint="99"/>
            <w:noWrap/>
            <w:vAlign w:val="bottom"/>
            <w:hideMark/>
          </w:tcPr>
          <w:p w14:paraId="5C95F7FE"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1.5%</w:t>
            </w:r>
          </w:p>
        </w:tc>
      </w:tr>
      <w:tr w:rsidR="0089340B" w:rsidRPr="00BF0315" w14:paraId="4E43E860" w14:textId="77777777" w:rsidTr="00331C1D">
        <w:trPr>
          <w:trHeight w:val="300"/>
        </w:trPr>
        <w:tc>
          <w:tcPr>
            <w:tcW w:w="1980" w:type="dxa"/>
            <w:shd w:val="clear" w:color="auto" w:fill="F2F2F2" w:themeFill="background1" w:themeFillShade="F2"/>
            <w:noWrap/>
            <w:vAlign w:val="bottom"/>
            <w:hideMark/>
          </w:tcPr>
          <w:p w14:paraId="3DE77563" w14:textId="763D4819"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National Retailers</w:t>
            </w:r>
            <w:r w:rsidR="00182666" w:rsidRPr="001776B9">
              <w:rPr>
                <w:rFonts w:asciiTheme="minorHAnsi" w:hAnsiTheme="minorHAnsi" w:cstheme="minorHAnsi"/>
                <w:sz w:val="20"/>
                <w:szCs w:val="20"/>
                <w:vertAlign w:val="superscript"/>
              </w:rPr>
              <w:t>+</w:t>
            </w:r>
          </w:p>
        </w:tc>
        <w:tc>
          <w:tcPr>
            <w:tcW w:w="1060" w:type="dxa"/>
            <w:shd w:val="clear" w:color="auto" w:fill="F2F2F2" w:themeFill="background1" w:themeFillShade="F2"/>
            <w:noWrap/>
            <w:vAlign w:val="bottom"/>
            <w:hideMark/>
          </w:tcPr>
          <w:p w14:paraId="738F36B9"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73</w:t>
            </w:r>
          </w:p>
        </w:tc>
        <w:tc>
          <w:tcPr>
            <w:tcW w:w="1460" w:type="dxa"/>
            <w:shd w:val="clear" w:color="auto" w:fill="F2F2F2" w:themeFill="background1" w:themeFillShade="F2"/>
            <w:noWrap/>
            <w:vAlign w:val="bottom"/>
            <w:hideMark/>
          </w:tcPr>
          <w:p w14:paraId="583344AD"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1,744,746</w:t>
            </w:r>
          </w:p>
        </w:tc>
        <w:tc>
          <w:tcPr>
            <w:tcW w:w="960" w:type="dxa"/>
            <w:shd w:val="clear" w:color="auto" w:fill="F2F2F2" w:themeFill="background1" w:themeFillShade="F2"/>
            <w:noWrap/>
            <w:vAlign w:val="bottom"/>
            <w:hideMark/>
          </w:tcPr>
          <w:p w14:paraId="41DE8939"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61.2%</w:t>
            </w:r>
          </w:p>
        </w:tc>
        <w:tc>
          <w:tcPr>
            <w:tcW w:w="1500" w:type="dxa"/>
            <w:shd w:val="clear" w:color="auto" w:fill="F2F2F2" w:themeFill="background1" w:themeFillShade="F2"/>
            <w:noWrap/>
            <w:vAlign w:val="bottom"/>
            <w:hideMark/>
          </w:tcPr>
          <w:p w14:paraId="11432A86"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23,901</w:t>
            </w:r>
          </w:p>
        </w:tc>
        <w:tc>
          <w:tcPr>
            <w:tcW w:w="1500" w:type="dxa"/>
            <w:shd w:val="clear" w:color="auto" w:fill="F2F2F2" w:themeFill="background1" w:themeFillShade="F2"/>
            <w:noWrap/>
            <w:vAlign w:val="bottom"/>
            <w:hideMark/>
          </w:tcPr>
          <w:p w14:paraId="58C30FD9"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62.5%</w:t>
            </w:r>
          </w:p>
        </w:tc>
      </w:tr>
      <w:tr w:rsidR="0089340B" w:rsidRPr="00BF0315" w14:paraId="6CC22037" w14:textId="77777777" w:rsidTr="00331C1D">
        <w:trPr>
          <w:trHeight w:val="300"/>
        </w:trPr>
        <w:tc>
          <w:tcPr>
            <w:tcW w:w="1980" w:type="dxa"/>
            <w:tcBorders>
              <w:bottom w:val="single" w:sz="4" w:space="0" w:color="auto"/>
            </w:tcBorders>
            <w:shd w:val="clear" w:color="auto" w:fill="A8D08D" w:themeFill="accent6" w:themeFillTint="99"/>
            <w:noWrap/>
            <w:vAlign w:val="bottom"/>
            <w:hideMark/>
          </w:tcPr>
          <w:p w14:paraId="1E367DF9"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Techniart</w:t>
            </w:r>
          </w:p>
        </w:tc>
        <w:tc>
          <w:tcPr>
            <w:tcW w:w="1060" w:type="dxa"/>
            <w:tcBorders>
              <w:bottom w:val="single" w:sz="4" w:space="0" w:color="auto"/>
            </w:tcBorders>
            <w:shd w:val="clear" w:color="auto" w:fill="A8D08D" w:themeFill="accent6" w:themeFillTint="99"/>
            <w:noWrap/>
            <w:vAlign w:val="bottom"/>
            <w:hideMark/>
          </w:tcPr>
          <w:p w14:paraId="2B8B7DCB" w14:textId="77777777" w:rsidR="0089340B" w:rsidRPr="00BF0315" w:rsidRDefault="0089340B" w:rsidP="00287C65">
            <w:pPr>
              <w:keepNext/>
              <w:keepLines/>
              <w:spacing w:after="0" w:line="240" w:lineRule="auto"/>
              <w:jc w:val="center"/>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w:t>
            </w:r>
          </w:p>
        </w:tc>
        <w:tc>
          <w:tcPr>
            <w:tcW w:w="1460" w:type="dxa"/>
            <w:tcBorders>
              <w:bottom w:val="single" w:sz="4" w:space="0" w:color="auto"/>
            </w:tcBorders>
            <w:shd w:val="clear" w:color="auto" w:fill="A8D08D" w:themeFill="accent6" w:themeFillTint="99"/>
            <w:noWrap/>
            <w:vAlign w:val="bottom"/>
            <w:hideMark/>
          </w:tcPr>
          <w:p w14:paraId="2165A166"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63,059</w:t>
            </w:r>
          </w:p>
        </w:tc>
        <w:tc>
          <w:tcPr>
            <w:tcW w:w="960" w:type="dxa"/>
            <w:tcBorders>
              <w:bottom w:val="single" w:sz="4" w:space="0" w:color="auto"/>
            </w:tcBorders>
            <w:shd w:val="clear" w:color="auto" w:fill="A8D08D" w:themeFill="accent6" w:themeFillTint="99"/>
            <w:noWrap/>
            <w:vAlign w:val="bottom"/>
            <w:hideMark/>
          </w:tcPr>
          <w:p w14:paraId="52ED98ED"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2.2%</w:t>
            </w:r>
          </w:p>
        </w:tc>
        <w:tc>
          <w:tcPr>
            <w:tcW w:w="1500" w:type="dxa"/>
            <w:tcBorders>
              <w:bottom w:val="single" w:sz="4" w:space="0" w:color="auto"/>
            </w:tcBorders>
            <w:shd w:val="clear" w:color="auto" w:fill="A8D08D" w:themeFill="accent6" w:themeFillTint="99"/>
            <w:noWrap/>
            <w:vAlign w:val="bottom"/>
            <w:hideMark/>
          </w:tcPr>
          <w:p w14:paraId="001091E5"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63,059</w:t>
            </w:r>
          </w:p>
        </w:tc>
        <w:tc>
          <w:tcPr>
            <w:tcW w:w="1500" w:type="dxa"/>
            <w:tcBorders>
              <w:bottom w:val="single" w:sz="4" w:space="0" w:color="auto"/>
            </w:tcBorders>
            <w:shd w:val="clear" w:color="auto" w:fill="A8D08D" w:themeFill="accent6" w:themeFillTint="99"/>
            <w:noWrap/>
            <w:vAlign w:val="bottom"/>
            <w:hideMark/>
          </w:tcPr>
          <w:p w14:paraId="16B9B0D9" w14:textId="77777777" w:rsidR="0089340B" w:rsidRPr="00BF0315" w:rsidRDefault="0089340B" w:rsidP="00287C65">
            <w:pPr>
              <w:keepNext/>
              <w:keepLines/>
              <w:spacing w:after="0" w:line="240" w:lineRule="auto"/>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 </w:t>
            </w:r>
          </w:p>
        </w:tc>
      </w:tr>
      <w:tr w:rsidR="0089340B" w:rsidRPr="00BF0315" w14:paraId="70A43EE3" w14:textId="77777777" w:rsidTr="00331C1D">
        <w:trPr>
          <w:trHeight w:val="315"/>
        </w:trPr>
        <w:tc>
          <w:tcPr>
            <w:tcW w:w="1980" w:type="dxa"/>
            <w:tcBorders>
              <w:top w:val="single" w:sz="4" w:space="0" w:color="auto"/>
              <w:bottom w:val="single" w:sz="4" w:space="0" w:color="auto"/>
            </w:tcBorders>
            <w:shd w:val="clear" w:color="auto" w:fill="F2F2F2" w:themeFill="background1" w:themeFillShade="F2"/>
            <w:noWrap/>
            <w:vAlign w:val="bottom"/>
            <w:hideMark/>
          </w:tcPr>
          <w:p w14:paraId="6E5ACBFE"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TOTAL</w:t>
            </w:r>
          </w:p>
        </w:tc>
        <w:tc>
          <w:tcPr>
            <w:tcW w:w="1060" w:type="dxa"/>
            <w:tcBorders>
              <w:top w:val="single" w:sz="4" w:space="0" w:color="auto"/>
              <w:bottom w:val="single" w:sz="4" w:space="0" w:color="auto"/>
            </w:tcBorders>
            <w:shd w:val="clear" w:color="auto" w:fill="F2F2F2" w:themeFill="background1" w:themeFillShade="F2"/>
            <w:noWrap/>
            <w:vAlign w:val="bottom"/>
            <w:hideMark/>
          </w:tcPr>
          <w:p w14:paraId="2C50BA33" w14:textId="77777777" w:rsidR="0089340B" w:rsidRPr="00BF0315" w:rsidRDefault="0089340B" w:rsidP="00287C65">
            <w:pPr>
              <w:keepNext/>
              <w:keepLines/>
              <w:spacing w:after="0" w:line="240" w:lineRule="auto"/>
              <w:jc w:val="center"/>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690</w:t>
            </w:r>
          </w:p>
        </w:tc>
        <w:tc>
          <w:tcPr>
            <w:tcW w:w="1460" w:type="dxa"/>
            <w:tcBorders>
              <w:top w:val="single" w:sz="4" w:space="0" w:color="auto"/>
              <w:bottom w:val="single" w:sz="4" w:space="0" w:color="auto"/>
            </w:tcBorders>
            <w:shd w:val="clear" w:color="auto" w:fill="F2F2F2" w:themeFill="background1" w:themeFillShade="F2"/>
            <w:noWrap/>
            <w:vAlign w:val="bottom"/>
            <w:hideMark/>
          </w:tcPr>
          <w:p w14:paraId="3003F1CC" w14:textId="77777777" w:rsidR="0089340B" w:rsidRPr="00BF0315" w:rsidRDefault="0089340B" w:rsidP="00287C65">
            <w:pPr>
              <w:keepNext/>
              <w:keepLines/>
              <w:spacing w:after="0" w:line="240" w:lineRule="auto"/>
              <w:jc w:val="right"/>
              <w:rPr>
                <w:rFonts w:asciiTheme="minorHAnsi" w:eastAsia="Times New Roman" w:hAnsiTheme="minorHAnsi" w:cstheme="minorHAnsi"/>
                <w:b/>
                <w:bCs/>
                <w:color w:val="000000"/>
                <w:sz w:val="20"/>
                <w:szCs w:val="20"/>
              </w:rPr>
            </w:pPr>
            <w:r w:rsidRPr="00BF0315">
              <w:rPr>
                <w:rFonts w:asciiTheme="minorHAnsi" w:eastAsia="Times New Roman" w:hAnsiTheme="minorHAnsi" w:cstheme="minorHAnsi"/>
                <w:b/>
                <w:bCs/>
                <w:color w:val="000000"/>
                <w:sz w:val="20"/>
                <w:szCs w:val="20"/>
              </w:rPr>
              <w:t>2,852,757</w:t>
            </w:r>
          </w:p>
        </w:tc>
        <w:tc>
          <w:tcPr>
            <w:tcW w:w="960" w:type="dxa"/>
            <w:tcBorders>
              <w:top w:val="single" w:sz="4" w:space="0" w:color="auto"/>
              <w:bottom w:val="single" w:sz="4" w:space="0" w:color="auto"/>
            </w:tcBorders>
            <w:shd w:val="clear" w:color="auto" w:fill="F2F2F2" w:themeFill="background1" w:themeFillShade="F2"/>
            <w:noWrap/>
            <w:vAlign w:val="bottom"/>
            <w:hideMark/>
          </w:tcPr>
          <w:p w14:paraId="225FEC96"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100.0%</w:t>
            </w:r>
          </w:p>
        </w:tc>
        <w:tc>
          <w:tcPr>
            <w:tcW w:w="1500" w:type="dxa"/>
            <w:tcBorders>
              <w:top w:val="single" w:sz="4" w:space="0" w:color="auto"/>
              <w:bottom w:val="single" w:sz="4" w:space="0" w:color="auto"/>
            </w:tcBorders>
            <w:shd w:val="clear" w:color="auto" w:fill="F2F2F2" w:themeFill="background1" w:themeFillShade="F2"/>
            <w:noWrap/>
            <w:vAlign w:val="bottom"/>
            <w:hideMark/>
          </w:tcPr>
          <w:p w14:paraId="55040949"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p>
        </w:tc>
        <w:tc>
          <w:tcPr>
            <w:tcW w:w="1500" w:type="dxa"/>
            <w:tcBorders>
              <w:top w:val="single" w:sz="4" w:space="0" w:color="auto"/>
              <w:bottom w:val="single" w:sz="4" w:space="0" w:color="auto"/>
            </w:tcBorders>
            <w:shd w:val="clear" w:color="auto" w:fill="F2F2F2" w:themeFill="background1" w:themeFillShade="F2"/>
            <w:noWrap/>
            <w:vAlign w:val="bottom"/>
            <w:hideMark/>
          </w:tcPr>
          <w:p w14:paraId="16E52AB6" w14:textId="77777777" w:rsidR="0089340B" w:rsidRPr="00BF0315" w:rsidRDefault="0089340B" w:rsidP="00287C65">
            <w:pPr>
              <w:keepNext/>
              <w:keepLines/>
              <w:spacing w:after="0" w:line="240" w:lineRule="auto"/>
              <w:jc w:val="right"/>
              <w:rPr>
                <w:rFonts w:asciiTheme="minorHAnsi" w:eastAsia="Times New Roman" w:hAnsiTheme="minorHAnsi" w:cstheme="minorHAnsi"/>
                <w:color w:val="000000"/>
                <w:sz w:val="20"/>
                <w:szCs w:val="20"/>
              </w:rPr>
            </w:pPr>
            <w:r w:rsidRPr="00BF0315">
              <w:rPr>
                <w:rFonts w:asciiTheme="minorHAnsi" w:eastAsia="Times New Roman" w:hAnsiTheme="minorHAnsi" w:cstheme="minorHAnsi"/>
                <w:color w:val="000000"/>
                <w:sz w:val="20"/>
                <w:szCs w:val="20"/>
              </w:rPr>
              <w:t>100.0%</w:t>
            </w:r>
          </w:p>
        </w:tc>
      </w:tr>
    </w:tbl>
    <w:p w14:paraId="4C8AE785" w14:textId="5F3B29AE" w:rsidR="00182666" w:rsidRPr="00F9343D" w:rsidRDefault="00182666" w:rsidP="00182666">
      <w:pPr>
        <w:tabs>
          <w:tab w:val="left" w:pos="1410"/>
        </w:tabs>
        <w:ind w:left="180" w:hanging="180"/>
        <w:rPr>
          <w:rFonts w:asciiTheme="minorHAnsi" w:hAnsiTheme="minorHAnsi" w:cstheme="minorHAnsi"/>
          <w:sz w:val="18"/>
          <w:szCs w:val="18"/>
        </w:rPr>
      </w:pPr>
      <w:r w:rsidRPr="00F9343D">
        <w:rPr>
          <w:rFonts w:asciiTheme="minorHAnsi" w:hAnsiTheme="minorHAnsi" w:cstheme="minorHAnsi"/>
          <w:sz w:val="18"/>
          <w:szCs w:val="18"/>
          <w:vertAlign w:val="superscript"/>
        </w:rPr>
        <w:t>+</w:t>
      </w:r>
      <w:r w:rsidRPr="00F9343D">
        <w:rPr>
          <w:rFonts w:asciiTheme="minorHAnsi" w:hAnsiTheme="minorHAnsi" w:cstheme="minorHAnsi"/>
          <w:sz w:val="18"/>
          <w:szCs w:val="18"/>
        </w:rPr>
        <w:t xml:space="preserve"> Club Stores: Costco, Sam’s Club. National Retailer Chains: Home Depot, Lowe’s, Target, Wal-Mart.</w:t>
      </w:r>
    </w:p>
    <w:p w14:paraId="671ED031" w14:textId="018E21B6" w:rsidR="00095C4C" w:rsidRDefault="0089340B" w:rsidP="00726606">
      <w:pPr>
        <w:tabs>
          <w:tab w:val="right" w:pos="9360"/>
        </w:tabs>
        <w:jc w:val="both"/>
      </w:pPr>
      <w:r>
        <w:t>The sample design</w:t>
      </w:r>
      <w:r w:rsidR="00AC1F86">
        <w:t xml:space="preserve"> (Table </w:t>
      </w:r>
      <w:r w:rsidR="00853A98">
        <w:t>3</w:t>
      </w:r>
      <w:r w:rsidR="00AC1F86">
        <w:t>)</w:t>
      </w:r>
      <w:r>
        <w:t xml:space="preserve"> leveraged the homogeneity within each </w:t>
      </w:r>
      <w:r w:rsidR="00D276E7">
        <w:t>national</w:t>
      </w:r>
      <w:r>
        <w:t xml:space="preserve"> retailer</w:t>
      </w:r>
      <w:r w:rsidR="001530A0">
        <w:t xml:space="preserve"> </w:t>
      </w:r>
      <w:r>
        <w:t xml:space="preserve">(e.g. Costco, Home Depot, Lowe’s, Target, </w:t>
      </w:r>
      <w:r w:rsidR="00661510">
        <w:t>Walmart</w:t>
      </w:r>
      <w:r>
        <w:t xml:space="preserve">) </w:t>
      </w:r>
      <w:r w:rsidR="00240886">
        <w:t xml:space="preserve">to </w:t>
      </w:r>
      <w:r w:rsidR="00661510">
        <w:t>represent</w:t>
      </w:r>
      <w:r w:rsidR="00240886">
        <w:t xml:space="preserve"> </w:t>
      </w:r>
      <w:r>
        <w:t xml:space="preserve">over 75% of program activity with approximately 50% of the sample. </w:t>
      </w:r>
      <w:r w:rsidR="00EE710D">
        <w:t xml:space="preserve">For each Club Store and National Retailer, two locations were chosen within Eversource’s territory and one location within UI’s territory to </w:t>
      </w:r>
      <w:r>
        <w:t xml:space="preserve">ensure representation within both </w:t>
      </w:r>
      <w:r w:rsidR="00EE710D">
        <w:t>utility</w:t>
      </w:r>
      <w:r>
        <w:t xml:space="preserve"> service</w:t>
      </w:r>
      <w:r w:rsidR="00AC1F86">
        <w:t xml:space="preserve"> territories</w:t>
      </w:r>
      <w:r w:rsidR="00EE710D">
        <w:t xml:space="preserve">. Food Stores and Drug Stores were combined into a single category. </w:t>
      </w:r>
      <w:r w:rsidR="00661510">
        <w:t xml:space="preserve">In all cases, sample </w:t>
      </w:r>
      <w:r w:rsidR="00016FB3">
        <w:t>store locations</w:t>
      </w:r>
      <w:r w:rsidR="00661510">
        <w:t xml:space="preserve"> were selected randomly with probability proportional to size (YTD 2019 Eversource bulb sales). </w:t>
      </w:r>
    </w:p>
    <w:p w14:paraId="629C3277" w14:textId="2BF8E963" w:rsidR="00661510" w:rsidRPr="00273139" w:rsidRDefault="00661510" w:rsidP="001776B9">
      <w:pPr>
        <w:keepNext/>
        <w:keepLines/>
        <w:rPr>
          <w:b/>
          <w:bCs/>
        </w:rPr>
      </w:pPr>
      <w:r w:rsidRPr="00273139">
        <w:rPr>
          <w:b/>
          <w:bCs/>
        </w:rPr>
        <w:t xml:space="preserve">Table </w:t>
      </w:r>
      <w:r w:rsidR="00853A98">
        <w:rPr>
          <w:b/>
          <w:bCs/>
        </w:rPr>
        <w:t>3</w:t>
      </w:r>
      <w:r>
        <w:rPr>
          <w:b/>
          <w:bCs/>
        </w:rPr>
        <w:t>.</w:t>
      </w:r>
      <w:r w:rsidRPr="00273139">
        <w:rPr>
          <w:b/>
          <w:bCs/>
        </w:rPr>
        <w:t xml:space="preserve"> </w:t>
      </w:r>
      <w:r>
        <w:rPr>
          <w:b/>
          <w:bCs/>
        </w:rPr>
        <w:t>On-Site Shelf Inventory Sample Design</w:t>
      </w:r>
    </w:p>
    <w:tbl>
      <w:tblPr>
        <w:tblStyle w:val="TableGrid"/>
        <w:tblW w:w="9535" w:type="dxa"/>
        <w:tblLook w:val="04A0" w:firstRow="1" w:lastRow="0" w:firstColumn="1" w:lastColumn="0" w:noHBand="0" w:noVBand="1"/>
      </w:tblPr>
      <w:tblGrid>
        <w:gridCol w:w="1795"/>
        <w:gridCol w:w="900"/>
        <w:gridCol w:w="6840"/>
      </w:tblGrid>
      <w:tr w:rsidR="00661510" w:rsidRPr="00BF0315" w14:paraId="2FE36319" w14:textId="77777777" w:rsidTr="00952E24">
        <w:trPr>
          <w:trHeight w:val="350"/>
        </w:trPr>
        <w:tc>
          <w:tcPr>
            <w:tcW w:w="1795" w:type="dxa"/>
            <w:shd w:val="clear" w:color="auto" w:fill="808080" w:themeFill="background1" w:themeFillShade="80"/>
            <w:noWrap/>
            <w:hideMark/>
          </w:tcPr>
          <w:p w14:paraId="13423134" w14:textId="77777777" w:rsidR="00661510" w:rsidRPr="00BF0315" w:rsidRDefault="00661510" w:rsidP="001776B9">
            <w:pPr>
              <w:keepNext/>
              <w:keepLines/>
              <w:tabs>
                <w:tab w:val="left" w:pos="1410"/>
              </w:tabs>
              <w:rPr>
                <w:rFonts w:asciiTheme="minorHAnsi" w:hAnsiTheme="minorHAnsi" w:cstheme="minorHAnsi"/>
                <w:b/>
                <w:bCs/>
                <w:color w:val="FFFFFF" w:themeColor="background1"/>
                <w:sz w:val="20"/>
                <w:szCs w:val="20"/>
              </w:rPr>
            </w:pPr>
            <w:r w:rsidRPr="00BF0315">
              <w:rPr>
                <w:rFonts w:asciiTheme="minorHAnsi" w:hAnsiTheme="minorHAnsi" w:cstheme="minorHAnsi"/>
                <w:b/>
                <w:bCs/>
                <w:color w:val="FFFFFF" w:themeColor="background1"/>
                <w:sz w:val="20"/>
                <w:szCs w:val="20"/>
              </w:rPr>
              <w:t>Retailer Type</w:t>
            </w:r>
          </w:p>
        </w:tc>
        <w:tc>
          <w:tcPr>
            <w:tcW w:w="900" w:type="dxa"/>
            <w:shd w:val="clear" w:color="auto" w:fill="808080" w:themeFill="background1" w:themeFillShade="80"/>
            <w:noWrap/>
            <w:hideMark/>
          </w:tcPr>
          <w:p w14:paraId="6D6661B1" w14:textId="4E922429" w:rsidR="00661510" w:rsidRPr="00BF0315" w:rsidRDefault="00661510" w:rsidP="001776B9">
            <w:pPr>
              <w:keepNext/>
              <w:keepLines/>
              <w:tabs>
                <w:tab w:val="left" w:pos="1410"/>
              </w:tabs>
              <w:jc w:val="center"/>
              <w:rPr>
                <w:rFonts w:asciiTheme="minorHAnsi" w:hAnsiTheme="minorHAnsi" w:cstheme="minorHAnsi"/>
                <w:b/>
                <w:bCs/>
                <w:color w:val="FFFFFF" w:themeColor="background1"/>
                <w:sz w:val="20"/>
                <w:szCs w:val="20"/>
              </w:rPr>
            </w:pPr>
            <w:r w:rsidRPr="00BF0315">
              <w:rPr>
                <w:rFonts w:asciiTheme="minorHAnsi" w:hAnsiTheme="minorHAnsi" w:cstheme="minorHAnsi"/>
                <w:b/>
                <w:bCs/>
                <w:color w:val="FFFFFF" w:themeColor="background1"/>
                <w:sz w:val="20"/>
                <w:szCs w:val="20"/>
              </w:rPr>
              <w:t>Sample</w:t>
            </w:r>
          </w:p>
        </w:tc>
        <w:tc>
          <w:tcPr>
            <w:tcW w:w="6840" w:type="dxa"/>
            <w:shd w:val="clear" w:color="auto" w:fill="808080" w:themeFill="background1" w:themeFillShade="80"/>
            <w:noWrap/>
            <w:hideMark/>
          </w:tcPr>
          <w:p w14:paraId="0BBEC049" w14:textId="77777777" w:rsidR="00661510" w:rsidRPr="00BF0315" w:rsidRDefault="00661510" w:rsidP="001776B9">
            <w:pPr>
              <w:keepNext/>
              <w:keepLines/>
              <w:tabs>
                <w:tab w:val="left" w:pos="1410"/>
              </w:tabs>
              <w:jc w:val="center"/>
              <w:rPr>
                <w:rFonts w:asciiTheme="minorHAnsi" w:hAnsiTheme="minorHAnsi" w:cstheme="minorHAnsi"/>
                <w:b/>
                <w:bCs/>
                <w:color w:val="FFFFFF" w:themeColor="background1"/>
                <w:sz w:val="20"/>
                <w:szCs w:val="20"/>
              </w:rPr>
            </w:pPr>
            <w:r w:rsidRPr="00BF0315">
              <w:rPr>
                <w:rFonts w:asciiTheme="minorHAnsi" w:hAnsiTheme="minorHAnsi" w:cstheme="minorHAnsi"/>
                <w:b/>
                <w:bCs/>
                <w:color w:val="FFFFFF" w:themeColor="background1"/>
                <w:sz w:val="20"/>
                <w:szCs w:val="20"/>
              </w:rPr>
              <w:t>Notes</w:t>
            </w:r>
          </w:p>
        </w:tc>
      </w:tr>
      <w:tr w:rsidR="00661510" w:rsidRPr="00BF0315" w14:paraId="4E0A7274" w14:textId="77777777" w:rsidTr="00657738">
        <w:trPr>
          <w:trHeight w:val="300"/>
        </w:trPr>
        <w:tc>
          <w:tcPr>
            <w:tcW w:w="1795" w:type="dxa"/>
            <w:shd w:val="clear" w:color="auto" w:fill="A8D08D" w:themeFill="accent6" w:themeFillTint="99"/>
            <w:noWrap/>
            <w:hideMark/>
          </w:tcPr>
          <w:p w14:paraId="415D80DC" w14:textId="2A52274A" w:rsidR="00661510" w:rsidRPr="00BF0315" w:rsidRDefault="00661510" w:rsidP="001776B9">
            <w:pPr>
              <w:keepNext/>
              <w:keepLines/>
              <w:tabs>
                <w:tab w:val="left" w:pos="1410"/>
              </w:tabs>
              <w:rPr>
                <w:rFonts w:asciiTheme="minorHAnsi" w:hAnsiTheme="minorHAnsi" w:cstheme="minorHAnsi"/>
                <w:sz w:val="20"/>
                <w:szCs w:val="20"/>
              </w:rPr>
            </w:pPr>
            <w:bookmarkStart w:id="9" w:name="_Hlk49245318"/>
            <w:r w:rsidRPr="00BF0315">
              <w:rPr>
                <w:rFonts w:asciiTheme="minorHAnsi" w:hAnsiTheme="minorHAnsi" w:cstheme="minorHAnsi"/>
                <w:sz w:val="20"/>
                <w:szCs w:val="20"/>
              </w:rPr>
              <w:t>Club Store</w:t>
            </w:r>
            <w:r w:rsidR="001776B9" w:rsidRPr="001776B9">
              <w:rPr>
                <w:rFonts w:asciiTheme="minorHAnsi" w:hAnsiTheme="minorHAnsi" w:cstheme="minorHAnsi"/>
                <w:sz w:val="20"/>
                <w:szCs w:val="20"/>
                <w:vertAlign w:val="superscript"/>
              </w:rPr>
              <w:t>+</w:t>
            </w:r>
          </w:p>
        </w:tc>
        <w:tc>
          <w:tcPr>
            <w:tcW w:w="900" w:type="dxa"/>
            <w:shd w:val="clear" w:color="auto" w:fill="A8D08D" w:themeFill="accent6" w:themeFillTint="99"/>
            <w:noWrap/>
            <w:hideMark/>
          </w:tcPr>
          <w:p w14:paraId="3B255C67"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3</w:t>
            </w:r>
          </w:p>
        </w:tc>
        <w:tc>
          <w:tcPr>
            <w:tcW w:w="6840" w:type="dxa"/>
            <w:shd w:val="clear" w:color="auto" w:fill="A8D08D" w:themeFill="accent6" w:themeFillTint="99"/>
            <w:noWrap/>
            <w:hideMark/>
          </w:tcPr>
          <w:p w14:paraId="2356A526"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2 from Eversource; 1 UI [sample units selected randomly with probability proportional to size (YTD 2019 Bulb sales)]</w:t>
            </w:r>
          </w:p>
        </w:tc>
      </w:tr>
      <w:tr w:rsidR="00661510" w:rsidRPr="00BF0315" w14:paraId="68B8214C" w14:textId="77777777" w:rsidTr="00657738">
        <w:trPr>
          <w:trHeight w:val="300"/>
        </w:trPr>
        <w:tc>
          <w:tcPr>
            <w:tcW w:w="1795" w:type="dxa"/>
            <w:shd w:val="clear" w:color="auto" w:fill="F2F2F2" w:themeFill="background1" w:themeFillShade="F2"/>
            <w:noWrap/>
            <w:hideMark/>
          </w:tcPr>
          <w:p w14:paraId="01D5A935" w14:textId="070C6651"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Discount</w:t>
            </w:r>
            <w:r w:rsidR="00CC5595" w:rsidRPr="00BF0315">
              <w:rPr>
                <w:rFonts w:asciiTheme="minorHAnsi" w:hAnsiTheme="minorHAnsi" w:cstheme="minorHAnsi"/>
                <w:sz w:val="20"/>
                <w:szCs w:val="20"/>
              </w:rPr>
              <w:t xml:space="preserve"> (program Hard-to-Reach)</w:t>
            </w:r>
          </w:p>
        </w:tc>
        <w:tc>
          <w:tcPr>
            <w:tcW w:w="900" w:type="dxa"/>
            <w:shd w:val="clear" w:color="auto" w:fill="F2F2F2" w:themeFill="background1" w:themeFillShade="F2"/>
            <w:noWrap/>
            <w:hideMark/>
          </w:tcPr>
          <w:p w14:paraId="7CC8FA4B"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6</w:t>
            </w:r>
          </w:p>
        </w:tc>
        <w:tc>
          <w:tcPr>
            <w:tcW w:w="6840" w:type="dxa"/>
            <w:shd w:val="clear" w:color="auto" w:fill="F2F2F2" w:themeFill="background1" w:themeFillShade="F2"/>
            <w:noWrap/>
            <w:hideMark/>
          </w:tcPr>
          <w:p w14:paraId="4536F740"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[sample units selected randomly with probability proportional to size (YTD 2019 Bulb sales)]</w:t>
            </w:r>
          </w:p>
        </w:tc>
      </w:tr>
      <w:tr w:rsidR="00661510" w:rsidRPr="00BF0315" w14:paraId="34574936" w14:textId="77777777" w:rsidTr="00657738">
        <w:trPr>
          <w:trHeight w:val="300"/>
        </w:trPr>
        <w:tc>
          <w:tcPr>
            <w:tcW w:w="1795" w:type="dxa"/>
            <w:shd w:val="clear" w:color="auto" w:fill="A8D08D" w:themeFill="accent6" w:themeFillTint="99"/>
            <w:noWrap/>
            <w:hideMark/>
          </w:tcPr>
          <w:p w14:paraId="7AE252A6" w14:textId="70094893"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Drug Store/</w:t>
            </w:r>
            <w:r w:rsidR="003F7DC3" w:rsidRPr="00BF0315">
              <w:rPr>
                <w:rFonts w:asciiTheme="minorHAnsi" w:hAnsiTheme="minorHAnsi" w:cstheme="minorHAnsi"/>
                <w:sz w:val="20"/>
                <w:szCs w:val="20"/>
              </w:rPr>
              <w:br/>
            </w:r>
            <w:r w:rsidRPr="00BF0315">
              <w:rPr>
                <w:rFonts w:asciiTheme="minorHAnsi" w:hAnsiTheme="minorHAnsi" w:cstheme="minorHAnsi"/>
                <w:sz w:val="20"/>
                <w:szCs w:val="20"/>
              </w:rPr>
              <w:t>Food Market</w:t>
            </w:r>
            <w:r w:rsidR="001776B9">
              <w:rPr>
                <w:rFonts w:asciiTheme="minorHAnsi" w:hAnsiTheme="minorHAnsi" w:cstheme="minorHAnsi"/>
                <w:sz w:val="20"/>
                <w:szCs w:val="20"/>
              </w:rPr>
              <w:t>*</w:t>
            </w:r>
          </w:p>
        </w:tc>
        <w:tc>
          <w:tcPr>
            <w:tcW w:w="900" w:type="dxa"/>
            <w:shd w:val="clear" w:color="auto" w:fill="A8D08D" w:themeFill="accent6" w:themeFillTint="99"/>
            <w:noWrap/>
            <w:hideMark/>
          </w:tcPr>
          <w:p w14:paraId="578995AD"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5</w:t>
            </w:r>
          </w:p>
        </w:tc>
        <w:tc>
          <w:tcPr>
            <w:tcW w:w="6840" w:type="dxa"/>
            <w:shd w:val="clear" w:color="auto" w:fill="A8D08D" w:themeFill="accent6" w:themeFillTint="99"/>
            <w:noWrap/>
            <w:hideMark/>
          </w:tcPr>
          <w:p w14:paraId="543FF2ED"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[sample units selected randomly with probability proportional to size (YTD 2019 Bulb sales)]</w:t>
            </w:r>
          </w:p>
        </w:tc>
      </w:tr>
      <w:tr w:rsidR="00661510" w:rsidRPr="00BF0315" w14:paraId="6035E6E8" w14:textId="77777777" w:rsidTr="00657738">
        <w:trPr>
          <w:trHeight w:val="300"/>
        </w:trPr>
        <w:tc>
          <w:tcPr>
            <w:tcW w:w="1795" w:type="dxa"/>
            <w:shd w:val="clear" w:color="auto" w:fill="F2F2F2" w:themeFill="background1" w:themeFillShade="F2"/>
            <w:noWrap/>
            <w:hideMark/>
          </w:tcPr>
          <w:p w14:paraId="13A071AA"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Hardware/Lumber</w:t>
            </w:r>
          </w:p>
        </w:tc>
        <w:tc>
          <w:tcPr>
            <w:tcW w:w="900" w:type="dxa"/>
            <w:shd w:val="clear" w:color="auto" w:fill="F2F2F2" w:themeFill="background1" w:themeFillShade="F2"/>
            <w:noWrap/>
            <w:hideMark/>
          </w:tcPr>
          <w:p w14:paraId="0D354075"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5</w:t>
            </w:r>
          </w:p>
        </w:tc>
        <w:tc>
          <w:tcPr>
            <w:tcW w:w="6840" w:type="dxa"/>
            <w:shd w:val="clear" w:color="auto" w:fill="F2F2F2" w:themeFill="background1" w:themeFillShade="F2"/>
            <w:noWrap/>
            <w:hideMark/>
          </w:tcPr>
          <w:p w14:paraId="4EF676BC"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[sample units selected randomly with probability proportional to size (YTD 2019 Bulb sales)]</w:t>
            </w:r>
          </w:p>
        </w:tc>
      </w:tr>
      <w:tr w:rsidR="00661510" w:rsidRPr="00BF0315" w14:paraId="2E3CC500" w14:textId="77777777" w:rsidTr="00657738">
        <w:trPr>
          <w:trHeight w:val="300"/>
        </w:trPr>
        <w:tc>
          <w:tcPr>
            <w:tcW w:w="1795" w:type="dxa"/>
            <w:shd w:val="clear" w:color="auto" w:fill="A8D08D" w:themeFill="accent6" w:themeFillTint="99"/>
            <w:noWrap/>
            <w:hideMark/>
          </w:tcPr>
          <w:p w14:paraId="0EE83F9B"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Lighting Showroom</w:t>
            </w:r>
          </w:p>
        </w:tc>
        <w:tc>
          <w:tcPr>
            <w:tcW w:w="900" w:type="dxa"/>
            <w:shd w:val="clear" w:color="auto" w:fill="A8D08D" w:themeFill="accent6" w:themeFillTint="99"/>
            <w:noWrap/>
            <w:hideMark/>
          </w:tcPr>
          <w:p w14:paraId="7EDCD14E"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2</w:t>
            </w:r>
          </w:p>
        </w:tc>
        <w:tc>
          <w:tcPr>
            <w:tcW w:w="6840" w:type="dxa"/>
            <w:shd w:val="clear" w:color="auto" w:fill="A8D08D" w:themeFill="accent6" w:themeFillTint="99"/>
            <w:noWrap/>
            <w:hideMark/>
          </w:tcPr>
          <w:p w14:paraId="78569FC8"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[sample units selected randomly with probability proportional to size (YTD 2019 Bulb sales)]</w:t>
            </w:r>
          </w:p>
        </w:tc>
      </w:tr>
      <w:tr w:rsidR="00661510" w:rsidRPr="00BF0315" w14:paraId="2230916A" w14:textId="77777777" w:rsidTr="00657738">
        <w:trPr>
          <w:trHeight w:val="480"/>
        </w:trPr>
        <w:tc>
          <w:tcPr>
            <w:tcW w:w="1795" w:type="dxa"/>
            <w:shd w:val="clear" w:color="auto" w:fill="F2F2F2" w:themeFill="background1" w:themeFillShade="F2"/>
            <w:noWrap/>
            <w:hideMark/>
          </w:tcPr>
          <w:p w14:paraId="58730980" w14:textId="2E209E85"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National Retailers</w:t>
            </w:r>
            <w:r w:rsidR="001776B9" w:rsidRPr="001776B9">
              <w:rPr>
                <w:rFonts w:asciiTheme="minorHAnsi" w:hAnsiTheme="minorHAnsi" w:cstheme="minorHAnsi"/>
                <w:sz w:val="20"/>
                <w:szCs w:val="20"/>
                <w:vertAlign w:val="superscript"/>
              </w:rPr>
              <w:t>+</w:t>
            </w:r>
          </w:p>
        </w:tc>
        <w:tc>
          <w:tcPr>
            <w:tcW w:w="900" w:type="dxa"/>
            <w:shd w:val="clear" w:color="auto" w:fill="F2F2F2" w:themeFill="background1" w:themeFillShade="F2"/>
            <w:noWrap/>
            <w:hideMark/>
          </w:tcPr>
          <w:p w14:paraId="5040605F" w14:textId="77777777" w:rsidR="00661510" w:rsidRPr="00BF0315" w:rsidRDefault="00661510" w:rsidP="001776B9">
            <w:pPr>
              <w:keepNext/>
              <w:keepLines/>
              <w:tabs>
                <w:tab w:val="left" w:pos="1410"/>
              </w:tabs>
              <w:jc w:val="center"/>
              <w:rPr>
                <w:rFonts w:asciiTheme="minorHAnsi" w:hAnsiTheme="minorHAnsi" w:cstheme="minorHAnsi"/>
                <w:sz w:val="20"/>
                <w:szCs w:val="20"/>
              </w:rPr>
            </w:pPr>
            <w:r w:rsidRPr="00BF0315">
              <w:rPr>
                <w:rFonts w:asciiTheme="minorHAnsi" w:hAnsiTheme="minorHAnsi" w:cstheme="minorHAnsi"/>
                <w:sz w:val="20"/>
                <w:szCs w:val="20"/>
              </w:rPr>
              <w:t>12</w:t>
            </w:r>
          </w:p>
        </w:tc>
        <w:tc>
          <w:tcPr>
            <w:tcW w:w="6840" w:type="dxa"/>
            <w:shd w:val="clear" w:color="auto" w:fill="F2F2F2" w:themeFill="background1" w:themeFillShade="F2"/>
            <w:hideMark/>
          </w:tcPr>
          <w:p w14:paraId="50BDF36E" w14:textId="77777777" w:rsidR="00661510" w:rsidRPr="00BF0315" w:rsidRDefault="00661510" w:rsidP="001776B9">
            <w:pPr>
              <w:keepNext/>
              <w:keepLines/>
              <w:tabs>
                <w:tab w:val="left" w:pos="1410"/>
              </w:tabs>
              <w:rPr>
                <w:rFonts w:asciiTheme="minorHAnsi" w:hAnsiTheme="minorHAnsi" w:cstheme="minorHAnsi"/>
                <w:sz w:val="20"/>
                <w:szCs w:val="20"/>
              </w:rPr>
            </w:pPr>
            <w:r w:rsidRPr="00BF0315">
              <w:rPr>
                <w:rFonts w:asciiTheme="minorHAnsi" w:hAnsiTheme="minorHAnsi" w:cstheme="minorHAnsi"/>
                <w:sz w:val="20"/>
                <w:szCs w:val="20"/>
              </w:rPr>
              <w:t>2 from Eversource; 1 UI - for each retail chain [sample units selected randomly with probability proportional to size (YTD 2019 Bulb sales)]</w:t>
            </w:r>
          </w:p>
        </w:tc>
      </w:tr>
      <w:bookmarkEnd w:id="9"/>
      <w:tr w:rsidR="00661510" w:rsidRPr="00BF0315" w14:paraId="61BAECF9" w14:textId="77777777" w:rsidTr="00657738">
        <w:trPr>
          <w:trHeight w:val="300"/>
        </w:trPr>
        <w:tc>
          <w:tcPr>
            <w:tcW w:w="1795" w:type="dxa"/>
            <w:shd w:val="clear" w:color="auto" w:fill="A8D08D" w:themeFill="accent6" w:themeFillTint="99"/>
            <w:noWrap/>
            <w:hideMark/>
          </w:tcPr>
          <w:p w14:paraId="3C4749CD" w14:textId="77777777" w:rsidR="00661510" w:rsidRPr="00BF0315" w:rsidRDefault="00661510" w:rsidP="001776B9">
            <w:pPr>
              <w:keepNext/>
              <w:keepLines/>
              <w:tabs>
                <w:tab w:val="left" w:pos="1410"/>
              </w:tabs>
              <w:rPr>
                <w:rFonts w:asciiTheme="minorHAnsi" w:hAnsiTheme="minorHAnsi" w:cstheme="minorHAnsi"/>
                <w:b/>
                <w:bCs/>
                <w:sz w:val="20"/>
                <w:szCs w:val="20"/>
              </w:rPr>
            </w:pPr>
            <w:r w:rsidRPr="00BF0315">
              <w:rPr>
                <w:rFonts w:asciiTheme="minorHAnsi" w:hAnsiTheme="minorHAnsi" w:cstheme="minorHAnsi"/>
                <w:b/>
                <w:bCs/>
                <w:sz w:val="20"/>
                <w:szCs w:val="20"/>
              </w:rPr>
              <w:t>Total</w:t>
            </w:r>
          </w:p>
        </w:tc>
        <w:tc>
          <w:tcPr>
            <w:tcW w:w="900" w:type="dxa"/>
            <w:shd w:val="clear" w:color="auto" w:fill="A8D08D" w:themeFill="accent6" w:themeFillTint="99"/>
            <w:noWrap/>
            <w:hideMark/>
          </w:tcPr>
          <w:p w14:paraId="15E72374" w14:textId="77777777" w:rsidR="00661510" w:rsidRPr="00BF0315" w:rsidRDefault="00661510" w:rsidP="001776B9">
            <w:pPr>
              <w:keepNext/>
              <w:keepLines/>
              <w:tabs>
                <w:tab w:val="left" w:pos="1410"/>
              </w:tabs>
              <w:jc w:val="center"/>
              <w:rPr>
                <w:rFonts w:asciiTheme="minorHAnsi" w:hAnsiTheme="minorHAnsi" w:cstheme="minorHAnsi"/>
                <w:b/>
                <w:bCs/>
                <w:sz w:val="20"/>
                <w:szCs w:val="20"/>
              </w:rPr>
            </w:pPr>
            <w:r w:rsidRPr="00BF0315">
              <w:rPr>
                <w:rFonts w:asciiTheme="minorHAnsi" w:hAnsiTheme="minorHAnsi" w:cstheme="minorHAnsi"/>
                <w:b/>
                <w:bCs/>
                <w:sz w:val="20"/>
                <w:szCs w:val="20"/>
              </w:rPr>
              <w:t>33</w:t>
            </w:r>
          </w:p>
        </w:tc>
        <w:tc>
          <w:tcPr>
            <w:tcW w:w="6840" w:type="dxa"/>
            <w:shd w:val="clear" w:color="auto" w:fill="A8D08D" w:themeFill="accent6" w:themeFillTint="99"/>
            <w:noWrap/>
            <w:hideMark/>
          </w:tcPr>
          <w:p w14:paraId="5F47D4C8" w14:textId="77777777" w:rsidR="00661510" w:rsidRPr="00BF0315" w:rsidRDefault="00661510" w:rsidP="001776B9">
            <w:pPr>
              <w:keepNext/>
              <w:keepLines/>
              <w:tabs>
                <w:tab w:val="left" w:pos="1410"/>
              </w:tabs>
              <w:rPr>
                <w:rFonts w:asciiTheme="minorHAnsi" w:hAnsiTheme="minorHAnsi" w:cstheme="minorHAnsi"/>
                <w:b/>
                <w:bCs/>
                <w:sz w:val="20"/>
                <w:szCs w:val="20"/>
              </w:rPr>
            </w:pPr>
          </w:p>
        </w:tc>
      </w:tr>
    </w:tbl>
    <w:p w14:paraId="7AA05886" w14:textId="56527950" w:rsidR="00273139" w:rsidRPr="00F9343D" w:rsidRDefault="001776B9" w:rsidP="003B75AD">
      <w:pPr>
        <w:keepNext/>
        <w:keepLines/>
        <w:tabs>
          <w:tab w:val="left" w:pos="1410"/>
        </w:tabs>
        <w:spacing w:after="20" w:line="240" w:lineRule="auto"/>
        <w:ind w:left="187" w:hanging="187"/>
        <w:rPr>
          <w:rFonts w:asciiTheme="minorHAnsi" w:hAnsiTheme="minorHAnsi" w:cstheme="minorHAnsi"/>
          <w:sz w:val="18"/>
          <w:szCs w:val="18"/>
        </w:rPr>
      </w:pPr>
      <w:r w:rsidRPr="00F9343D">
        <w:rPr>
          <w:rFonts w:asciiTheme="minorHAnsi" w:hAnsiTheme="minorHAnsi" w:cstheme="minorHAnsi"/>
          <w:sz w:val="18"/>
          <w:szCs w:val="18"/>
        </w:rPr>
        <w:t xml:space="preserve">* Food Markets and Drug Stores were combined in the sample design, but since no Drug Stores were randomly selected into the sample, results are shown for Food Markets alone. </w:t>
      </w:r>
    </w:p>
    <w:p w14:paraId="3504C648" w14:textId="71BE0180" w:rsidR="001776B9" w:rsidRPr="00F9343D" w:rsidRDefault="001776B9" w:rsidP="001776B9">
      <w:pPr>
        <w:tabs>
          <w:tab w:val="left" w:pos="1410"/>
        </w:tabs>
        <w:ind w:left="180" w:hanging="180"/>
        <w:rPr>
          <w:rFonts w:asciiTheme="minorHAnsi" w:hAnsiTheme="minorHAnsi" w:cstheme="minorHAnsi"/>
          <w:sz w:val="18"/>
          <w:szCs w:val="18"/>
        </w:rPr>
      </w:pPr>
      <w:r w:rsidRPr="00F9343D">
        <w:rPr>
          <w:rFonts w:asciiTheme="minorHAnsi" w:hAnsiTheme="minorHAnsi" w:cstheme="minorHAnsi"/>
          <w:sz w:val="18"/>
          <w:szCs w:val="18"/>
          <w:vertAlign w:val="superscript"/>
        </w:rPr>
        <w:t>+</w:t>
      </w:r>
      <w:r w:rsidRPr="00F9343D">
        <w:rPr>
          <w:rFonts w:asciiTheme="minorHAnsi" w:hAnsiTheme="minorHAnsi" w:cstheme="minorHAnsi"/>
          <w:sz w:val="18"/>
          <w:szCs w:val="18"/>
        </w:rPr>
        <w:t xml:space="preserve"> Club Stores: Costco, Sam’s Club.  National Retailer Chains: Home Depot, Lowe’s, Target, Wal-Mart.</w:t>
      </w:r>
    </w:p>
    <w:p w14:paraId="35C6A2FB" w14:textId="68634B66" w:rsidR="00AC1F86" w:rsidRDefault="00AC1F86" w:rsidP="00726606">
      <w:pPr>
        <w:tabs>
          <w:tab w:val="right" w:pos="9360"/>
        </w:tabs>
        <w:jc w:val="both"/>
      </w:pPr>
      <w:r>
        <w:t xml:space="preserve">Figure 3 shows a map of the sample locations across the state. See Appendix </w:t>
      </w:r>
      <w:r w:rsidR="00097247">
        <w:t>A</w:t>
      </w:r>
      <w:r>
        <w:t xml:space="preserve"> for a detailed listing of sample locations.</w:t>
      </w:r>
    </w:p>
    <w:p w14:paraId="55662E12" w14:textId="312AC289" w:rsidR="00450F3D" w:rsidRPr="00450F3D" w:rsidRDefault="00450F3D" w:rsidP="00F40B43">
      <w:pPr>
        <w:keepNext/>
        <w:keepLines/>
        <w:tabs>
          <w:tab w:val="left" w:pos="1410"/>
        </w:tabs>
        <w:rPr>
          <w:b/>
          <w:bCs/>
        </w:rPr>
      </w:pPr>
      <w:r w:rsidRPr="00450F3D">
        <w:rPr>
          <w:b/>
          <w:bCs/>
        </w:rPr>
        <w:t xml:space="preserve">Figure </w:t>
      </w:r>
      <w:r w:rsidR="0053177C">
        <w:rPr>
          <w:b/>
          <w:bCs/>
        </w:rPr>
        <w:t>3</w:t>
      </w:r>
      <w:r w:rsidRPr="00450F3D">
        <w:rPr>
          <w:b/>
          <w:bCs/>
        </w:rPr>
        <w:t>. Map of Sample Locations</w:t>
      </w:r>
    </w:p>
    <w:p w14:paraId="5EA16D98" w14:textId="7F07B404" w:rsidR="00450F3D" w:rsidRDefault="00F444D9" w:rsidP="00AC1F86">
      <w:pPr>
        <w:tabs>
          <w:tab w:val="left" w:pos="1410"/>
        </w:tabs>
        <w:spacing w:after="360"/>
      </w:pPr>
      <w:r w:rsidRPr="0088723D">
        <w:rPr>
          <w:noProof/>
        </w:rPr>
        <w:drawing>
          <wp:anchor distT="0" distB="0" distL="114300" distR="114300" simplePos="0" relativeHeight="251650048" behindDoc="0" locked="0" layoutInCell="1" allowOverlap="1" wp14:anchorId="0C3AF15D" wp14:editId="6F6DC3F5">
            <wp:simplePos x="0" y="0"/>
            <wp:positionH relativeFrom="column">
              <wp:posOffset>4056380</wp:posOffset>
            </wp:positionH>
            <wp:positionV relativeFrom="paragraph">
              <wp:posOffset>2893695</wp:posOffset>
            </wp:positionV>
            <wp:extent cx="1485900" cy="1266825"/>
            <wp:effectExtent l="38100" t="38100" r="38100" b="476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85900" cy="1266825"/>
                    </a:xfrm>
                    <a:prstGeom prst="rect">
                      <a:avLst/>
                    </a:prstGeom>
                    <a:ln w="38100">
                      <a:solidFill>
                        <a:schemeClr val="tx1">
                          <a:lumMod val="50000"/>
                          <a:lumOff val="50000"/>
                        </a:schemeClr>
                      </a:solidFill>
                    </a:ln>
                  </pic:spPr>
                </pic:pic>
              </a:graphicData>
            </a:graphic>
          </wp:anchor>
        </w:drawing>
      </w:r>
      <w:r w:rsidR="00450F3D" w:rsidRPr="0088723D">
        <w:rPr>
          <w:noProof/>
        </w:rPr>
        <w:drawing>
          <wp:inline distT="0" distB="0" distL="0" distR="0" wp14:anchorId="1137460B" wp14:editId="61036EA9">
            <wp:extent cx="5504688" cy="4114800"/>
            <wp:effectExtent l="38100" t="38100" r="3937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4688" cy="4114800"/>
                    </a:xfrm>
                    <a:prstGeom prst="rect">
                      <a:avLst/>
                    </a:prstGeom>
                    <a:ln w="38100">
                      <a:solidFill>
                        <a:schemeClr val="tx1">
                          <a:lumMod val="50000"/>
                          <a:lumOff val="50000"/>
                        </a:schemeClr>
                      </a:solidFill>
                    </a:ln>
                  </pic:spPr>
                </pic:pic>
              </a:graphicData>
            </a:graphic>
          </wp:inline>
        </w:drawing>
      </w:r>
    </w:p>
    <w:p w14:paraId="5888BCF8" w14:textId="16D822AB" w:rsidR="00273139" w:rsidRDefault="00587FE7" w:rsidP="00726606">
      <w:pPr>
        <w:pStyle w:val="Heading2"/>
        <w:jc w:val="both"/>
      </w:pPr>
      <w:bookmarkStart w:id="10" w:name="_Toc51068682"/>
      <w:r>
        <w:t>2.</w:t>
      </w:r>
      <w:r w:rsidR="005B4419">
        <w:t>2</w:t>
      </w:r>
      <w:r>
        <w:t xml:space="preserve"> </w:t>
      </w:r>
      <w:r w:rsidR="005651A3">
        <w:t>DATA COLLECTION METHODOLOGY</w:t>
      </w:r>
      <w:bookmarkEnd w:id="10"/>
    </w:p>
    <w:p w14:paraId="7CB6C233" w14:textId="39E9BF8E" w:rsidR="002574B7" w:rsidRPr="002574B7" w:rsidRDefault="002574B7" w:rsidP="00726606">
      <w:pPr>
        <w:pStyle w:val="Heading3"/>
        <w:jc w:val="both"/>
      </w:pPr>
      <w:bookmarkStart w:id="11" w:name="_Toc51068683"/>
      <w:r>
        <w:t>2.2.1 PRODUCT AVAILABILTY AND PRICING STUDY</w:t>
      </w:r>
      <w:bookmarkEnd w:id="11"/>
    </w:p>
    <w:p w14:paraId="23942134" w14:textId="7591C0B6" w:rsidR="000A6CC7" w:rsidRDefault="00283096" w:rsidP="00726606">
      <w:pPr>
        <w:jc w:val="both"/>
      </w:pPr>
      <w:r>
        <w:t xml:space="preserve">This research was designed to generate product availability and pricing information for key product types to inform market conditions and program planning. </w:t>
      </w:r>
      <w:r w:rsidR="00EE56A0">
        <w:t>Data were collected in June 2020</w:t>
      </w:r>
      <w:r w:rsidR="00B13993">
        <w:t xml:space="preserve"> having been delayed from March 2020 due to CT’s Covid-19 response. </w:t>
      </w:r>
      <w:r w:rsidR="00EF56DD">
        <w:t>A new approach was used in this shelf inventory compared to other studies within the region. It</w:t>
      </w:r>
      <w:r>
        <w:t xml:space="preserve"> </w:t>
      </w:r>
      <w:r w:rsidR="00B13993">
        <w:t>was</w:t>
      </w:r>
      <w:r>
        <w:t xml:space="preserve"> not an exhaustive shelf inventory. </w:t>
      </w:r>
      <w:r w:rsidR="000A6CC7" w:rsidRPr="000A6CC7">
        <w:t>Rather, it aim</w:t>
      </w:r>
      <w:r w:rsidR="00B13993">
        <w:t>ed</w:t>
      </w:r>
      <w:r w:rsidR="000A6CC7" w:rsidRPr="000A6CC7">
        <w:t xml:space="preserve"> to show a clear representation of the differences between LED products and corresponding baseline products within key product types and retail channels primarily for program planning purposes.</w:t>
      </w:r>
    </w:p>
    <w:p w14:paraId="2D288E40" w14:textId="68276F20" w:rsidR="00BE5927" w:rsidRDefault="00283096" w:rsidP="00726606">
      <w:pPr>
        <w:jc w:val="both"/>
      </w:pPr>
      <w:r>
        <w:t xml:space="preserve">For each of </w:t>
      </w:r>
      <w:r w:rsidR="007D0A79">
        <w:t>25</w:t>
      </w:r>
      <w:r>
        <w:t xml:space="preserve"> key product types (see Table </w:t>
      </w:r>
      <w:r w:rsidR="00853A98">
        <w:t>4</w:t>
      </w:r>
      <w:r>
        <w:t xml:space="preserve">), a single model/SKU is selected to </w:t>
      </w:r>
      <w:r w:rsidR="00EF56DD">
        <w:t xml:space="preserve">be </w:t>
      </w:r>
      <w:r>
        <w:t>invento</w:t>
      </w:r>
      <w:r w:rsidR="00EF56DD">
        <w:t>ried</w:t>
      </w:r>
      <w:r>
        <w:t xml:space="preserve"> at each location. The individual SKUs </w:t>
      </w:r>
      <w:r w:rsidR="00EF56DD">
        <w:t>to be inventoried</w:t>
      </w:r>
      <w:r w:rsidR="00CC5595">
        <w:t xml:space="preserve"> </w:t>
      </w:r>
      <w:r w:rsidR="00267E35">
        <w:t>we</w:t>
      </w:r>
      <w:r>
        <w:t>re selected</w:t>
      </w:r>
      <w:r w:rsidR="00754ED0">
        <w:t xml:space="preserve"> on-site</w:t>
      </w:r>
      <w:r>
        <w:t xml:space="preserve"> </w:t>
      </w:r>
      <w:r w:rsidR="00EF56DD">
        <w:t>to represent the product type</w:t>
      </w:r>
      <w:r w:rsidR="00754ED0">
        <w:t xml:space="preserve"> much in the same way that a consumer selects exactly which SKU to purchase within a certain set of parameters around what they need</w:t>
      </w:r>
      <w:r w:rsidR="00EF56DD">
        <w:t xml:space="preserve">. </w:t>
      </w:r>
      <w:r w:rsidR="00BE5927">
        <w:t xml:space="preserve">In some cases (e.g. often in Discount stores), there was only one SKU to select within each product type. In others (e.g. DIY, Mass Merchant), there were multiple options within product types – different brands, different package sizes, different color temperatures. </w:t>
      </w:r>
    </w:p>
    <w:p w14:paraId="07E5F842" w14:textId="77777777" w:rsidR="00BE5927" w:rsidRDefault="00BE5927" w:rsidP="00726606">
      <w:pPr>
        <w:jc w:val="both"/>
      </w:pPr>
      <w:r>
        <w:t>Certain consumer preference characteristics such as color temperature do not affect product efficiency or pricing. As such, these were chosen arbitrarily in this study. For example, wherever possible, soft white (</w:t>
      </w:r>
      <w:r>
        <w:rPr>
          <w:rFonts w:cs="Segoe UI"/>
        </w:rPr>
        <w:t>≈</w:t>
      </w:r>
      <w:r>
        <w:t xml:space="preserve">2700K) products were inventoried. Other characteristics such as brand and package size </w:t>
      </w:r>
      <w:r w:rsidRPr="00FB1561">
        <w:rPr>
          <w:i/>
          <w:iCs/>
        </w:rPr>
        <w:t>DO</w:t>
      </w:r>
      <w:r>
        <w:t xml:space="preserve"> have an impact on product pricing. Where choices needed to be made between competing SKUs with these price varying characteristics, a SKU was selected based on the price information available. Two guidelines were used in these cases to make the selection: 1) the availability of non-program pricing on the shelf at the time of data collection and 2) the lowest non-program price per bulb.</w:t>
      </w:r>
    </w:p>
    <w:p w14:paraId="4C6D1767" w14:textId="1966714E" w:rsidR="00283096" w:rsidRDefault="00BE5927" w:rsidP="00726606">
      <w:pPr>
        <w:jc w:val="both"/>
      </w:pPr>
      <w:r>
        <w:t xml:space="preserve">The result of this selection process was to inventory products that </w:t>
      </w:r>
      <w:r w:rsidRPr="00BE5927">
        <w:rPr>
          <w:i/>
          <w:iCs/>
        </w:rPr>
        <w:t>favorably</w:t>
      </w:r>
      <w:r>
        <w:t xml:space="preserve"> represent the product type without the program adjusted pricing influence. This ensured that the research gathered market data that could accurately </w:t>
      </w:r>
      <w:r w:rsidR="001428C2">
        <w:t>addressed</w:t>
      </w:r>
      <w:r>
        <w:t xml:space="preserve"> the research goal of assessing the future opportunity to promote residential lighting products.</w:t>
      </w:r>
      <w:r w:rsidR="009054A1">
        <w:t xml:space="preserve"> </w:t>
      </w:r>
      <w:r w:rsidR="00ED1EBE">
        <w:t xml:space="preserve">More information about this selection process along with a detailed example from the retail environment is provided in Appendix </w:t>
      </w:r>
      <w:r w:rsidR="00097247">
        <w:t>B</w:t>
      </w:r>
      <w:r w:rsidR="00ED1EBE">
        <w:t>.</w:t>
      </w:r>
    </w:p>
    <w:p w14:paraId="1E0FF783" w14:textId="46DB7A46" w:rsidR="00D6322D" w:rsidRDefault="00D6322D" w:rsidP="00726606">
      <w:pPr>
        <w:jc w:val="both"/>
      </w:pPr>
      <w:r>
        <w:t>For each SKU inventoried, additional product characteristics: bulbs per package, wattage, light output, and color temperature were captured. Retailer specific information: shelf area, regular retail price</w:t>
      </w:r>
      <w:r w:rsidR="00ED1EBE">
        <w:t xml:space="preserve"> (non-program price)</w:t>
      </w:r>
      <w:r>
        <w:t xml:space="preserve">, and program adjusted price were captured (where available). Additionally, whether the SKU was ENERGY STAR labeled </w:t>
      </w:r>
      <w:r w:rsidR="00ED1EBE">
        <w:t>or</w:t>
      </w:r>
      <w:r>
        <w:t xml:space="preserve"> labeled by the Energize CT program</w:t>
      </w:r>
      <w:r w:rsidR="000A4CE6">
        <w:t xml:space="preserve"> was </w:t>
      </w:r>
      <w:r w:rsidR="00267E35">
        <w:t>captured</w:t>
      </w:r>
      <w:r>
        <w:t xml:space="preserve">. The data collection instrument is included in Appendix </w:t>
      </w:r>
      <w:r w:rsidR="00ED1EBE">
        <w:t>C</w:t>
      </w:r>
      <w:r>
        <w:t xml:space="preserve"> for specific detail on </w:t>
      </w:r>
      <w:r w:rsidR="00E5113A">
        <w:t>the</w:t>
      </w:r>
      <w:r>
        <w:t xml:space="preserve"> information </w:t>
      </w:r>
      <w:r w:rsidR="00E5113A">
        <w:t xml:space="preserve">that </w:t>
      </w:r>
      <w:r>
        <w:t xml:space="preserve">was collected. </w:t>
      </w:r>
    </w:p>
    <w:p w14:paraId="3AF4723A" w14:textId="2FA2CBCA" w:rsidR="0088723D" w:rsidRPr="004908A8" w:rsidRDefault="00283096" w:rsidP="00C8138E">
      <w:pPr>
        <w:keepNext/>
        <w:keepLines/>
        <w:rPr>
          <w:b/>
          <w:bCs/>
        </w:rPr>
      </w:pPr>
      <w:r w:rsidRPr="004908A8">
        <w:rPr>
          <w:b/>
          <w:bCs/>
        </w:rPr>
        <w:t xml:space="preserve">Table </w:t>
      </w:r>
      <w:r w:rsidR="00853A98">
        <w:rPr>
          <w:b/>
          <w:bCs/>
        </w:rPr>
        <w:t>4</w:t>
      </w:r>
      <w:r w:rsidRPr="004908A8">
        <w:rPr>
          <w:b/>
          <w:bCs/>
        </w:rPr>
        <w:t>. Key Product Types</w:t>
      </w:r>
    </w:p>
    <w:p w14:paraId="37D53FF5" w14:textId="562BEF56" w:rsidR="0088723D" w:rsidRDefault="005651A3">
      <w:r w:rsidRPr="005651A3">
        <w:rPr>
          <w:noProof/>
        </w:rPr>
        <w:drawing>
          <wp:inline distT="0" distB="0" distL="0" distR="0" wp14:anchorId="2AD16B54" wp14:editId="5BB92F85">
            <wp:extent cx="5734050" cy="298587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698" cy="2999227"/>
                    </a:xfrm>
                    <a:prstGeom prst="rect">
                      <a:avLst/>
                    </a:prstGeom>
                    <a:noFill/>
                    <a:ln>
                      <a:noFill/>
                    </a:ln>
                  </pic:spPr>
                </pic:pic>
              </a:graphicData>
            </a:graphic>
          </wp:inline>
        </w:drawing>
      </w:r>
    </w:p>
    <w:p w14:paraId="746634B1" w14:textId="057BC10B" w:rsidR="00595952" w:rsidRDefault="00EA358A" w:rsidP="00726606">
      <w:pPr>
        <w:jc w:val="both"/>
      </w:pPr>
      <w:r>
        <w:t>Both t</w:t>
      </w:r>
      <w:r w:rsidR="00595952">
        <w:t xml:space="preserve">he </w:t>
      </w:r>
      <w:r w:rsidR="000A6CC7">
        <w:t>non-program</w:t>
      </w:r>
      <w:r w:rsidR="00595952">
        <w:t xml:space="preserve"> price and the program adjusted price were not available for some </w:t>
      </w:r>
      <w:r>
        <w:t xml:space="preserve">LED </w:t>
      </w:r>
      <w:r w:rsidR="00595952">
        <w:t xml:space="preserve">SKUs in some locations. </w:t>
      </w:r>
      <w:r w:rsidR="00F50F55">
        <w:t>In nearly all these cases</w:t>
      </w:r>
      <w:r w:rsidR="005C1B03">
        <w:t xml:space="preserve">, </w:t>
      </w:r>
      <w:r w:rsidR="00F50F55">
        <w:t xml:space="preserve">the program adjusted price is posted but not along with the </w:t>
      </w:r>
      <w:r w:rsidR="000A6CC7">
        <w:t>non-program</w:t>
      </w:r>
      <w:r w:rsidR="00F50F55">
        <w:t xml:space="preserve"> price. </w:t>
      </w:r>
      <w:r w:rsidR="000A6CC7">
        <w:t xml:space="preserve">The program adjusted pricing was verified and the non-program pricing was updated in the collected data using both cross-location comparisons and MOU product table data. </w:t>
      </w:r>
      <w:r w:rsidR="00F50F55">
        <w:t xml:space="preserve">For example, the Manchester Home Depot location did not list the </w:t>
      </w:r>
      <w:r w:rsidR="000A6CC7">
        <w:t>non-program</w:t>
      </w:r>
      <w:r w:rsidR="00F50F55">
        <w:t xml:space="preserve"> price for the </w:t>
      </w:r>
      <w:r w:rsidR="00095C4C">
        <w:t>general-purpose</w:t>
      </w:r>
      <w:r w:rsidR="00F50F55">
        <w:t xml:space="preserve"> dimmable A-Line LED bulbs that were inventoried. At each brightness level (60W eq</w:t>
      </w:r>
      <w:r w:rsidR="000A6CC7">
        <w:t>. 4-pack</w:t>
      </w:r>
      <w:r w:rsidR="00F50F55">
        <w:t>: $5.48; 75W eq.</w:t>
      </w:r>
      <w:r w:rsidR="000A6CC7">
        <w:t xml:space="preserve"> 2-pack</w:t>
      </w:r>
      <w:r w:rsidR="00F50F55">
        <w:t>: $4.65; 100W eq.</w:t>
      </w:r>
      <w:r w:rsidR="000A6CC7">
        <w:t xml:space="preserve"> 2-pack</w:t>
      </w:r>
      <w:r w:rsidR="00F50F55">
        <w:t xml:space="preserve">: $5.23), the same EcoSmart products were inventoried at both the Uncasville and Bridgeport locations with the same program adjusted pricing AND the </w:t>
      </w:r>
      <w:r w:rsidR="000A6CC7">
        <w:t>non-program</w:t>
      </w:r>
      <w:r w:rsidR="00F50F55">
        <w:t xml:space="preserve"> prices (60W eq.: $9.48; 75W eq.: $7.85; 100W eq.: $8.43). </w:t>
      </w:r>
      <w:r w:rsidR="00095C4C">
        <w:t>This</w:t>
      </w:r>
      <w:r w:rsidR="00F50F55">
        <w:t xml:space="preserve"> </w:t>
      </w:r>
      <w:r w:rsidR="00BE0D05">
        <w:t>cross-location</w:t>
      </w:r>
      <w:r w:rsidR="00F50F55">
        <w:t xml:space="preserve"> comparison </w:t>
      </w:r>
      <w:r w:rsidR="00095C4C">
        <w:t xml:space="preserve">was used </w:t>
      </w:r>
      <w:r w:rsidR="00F50F55">
        <w:t xml:space="preserve">to update the </w:t>
      </w:r>
      <w:r w:rsidR="000A6CC7">
        <w:t>non-program</w:t>
      </w:r>
      <w:r w:rsidR="00F50F55">
        <w:t xml:space="preserve"> price data for the Manchester location. </w:t>
      </w:r>
      <w:r w:rsidR="00095C4C">
        <w:t>The</w:t>
      </w:r>
      <w:r w:rsidR="00F50F55">
        <w:t xml:space="preserve"> </w:t>
      </w:r>
      <w:r w:rsidR="00BE0D05">
        <w:t>SKU level product information listed</w:t>
      </w:r>
      <w:r w:rsidR="005C1B03">
        <w:t xml:space="preserve"> in</w:t>
      </w:r>
      <w:r w:rsidR="00BE0D05">
        <w:t xml:space="preserve"> program MOUs</w:t>
      </w:r>
      <w:r w:rsidR="00095C4C">
        <w:t xml:space="preserve"> was also used</w:t>
      </w:r>
      <w:r w:rsidR="00BE0D05">
        <w:t xml:space="preserve"> to identify regular retail pric</w:t>
      </w:r>
      <w:r w:rsidR="005C1B03">
        <w:t>ing</w:t>
      </w:r>
      <w:r w:rsidR="00BE0D05">
        <w:t xml:space="preserve"> where none was listed at retail locations.</w:t>
      </w:r>
    </w:p>
    <w:p w14:paraId="44352887" w14:textId="755044C7" w:rsidR="00E35310" w:rsidRDefault="000A6CC7" w:rsidP="00726606">
      <w:pPr>
        <w:jc w:val="both"/>
      </w:pPr>
      <w:r>
        <w:t>It</w:t>
      </w:r>
      <w:r w:rsidR="00A12917">
        <w:t xml:space="preserve"> was not possible to complete the data collection</w:t>
      </w:r>
      <w:r>
        <w:t xml:space="preserve"> in three stores in the sample</w:t>
      </w:r>
      <w:r w:rsidR="00A12917">
        <w:t xml:space="preserve"> because of Covid-19 guidelines. Connecticut Lighting Center locations participate in the program through a two-party MOU and promote LED bulbs (mostly Satco and Bulbrite). Both locations </w:t>
      </w:r>
      <w:r w:rsidR="00BE0D05">
        <w:t xml:space="preserve">exclusively </w:t>
      </w:r>
      <w:r w:rsidR="00A12917">
        <w:t xml:space="preserve">carry LED bulbs. The displays of these products are near the registers/computers where sales associates are working with customers. It was not possible to complete the data collection while maintaining physical distance </w:t>
      </w:r>
      <w:r w:rsidR="00D6322D">
        <w:t>and</w:t>
      </w:r>
      <w:r w:rsidR="00A12917">
        <w:t xml:space="preserve"> without interfering with the sales process. </w:t>
      </w:r>
      <w:r>
        <w:t>D</w:t>
      </w:r>
      <w:r w:rsidR="00A12917">
        <w:t xml:space="preserve">ata collection </w:t>
      </w:r>
      <w:r w:rsidR="005C1B03">
        <w:t xml:space="preserve">was </w:t>
      </w:r>
      <w:r>
        <w:t xml:space="preserve">also </w:t>
      </w:r>
      <w:r w:rsidR="005C1B03">
        <w:t xml:space="preserve">not </w:t>
      </w:r>
      <w:r>
        <w:t xml:space="preserve">possible at </w:t>
      </w:r>
      <w:r w:rsidR="000D2A6D">
        <w:t>one</w:t>
      </w:r>
      <w:r w:rsidR="00A12917">
        <w:t xml:space="preserve"> True Value Hardware</w:t>
      </w:r>
      <w:r w:rsidR="000D2A6D">
        <w:t xml:space="preserve"> location</w:t>
      </w:r>
      <w:r w:rsidR="00A12917">
        <w:t xml:space="preserve">. This is a small </w:t>
      </w:r>
      <w:r>
        <w:t xml:space="preserve">independent hardware </w:t>
      </w:r>
      <w:r w:rsidR="00A12917">
        <w:t>store with a wide selection of Satco bulbs</w:t>
      </w:r>
      <w:r w:rsidR="005C1B03">
        <w:t xml:space="preserve"> and some other brands</w:t>
      </w:r>
      <w:r>
        <w:t>. The location</w:t>
      </w:r>
      <w:r w:rsidR="003E7C79">
        <w:t xml:space="preserve"> no longer participates in the program</w:t>
      </w:r>
      <w:r w:rsidR="00A12917">
        <w:t xml:space="preserve">. </w:t>
      </w:r>
      <w:r w:rsidR="005C1B03">
        <w:t>It</w:t>
      </w:r>
      <w:r w:rsidR="00A12917">
        <w:t xml:space="preserve"> was not possible to collect data while maintaining physical distance and not interfering with sales.</w:t>
      </w:r>
    </w:p>
    <w:p w14:paraId="20C73F67" w14:textId="71BFCE22" w:rsidR="002574B7" w:rsidRDefault="002574B7" w:rsidP="00726606">
      <w:pPr>
        <w:pStyle w:val="Heading3"/>
        <w:jc w:val="both"/>
      </w:pPr>
      <w:bookmarkStart w:id="12" w:name="_Toc51068684"/>
      <w:r>
        <w:t>2.2.2 PROGRAM INCENTIVES</w:t>
      </w:r>
      <w:bookmarkEnd w:id="12"/>
    </w:p>
    <w:p w14:paraId="61CD3BDF" w14:textId="19C4F5B6" w:rsidR="002574B7" w:rsidRDefault="002574B7" w:rsidP="00726606">
      <w:pPr>
        <w:jc w:val="both"/>
      </w:pPr>
      <w:r>
        <w:t xml:space="preserve">Program tracking data (UI: January-December 2019; Eversource: January-September 2019) were analyzed to generate sales weighted average incentive levels for the key LED product types in this study. </w:t>
      </w:r>
      <w:r w:rsidR="00DA48D7">
        <w:t xml:space="preserve">Unfortunately, the product characteristics available in the program tracking data were not sufficient to categorize program SKUs into the </w:t>
      </w:r>
      <w:r w:rsidR="000412B3">
        <w:t xml:space="preserve">key </w:t>
      </w:r>
      <w:r w:rsidR="00DA48D7">
        <w:t>product types used for this study</w:t>
      </w:r>
      <w:r w:rsidR="000412B3">
        <w:t xml:space="preserve"> (</w:t>
      </w:r>
      <w:r w:rsidR="00853A98">
        <w:t>Table 4</w:t>
      </w:r>
      <w:r w:rsidR="000412B3">
        <w:t>)</w:t>
      </w:r>
      <w:r w:rsidR="00DA48D7">
        <w:t xml:space="preserve">. The program tracking data capture only the highest level of product </w:t>
      </w:r>
      <w:r w:rsidR="002F1B81">
        <w:t>shape</w:t>
      </w:r>
      <w:r w:rsidR="00DA48D7">
        <w:t xml:space="preserve"> information</w:t>
      </w:r>
      <w:r w:rsidR="002F1B81">
        <w:t xml:space="preserve">: a) Directional/Downlight LED, b) General LED, c) Non-General LED, and d) Indoor Hardwired Fixture (Eversource only). To match the key product types in this research, </w:t>
      </w:r>
      <w:r w:rsidR="00295D77">
        <w:t>program SKUs were researched and updated with relevant</w:t>
      </w:r>
      <w:r w:rsidR="002F1B81">
        <w:t xml:space="preserve"> product subtype/shape and equivalent wattage</w:t>
      </w:r>
      <w:r w:rsidR="00295D77">
        <w:t xml:space="preserve"> information until</w:t>
      </w:r>
      <w:r w:rsidR="00BE17AC">
        <w:t xml:space="preserve"> </w:t>
      </w:r>
      <w:r w:rsidR="000412B3">
        <w:t>enough</w:t>
      </w:r>
      <w:r w:rsidR="00BE17AC">
        <w:t xml:space="preserve"> SKUs </w:t>
      </w:r>
      <w:r w:rsidR="000412B3">
        <w:t xml:space="preserve">to </w:t>
      </w:r>
      <w:r w:rsidR="00BE17AC">
        <w:t>represent</w:t>
      </w:r>
      <w:r w:rsidR="00295D77">
        <w:t xml:space="preserve"> at least </w:t>
      </w:r>
      <w:r w:rsidR="00BE17AC">
        <w:t>90% of program sales were categorized.</w:t>
      </w:r>
    </w:p>
    <w:p w14:paraId="5254AD04" w14:textId="4ABEBCA6" w:rsidR="00BD0919" w:rsidRDefault="005B4419" w:rsidP="00726606">
      <w:pPr>
        <w:pStyle w:val="Heading1"/>
        <w:jc w:val="both"/>
      </w:pPr>
      <w:bookmarkStart w:id="13" w:name="_Toc51068685"/>
      <w:r>
        <w:t xml:space="preserve">3. </w:t>
      </w:r>
      <w:r w:rsidR="00BD0919">
        <w:t>RESULTS</w:t>
      </w:r>
      <w:bookmarkEnd w:id="13"/>
    </w:p>
    <w:p w14:paraId="22AD7260" w14:textId="3AA0B953" w:rsidR="00587FE7" w:rsidRPr="00587FE7" w:rsidRDefault="00587FE7" w:rsidP="00726606">
      <w:pPr>
        <w:pStyle w:val="Heading2"/>
        <w:jc w:val="both"/>
      </w:pPr>
      <w:bookmarkStart w:id="14" w:name="_Toc51068686"/>
      <w:r w:rsidRPr="00587FE7">
        <w:t>3.</w:t>
      </w:r>
      <w:r w:rsidR="005B4419">
        <w:t>1</w:t>
      </w:r>
      <w:r w:rsidRPr="00587FE7">
        <w:t xml:space="preserve"> PRODUCT AVAILABILTY</w:t>
      </w:r>
      <w:bookmarkEnd w:id="14"/>
    </w:p>
    <w:p w14:paraId="3587D8A8" w14:textId="3FE42B18" w:rsidR="00E723D1" w:rsidRDefault="00F1534B" w:rsidP="00726606">
      <w:pPr>
        <w:tabs>
          <w:tab w:val="right" w:pos="9360"/>
        </w:tabs>
        <w:jc w:val="both"/>
      </w:pPr>
      <w:r>
        <w:t xml:space="preserve">Table </w:t>
      </w:r>
      <w:r w:rsidR="00853A98">
        <w:t>5</w:t>
      </w:r>
      <w:r>
        <w:t xml:space="preserve"> provides a breakdown of where key product types are available in each retail channel.</w:t>
      </w:r>
      <w:r w:rsidR="00E723D1">
        <w:t xml:space="preserve"> The values</w:t>
      </w:r>
      <w:r w:rsidR="002132D9">
        <w:t xml:space="preserve"> for each product type row</w:t>
      </w:r>
      <w:r w:rsidR="00E723D1">
        <w:t xml:space="preserve"> in the table show the </w:t>
      </w:r>
      <w:r w:rsidR="008908DC">
        <w:t>percent</w:t>
      </w:r>
      <w:r w:rsidR="00E723D1">
        <w:t xml:space="preserve"> of individual locations where products of the given type were available.</w:t>
      </w:r>
      <w:r w:rsidR="002132D9">
        <w:t xml:space="preserve"> The values in the top row of the table show the total number of locations in the sample for that retail channel.</w:t>
      </w:r>
    </w:p>
    <w:p w14:paraId="67BF9549" w14:textId="5C2B929D" w:rsidR="00587FE7" w:rsidRDefault="00E723D1" w:rsidP="00726606">
      <w:pPr>
        <w:tabs>
          <w:tab w:val="right" w:pos="9360"/>
        </w:tabs>
        <w:jc w:val="both"/>
      </w:pPr>
      <w:r>
        <w:t>National Retailers were categorized into DIY (Home Depot and Lowe’s) and Mass Merchant (Target and Wal-Mart) to allow better comparison with other studies of retail programs. Food Market is represented alone since no Drug Store locations were selected into the sample. Also, there are no data on Lighting Showrooms since those locations could not be inventoried due to Covid-19 guidelines.</w:t>
      </w:r>
    </w:p>
    <w:p w14:paraId="2F492B2D" w14:textId="62DF9944" w:rsidR="0037326E" w:rsidRPr="00C8138E" w:rsidRDefault="0037326E" w:rsidP="00657738">
      <w:pPr>
        <w:keepNext/>
        <w:keepLines/>
        <w:tabs>
          <w:tab w:val="right" w:pos="9360"/>
        </w:tabs>
        <w:rPr>
          <w:b/>
          <w:bCs/>
        </w:rPr>
      </w:pPr>
      <w:r w:rsidRPr="00C8138E">
        <w:rPr>
          <w:b/>
          <w:bCs/>
        </w:rPr>
        <w:t xml:space="preserve">Table </w:t>
      </w:r>
      <w:r w:rsidR="00853A98">
        <w:rPr>
          <w:b/>
          <w:bCs/>
        </w:rPr>
        <w:t>5</w:t>
      </w:r>
      <w:r w:rsidRPr="00C8138E">
        <w:rPr>
          <w:b/>
          <w:bCs/>
        </w:rPr>
        <w:t xml:space="preserve">. </w:t>
      </w:r>
      <w:r w:rsidR="00C8138E" w:rsidRPr="00C8138E">
        <w:rPr>
          <w:b/>
          <w:bCs/>
        </w:rPr>
        <w:t>Availability of Key Product Types by Retail Channel</w:t>
      </w:r>
      <w:r w:rsidRPr="00C8138E">
        <w:rPr>
          <w:b/>
          <w:bCs/>
        </w:rPr>
        <w:t xml:space="preserve"> </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21"/>
        <w:gridCol w:w="942"/>
        <w:gridCol w:w="578"/>
        <w:gridCol w:w="770"/>
        <w:gridCol w:w="725"/>
        <w:gridCol w:w="995"/>
        <w:gridCol w:w="907"/>
        <w:gridCol w:w="881"/>
        <w:gridCol w:w="1151"/>
        <w:gridCol w:w="901"/>
        <w:gridCol w:w="6"/>
      </w:tblGrid>
      <w:tr w:rsidR="00A14272" w:rsidRPr="005B4419" w14:paraId="45BB77B3" w14:textId="27F55892" w:rsidTr="008E690B">
        <w:trPr>
          <w:gridAfter w:val="1"/>
          <w:wAfter w:w="6" w:type="dxa"/>
          <w:trHeight w:val="300"/>
        </w:trPr>
        <w:tc>
          <w:tcPr>
            <w:tcW w:w="1521" w:type="dxa"/>
            <w:shd w:val="clear" w:color="auto" w:fill="808080" w:themeFill="background1" w:themeFillShade="80"/>
            <w:noWrap/>
            <w:vAlign w:val="bottom"/>
            <w:hideMark/>
          </w:tcPr>
          <w:p w14:paraId="628A7B3E" w14:textId="77777777" w:rsidR="00A14272" w:rsidRPr="005B4419" w:rsidRDefault="00A14272" w:rsidP="00657738">
            <w:pPr>
              <w:keepNext/>
              <w:keepLines/>
              <w:spacing w:after="0" w:line="240" w:lineRule="auto"/>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Shape</w:t>
            </w:r>
          </w:p>
        </w:tc>
        <w:tc>
          <w:tcPr>
            <w:tcW w:w="942" w:type="dxa"/>
            <w:shd w:val="clear" w:color="auto" w:fill="808080" w:themeFill="background1" w:themeFillShade="80"/>
            <w:noWrap/>
            <w:vAlign w:val="bottom"/>
            <w:hideMark/>
          </w:tcPr>
          <w:p w14:paraId="75A6F647" w14:textId="2CA72D8A" w:rsidR="00A14272" w:rsidRPr="005B4419" w:rsidRDefault="00A14272" w:rsidP="00657738">
            <w:pPr>
              <w:keepNext/>
              <w:keepLines/>
              <w:spacing w:after="0" w:line="240" w:lineRule="auto"/>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Tech</w:t>
            </w:r>
          </w:p>
        </w:tc>
        <w:tc>
          <w:tcPr>
            <w:tcW w:w="578" w:type="dxa"/>
            <w:shd w:val="clear" w:color="auto" w:fill="808080" w:themeFill="background1" w:themeFillShade="80"/>
            <w:noWrap/>
            <w:vAlign w:val="bottom"/>
            <w:hideMark/>
          </w:tcPr>
          <w:p w14:paraId="2142EC31" w14:textId="77777777" w:rsidR="00A14272" w:rsidRPr="005B4419" w:rsidRDefault="00A14272" w:rsidP="00657738">
            <w:pPr>
              <w:keepNext/>
              <w:keepLines/>
              <w:spacing w:after="0" w:line="240" w:lineRule="auto"/>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Dim</w:t>
            </w:r>
          </w:p>
        </w:tc>
        <w:tc>
          <w:tcPr>
            <w:tcW w:w="770" w:type="dxa"/>
            <w:shd w:val="clear" w:color="auto" w:fill="808080" w:themeFill="background1" w:themeFillShade="80"/>
            <w:noWrap/>
            <w:vAlign w:val="bottom"/>
            <w:hideMark/>
          </w:tcPr>
          <w:p w14:paraId="1F6BEAF2" w14:textId="4665280A" w:rsidR="00A14272" w:rsidRPr="005B4419" w:rsidRDefault="00A14272" w:rsidP="00657738">
            <w:pPr>
              <w:keepNext/>
              <w:keepLines/>
              <w:spacing w:after="0" w:line="240" w:lineRule="auto"/>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Equiv.Watts</w:t>
            </w:r>
          </w:p>
        </w:tc>
        <w:tc>
          <w:tcPr>
            <w:tcW w:w="725" w:type="dxa"/>
            <w:shd w:val="clear" w:color="auto" w:fill="808080" w:themeFill="background1" w:themeFillShade="80"/>
            <w:noWrap/>
            <w:vAlign w:val="bottom"/>
            <w:hideMark/>
          </w:tcPr>
          <w:p w14:paraId="0A2102E9" w14:textId="77777777"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Club Store</w:t>
            </w:r>
          </w:p>
        </w:tc>
        <w:tc>
          <w:tcPr>
            <w:tcW w:w="995" w:type="dxa"/>
            <w:shd w:val="clear" w:color="auto" w:fill="808080" w:themeFill="background1" w:themeFillShade="80"/>
            <w:noWrap/>
            <w:vAlign w:val="bottom"/>
            <w:hideMark/>
          </w:tcPr>
          <w:p w14:paraId="5B9C9AD8" w14:textId="77777777"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Discount</w:t>
            </w:r>
          </w:p>
          <w:p w14:paraId="2F795294" w14:textId="630610DC"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Store</w:t>
            </w:r>
          </w:p>
        </w:tc>
        <w:tc>
          <w:tcPr>
            <w:tcW w:w="907" w:type="dxa"/>
            <w:shd w:val="clear" w:color="auto" w:fill="808080" w:themeFill="background1" w:themeFillShade="80"/>
            <w:vAlign w:val="bottom"/>
          </w:tcPr>
          <w:p w14:paraId="4EDB782F" w14:textId="55267CF2"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DIY</w:t>
            </w:r>
          </w:p>
        </w:tc>
        <w:tc>
          <w:tcPr>
            <w:tcW w:w="881" w:type="dxa"/>
            <w:shd w:val="clear" w:color="auto" w:fill="808080" w:themeFill="background1" w:themeFillShade="80"/>
            <w:noWrap/>
            <w:vAlign w:val="bottom"/>
            <w:hideMark/>
          </w:tcPr>
          <w:p w14:paraId="5C61B881" w14:textId="79C327D1"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Food Market</w:t>
            </w:r>
          </w:p>
        </w:tc>
        <w:tc>
          <w:tcPr>
            <w:tcW w:w="1151" w:type="dxa"/>
            <w:shd w:val="clear" w:color="auto" w:fill="808080" w:themeFill="background1" w:themeFillShade="80"/>
            <w:noWrap/>
            <w:vAlign w:val="bottom"/>
            <w:hideMark/>
          </w:tcPr>
          <w:p w14:paraId="2BF0044E" w14:textId="46AEE57D" w:rsidR="00A14272" w:rsidRPr="005B4419"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sidRPr="005B4419">
              <w:rPr>
                <w:rFonts w:asciiTheme="minorHAnsi" w:eastAsia="Times New Roman" w:hAnsiTheme="minorHAnsi" w:cstheme="minorHAnsi"/>
                <w:b/>
                <w:bCs/>
                <w:color w:val="FFFFFF"/>
                <w:sz w:val="20"/>
                <w:szCs w:val="20"/>
              </w:rPr>
              <w:t>Hardware/</w:t>
            </w:r>
            <w:r w:rsidRPr="005B4419">
              <w:rPr>
                <w:rFonts w:asciiTheme="minorHAnsi" w:eastAsia="Times New Roman" w:hAnsiTheme="minorHAnsi" w:cstheme="minorHAnsi"/>
                <w:b/>
                <w:bCs/>
                <w:color w:val="FFFFFF"/>
                <w:sz w:val="20"/>
                <w:szCs w:val="20"/>
              </w:rPr>
              <w:br/>
              <w:t>Lumber</w:t>
            </w:r>
          </w:p>
        </w:tc>
        <w:tc>
          <w:tcPr>
            <w:tcW w:w="901" w:type="dxa"/>
            <w:shd w:val="clear" w:color="auto" w:fill="808080" w:themeFill="background1" w:themeFillShade="80"/>
          </w:tcPr>
          <w:p w14:paraId="0A539B34" w14:textId="6586B054" w:rsidR="00A14272" w:rsidRDefault="00A14272" w:rsidP="00657738">
            <w:pPr>
              <w:keepNext/>
              <w:keepLines/>
              <w:spacing w:after="0" w:line="240" w:lineRule="auto"/>
              <w:jc w:val="center"/>
              <w:rPr>
                <w:rFonts w:asciiTheme="minorHAnsi" w:eastAsia="Times New Roman" w:hAnsiTheme="minorHAnsi" w:cstheme="minorHAnsi"/>
                <w:b/>
                <w:bCs/>
                <w:color w:val="FFFFFF"/>
                <w:sz w:val="20"/>
                <w:szCs w:val="20"/>
              </w:rPr>
            </w:pPr>
            <w:r>
              <w:rPr>
                <w:rFonts w:asciiTheme="minorHAnsi" w:eastAsia="Times New Roman" w:hAnsiTheme="minorHAnsi" w:cstheme="minorHAnsi"/>
                <w:b/>
                <w:bCs/>
                <w:color w:val="FFFFFF"/>
                <w:sz w:val="20"/>
                <w:szCs w:val="20"/>
              </w:rPr>
              <w:t>Mass Merch.</w:t>
            </w:r>
          </w:p>
        </w:tc>
      </w:tr>
      <w:tr w:rsidR="00A14272" w:rsidRPr="005B4419" w14:paraId="2DD09D2D" w14:textId="4475DC47" w:rsidTr="00657738">
        <w:trPr>
          <w:trHeight w:val="432"/>
        </w:trPr>
        <w:tc>
          <w:tcPr>
            <w:tcW w:w="3811" w:type="dxa"/>
            <w:gridSpan w:val="4"/>
            <w:shd w:val="clear" w:color="auto" w:fill="F2F2F2" w:themeFill="background1" w:themeFillShade="F2"/>
            <w:noWrap/>
            <w:vAlign w:val="center"/>
            <w:hideMark/>
          </w:tcPr>
          <w:p w14:paraId="52BCA8A2" w14:textId="0943D276" w:rsidR="00A14272" w:rsidRPr="005B4419" w:rsidRDefault="00A14272" w:rsidP="00657738">
            <w:pPr>
              <w:keepNext/>
              <w:keepLines/>
              <w:spacing w:after="0" w:line="240" w:lineRule="auto"/>
              <w:jc w:val="right"/>
              <w:rPr>
                <w:rFonts w:asciiTheme="minorHAnsi" w:eastAsia="Times New Roman" w:hAnsiTheme="minorHAnsi" w:cstheme="minorHAnsi"/>
                <w:b/>
                <w:bCs/>
                <w:sz w:val="20"/>
                <w:szCs w:val="20"/>
              </w:rPr>
            </w:pPr>
            <w:r w:rsidRPr="005B4419">
              <w:rPr>
                <w:rFonts w:asciiTheme="minorHAnsi" w:eastAsia="Times New Roman" w:hAnsiTheme="minorHAnsi" w:cstheme="minorHAnsi"/>
                <w:b/>
                <w:bCs/>
                <w:sz w:val="20"/>
                <w:szCs w:val="20"/>
              </w:rPr>
              <w:t>TOTAL LOCATIONS</w:t>
            </w:r>
            <w:r w:rsidR="002132D9">
              <w:rPr>
                <w:rFonts w:asciiTheme="minorHAnsi" w:eastAsia="Times New Roman" w:hAnsiTheme="minorHAnsi" w:cstheme="minorHAnsi"/>
                <w:b/>
                <w:bCs/>
                <w:sz w:val="20"/>
                <w:szCs w:val="20"/>
                <w:vertAlign w:val="superscript"/>
              </w:rPr>
              <w:t>+</w:t>
            </w:r>
            <w:r w:rsidRPr="005B4419">
              <w:rPr>
                <w:rFonts w:asciiTheme="minorHAnsi" w:eastAsia="Times New Roman" w:hAnsiTheme="minorHAnsi" w:cstheme="minorHAnsi"/>
                <w:b/>
                <w:bCs/>
                <w:sz w:val="20"/>
                <w:szCs w:val="20"/>
              </w:rPr>
              <w:t>:</w:t>
            </w:r>
          </w:p>
        </w:tc>
        <w:tc>
          <w:tcPr>
            <w:tcW w:w="725" w:type="dxa"/>
            <w:shd w:val="clear" w:color="auto" w:fill="F2F2F2" w:themeFill="background1" w:themeFillShade="F2"/>
            <w:noWrap/>
            <w:vAlign w:val="center"/>
            <w:hideMark/>
          </w:tcPr>
          <w:p w14:paraId="2A9E2219" w14:textId="78BD2E07" w:rsidR="00A14272" w:rsidRPr="005B4419" w:rsidRDefault="008E690B" w:rsidP="00657738">
            <w:pPr>
              <w:keepNext/>
              <w:keepLines/>
              <w:spacing w:after="0"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3</w:t>
            </w:r>
          </w:p>
        </w:tc>
        <w:tc>
          <w:tcPr>
            <w:tcW w:w="995" w:type="dxa"/>
            <w:shd w:val="clear" w:color="auto" w:fill="F2F2F2" w:themeFill="background1" w:themeFillShade="F2"/>
            <w:vAlign w:val="center"/>
          </w:tcPr>
          <w:p w14:paraId="5E05BBDF" w14:textId="0C9BBFE7" w:rsidR="00A14272" w:rsidRPr="005B4419" w:rsidRDefault="008E690B" w:rsidP="00657738">
            <w:pPr>
              <w:keepNext/>
              <w:keepLines/>
              <w:spacing w:after="0"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6</w:t>
            </w:r>
          </w:p>
        </w:tc>
        <w:tc>
          <w:tcPr>
            <w:tcW w:w="907" w:type="dxa"/>
            <w:shd w:val="clear" w:color="auto" w:fill="F2F2F2" w:themeFill="background1" w:themeFillShade="F2"/>
            <w:noWrap/>
            <w:vAlign w:val="center"/>
            <w:hideMark/>
          </w:tcPr>
          <w:p w14:paraId="0F8EEB5B" w14:textId="549E7545" w:rsidR="00A14272" w:rsidRPr="005B4419" w:rsidRDefault="00A14272" w:rsidP="00657738">
            <w:pPr>
              <w:keepNext/>
              <w:keepLines/>
              <w:spacing w:after="0" w:line="240" w:lineRule="auto"/>
              <w:jc w:val="center"/>
              <w:rPr>
                <w:rFonts w:asciiTheme="minorHAnsi" w:eastAsia="Times New Roman" w:hAnsiTheme="minorHAnsi" w:cstheme="minorHAnsi"/>
                <w:b/>
                <w:bCs/>
                <w:color w:val="000000"/>
                <w:sz w:val="20"/>
                <w:szCs w:val="20"/>
              </w:rPr>
            </w:pPr>
            <w:r w:rsidRPr="005B4419">
              <w:rPr>
                <w:rFonts w:asciiTheme="minorHAnsi" w:eastAsia="Times New Roman" w:hAnsiTheme="minorHAnsi" w:cstheme="minorHAnsi"/>
                <w:b/>
                <w:bCs/>
                <w:color w:val="000000"/>
                <w:sz w:val="20"/>
                <w:szCs w:val="20"/>
              </w:rPr>
              <w:t>6</w:t>
            </w:r>
          </w:p>
        </w:tc>
        <w:tc>
          <w:tcPr>
            <w:tcW w:w="881" w:type="dxa"/>
            <w:shd w:val="clear" w:color="auto" w:fill="F2F2F2" w:themeFill="background1" w:themeFillShade="F2"/>
            <w:noWrap/>
            <w:vAlign w:val="center"/>
            <w:hideMark/>
          </w:tcPr>
          <w:p w14:paraId="78E7C677" w14:textId="77777777" w:rsidR="00A14272" w:rsidRPr="005B4419" w:rsidRDefault="00A14272" w:rsidP="00657738">
            <w:pPr>
              <w:keepNext/>
              <w:keepLines/>
              <w:spacing w:after="0" w:line="240" w:lineRule="auto"/>
              <w:jc w:val="center"/>
              <w:rPr>
                <w:rFonts w:asciiTheme="minorHAnsi" w:eastAsia="Times New Roman" w:hAnsiTheme="minorHAnsi" w:cstheme="minorHAnsi"/>
                <w:b/>
                <w:bCs/>
                <w:color w:val="000000"/>
                <w:sz w:val="20"/>
                <w:szCs w:val="20"/>
              </w:rPr>
            </w:pPr>
            <w:r w:rsidRPr="005B4419">
              <w:rPr>
                <w:rFonts w:asciiTheme="minorHAnsi" w:eastAsia="Times New Roman" w:hAnsiTheme="minorHAnsi" w:cstheme="minorHAnsi"/>
                <w:b/>
                <w:bCs/>
                <w:color w:val="000000"/>
                <w:sz w:val="20"/>
                <w:szCs w:val="20"/>
              </w:rPr>
              <w:t>5</w:t>
            </w:r>
          </w:p>
        </w:tc>
        <w:tc>
          <w:tcPr>
            <w:tcW w:w="1151" w:type="dxa"/>
            <w:shd w:val="clear" w:color="auto" w:fill="F2F2F2" w:themeFill="background1" w:themeFillShade="F2"/>
            <w:vAlign w:val="center"/>
          </w:tcPr>
          <w:p w14:paraId="1852DC33" w14:textId="63F79FDD" w:rsidR="00A14272" w:rsidRPr="005B4419" w:rsidRDefault="008E690B" w:rsidP="00657738">
            <w:pPr>
              <w:keepNext/>
              <w:keepLines/>
              <w:spacing w:after="0"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5</w:t>
            </w:r>
          </w:p>
        </w:tc>
        <w:tc>
          <w:tcPr>
            <w:tcW w:w="907" w:type="dxa"/>
            <w:gridSpan w:val="2"/>
            <w:shd w:val="clear" w:color="auto" w:fill="F2F2F2" w:themeFill="background1" w:themeFillShade="F2"/>
            <w:vAlign w:val="center"/>
          </w:tcPr>
          <w:p w14:paraId="78906715" w14:textId="2DBCC385" w:rsidR="00A14272" w:rsidRPr="005B4419" w:rsidRDefault="008E690B" w:rsidP="00657738">
            <w:pPr>
              <w:keepNext/>
              <w:keepLines/>
              <w:spacing w:after="0"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6</w:t>
            </w:r>
          </w:p>
        </w:tc>
      </w:tr>
      <w:tr w:rsidR="008908DC" w:rsidRPr="005B4419" w14:paraId="5B45FA1B" w14:textId="56CF81EB" w:rsidTr="008908DC">
        <w:trPr>
          <w:gridAfter w:val="1"/>
          <w:wAfter w:w="6" w:type="dxa"/>
          <w:trHeight w:val="20"/>
        </w:trPr>
        <w:tc>
          <w:tcPr>
            <w:tcW w:w="1521" w:type="dxa"/>
            <w:shd w:val="clear" w:color="auto" w:fill="A8D08D" w:themeFill="accent6" w:themeFillTint="99"/>
            <w:noWrap/>
            <w:hideMark/>
          </w:tcPr>
          <w:p w14:paraId="79DB1B94"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65BE05BC"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45EED8A2"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76F9A8CC"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A8D08D" w:themeFill="accent6" w:themeFillTint="99"/>
            <w:noWrap/>
            <w:vAlign w:val="bottom"/>
            <w:hideMark/>
          </w:tcPr>
          <w:p w14:paraId="62CD942A" w14:textId="21530A6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r w:rsidRPr="008908DC">
              <w:rPr>
                <w:rFonts w:asciiTheme="minorHAnsi" w:hAnsiTheme="minorHAnsi" w:cstheme="minorHAnsi"/>
                <w:color w:val="000000"/>
                <w:sz w:val="18"/>
                <w:szCs w:val="18"/>
                <w:vertAlign w:val="superscript"/>
              </w:rPr>
              <w:t>*</w:t>
            </w:r>
          </w:p>
        </w:tc>
        <w:tc>
          <w:tcPr>
            <w:tcW w:w="995" w:type="dxa"/>
            <w:shd w:val="clear" w:color="auto" w:fill="A8D08D" w:themeFill="accent6" w:themeFillTint="99"/>
            <w:noWrap/>
            <w:vAlign w:val="bottom"/>
            <w:hideMark/>
          </w:tcPr>
          <w:p w14:paraId="03BA0B6B" w14:textId="344016C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67%</w:t>
            </w:r>
          </w:p>
        </w:tc>
        <w:tc>
          <w:tcPr>
            <w:tcW w:w="907" w:type="dxa"/>
            <w:shd w:val="clear" w:color="auto" w:fill="A8D08D" w:themeFill="accent6" w:themeFillTint="99"/>
            <w:vAlign w:val="bottom"/>
          </w:tcPr>
          <w:p w14:paraId="6B52877C" w14:textId="03C594F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1354BA87" w14:textId="38FF578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3484786D" w14:textId="167DA89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71B806C9" w14:textId="55944AA1"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43C76A50" w14:textId="3BE934DF" w:rsidTr="008908DC">
        <w:trPr>
          <w:gridAfter w:val="1"/>
          <w:wAfter w:w="6" w:type="dxa"/>
          <w:trHeight w:val="20"/>
        </w:trPr>
        <w:tc>
          <w:tcPr>
            <w:tcW w:w="1521" w:type="dxa"/>
            <w:shd w:val="clear" w:color="auto" w:fill="A8D08D" w:themeFill="accent6" w:themeFillTint="99"/>
            <w:noWrap/>
            <w:hideMark/>
          </w:tcPr>
          <w:p w14:paraId="4F7BE26D"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5EAA623D"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4987948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715ACF9E"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75</w:t>
            </w:r>
          </w:p>
        </w:tc>
        <w:tc>
          <w:tcPr>
            <w:tcW w:w="725" w:type="dxa"/>
            <w:shd w:val="clear" w:color="auto" w:fill="A8D08D" w:themeFill="accent6" w:themeFillTint="99"/>
            <w:noWrap/>
            <w:vAlign w:val="bottom"/>
            <w:hideMark/>
          </w:tcPr>
          <w:p w14:paraId="43DBDDE7" w14:textId="1CDD4378"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64DCCA59" w14:textId="560D9BB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A8D08D" w:themeFill="accent6" w:themeFillTint="99"/>
            <w:vAlign w:val="bottom"/>
          </w:tcPr>
          <w:p w14:paraId="101EC942" w14:textId="0D3FFD7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054B9399" w14:textId="01F5763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3F6A1133" w14:textId="445DFEC2"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7C9E1F8E" w14:textId="4820EE6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4096BFC4" w14:textId="592D94E7" w:rsidTr="008908DC">
        <w:trPr>
          <w:gridAfter w:val="1"/>
          <w:wAfter w:w="6" w:type="dxa"/>
          <w:trHeight w:val="20"/>
        </w:trPr>
        <w:tc>
          <w:tcPr>
            <w:tcW w:w="1521" w:type="dxa"/>
            <w:shd w:val="clear" w:color="auto" w:fill="A8D08D" w:themeFill="accent6" w:themeFillTint="99"/>
            <w:noWrap/>
            <w:hideMark/>
          </w:tcPr>
          <w:p w14:paraId="29298EF7"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3A5E517A"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4F68948E"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7A17E04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100</w:t>
            </w:r>
          </w:p>
        </w:tc>
        <w:tc>
          <w:tcPr>
            <w:tcW w:w="725" w:type="dxa"/>
            <w:shd w:val="clear" w:color="auto" w:fill="A8D08D" w:themeFill="accent6" w:themeFillTint="99"/>
            <w:noWrap/>
            <w:vAlign w:val="bottom"/>
            <w:hideMark/>
          </w:tcPr>
          <w:p w14:paraId="01030132" w14:textId="3CC3E95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995" w:type="dxa"/>
            <w:shd w:val="clear" w:color="auto" w:fill="A8D08D" w:themeFill="accent6" w:themeFillTint="99"/>
            <w:noWrap/>
            <w:vAlign w:val="bottom"/>
            <w:hideMark/>
          </w:tcPr>
          <w:p w14:paraId="6B519E13" w14:textId="79DABCE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50%</w:t>
            </w:r>
          </w:p>
        </w:tc>
        <w:tc>
          <w:tcPr>
            <w:tcW w:w="907" w:type="dxa"/>
            <w:shd w:val="clear" w:color="auto" w:fill="A8D08D" w:themeFill="accent6" w:themeFillTint="99"/>
            <w:vAlign w:val="bottom"/>
          </w:tcPr>
          <w:p w14:paraId="28842656" w14:textId="1420704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352A209C" w14:textId="4417DB5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2C31E0A8" w14:textId="3DC1F4B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44B647BF" w14:textId="3A04ADC8"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79C597C4" w14:textId="1FEB3E75" w:rsidTr="008908DC">
        <w:trPr>
          <w:gridAfter w:val="1"/>
          <w:wAfter w:w="6" w:type="dxa"/>
          <w:trHeight w:val="20"/>
        </w:trPr>
        <w:tc>
          <w:tcPr>
            <w:tcW w:w="1521" w:type="dxa"/>
            <w:shd w:val="clear" w:color="auto" w:fill="A8D08D" w:themeFill="accent6" w:themeFillTint="99"/>
            <w:noWrap/>
            <w:hideMark/>
          </w:tcPr>
          <w:p w14:paraId="3D5764E8"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5CC6E2AF"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54F33B93"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No</w:t>
            </w:r>
          </w:p>
        </w:tc>
        <w:tc>
          <w:tcPr>
            <w:tcW w:w="770" w:type="dxa"/>
            <w:shd w:val="clear" w:color="auto" w:fill="A8D08D" w:themeFill="accent6" w:themeFillTint="99"/>
            <w:noWrap/>
            <w:hideMark/>
          </w:tcPr>
          <w:p w14:paraId="124154B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A8D08D" w:themeFill="accent6" w:themeFillTint="99"/>
            <w:noWrap/>
            <w:vAlign w:val="bottom"/>
            <w:hideMark/>
          </w:tcPr>
          <w:p w14:paraId="6F5CA46F" w14:textId="7422472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501D24FE" w14:textId="6211922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07" w:type="dxa"/>
            <w:shd w:val="clear" w:color="auto" w:fill="A8D08D" w:themeFill="accent6" w:themeFillTint="99"/>
            <w:vAlign w:val="bottom"/>
          </w:tcPr>
          <w:p w14:paraId="7E47A1CF" w14:textId="6730F07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0921090E" w14:textId="490277F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53651D53" w14:textId="5ED329B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1EC7E0B4" w14:textId="4D9FB2C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67%</w:t>
            </w:r>
          </w:p>
        </w:tc>
      </w:tr>
      <w:tr w:rsidR="008908DC" w:rsidRPr="005B4419" w14:paraId="552ECAB1" w14:textId="750416D4" w:rsidTr="008908DC">
        <w:trPr>
          <w:gridAfter w:val="1"/>
          <w:wAfter w:w="6" w:type="dxa"/>
          <w:trHeight w:val="20"/>
        </w:trPr>
        <w:tc>
          <w:tcPr>
            <w:tcW w:w="1521" w:type="dxa"/>
            <w:shd w:val="clear" w:color="auto" w:fill="A8D08D" w:themeFill="accent6" w:themeFillTint="99"/>
            <w:noWrap/>
            <w:hideMark/>
          </w:tcPr>
          <w:p w14:paraId="6A8CAA44"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316CDF80"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38C70173"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No</w:t>
            </w:r>
          </w:p>
        </w:tc>
        <w:tc>
          <w:tcPr>
            <w:tcW w:w="770" w:type="dxa"/>
            <w:shd w:val="clear" w:color="auto" w:fill="A8D08D" w:themeFill="accent6" w:themeFillTint="99"/>
            <w:noWrap/>
            <w:hideMark/>
          </w:tcPr>
          <w:p w14:paraId="458F6B59"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75</w:t>
            </w:r>
          </w:p>
        </w:tc>
        <w:tc>
          <w:tcPr>
            <w:tcW w:w="725" w:type="dxa"/>
            <w:shd w:val="clear" w:color="auto" w:fill="A8D08D" w:themeFill="accent6" w:themeFillTint="99"/>
            <w:noWrap/>
            <w:vAlign w:val="bottom"/>
            <w:hideMark/>
          </w:tcPr>
          <w:p w14:paraId="2A16159E"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2C481189" w14:textId="77777777"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A8D08D" w:themeFill="accent6" w:themeFillTint="99"/>
            <w:vAlign w:val="bottom"/>
          </w:tcPr>
          <w:p w14:paraId="275D58E9" w14:textId="41EC2CF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881" w:type="dxa"/>
            <w:shd w:val="clear" w:color="auto" w:fill="A8D08D" w:themeFill="accent6" w:themeFillTint="99"/>
            <w:noWrap/>
            <w:vAlign w:val="bottom"/>
            <w:hideMark/>
          </w:tcPr>
          <w:p w14:paraId="63D58504" w14:textId="66069EE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115CD8E7" w14:textId="54FE928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38ECC11F" w14:textId="2436193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67%</w:t>
            </w:r>
          </w:p>
        </w:tc>
      </w:tr>
      <w:tr w:rsidR="008908DC" w:rsidRPr="005B4419" w14:paraId="00A6B567" w14:textId="6DB990B6" w:rsidTr="008908DC">
        <w:trPr>
          <w:gridAfter w:val="1"/>
          <w:wAfter w:w="6" w:type="dxa"/>
          <w:trHeight w:val="20"/>
        </w:trPr>
        <w:tc>
          <w:tcPr>
            <w:tcW w:w="1521" w:type="dxa"/>
            <w:shd w:val="clear" w:color="auto" w:fill="A8D08D" w:themeFill="accent6" w:themeFillTint="99"/>
            <w:noWrap/>
            <w:hideMark/>
          </w:tcPr>
          <w:p w14:paraId="75B21766"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4C38A1DC"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33A64DD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No</w:t>
            </w:r>
          </w:p>
        </w:tc>
        <w:tc>
          <w:tcPr>
            <w:tcW w:w="770" w:type="dxa"/>
            <w:shd w:val="clear" w:color="auto" w:fill="A8D08D" w:themeFill="accent6" w:themeFillTint="99"/>
            <w:noWrap/>
            <w:hideMark/>
          </w:tcPr>
          <w:p w14:paraId="0E05E211"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100</w:t>
            </w:r>
          </w:p>
        </w:tc>
        <w:tc>
          <w:tcPr>
            <w:tcW w:w="725" w:type="dxa"/>
            <w:shd w:val="clear" w:color="auto" w:fill="A8D08D" w:themeFill="accent6" w:themeFillTint="99"/>
            <w:noWrap/>
            <w:vAlign w:val="bottom"/>
            <w:hideMark/>
          </w:tcPr>
          <w:p w14:paraId="12BE644B"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2D1A5AFA" w14:textId="77777777"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A8D08D" w:themeFill="accent6" w:themeFillTint="99"/>
            <w:vAlign w:val="bottom"/>
          </w:tcPr>
          <w:p w14:paraId="0C1E9ADF" w14:textId="0E7AE13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6720F878" w14:textId="7F6B9A7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76E8F0A7" w14:textId="660699BB"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02F176C7" w14:textId="2B54C0B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67%</w:t>
            </w:r>
          </w:p>
        </w:tc>
      </w:tr>
      <w:tr w:rsidR="008908DC" w:rsidRPr="005B4419" w14:paraId="3299F6F2" w14:textId="04667010" w:rsidTr="008908DC">
        <w:trPr>
          <w:gridAfter w:val="1"/>
          <w:wAfter w:w="6" w:type="dxa"/>
          <w:trHeight w:val="20"/>
        </w:trPr>
        <w:tc>
          <w:tcPr>
            <w:tcW w:w="1521" w:type="dxa"/>
            <w:shd w:val="clear" w:color="auto" w:fill="A8D08D" w:themeFill="accent6" w:themeFillTint="99"/>
            <w:noWrap/>
            <w:hideMark/>
          </w:tcPr>
          <w:p w14:paraId="44B06614"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3E48E173" w14:textId="293F64DF"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Halogen</w:t>
            </w:r>
          </w:p>
        </w:tc>
        <w:tc>
          <w:tcPr>
            <w:tcW w:w="578" w:type="dxa"/>
            <w:shd w:val="clear" w:color="auto" w:fill="A8D08D" w:themeFill="accent6" w:themeFillTint="99"/>
            <w:noWrap/>
            <w:hideMark/>
          </w:tcPr>
          <w:p w14:paraId="0CFDC236"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7E104564"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A8D08D" w:themeFill="accent6" w:themeFillTint="99"/>
            <w:noWrap/>
            <w:vAlign w:val="bottom"/>
            <w:hideMark/>
          </w:tcPr>
          <w:p w14:paraId="5142FADF"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119F2C6F" w14:textId="2F0664E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A8D08D" w:themeFill="accent6" w:themeFillTint="99"/>
            <w:vAlign w:val="bottom"/>
          </w:tcPr>
          <w:p w14:paraId="53A60D3F" w14:textId="2FE02C8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227855A0" w14:textId="4750E65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7D79908C" w14:textId="754BC39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68E5B907" w14:textId="3F88AC3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2B8A14A8" w14:textId="4FF8409D" w:rsidTr="008908DC">
        <w:trPr>
          <w:gridAfter w:val="1"/>
          <w:wAfter w:w="6" w:type="dxa"/>
          <w:trHeight w:val="20"/>
        </w:trPr>
        <w:tc>
          <w:tcPr>
            <w:tcW w:w="1521" w:type="dxa"/>
            <w:shd w:val="clear" w:color="auto" w:fill="A8D08D" w:themeFill="accent6" w:themeFillTint="99"/>
            <w:noWrap/>
            <w:hideMark/>
          </w:tcPr>
          <w:p w14:paraId="35879005"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2CACDD25" w14:textId="000D8E24"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Halogen</w:t>
            </w:r>
          </w:p>
        </w:tc>
        <w:tc>
          <w:tcPr>
            <w:tcW w:w="578" w:type="dxa"/>
            <w:shd w:val="clear" w:color="auto" w:fill="A8D08D" w:themeFill="accent6" w:themeFillTint="99"/>
            <w:noWrap/>
            <w:hideMark/>
          </w:tcPr>
          <w:p w14:paraId="7EAC994C"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3E81F60A"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75</w:t>
            </w:r>
          </w:p>
        </w:tc>
        <w:tc>
          <w:tcPr>
            <w:tcW w:w="725" w:type="dxa"/>
            <w:shd w:val="clear" w:color="auto" w:fill="A8D08D" w:themeFill="accent6" w:themeFillTint="99"/>
            <w:noWrap/>
            <w:vAlign w:val="bottom"/>
            <w:hideMark/>
          </w:tcPr>
          <w:p w14:paraId="1AC8BA2C"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219AE9FA" w14:textId="054B988A"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A8D08D" w:themeFill="accent6" w:themeFillTint="99"/>
            <w:vAlign w:val="bottom"/>
          </w:tcPr>
          <w:p w14:paraId="3B9B0CB2" w14:textId="073E4CA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4F0ED3F1" w14:textId="4BA8E4E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06E5A044" w14:textId="5F06844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01D393FE" w14:textId="4D7B50D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447FBF6D" w14:textId="2CE1194B" w:rsidTr="008908DC">
        <w:trPr>
          <w:gridAfter w:val="1"/>
          <w:wAfter w:w="6" w:type="dxa"/>
          <w:trHeight w:val="20"/>
        </w:trPr>
        <w:tc>
          <w:tcPr>
            <w:tcW w:w="1521" w:type="dxa"/>
            <w:shd w:val="clear" w:color="auto" w:fill="A8D08D" w:themeFill="accent6" w:themeFillTint="99"/>
            <w:noWrap/>
            <w:hideMark/>
          </w:tcPr>
          <w:p w14:paraId="28B9E291"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A-Line</w:t>
            </w:r>
          </w:p>
        </w:tc>
        <w:tc>
          <w:tcPr>
            <w:tcW w:w="942" w:type="dxa"/>
            <w:shd w:val="clear" w:color="auto" w:fill="A8D08D" w:themeFill="accent6" w:themeFillTint="99"/>
            <w:noWrap/>
            <w:hideMark/>
          </w:tcPr>
          <w:p w14:paraId="7E35903E" w14:textId="2312A75D"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Halogen</w:t>
            </w:r>
          </w:p>
        </w:tc>
        <w:tc>
          <w:tcPr>
            <w:tcW w:w="578" w:type="dxa"/>
            <w:shd w:val="clear" w:color="auto" w:fill="A8D08D" w:themeFill="accent6" w:themeFillTint="99"/>
            <w:noWrap/>
            <w:hideMark/>
          </w:tcPr>
          <w:p w14:paraId="67EB83DF"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512EEAD6"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100</w:t>
            </w:r>
          </w:p>
        </w:tc>
        <w:tc>
          <w:tcPr>
            <w:tcW w:w="725" w:type="dxa"/>
            <w:shd w:val="clear" w:color="auto" w:fill="A8D08D" w:themeFill="accent6" w:themeFillTint="99"/>
            <w:noWrap/>
            <w:vAlign w:val="bottom"/>
            <w:hideMark/>
          </w:tcPr>
          <w:p w14:paraId="0FF3F201"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1C97D72C" w14:textId="5E50FB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A8D08D" w:themeFill="accent6" w:themeFillTint="99"/>
            <w:vAlign w:val="bottom"/>
          </w:tcPr>
          <w:p w14:paraId="0F96596D" w14:textId="23D033A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08267F6A" w14:textId="5F48D78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47F2C379" w14:textId="52FC0E3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5294178E" w14:textId="1A08006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43D4E9A5" w14:textId="1658941B" w:rsidTr="008908DC">
        <w:trPr>
          <w:gridAfter w:val="1"/>
          <w:wAfter w:w="6" w:type="dxa"/>
          <w:trHeight w:val="20"/>
        </w:trPr>
        <w:tc>
          <w:tcPr>
            <w:tcW w:w="1521" w:type="dxa"/>
            <w:shd w:val="clear" w:color="auto" w:fill="F2F2F2" w:themeFill="background1" w:themeFillShade="F2"/>
            <w:noWrap/>
            <w:hideMark/>
          </w:tcPr>
          <w:p w14:paraId="63608017"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081EDD48"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231BCE5A"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7CC81933"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25</w:t>
            </w:r>
          </w:p>
        </w:tc>
        <w:tc>
          <w:tcPr>
            <w:tcW w:w="725" w:type="dxa"/>
            <w:shd w:val="clear" w:color="auto" w:fill="F2F2F2" w:themeFill="background1" w:themeFillShade="F2"/>
            <w:noWrap/>
            <w:vAlign w:val="bottom"/>
            <w:hideMark/>
          </w:tcPr>
          <w:p w14:paraId="237BB6CF"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5C20F1A6" w14:textId="6A9BA364"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F2F2F2" w:themeFill="background1" w:themeFillShade="F2"/>
            <w:vAlign w:val="bottom"/>
          </w:tcPr>
          <w:p w14:paraId="6828AB45" w14:textId="6FD823A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881" w:type="dxa"/>
            <w:shd w:val="clear" w:color="auto" w:fill="F2F2F2" w:themeFill="background1" w:themeFillShade="F2"/>
            <w:noWrap/>
            <w:vAlign w:val="bottom"/>
            <w:hideMark/>
          </w:tcPr>
          <w:p w14:paraId="76E34DF6" w14:textId="2B1D841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1151" w:type="dxa"/>
            <w:shd w:val="clear" w:color="auto" w:fill="F2F2F2" w:themeFill="background1" w:themeFillShade="F2"/>
            <w:noWrap/>
            <w:vAlign w:val="bottom"/>
            <w:hideMark/>
          </w:tcPr>
          <w:p w14:paraId="0932BC59" w14:textId="794DADD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901" w:type="dxa"/>
            <w:shd w:val="clear" w:color="auto" w:fill="F2F2F2" w:themeFill="background1" w:themeFillShade="F2"/>
            <w:vAlign w:val="bottom"/>
          </w:tcPr>
          <w:p w14:paraId="5F368A67" w14:textId="5447DD9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r w:rsidR="008908DC" w:rsidRPr="005B4419" w14:paraId="293B058F" w14:textId="4A686CE8" w:rsidTr="008908DC">
        <w:trPr>
          <w:gridAfter w:val="1"/>
          <w:wAfter w:w="6" w:type="dxa"/>
          <w:trHeight w:val="20"/>
        </w:trPr>
        <w:tc>
          <w:tcPr>
            <w:tcW w:w="1521" w:type="dxa"/>
            <w:shd w:val="clear" w:color="auto" w:fill="F2F2F2" w:themeFill="background1" w:themeFillShade="F2"/>
            <w:noWrap/>
            <w:hideMark/>
          </w:tcPr>
          <w:p w14:paraId="55D016F2"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2B0D3049"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3402295A"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51F92A73"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40</w:t>
            </w:r>
          </w:p>
        </w:tc>
        <w:tc>
          <w:tcPr>
            <w:tcW w:w="725" w:type="dxa"/>
            <w:shd w:val="clear" w:color="auto" w:fill="F2F2F2" w:themeFill="background1" w:themeFillShade="F2"/>
            <w:noWrap/>
            <w:vAlign w:val="bottom"/>
            <w:hideMark/>
          </w:tcPr>
          <w:p w14:paraId="5EDE65ED"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14F9215F" w14:textId="761EE2E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F2F2F2" w:themeFill="background1" w:themeFillShade="F2"/>
            <w:vAlign w:val="bottom"/>
          </w:tcPr>
          <w:p w14:paraId="4A44C249" w14:textId="1E2600D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3481FF0C" w14:textId="0BCEA2B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F2F2F2" w:themeFill="background1" w:themeFillShade="F2"/>
            <w:noWrap/>
            <w:vAlign w:val="bottom"/>
            <w:hideMark/>
          </w:tcPr>
          <w:p w14:paraId="7A223869" w14:textId="3AE09382"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F2F2F2" w:themeFill="background1" w:themeFillShade="F2"/>
            <w:vAlign w:val="bottom"/>
          </w:tcPr>
          <w:p w14:paraId="2326D1CE" w14:textId="74C85B0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04683DC2" w14:textId="234B974A" w:rsidTr="008908DC">
        <w:trPr>
          <w:gridAfter w:val="1"/>
          <w:wAfter w:w="6" w:type="dxa"/>
          <w:trHeight w:val="20"/>
        </w:trPr>
        <w:tc>
          <w:tcPr>
            <w:tcW w:w="1521" w:type="dxa"/>
            <w:shd w:val="clear" w:color="auto" w:fill="F2F2F2" w:themeFill="background1" w:themeFillShade="F2"/>
            <w:noWrap/>
            <w:hideMark/>
          </w:tcPr>
          <w:p w14:paraId="3975F776"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7DA34294"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7B3E2A5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1AEC22B4"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F2F2F2" w:themeFill="background1" w:themeFillShade="F2"/>
            <w:noWrap/>
            <w:vAlign w:val="bottom"/>
            <w:hideMark/>
          </w:tcPr>
          <w:p w14:paraId="6FFC2309"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36D913B2" w14:textId="0882C496"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F2F2F2" w:themeFill="background1" w:themeFillShade="F2"/>
            <w:vAlign w:val="bottom"/>
          </w:tcPr>
          <w:p w14:paraId="4B3397A1" w14:textId="1F1E84F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40D55E38" w14:textId="548ECA2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1151" w:type="dxa"/>
            <w:shd w:val="clear" w:color="auto" w:fill="F2F2F2" w:themeFill="background1" w:themeFillShade="F2"/>
            <w:noWrap/>
            <w:vAlign w:val="bottom"/>
            <w:hideMark/>
          </w:tcPr>
          <w:p w14:paraId="548C59EB" w14:textId="6E79E2E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F2F2F2" w:themeFill="background1" w:themeFillShade="F2"/>
            <w:vAlign w:val="bottom"/>
          </w:tcPr>
          <w:p w14:paraId="25F7C85A" w14:textId="58A5560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0F3BE20C" w14:textId="2DCDEFB3" w:rsidTr="008908DC">
        <w:trPr>
          <w:gridAfter w:val="1"/>
          <w:wAfter w:w="6" w:type="dxa"/>
          <w:trHeight w:val="20"/>
        </w:trPr>
        <w:tc>
          <w:tcPr>
            <w:tcW w:w="1521" w:type="dxa"/>
            <w:shd w:val="clear" w:color="auto" w:fill="F2F2F2" w:themeFill="background1" w:themeFillShade="F2"/>
            <w:noWrap/>
            <w:hideMark/>
          </w:tcPr>
          <w:p w14:paraId="1C8DC085"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051F6A57" w14:textId="5991A9AB"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F2F2F2" w:themeFill="background1" w:themeFillShade="F2"/>
            <w:noWrap/>
            <w:hideMark/>
          </w:tcPr>
          <w:p w14:paraId="213F2BA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0F7B5BC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25</w:t>
            </w:r>
          </w:p>
        </w:tc>
        <w:tc>
          <w:tcPr>
            <w:tcW w:w="725" w:type="dxa"/>
            <w:shd w:val="clear" w:color="auto" w:fill="F2F2F2" w:themeFill="background1" w:themeFillShade="F2"/>
            <w:noWrap/>
            <w:vAlign w:val="bottom"/>
            <w:hideMark/>
          </w:tcPr>
          <w:p w14:paraId="0A7D73AF"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09CBBA7F" w14:textId="77777777"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F2F2F2" w:themeFill="background1" w:themeFillShade="F2"/>
            <w:vAlign w:val="bottom"/>
          </w:tcPr>
          <w:p w14:paraId="4013C404" w14:textId="4FAF6268"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67BE5D45" w14:textId="59C12AB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1151" w:type="dxa"/>
            <w:shd w:val="clear" w:color="auto" w:fill="F2F2F2" w:themeFill="background1" w:themeFillShade="F2"/>
            <w:noWrap/>
            <w:vAlign w:val="bottom"/>
            <w:hideMark/>
          </w:tcPr>
          <w:p w14:paraId="0D0D16AE" w14:textId="0FA2656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901" w:type="dxa"/>
            <w:shd w:val="clear" w:color="auto" w:fill="F2F2F2" w:themeFill="background1" w:themeFillShade="F2"/>
            <w:vAlign w:val="bottom"/>
          </w:tcPr>
          <w:p w14:paraId="5071790C" w14:textId="1158A94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33%</w:t>
            </w:r>
          </w:p>
        </w:tc>
      </w:tr>
      <w:tr w:rsidR="008908DC" w:rsidRPr="005B4419" w14:paraId="363A2404" w14:textId="2C3DA517" w:rsidTr="008908DC">
        <w:trPr>
          <w:gridAfter w:val="1"/>
          <w:wAfter w:w="6" w:type="dxa"/>
          <w:trHeight w:val="20"/>
        </w:trPr>
        <w:tc>
          <w:tcPr>
            <w:tcW w:w="1521" w:type="dxa"/>
            <w:shd w:val="clear" w:color="auto" w:fill="F2F2F2" w:themeFill="background1" w:themeFillShade="F2"/>
            <w:noWrap/>
            <w:hideMark/>
          </w:tcPr>
          <w:p w14:paraId="62BBBACC"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56FA0CDC" w14:textId="68ED761D"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F2F2F2" w:themeFill="background1" w:themeFillShade="F2"/>
            <w:noWrap/>
            <w:hideMark/>
          </w:tcPr>
          <w:p w14:paraId="51CC2B36"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20A2A7E9"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40</w:t>
            </w:r>
          </w:p>
        </w:tc>
        <w:tc>
          <w:tcPr>
            <w:tcW w:w="725" w:type="dxa"/>
            <w:shd w:val="clear" w:color="auto" w:fill="F2F2F2" w:themeFill="background1" w:themeFillShade="F2"/>
            <w:noWrap/>
            <w:vAlign w:val="bottom"/>
            <w:hideMark/>
          </w:tcPr>
          <w:p w14:paraId="1B1061B3"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5E80D183" w14:textId="2034869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F2F2F2" w:themeFill="background1" w:themeFillShade="F2"/>
            <w:vAlign w:val="bottom"/>
          </w:tcPr>
          <w:p w14:paraId="0F7F8E5B" w14:textId="61AC1FC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0EF2855B" w14:textId="42EE271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F2F2F2" w:themeFill="background1" w:themeFillShade="F2"/>
            <w:noWrap/>
            <w:vAlign w:val="bottom"/>
            <w:hideMark/>
          </w:tcPr>
          <w:p w14:paraId="08F2A3B7" w14:textId="2AEE448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901" w:type="dxa"/>
            <w:shd w:val="clear" w:color="auto" w:fill="F2F2F2" w:themeFill="background1" w:themeFillShade="F2"/>
            <w:vAlign w:val="bottom"/>
          </w:tcPr>
          <w:p w14:paraId="53F33421" w14:textId="636B08D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r w:rsidR="008908DC" w:rsidRPr="005B4419" w14:paraId="766B5018" w14:textId="3423A87C" w:rsidTr="008908DC">
        <w:trPr>
          <w:gridAfter w:val="1"/>
          <w:wAfter w:w="6" w:type="dxa"/>
          <w:trHeight w:val="20"/>
        </w:trPr>
        <w:tc>
          <w:tcPr>
            <w:tcW w:w="1521" w:type="dxa"/>
            <w:shd w:val="clear" w:color="auto" w:fill="F2F2F2" w:themeFill="background1" w:themeFillShade="F2"/>
            <w:noWrap/>
            <w:hideMark/>
          </w:tcPr>
          <w:p w14:paraId="4B6C4CBA"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Globe</w:t>
            </w:r>
          </w:p>
        </w:tc>
        <w:tc>
          <w:tcPr>
            <w:tcW w:w="942" w:type="dxa"/>
            <w:shd w:val="clear" w:color="auto" w:fill="F2F2F2" w:themeFill="background1" w:themeFillShade="F2"/>
            <w:noWrap/>
            <w:hideMark/>
          </w:tcPr>
          <w:p w14:paraId="14C8569C" w14:textId="34C78B72"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Halogen</w:t>
            </w:r>
          </w:p>
        </w:tc>
        <w:tc>
          <w:tcPr>
            <w:tcW w:w="578" w:type="dxa"/>
            <w:shd w:val="clear" w:color="auto" w:fill="F2F2F2" w:themeFill="background1" w:themeFillShade="F2"/>
            <w:noWrap/>
            <w:hideMark/>
          </w:tcPr>
          <w:p w14:paraId="64AF6CBF"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38EBBF91"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F2F2F2" w:themeFill="background1" w:themeFillShade="F2"/>
            <w:noWrap/>
            <w:vAlign w:val="bottom"/>
            <w:hideMark/>
          </w:tcPr>
          <w:p w14:paraId="4720F1E5"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55ECBE53" w14:textId="3C1DB00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17%</w:t>
            </w:r>
          </w:p>
        </w:tc>
        <w:tc>
          <w:tcPr>
            <w:tcW w:w="907" w:type="dxa"/>
            <w:shd w:val="clear" w:color="auto" w:fill="F2F2F2" w:themeFill="background1" w:themeFillShade="F2"/>
            <w:vAlign w:val="bottom"/>
          </w:tcPr>
          <w:p w14:paraId="25399808" w14:textId="472D192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67%</w:t>
            </w:r>
          </w:p>
        </w:tc>
        <w:tc>
          <w:tcPr>
            <w:tcW w:w="881" w:type="dxa"/>
            <w:shd w:val="clear" w:color="auto" w:fill="F2F2F2" w:themeFill="background1" w:themeFillShade="F2"/>
            <w:noWrap/>
            <w:vAlign w:val="bottom"/>
            <w:hideMark/>
          </w:tcPr>
          <w:p w14:paraId="764E51B6" w14:textId="34A776A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1151" w:type="dxa"/>
            <w:shd w:val="clear" w:color="auto" w:fill="F2F2F2" w:themeFill="background1" w:themeFillShade="F2"/>
            <w:noWrap/>
            <w:vAlign w:val="bottom"/>
            <w:hideMark/>
          </w:tcPr>
          <w:p w14:paraId="35A1B1F9" w14:textId="27F95A6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901" w:type="dxa"/>
            <w:shd w:val="clear" w:color="auto" w:fill="F2F2F2" w:themeFill="background1" w:themeFillShade="F2"/>
            <w:vAlign w:val="bottom"/>
          </w:tcPr>
          <w:p w14:paraId="5703765C" w14:textId="661CE33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33%</w:t>
            </w:r>
          </w:p>
        </w:tc>
      </w:tr>
      <w:tr w:rsidR="008908DC" w:rsidRPr="005B4419" w14:paraId="7174B6AB" w14:textId="3AE0950B" w:rsidTr="008908DC">
        <w:trPr>
          <w:gridAfter w:val="1"/>
          <w:wAfter w:w="6" w:type="dxa"/>
          <w:trHeight w:val="20"/>
        </w:trPr>
        <w:tc>
          <w:tcPr>
            <w:tcW w:w="1521" w:type="dxa"/>
            <w:shd w:val="clear" w:color="auto" w:fill="A8D08D" w:themeFill="accent6" w:themeFillTint="99"/>
            <w:noWrap/>
            <w:hideMark/>
          </w:tcPr>
          <w:p w14:paraId="47BADE47"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66EE32D7"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5B215545"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28D118E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25</w:t>
            </w:r>
          </w:p>
        </w:tc>
        <w:tc>
          <w:tcPr>
            <w:tcW w:w="725" w:type="dxa"/>
            <w:shd w:val="clear" w:color="auto" w:fill="A8D08D" w:themeFill="accent6" w:themeFillTint="99"/>
            <w:noWrap/>
            <w:vAlign w:val="bottom"/>
            <w:hideMark/>
          </w:tcPr>
          <w:p w14:paraId="78B416EC"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2FE05BDD" w14:textId="32D16FA3"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A8D08D" w:themeFill="accent6" w:themeFillTint="99"/>
            <w:vAlign w:val="bottom"/>
          </w:tcPr>
          <w:p w14:paraId="27859E39" w14:textId="5BD8EE0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4D30F823" w14:textId="7769304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20%</w:t>
            </w:r>
          </w:p>
        </w:tc>
        <w:tc>
          <w:tcPr>
            <w:tcW w:w="1151" w:type="dxa"/>
            <w:shd w:val="clear" w:color="auto" w:fill="A8D08D" w:themeFill="accent6" w:themeFillTint="99"/>
            <w:noWrap/>
            <w:vAlign w:val="bottom"/>
            <w:hideMark/>
          </w:tcPr>
          <w:p w14:paraId="6AAC4229" w14:textId="2C448EF1"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54C296DE" w14:textId="0DA9D000"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r w:rsidR="008908DC" w:rsidRPr="005B4419" w14:paraId="07008C56" w14:textId="4822B49D" w:rsidTr="008908DC">
        <w:trPr>
          <w:gridAfter w:val="1"/>
          <w:wAfter w:w="6" w:type="dxa"/>
          <w:trHeight w:val="20"/>
        </w:trPr>
        <w:tc>
          <w:tcPr>
            <w:tcW w:w="1521" w:type="dxa"/>
            <w:shd w:val="clear" w:color="auto" w:fill="A8D08D" w:themeFill="accent6" w:themeFillTint="99"/>
            <w:noWrap/>
            <w:hideMark/>
          </w:tcPr>
          <w:p w14:paraId="3CD6C86B"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16D37B5A"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4A2FF44D"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2CBC083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40</w:t>
            </w:r>
          </w:p>
        </w:tc>
        <w:tc>
          <w:tcPr>
            <w:tcW w:w="725" w:type="dxa"/>
            <w:shd w:val="clear" w:color="auto" w:fill="A8D08D" w:themeFill="accent6" w:themeFillTint="99"/>
            <w:noWrap/>
            <w:vAlign w:val="bottom"/>
            <w:hideMark/>
          </w:tcPr>
          <w:p w14:paraId="4492E796" w14:textId="1A6ECE4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995" w:type="dxa"/>
            <w:shd w:val="clear" w:color="auto" w:fill="A8D08D" w:themeFill="accent6" w:themeFillTint="99"/>
            <w:noWrap/>
            <w:vAlign w:val="bottom"/>
            <w:hideMark/>
          </w:tcPr>
          <w:p w14:paraId="52CB50A4" w14:textId="2EC7713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17%</w:t>
            </w:r>
          </w:p>
        </w:tc>
        <w:tc>
          <w:tcPr>
            <w:tcW w:w="907" w:type="dxa"/>
            <w:shd w:val="clear" w:color="auto" w:fill="A8D08D" w:themeFill="accent6" w:themeFillTint="99"/>
            <w:vAlign w:val="bottom"/>
          </w:tcPr>
          <w:p w14:paraId="2B4051B6" w14:textId="01D081F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5CE173AD" w14:textId="1BF28BC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501F945B" w14:textId="2930F58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7677CF70" w14:textId="25851BE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2AF02125" w14:textId="6D5DE4CF" w:rsidTr="008908DC">
        <w:trPr>
          <w:gridAfter w:val="1"/>
          <w:wAfter w:w="6" w:type="dxa"/>
          <w:trHeight w:val="20"/>
        </w:trPr>
        <w:tc>
          <w:tcPr>
            <w:tcW w:w="1521" w:type="dxa"/>
            <w:shd w:val="clear" w:color="auto" w:fill="A8D08D" w:themeFill="accent6" w:themeFillTint="99"/>
            <w:noWrap/>
            <w:hideMark/>
          </w:tcPr>
          <w:p w14:paraId="1803AB3B"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5FCCA39D"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A8D08D" w:themeFill="accent6" w:themeFillTint="99"/>
            <w:noWrap/>
            <w:hideMark/>
          </w:tcPr>
          <w:p w14:paraId="48ADAC2E"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49B33B0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A8D08D" w:themeFill="accent6" w:themeFillTint="99"/>
            <w:noWrap/>
            <w:vAlign w:val="bottom"/>
            <w:hideMark/>
          </w:tcPr>
          <w:p w14:paraId="7BEB441D" w14:textId="60BA79D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0BA119EE" w14:textId="5C51479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17%</w:t>
            </w:r>
          </w:p>
        </w:tc>
        <w:tc>
          <w:tcPr>
            <w:tcW w:w="907" w:type="dxa"/>
            <w:shd w:val="clear" w:color="auto" w:fill="A8D08D" w:themeFill="accent6" w:themeFillTint="99"/>
            <w:vAlign w:val="bottom"/>
          </w:tcPr>
          <w:p w14:paraId="491C592F" w14:textId="1D71750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3E6C69A5" w14:textId="1EEF3FF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40%</w:t>
            </w:r>
          </w:p>
        </w:tc>
        <w:tc>
          <w:tcPr>
            <w:tcW w:w="1151" w:type="dxa"/>
            <w:shd w:val="clear" w:color="auto" w:fill="A8D08D" w:themeFill="accent6" w:themeFillTint="99"/>
            <w:noWrap/>
            <w:vAlign w:val="bottom"/>
            <w:hideMark/>
          </w:tcPr>
          <w:p w14:paraId="601DC2E5" w14:textId="4D7B08F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901" w:type="dxa"/>
            <w:shd w:val="clear" w:color="auto" w:fill="A8D08D" w:themeFill="accent6" w:themeFillTint="99"/>
            <w:vAlign w:val="bottom"/>
          </w:tcPr>
          <w:p w14:paraId="461FD368" w14:textId="76FC2B93"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012AFD54" w14:textId="4DFE2083" w:rsidTr="008908DC">
        <w:trPr>
          <w:gridAfter w:val="1"/>
          <w:wAfter w:w="6" w:type="dxa"/>
          <w:trHeight w:val="20"/>
        </w:trPr>
        <w:tc>
          <w:tcPr>
            <w:tcW w:w="1521" w:type="dxa"/>
            <w:shd w:val="clear" w:color="auto" w:fill="A8D08D" w:themeFill="accent6" w:themeFillTint="99"/>
            <w:noWrap/>
            <w:hideMark/>
          </w:tcPr>
          <w:p w14:paraId="49C234CB"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3A702E88" w14:textId="6A60A95E"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A8D08D" w:themeFill="accent6" w:themeFillTint="99"/>
            <w:noWrap/>
            <w:hideMark/>
          </w:tcPr>
          <w:p w14:paraId="7CB5E8A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69AA3E6E"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25</w:t>
            </w:r>
          </w:p>
        </w:tc>
        <w:tc>
          <w:tcPr>
            <w:tcW w:w="725" w:type="dxa"/>
            <w:shd w:val="clear" w:color="auto" w:fill="A8D08D" w:themeFill="accent6" w:themeFillTint="99"/>
            <w:noWrap/>
            <w:vAlign w:val="bottom"/>
            <w:hideMark/>
          </w:tcPr>
          <w:p w14:paraId="4329E8FD"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39DC0262" w14:textId="61877DA4"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A8D08D" w:themeFill="accent6" w:themeFillTint="99"/>
            <w:vAlign w:val="bottom"/>
          </w:tcPr>
          <w:p w14:paraId="1EEE3211" w14:textId="5351805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48544696" w14:textId="5BC4427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A8D08D" w:themeFill="accent6" w:themeFillTint="99"/>
            <w:noWrap/>
            <w:vAlign w:val="bottom"/>
            <w:hideMark/>
          </w:tcPr>
          <w:p w14:paraId="6424D24A" w14:textId="65B0616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2932125D" w14:textId="43C8CC3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17%</w:t>
            </w:r>
          </w:p>
        </w:tc>
      </w:tr>
      <w:tr w:rsidR="008908DC" w:rsidRPr="005B4419" w14:paraId="7B4AB565" w14:textId="00F74C49" w:rsidTr="008908DC">
        <w:trPr>
          <w:gridAfter w:val="1"/>
          <w:wAfter w:w="6" w:type="dxa"/>
          <w:trHeight w:val="20"/>
        </w:trPr>
        <w:tc>
          <w:tcPr>
            <w:tcW w:w="1521" w:type="dxa"/>
            <w:shd w:val="clear" w:color="auto" w:fill="A8D08D" w:themeFill="accent6" w:themeFillTint="99"/>
            <w:noWrap/>
            <w:hideMark/>
          </w:tcPr>
          <w:p w14:paraId="1D801A6F"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5682D403" w14:textId="6BD87BBD"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A8D08D" w:themeFill="accent6" w:themeFillTint="99"/>
            <w:noWrap/>
            <w:hideMark/>
          </w:tcPr>
          <w:p w14:paraId="740C6010"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19CE3203"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40</w:t>
            </w:r>
          </w:p>
        </w:tc>
        <w:tc>
          <w:tcPr>
            <w:tcW w:w="725" w:type="dxa"/>
            <w:shd w:val="clear" w:color="auto" w:fill="A8D08D" w:themeFill="accent6" w:themeFillTint="99"/>
            <w:noWrap/>
            <w:vAlign w:val="bottom"/>
            <w:hideMark/>
          </w:tcPr>
          <w:p w14:paraId="16615BA8"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30060935" w14:textId="6283725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A8D08D" w:themeFill="accent6" w:themeFillTint="99"/>
            <w:vAlign w:val="bottom"/>
          </w:tcPr>
          <w:p w14:paraId="246943CF" w14:textId="40FFB8C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729C1389" w14:textId="61230C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68A67470" w14:textId="1FBCD31B"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2A363F79" w14:textId="2CB80E62"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r w:rsidR="008908DC" w:rsidRPr="005B4419" w14:paraId="195A036F" w14:textId="7E2DCC36" w:rsidTr="008908DC">
        <w:trPr>
          <w:gridAfter w:val="1"/>
          <w:wAfter w:w="6" w:type="dxa"/>
          <w:trHeight w:val="20"/>
        </w:trPr>
        <w:tc>
          <w:tcPr>
            <w:tcW w:w="1521" w:type="dxa"/>
            <w:shd w:val="clear" w:color="auto" w:fill="A8D08D" w:themeFill="accent6" w:themeFillTint="99"/>
            <w:noWrap/>
            <w:hideMark/>
          </w:tcPr>
          <w:p w14:paraId="1E5880FF"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Candelabra</w:t>
            </w:r>
          </w:p>
        </w:tc>
        <w:tc>
          <w:tcPr>
            <w:tcW w:w="942" w:type="dxa"/>
            <w:shd w:val="clear" w:color="auto" w:fill="A8D08D" w:themeFill="accent6" w:themeFillTint="99"/>
            <w:noWrap/>
            <w:hideMark/>
          </w:tcPr>
          <w:p w14:paraId="445981A4" w14:textId="429020CB"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A8D08D" w:themeFill="accent6" w:themeFillTint="99"/>
            <w:noWrap/>
            <w:hideMark/>
          </w:tcPr>
          <w:p w14:paraId="38CF4399"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A8D08D" w:themeFill="accent6" w:themeFillTint="99"/>
            <w:noWrap/>
            <w:hideMark/>
          </w:tcPr>
          <w:p w14:paraId="02612851"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60</w:t>
            </w:r>
          </w:p>
        </w:tc>
        <w:tc>
          <w:tcPr>
            <w:tcW w:w="725" w:type="dxa"/>
            <w:shd w:val="clear" w:color="auto" w:fill="A8D08D" w:themeFill="accent6" w:themeFillTint="99"/>
            <w:noWrap/>
            <w:vAlign w:val="bottom"/>
            <w:hideMark/>
          </w:tcPr>
          <w:p w14:paraId="645455D5" w14:textId="77777777"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A8D08D" w:themeFill="accent6" w:themeFillTint="99"/>
            <w:noWrap/>
            <w:vAlign w:val="bottom"/>
            <w:hideMark/>
          </w:tcPr>
          <w:p w14:paraId="126DC53E" w14:textId="7856A5D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A8D08D" w:themeFill="accent6" w:themeFillTint="99"/>
            <w:vAlign w:val="bottom"/>
          </w:tcPr>
          <w:p w14:paraId="438619B9" w14:textId="5E6CEB5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A8D08D" w:themeFill="accent6" w:themeFillTint="99"/>
            <w:noWrap/>
            <w:vAlign w:val="bottom"/>
            <w:hideMark/>
          </w:tcPr>
          <w:p w14:paraId="1834A57B" w14:textId="3EC1F73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A8D08D" w:themeFill="accent6" w:themeFillTint="99"/>
            <w:noWrap/>
            <w:vAlign w:val="bottom"/>
            <w:hideMark/>
          </w:tcPr>
          <w:p w14:paraId="36BD1DE0" w14:textId="4C23A458"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A8D08D" w:themeFill="accent6" w:themeFillTint="99"/>
            <w:vAlign w:val="bottom"/>
          </w:tcPr>
          <w:p w14:paraId="3E00355B" w14:textId="46F8297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r w:rsidR="008908DC" w:rsidRPr="005B4419" w14:paraId="78813236" w14:textId="290BBE59" w:rsidTr="008908DC">
        <w:trPr>
          <w:gridAfter w:val="1"/>
          <w:wAfter w:w="6" w:type="dxa"/>
          <w:trHeight w:val="20"/>
        </w:trPr>
        <w:tc>
          <w:tcPr>
            <w:tcW w:w="1521" w:type="dxa"/>
            <w:shd w:val="clear" w:color="auto" w:fill="F2F2F2" w:themeFill="background1" w:themeFillShade="F2"/>
            <w:noWrap/>
            <w:hideMark/>
          </w:tcPr>
          <w:p w14:paraId="68DEBFEF"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BR30 Reflector</w:t>
            </w:r>
          </w:p>
        </w:tc>
        <w:tc>
          <w:tcPr>
            <w:tcW w:w="942" w:type="dxa"/>
            <w:shd w:val="clear" w:color="auto" w:fill="F2F2F2" w:themeFill="background1" w:themeFillShade="F2"/>
            <w:noWrap/>
            <w:hideMark/>
          </w:tcPr>
          <w:p w14:paraId="44762D95"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04BF8D57"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439DFEC6"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65</w:t>
            </w:r>
          </w:p>
        </w:tc>
        <w:tc>
          <w:tcPr>
            <w:tcW w:w="725" w:type="dxa"/>
            <w:shd w:val="clear" w:color="auto" w:fill="F2F2F2" w:themeFill="background1" w:themeFillShade="F2"/>
            <w:noWrap/>
            <w:vAlign w:val="bottom"/>
            <w:hideMark/>
          </w:tcPr>
          <w:p w14:paraId="1F43C64D" w14:textId="399D3BB9"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995" w:type="dxa"/>
            <w:shd w:val="clear" w:color="auto" w:fill="F2F2F2" w:themeFill="background1" w:themeFillShade="F2"/>
            <w:noWrap/>
            <w:vAlign w:val="bottom"/>
            <w:hideMark/>
          </w:tcPr>
          <w:p w14:paraId="061B3FAF" w14:textId="5333487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50%</w:t>
            </w:r>
          </w:p>
        </w:tc>
        <w:tc>
          <w:tcPr>
            <w:tcW w:w="907" w:type="dxa"/>
            <w:shd w:val="clear" w:color="auto" w:fill="F2F2F2" w:themeFill="background1" w:themeFillShade="F2"/>
            <w:vAlign w:val="bottom"/>
          </w:tcPr>
          <w:p w14:paraId="2BAA1708" w14:textId="5CFBDC1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5E66C988" w14:textId="68A358D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1151" w:type="dxa"/>
            <w:shd w:val="clear" w:color="auto" w:fill="F2F2F2" w:themeFill="background1" w:themeFillShade="F2"/>
            <w:noWrap/>
            <w:vAlign w:val="bottom"/>
            <w:hideMark/>
          </w:tcPr>
          <w:p w14:paraId="284E3FA6" w14:textId="3AD4935C"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F2F2F2" w:themeFill="background1" w:themeFillShade="F2"/>
            <w:vAlign w:val="bottom"/>
          </w:tcPr>
          <w:p w14:paraId="42923173" w14:textId="359B4711"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100%</w:t>
            </w:r>
          </w:p>
        </w:tc>
      </w:tr>
      <w:tr w:rsidR="008908DC" w:rsidRPr="005B4419" w14:paraId="35F451FD" w14:textId="7D7FEFCD" w:rsidTr="008908DC">
        <w:trPr>
          <w:gridAfter w:val="1"/>
          <w:wAfter w:w="6" w:type="dxa"/>
          <w:trHeight w:val="20"/>
        </w:trPr>
        <w:tc>
          <w:tcPr>
            <w:tcW w:w="1521" w:type="dxa"/>
            <w:shd w:val="clear" w:color="auto" w:fill="F2F2F2" w:themeFill="background1" w:themeFillShade="F2"/>
            <w:noWrap/>
            <w:hideMark/>
          </w:tcPr>
          <w:p w14:paraId="5E69602E"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BR30 Reflector</w:t>
            </w:r>
          </w:p>
        </w:tc>
        <w:tc>
          <w:tcPr>
            <w:tcW w:w="942" w:type="dxa"/>
            <w:shd w:val="clear" w:color="auto" w:fill="F2F2F2" w:themeFill="background1" w:themeFillShade="F2"/>
            <w:noWrap/>
            <w:hideMark/>
          </w:tcPr>
          <w:p w14:paraId="0B9B9C15"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6BBF7D29"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No</w:t>
            </w:r>
          </w:p>
        </w:tc>
        <w:tc>
          <w:tcPr>
            <w:tcW w:w="770" w:type="dxa"/>
            <w:shd w:val="clear" w:color="auto" w:fill="F2F2F2" w:themeFill="background1" w:themeFillShade="F2"/>
            <w:noWrap/>
            <w:hideMark/>
          </w:tcPr>
          <w:p w14:paraId="2C317C31"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65</w:t>
            </w:r>
          </w:p>
        </w:tc>
        <w:tc>
          <w:tcPr>
            <w:tcW w:w="725" w:type="dxa"/>
            <w:shd w:val="clear" w:color="auto" w:fill="F2F2F2" w:themeFill="background1" w:themeFillShade="F2"/>
            <w:noWrap/>
            <w:vAlign w:val="bottom"/>
            <w:hideMark/>
          </w:tcPr>
          <w:p w14:paraId="017625AB" w14:textId="22D20802"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2C8FB7A3" w14:textId="6E8A02A6"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907" w:type="dxa"/>
            <w:shd w:val="clear" w:color="auto" w:fill="F2F2F2" w:themeFill="background1" w:themeFillShade="F2"/>
            <w:vAlign w:val="bottom"/>
          </w:tcPr>
          <w:p w14:paraId="06DB3B5C" w14:textId="3F9496E9"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881" w:type="dxa"/>
            <w:shd w:val="clear" w:color="auto" w:fill="F2F2F2" w:themeFill="background1" w:themeFillShade="F2"/>
            <w:noWrap/>
            <w:vAlign w:val="bottom"/>
            <w:hideMark/>
          </w:tcPr>
          <w:p w14:paraId="2084A9A1" w14:textId="426E452E" w:rsidR="008908DC" w:rsidRPr="008908DC" w:rsidRDefault="008908DC" w:rsidP="008908DC">
            <w:pPr>
              <w:keepNext/>
              <w:keepLines/>
              <w:spacing w:after="0" w:line="240" w:lineRule="auto"/>
              <w:jc w:val="center"/>
              <w:rPr>
                <w:rFonts w:asciiTheme="minorHAnsi" w:eastAsia="Times New Roman" w:hAnsiTheme="minorHAnsi" w:cstheme="minorHAnsi"/>
                <w:sz w:val="18"/>
                <w:szCs w:val="18"/>
              </w:rPr>
            </w:pPr>
          </w:p>
        </w:tc>
        <w:tc>
          <w:tcPr>
            <w:tcW w:w="1151" w:type="dxa"/>
            <w:shd w:val="clear" w:color="auto" w:fill="F2F2F2" w:themeFill="background1" w:themeFillShade="F2"/>
            <w:noWrap/>
            <w:vAlign w:val="bottom"/>
            <w:hideMark/>
          </w:tcPr>
          <w:p w14:paraId="1C6C5A6C" w14:textId="694AD8B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60%</w:t>
            </w:r>
          </w:p>
        </w:tc>
        <w:tc>
          <w:tcPr>
            <w:tcW w:w="901" w:type="dxa"/>
            <w:shd w:val="clear" w:color="auto" w:fill="F2F2F2" w:themeFill="background1" w:themeFillShade="F2"/>
            <w:vAlign w:val="bottom"/>
          </w:tcPr>
          <w:p w14:paraId="301F824F" w14:textId="08B05D9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17%</w:t>
            </w:r>
          </w:p>
        </w:tc>
      </w:tr>
      <w:tr w:rsidR="008908DC" w:rsidRPr="005B4419" w14:paraId="0D26D109" w14:textId="43D6EDD6" w:rsidTr="008908DC">
        <w:trPr>
          <w:gridAfter w:val="1"/>
          <w:wAfter w:w="6" w:type="dxa"/>
          <w:trHeight w:val="20"/>
        </w:trPr>
        <w:tc>
          <w:tcPr>
            <w:tcW w:w="1521" w:type="dxa"/>
            <w:shd w:val="clear" w:color="auto" w:fill="F2F2F2" w:themeFill="background1" w:themeFillShade="F2"/>
            <w:noWrap/>
            <w:hideMark/>
          </w:tcPr>
          <w:p w14:paraId="3181D3A5"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5/6 Retrofit Kit</w:t>
            </w:r>
          </w:p>
        </w:tc>
        <w:tc>
          <w:tcPr>
            <w:tcW w:w="942" w:type="dxa"/>
            <w:shd w:val="clear" w:color="auto" w:fill="F2F2F2" w:themeFill="background1" w:themeFillShade="F2"/>
            <w:noWrap/>
            <w:hideMark/>
          </w:tcPr>
          <w:p w14:paraId="5CA1377B"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LED</w:t>
            </w:r>
          </w:p>
        </w:tc>
        <w:tc>
          <w:tcPr>
            <w:tcW w:w="578" w:type="dxa"/>
            <w:shd w:val="clear" w:color="auto" w:fill="F2F2F2" w:themeFill="background1" w:themeFillShade="F2"/>
            <w:noWrap/>
            <w:hideMark/>
          </w:tcPr>
          <w:p w14:paraId="2FDA6205"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67EF28B7"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75</w:t>
            </w:r>
          </w:p>
        </w:tc>
        <w:tc>
          <w:tcPr>
            <w:tcW w:w="725" w:type="dxa"/>
            <w:shd w:val="clear" w:color="auto" w:fill="F2F2F2" w:themeFill="background1" w:themeFillShade="F2"/>
            <w:noWrap/>
            <w:vAlign w:val="bottom"/>
            <w:hideMark/>
          </w:tcPr>
          <w:p w14:paraId="5CF9D895" w14:textId="1870694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995" w:type="dxa"/>
            <w:shd w:val="clear" w:color="auto" w:fill="F2F2F2" w:themeFill="background1" w:themeFillShade="F2"/>
            <w:noWrap/>
            <w:vAlign w:val="bottom"/>
            <w:hideMark/>
          </w:tcPr>
          <w:p w14:paraId="77F6BFBD" w14:textId="7ED5F5DA"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17%</w:t>
            </w:r>
          </w:p>
        </w:tc>
        <w:tc>
          <w:tcPr>
            <w:tcW w:w="907" w:type="dxa"/>
            <w:shd w:val="clear" w:color="auto" w:fill="F2F2F2" w:themeFill="background1" w:themeFillShade="F2"/>
            <w:vAlign w:val="bottom"/>
          </w:tcPr>
          <w:p w14:paraId="23CFA943" w14:textId="15B1FC4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5026C047" w14:textId="2380EB4D"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1151" w:type="dxa"/>
            <w:shd w:val="clear" w:color="auto" w:fill="F2F2F2" w:themeFill="background1" w:themeFillShade="F2"/>
            <w:noWrap/>
            <w:vAlign w:val="bottom"/>
            <w:hideMark/>
          </w:tcPr>
          <w:p w14:paraId="79AB3F21" w14:textId="0D21B88E"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F2F2F2" w:themeFill="background1" w:themeFillShade="F2"/>
            <w:vAlign w:val="bottom"/>
          </w:tcPr>
          <w:p w14:paraId="276EFC1E" w14:textId="7EE0D422"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17%</w:t>
            </w:r>
          </w:p>
        </w:tc>
      </w:tr>
      <w:tr w:rsidR="008908DC" w:rsidRPr="005B4419" w14:paraId="65B8960A" w14:textId="67CAC86A" w:rsidTr="008908DC">
        <w:trPr>
          <w:gridAfter w:val="1"/>
          <w:wAfter w:w="6" w:type="dxa"/>
          <w:trHeight w:val="20"/>
        </w:trPr>
        <w:tc>
          <w:tcPr>
            <w:tcW w:w="1521" w:type="dxa"/>
            <w:shd w:val="clear" w:color="auto" w:fill="F2F2F2" w:themeFill="background1" w:themeFillShade="F2"/>
            <w:noWrap/>
            <w:hideMark/>
          </w:tcPr>
          <w:p w14:paraId="714B751D" w14:textId="77777777"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BR30 Reflector</w:t>
            </w:r>
          </w:p>
        </w:tc>
        <w:tc>
          <w:tcPr>
            <w:tcW w:w="942" w:type="dxa"/>
            <w:shd w:val="clear" w:color="auto" w:fill="F2F2F2" w:themeFill="background1" w:themeFillShade="F2"/>
            <w:noWrap/>
            <w:hideMark/>
          </w:tcPr>
          <w:p w14:paraId="76D8D683" w14:textId="1E73FF68" w:rsidR="008908DC" w:rsidRPr="005B4419" w:rsidRDefault="008908DC" w:rsidP="008908DC">
            <w:pPr>
              <w:keepNext/>
              <w:keepLines/>
              <w:spacing w:after="0" w:line="240" w:lineRule="auto"/>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Incand</w:t>
            </w:r>
          </w:p>
        </w:tc>
        <w:tc>
          <w:tcPr>
            <w:tcW w:w="578" w:type="dxa"/>
            <w:shd w:val="clear" w:color="auto" w:fill="F2F2F2" w:themeFill="background1" w:themeFillShade="F2"/>
            <w:noWrap/>
            <w:hideMark/>
          </w:tcPr>
          <w:p w14:paraId="77AA5EE4"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Yes</w:t>
            </w:r>
          </w:p>
        </w:tc>
        <w:tc>
          <w:tcPr>
            <w:tcW w:w="770" w:type="dxa"/>
            <w:shd w:val="clear" w:color="auto" w:fill="F2F2F2" w:themeFill="background1" w:themeFillShade="F2"/>
            <w:noWrap/>
            <w:hideMark/>
          </w:tcPr>
          <w:p w14:paraId="5E07420B" w14:textId="77777777" w:rsidR="008908DC" w:rsidRPr="005B4419" w:rsidRDefault="008908DC" w:rsidP="008908DC">
            <w:pPr>
              <w:keepNext/>
              <w:keepLines/>
              <w:spacing w:after="0" w:line="240" w:lineRule="auto"/>
              <w:jc w:val="center"/>
              <w:rPr>
                <w:rFonts w:asciiTheme="minorHAnsi" w:eastAsia="Times New Roman" w:hAnsiTheme="minorHAnsi" w:cstheme="minorHAnsi"/>
                <w:color w:val="000000"/>
                <w:sz w:val="20"/>
                <w:szCs w:val="20"/>
              </w:rPr>
            </w:pPr>
            <w:r w:rsidRPr="005B4419">
              <w:rPr>
                <w:rFonts w:asciiTheme="minorHAnsi" w:eastAsia="Times New Roman" w:hAnsiTheme="minorHAnsi" w:cstheme="minorHAnsi"/>
                <w:color w:val="000000"/>
                <w:sz w:val="20"/>
                <w:szCs w:val="20"/>
              </w:rPr>
              <w:t>65</w:t>
            </w:r>
          </w:p>
        </w:tc>
        <w:tc>
          <w:tcPr>
            <w:tcW w:w="725" w:type="dxa"/>
            <w:shd w:val="clear" w:color="auto" w:fill="F2F2F2" w:themeFill="background1" w:themeFillShade="F2"/>
            <w:noWrap/>
            <w:vAlign w:val="bottom"/>
            <w:hideMark/>
          </w:tcPr>
          <w:p w14:paraId="577D8B84" w14:textId="1CA4A04F"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p>
        </w:tc>
        <w:tc>
          <w:tcPr>
            <w:tcW w:w="995" w:type="dxa"/>
            <w:shd w:val="clear" w:color="auto" w:fill="F2F2F2" w:themeFill="background1" w:themeFillShade="F2"/>
            <w:noWrap/>
            <w:vAlign w:val="bottom"/>
            <w:hideMark/>
          </w:tcPr>
          <w:p w14:paraId="065E39E6" w14:textId="6993EB35"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33%</w:t>
            </w:r>
          </w:p>
        </w:tc>
        <w:tc>
          <w:tcPr>
            <w:tcW w:w="907" w:type="dxa"/>
            <w:shd w:val="clear" w:color="auto" w:fill="F2F2F2" w:themeFill="background1" w:themeFillShade="F2"/>
            <w:vAlign w:val="bottom"/>
          </w:tcPr>
          <w:p w14:paraId="5C2D0578" w14:textId="79176D38"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100%</w:t>
            </w:r>
          </w:p>
        </w:tc>
        <w:tc>
          <w:tcPr>
            <w:tcW w:w="881" w:type="dxa"/>
            <w:shd w:val="clear" w:color="auto" w:fill="F2F2F2" w:themeFill="background1" w:themeFillShade="F2"/>
            <w:noWrap/>
            <w:vAlign w:val="bottom"/>
            <w:hideMark/>
          </w:tcPr>
          <w:p w14:paraId="67DFD217" w14:textId="512F4F16"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1151" w:type="dxa"/>
            <w:shd w:val="clear" w:color="auto" w:fill="F2F2F2" w:themeFill="background1" w:themeFillShade="F2"/>
            <w:noWrap/>
            <w:vAlign w:val="bottom"/>
            <w:hideMark/>
          </w:tcPr>
          <w:p w14:paraId="108BBCA3" w14:textId="71455D7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rPr>
            </w:pPr>
            <w:r w:rsidRPr="008908DC">
              <w:rPr>
                <w:rFonts w:asciiTheme="minorHAnsi" w:hAnsiTheme="minorHAnsi" w:cstheme="minorHAnsi"/>
                <w:color w:val="000000"/>
                <w:sz w:val="18"/>
                <w:szCs w:val="18"/>
              </w:rPr>
              <w:t>80%</w:t>
            </w:r>
          </w:p>
        </w:tc>
        <w:tc>
          <w:tcPr>
            <w:tcW w:w="901" w:type="dxa"/>
            <w:shd w:val="clear" w:color="auto" w:fill="F2F2F2" w:themeFill="background1" w:themeFillShade="F2"/>
            <w:vAlign w:val="bottom"/>
          </w:tcPr>
          <w:p w14:paraId="69776937" w14:textId="7FA38294" w:rsidR="008908DC" w:rsidRPr="008908DC" w:rsidRDefault="008908DC" w:rsidP="008908DC">
            <w:pPr>
              <w:keepNext/>
              <w:keepLines/>
              <w:spacing w:after="0" w:line="240" w:lineRule="auto"/>
              <w:jc w:val="center"/>
              <w:rPr>
                <w:rFonts w:asciiTheme="minorHAnsi" w:eastAsia="Times New Roman" w:hAnsiTheme="minorHAnsi" w:cstheme="minorHAnsi"/>
                <w:color w:val="000000"/>
                <w:sz w:val="18"/>
                <w:szCs w:val="18"/>
                <w:highlight w:val="yellow"/>
              </w:rPr>
            </w:pPr>
            <w:r w:rsidRPr="008908DC">
              <w:rPr>
                <w:rFonts w:asciiTheme="minorHAnsi" w:hAnsiTheme="minorHAnsi" w:cstheme="minorHAnsi"/>
                <w:color w:val="000000"/>
                <w:sz w:val="18"/>
                <w:szCs w:val="18"/>
              </w:rPr>
              <w:t>50%</w:t>
            </w:r>
          </w:p>
        </w:tc>
      </w:tr>
    </w:tbl>
    <w:p w14:paraId="30C4E4AE" w14:textId="630C768F" w:rsidR="00F1534B" w:rsidRPr="002132D9" w:rsidRDefault="002132D9">
      <w:pPr>
        <w:rPr>
          <w:rFonts w:asciiTheme="minorHAnsi" w:hAnsiTheme="minorHAnsi" w:cstheme="minorHAnsi"/>
          <w:sz w:val="18"/>
          <w:szCs w:val="18"/>
        </w:rPr>
      </w:pPr>
      <w:r w:rsidRPr="002132D9">
        <w:rPr>
          <w:rFonts w:asciiTheme="minorHAnsi" w:hAnsiTheme="minorHAnsi" w:cstheme="minorHAnsi"/>
          <w:sz w:val="18"/>
          <w:szCs w:val="18"/>
          <w:vertAlign w:val="superscript"/>
        </w:rPr>
        <w:t>+</w:t>
      </w:r>
      <w:r w:rsidRPr="002132D9">
        <w:rPr>
          <w:rFonts w:asciiTheme="minorHAnsi" w:hAnsiTheme="minorHAnsi" w:cstheme="minorHAnsi"/>
          <w:sz w:val="18"/>
          <w:szCs w:val="18"/>
        </w:rPr>
        <w:t xml:space="preserve"> Total number of sample locations for each retail channel.</w:t>
      </w:r>
      <w:r>
        <w:rPr>
          <w:rFonts w:asciiTheme="minorHAnsi" w:hAnsiTheme="minorHAnsi" w:cstheme="minorHAnsi"/>
          <w:sz w:val="18"/>
          <w:szCs w:val="18"/>
        </w:rPr>
        <w:t xml:space="preserve">               </w:t>
      </w:r>
      <w:r w:rsidRPr="002132D9">
        <w:rPr>
          <w:rFonts w:asciiTheme="minorHAnsi" w:hAnsiTheme="minorHAnsi" w:cstheme="minorHAnsi"/>
          <w:sz w:val="18"/>
          <w:szCs w:val="18"/>
          <w:vertAlign w:val="superscript"/>
        </w:rPr>
        <w:t>*</w:t>
      </w:r>
      <w:r>
        <w:rPr>
          <w:rFonts w:asciiTheme="minorHAnsi" w:hAnsiTheme="minorHAnsi" w:cstheme="minorHAnsi"/>
          <w:sz w:val="18"/>
          <w:szCs w:val="18"/>
        </w:rPr>
        <w:t xml:space="preserve">Vales represent </w:t>
      </w:r>
      <w:r w:rsidR="008908DC">
        <w:rPr>
          <w:rFonts w:asciiTheme="minorHAnsi" w:hAnsiTheme="minorHAnsi" w:cstheme="minorHAnsi"/>
          <w:sz w:val="18"/>
          <w:szCs w:val="18"/>
        </w:rPr>
        <w:t>percent</w:t>
      </w:r>
      <w:r>
        <w:rPr>
          <w:rFonts w:asciiTheme="minorHAnsi" w:hAnsiTheme="minorHAnsi" w:cstheme="minorHAnsi"/>
          <w:sz w:val="18"/>
          <w:szCs w:val="18"/>
        </w:rPr>
        <w:t xml:space="preserve"> of locations with product available.</w:t>
      </w:r>
    </w:p>
    <w:p w14:paraId="53DFBD26" w14:textId="77777777" w:rsidR="002132D9" w:rsidRPr="002132D9" w:rsidRDefault="002132D9">
      <w:pPr>
        <w:rPr>
          <w:rFonts w:asciiTheme="minorHAnsi" w:hAnsiTheme="minorHAnsi" w:cstheme="minorHAnsi"/>
          <w:sz w:val="18"/>
          <w:szCs w:val="18"/>
        </w:rPr>
      </w:pPr>
    </w:p>
    <w:p w14:paraId="5B6EA91D" w14:textId="4DA4F775" w:rsidR="007426B0" w:rsidRPr="003E5981" w:rsidRDefault="007426B0" w:rsidP="00726606">
      <w:pPr>
        <w:jc w:val="both"/>
        <w:rPr>
          <w:b/>
          <w:bCs/>
        </w:rPr>
      </w:pPr>
      <w:r w:rsidRPr="003E5981">
        <w:rPr>
          <w:b/>
          <w:bCs/>
        </w:rPr>
        <w:t>Key Findings</w:t>
      </w:r>
      <w:r w:rsidR="00761557">
        <w:rPr>
          <w:b/>
          <w:bCs/>
        </w:rPr>
        <w:t xml:space="preserve"> for Product Availability</w:t>
      </w:r>
      <w:r w:rsidRPr="003E5981">
        <w:rPr>
          <w:b/>
          <w:bCs/>
        </w:rPr>
        <w:t>:</w:t>
      </w:r>
    </w:p>
    <w:p w14:paraId="7D3FDF0C" w14:textId="25659E14" w:rsidR="002132D9" w:rsidRDefault="002132D9" w:rsidP="00726606">
      <w:pPr>
        <w:pStyle w:val="ListParagraph"/>
        <w:numPr>
          <w:ilvl w:val="0"/>
          <w:numId w:val="1"/>
        </w:numPr>
        <w:jc w:val="both"/>
      </w:pPr>
      <w:r>
        <w:t>Baseline incandescent and halogen products are widely available in DIY, Food Markets, Hardware/Lumber, and Mass Merchants, especially for general purpose A-Line bulbs.</w:t>
      </w:r>
    </w:p>
    <w:p w14:paraId="165CC958" w14:textId="77777777" w:rsidR="002132D9" w:rsidRDefault="002132D9" w:rsidP="00726606">
      <w:pPr>
        <w:pStyle w:val="ListParagraph"/>
        <w:numPr>
          <w:ilvl w:val="0"/>
          <w:numId w:val="1"/>
        </w:numPr>
        <w:jc w:val="both"/>
      </w:pPr>
      <w:r>
        <w:t>LED products are widely available in all retail channels.</w:t>
      </w:r>
    </w:p>
    <w:p w14:paraId="00A503B9" w14:textId="77777777" w:rsidR="002132D9" w:rsidRDefault="002132D9" w:rsidP="00726606">
      <w:pPr>
        <w:pStyle w:val="ListParagraph"/>
        <w:numPr>
          <w:ilvl w:val="0"/>
          <w:numId w:val="1"/>
        </w:numPr>
        <w:jc w:val="both"/>
      </w:pPr>
      <w:r>
        <w:t xml:space="preserve">Discount stores, except Dollar stores, do not carry baseline products and primarily only carry LED products that are “brought in” by the Energize CT program. </w:t>
      </w:r>
    </w:p>
    <w:p w14:paraId="558C8003" w14:textId="77777777" w:rsidR="002132D9" w:rsidRDefault="002132D9" w:rsidP="00726606">
      <w:pPr>
        <w:pStyle w:val="ListParagraph"/>
        <w:numPr>
          <w:ilvl w:val="0"/>
          <w:numId w:val="1"/>
        </w:numPr>
        <w:jc w:val="both"/>
      </w:pPr>
      <w:r>
        <w:t>Club stores do not carry baseline products of any type.</w:t>
      </w:r>
    </w:p>
    <w:p w14:paraId="0A17C896" w14:textId="77777777" w:rsidR="002132D9" w:rsidRDefault="002132D9" w:rsidP="00726606">
      <w:pPr>
        <w:pStyle w:val="ListParagraph"/>
        <w:numPr>
          <w:ilvl w:val="0"/>
          <w:numId w:val="1"/>
        </w:numPr>
        <w:jc w:val="both"/>
      </w:pPr>
      <w:r>
        <w:t>25W equivalent LEDs and baseline specialty products (G25 Globes and Candelabra) are less commonly available across all retail channels than brighter bulbs (esp. 40W equivalent).</w:t>
      </w:r>
    </w:p>
    <w:p w14:paraId="4D76EB19" w14:textId="77777777" w:rsidR="002132D9" w:rsidRDefault="002132D9" w:rsidP="00726606">
      <w:pPr>
        <w:pStyle w:val="ListParagraph"/>
        <w:numPr>
          <w:ilvl w:val="0"/>
          <w:numId w:val="1"/>
        </w:numPr>
        <w:jc w:val="both"/>
      </w:pPr>
      <w:r>
        <w:t>Dimmable LED BR30 directional products and their corresponding baseline incandescent bulbs are widely available across all retail channels. Non</w:t>
      </w:r>
      <w:r>
        <w:noBreakHyphen/>
        <w:t>dimmable BR30 products are rarely available.</w:t>
      </w:r>
    </w:p>
    <w:p w14:paraId="121CAB6B" w14:textId="3CFA5D78" w:rsidR="00837D32" w:rsidRDefault="005B4419" w:rsidP="00726606">
      <w:pPr>
        <w:pStyle w:val="Heading2"/>
        <w:jc w:val="both"/>
      </w:pPr>
      <w:bookmarkStart w:id="15" w:name="_Toc51068687"/>
      <w:r>
        <w:t>3</w:t>
      </w:r>
      <w:r w:rsidR="00587FE7">
        <w:t>.</w:t>
      </w:r>
      <w:r>
        <w:t>2</w:t>
      </w:r>
      <w:r w:rsidR="00587FE7">
        <w:t xml:space="preserve"> </w:t>
      </w:r>
      <w:r w:rsidR="00E723D1">
        <w:t>NON-PROGRAM</w:t>
      </w:r>
      <w:r w:rsidR="00BF0315">
        <w:t xml:space="preserve"> </w:t>
      </w:r>
      <w:r w:rsidR="00A12917" w:rsidRPr="00A12917">
        <w:t>PRICING</w:t>
      </w:r>
      <w:bookmarkEnd w:id="15"/>
      <w:r w:rsidR="00A12917" w:rsidRPr="00A12917">
        <w:t xml:space="preserve"> </w:t>
      </w:r>
    </w:p>
    <w:p w14:paraId="08589F51" w14:textId="73BB76A3" w:rsidR="00331C1D" w:rsidRDefault="00331C1D" w:rsidP="00726606">
      <w:pPr>
        <w:jc w:val="both"/>
      </w:pPr>
      <w:r>
        <w:t xml:space="preserve">Upstream lighting programs have promoted lighting products using incentives to reduce the first cost disadvantage of efficient products </w:t>
      </w:r>
      <w:r w:rsidR="009C50E8">
        <w:t>compared to</w:t>
      </w:r>
      <w:r>
        <w:t xml:space="preserve"> </w:t>
      </w:r>
      <w:r w:rsidR="00165596">
        <w:t>baseline products. A key determination of the remaining opportunity to promote LEDs is whether an incremental first cost</w:t>
      </w:r>
      <w:r w:rsidR="009C3662">
        <w:t xml:space="preserve"> exists</w:t>
      </w:r>
      <w:r w:rsidR="00165596">
        <w:t xml:space="preserve"> between LEDs and baseline products, and if so, how large it is.</w:t>
      </w:r>
    </w:p>
    <w:p w14:paraId="2F6E2555" w14:textId="5B52C2F7" w:rsidR="00A37B72" w:rsidRDefault="00165596" w:rsidP="00726606">
      <w:pPr>
        <w:jc w:val="both"/>
      </w:pPr>
      <w:r>
        <w:t>The figures in the next four sections provide the n</w:t>
      </w:r>
      <w:r w:rsidR="00331C1D">
        <w:t>on-program</w:t>
      </w:r>
      <w:r w:rsidR="00837D32">
        <w:t xml:space="preserve"> pricing information</w:t>
      </w:r>
      <w:r w:rsidR="00331C1D">
        <w:t xml:space="preserve"> (the price before program incentives)</w:t>
      </w:r>
      <w:r w:rsidR="00837D32">
        <w:t xml:space="preserve"> for 11 key </w:t>
      </w:r>
      <w:r w:rsidR="003E7C79">
        <w:t>LED</w:t>
      </w:r>
      <w:r w:rsidR="00837D32">
        <w:t xml:space="preserve"> product types and their corresponding baseline products.</w:t>
      </w:r>
      <w:r w:rsidR="00A37B72">
        <w:t xml:space="preserve"> In all cases, the </w:t>
      </w:r>
      <w:r w:rsidR="00DE6D2D">
        <w:t xml:space="preserve">average </w:t>
      </w:r>
      <w:r w:rsidR="00331C1D">
        <w:t>non-program</w:t>
      </w:r>
      <w:r w:rsidR="00A37B72">
        <w:t xml:space="preserve"> price per bulb</w:t>
      </w:r>
      <w:r w:rsidR="00DE6D2D">
        <w:t xml:space="preserve"> from varying package configurations </w:t>
      </w:r>
      <w:r w:rsidR="003E7C79">
        <w:t>(</w:t>
      </w:r>
      <w:r w:rsidR="00DE6D2D">
        <w:t>based on what was inventoried for the key product type in each location</w:t>
      </w:r>
      <w:r w:rsidR="003E7C79">
        <w:t>) is presented</w:t>
      </w:r>
      <w:r w:rsidR="00DE6D2D">
        <w:t>.</w:t>
      </w:r>
      <w:r w:rsidR="00D6322D">
        <w:t xml:space="preserve"> </w:t>
      </w:r>
      <w:r w:rsidR="003E7C79">
        <w:t xml:space="preserve">In all cases, this pricing </w:t>
      </w:r>
      <w:r w:rsidR="00D6322D" w:rsidRPr="00D6322D">
        <w:rPr>
          <w:b/>
          <w:bCs/>
        </w:rPr>
        <w:t>does not include program incentives</w:t>
      </w:r>
      <w:r w:rsidR="00D6322D">
        <w:t>.</w:t>
      </w:r>
      <w:r w:rsidR="00031186">
        <w:t xml:space="preserve"> Program adjusted pri</w:t>
      </w:r>
      <w:r w:rsidR="00DB33C1">
        <w:t>ces</w:t>
      </w:r>
      <w:r w:rsidR="00031186">
        <w:t xml:space="preserve"> for LEDs</w:t>
      </w:r>
      <w:r w:rsidR="00DB33C1">
        <w:t xml:space="preserve"> inventoried in this study</w:t>
      </w:r>
      <w:r w:rsidR="00031186">
        <w:t xml:space="preserve"> </w:t>
      </w:r>
      <w:r w:rsidR="00DB33C1">
        <w:t>are</w:t>
      </w:r>
      <w:r w:rsidR="00031186">
        <w:t xml:space="preserve"> provided in Appendix D.</w:t>
      </w:r>
    </w:p>
    <w:p w14:paraId="68DA5725" w14:textId="614A4616" w:rsidR="00A37B72" w:rsidRDefault="00165596" w:rsidP="00726606">
      <w:pPr>
        <w:jc w:val="both"/>
      </w:pPr>
      <w:r>
        <w:t xml:space="preserve">A reminder that </w:t>
      </w:r>
      <w:r w:rsidR="00DE6D2D">
        <w:t xml:space="preserve">pricing information </w:t>
      </w:r>
      <w:r w:rsidR="00DB33C1">
        <w:t xml:space="preserve">in this research </w:t>
      </w:r>
      <w:r w:rsidR="00DE6D2D" w:rsidRPr="00DE6D2D">
        <w:rPr>
          <w:i/>
          <w:iCs/>
        </w:rPr>
        <w:t>does NOT</w:t>
      </w:r>
      <w:r w:rsidR="00DE6D2D">
        <w:t xml:space="preserve"> represent an average of </w:t>
      </w:r>
      <w:r w:rsidR="00DE6D2D" w:rsidRPr="00DE6D2D">
        <w:rPr>
          <w:i/>
          <w:iCs/>
        </w:rPr>
        <w:t>all</w:t>
      </w:r>
      <w:r w:rsidR="00DE6D2D">
        <w:t xml:space="preserve"> SKUs and </w:t>
      </w:r>
      <w:r w:rsidR="00DE6D2D" w:rsidRPr="00DE6D2D">
        <w:rPr>
          <w:i/>
          <w:iCs/>
        </w:rPr>
        <w:t>all</w:t>
      </w:r>
      <w:r w:rsidR="00DE6D2D">
        <w:t xml:space="preserve"> package configurations within each key product type. </w:t>
      </w:r>
      <w:r>
        <w:t>It</w:t>
      </w:r>
      <w:r w:rsidR="00DE6D2D">
        <w:t xml:space="preserve"> is the average of the </w:t>
      </w:r>
      <w:r w:rsidR="00DE6D2D" w:rsidRPr="00DB33C1">
        <w:rPr>
          <w:i/>
          <w:iCs/>
        </w:rPr>
        <w:t>individual</w:t>
      </w:r>
      <w:r w:rsidR="00DE6D2D">
        <w:t xml:space="preserve"> SKUs chosen to represent the key product type in each location. As such, this pricing information does not represent the full range of pricing </w:t>
      </w:r>
      <w:r>
        <w:t xml:space="preserve">available </w:t>
      </w:r>
      <w:r w:rsidR="00DE6D2D">
        <w:t>in the market. Rather, it aims to show a clear representation of the difference between key efficient and baseline products in the market for planning purposes.</w:t>
      </w:r>
    </w:p>
    <w:p w14:paraId="1ADDA9BA" w14:textId="109F52A5" w:rsidR="00CD3B7C" w:rsidRDefault="00165596" w:rsidP="00726606">
      <w:pPr>
        <w:jc w:val="both"/>
      </w:pPr>
      <w:r>
        <w:t xml:space="preserve">For the figures in the following sections, the error bars reflect the 80% confidence intervals for the observations. Some product-retail channel combinations (e.g. 75W Equiv. A-Line bulbs in Discount retailers) have extremely small sample sizes and correspondingly large confidence intervals. In some other instances (e.g. Club Stores, all products; Discount store baseline products) there is little price variation across the market. Confidence intervals are small or non-existent in those cases. </w:t>
      </w:r>
      <w:r w:rsidR="00853A98">
        <w:t>Table 5</w:t>
      </w:r>
      <w:r>
        <w:t xml:space="preserve"> above provides the sample sizes for each product and retailer combination. The fraction of total program incentives processed through the individual retail channels are shown in the </w:t>
      </w:r>
      <w:r w:rsidR="009C3662">
        <w:t>horizontal</w:t>
      </w:r>
      <w:r>
        <w:t xml:space="preserve"> axis labels to show the volume of program activity. These fractions sum to 94%. The remaining program sales are through Drug Stores (2%), Miscellaneous</w:t>
      </w:r>
      <w:r w:rsidR="009C3662">
        <w:t> </w:t>
      </w:r>
      <w:r>
        <w:t>(1%), and Techniart (3%). Although Drug Stores were grouped together with Food Markets in the sample selection, no Drug Stores were randomly selected into the sample</w:t>
      </w:r>
      <w:r w:rsidR="009C3662">
        <w:t>, so</w:t>
      </w:r>
      <w:r>
        <w:t xml:space="preserve"> results represent Food Markets alone.</w:t>
      </w:r>
      <w:r w:rsidR="00682D99">
        <w:t xml:space="preserve"> </w:t>
      </w:r>
      <w:r w:rsidR="00BE7275">
        <w:t xml:space="preserve">LED pricing is shown in </w:t>
      </w:r>
      <w:r w:rsidR="00BE7275" w:rsidRPr="00BE7275">
        <w:rPr>
          <w:color w:val="70AD47" w:themeColor="accent6"/>
        </w:rPr>
        <w:t xml:space="preserve">green </w:t>
      </w:r>
      <w:r w:rsidR="00BE7275">
        <w:t xml:space="preserve">and baseline product pricing is shown in </w:t>
      </w:r>
      <w:r w:rsidR="00BE7275" w:rsidRPr="00BE7275">
        <w:rPr>
          <w:color w:val="C00000"/>
        </w:rPr>
        <w:t xml:space="preserve">red </w:t>
      </w:r>
      <w:r w:rsidR="00BE7275">
        <w:t>for all figures.</w:t>
      </w:r>
    </w:p>
    <w:p w14:paraId="153811D1" w14:textId="71F0E987" w:rsidR="008C76BD" w:rsidRDefault="005B4419" w:rsidP="00BF0315">
      <w:pPr>
        <w:pStyle w:val="Heading3"/>
      </w:pPr>
      <w:bookmarkStart w:id="16" w:name="_Toc51068688"/>
      <w:r w:rsidRPr="00BF0315">
        <w:t>3.2.1</w:t>
      </w:r>
      <w:r w:rsidR="00A12917" w:rsidRPr="00BF0315">
        <w:t xml:space="preserve"> </w:t>
      </w:r>
      <w:r w:rsidR="008C76BD" w:rsidRPr="00BF0315">
        <w:t>General</w:t>
      </w:r>
      <w:r w:rsidR="00A12917" w:rsidRPr="00BF0315">
        <w:t xml:space="preserve"> </w:t>
      </w:r>
      <w:r w:rsidR="008C76BD" w:rsidRPr="00BF0315">
        <w:t>Purpose (A-Line) Products</w:t>
      </w:r>
      <w:bookmarkEnd w:id="16"/>
    </w:p>
    <w:p w14:paraId="63A285AE" w14:textId="24239F9B" w:rsidR="00BF0315" w:rsidRPr="00BF0315" w:rsidRDefault="00BF0315" w:rsidP="009C3662">
      <w:pPr>
        <w:keepNext/>
        <w:keepLines/>
        <w:spacing w:after="0" w:line="240" w:lineRule="auto"/>
        <w:jc w:val="center"/>
        <w:rPr>
          <w:b/>
          <w:bCs/>
        </w:rPr>
      </w:pPr>
      <w:r w:rsidRPr="00BF0315">
        <w:rPr>
          <w:b/>
          <w:bCs/>
        </w:rPr>
        <w:t xml:space="preserve">Figure </w:t>
      </w:r>
      <w:r w:rsidR="0053177C">
        <w:rPr>
          <w:b/>
          <w:bCs/>
        </w:rPr>
        <w:t>4</w:t>
      </w:r>
      <w:r w:rsidRPr="00BF0315">
        <w:rPr>
          <w:b/>
          <w:bCs/>
        </w:rPr>
        <w:t xml:space="preserve">:  </w:t>
      </w:r>
      <w:r w:rsidR="00F67F57">
        <w:rPr>
          <w:b/>
          <w:bCs/>
        </w:rPr>
        <w:t xml:space="preserve">Non-Program Pricing: </w:t>
      </w:r>
      <w:r w:rsidRPr="00BF0315">
        <w:rPr>
          <w:b/>
          <w:bCs/>
        </w:rPr>
        <w:t>60W Equivalent A-Line Bulbs</w:t>
      </w:r>
      <w:r w:rsidR="009C3662" w:rsidRPr="009C3662">
        <w:rPr>
          <w:b/>
          <w:bCs/>
          <w:vertAlign w:val="superscript"/>
        </w:rPr>
        <w:t>*,+</w:t>
      </w:r>
    </w:p>
    <w:p w14:paraId="53544EB7" w14:textId="54A3A1C7" w:rsidR="009A5794" w:rsidRDefault="00BF0315" w:rsidP="00F63CC5">
      <w:pPr>
        <w:keepNext/>
        <w:keepLines/>
        <w:spacing w:after="0"/>
        <w:jc w:val="center"/>
      </w:pPr>
      <w:r>
        <w:rPr>
          <w:noProof/>
        </w:rPr>
        <w:drawing>
          <wp:inline distT="0" distB="0" distL="0" distR="0" wp14:anchorId="48DC1524" wp14:editId="6A60F142">
            <wp:extent cx="493776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288"/>
                    <a:stretch/>
                  </pic:blipFill>
                  <pic:spPr bwMode="auto">
                    <a:xfrm>
                      <a:off x="0" y="0"/>
                      <a:ext cx="493776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24823EB7" w14:textId="2C12B25B" w:rsidR="009C3662" w:rsidRDefault="009C3662"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029B6D62" w14:textId="05AECDA3" w:rsidR="00167F02" w:rsidRPr="00BF0315" w:rsidRDefault="00167F02" w:rsidP="009C3662">
      <w:pPr>
        <w:keepNext/>
        <w:keepLines/>
        <w:spacing w:after="0" w:line="240" w:lineRule="auto"/>
        <w:jc w:val="center"/>
        <w:rPr>
          <w:b/>
          <w:bCs/>
        </w:rPr>
      </w:pPr>
      <w:r w:rsidRPr="00BF0315">
        <w:rPr>
          <w:b/>
          <w:bCs/>
        </w:rPr>
        <w:t xml:space="preserve">Figure </w:t>
      </w:r>
      <w:r w:rsidR="0053177C">
        <w:rPr>
          <w:b/>
          <w:bCs/>
        </w:rPr>
        <w:t>5</w:t>
      </w:r>
      <w:r w:rsidRPr="00BF0315">
        <w:rPr>
          <w:b/>
          <w:bCs/>
        </w:rPr>
        <w:t xml:space="preserve">:  </w:t>
      </w:r>
      <w:r w:rsidR="00F67F57">
        <w:rPr>
          <w:b/>
          <w:bCs/>
        </w:rPr>
        <w:t xml:space="preserve">Non-Program Pricing: </w:t>
      </w:r>
      <w:r>
        <w:rPr>
          <w:b/>
          <w:bCs/>
        </w:rPr>
        <w:t>75</w:t>
      </w:r>
      <w:r w:rsidRPr="00BF0315">
        <w:rPr>
          <w:b/>
          <w:bCs/>
        </w:rPr>
        <w:t>W Equivalent A-Line Bulbs</w:t>
      </w:r>
      <w:r w:rsidR="009C3662" w:rsidRPr="009C3662">
        <w:rPr>
          <w:b/>
          <w:bCs/>
          <w:vertAlign w:val="superscript"/>
        </w:rPr>
        <w:t>*,+</w:t>
      </w:r>
    </w:p>
    <w:p w14:paraId="4C435695" w14:textId="3A80E09B" w:rsidR="00175ACC" w:rsidRDefault="00167F02" w:rsidP="00F63CC5">
      <w:pPr>
        <w:keepNext/>
        <w:keepLines/>
        <w:spacing w:after="0"/>
        <w:jc w:val="center"/>
      </w:pPr>
      <w:r>
        <w:rPr>
          <w:noProof/>
        </w:rPr>
        <w:drawing>
          <wp:inline distT="0" distB="0" distL="0" distR="0" wp14:anchorId="02DC298F" wp14:editId="2414590E">
            <wp:extent cx="4937760" cy="34472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783"/>
                    <a:stretch/>
                  </pic:blipFill>
                  <pic:spPr bwMode="auto">
                    <a:xfrm>
                      <a:off x="0" y="0"/>
                      <a:ext cx="4937760" cy="3447288"/>
                    </a:xfrm>
                    <a:prstGeom prst="rect">
                      <a:avLst/>
                    </a:prstGeom>
                    <a:noFill/>
                    <a:ln>
                      <a:noFill/>
                    </a:ln>
                    <a:extLst>
                      <a:ext uri="{53640926-AAD7-44D8-BBD7-CCE9431645EC}">
                        <a14:shadowObscured xmlns:a14="http://schemas.microsoft.com/office/drawing/2010/main"/>
                      </a:ext>
                    </a:extLst>
                  </pic:spPr>
                </pic:pic>
              </a:graphicData>
            </a:graphic>
          </wp:inline>
        </w:drawing>
      </w:r>
    </w:p>
    <w:p w14:paraId="3BF1030A" w14:textId="7FD26EB5" w:rsidR="009779FF" w:rsidRDefault="009779FF" w:rsidP="0041442F">
      <w:pPr>
        <w:keepLines/>
        <w:spacing w:after="24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547F470C" w14:textId="2282C1AA" w:rsidR="00167F02" w:rsidRPr="00BF0315" w:rsidRDefault="00167F02" w:rsidP="00167F02">
      <w:pPr>
        <w:keepNext/>
        <w:keepLines/>
        <w:spacing w:after="0" w:line="240" w:lineRule="auto"/>
        <w:jc w:val="center"/>
        <w:rPr>
          <w:b/>
          <w:bCs/>
        </w:rPr>
      </w:pPr>
      <w:r w:rsidRPr="00BF0315">
        <w:rPr>
          <w:b/>
          <w:bCs/>
        </w:rPr>
        <w:t xml:space="preserve">Figure </w:t>
      </w:r>
      <w:r w:rsidR="0053177C">
        <w:rPr>
          <w:b/>
          <w:bCs/>
        </w:rPr>
        <w:t>6</w:t>
      </w:r>
      <w:r w:rsidRPr="00BF0315">
        <w:rPr>
          <w:b/>
          <w:bCs/>
        </w:rPr>
        <w:t xml:space="preserve">:  </w:t>
      </w:r>
      <w:r w:rsidR="00F67F57">
        <w:rPr>
          <w:b/>
          <w:bCs/>
        </w:rPr>
        <w:t xml:space="preserve">Non-Program Pricing: </w:t>
      </w:r>
      <w:r>
        <w:rPr>
          <w:b/>
          <w:bCs/>
        </w:rPr>
        <w:t>100</w:t>
      </w:r>
      <w:r w:rsidRPr="00BF0315">
        <w:rPr>
          <w:b/>
          <w:bCs/>
        </w:rPr>
        <w:t>W Equivalent A-Line Bulbs</w:t>
      </w:r>
      <w:r w:rsidR="009C50E8" w:rsidRPr="009C3662">
        <w:rPr>
          <w:b/>
          <w:bCs/>
          <w:vertAlign w:val="superscript"/>
        </w:rPr>
        <w:t>*,+</w:t>
      </w:r>
    </w:p>
    <w:p w14:paraId="7CAC1F4F" w14:textId="4CC1911C" w:rsidR="00175ACC" w:rsidRDefault="00167F02" w:rsidP="00F63CC5">
      <w:pPr>
        <w:keepNext/>
        <w:keepLines/>
        <w:spacing w:after="0"/>
        <w:jc w:val="center"/>
      </w:pPr>
      <w:r>
        <w:rPr>
          <w:noProof/>
        </w:rPr>
        <w:drawing>
          <wp:inline distT="0" distB="0" distL="0" distR="0" wp14:anchorId="4F22A0C2" wp14:editId="3BA92D07">
            <wp:extent cx="4937760" cy="34472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783"/>
                    <a:stretch/>
                  </pic:blipFill>
                  <pic:spPr bwMode="auto">
                    <a:xfrm>
                      <a:off x="0" y="0"/>
                      <a:ext cx="4937760" cy="3447288"/>
                    </a:xfrm>
                    <a:prstGeom prst="rect">
                      <a:avLst/>
                    </a:prstGeom>
                    <a:noFill/>
                    <a:ln>
                      <a:noFill/>
                    </a:ln>
                    <a:extLst>
                      <a:ext uri="{53640926-AAD7-44D8-BBD7-CCE9431645EC}">
                        <a14:shadowObscured xmlns:a14="http://schemas.microsoft.com/office/drawing/2010/main"/>
                      </a:ext>
                    </a:extLst>
                  </pic:spPr>
                </pic:pic>
              </a:graphicData>
            </a:graphic>
          </wp:inline>
        </w:drawing>
      </w:r>
    </w:p>
    <w:p w14:paraId="298A401F" w14:textId="6894FBC6" w:rsidR="00BE7275" w:rsidRDefault="00BE7275"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5ADA4D48" w14:textId="77777777" w:rsidR="00A21FCB" w:rsidRPr="00A21FCB" w:rsidRDefault="00A21FCB" w:rsidP="00726606">
      <w:pPr>
        <w:tabs>
          <w:tab w:val="left" w:pos="2490"/>
        </w:tabs>
        <w:jc w:val="both"/>
      </w:pPr>
    </w:p>
    <w:p w14:paraId="3B40D2FF" w14:textId="584E9C98" w:rsidR="00E35310" w:rsidRPr="004C1104" w:rsidRDefault="00FC5922" w:rsidP="00726606">
      <w:pPr>
        <w:tabs>
          <w:tab w:val="left" w:pos="2490"/>
        </w:tabs>
        <w:jc w:val="both"/>
        <w:rPr>
          <w:b/>
          <w:bCs/>
        </w:rPr>
      </w:pPr>
      <w:r>
        <w:rPr>
          <w:b/>
          <w:bCs/>
        </w:rPr>
        <w:t>Detailed</w:t>
      </w:r>
      <w:r w:rsidR="004C1104" w:rsidRPr="004C1104">
        <w:rPr>
          <w:b/>
          <w:bCs/>
        </w:rPr>
        <w:t xml:space="preserve"> Findings</w:t>
      </w:r>
      <w:r w:rsidR="0052693B">
        <w:rPr>
          <w:b/>
          <w:bCs/>
        </w:rPr>
        <w:t xml:space="preserve"> for General Purpose (A-Line) Products</w:t>
      </w:r>
      <w:r w:rsidR="004C1104" w:rsidRPr="004C1104">
        <w:rPr>
          <w:b/>
          <w:bCs/>
        </w:rPr>
        <w:t>:</w:t>
      </w:r>
    </w:p>
    <w:p w14:paraId="5BD41DB7" w14:textId="40FEF21D" w:rsidR="004C1104" w:rsidRDefault="004C1104" w:rsidP="00726606">
      <w:pPr>
        <w:pStyle w:val="ListParagraph"/>
        <w:numPr>
          <w:ilvl w:val="0"/>
          <w:numId w:val="2"/>
        </w:numPr>
        <w:tabs>
          <w:tab w:val="left" w:pos="2490"/>
        </w:tabs>
        <w:jc w:val="both"/>
      </w:pPr>
      <w:r>
        <w:t xml:space="preserve">A-Line </w:t>
      </w:r>
      <w:r w:rsidR="00FC5922">
        <w:t xml:space="preserve">LED </w:t>
      </w:r>
      <w:r>
        <w:t xml:space="preserve">products are </w:t>
      </w:r>
      <w:r w:rsidR="000D2A6D">
        <w:t>priced higher</w:t>
      </w:r>
      <w:r>
        <w:t xml:space="preserve"> than their baseline halogen counterparts</w:t>
      </w:r>
      <w:r w:rsidR="00FC5922" w:rsidRPr="00FC5922">
        <w:t xml:space="preserve"> </w:t>
      </w:r>
      <w:r w:rsidR="00FC5922">
        <w:t>across all brightness levels</w:t>
      </w:r>
      <w:r>
        <w:t xml:space="preserve">. </w:t>
      </w:r>
    </w:p>
    <w:p w14:paraId="74722D36" w14:textId="0F9B1F86" w:rsidR="000A54FC" w:rsidRDefault="000A54FC" w:rsidP="00726606">
      <w:pPr>
        <w:pStyle w:val="ListParagraph"/>
        <w:numPr>
          <w:ilvl w:val="0"/>
          <w:numId w:val="2"/>
        </w:numPr>
        <w:tabs>
          <w:tab w:val="left" w:pos="2490"/>
        </w:tabs>
        <w:jc w:val="both"/>
      </w:pPr>
      <w:r>
        <w:t xml:space="preserve">Non-program pricing for LEDs tends to be lowest in Club Stores and DIY followed by the Mass Merchant channel. LEDs are </w:t>
      </w:r>
      <w:r w:rsidR="000D2A6D">
        <w:t>priced higher</w:t>
      </w:r>
      <w:r>
        <w:t xml:space="preserve"> in Food Markets and Hardware/Lumber channels.</w:t>
      </w:r>
    </w:p>
    <w:p w14:paraId="37654A70" w14:textId="006FE30F" w:rsidR="00584910" w:rsidRDefault="00FC5922" w:rsidP="00726606">
      <w:pPr>
        <w:pStyle w:val="ListParagraph"/>
        <w:numPr>
          <w:ilvl w:val="0"/>
          <w:numId w:val="2"/>
        </w:numPr>
        <w:tabs>
          <w:tab w:val="left" w:pos="2490"/>
        </w:tabs>
        <w:jc w:val="both"/>
      </w:pPr>
      <w:r>
        <w:t>Baseline</w:t>
      </w:r>
      <w:r w:rsidR="00584910">
        <w:t xml:space="preserve"> halogen products </w:t>
      </w:r>
      <w:r>
        <w:t>are similarly priced across</w:t>
      </w:r>
      <w:r w:rsidR="00584910">
        <w:t xml:space="preserve"> all brightness levels and retail channels.</w:t>
      </w:r>
    </w:p>
    <w:p w14:paraId="5F66602F" w14:textId="6DB0C45B" w:rsidR="000D22DF" w:rsidRDefault="000D22DF" w:rsidP="00726606">
      <w:pPr>
        <w:pStyle w:val="ListParagraph"/>
        <w:numPr>
          <w:ilvl w:val="0"/>
          <w:numId w:val="2"/>
        </w:numPr>
        <w:tabs>
          <w:tab w:val="left" w:pos="2490"/>
        </w:tabs>
        <w:jc w:val="both"/>
      </w:pPr>
      <w:r>
        <w:t>The incremental first cost difference between LEDs and baseline products is larger for brighter LEDs (75W and 100W equivalent) than the more popular 60W equivalent LEDs.</w:t>
      </w:r>
    </w:p>
    <w:p w14:paraId="57D1EFE5" w14:textId="24A33070" w:rsidR="00D16FDB" w:rsidRDefault="00D16FDB"/>
    <w:p w14:paraId="015832A9" w14:textId="40A20E99" w:rsidR="00D16FDB" w:rsidRPr="00587FE7" w:rsidRDefault="005B4419" w:rsidP="00BF0315">
      <w:pPr>
        <w:pStyle w:val="Heading3"/>
      </w:pPr>
      <w:bookmarkStart w:id="17" w:name="_Toc51068689"/>
      <w:r>
        <w:t>3.2.2</w:t>
      </w:r>
      <w:r w:rsidR="00587FE7" w:rsidRPr="00587FE7">
        <w:t xml:space="preserve"> </w:t>
      </w:r>
      <w:r w:rsidR="008D3C89" w:rsidRPr="00587FE7">
        <w:t>Candelabra</w:t>
      </w:r>
      <w:r w:rsidR="00587FE7" w:rsidRPr="00587FE7">
        <w:t xml:space="preserve"> </w:t>
      </w:r>
      <w:r w:rsidR="008D3C89" w:rsidRPr="00587FE7">
        <w:t>Products</w:t>
      </w:r>
      <w:bookmarkEnd w:id="17"/>
    </w:p>
    <w:p w14:paraId="48217782" w14:textId="5AE521B0" w:rsidR="00D16FDB" w:rsidRPr="00AF1F83" w:rsidRDefault="00AF1F83" w:rsidP="00AF1F83">
      <w:pPr>
        <w:keepNext/>
        <w:keepLines/>
        <w:spacing w:after="0" w:line="240" w:lineRule="auto"/>
        <w:jc w:val="center"/>
        <w:rPr>
          <w:b/>
          <w:bCs/>
        </w:rPr>
      </w:pPr>
      <w:r w:rsidRPr="00BF0315">
        <w:rPr>
          <w:b/>
          <w:bCs/>
        </w:rPr>
        <w:t xml:space="preserve">Figure </w:t>
      </w:r>
      <w:r w:rsidR="00D61489">
        <w:rPr>
          <w:b/>
          <w:bCs/>
        </w:rPr>
        <w:t>7</w:t>
      </w:r>
      <w:r w:rsidRPr="00BF0315">
        <w:rPr>
          <w:b/>
          <w:bCs/>
        </w:rPr>
        <w:t xml:space="preserve">:  </w:t>
      </w:r>
      <w:r w:rsidR="00F67F57">
        <w:rPr>
          <w:b/>
          <w:bCs/>
        </w:rPr>
        <w:t xml:space="preserve">Non-Program Pricing: </w:t>
      </w:r>
      <w:r>
        <w:rPr>
          <w:b/>
          <w:bCs/>
        </w:rPr>
        <w:t>25W Equivalent Candelabra Bulbs</w:t>
      </w:r>
      <w:r w:rsidR="009C50E8" w:rsidRPr="009C3662">
        <w:rPr>
          <w:b/>
          <w:bCs/>
          <w:vertAlign w:val="superscript"/>
        </w:rPr>
        <w:t>*,+</w:t>
      </w:r>
    </w:p>
    <w:p w14:paraId="3DFA3A50" w14:textId="1430BD63" w:rsidR="00DA1691" w:rsidRDefault="00AF1F83" w:rsidP="00F63CC5">
      <w:pPr>
        <w:keepNext/>
        <w:keepLines/>
        <w:spacing w:after="0"/>
        <w:jc w:val="center"/>
      </w:pPr>
      <w:r>
        <w:rPr>
          <w:noProof/>
        </w:rPr>
        <w:drawing>
          <wp:inline distT="0" distB="0" distL="0" distR="0" wp14:anchorId="00E12C1F" wp14:editId="64312F32">
            <wp:extent cx="4937760" cy="34564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31"/>
                    <a:stretch/>
                  </pic:blipFill>
                  <pic:spPr bwMode="auto">
                    <a:xfrm>
                      <a:off x="0" y="0"/>
                      <a:ext cx="4937760" cy="3456432"/>
                    </a:xfrm>
                    <a:prstGeom prst="rect">
                      <a:avLst/>
                    </a:prstGeom>
                    <a:noFill/>
                    <a:ln>
                      <a:noFill/>
                    </a:ln>
                    <a:extLst>
                      <a:ext uri="{53640926-AAD7-44D8-BBD7-CCE9431645EC}">
                        <a14:shadowObscured xmlns:a14="http://schemas.microsoft.com/office/drawing/2010/main"/>
                      </a:ext>
                    </a:extLst>
                  </pic:spPr>
                </pic:pic>
              </a:graphicData>
            </a:graphic>
          </wp:inline>
        </w:drawing>
      </w:r>
    </w:p>
    <w:p w14:paraId="39519DC8" w14:textId="007D477E" w:rsidR="00315A89" w:rsidRDefault="00315A89"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1C66DD8E" w14:textId="70D3C595" w:rsidR="00AF1F83" w:rsidRPr="00AF1F83" w:rsidRDefault="00AF1F83" w:rsidP="00AF1F83">
      <w:pPr>
        <w:keepNext/>
        <w:keepLines/>
        <w:spacing w:after="0" w:line="240" w:lineRule="auto"/>
        <w:jc w:val="center"/>
        <w:rPr>
          <w:b/>
          <w:bCs/>
        </w:rPr>
      </w:pPr>
      <w:r w:rsidRPr="00BF0315">
        <w:rPr>
          <w:b/>
          <w:bCs/>
        </w:rPr>
        <w:t xml:space="preserve">Figure </w:t>
      </w:r>
      <w:r w:rsidR="00D61489">
        <w:rPr>
          <w:b/>
          <w:bCs/>
        </w:rPr>
        <w:t>8</w:t>
      </w:r>
      <w:r w:rsidRPr="00BF0315">
        <w:rPr>
          <w:b/>
          <w:bCs/>
        </w:rPr>
        <w:t xml:space="preserve">:  </w:t>
      </w:r>
      <w:r w:rsidR="00F67F57">
        <w:rPr>
          <w:b/>
          <w:bCs/>
        </w:rPr>
        <w:t xml:space="preserve">Non-Program Pricing: </w:t>
      </w:r>
      <w:r>
        <w:rPr>
          <w:b/>
          <w:bCs/>
        </w:rPr>
        <w:t>40W Equivalent Candelabra Bulbs</w:t>
      </w:r>
      <w:r w:rsidR="009C50E8" w:rsidRPr="009C3662">
        <w:rPr>
          <w:b/>
          <w:bCs/>
          <w:vertAlign w:val="superscript"/>
        </w:rPr>
        <w:t>*,+</w:t>
      </w:r>
    </w:p>
    <w:p w14:paraId="3F1E241F" w14:textId="0C03BCFA" w:rsidR="00D16FDB" w:rsidRDefault="00AF1F83" w:rsidP="00F63CC5">
      <w:pPr>
        <w:keepNext/>
        <w:keepLines/>
        <w:spacing w:after="0"/>
        <w:jc w:val="center"/>
      </w:pPr>
      <w:r>
        <w:rPr>
          <w:noProof/>
        </w:rPr>
        <w:drawing>
          <wp:inline distT="0" distB="0" distL="0" distR="0" wp14:anchorId="1DA4F0CD" wp14:editId="4DEC8035">
            <wp:extent cx="4937760" cy="34472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783"/>
                    <a:stretch/>
                  </pic:blipFill>
                  <pic:spPr bwMode="auto">
                    <a:xfrm>
                      <a:off x="0" y="0"/>
                      <a:ext cx="4937760" cy="3447288"/>
                    </a:xfrm>
                    <a:prstGeom prst="rect">
                      <a:avLst/>
                    </a:prstGeom>
                    <a:noFill/>
                    <a:ln>
                      <a:noFill/>
                    </a:ln>
                    <a:extLst>
                      <a:ext uri="{53640926-AAD7-44D8-BBD7-CCE9431645EC}">
                        <a14:shadowObscured xmlns:a14="http://schemas.microsoft.com/office/drawing/2010/main"/>
                      </a:ext>
                    </a:extLst>
                  </pic:spPr>
                </pic:pic>
              </a:graphicData>
            </a:graphic>
          </wp:inline>
        </w:drawing>
      </w:r>
    </w:p>
    <w:p w14:paraId="1A6F2886" w14:textId="7E51D10F" w:rsidR="00315A89" w:rsidRDefault="00315A89" w:rsidP="001A2D08">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61983E3F" w14:textId="1F17FFE3" w:rsidR="00AF1F83" w:rsidRPr="00AF1F83" w:rsidRDefault="00AF1F83" w:rsidP="00AF1F83">
      <w:pPr>
        <w:keepNext/>
        <w:keepLines/>
        <w:spacing w:after="0" w:line="240" w:lineRule="auto"/>
        <w:jc w:val="center"/>
        <w:rPr>
          <w:b/>
          <w:bCs/>
        </w:rPr>
      </w:pPr>
      <w:r w:rsidRPr="00BF0315">
        <w:rPr>
          <w:b/>
          <w:bCs/>
        </w:rPr>
        <w:t xml:space="preserve">Figure </w:t>
      </w:r>
      <w:r w:rsidR="00D61489">
        <w:rPr>
          <w:b/>
          <w:bCs/>
        </w:rPr>
        <w:t>9</w:t>
      </w:r>
      <w:r w:rsidRPr="00BF0315">
        <w:rPr>
          <w:b/>
          <w:bCs/>
        </w:rPr>
        <w:t xml:space="preserve">:  </w:t>
      </w:r>
      <w:r w:rsidR="00F67F57">
        <w:rPr>
          <w:b/>
          <w:bCs/>
        </w:rPr>
        <w:t xml:space="preserve">Non-Program Pricing: </w:t>
      </w:r>
      <w:r>
        <w:rPr>
          <w:b/>
          <w:bCs/>
        </w:rPr>
        <w:t>60W Equivalent Candelabra Bulbs</w:t>
      </w:r>
      <w:r w:rsidR="009C50E8" w:rsidRPr="009C3662">
        <w:rPr>
          <w:b/>
          <w:bCs/>
          <w:vertAlign w:val="superscript"/>
        </w:rPr>
        <w:t>*,+</w:t>
      </w:r>
    </w:p>
    <w:p w14:paraId="02288994" w14:textId="2D78C928" w:rsidR="004D271A" w:rsidRDefault="00AF1F83" w:rsidP="00F63CC5">
      <w:pPr>
        <w:keepNext/>
        <w:keepLines/>
        <w:spacing w:after="0"/>
        <w:jc w:val="center"/>
      </w:pPr>
      <w:r>
        <w:rPr>
          <w:noProof/>
        </w:rPr>
        <w:drawing>
          <wp:inline distT="0" distB="0" distL="0" distR="0" wp14:anchorId="73553802" wp14:editId="04FF5271">
            <wp:extent cx="4937760" cy="3438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036"/>
                    <a:stretch/>
                  </pic:blipFill>
                  <pic:spPr bwMode="auto">
                    <a:xfrm>
                      <a:off x="0" y="0"/>
                      <a:ext cx="4937760" cy="3438144"/>
                    </a:xfrm>
                    <a:prstGeom prst="rect">
                      <a:avLst/>
                    </a:prstGeom>
                    <a:noFill/>
                    <a:ln>
                      <a:noFill/>
                    </a:ln>
                    <a:extLst>
                      <a:ext uri="{53640926-AAD7-44D8-BBD7-CCE9431645EC}">
                        <a14:shadowObscured xmlns:a14="http://schemas.microsoft.com/office/drawing/2010/main"/>
                      </a:ext>
                    </a:extLst>
                  </pic:spPr>
                </pic:pic>
              </a:graphicData>
            </a:graphic>
          </wp:inline>
        </w:drawing>
      </w:r>
    </w:p>
    <w:p w14:paraId="5F448B2D" w14:textId="05A40C6C" w:rsidR="00315A89" w:rsidRDefault="00315A89"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579F34B5" w14:textId="3E9F6944" w:rsidR="00986E0C" w:rsidRPr="004C1104" w:rsidRDefault="001A2D08" w:rsidP="00726606">
      <w:pPr>
        <w:tabs>
          <w:tab w:val="left" w:pos="2490"/>
        </w:tabs>
        <w:jc w:val="both"/>
        <w:rPr>
          <w:b/>
          <w:bCs/>
        </w:rPr>
      </w:pPr>
      <w:r>
        <w:rPr>
          <w:b/>
          <w:bCs/>
        </w:rPr>
        <w:t>Detailed</w:t>
      </w:r>
      <w:r w:rsidR="00986E0C" w:rsidRPr="004C1104">
        <w:rPr>
          <w:b/>
          <w:bCs/>
        </w:rPr>
        <w:t xml:space="preserve"> Findings</w:t>
      </w:r>
      <w:r w:rsidR="0052693B">
        <w:rPr>
          <w:b/>
          <w:bCs/>
        </w:rPr>
        <w:t xml:space="preserve"> for Candelabra Products</w:t>
      </w:r>
      <w:r w:rsidR="00986E0C" w:rsidRPr="004C1104">
        <w:rPr>
          <w:b/>
          <w:bCs/>
        </w:rPr>
        <w:t>:</w:t>
      </w:r>
    </w:p>
    <w:p w14:paraId="11B5DD4C" w14:textId="236B703E" w:rsidR="00986E0C" w:rsidRDefault="001A2D08" w:rsidP="00726606">
      <w:pPr>
        <w:pStyle w:val="ListParagraph"/>
        <w:numPr>
          <w:ilvl w:val="0"/>
          <w:numId w:val="2"/>
        </w:numPr>
        <w:tabs>
          <w:tab w:val="left" w:pos="2490"/>
        </w:tabs>
        <w:jc w:val="both"/>
      </w:pPr>
      <w:r>
        <w:t xml:space="preserve">Candelabra LEDs are </w:t>
      </w:r>
      <w:r w:rsidR="000D2A6D">
        <w:t xml:space="preserve">priced higher </w:t>
      </w:r>
      <w:r>
        <w:t>than their baseline incandescent counterparts a</w:t>
      </w:r>
      <w:r w:rsidR="00986E0C">
        <w:t>cross all brightness levels</w:t>
      </w:r>
      <w:r w:rsidR="00CC00D9">
        <w:t xml:space="preserve"> and retail channels</w:t>
      </w:r>
      <w:r w:rsidR="00986E0C">
        <w:t xml:space="preserve">. </w:t>
      </w:r>
    </w:p>
    <w:p w14:paraId="52249262" w14:textId="0F7CBBB0" w:rsidR="00D76071" w:rsidRDefault="001A2D08" w:rsidP="00726606">
      <w:pPr>
        <w:pStyle w:val="ListParagraph"/>
        <w:numPr>
          <w:ilvl w:val="0"/>
          <w:numId w:val="2"/>
        </w:numPr>
        <w:tabs>
          <w:tab w:val="left" w:pos="2490"/>
        </w:tabs>
        <w:jc w:val="both"/>
      </w:pPr>
      <w:r>
        <w:t>Similar to</w:t>
      </w:r>
      <w:r w:rsidR="00D76071">
        <w:t xml:space="preserve"> A-Line products, </w:t>
      </w:r>
      <w:r w:rsidR="00E96629">
        <w:t xml:space="preserve">non-program prices for </w:t>
      </w:r>
      <w:r>
        <w:t xml:space="preserve">Candelabra LEDs are </w:t>
      </w:r>
      <w:r w:rsidR="00E96629">
        <w:t>lowest</w:t>
      </w:r>
      <w:r>
        <w:t xml:space="preserve"> in Club Stores, DIY, and Mass Merchants and </w:t>
      </w:r>
      <w:r w:rsidR="00E96629">
        <w:t>highest</w:t>
      </w:r>
      <w:r>
        <w:t xml:space="preserve"> in Food Markets and Hardware/Lumber stores. </w:t>
      </w:r>
      <w:r w:rsidR="00D76071">
        <w:t xml:space="preserve"> </w:t>
      </w:r>
    </w:p>
    <w:p w14:paraId="351403EA" w14:textId="5F6B70BE" w:rsidR="001A2D08" w:rsidRDefault="001A2D08" w:rsidP="00726606">
      <w:pPr>
        <w:pStyle w:val="ListParagraph"/>
        <w:numPr>
          <w:ilvl w:val="0"/>
          <w:numId w:val="2"/>
        </w:numPr>
        <w:tabs>
          <w:tab w:val="left" w:pos="2490"/>
        </w:tabs>
        <w:jc w:val="both"/>
      </w:pPr>
      <w:r>
        <w:t>The pricing for baseline incandescent Candelabra bulbs does not vary with brightness level and is similar across all retail channels.</w:t>
      </w:r>
    </w:p>
    <w:p w14:paraId="70AA7D8B" w14:textId="77777777" w:rsidR="00986E0C" w:rsidRDefault="00986E0C"/>
    <w:p w14:paraId="790F567B" w14:textId="4C823AA5" w:rsidR="004D271A" w:rsidRPr="00587FE7" w:rsidRDefault="005B4419" w:rsidP="00BF0315">
      <w:pPr>
        <w:pStyle w:val="Heading3"/>
      </w:pPr>
      <w:bookmarkStart w:id="18" w:name="_Toc51068690"/>
      <w:r>
        <w:t xml:space="preserve">3.2.3 </w:t>
      </w:r>
      <w:r w:rsidR="00587FE7" w:rsidRPr="00587FE7">
        <w:t xml:space="preserve">G25 </w:t>
      </w:r>
      <w:r w:rsidR="008D3C89" w:rsidRPr="00587FE7">
        <w:t>Globe Products</w:t>
      </w:r>
      <w:bookmarkEnd w:id="18"/>
    </w:p>
    <w:p w14:paraId="126D5855" w14:textId="19053BDE" w:rsidR="00442667" w:rsidRPr="00AF1F83" w:rsidRDefault="00442667" w:rsidP="00442667">
      <w:pPr>
        <w:keepNext/>
        <w:keepLines/>
        <w:spacing w:after="0" w:line="240" w:lineRule="auto"/>
        <w:jc w:val="center"/>
        <w:rPr>
          <w:b/>
          <w:bCs/>
        </w:rPr>
      </w:pPr>
      <w:r w:rsidRPr="00BF0315">
        <w:rPr>
          <w:b/>
          <w:bCs/>
        </w:rPr>
        <w:t xml:space="preserve">Figure </w:t>
      </w:r>
      <w:r w:rsidR="00D61489">
        <w:rPr>
          <w:b/>
          <w:bCs/>
        </w:rPr>
        <w:t>10</w:t>
      </w:r>
      <w:r w:rsidRPr="00BF0315">
        <w:rPr>
          <w:b/>
          <w:bCs/>
        </w:rPr>
        <w:t xml:space="preserve">:  </w:t>
      </w:r>
      <w:r w:rsidR="00F67F57">
        <w:rPr>
          <w:b/>
          <w:bCs/>
        </w:rPr>
        <w:t xml:space="preserve">Non-Program Pricing: </w:t>
      </w:r>
      <w:r>
        <w:rPr>
          <w:b/>
          <w:bCs/>
        </w:rPr>
        <w:t>25W Equivalent G25 Globe Bulbs</w:t>
      </w:r>
      <w:r w:rsidR="009C50E8" w:rsidRPr="009C3662">
        <w:rPr>
          <w:b/>
          <w:bCs/>
          <w:vertAlign w:val="superscript"/>
        </w:rPr>
        <w:t>*,+</w:t>
      </w:r>
    </w:p>
    <w:p w14:paraId="28459FEC" w14:textId="14857E48" w:rsidR="004D271A" w:rsidRDefault="00990607" w:rsidP="00F63CC5">
      <w:pPr>
        <w:keepNext/>
        <w:keepLines/>
        <w:spacing w:after="0"/>
        <w:jc w:val="center"/>
      </w:pPr>
      <w:r>
        <w:rPr>
          <w:noProof/>
        </w:rPr>
        <w:drawing>
          <wp:inline distT="0" distB="0" distL="0" distR="0" wp14:anchorId="55F36C99" wp14:editId="543B8975">
            <wp:extent cx="4946650" cy="3460057"/>
            <wp:effectExtent l="0" t="0" r="635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711"/>
                    <a:stretch/>
                  </pic:blipFill>
                  <pic:spPr bwMode="auto">
                    <a:xfrm>
                      <a:off x="0" y="0"/>
                      <a:ext cx="4946904" cy="3460235"/>
                    </a:xfrm>
                    <a:prstGeom prst="rect">
                      <a:avLst/>
                    </a:prstGeom>
                    <a:noFill/>
                    <a:ln>
                      <a:noFill/>
                    </a:ln>
                    <a:extLst>
                      <a:ext uri="{53640926-AAD7-44D8-BBD7-CCE9431645EC}">
                        <a14:shadowObscured xmlns:a14="http://schemas.microsoft.com/office/drawing/2010/main"/>
                      </a:ext>
                    </a:extLst>
                  </pic:spPr>
                </pic:pic>
              </a:graphicData>
            </a:graphic>
          </wp:inline>
        </w:drawing>
      </w:r>
    </w:p>
    <w:p w14:paraId="2C00AB2F" w14:textId="49A1446D" w:rsidR="0041442F" w:rsidRDefault="0041442F"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72FB9A46" w14:textId="02C5E2AB" w:rsidR="00AD6425" w:rsidRPr="00AF1F83" w:rsidRDefault="00AD6425" w:rsidP="00AD6425">
      <w:pPr>
        <w:keepNext/>
        <w:keepLines/>
        <w:spacing w:after="0" w:line="240" w:lineRule="auto"/>
        <w:jc w:val="center"/>
        <w:rPr>
          <w:b/>
          <w:bCs/>
        </w:rPr>
      </w:pPr>
      <w:r w:rsidRPr="00BF0315">
        <w:rPr>
          <w:b/>
          <w:bCs/>
        </w:rPr>
        <w:t xml:space="preserve">Figure </w:t>
      </w:r>
      <w:r w:rsidR="00D61489">
        <w:rPr>
          <w:b/>
          <w:bCs/>
        </w:rPr>
        <w:t>11</w:t>
      </w:r>
      <w:r w:rsidRPr="00BF0315">
        <w:rPr>
          <w:b/>
          <w:bCs/>
        </w:rPr>
        <w:t xml:space="preserve">:  </w:t>
      </w:r>
      <w:r w:rsidR="00F67F57">
        <w:rPr>
          <w:b/>
          <w:bCs/>
        </w:rPr>
        <w:t xml:space="preserve">Non-Program Pricing: </w:t>
      </w:r>
      <w:r>
        <w:rPr>
          <w:b/>
          <w:bCs/>
        </w:rPr>
        <w:t>40W Equivalent G25 Globe Bulbs</w:t>
      </w:r>
      <w:r w:rsidR="009C50E8" w:rsidRPr="009C3662">
        <w:rPr>
          <w:b/>
          <w:bCs/>
          <w:vertAlign w:val="superscript"/>
        </w:rPr>
        <w:t>*,+</w:t>
      </w:r>
    </w:p>
    <w:p w14:paraId="12C1D087" w14:textId="74923573" w:rsidR="004D271A" w:rsidRDefault="00AD6425" w:rsidP="00F63CC5">
      <w:pPr>
        <w:keepNext/>
        <w:keepLines/>
        <w:spacing w:after="0"/>
        <w:jc w:val="center"/>
      </w:pPr>
      <w:r>
        <w:rPr>
          <w:noProof/>
        </w:rPr>
        <w:drawing>
          <wp:inline distT="0" distB="0" distL="0" distR="0" wp14:anchorId="098AF852" wp14:editId="7293C400">
            <wp:extent cx="4937760" cy="34381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783"/>
                    <a:stretch/>
                  </pic:blipFill>
                  <pic:spPr bwMode="auto">
                    <a:xfrm>
                      <a:off x="0" y="0"/>
                      <a:ext cx="4937760" cy="3438144"/>
                    </a:xfrm>
                    <a:prstGeom prst="rect">
                      <a:avLst/>
                    </a:prstGeom>
                    <a:noFill/>
                    <a:ln>
                      <a:noFill/>
                    </a:ln>
                    <a:extLst>
                      <a:ext uri="{53640926-AAD7-44D8-BBD7-CCE9431645EC}">
                        <a14:shadowObscured xmlns:a14="http://schemas.microsoft.com/office/drawing/2010/main"/>
                      </a:ext>
                    </a:extLst>
                  </pic:spPr>
                </pic:pic>
              </a:graphicData>
            </a:graphic>
          </wp:inline>
        </w:drawing>
      </w:r>
    </w:p>
    <w:p w14:paraId="24F0543C" w14:textId="2083F0DE" w:rsidR="0041442F" w:rsidRDefault="0041442F"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0A236B7F" w14:textId="17A65CAF" w:rsidR="00AD6425" w:rsidRPr="00AF1F83" w:rsidRDefault="00AD6425" w:rsidP="00AD6425">
      <w:pPr>
        <w:keepNext/>
        <w:keepLines/>
        <w:spacing w:after="0" w:line="240" w:lineRule="auto"/>
        <w:jc w:val="center"/>
        <w:rPr>
          <w:b/>
          <w:bCs/>
        </w:rPr>
      </w:pPr>
      <w:r w:rsidRPr="00BF0315">
        <w:rPr>
          <w:b/>
          <w:bCs/>
        </w:rPr>
        <w:t xml:space="preserve">Figure </w:t>
      </w:r>
      <w:r w:rsidR="00D61489">
        <w:rPr>
          <w:b/>
          <w:bCs/>
        </w:rPr>
        <w:t>12</w:t>
      </w:r>
      <w:r w:rsidRPr="00BF0315">
        <w:rPr>
          <w:b/>
          <w:bCs/>
        </w:rPr>
        <w:t xml:space="preserve">:  </w:t>
      </w:r>
      <w:r w:rsidR="00F67F57">
        <w:rPr>
          <w:b/>
          <w:bCs/>
        </w:rPr>
        <w:t xml:space="preserve">Non-Program Pricing: </w:t>
      </w:r>
      <w:r>
        <w:rPr>
          <w:b/>
          <w:bCs/>
        </w:rPr>
        <w:t>60W Equivalent G25 Globe Bulbs</w:t>
      </w:r>
      <w:r w:rsidR="009C50E8" w:rsidRPr="009C3662">
        <w:rPr>
          <w:b/>
          <w:bCs/>
          <w:vertAlign w:val="superscript"/>
        </w:rPr>
        <w:t>*,+</w:t>
      </w:r>
    </w:p>
    <w:p w14:paraId="18D2DD38" w14:textId="284A56E1" w:rsidR="008D3C89" w:rsidRDefault="0091114A" w:rsidP="00F63CC5">
      <w:pPr>
        <w:keepNext/>
        <w:keepLines/>
        <w:spacing w:after="0"/>
        <w:jc w:val="center"/>
      </w:pPr>
      <w:r>
        <w:rPr>
          <w:noProof/>
        </w:rPr>
        <w:drawing>
          <wp:inline distT="0" distB="0" distL="0" distR="0" wp14:anchorId="791D5156" wp14:editId="29D326F1">
            <wp:extent cx="4946904" cy="359359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053B5782" w14:textId="42F4B922" w:rsidR="00396FEA" w:rsidRDefault="00396FEA"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326A4EE4" w14:textId="3361453D" w:rsidR="004D271A" w:rsidRDefault="004D271A"/>
    <w:p w14:paraId="414B2555" w14:textId="3F72C518" w:rsidR="00CC00D9" w:rsidRPr="004C1104" w:rsidRDefault="00865F4F" w:rsidP="00726606">
      <w:pPr>
        <w:tabs>
          <w:tab w:val="left" w:pos="2490"/>
        </w:tabs>
        <w:jc w:val="both"/>
        <w:rPr>
          <w:b/>
          <w:bCs/>
        </w:rPr>
      </w:pPr>
      <w:r>
        <w:rPr>
          <w:b/>
          <w:bCs/>
        </w:rPr>
        <w:t>Detailed</w:t>
      </w:r>
      <w:r w:rsidR="00CC00D9" w:rsidRPr="004C1104">
        <w:rPr>
          <w:b/>
          <w:bCs/>
        </w:rPr>
        <w:t xml:space="preserve"> Findings</w:t>
      </w:r>
      <w:r w:rsidR="0052693B">
        <w:rPr>
          <w:b/>
          <w:bCs/>
        </w:rPr>
        <w:t xml:space="preserve"> for G25 Globe Products</w:t>
      </w:r>
      <w:r w:rsidR="00CC00D9" w:rsidRPr="004C1104">
        <w:rPr>
          <w:b/>
          <w:bCs/>
        </w:rPr>
        <w:t>:</w:t>
      </w:r>
    </w:p>
    <w:p w14:paraId="7AE3FD13" w14:textId="6BBDCE5E" w:rsidR="00CC00D9" w:rsidRDefault="00865F4F" w:rsidP="00726606">
      <w:pPr>
        <w:pStyle w:val="ListParagraph"/>
        <w:numPr>
          <w:ilvl w:val="0"/>
          <w:numId w:val="2"/>
        </w:numPr>
        <w:tabs>
          <w:tab w:val="left" w:pos="2490"/>
        </w:tabs>
        <w:jc w:val="both"/>
      </w:pPr>
      <w:r>
        <w:t xml:space="preserve">LED G25 Globe products are </w:t>
      </w:r>
      <w:r w:rsidR="000D2A6D">
        <w:t>priced higher</w:t>
      </w:r>
      <w:r>
        <w:t xml:space="preserve"> </w:t>
      </w:r>
      <w:r w:rsidR="003022B6">
        <w:t xml:space="preserve">before incentives </w:t>
      </w:r>
      <w:r>
        <w:t>than their baseline incandescent/halogen counterparts across</w:t>
      </w:r>
      <w:r w:rsidR="00CC00D9">
        <w:t xml:space="preserve"> nearly all brightness levels</w:t>
      </w:r>
      <w:r w:rsidR="00CB4C88">
        <w:t xml:space="preserve"> and retail channels</w:t>
      </w:r>
      <w:r>
        <w:t xml:space="preserve"> (exception: 40W equiv. LEDs in the Discount channel).</w:t>
      </w:r>
    </w:p>
    <w:p w14:paraId="27EA3F42" w14:textId="074E50FF" w:rsidR="0091114A" w:rsidRDefault="00AE0B7B" w:rsidP="00726606">
      <w:pPr>
        <w:pStyle w:val="ListParagraph"/>
        <w:numPr>
          <w:ilvl w:val="0"/>
          <w:numId w:val="2"/>
        </w:numPr>
        <w:tabs>
          <w:tab w:val="left" w:pos="2490"/>
        </w:tabs>
        <w:jc w:val="both"/>
      </w:pPr>
      <w:r>
        <w:t>Non-program pricing for LED G25 Globe products tends to be lowest in the DIY channel and highest in the Food Market and Hardware/Lumber Channel.</w:t>
      </w:r>
    </w:p>
    <w:p w14:paraId="35AA08C8" w14:textId="571FAF68" w:rsidR="004D271A" w:rsidRDefault="004D271A"/>
    <w:p w14:paraId="672A9C50" w14:textId="55ED49B2" w:rsidR="004D271A" w:rsidRPr="00BF0315" w:rsidRDefault="005B4419" w:rsidP="00BF0315">
      <w:pPr>
        <w:pStyle w:val="Heading3"/>
      </w:pPr>
      <w:bookmarkStart w:id="19" w:name="_Toc51068691"/>
      <w:r w:rsidRPr="00BF0315">
        <w:t>3.2.4</w:t>
      </w:r>
      <w:r w:rsidR="00587FE7" w:rsidRPr="00BF0315">
        <w:t xml:space="preserve"> </w:t>
      </w:r>
      <w:r w:rsidR="008D3C89" w:rsidRPr="00BF0315">
        <w:t>Directional</w:t>
      </w:r>
      <w:r w:rsidR="00587FE7" w:rsidRPr="00BF0315">
        <w:t xml:space="preserve"> </w:t>
      </w:r>
      <w:r w:rsidR="008D3C89" w:rsidRPr="00BF0315">
        <w:t>Products</w:t>
      </w:r>
      <w:bookmarkEnd w:id="19"/>
    </w:p>
    <w:p w14:paraId="253DA985" w14:textId="07AE22B8" w:rsidR="00AD6425" w:rsidRPr="00AF1F83" w:rsidRDefault="00AD6425" w:rsidP="00AD6425">
      <w:pPr>
        <w:keepNext/>
        <w:keepLines/>
        <w:spacing w:after="0" w:line="240" w:lineRule="auto"/>
        <w:jc w:val="center"/>
        <w:rPr>
          <w:b/>
          <w:bCs/>
        </w:rPr>
      </w:pPr>
      <w:r w:rsidRPr="00BF0315">
        <w:rPr>
          <w:b/>
          <w:bCs/>
        </w:rPr>
        <w:t xml:space="preserve">Figure </w:t>
      </w:r>
      <w:r w:rsidR="00D61489">
        <w:rPr>
          <w:b/>
          <w:bCs/>
        </w:rPr>
        <w:t>13</w:t>
      </w:r>
      <w:r w:rsidRPr="00BF0315">
        <w:rPr>
          <w:b/>
          <w:bCs/>
        </w:rPr>
        <w:t xml:space="preserve">:  </w:t>
      </w:r>
      <w:r w:rsidR="00F67F57">
        <w:rPr>
          <w:b/>
          <w:bCs/>
        </w:rPr>
        <w:t xml:space="preserve">Non-Program Pricing: </w:t>
      </w:r>
      <w:r>
        <w:rPr>
          <w:b/>
          <w:bCs/>
        </w:rPr>
        <w:t xml:space="preserve">65W Equivalent </w:t>
      </w:r>
      <w:r w:rsidR="005B7F6D">
        <w:rPr>
          <w:b/>
          <w:bCs/>
        </w:rPr>
        <w:t xml:space="preserve">BR30 </w:t>
      </w:r>
      <w:r>
        <w:rPr>
          <w:b/>
          <w:bCs/>
        </w:rPr>
        <w:t>Directional Bulbs</w:t>
      </w:r>
      <w:r w:rsidR="009C50E8" w:rsidRPr="009C3662">
        <w:rPr>
          <w:b/>
          <w:bCs/>
          <w:vertAlign w:val="superscript"/>
        </w:rPr>
        <w:t>*,+</w:t>
      </w:r>
    </w:p>
    <w:p w14:paraId="2DB5D635" w14:textId="136A20A8" w:rsidR="00404BC2" w:rsidRDefault="00AD6425" w:rsidP="00F63CC5">
      <w:pPr>
        <w:keepNext/>
        <w:keepLines/>
        <w:spacing w:after="0"/>
        <w:jc w:val="center"/>
      </w:pPr>
      <w:r>
        <w:rPr>
          <w:noProof/>
        </w:rPr>
        <w:drawing>
          <wp:inline distT="0" distB="0" distL="0" distR="0" wp14:anchorId="0F6237B5" wp14:editId="2489B79B">
            <wp:extent cx="4937760" cy="34381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783"/>
                    <a:stretch/>
                  </pic:blipFill>
                  <pic:spPr bwMode="auto">
                    <a:xfrm>
                      <a:off x="0" y="0"/>
                      <a:ext cx="4937760" cy="3438144"/>
                    </a:xfrm>
                    <a:prstGeom prst="rect">
                      <a:avLst/>
                    </a:prstGeom>
                    <a:noFill/>
                    <a:ln>
                      <a:noFill/>
                    </a:ln>
                    <a:extLst>
                      <a:ext uri="{53640926-AAD7-44D8-BBD7-CCE9431645EC}">
                        <a14:shadowObscured xmlns:a14="http://schemas.microsoft.com/office/drawing/2010/main"/>
                      </a:ext>
                    </a:extLst>
                  </pic:spPr>
                </pic:pic>
              </a:graphicData>
            </a:graphic>
          </wp:inline>
        </w:drawing>
      </w:r>
    </w:p>
    <w:p w14:paraId="0FAE7380" w14:textId="6B6681E1" w:rsidR="0041442F" w:rsidRDefault="0041442F"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69EF3662" w14:textId="77E15D84" w:rsidR="00AD6425" w:rsidRPr="00AF1F83" w:rsidRDefault="00AD6425" w:rsidP="00AD6425">
      <w:pPr>
        <w:keepNext/>
        <w:keepLines/>
        <w:spacing w:after="0" w:line="240" w:lineRule="auto"/>
        <w:jc w:val="center"/>
        <w:rPr>
          <w:b/>
          <w:bCs/>
        </w:rPr>
      </w:pPr>
      <w:r w:rsidRPr="00BF0315">
        <w:rPr>
          <w:b/>
          <w:bCs/>
        </w:rPr>
        <w:t xml:space="preserve">Figure </w:t>
      </w:r>
      <w:r w:rsidR="00D61489">
        <w:rPr>
          <w:b/>
          <w:bCs/>
        </w:rPr>
        <w:t>14</w:t>
      </w:r>
      <w:r w:rsidRPr="00BF0315">
        <w:rPr>
          <w:b/>
          <w:bCs/>
        </w:rPr>
        <w:t xml:space="preserve">:  </w:t>
      </w:r>
      <w:r w:rsidR="00F67F57">
        <w:rPr>
          <w:b/>
          <w:bCs/>
        </w:rPr>
        <w:t xml:space="preserve">Non-Program Pricing: </w:t>
      </w:r>
      <w:r>
        <w:rPr>
          <w:b/>
          <w:bCs/>
        </w:rPr>
        <w:t>65W Equivalent Retrofit Kits</w:t>
      </w:r>
      <w:r w:rsidR="009C50E8" w:rsidRPr="009C3662">
        <w:rPr>
          <w:b/>
          <w:bCs/>
          <w:vertAlign w:val="superscript"/>
        </w:rPr>
        <w:t>*,+</w:t>
      </w:r>
    </w:p>
    <w:p w14:paraId="2D27E939" w14:textId="472B6BFE" w:rsidR="008426D5" w:rsidRDefault="00AD6425" w:rsidP="00F63CC5">
      <w:pPr>
        <w:keepNext/>
        <w:keepLines/>
        <w:spacing w:after="0"/>
        <w:jc w:val="center"/>
      </w:pPr>
      <w:r>
        <w:rPr>
          <w:noProof/>
        </w:rPr>
        <w:drawing>
          <wp:inline distT="0" distB="0" distL="0" distR="0" wp14:anchorId="180CB645" wp14:editId="525576CC">
            <wp:extent cx="4937760" cy="3438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36"/>
                    <a:stretch/>
                  </pic:blipFill>
                  <pic:spPr bwMode="auto">
                    <a:xfrm>
                      <a:off x="0" y="0"/>
                      <a:ext cx="4937760" cy="3438144"/>
                    </a:xfrm>
                    <a:prstGeom prst="rect">
                      <a:avLst/>
                    </a:prstGeom>
                    <a:noFill/>
                    <a:ln>
                      <a:noFill/>
                    </a:ln>
                    <a:extLst>
                      <a:ext uri="{53640926-AAD7-44D8-BBD7-CCE9431645EC}">
                        <a14:shadowObscured xmlns:a14="http://schemas.microsoft.com/office/drawing/2010/main"/>
                      </a:ext>
                    </a:extLst>
                  </pic:spPr>
                </pic:pic>
              </a:graphicData>
            </a:graphic>
          </wp:inline>
        </w:drawing>
      </w:r>
    </w:p>
    <w:p w14:paraId="3ECB528F" w14:textId="007EC795" w:rsidR="0041442F" w:rsidRDefault="0041442F" w:rsidP="00F63CC5">
      <w:pPr>
        <w:keepLines/>
        <w:spacing w:after="360" w:line="240" w:lineRule="auto"/>
        <w:ind w:left="720"/>
        <w:rPr>
          <w:rFonts w:asciiTheme="minorHAnsi" w:hAnsiTheme="minorHAnsi" w:cstheme="minorHAnsi"/>
          <w:sz w:val="18"/>
          <w:szCs w:val="18"/>
        </w:rPr>
      </w:pPr>
      <w:r w:rsidRPr="009C3662">
        <w:rPr>
          <w:rFonts w:asciiTheme="minorHAnsi" w:hAnsiTheme="minorHAnsi" w:cstheme="minorHAnsi"/>
          <w:sz w:val="18"/>
          <w:szCs w:val="18"/>
        </w:rPr>
        <w:t>* Non-program pricing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w:t>
      </w:r>
      <w:r w:rsidR="0026078F">
        <w:rPr>
          <w:rFonts w:asciiTheme="minorHAnsi" w:hAnsiTheme="minorHAnsi" w:cstheme="minorHAnsi"/>
          <w:sz w:val="18"/>
          <w:szCs w:val="18"/>
        </w:rPr>
        <w:t>2019 incentive shares (%) are shown in x-axis labels</w:t>
      </w:r>
      <w:r>
        <w:rPr>
          <w:rFonts w:asciiTheme="minorHAnsi" w:hAnsiTheme="minorHAnsi" w:cstheme="minorHAnsi"/>
          <w:sz w:val="18"/>
          <w:szCs w:val="18"/>
        </w:rPr>
        <w:t>.</w:t>
      </w:r>
    </w:p>
    <w:p w14:paraId="0C43A431" w14:textId="19FE92FE" w:rsidR="009B46DC" w:rsidRDefault="009B46DC" w:rsidP="0036265A">
      <w:pPr>
        <w:jc w:val="center"/>
      </w:pPr>
    </w:p>
    <w:p w14:paraId="1D37842B" w14:textId="339F75DC" w:rsidR="009B46DC" w:rsidRPr="004C1104" w:rsidRDefault="00D7354A" w:rsidP="00726606">
      <w:pPr>
        <w:tabs>
          <w:tab w:val="left" w:pos="2490"/>
        </w:tabs>
        <w:jc w:val="both"/>
        <w:rPr>
          <w:b/>
          <w:bCs/>
        </w:rPr>
      </w:pPr>
      <w:r>
        <w:rPr>
          <w:b/>
          <w:bCs/>
        </w:rPr>
        <w:t>Detailed</w:t>
      </w:r>
      <w:r w:rsidR="009B46DC" w:rsidRPr="004C1104">
        <w:rPr>
          <w:b/>
          <w:bCs/>
        </w:rPr>
        <w:t xml:space="preserve"> Findings</w:t>
      </w:r>
      <w:r w:rsidR="0052693B">
        <w:rPr>
          <w:b/>
          <w:bCs/>
        </w:rPr>
        <w:t xml:space="preserve"> for Directional Products</w:t>
      </w:r>
      <w:r w:rsidR="009B46DC" w:rsidRPr="004C1104">
        <w:rPr>
          <w:b/>
          <w:bCs/>
        </w:rPr>
        <w:t>:</w:t>
      </w:r>
    </w:p>
    <w:p w14:paraId="19D3125F" w14:textId="6BA2CFCD" w:rsidR="009B46DC" w:rsidRDefault="00AE0B7B" w:rsidP="00726606">
      <w:pPr>
        <w:pStyle w:val="ListParagraph"/>
        <w:numPr>
          <w:ilvl w:val="0"/>
          <w:numId w:val="2"/>
        </w:numPr>
        <w:tabs>
          <w:tab w:val="left" w:pos="2490"/>
        </w:tabs>
        <w:jc w:val="both"/>
      </w:pPr>
      <w:r>
        <w:t xml:space="preserve">LED 65W equivalent Directional products are </w:t>
      </w:r>
      <w:r w:rsidR="000D2A6D">
        <w:t xml:space="preserve">priced </w:t>
      </w:r>
      <w:r>
        <w:t xml:space="preserve">significantly </w:t>
      </w:r>
      <w:r w:rsidR="000D2A6D">
        <w:t>higher</w:t>
      </w:r>
      <w:r>
        <w:t xml:space="preserve"> before program incentives than their baseline counterparts (exception: BR30 in Hardware/Lumber). </w:t>
      </w:r>
    </w:p>
    <w:p w14:paraId="69D4A3C2" w14:textId="1B9EB904" w:rsidR="009B46DC" w:rsidRDefault="00AE0B7B" w:rsidP="00726606">
      <w:pPr>
        <w:pStyle w:val="ListParagraph"/>
        <w:numPr>
          <w:ilvl w:val="0"/>
          <w:numId w:val="2"/>
        </w:numPr>
        <w:tabs>
          <w:tab w:val="left" w:pos="2490"/>
        </w:tabs>
        <w:jc w:val="both"/>
      </w:pPr>
      <w:r>
        <w:t xml:space="preserve">The 5/6” LED retrofit kits </w:t>
      </w:r>
      <w:r w:rsidR="000D2A6D">
        <w:t xml:space="preserve">is priced </w:t>
      </w:r>
      <w:r w:rsidR="00424E07">
        <w:t xml:space="preserve">much </w:t>
      </w:r>
      <w:r w:rsidR="000D2A6D">
        <w:t xml:space="preserve">higher </w:t>
      </w:r>
      <w:r w:rsidR="00424E07">
        <w:t>before incentives than</w:t>
      </w:r>
      <w:r>
        <w:t xml:space="preserve"> </w:t>
      </w:r>
      <w:r w:rsidR="00424E07">
        <w:t xml:space="preserve">the </w:t>
      </w:r>
      <w:r>
        <w:t>LED</w:t>
      </w:r>
      <w:r w:rsidR="00424E07">
        <w:t xml:space="preserve"> 65W equivalent</w:t>
      </w:r>
      <w:r>
        <w:t xml:space="preserve"> BR30</w:t>
      </w:r>
      <w:r w:rsidR="00424E07">
        <w:t xml:space="preserve"> directional</w:t>
      </w:r>
      <w:r>
        <w:t xml:space="preserve"> bulbs.</w:t>
      </w:r>
      <w:r w:rsidR="00424E07">
        <w:t xml:space="preserve"> The baseline product for both LEDs is the BR30 incandescent bulb. </w:t>
      </w:r>
    </w:p>
    <w:p w14:paraId="02EE96E6" w14:textId="77D93F22" w:rsidR="009D48E1" w:rsidRDefault="009D48E1" w:rsidP="009D48E1">
      <w:pPr>
        <w:tabs>
          <w:tab w:val="left" w:pos="2490"/>
        </w:tabs>
      </w:pPr>
    </w:p>
    <w:p w14:paraId="536071F1" w14:textId="77777777" w:rsidR="003E7C79" w:rsidRDefault="003E7C79">
      <w:pPr>
        <w:rPr>
          <w:b/>
          <w:bCs/>
          <w:color w:val="339900"/>
          <w:sz w:val="28"/>
          <w:szCs w:val="28"/>
        </w:rPr>
      </w:pPr>
      <w:r>
        <w:br w:type="page"/>
      </w:r>
    </w:p>
    <w:p w14:paraId="24C75862" w14:textId="36000D75" w:rsidR="005B4419" w:rsidRDefault="005B4419" w:rsidP="00726606">
      <w:pPr>
        <w:pStyle w:val="Heading2"/>
        <w:jc w:val="both"/>
      </w:pPr>
      <w:bookmarkStart w:id="20" w:name="_Toc51068692"/>
      <w:r>
        <w:t>3.3 INCREMENTAL COST AND PROGRAM INCENTIVES</w:t>
      </w:r>
      <w:bookmarkEnd w:id="20"/>
    </w:p>
    <w:p w14:paraId="60A58E72" w14:textId="550E105B" w:rsidR="004D29DA" w:rsidRDefault="00507BC5" w:rsidP="00726606">
      <w:pPr>
        <w:jc w:val="both"/>
      </w:pPr>
      <w:r>
        <w:t xml:space="preserve">The incremental first cost pricing information generated in this research </w:t>
      </w:r>
      <w:r w:rsidR="00C60FD5">
        <w:t>provides a clear indication of the opportunity to promote residential lighting products</w:t>
      </w:r>
      <w:r w:rsidR="00F24CF8">
        <w:t xml:space="preserve"> within each of the retail channels</w:t>
      </w:r>
      <w:r w:rsidR="00C60FD5">
        <w:t xml:space="preserve">. </w:t>
      </w:r>
      <w:r w:rsidR="00F24CF8">
        <w:t xml:space="preserve">These incremental first costs compared to </w:t>
      </w:r>
      <w:r w:rsidR="000412B3">
        <w:t xml:space="preserve">program incentive levels </w:t>
      </w:r>
      <w:r w:rsidR="004D29DA">
        <w:t>generate</w:t>
      </w:r>
      <w:r w:rsidR="00F24CF8">
        <w:t xml:space="preserve"> a</w:t>
      </w:r>
      <w:r w:rsidR="00BB079A">
        <w:t xml:space="preserve">dditional </w:t>
      </w:r>
      <w:r w:rsidR="000412B3">
        <w:t xml:space="preserve">insight regarding </w:t>
      </w:r>
      <w:r w:rsidR="00042E7C">
        <w:t xml:space="preserve">the effectiveness of </w:t>
      </w:r>
      <w:r w:rsidR="00BB079A">
        <w:t>program design</w:t>
      </w:r>
      <w:r w:rsidR="000412B3">
        <w:t xml:space="preserve">. </w:t>
      </w:r>
      <w:r w:rsidR="00B76F91">
        <w:t>This</w:t>
      </w:r>
      <w:r w:rsidR="00042E7C">
        <w:t xml:space="preserve"> comparison </w:t>
      </w:r>
      <w:r w:rsidR="00B76F91">
        <w:t xml:space="preserve">particularly </w:t>
      </w:r>
      <w:r w:rsidR="00042E7C">
        <w:t xml:space="preserve">addresses the question of whether incentives are </w:t>
      </w:r>
      <w:r w:rsidR="00B76F91">
        <w:t xml:space="preserve">appropriately </w:t>
      </w:r>
      <w:r w:rsidR="00042E7C">
        <w:t>sized to cover the first cost disadvantage for LEDs.</w:t>
      </w:r>
    </w:p>
    <w:p w14:paraId="3B11125A" w14:textId="0F81E914" w:rsidR="003E7C79" w:rsidRDefault="00EF2698" w:rsidP="00726606">
      <w:pPr>
        <w:jc w:val="both"/>
      </w:pPr>
      <w:r>
        <w:t>Program tracking data</w:t>
      </w:r>
      <w:r w:rsidR="004D29DA">
        <w:rPr>
          <w:rStyle w:val="FootnoteReference"/>
        </w:rPr>
        <w:footnoteReference w:id="4"/>
      </w:r>
      <w:r w:rsidR="00A15FBE">
        <w:t xml:space="preserve"> </w:t>
      </w:r>
      <w:r>
        <w:t xml:space="preserve">were </w:t>
      </w:r>
      <w:r w:rsidR="000412B3">
        <w:t>used</w:t>
      </w:r>
      <w:r w:rsidR="00A15FBE">
        <w:t xml:space="preserve"> to </w:t>
      </w:r>
      <w:r w:rsidR="000412B3">
        <w:t>calculate</w:t>
      </w:r>
      <w:r w:rsidR="00A15FBE">
        <w:t xml:space="preserve"> </w:t>
      </w:r>
      <w:r w:rsidR="004D29DA">
        <w:t xml:space="preserve">the </w:t>
      </w:r>
      <w:r w:rsidR="00A15FBE">
        <w:t xml:space="preserve">sales weighted average incentive levels for the </w:t>
      </w:r>
      <w:r w:rsidR="00042E7C">
        <w:t xml:space="preserve">key </w:t>
      </w:r>
      <w:r w:rsidR="00A15FBE">
        <w:t xml:space="preserve">product </w:t>
      </w:r>
      <w:r w:rsidR="000412B3">
        <w:t>types</w:t>
      </w:r>
      <w:r w:rsidR="00A15FBE">
        <w:t xml:space="preserve"> in th</w:t>
      </w:r>
      <w:r w:rsidR="00B76F91">
        <w:t>e</w:t>
      </w:r>
      <w:r w:rsidR="00A15FBE">
        <w:t xml:space="preserve"> study. The figures </w:t>
      </w:r>
      <w:r w:rsidR="004D29DA">
        <w:t>in</w:t>
      </w:r>
      <w:r w:rsidR="000412B3">
        <w:t xml:space="preserve"> this section </w:t>
      </w:r>
      <w:r w:rsidR="00A15FBE">
        <w:t xml:space="preserve">show </w:t>
      </w:r>
      <w:r w:rsidR="004D29DA">
        <w:t>the</w:t>
      </w:r>
      <w:r w:rsidR="00A15FBE">
        <w:t xml:space="preserve"> average incentive levels </w:t>
      </w:r>
      <w:r w:rsidR="004D29DA">
        <w:t>(</w:t>
      </w:r>
      <w:r w:rsidR="004D29DA" w:rsidRPr="004D29DA">
        <w:rPr>
          <w:b/>
          <w:bCs/>
          <w:color w:val="C45911" w:themeColor="accent2" w:themeShade="BF"/>
        </w:rPr>
        <w:t>orange</w:t>
      </w:r>
      <w:r w:rsidR="004D29DA" w:rsidRPr="004D29DA">
        <w:rPr>
          <w:color w:val="C45911" w:themeColor="accent2" w:themeShade="BF"/>
        </w:rPr>
        <w:t xml:space="preserve"> </w:t>
      </w:r>
      <w:r w:rsidR="004D29DA">
        <w:t xml:space="preserve">columns) </w:t>
      </w:r>
      <w:r w:rsidR="00A15FBE">
        <w:t xml:space="preserve">compared to the incremental first cost between the </w:t>
      </w:r>
      <w:r w:rsidR="00B76F91">
        <w:t xml:space="preserve">LED </w:t>
      </w:r>
      <w:r w:rsidR="004D29DA">
        <w:t>non-program</w:t>
      </w:r>
      <w:r w:rsidR="00A15FBE">
        <w:t xml:space="preserve"> price and </w:t>
      </w:r>
      <w:r w:rsidR="00B76F91">
        <w:t xml:space="preserve">the </w:t>
      </w:r>
      <w:r w:rsidR="00A15FBE">
        <w:t>corresponding baseline products</w:t>
      </w:r>
      <w:r w:rsidR="004D29DA">
        <w:t xml:space="preserve"> (</w:t>
      </w:r>
      <w:r w:rsidR="004D29DA" w:rsidRPr="004D29DA">
        <w:rPr>
          <w:b/>
          <w:bCs/>
          <w:color w:val="4472C4" w:themeColor="accent1"/>
        </w:rPr>
        <w:t>blue</w:t>
      </w:r>
      <w:r w:rsidR="004D29DA" w:rsidRPr="004D29DA">
        <w:rPr>
          <w:color w:val="4472C4" w:themeColor="accent1"/>
        </w:rPr>
        <w:t xml:space="preserve"> </w:t>
      </w:r>
      <w:r w:rsidR="004D29DA">
        <w:t>columns)</w:t>
      </w:r>
      <w:r w:rsidR="00A15FBE">
        <w:t>.</w:t>
      </w:r>
      <w:r w:rsidR="00EB2D4E">
        <w:t xml:space="preserve"> The </w:t>
      </w:r>
      <w:r w:rsidR="004D29DA">
        <w:t>non-program</w:t>
      </w:r>
      <w:r w:rsidR="00EB2D4E">
        <w:t xml:space="preserve"> price for LED bulbs is shown </w:t>
      </w:r>
      <w:r w:rsidR="00B76F91">
        <w:t xml:space="preserve">in the figures </w:t>
      </w:r>
      <w:r w:rsidR="00EB2D4E">
        <w:t xml:space="preserve">for </w:t>
      </w:r>
      <w:r w:rsidR="00B76F91">
        <w:t>context</w:t>
      </w:r>
      <w:r w:rsidR="004D29DA">
        <w:t xml:space="preserve"> (</w:t>
      </w:r>
      <w:r w:rsidR="004D29DA" w:rsidRPr="004D29DA">
        <w:rPr>
          <w:b/>
          <w:bCs/>
        </w:rPr>
        <w:t>black</w:t>
      </w:r>
      <w:r w:rsidR="004D29DA">
        <w:t xml:space="preserve"> bars)</w:t>
      </w:r>
      <w:r w:rsidR="00EB2D4E">
        <w:t xml:space="preserve">. </w:t>
      </w:r>
    </w:p>
    <w:p w14:paraId="0F88CE54" w14:textId="77777777" w:rsidR="000412B3" w:rsidRDefault="000412B3" w:rsidP="003E7C79"/>
    <w:p w14:paraId="6894F133" w14:textId="44D029A1" w:rsidR="00AD6425" w:rsidRDefault="00AD6425" w:rsidP="00AD6425">
      <w:pPr>
        <w:pStyle w:val="Heading3"/>
      </w:pPr>
      <w:bookmarkStart w:id="21" w:name="_Toc51068693"/>
      <w:r w:rsidRPr="00BF0315">
        <w:t>3.</w:t>
      </w:r>
      <w:r>
        <w:t>3</w:t>
      </w:r>
      <w:r w:rsidRPr="00BF0315">
        <w:t>.1 General Purpose (A-Line) Products</w:t>
      </w:r>
      <w:bookmarkEnd w:id="21"/>
    </w:p>
    <w:p w14:paraId="775968E4" w14:textId="055BC2EF" w:rsidR="00B3385B" w:rsidRPr="00AF1F83" w:rsidRDefault="00B3385B" w:rsidP="00B3385B">
      <w:pPr>
        <w:keepNext/>
        <w:keepLines/>
        <w:spacing w:after="0" w:line="240" w:lineRule="auto"/>
        <w:jc w:val="center"/>
        <w:rPr>
          <w:b/>
          <w:bCs/>
        </w:rPr>
      </w:pPr>
      <w:r w:rsidRPr="00BF0315">
        <w:rPr>
          <w:b/>
          <w:bCs/>
        </w:rPr>
        <w:t xml:space="preserve">Figure </w:t>
      </w:r>
      <w:r w:rsidR="00D61489">
        <w:rPr>
          <w:b/>
          <w:bCs/>
        </w:rPr>
        <w:t>15</w:t>
      </w:r>
      <w:r w:rsidRPr="00BF0315">
        <w:rPr>
          <w:b/>
          <w:bCs/>
        </w:rPr>
        <w:t xml:space="preserve">:  </w:t>
      </w:r>
      <w:r>
        <w:rPr>
          <w:b/>
          <w:bCs/>
        </w:rPr>
        <w:t xml:space="preserve">60W Equivalent A-Line </w:t>
      </w:r>
      <w:r w:rsidR="006E72A8">
        <w:rPr>
          <w:b/>
          <w:bCs/>
        </w:rPr>
        <w:t xml:space="preserve">LED </w:t>
      </w:r>
      <w:r>
        <w:rPr>
          <w:b/>
          <w:bCs/>
        </w:rPr>
        <w:t>Bulbs</w:t>
      </w:r>
      <w:r w:rsidR="008920AF" w:rsidRPr="009C3662">
        <w:rPr>
          <w:b/>
          <w:bCs/>
          <w:vertAlign w:val="superscript"/>
        </w:rPr>
        <w:t>*,+</w:t>
      </w:r>
      <w:r w:rsidR="008920AF">
        <w:rPr>
          <w:b/>
          <w:bCs/>
          <w:vertAlign w:val="superscript"/>
        </w:rPr>
        <w:t>,#</w:t>
      </w:r>
    </w:p>
    <w:p w14:paraId="63F628D6" w14:textId="0B3D845E" w:rsidR="005B4419" w:rsidRDefault="00A91A26" w:rsidP="0026078F">
      <w:pPr>
        <w:spacing w:after="0" w:line="240" w:lineRule="auto"/>
        <w:jc w:val="center"/>
      </w:pPr>
      <w:r>
        <w:rPr>
          <w:noProof/>
        </w:rPr>
        <w:drawing>
          <wp:inline distT="0" distB="0" distL="0" distR="0" wp14:anchorId="0C860E85" wp14:editId="33BB4082">
            <wp:extent cx="4681728" cy="3401568"/>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5204557D" w14:textId="5125C022" w:rsidR="008920AF" w:rsidRDefault="008920AF" w:rsidP="0026078F">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w:t>
      </w:r>
      <w:r w:rsidR="0026078F">
        <w:rPr>
          <w:rFonts w:asciiTheme="minorHAnsi" w:hAnsiTheme="minorHAnsi" w:cstheme="minorHAnsi"/>
          <w:sz w:val="18"/>
          <w:szCs w:val="18"/>
        </w:rPr>
        <w:t xml:space="preserve"> shares (%)</w:t>
      </w:r>
      <w:r>
        <w:rPr>
          <w:rFonts w:asciiTheme="minorHAnsi" w:hAnsiTheme="minorHAnsi" w:cstheme="minorHAnsi"/>
          <w:sz w:val="18"/>
          <w:szCs w:val="18"/>
        </w:rPr>
        <w:t xml:space="preserve"> are show</w:t>
      </w:r>
      <w:r w:rsidR="0026078F">
        <w:rPr>
          <w:rFonts w:asciiTheme="minorHAnsi" w:hAnsiTheme="minorHAnsi" w:cstheme="minorHAnsi"/>
          <w:sz w:val="18"/>
          <w:szCs w:val="18"/>
        </w:rPr>
        <w:t>n</w:t>
      </w:r>
      <w:r>
        <w:rPr>
          <w:rFonts w:asciiTheme="minorHAnsi" w:hAnsiTheme="minorHAnsi" w:cstheme="minorHAnsi"/>
          <w:sz w:val="18"/>
          <w:szCs w:val="18"/>
        </w:rPr>
        <w:t xml:space="preserve"> in x-axis labels.</w:t>
      </w:r>
    </w:p>
    <w:p w14:paraId="1C7B850C" w14:textId="1D9E3DCF" w:rsidR="008920AF" w:rsidRDefault="008920AF" w:rsidP="0026078F">
      <w:pPr>
        <w:keepLines/>
        <w:spacing w:after="0" w:line="240" w:lineRule="auto"/>
        <w:ind w:left="900"/>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w:t>
      </w:r>
      <w:r w:rsidR="0026078F">
        <w:rPr>
          <w:rFonts w:asciiTheme="minorHAnsi" w:hAnsiTheme="minorHAnsi" w:cstheme="minorHAnsi"/>
          <w:sz w:val="18"/>
          <w:szCs w:val="18"/>
        </w:rPr>
        <w:t xml:space="preserve"> - </w:t>
      </w:r>
      <w:r>
        <w:rPr>
          <w:rFonts w:asciiTheme="minorHAnsi" w:hAnsiTheme="minorHAnsi" w:cstheme="minorHAnsi"/>
          <w:sz w:val="18"/>
          <w:szCs w:val="18"/>
        </w:rPr>
        <w:t>Baseline product price</w:t>
      </w:r>
      <w:r w:rsidR="0026078F">
        <w:rPr>
          <w:rFonts w:asciiTheme="minorHAnsi" w:hAnsiTheme="minorHAnsi" w:cstheme="minorHAnsi"/>
          <w:sz w:val="18"/>
          <w:szCs w:val="18"/>
        </w:rPr>
        <w:t>.</w:t>
      </w:r>
    </w:p>
    <w:p w14:paraId="46D88FE9" w14:textId="77777777" w:rsidR="008920AF" w:rsidRDefault="008920AF" w:rsidP="008920AF">
      <w:pPr>
        <w:keepLines/>
        <w:spacing w:after="240" w:line="240" w:lineRule="auto"/>
        <w:ind w:left="720"/>
        <w:rPr>
          <w:rFonts w:asciiTheme="minorHAnsi" w:hAnsiTheme="minorHAnsi" w:cstheme="minorHAnsi"/>
          <w:sz w:val="18"/>
          <w:szCs w:val="18"/>
        </w:rPr>
      </w:pPr>
    </w:p>
    <w:p w14:paraId="3B0CD579" w14:textId="6E7A69BD" w:rsidR="00B3385B" w:rsidRPr="00AF1F83" w:rsidRDefault="00B3385B" w:rsidP="00B3385B">
      <w:pPr>
        <w:keepNext/>
        <w:keepLines/>
        <w:spacing w:after="0" w:line="240" w:lineRule="auto"/>
        <w:jc w:val="center"/>
        <w:rPr>
          <w:b/>
          <w:bCs/>
        </w:rPr>
      </w:pPr>
      <w:r w:rsidRPr="00BF0315">
        <w:rPr>
          <w:b/>
          <w:bCs/>
        </w:rPr>
        <w:t xml:space="preserve">Figure </w:t>
      </w:r>
      <w:r w:rsidR="00D61489">
        <w:rPr>
          <w:b/>
          <w:bCs/>
        </w:rPr>
        <w:t>16</w:t>
      </w:r>
      <w:r w:rsidRPr="00BF0315">
        <w:rPr>
          <w:b/>
          <w:bCs/>
        </w:rPr>
        <w:t xml:space="preserve">:  </w:t>
      </w:r>
      <w:r>
        <w:rPr>
          <w:b/>
          <w:bCs/>
        </w:rPr>
        <w:t xml:space="preserve">75W Equivalent A-Line </w:t>
      </w:r>
      <w:r w:rsidR="006E72A8">
        <w:rPr>
          <w:b/>
          <w:bCs/>
        </w:rPr>
        <w:t xml:space="preserve">LED </w:t>
      </w:r>
      <w:r>
        <w:rPr>
          <w:b/>
          <w:bCs/>
        </w:rPr>
        <w:t>Bulbs</w:t>
      </w:r>
    </w:p>
    <w:p w14:paraId="16AE97D3" w14:textId="77777777" w:rsidR="0025265E" w:rsidRDefault="008920AF" w:rsidP="0025265E">
      <w:pPr>
        <w:spacing w:after="0" w:line="240" w:lineRule="auto"/>
        <w:jc w:val="center"/>
      </w:pPr>
      <w:r>
        <w:rPr>
          <w:noProof/>
        </w:rPr>
        <w:drawing>
          <wp:inline distT="0" distB="0" distL="0" distR="0" wp14:anchorId="01586E3E" wp14:editId="31A6913F">
            <wp:extent cx="4681728" cy="3401568"/>
            <wp:effectExtent l="0" t="0" r="508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430340C2"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6ED83AC6"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4388D5CF" w14:textId="7853B822" w:rsidR="00B3385B" w:rsidRPr="00AF1F83" w:rsidRDefault="00B3385B" w:rsidP="0025265E">
      <w:pPr>
        <w:keepNext/>
        <w:keepLines/>
        <w:spacing w:after="0" w:line="240" w:lineRule="auto"/>
        <w:jc w:val="center"/>
        <w:rPr>
          <w:b/>
          <w:bCs/>
        </w:rPr>
      </w:pPr>
      <w:r w:rsidRPr="00BF0315">
        <w:rPr>
          <w:b/>
          <w:bCs/>
        </w:rPr>
        <w:t xml:space="preserve">Figure </w:t>
      </w:r>
      <w:r w:rsidR="00D61489">
        <w:rPr>
          <w:b/>
          <w:bCs/>
        </w:rPr>
        <w:t>17</w:t>
      </w:r>
      <w:r w:rsidRPr="00BF0315">
        <w:rPr>
          <w:b/>
          <w:bCs/>
        </w:rPr>
        <w:t xml:space="preserve">:  </w:t>
      </w:r>
      <w:r>
        <w:rPr>
          <w:b/>
          <w:bCs/>
        </w:rPr>
        <w:t xml:space="preserve">100W Equivalent A-Line </w:t>
      </w:r>
      <w:r w:rsidR="006E72A8">
        <w:rPr>
          <w:b/>
          <w:bCs/>
        </w:rPr>
        <w:t xml:space="preserve">LED </w:t>
      </w:r>
      <w:r>
        <w:rPr>
          <w:b/>
          <w:bCs/>
        </w:rPr>
        <w:t>Bulbs</w:t>
      </w:r>
    </w:p>
    <w:p w14:paraId="42AD1421" w14:textId="77777777" w:rsidR="0025265E" w:rsidRDefault="008920AF" w:rsidP="0025265E">
      <w:pPr>
        <w:spacing w:after="0" w:line="240" w:lineRule="auto"/>
        <w:jc w:val="center"/>
      </w:pPr>
      <w:r>
        <w:rPr>
          <w:noProof/>
        </w:rPr>
        <w:drawing>
          <wp:inline distT="0" distB="0" distL="0" distR="0" wp14:anchorId="7217F29E" wp14:editId="5E1EE571">
            <wp:extent cx="4681728" cy="3401568"/>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04EA0C76"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21ECAF82"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48753380" w14:textId="1CB4AEE5" w:rsidR="00AD6425" w:rsidRDefault="00AD6425" w:rsidP="00AD6425">
      <w:pPr>
        <w:pStyle w:val="Heading3"/>
      </w:pPr>
      <w:bookmarkStart w:id="22" w:name="_Toc51068694"/>
      <w:r w:rsidRPr="00BF0315">
        <w:t>3.</w:t>
      </w:r>
      <w:r>
        <w:t>3</w:t>
      </w:r>
      <w:r w:rsidRPr="00BF0315">
        <w:t>.</w:t>
      </w:r>
      <w:r>
        <w:t>2</w:t>
      </w:r>
      <w:r w:rsidRPr="00BF0315">
        <w:t xml:space="preserve"> </w:t>
      </w:r>
      <w:r>
        <w:t>Candelabra</w:t>
      </w:r>
      <w:r w:rsidRPr="00BF0315">
        <w:t xml:space="preserve"> Products</w:t>
      </w:r>
      <w:bookmarkEnd w:id="22"/>
    </w:p>
    <w:p w14:paraId="3E7092D1" w14:textId="2A983355" w:rsidR="003349DD" w:rsidRPr="00AF1F83" w:rsidRDefault="003349DD" w:rsidP="003349DD">
      <w:pPr>
        <w:keepNext/>
        <w:keepLines/>
        <w:spacing w:after="0" w:line="240" w:lineRule="auto"/>
        <w:jc w:val="center"/>
        <w:rPr>
          <w:b/>
          <w:bCs/>
        </w:rPr>
      </w:pPr>
      <w:r w:rsidRPr="00BF0315">
        <w:rPr>
          <w:b/>
          <w:bCs/>
        </w:rPr>
        <w:t xml:space="preserve">Figure </w:t>
      </w:r>
      <w:r w:rsidR="00D61489">
        <w:rPr>
          <w:b/>
          <w:bCs/>
        </w:rPr>
        <w:t>18</w:t>
      </w:r>
      <w:r w:rsidRPr="00BF0315">
        <w:rPr>
          <w:b/>
          <w:bCs/>
        </w:rPr>
        <w:t xml:space="preserve">:  </w:t>
      </w:r>
      <w:r>
        <w:rPr>
          <w:b/>
          <w:bCs/>
        </w:rPr>
        <w:t xml:space="preserve">25W Equivalent Candelabra </w:t>
      </w:r>
      <w:r w:rsidR="006E72A8">
        <w:rPr>
          <w:b/>
          <w:bCs/>
        </w:rPr>
        <w:t xml:space="preserve">LED </w:t>
      </w:r>
      <w:r>
        <w:rPr>
          <w:b/>
          <w:bCs/>
        </w:rPr>
        <w:t>Bulbs</w:t>
      </w:r>
    </w:p>
    <w:p w14:paraId="35890783" w14:textId="77777777" w:rsidR="0025265E" w:rsidRDefault="008920AF" w:rsidP="0025265E">
      <w:pPr>
        <w:spacing w:after="0" w:line="240" w:lineRule="auto"/>
        <w:jc w:val="center"/>
      </w:pPr>
      <w:r>
        <w:rPr>
          <w:noProof/>
        </w:rPr>
        <w:drawing>
          <wp:inline distT="0" distB="0" distL="0" distR="0" wp14:anchorId="2EF66D7C" wp14:editId="62550BCC">
            <wp:extent cx="4681728" cy="3401568"/>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64F1FB6A"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3246EEA5"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091E7CF2" w14:textId="649594E2" w:rsidR="003349DD" w:rsidRPr="00AF1F83" w:rsidRDefault="003349DD" w:rsidP="003349DD">
      <w:pPr>
        <w:keepNext/>
        <w:keepLines/>
        <w:spacing w:after="0" w:line="240" w:lineRule="auto"/>
        <w:jc w:val="center"/>
        <w:rPr>
          <w:b/>
          <w:bCs/>
        </w:rPr>
      </w:pPr>
      <w:r w:rsidRPr="00BF0315">
        <w:rPr>
          <w:b/>
          <w:bCs/>
        </w:rPr>
        <w:t xml:space="preserve">Figure </w:t>
      </w:r>
      <w:r w:rsidR="00D61489">
        <w:rPr>
          <w:b/>
          <w:bCs/>
        </w:rPr>
        <w:t>19</w:t>
      </w:r>
      <w:r w:rsidRPr="00BF0315">
        <w:rPr>
          <w:b/>
          <w:bCs/>
        </w:rPr>
        <w:t xml:space="preserve">:  </w:t>
      </w:r>
      <w:r>
        <w:rPr>
          <w:b/>
          <w:bCs/>
        </w:rPr>
        <w:t>40W Equivalent Candelabra</w:t>
      </w:r>
      <w:r w:rsidR="006E72A8">
        <w:rPr>
          <w:b/>
          <w:bCs/>
        </w:rPr>
        <w:t xml:space="preserve"> LED</w:t>
      </w:r>
      <w:r>
        <w:rPr>
          <w:b/>
          <w:bCs/>
        </w:rPr>
        <w:t xml:space="preserve"> Bulbs</w:t>
      </w:r>
    </w:p>
    <w:p w14:paraId="6C076184" w14:textId="77777777" w:rsidR="0025265E" w:rsidRDefault="008920AF" w:rsidP="0025265E">
      <w:pPr>
        <w:spacing w:after="0" w:line="240" w:lineRule="auto"/>
        <w:jc w:val="center"/>
      </w:pPr>
      <w:r>
        <w:rPr>
          <w:noProof/>
        </w:rPr>
        <w:drawing>
          <wp:inline distT="0" distB="0" distL="0" distR="0" wp14:anchorId="0BD52C75" wp14:editId="73B27297">
            <wp:extent cx="4681728" cy="3401568"/>
            <wp:effectExtent l="0" t="0" r="508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7234E36F"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72061B79"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1A7AC439" w14:textId="5483329B" w:rsidR="0040554A" w:rsidRPr="00AF1F83" w:rsidRDefault="0040554A" w:rsidP="0040554A">
      <w:pPr>
        <w:keepNext/>
        <w:keepLines/>
        <w:spacing w:after="0" w:line="240" w:lineRule="auto"/>
        <w:jc w:val="center"/>
        <w:rPr>
          <w:b/>
          <w:bCs/>
        </w:rPr>
      </w:pPr>
      <w:r w:rsidRPr="00BF0315">
        <w:rPr>
          <w:b/>
          <w:bCs/>
        </w:rPr>
        <w:t xml:space="preserve">Figure </w:t>
      </w:r>
      <w:r w:rsidR="00D61489">
        <w:rPr>
          <w:b/>
          <w:bCs/>
        </w:rPr>
        <w:t>20</w:t>
      </w:r>
      <w:r w:rsidRPr="00BF0315">
        <w:rPr>
          <w:b/>
          <w:bCs/>
        </w:rPr>
        <w:t xml:space="preserve">:  </w:t>
      </w:r>
      <w:r>
        <w:rPr>
          <w:b/>
          <w:bCs/>
        </w:rPr>
        <w:t xml:space="preserve">60W Equivalent Candelabra </w:t>
      </w:r>
      <w:r w:rsidR="006E72A8">
        <w:rPr>
          <w:b/>
          <w:bCs/>
        </w:rPr>
        <w:t xml:space="preserve">LED </w:t>
      </w:r>
      <w:r>
        <w:rPr>
          <w:b/>
          <w:bCs/>
        </w:rPr>
        <w:t>Bulbs</w:t>
      </w:r>
    </w:p>
    <w:p w14:paraId="695B1EFB" w14:textId="77777777" w:rsidR="0025265E" w:rsidRDefault="008920AF" w:rsidP="0025265E">
      <w:pPr>
        <w:spacing w:after="0" w:line="240" w:lineRule="auto"/>
        <w:jc w:val="center"/>
      </w:pPr>
      <w:r>
        <w:rPr>
          <w:noProof/>
        </w:rPr>
        <w:drawing>
          <wp:inline distT="0" distB="0" distL="0" distR="0" wp14:anchorId="418B6935" wp14:editId="1FE2F0C3">
            <wp:extent cx="4681728" cy="3401568"/>
            <wp:effectExtent l="0" t="0" r="508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67C07718"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5DA5D3D8"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6A91F878" w14:textId="77777777" w:rsidR="005A2D14" w:rsidRDefault="005A2D14">
      <w:pPr>
        <w:rPr>
          <w:b/>
          <w:bCs/>
          <w:color w:val="339900"/>
          <w:sz w:val="24"/>
          <w:szCs w:val="24"/>
        </w:rPr>
      </w:pPr>
      <w:r>
        <w:br w:type="page"/>
      </w:r>
    </w:p>
    <w:p w14:paraId="16DCECCC" w14:textId="0D900EBC" w:rsidR="00AD6425" w:rsidRDefault="00AD6425" w:rsidP="00AD6425">
      <w:pPr>
        <w:pStyle w:val="Heading3"/>
      </w:pPr>
      <w:bookmarkStart w:id="23" w:name="_Toc51068695"/>
      <w:r w:rsidRPr="00BF0315">
        <w:t>3.</w:t>
      </w:r>
      <w:r>
        <w:t>3</w:t>
      </w:r>
      <w:r w:rsidRPr="00BF0315">
        <w:t>.</w:t>
      </w:r>
      <w:r>
        <w:t>3</w:t>
      </w:r>
      <w:r w:rsidRPr="00BF0315">
        <w:t xml:space="preserve"> </w:t>
      </w:r>
      <w:r>
        <w:t>G25 Globe</w:t>
      </w:r>
      <w:r w:rsidRPr="00BF0315">
        <w:t xml:space="preserve"> Products</w:t>
      </w:r>
      <w:bookmarkEnd w:id="23"/>
    </w:p>
    <w:p w14:paraId="01CDD351" w14:textId="2A789CB9" w:rsidR="0040554A" w:rsidRPr="00AF1F83" w:rsidRDefault="0040554A" w:rsidP="0040554A">
      <w:pPr>
        <w:keepNext/>
        <w:keepLines/>
        <w:spacing w:after="0" w:line="240" w:lineRule="auto"/>
        <w:jc w:val="center"/>
        <w:rPr>
          <w:b/>
          <w:bCs/>
        </w:rPr>
      </w:pPr>
      <w:r w:rsidRPr="00BF0315">
        <w:rPr>
          <w:b/>
          <w:bCs/>
        </w:rPr>
        <w:t xml:space="preserve">Figure </w:t>
      </w:r>
      <w:r w:rsidR="00D61489">
        <w:rPr>
          <w:b/>
          <w:bCs/>
        </w:rPr>
        <w:t>21</w:t>
      </w:r>
      <w:r w:rsidRPr="00BF0315">
        <w:rPr>
          <w:b/>
          <w:bCs/>
        </w:rPr>
        <w:t xml:space="preserve">:  </w:t>
      </w:r>
      <w:r>
        <w:rPr>
          <w:b/>
          <w:bCs/>
        </w:rPr>
        <w:t xml:space="preserve">40W Equivalent G25 Globe </w:t>
      </w:r>
      <w:r w:rsidR="006E72A8">
        <w:rPr>
          <w:b/>
          <w:bCs/>
        </w:rPr>
        <w:t xml:space="preserve">LED </w:t>
      </w:r>
      <w:r>
        <w:rPr>
          <w:b/>
          <w:bCs/>
        </w:rPr>
        <w:t>Bulbs</w:t>
      </w:r>
    </w:p>
    <w:p w14:paraId="024AD295" w14:textId="77777777" w:rsidR="0025265E" w:rsidRDefault="008920AF" w:rsidP="0025265E">
      <w:pPr>
        <w:spacing w:after="0" w:line="240" w:lineRule="auto"/>
        <w:jc w:val="center"/>
      </w:pPr>
      <w:r>
        <w:rPr>
          <w:noProof/>
        </w:rPr>
        <w:drawing>
          <wp:inline distT="0" distB="0" distL="0" distR="0" wp14:anchorId="7A30EA13" wp14:editId="603B1D83">
            <wp:extent cx="4681728" cy="3401568"/>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0B7D5102"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61997A04"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22D098CA" w14:textId="64E87DA7" w:rsidR="00484212" w:rsidRPr="00AF1F83" w:rsidRDefault="00484212" w:rsidP="00484212">
      <w:pPr>
        <w:keepNext/>
        <w:keepLines/>
        <w:spacing w:after="0" w:line="240" w:lineRule="auto"/>
        <w:jc w:val="center"/>
        <w:rPr>
          <w:b/>
          <w:bCs/>
        </w:rPr>
      </w:pPr>
      <w:r w:rsidRPr="00BF0315">
        <w:rPr>
          <w:b/>
          <w:bCs/>
        </w:rPr>
        <w:t xml:space="preserve">Figure </w:t>
      </w:r>
      <w:r w:rsidR="00D61489">
        <w:rPr>
          <w:b/>
          <w:bCs/>
        </w:rPr>
        <w:t>22</w:t>
      </w:r>
      <w:r w:rsidRPr="00BF0315">
        <w:rPr>
          <w:b/>
          <w:bCs/>
        </w:rPr>
        <w:t xml:space="preserve">:  </w:t>
      </w:r>
      <w:r>
        <w:rPr>
          <w:b/>
          <w:bCs/>
        </w:rPr>
        <w:t xml:space="preserve">60W Equivalent G25 Globe </w:t>
      </w:r>
      <w:r w:rsidR="006E72A8">
        <w:rPr>
          <w:b/>
          <w:bCs/>
        </w:rPr>
        <w:t xml:space="preserve">LED </w:t>
      </w:r>
      <w:r>
        <w:rPr>
          <w:b/>
          <w:bCs/>
        </w:rPr>
        <w:t>Bulbs</w:t>
      </w:r>
    </w:p>
    <w:p w14:paraId="46B46D12" w14:textId="77777777" w:rsidR="0025265E" w:rsidRDefault="008920AF" w:rsidP="0025265E">
      <w:pPr>
        <w:spacing w:after="0" w:line="240" w:lineRule="auto"/>
        <w:jc w:val="center"/>
      </w:pPr>
      <w:r>
        <w:rPr>
          <w:noProof/>
        </w:rPr>
        <w:drawing>
          <wp:inline distT="0" distB="0" distL="0" distR="0" wp14:anchorId="331DFBB2" wp14:editId="56E81F07">
            <wp:extent cx="4681728" cy="3401568"/>
            <wp:effectExtent l="0" t="0" r="508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12C930FF"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4B6957DD"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6B86DC58" w14:textId="0A3C1FD5" w:rsidR="00AD6425" w:rsidRDefault="00AD6425" w:rsidP="00AD6425">
      <w:pPr>
        <w:pStyle w:val="Heading3"/>
      </w:pPr>
      <w:bookmarkStart w:id="24" w:name="_Toc51068696"/>
      <w:r w:rsidRPr="00BF0315">
        <w:t>3.</w:t>
      </w:r>
      <w:r>
        <w:t>3</w:t>
      </w:r>
      <w:r w:rsidRPr="00BF0315">
        <w:t>.</w:t>
      </w:r>
      <w:r>
        <w:t xml:space="preserve">4 Directional </w:t>
      </w:r>
      <w:r w:rsidRPr="00BF0315">
        <w:t>Products</w:t>
      </w:r>
      <w:bookmarkEnd w:id="24"/>
    </w:p>
    <w:p w14:paraId="63151C48" w14:textId="6EB67991" w:rsidR="00484212" w:rsidRPr="00AF1F83" w:rsidRDefault="00484212" w:rsidP="00484212">
      <w:pPr>
        <w:keepNext/>
        <w:keepLines/>
        <w:spacing w:after="0" w:line="240" w:lineRule="auto"/>
        <w:jc w:val="center"/>
        <w:rPr>
          <w:b/>
          <w:bCs/>
        </w:rPr>
      </w:pPr>
      <w:r w:rsidRPr="00BF0315">
        <w:rPr>
          <w:b/>
          <w:bCs/>
        </w:rPr>
        <w:t xml:space="preserve">Figure </w:t>
      </w:r>
      <w:r w:rsidR="00D61489">
        <w:rPr>
          <w:b/>
          <w:bCs/>
        </w:rPr>
        <w:t>23</w:t>
      </w:r>
      <w:r w:rsidRPr="00BF0315">
        <w:rPr>
          <w:b/>
          <w:bCs/>
        </w:rPr>
        <w:t xml:space="preserve">:  </w:t>
      </w:r>
      <w:r>
        <w:rPr>
          <w:b/>
          <w:bCs/>
        </w:rPr>
        <w:t xml:space="preserve">65W Equivalent </w:t>
      </w:r>
      <w:r w:rsidR="005B7F6D">
        <w:rPr>
          <w:b/>
          <w:bCs/>
        </w:rPr>
        <w:t xml:space="preserve">BR30 </w:t>
      </w:r>
      <w:r>
        <w:rPr>
          <w:b/>
          <w:bCs/>
        </w:rPr>
        <w:t xml:space="preserve">Directional </w:t>
      </w:r>
      <w:r w:rsidR="006E72A8">
        <w:rPr>
          <w:b/>
          <w:bCs/>
        </w:rPr>
        <w:t xml:space="preserve">LED </w:t>
      </w:r>
      <w:r>
        <w:rPr>
          <w:b/>
          <w:bCs/>
        </w:rPr>
        <w:t>Bulbs</w:t>
      </w:r>
    </w:p>
    <w:p w14:paraId="72677CBC" w14:textId="77777777" w:rsidR="0025265E" w:rsidRDefault="008920AF" w:rsidP="0025265E">
      <w:pPr>
        <w:spacing w:after="0" w:line="240" w:lineRule="auto"/>
        <w:jc w:val="center"/>
      </w:pPr>
      <w:r>
        <w:rPr>
          <w:noProof/>
        </w:rPr>
        <w:drawing>
          <wp:inline distT="0" distB="0" distL="0" distR="0" wp14:anchorId="14ABD0F3" wp14:editId="21FB33B9">
            <wp:extent cx="4681728" cy="3401568"/>
            <wp:effectExtent l="0" t="0" r="508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07291DE7"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4F6CE615"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67DAC766" w14:textId="6A4C009D" w:rsidR="00484212" w:rsidRPr="00AF1F83" w:rsidRDefault="00484212" w:rsidP="00484212">
      <w:pPr>
        <w:keepNext/>
        <w:keepLines/>
        <w:spacing w:after="0" w:line="240" w:lineRule="auto"/>
        <w:jc w:val="center"/>
        <w:rPr>
          <w:b/>
          <w:bCs/>
        </w:rPr>
      </w:pPr>
      <w:r w:rsidRPr="00BF0315">
        <w:rPr>
          <w:b/>
          <w:bCs/>
        </w:rPr>
        <w:t xml:space="preserve">Figure </w:t>
      </w:r>
      <w:r w:rsidR="00D61489">
        <w:rPr>
          <w:b/>
          <w:bCs/>
        </w:rPr>
        <w:t>24</w:t>
      </w:r>
      <w:r w:rsidRPr="00BF0315">
        <w:rPr>
          <w:b/>
          <w:bCs/>
        </w:rPr>
        <w:t xml:space="preserve">:  </w:t>
      </w:r>
      <w:r>
        <w:rPr>
          <w:b/>
          <w:bCs/>
        </w:rPr>
        <w:t>65W Equivalent</w:t>
      </w:r>
      <w:r w:rsidR="006E72A8">
        <w:rPr>
          <w:b/>
          <w:bCs/>
        </w:rPr>
        <w:t xml:space="preserve"> LED</w:t>
      </w:r>
      <w:r>
        <w:rPr>
          <w:b/>
          <w:bCs/>
        </w:rPr>
        <w:t xml:space="preserve"> Retrofit Kits</w:t>
      </w:r>
    </w:p>
    <w:p w14:paraId="5273D97B" w14:textId="77777777" w:rsidR="0025265E" w:rsidRDefault="008920AF" w:rsidP="0025265E">
      <w:pPr>
        <w:spacing w:after="0" w:line="240" w:lineRule="auto"/>
        <w:jc w:val="center"/>
      </w:pPr>
      <w:r>
        <w:rPr>
          <w:noProof/>
        </w:rPr>
        <w:drawing>
          <wp:inline distT="0" distB="0" distL="0" distR="0" wp14:anchorId="2410D417" wp14:editId="3CFC146D">
            <wp:extent cx="4681728" cy="3401568"/>
            <wp:effectExtent l="0" t="0" r="508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1728" cy="3401568"/>
                    </a:xfrm>
                    <a:prstGeom prst="rect">
                      <a:avLst/>
                    </a:prstGeom>
                    <a:noFill/>
                  </pic:spPr>
                </pic:pic>
              </a:graphicData>
            </a:graphic>
          </wp:inline>
        </w:drawing>
      </w:r>
    </w:p>
    <w:p w14:paraId="416B2444" w14:textId="77777777" w:rsidR="0025265E" w:rsidRDefault="0025265E" w:rsidP="0025265E">
      <w:pPr>
        <w:keepLines/>
        <w:spacing w:after="0" w:line="240" w:lineRule="auto"/>
        <w:ind w:left="900"/>
        <w:rPr>
          <w:rFonts w:asciiTheme="minorHAnsi" w:hAnsiTheme="minorHAnsi" w:cstheme="minorHAnsi"/>
          <w:sz w:val="18"/>
          <w:szCs w:val="18"/>
        </w:rPr>
      </w:pPr>
      <w:r w:rsidRPr="009C3662">
        <w:rPr>
          <w:rFonts w:asciiTheme="minorHAnsi" w:hAnsiTheme="minorHAnsi" w:cstheme="minorHAnsi"/>
          <w:sz w:val="18"/>
          <w:szCs w:val="18"/>
        </w:rPr>
        <w:t>* Non-program pric</w:t>
      </w:r>
      <w:r>
        <w:rPr>
          <w:rFonts w:asciiTheme="minorHAnsi" w:hAnsiTheme="minorHAnsi" w:cstheme="minorHAnsi"/>
          <w:sz w:val="18"/>
          <w:szCs w:val="18"/>
        </w:rPr>
        <w:t>e</w:t>
      </w:r>
      <w:r w:rsidRPr="009C3662">
        <w:rPr>
          <w:rFonts w:asciiTheme="minorHAnsi" w:hAnsiTheme="minorHAnsi" w:cstheme="minorHAnsi"/>
          <w:sz w:val="18"/>
          <w:szCs w:val="18"/>
        </w:rPr>
        <w:t xml:space="preserve"> = price before incentives.</w:t>
      </w:r>
      <w:r>
        <w:rPr>
          <w:rFonts w:asciiTheme="minorHAnsi" w:hAnsiTheme="minorHAnsi" w:cstheme="minorHAnsi"/>
          <w:sz w:val="18"/>
          <w:szCs w:val="18"/>
        </w:rPr>
        <w:t xml:space="preserve">         </w:t>
      </w:r>
      <w:r w:rsidRPr="009C3662">
        <w:rPr>
          <w:rFonts w:asciiTheme="minorHAnsi" w:hAnsiTheme="minorHAnsi" w:cstheme="minorHAnsi"/>
          <w:sz w:val="18"/>
          <w:szCs w:val="18"/>
          <w:vertAlign w:val="superscript"/>
        </w:rPr>
        <w:t>+</w:t>
      </w:r>
      <w:r>
        <w:rPr>
          <w:rFonts w:asciiTheme="minorHAnsi" w:hAnsiTheme="minorHAnsi" w:cstheme="minorHAnsi"/>
          <w:sz w:val="18"/>
          <w:szCs w:val="18"/>
        </w:rPr>
        <w:t xml:space="preserve"> 2019 incentive shares (%) are shown in x-axis labels.</w:t>
      </w:r>
    </w:p>
    <w:p w14:paraId="465B23B6" w14:textId="77777777" w:rsidR="0025265E" w:rsidRDefault="0025265E" w:rsidP="0025265E">
      <w:pPr>
        <w:keepLines/>
        <w:spacing w:after="240" w:line="240" w:lineRule="auto"/>
        <w:ind w:left="907"/>
        <w:rPr>
          <w:rFonts w:asciiTheme="minorHAnsi" w:hAnsiTheme="minorHAnsi" w:cstheme="minorHAnsi"/>
          <w:sz w:val="18"/>
          <w:szCs w:val="18"/>
        </w:rPr>
      </w:pPr>
      <w:r w:rsidRPr="008920AF">
        <w:rPr>
          <w:rFonts w:asciiTheme="minorHAnsi" w:hAnsiTheme="minorHAnsi" w:cstheme="minorHAnsi"/>
          <w:sz w:val="18"/>
          <w:szCs w:val="18"/>
          <w:vertAlign w:val="superscript"/>
        </w:rPr>
        <w:t>#</w:t>
      </w:r>
      <w:r w:rsidRPr="0026078F">
        <w:rPr>
          <w:rFonts w:asciiTheme="minorHAnsi" w:hAnsiTheme="minorHAnsi" w:cstheme="minorHAnsi"/>
          <w:sz w:val="18"/>
          <w:szCs w:val="18"/>
        </w:rPr>
        <w:t xml:space="preserve"> </w:t>
      </w:r>
      <w:r>
        <w:rPr>
          <w:rFonts w:asciiTheme="minorHAnsi" w:hAnsiTheme="minorHAnsi" w:cstheme="minorHAnsi"/>
          <w:sz w:val="18"/>
          <w:szCs w:val="18"/>
        </w:rPr>
        <w:t>Incremental Cost = Non-program LED price - Baseline product price.</w:t>
      </w:r>
    </w:p>
    <w:p w14:paraId="4F20783C" w14:textId="3175E33F" w:rsidR="00484212" w:rsidRDefault="00484212" w:rsidP="00484212">
      <w:pPr>
        <w:jc w:val="center"/>
      </w:pPr>
    </w:p>
    <w:p w14:paraId="72B59706" w14:textId="1F9A35B9" w:rsidR="00866ABC" w:rsidRPr="004C1104" w:rsidRDefault="00866ABC" w:rsidP="00726606">
      <w:pPr>
        <w:tabs>
          <w:tab w:val="left" w:pos="2490"/>
        </w:tabs>
        <w:jc w:val="both"/>
        <w:rPr>
          <w:b/>
          <w:bCs/>
        </w:rPr>
      </w:pPr>
      <w:r w:rsidRPr="004C1104">
        <w:rPr>
          <w:b/>
          <w:bCs/>
        </w:rPr>
        <w:t>Key Findings</w:t>
      </w:r>
      <w:r w:rsidR="002156C8">
        <w:rPr>
          <w:b/>
          <w:bCs/>
        </w:rPr>
        <w:t xml:space="preserve"> for Average Incentive Levels</w:t>
      </w:r>
      <w:r w:rsidR="007C3A71">
        <w:rPr>
          <w:b/>
          <w:bCs/>
        </w:rPr>
        <w:t xml:space="preserve"> Compared to Incremental First Costs</w:t>
      </w:r>
      <w:r w:rsidRPr="004C1104">
        <w:rPr>
          <w:b/>
          <w:bCs/>
        </w:rPr>
        <w:t>:</w:t>
      </w:r>
    </w:p>
    <w:p w14:paraId="212DE05C" w14:textId="77777777" w:rsidR="00D61489" w:rsidRDefault="00D61489" w:rsidP="00726606">
      <w:pPr>
        <w:pStyle w:val="ListParagraph"/>
        <w:numPr>
          <w:ilvl w:val="0"/>
          <w:numId w:val="2"/>
        </w:numPr>
        <w:tabs>
          <w:tab w:val="left" w:pos="2490"/>
        </w:tabs>
        <w:jc w:val="both"/>
      </w:pPr>
      <w:r>
        <w:t xml:space="preserve">Incentives are nearly equal to or exceed (as in the case of Hardware/Lumber) the incremental first cost for 60W equivalent A-Line bulbs (55% of 2019 program sales) across all retail channels except Discount retailers. </w:t>
      </w:r>
    </w:p>
    <w:p w14:paraId="7804F58C" w14:textId="77777777" w:rsidR="00D61489" w:rsidRDefault="00D61489" w:rsidP="00726606">
      <w:pPr>
        <w:pStyle w:val="ListParagraph"/>
        <w:numPr>
          <w:ilvl w:val="0"/>
          <w:numId w:val="2"/>
        </w:numPr>
        <w:tabs>
          <w:tab w:val="left" w:pos="2490"/>
        </w:tabs>
        <w:jc w:val="both"/>
      </w:pPr>
      <w:r>
        <w:t xml:space="preserve">Incentive levels </w:t>
      </w:r>
      <w:r w:rsidRPr="005E56D0">
        <w:rPr>
          <w:i/>
          <w:iCs/>
        </w:rPr>
        <w:t>exceed</w:t>
      </w:r>
      <w:r>
        <w:t xml:space="preserve"> the incremental first cost for 65W equivalent BR30 Directional bulbs (11% of 2019 program sales) in </w:t>
      </w:r>
      <w:r w:rsidRPr="005E56D0">
        <w:rPr>
          <w:i/>
          <w:iCs/>
        </w:rPr>
        <w:t>all</w:t>
      </w:r>
      <w:r>
        <w:t xml:space="preserve"> retail channels except Discount where the incremental first cost is highest.</w:t>
      </w:r>
    </w:p>
    <w:p w14:paraId="714CEAAD" w14:textId="77777777" w:rsidR="00D61489" w:rsidRDefault="00D61489" w:rsidP="00726606">
      <w:pPr>
        <w:pStyle w:val="ListParagraph"/>
        <w:numPr>
          <w:ilvl w:val="0"/>
          <w:numId w:val="2"/>
        </w:numPr>
        <w:tabs>
          <w:tab w:val="left" w:pos="2490"/>
        </w:tabs>
        <w:jc w:val="both"/>
      </w:pPr>
      <w:r>
        <w:t>Incentives are lower in Discount retailers than in Food Market and Hardware/Lumber retailers for several product types (60W A-Lines, 40W Candelabras, 40W G25 Globes) despite the commonly larger incremental first costs in the Discount channel.</w:t>
      </w:r>
    </w:p>
    <w:p w14:paraId="2ED3E190" w14:textId="77777777" w:rsidR="00D61489" w:rsidRDefault="00D61489" w:rsidP="00726606">
      <w:pPr>
        <w:pStyle w:val="ListParagraph"/>
        <w:numPr>
          <w:ilvl w:val="0"/>
          <w:numId w:val="2"/>
        </w:numPr>
        <w:tabs>
          <w:tab w:val="left" w:pos="2490"/>
        </w:tabs>
        <w:jc w:val="both"/>
      </w:pPr>
      <w:r>
        <w:t>Incentives as a fraction of incremental first cost are lower in the Mass Merchant than DIY channels</w:t>
      </w:r>
      <w:r w:rsidRPr="00335186">
        <w:t xml:space="preserve"> </w:t>
      </w:r>
      <w:r>
        <w:t>for several product types (all A-Lines, 40W and 60W Candelabras, 40W G25 Globes, and 65W BR30 Directional).</w:t>
      </w:r>
    </w:p>
    <w:p w14:paraId="324943DC" w14:textId="04B9E72A" w:rsidR="00D61489" w:rsidRDefault="00D61489" w:rsidP="00726606">
      <w:pPr>
        <w:pStyle w:val="ListParagraph"/>
        <w:numPr>
          <w:ilvl w:val="0"/>
          <w:numId w:val="2"/>
        </w:numPr>
        <w:tabs>
          <w:tab w:val="left" w:pos="2490"/>
        </w:tabs>
        <w:jc w:val="both"/>
      </w:pPr>
      <w:r>
        <w:t>Factors beyond the first cost appear to affect the purchase of the popular 60W equiv. A</w:t>
      </w:r>
      <w:r>
        <w:noBreakHyphen/>
        <w:t xml:space="preserve">Line bulbs. Although incentives are equal to or exceed the incremental first cost, LEDs constitute only about ½ (53%) of </w:t>
      </w:r>
      <w:r w:rsidR="005B1D67">
        <w:t xml:space="preserve">A-Line bulb </w:t>
      </w:r>
      <w:r>
        <w:t>sales.</w:t>
      </w:r>
      <w:r>
        <w:rPr>
          <w:rStyle w:val="FootnoteReference"/>
        </w:rPr>
        <w:footnoteReference w:id="5"/>
      </w:r>
      <w:r>
        <w:t xml:space="preserve">  This could indicate that there is some unaddressed barrier/challenge beyond first cost preventing LEDs from achieving overwhelming market share.</w:t>
      </w:r>
    </w:p>
    <w:p w14:paraId="2C80FD6C" w14:textId="77777777" w:rsidR="00AD6425" w:rsidRPr="005B4419" w:rsidRDefault="00AD6425" w:rsidP="00726606">
      <w:pPr>
        <w:jc w:val="both"/>
      </w:pPr>
    </w:p>
    <w:p w14:paraId="78CFEAD9" w14:textId="77777777" w:rsidR="00FE2AB9" w:rsidRDefault="00FE2AB9">
      <w:pPr>
        <w:rPr>
          <w:b/>
          <w:bCs/>
          <w:color w:val="339900"/>
          <w:sz w:val="28"/>
          <w:szCs w:val="28"/>
        </w:rPr>
      </w:pPr>
      <w:r>
        <w:br w:type="page"/>
      </w:r>
    </w:p>
    <w:p w14:paraId="1C747E44" w14:textId="015A1B24" w:rsidR="009D48E1" w:rsidRDefault="005B4419" w:rsidP="001C0A98">
      <w:pPr>
        <w:pStyle w:val="Heading2"/>
      </w:pPr>
      <w:bookmarkStart w:id="25" w:name="_Toc51068697"/>
      <w:r>
        <w:t>3.</w:t>
      </w:r>
      <w:r w:rsidR="00BF0315">
        <w:t>4</w:t>
      </w:r>
      <w:r>
        <w:t xml:space="preserve"> PROGRESSION OF FEDERAL STANDARDS</w:t>
      </w:r>
      <w:bookmarkEnd w:id="25"/>
    </w:p>
    <w:p w14:paraId="77319BC5" w14:textId="77777777" w:rsidR="00E04B8B" w:rsidRDefault="00283D07" w:rsidP="00726606">
      <w:pPr>
        <w:jc w:val="both"/>
        <w:rPr>
          <w:sz w:val="24"/>
          <w:szCs w:val="24"/>
        </w:rPr>
      </w:pPr>
      <w:r>
        <w:rPr>
          <w:sz w:val="24"/>
          <w:szCs w:val="24"/>
        </w:rPr>
        <w:t xml:space="preserve">Over the past two years, there have been two major developments in the DOE rulemaking process that have significant implication for the kinds of light bulbs that will continue to be available for purchase in the U.S. market. </w:t>
      </w:r>
    </w:p>
    <w:p w14:paraId="56D4D679" w14:textId="4BFBD011" w:rsidR="009D48E1" w:rsidRDefault="00283D07" w:rsidP="00726606">
      <w:pPr>
        <w:jc w:val="both"/>
        <w:rPr>
          <w:sz w:val="24"/>
          <w:szCs w:val="24"/>
        </w:rPr>
      </w:pPr>
      <w:r>
        <w:rPr>
          <w:sz w:val="24"/>
          <w:szCs w:val="24"/>
        </w:rPr>
        <w:t xml:space="preserve">First, in February 2019, DOE published a Notice of Proposed Rulemaking (NOPR) </w:t>
      </w:r>
      <w:r w:rsidR="00E04B8B">
        <w:rPr>
          <w:sz w:val="24"/>
          <w:szCs w:val="24"/>
        </w:rPr>
        <w:t xml:space="preserve">“proposing to </w:t>
      </w:r>
      <w:r w:rsidR="00E04B8B" w:rsidRPr="00E04B8B">
        <w:rPr>
          <w:sz w:val="24"/>
          <w:szCs w:val="24"/>
        </w:rPr>
        <w:t>withdraw the revised definitions of general service</w:t>
      </w:r>
      <w:r w:rsidR="00E04B8B">
        <w:rPr>
          <w:sz w:val="24"/>
          <w:szCs w:val="24"/>
        </w:rPr>
        <w:t xml:space="preserve"> </w:t>
      </w:r>
      <w:r w:rsidR="00E04B8B" w:rsidRPr="00E04B8B">
        <w:rPr>
          <w:sz w:val="24"/>
          <w:szCs w:val="24"/>
        </w:rPr>
        <w:t>lamp (GSL), general service incandescent lamp (GSIL) and other supplemental definitions, that</w:t>
      </w:r>
      <w:r w:rsidR="00E04B8B">
        <w:rPr>
          <w:sz w:val="24"/>
          <w:szCs w:val="24"/>
        </w:rPr>
        <w:t xml:space="preserve"> </w:t>
      </w:r>
      <w:r w:rsidR="00E04B8B" w:rsidRPr="00E04B8B">
        <w:rPr>
          <w:sz w:val="24"/>
          <w:szCs w:val="24"/>
        </w:rPr>
        <w:t>were to go into effect on January 1, 2020.</w:t>
      </w:r>
      <w:r w:rsidR="00562D01">
        <w:rPr>
          <w:sz w:val="24"/>
          <w:szCs w:val="24"/>
        </w:rPr>
        <w:t>”</w:t>
      </w:r>
      <w:r w:rsidR="00E04B8B" w:rsidRPr="00E04B8B">
        <w:rPr>
          <w:sz w:val="24"/>
          <w:szCs w:val="24"/>
        </w:rPr>
        <w:t xml:space="preserve"> </w:t>
      </w:r>
      <w:r w:rsidR="00E04B8B">
        <w:rPr>
          <w:sz w:val="24"/>
          <w:szCs w:val="24"/>
        </w:rPr>
        <w:t xml:space="preserve">DOE received comments and held public hearings on this issue and finalized the rule on September 5, 2019. The effect of the ruling was to revert back to the definitions for GSL and GSIL in place prior to January 19, 2017. </w:t>
      </w:r>
    </w:p>
    <w:p w14:paraId="23ACF181" w14:textId="4702BD7C" w:rsidR="00E04B8B" w:rsidRDefault="00E04B8B" w:rsidP="00726606">
      <w:pPr>
        <w:jc w:val="both"/>
        <w:rPr>
          <w:sz w:val="24"/>
          <w:szCs w:val="24"/>
        </w:rPr>
      </w:pPr>
      <w:r>
        <w:rPr>
          <w:sz w:val="24"/>
          <w:szCs w:val="24"/>
        </w:rPr>
        <w:t xml:space="preserve">Second, </w:t>
      </w:r>
      <w:r w:rsidR="00FD1EEB">
        <w:rPr>
          <w:sz w:val="24"/>
          <w:szCs w:val="24"/>
        </w:rPr>
        <w:t>effective December 27, 2019, DOE determined that standards for GSIL</w:t>
      </w:r>
      <w:r w:rsidR="00635B90">
        <w:rPr>
          <w:sz w:val="24"/>
          <w:szCs w:val="24"/>
        </w:rPr>
        <w:t xml:space="preserve"> were not </w:t>
      </w:r>
      <w:r w:rsidR="0075228C">
        <w:rPr>
          <w:sz w:val="24"/>
          <w:szCs w:val="24"/>
        </w:rPr>
        <w:t>“</w:t>
      </w:r>
      <w:r w:rsidR="00635B90">
        <w:rPr>
          <w:sz w:val="24"/>
          <w:szCs w:val="24"/>
        </w:rPr>
        <w:t>economically justified</w:t>
      </w:r>
      <w:r w:rsidR="0075228C">
        <w:rPr>
          <w:sz w:val="24"/>
          <w:szCs w:val="24"/>
        </w:rPr>
        <w:t>”</w:t>
      </w:r>
      <w:r w:rsidR="00635B90">
        <w:rPr>
          <w:sz w:val="24"/>
          <w:szCs w:val="24"/>
        </w:rPr>
        <w:t xml:space="preserve">, and therefore, would not be updated. </w:t>
      </w:r>
      <w:r w:rsidR="0075228C">
        <w:rPr>
          <w:sz w:val="24"/>
          <w:szCs w:val="24"/>
        </w:rPr>
        <w:t>T</w:t>
      </w:r>
      <w:r w:rsidR="00635B90">
        <w:rPr>
          <w:sz w:val="24"/>
          <w:szCs w:val="24"/>
        </w:rPr>
        <w:t>his allows the continued sale of all baseline incandescent/halogen products that were inventoried in this research.</w:t>
      </w:r>
    </w:p>
    <w:p w14:paraId="3577E46F" w14:textId="77777777" w:rsidR="005A2D14" w:rsidRDefault="00882994" w:rsidP="00726606">
      <w:pPr>
        <w:jc w:val="both"/>
        <w:rPr>
          <w:sz w:val="24"/>
          <w:szCs w:val="24"/>
        </w:rPr>
      </w:pPr>
      <w:r>
        <w:rPr>
          <w:sz w:val="24"/>
          <w:szCs w:val="24"/>
        </w:rPr>
        <w:t xml:space="preserve">Two reactionary petitions have been filed in the U.S. Court of Appeals for the Second </w:t>
      </w:r>
      <w:r w:rsidR="008E323D">
        <w:rPr>
          <w:sz w:val="24"/>
          <w:szCs w:val="24"/>
        </w:rPr>
        <w:t>Circuit</w:t>
      </w:r>
      <w:r>
        <w:rPr>
          <w:sz w:val="24"/>
          <w:szCs w:val="24"/>
        </w:rPr>
        <w:t xml:space="preserve"> in response to these DOE rules. </w:t>
      </w:r>
      <w:r w:rsidR="001F1408">
        <w:rPr>
          <w:sz w:val="24"/>
          <w:szCs w:val="24"/>
        </w:rPr>
        <w:t>The first petition (which itself is the combination of two petitions – one from a group of U.S. states and another from</w:t>
      </w:r>
      <w:r w:rsidR="00C81BB5">
        <w:rPr>
          <w:sz w:val="24"/>
          <w:szCs w:val="24"/>
        </w:rPr>
        <w:t xml:space="preserve"> a</w:t>
      </w:r>
      <w:r w:rsidR="001F1408">
        <w:rPr>
          <w:sz w:val="24"/>
          <w:szCs w:val="24"/>
        </w:rPr>
        <w:t xml:space="preserve"> group of environmental organizations) challenges DOE</w:t>
      </w:r>
      <w:r w:rsidR="00C81BB5">
        <w:rPr>
          <w:sz w:val="24"/>
          <w:szCs w:val="24"/>
        </w:rPr>
        <w:t>’</w:t>
      </w:r>
      <w:r w:rsidR="001F1408">
        <w:rPr>
          <w:sz w:val="24"/>
          <w:szCs w:val="24"/>
        </w:rPr>
        <w:t>s withdraw of the revised definitions</w:t>
      </w:r>
      <w:r w:rsidR="00C81BB5">
        <w:rPr>
          <w:sz w:val="24"/>
          <w:szCs w:val="24"/>
        </w:rPr>
        <w:t xml:space="preserve"> of GSL and GSIL put into place in January 2017. The second petition, also filed in the U.S. Court of Appeals for the Second </w:t>
      </w:r>
      <w:r w:rsidR="008E323D">
        <w:rPr>
          <w:sz w:val="24"/>
          <w:szCs w:val="24"/>
        </w:rPr>
        <w:t>Circuit</w:t>
      </w:r>
      <w:r w:rsidR="00C81BB5">
        <w:rPr>
          <w:sz w:val="24"/>
          <w:szCs w:val="24"/>
        </w:rPr>
        <w:t>, involves the</w:t>
      </w:r>
      <w:r>
        <w:rPr>
          <w:sz w:val="24"/>
          <w:szCs w:val="24"/>
        </w:rPr>
        <w:t xml:space="preserve"> NRDC along with several other public interest environmental groups</w:t>
      </w:r>
      <w:r w:rsidR="001F1408">
        <w:rPr>
          <w:sz w:val="24"/>
          <w:szCs w:val="24"/>
        </w:rPr>
        <w:t xml:space="preserve"> </w:t>
      </w:r>
      <w:r w:rsidR="00C81BB5">
        <w:rPr>
          <w:sz w:val="24"/>
          <w:szCs w:val="24"/>
        </w:rPr>
        <w:t xml:space="preserve">and challenges DOE’s determination not to update GSIL standards. This second petition is being held in abeyance by the court while it decides the first petition. As of June 15, 2020, arguments have been filed by both parties in the first petition. Although there is no deadline set for a ruling in the petition, it is not expected to be resolved until </w:t>
      </w:r>
      <w:r w:rsidR="00EA1C7D">
        <w:rPr>
          <w:sz w:val="24"/>
          <w:szCs w:val="24"/>
        </w:rPr>
        <w:t>late in</w:t>
      </w:r>
      <w:r w:rsidR="00C81BB5">
        <w:rPr>
          <w:sz w:val="24"/>
          <w:szCs w:val="24"/>
        </w:rPr>
        <w:t xml:space="preserve"> 2020. </w:t>
      </w:r>
      <w:r w:rsidR="005A2D14">
        <w:rPr>
          <w:sz w:val="24"/>
          <w:szCs w:val="24"/>
        </w:rPr>
        <w:t>For the next year or two, baseline product availability will remain unchanged in the U.S. market based on the federal standards.</w:t>
      </w:r>
    </w:p>
    <w:p w14:paraId="71D7C7C5" w14:textId="561092AC" w:rsidR="00097247" w:rsidRDefault="00B068DC" w:rsidP="00726606">
      <w:pPr>
        <w:pStyle w:val="Heading1"/>
        <w:jc w:val="both"/>
      </w:pPr>
      <w:r>
        <w:br w:type="page"/>
      </w:r>
      <w:bookmarkStart w:id="26" w:name="_Toc51068698"/>
      <w:r w:rsidR="00097247" w:rsidRPr="00B068DC">
        <w:t xml:space="preserve">APPENDIX </w:t>
      </w:r>
      <w:r w:rsidR="00097247">
        <w:t>A – Listing of Sample Locations</w:t>
      </w:r>
      <w:bookmarkEnd w:id="26"/>
    </w:p>
    <w:p w14:paraId="2326A61A" w14:textId="63CC2FC7" w:rsidR="001428C2" w:rsidRPr="00C8138E" w:rsidRDefault="001428C2" w:rsidP="001428C2">
      <w:pPr>
        <w:keepNext/>
        <w:keepLines/>
        <w:tabs>
          <w:tab w:val="right" w:pos="9360"/>
        </w:tabs>
        <w:rPr>
          <w:b/>
          <w:bCs/>
        </w:rPr>
      </w:pPr>
      <w:r w:rsidRPr="00C8138E">
        <w:rPr>
          <w:b/>
          <w:bCs/>
        </w:rPr>
        <w:t xml:space="preserve">Table </w:t>
      </w:r>
      <w:r w:rsidR="00853A98">
        <w:rPr>
          <w:b/>
          <w:bCs/>
        </w:rPr>
        <w:t>6</w:t>
      </w:r>
      <w:r w:rsidRPr="00C8138E">
        <w:rPr>
          <w:b/>
          <w:bCs/>
        </w:rPr>
        <w:t xml:space="preserve">. </w:t>
      </w:r>
      <w:r>
        <w:rPr>
          <w:b/>
          <w:bCs/>
        </w:rPr>
        <w:t xml:space="preserve">Sample </w:t>
      </w:r>
      <w:r w:rsidR="008C20E6">
        <w:rPr>
          <w:b/>
          <w:bCs/>
        </w:rPr>
        <w:t>Locations for Product Availability and Pricing Study</w:t>
      </w:r>
      <w:r w:rsidRPr="00C8138E">
        <w:rPr>
          <w:b/>
          <w:bCs/>
        </w:rPr>
        <w:t xml:space="preserve"> </w:t>
      </w:r>
    </w:p>
    <w:p w14:paraId="71D950EF" w14:textId="77777777" w:rsidR="00097247" w:rsidRDefault="00097247" w:rsidP="00097247">
      <w:pPr>
        <w:tabs>
          <w:tab w:val="left" w:pos="2490"/>
        </w:tabs>
      </w:pPr>
      <w:r w:rsidRPr="00316583">
        <w:rPr>
          <w:noProof/>
        </w:rPr>
        <w:drawing>
          <wp:inline distT="0" distB="0" distL="0" distR="0" wp14:anchorId="170F339F" wp14:editId="2DA879BB">
            <wp:extent cx="5943600" cy="4552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3902E2D3" w14:textId="77777777" w:rsidR="00097247" w:rsidRDefault="00097247" w:rsidP="00097247">
      <w:pPr>
        <w:tabs>
          <w:tab w:val="left" w:pos="2490"/>
        </w:tabs>
      </w:pPr>
    </w:p>
    <w:p w14:paraId="10A0BC15" w14:textId="77777777" w:rsidR="00097247" w:rsidRDefault="00097247">
      <w:pPr>
        <w:rPr>
          <w:b/>
          <w:bCs/>
          <w:color w:val="339900"/>
          <w:sz w:val="32"/>
          <w:szCs w:val="32"/>
        </w:rPr>
      </w:pPr>
      <w:r>
        <w:br w:type="page"/>
      </w:r>
    </w:p>
    <w:p w14:paraId="3CE571B9" w14:textId="2696513B" w:rsidR="00EE710D" w:rsidRDefault="00EE710D" w:rsidP="00EE710D">
      <w:pPr>
        <w:pStyle w:val="Heading1"/>
      </w:pPr>
      <w:bookmarkStart w:id="27" w:name="_Toc51068699"/>
      <w:r w:rsidRPr="00B068DC">
        <w:t xml:space="preserve">APPENDIX </w:t>
      </w:r>
      <w:r w:rsidR="00097247">
        <w:t>B</w:t>
      </w:r>
      <w:r>
        <w:t xml:space="preserve"> –</w:t>
      </w:r>
      <w:r w:rsidR="00646943">
        <w:t xml:space="preserve"> </w:t>
      </w:r>
      <w:r>
        <w:t>SKU Selection Methodology</w:t>
      </w:r>
      <w:r w:rsidR="00EC0875">
        <w:t xml:space="preserve"> Example</w:t>
      </w:r>
      <w:bookmarkEnd w:id="27"/>
    </w:p>
    <w:p w14:paraId="66DCE4FC" w14:textId="77777777" w:rsidR="00FB1561" w:rsidRDefault="006A05F1" w:rsidP="00726606">
      <w:pPr>
        <w:jc w:val="both"/>
      </w:pPr>
      <w:r>
        <w:t xml:space="preserve">As discussed in the Data Collection Methodology section, a single model/SKU was selected to be inventoried at each location for each of 25 key product types. </w:t>
      </w:r>
    </w:p>
    <w:p w14:paraId="629C5845" w14:textId="77777777" w:rsidR="00FB1561" w:rsidRDefault="00FB1561" w:rsidP="00726606">
      <w:pPr>
        <w:jc w:val="both"/>
      </w:pPr>
      <w:r>
        <w:t xml:space="preserve">In some cases (e.g. often in Discount stores), there was only one SKU to select within each product type. In others (e.g. DIY, Mass Merchant), there were multiple options within product types – different brands, different package sizes, different color temperatures. </w:t>
      </w:r>
    </w:p>
    <w:p w14:paraId="7D96DA3B" w14:textId="55EA2967" w:rsidR="00FB1561" w:rsidRDefault="00FB1561" w:rsidP="00726606">
      <w:pPr>
        <w:jc w:val="both"/>
      </w:pPr>
      <w:r>
        <w:t>Certain consumer preference characteristics such as color temperature do not affect product efficiency or pricing. As such, these were chosen arbitrarily in this study. For example, wherever possible, soft white (</w:t>
      </w:r>
      <w:r>
        <w:rPr>
          <w:rFonts w:cs="Segoe UI"/>
        </w:rPr>
        <w:t>≈</w:t>
      </w:r>
      <w:r>
        <w:t xml:space="preserve">2700K) products were inventoried. Other characteristics such as brand and package size </w:t>
      </w:r>
      <w:r w:rsidRPr="00FB1561">
        <w:rPr>
          <w:i/>
          <w:iCs/>
        </w:rPr>
        <w:t>DO</w:t>
      </w:r>
      <w:r>
        <w:t xml:space="preserve"> have an impact on product pricing. Where choices needed to be made between competing SKUs with these price varying characteristics, a SKU was selected based on the price information available. Two guidelines were used in these cases to make the selection: 1) the availability of non-program pricing on the shelf at the time of data collection and 2) the lowest non-program price per bulb.</w:t>
      </w:r>
    </w:p>
    <w:p w14:paraId="36EAEFFE" w14:textId="76980A92" w:rsidR="00FB1561" w:rsidRDefault="00FB1561" w:rsidP="00726606">
      <w:pPr>
        <w:jc w:val="both"/>
      </w:pPr>
      <w:r>
        <w:t xml:space="preserve">The result of this selection process was to inventory products that </w:t>
      </w:r>
      <w:r w:rsidR="006A05F1" w:rsidRPr="00BE5927">
        <w:rPr>
          <w:i/>
          <w:iCs/>
        </w:rPr>
        <w:t>favorably</w:t>
      </w:r>
      <w:r w:rsidR="006A05F1">
        <w:t xml:space="preserve"> represent the product type </w:t>
      </w:r>
      <w:r w:rsidR="00BE5927">
        <w:t>without the program adjusted pricing influence</w:t>
      </w:r>
      <w:r>
        <w:t xml:space="preserve">. </w:t>
      </w:r>
      <w:r w:rsidR="00BE5927">
        <w:t xml:space="preserve">This ensured that the research gathered market data that accurately </w:t>
      </w:r>
      <w:r w:rsidR="001428C2">
        <w:t>addressed</w:t>
      </w:r>
      <w:r w:rsidR="00BE5927">
        <w:t xml:space="preserve"> the research goal of assessing the future opportunity to promote residential lighting products.</w:t>
      </w:r>
    </w:p>
    <w:p w14:paraId="41DA8AE2" w14:textId="055948C5" w:rsidR="001428C2" w:rsidRDefault="001428C2" w:rsidP="00726606">
      <w:pPr>
        <w:jc w:val="both"/>
      </w:pPr>
      <w:r>
        <w:t xml:space="preserve">Consider the selection process for a SKU to represent the </w:t>
      </w:r>
      <w:r w:rsidR="00FA665B">
        <w:t xml:space="preserve">dimmable </w:t>
      </w:r>
      <w:r>
        <w:t>60W equivalent A-Line LEDs</w:t>
      </w:r>
      <w:r w:rsidR="00217FEF">
        <w:t xml:space="preserve"> in a Lowe’s location in Waterford, CT</w:t>
      </w:r>
      <w:r>
        <w:t xml:space="preserve">. </w:t>
      </w:r>
      <w:r w:rsidR="00217FEF">
        <w:t xml:space="preserve">Figure </w:t>
      </w:r>
      <w:r w:rsidR="00A21FCB">
        <w:t>25</w:t>
      </w:r>
      <w:r w:rsidR="00217FEF">
        <w:t xml:space="preserve"> shows the general-purpose lighting bay at the location. The baseline first tier EISA complaint halogen products were on the top shelf at this location. The basic, non-dimmable LEDs were on the bottom shelf. The dimmable LEDs of various wattage equivalencies, model type, and color temperature occupied the remainder of the bay. In this location, GE products were the dominant brand available.</w:t>
      </w:r>
    </w:p>
    <w:p w14:paraId="299A0129" w14:textId="4CC62C96" w:rsidR="00491430" w:rsidRDefault="00491430" w:rsidP="00726606">
      <w:pPr>
        <w:jc w:val="both"/>
      </w:pPr>
      <w:r>
        <w:t>Within</w:t>
      </w:r>
      <w:r w:rsidR="00FA665B">
        <w:t xml:space="preserve"> the dimmable 60W equivalent A-Line LED product type, </w:t>
      </w:r>
      <w:r>
        <w:t xml:space="preserve">there were three main decision points: 1) Model Line, 2) color temperature, and 3) package size. </w:t>
      </w:r>
    </w:p>
    <w:p w14:paraId="69A95D5E" w14:textId="203029BB" w:rsidR="007875DC" w:rsidRDefault="007875DC" w:rsidP="00726606">
      <w:pPr>
        <w:pStyle w:val="ListParagraph"/>
        <w:numPr>
          <w:ilvl w:val="0"/>
          <w:numId w:val="18"/>
        </w:numPr>
        <w:jc w:val="both"/>
      </w:pPr>
      <w:r w:rsidRPr="007875DC">
        <w:rPr>
          <w:b/>
          <w:bCs/>
        </w:rPr>
        <w:t xml:space="preserve">Model Line. </w:t>
      </w:r>
      <w:r>
        <w:t>There were 4 main model lines to choose from: Classic, Relax, Refresh, and Reveal. The Classic line was chosen because it is the least expensive before program incentives.</w:t>
      </w:r>
    </w:p>
    <w:p w14:paraId="72BDAD78" w14:textId="76F96537" w:rsidR="007875DC" w:rsidRDefault="007875DC" w:rsidP="00726606">
      <w:pPr>
        <w:pStyle w:val="ListParagraph"/>
        <w:numPr>
          <w:ilvl w:val="0"/>
          <w:numId w:val="18"/>
        </w:numPr>
        <w:jc w:val="both"/>
      </w:pPr>
      <w:r>
        <w:rPr>
          <w:b/>
          <w:bCs/>
        </w:rPr>
        <w:t>Color Temperature.</w:t>
      </w:r>
      <w:r>
        <w:t xml:space="preserve"> As stated previously, soft white color temperature was chosen arbitrarily since it does not affect pricing or efficiency level.</w:t>
      </w:r>
    </w:p>
    <w:p w14:paraId="58ACF314" w14:textId="44BA5CC2" w:rsidR="007875DC" w:rsidRDefault="007875DC" w:rsidP="00726606">
      <w:pPr>
        <w:pStyle w:val="ListParagraph"/>
        <w:numPr>
          <w:ilvl w:val="0"/>
          <w:numId w:val="18"/>
        </w:numPr>
        <w:jc w:val="both"/>
      </w:pPr>
      <w:r>
        <w:rPr>
          <w:b/>
          <w:bCs/>
        </w:rPr>
        <w:t>Package Size.</w:t>
      </w:r>
      <w:r>
        <w:t xml:space="preserve"> Here is where things get a little more complicated. There are 2 GE Classic,  soft white packages on the shelf</w:t>
      </w:r>
      <w:r w:rsidR="0065707C">
        <w:t xml:space="preserve"> that contain the same exact product model</w:t>
      </w:r>
      <w:r>
        <w:t>. A</w:t>
      </w:r>
      <w:r w:rsidR="0065707C">
        <w:t>n 8-pack, non-program package (GE model:</w:t>
      </w:r>
      <w:r w:rsidR="008B7841" w:rsidRPr="008B7841">
        <w:t xml:space="preserve"> LED10DA19/827</w:t>
      </w:r>
      <w:r w:rsidR="008B7841">
        <w:t>;</w:t>
      </w:r>
      <w:r w:rsidR="0065707C">
        <w:t xml:space="preserve"> </w:t>
      </w:r>
      <w:r w:rsidR="0065707C" w:rsidRPr="0065707C">
        <w:t>9312248</w:t>
      </w:r>
      <w:r w:rsidR="0065707C">
        <w:t>5) is selling for $18.98 ($2.3725/bulb) and a 4-pack program bulb (GE model:</w:t>
      </w:r>
      <w:r w:rsidR="008B7841">
        <w:t xml:space="preserve"> </w:t>
      </w:r>
      <w:r w:rsidR="008B7841" w:rsidRPr="008B7841">
        <w:t>LED10DA19/827</w:t>
      </w:r>
      <w:r w:rsidR="008B7841">
        <w:t>;</w:t>
      </w:r>
      <w:r w:rsidR="0065707C">
        <w:t xml:space="preserve"> </w:t>
      </w:r>
      <w:r w:rsidR="0065707C" w:rsidRPr="0065707C">
        <w:t>93122484</w:t>
      </w:r>
      <w:r w:rsidR="0065707C">
        <w:t>) that has a non-program price of $9.98 ($2.495/bulb) and a program price of $4.98 ($1.245/bulb).</w:t>
      </w:r>
      <w:r w:rsidR="008B7841">
        <w:t xml:space="preserve"> (See Figures </w:t>
      </w:r>
      <w:r w:rsidR="00A21FCB">
        <w:t>26</w:t>
      </w:r>
      <w:r w:rsidR="008B7841">
        <w:t xml:space="preserve"> and </w:t>
      </w:r>
      <w:r w:rsidR="00A21FCB">
        <w:t>27</w:t>
      </w:r>
      <w:r w:rsidR="008B7841">
        <w:t xml:space="preserve"> for pricing details).</w:t>
      </w:r>
    </w:p>
    <w:p w14:paraId="57E3B998" w14:textId="3C3F8680" w:rsidR="0065707C" w:rsidRDefault="0065707C" w:rsidP="00726606">
      <w:pPr>
        <w:jc w:val="both"/>
      </w:pPr>
      <w:r>
        <w:t xml:space="preserve">The 8-pack non-program bulb was selected for inventory because its non-program price was slightly lower than the 4-pack configuration of the same bulb ($2.3725/bulb compared to $2.495/bulb). </w:t>
      </w:r>
    </w:p>
    <w:p w14:paraId="0FAFFEEB" w14:textId="68CA9001" w:rsidR="0065707C" w:rsidRDefault="0065707C" w:rsidP="00726606">
      <w:pPr>
        <w:jc w:val="both"/>
      </w:pPr>
      <w:r>
        <w:t xml:space="preserve">This SKU most </w:t>
      </w:r>
      <w:r w:rsidRPr="008B7841">
        <w:rPr>
          <w:i/>
          <w:iCs/>
        </w:rPr>
        <w:t>favorably</w:t>
      </w:r>
      <w:r>
        <w:t xml:space="preserve"> represents the </w:t>
      </w:r>
      <w:r w:rsidR="008B7841">
        <w:t xml:space="preserve">Dimmable </w:t>
      </w:r>
      <w:r>
        <w:t>60</w:t>
      </w:r>
      <w:r w:rsidR="008B7841">
        <w:t>W equivalent A-Line LED product type.</w:t>
      </w:r>
    </w:p>
    <w:p w14:paraId="5694134D" w14:textId="77777777" w:rsidR="005C1B8F" w:rsidRDefault="005C1B8F" w:rsidP="00726606">
      <w:pPr>
        <w:jc w:val="both"/>
      </w:pPr>
    </w:p>
    <w:p w14:paraId="61B59749" w14:textId="4461EA84" w:rsidR="005C1B8F" w:rsidRDefault="005C1B8F" w:rsidP="00726606">
      <w:pPr>
        <w:jc w:val="both"/>
      </w:pPr>
      <w:r w:rsidRPr="005C1B8F">
        <w:rPr>
          <w:b/>
          <w:bCs/>
        </w:rPr>
        <w:t xml:space="preserve">Some </w:t>
      </w:r>
      <w:r>
        <w:rPr>
          <w:b/>
          <w:bCs/>
        </w:rPr>
        <w:t xml:space="preserve">Further </w:t>
      </w:r>
      <w:r w:rsidRPr="005C1B8F">
        <w:rPr>
          <w:b/>
          <w:bCs/>
        </w:rPr>
        <w:t>Detail on Pricing Signs.</w:t>
      </w:r>
      <w:r>
        <w:t xml:space="preserve"> </w:t>
      </w:r>
      <w:r w:rsidR="008B7841">
        <w:t xml:space="preserve">Figure </w:t>
      </w:r>
      <w:r w:rsidR="00A21FCB">
        <w:t>28</w:t>
      </w:r>
      <w:r w:rsidR="008B7841">
        <w:t xml:space="preserve"> shows </w:t>
      </w:r>
      <w:r>
        <w:t xml:space="preserve">three examples of the kinds of </w:t>
      </w:r>
      <w:r w:rsidR="008B7841">
        <w:t xml:space="preserve">pricing sign configurations that </w:t>
      </w:r>
      <w:r>
        <w:t>were</w:t>
      </w:r>
      <w:r w:rsidR="008B7841">
        <w:t xml:space="preserve"> found at </w:t>
      </w:r>
      <w:r>
        <w:t xml:space="preserve">the </w:t>
      </w:r>
      <w:r w:rsidR="008B7841">
        <w:t>retail</w:t>
      </w:r>
      <w:r>
        <w:t xml:space="preserve"> locations visited</w:t>
      </w:r>
      <w:r w:rsidR="008B7841">
        <w:t>.</w:t>
      </w:r>
      <w:r>
        <w:t xml:space="preserve"> </w:t>
      </w:r>
    </w:p>
    <w:p w14:paraId="3E0376A4" w14:textId="71CAE61F" w:rsidR="008B7841" w:rsidRDefault="005C1B8F" w:rsidP="00726606">
      <w:pPr>
        <w:pStyle w:val="ListParagraph"/>
        <w:numPr>
          <w:ilvl w:val="0"/>
          <w:numId w:val="19"/>
        </w:numPr>
        <w:jc w:val="both"/>
      </w:pPr>
      <w:r>
        <w:t>The first panel shows a non-program bulb pricing sign. The only pricing information available on this sign is the non-program price of the package.</w:t>
      </w:r>
    </w:p>
    <w:p w14:paraId="0FEB1891" w14:textId="098E13C9" w:rsidR="005C1B8F" w:rsidRDefault="005C1B8F" w:rsidP="00726606">
      <w:pPr>
        <w:pStyle w:val="ListParagraph"/>
        <w:numPr>
          <w:ilvl w:val="0"/>
          <w:numId w:val="19"/>
        </w:numPr>
        <w:jc w:val="both"/>
      </w:pPr>
      <w:r>
        <w:t>The second panel illustrates a “was/now” program pricing label that is added to the retailer pricing sign for a program bulb package. This “was/now” pricing indicates the non-program price of the package and the retailer pricing sign shows the program adjusted pricing that the customer pays.</w:t>
      </w:r>
    </w:p>
    <w:p w14:paraId="48D7A564" w14:textId="0882A499" w:rsidR="005C1B8F" w:rsidRDefault="005C1B8F" w:rsidP="00726606">
      <w:pPr>
        <w:pStyle w:val="ListParagraph"/>
        <w:numPr>
          <w:ilvl w:val="0"/>
          <w:numId w:val="19"/>
        </w:numPr>
        <w:jc w:val="both"/>
      </w:pPr>
      <w:r>
        <w:t>The third panel illustrates a program pricing sticker that designates program funding</w:t>
      </w:r>
      <w:r w:rsidR="00B2006E">
        <w:t xml:space="preserve"> to reduce the price of the product but does not indicate what the non-program price of the product was (before incentives).</w:t>
      </w:r>
    </w:p>
    <w:p w14:paraId="2FFC98E7" w14:textId="6E85125D" w:rsidR="00B2006E" w:rsidRDefault="00B2006E" w:rsidP="00726606">
      <w:pPr>
        <w:pStyle w:val="ListParagraph"/>
        <w:numPr>
          <w:ilvl w:val="0"/>
          <w:numId w:val="19"/>
        </w:numPr>
        <w:jc w:val="both"/>
      </w:pPr>
      <w:r>
        <w:t>There are also “was/now” retailer pricing signs that indicate when a product has been reduced in price and these are sometimes used to show program discounts.</w:t>
      </w:r>
    </w:p>
    <w:p w14:paraId="6B84F98F" w14:textId="77777777" w:rsidR="007875DC" w:rsidRDefault="007875DC" w:rsidP="006A05F1"/>
    <w:p w14:paraId="6CD517A6" w14:textId="189733D8" w:rsidR="00491430" w:rsidRDefault="00491430" w:rsidP="00491430">
      <w:pPr>
        <w:pStyle w:val="ListParagraph"/>
        <w:numPr>
          <w:ilvl w:val="0"/>
          <w:numId w:val="17"/>
        </w:numPr>
        <w:sectPr w:rsidR="00491430" w:rsidSect="005F16F6">
          <w:headerReference w:type="default" r:id="rId57"/>
          <w:footerReference w:type="default" r:id="rId58"/>
          <w:headerReference w:type="first" r:id="rId59"/>
          <w:footerReference w:type="first" r:id="rId60"/>
          <w:pgSz w:w="12240" w:h="15840"/>
          <w:pgMar w:top="1440" w:right="1440" w:bottom="1440" w:left="1440" w:header="720" w:footer="720" w:gutter="0"/>
          <w:cols w:space="720"/>
          <w:docGrid w:linePitch="360"/>
        </w:sectPr>
      </w:pPr>
    </w:p>
    <w:p w14:paraId="6294B3DC" w14:textId="3A235C2B" w:rsidR="008C20E6" w:rsidRDefault="003F1470" w:rsidP="008C20E6">
      <w:pPr>
        <w:keepNext/>
        <w:keepLines/>
        <w:tabs>
          <w:tab w:val="left" w:pos="1410"/>
        </w:tabs>
        <w:rPr>
          <w:b/>
          <w:bCs/>
        </w:rPr>
      </w:pPr>
      <w:r>
        <w:rPr>
          <w:b/>
          <w:bCs/>
          <w:noProof/>
        </w:rPr>
        <mc:AlternateContent>
          <mc:Choice Requires="wpg">
            <w:drawing>
              <wp:anchor distT="0" distB="0" distL="114300" distR="114300" simplePos="0" relativeHeight="251656192" behindDoc="0" locked="0" layoutInCell="1" allowOverlap="1" wp14:anchorId="53979E24" wp14:editId="2E581B56">
                <wp:simplePos x="0" y="0"/>
                <wp:positionH relativeFrom="column">
                  <wp:posOffset>2390775</wp:posOffset>
                </wp:positionH>
                <wp:positionV relativeFrom="paragraph">
                  <wp:posOffset>304800</wp:posOffset>
                </wp:positionV>
                <wp:extent cx="4953000" cy="1771650"/>
                <wp:effectExtent l="19050" t="19050" r="38100" b="0"/>
                <wp:wrapNone/>
                <wp:docPr id="54" name="Group 54"/>
                <wp:cNvGraphicFramePr/>
                <a:graphic xmlns:a="http://schemas.openxmlformats.org/drawingml/2006/main">
                  <a:graphicData uri="http://schemas.microsoft.com/office/word/2010/wordprocessingGroup">
                    <wpg:wgp>
                      <wpg:cNvGrpSpPr/>
                      <wpg:grpSpPr>
                        <a:xfrm>
                          <a:off x="0" y="0"/>
                          <a:ext cx="4953000" cy="1771650"/>
                          <a:chOff x="0" y="0"/>
                          <a:chExt cx="4953000" cy="1771650"/>
                        </a:xfrm>
                      </wpg:grpSpPr>
                      <wps:wsp>
                        <wps:cNvPr id="53" name="Rectangle: Rounded Corners 53"/>
                        <wps:cNvSpPr/>
                        <wps:spPr>
                          <a:xfrm>
                            <a:off x="0" y="0"/>
                            <a:ext cx="4953000" cy="1438275"/>
                          </a:xfrm>
                          <a:prstGeom prst="round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476375" y="1381125"/>
                            <a:ext cx="3323642" cy="390525"/>
                          </a:xfrm>
                          <a:prstGeom prst="rect">
                            <a:avLst/>
                          </a:prstGeom>
                          <a:noFill/>
                          <a:ln w="9525">
                            <a:noFill/>
                            <a:miter lim="800000"/>
                            <a:headEnd/>
                            <a:tailEnd/>
                          </a:ln>
                        </wps:spPr>
                        <wps:txbx>
                          <w:txbxContent>
                            <w:p w14:paraId="4F3A77BB" w14:textId="2BF696D5" w:rsidR="00612B01" w:rsidRPr="003F1470" w:rsidRDefault="00612B01" w:rsidP="00491430">
                              <w:pPr>
                                <w:jc w:val="right"/>
                                <w:rPr>
                                  <w:b/>
                                  <w:bCs/>
                                  <w:color w:val="FF0000"/>
                                  <w:sz w:val="32"/>
                                  <w:szCs w:val="32"/>
                                </w:rPr>
                              </w:pPr>
                              <w:r w:rsidRPr="003F1470">
                                <w:rPr>
                                  <w:b/>
                                  <w:bCs/>
                                  <w:color w:val="FF0000"/>
                                  <w:sz w:val="32"/>
                                  <w:szCs w:val="32"/>
                                </w:rPr>
                                <w:t>BASELINE PRODUCTS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979E24" id="Group 54" o:spid="_x0000_s1026" style="position:absolute;margin-left:188.25pt;margin-top:24pt;width:390pt;height:139.5pt;z-index:251656192;mso-width-relative:margin;mso-height-relative:margin" coordsize="49530,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">
                <v:roundrect id="Rectangle: Rounded Corners 53" o:spid="_x0000_s1027" style="position:absolute;width:49530;height:1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" filled="f" strokecolor="red" strokeweight="4.25pt">
                  <v:stroke joinstyle="miter"/>
                </v:roundrect>
                <v:shapetype id="_x0000_t202" coordsize="21600,21600" o:spt="202" path="m,l,21600r21600,l21600,xe">
                  <v:stroke joinstyle="miter"/>
                  <v:path gradientshapeok="t" o:connecttype="rect"/>
                </v:shapetype>
                <v:shape id="_x0000_s1028" type="#_x0000_t202" style="position:absolute;left:14763;top:13811;width:3323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F3A77BB" w14:textId="2BF696D5" w:rsidR="00612B01" w:rsidRPr="003F1470" w:rsidRDefault="00612B01" w:rsidP="00491430">
                        <w:pPr>
                          <w:jc w:val="right"/>
                          <w:rPr>
                            <w:b/>
                            <w:bCs/>
                            <w:color w:val="FF0000"/>
                            <w:sz w:val="32"/>
                            <w:szCs w:val="32"/>
                          </w:rPr>
                        </w:pPr>
                        <w:r w:rsidRPr="003F1470">
                          <w:rPr>
                            <w:b/>
                            <w:bCs/>
                            <w:color w:val="FF0000"/>
                            <w:sz w:val="32"/>
                            <w:szCs w:val="32"/>
                          </w:rPr>
                          <w:t>BASELINE PRODUCTS</w:t>
                        </w:r>
                      </w:p>
                    </w:txbxContent>
                  </v:textbox>
                </v:shape>
              </v:group>
            </w:pict>
          </mc:Fallback>
        </mc:AlternateContent>
      </w:r>
      <w:r w:rsidR="008C20E6" w:rsidRPr="00450F3D">
        <w:rPr>
          <w:b/>
          <w:bCs/>
        </w:rPr>
        <w:t xml:space="preserve">Figure </w:t>
      </w:r>
      <w:r w:rsidR="00A21FCB">
        <w:rPr>
          <w:b/>
          <w:bCs/>
        </w:rPr>
        <w:t>25</w:t>
      </w:r>
      <w:r w:rsidR="008C20E6" w:rsidRPr="00450F3D">
        <w:rPr>
          <w:b/>
          <w:bCs/>
        </w:rPr>
        <w:t xml:space="preserve">. </w:t>
      </w:r>
      <w:r w:rsidR="008C20E6">
        <w:rPr>
          <w:b/>
          <w:bCs/>
        </w:rPr>
        <w:t>General Purpose Light Bulb Bay, Lowe’s, Waterford, CT</w:t>
      </w:r>
    </w:p>
    <w:p w14:paraId="6FF73AAC" w14:textId="023A06F8" w:rsidR="008C20E6" w:rsidRPr="00450F3D" w:rsidRDefault="00491430" w:rsidP="008C20E6">
      <w:pPr>
        <w:keepNext/>
        <w:keepLines/>
        <w:tabs>
          <w:tab w:val="left" w:pos="1410"/>
        </w:tabs>
        <w:rPr>
          <w:b/>
          <w:bCs/>
        </w:rPr>
      </w:pPr>
      <w:r>
        <w:rPr>
          <w:b/>
          <w:bCs/>
          <w:noProof/>
        </w:rPr>
        <mc:AlternateContent>
          <mc:Choice Requires="wpg">
            <w:drawing>
              <wp:anchor distT="0" distB="0" distL="114300" distR="114300" simplePos="0" relativeHeight="251658240" behindDoc="0" locked="0" layoutInCell="1" allowOverlap="1" wp14:anchorId="065E80DD" wp14:editId="51442F53">
                <wp:simplePos x="0" y="0"/>
                <wp:positionH relativeFrom="column">
                  <wp:posOffset>114300</wp:posOffset>
                </wp:positionH>
                <wp:positionV relativeFrom="paragraph">
                  <wp:posOffset>4946015</wp:posOffset>
                </wp:positionV>
                <wp:extent cx="7571739" cy="1000125"/>
                <wp:effectExtent l="19050" t="19050" r="0" b="0"/>
                <wp:wrapNone/>
                <wp:docPr id="55" name="Group 55"/>
                <wp:cNvGraphicFramePr/>
                <a:graphic xmlns:a="http://schemas.openxmlformats.org/drawingml/2006/main">
                  <a:graphicData uri="http://schemas.microsoft.com/office/word/2010/wordprocessingGroup">
                    <wpg:wgp>
                      <wpg:cNvGrpSpPr/>
                      <wpg:grpSpPr>
                        <a:xfrm>
                          <a:off x="0" y="0"/>
                          <a:ext cx="7571739" cy="1000125"/>
                          <a:chOff x="0" y="0"/>
                          <a:chExt cx="5299671" cy="2157413"/>
                        </a:xfrm>
                      </wpg:grpSpPr>
                      <wps:wsp>
                        <wps:cNvPr id="56" name="Rectangle: Rounded Corners 56"/>
                        <wps:cNvSpPr/>
                        <wps:spPr>
                          <a:xfrm>
                            <a:off x="0" y="0"/>
                            <a:ext cx="4953000" cy="1438275"/>
                          </a:xfrm>
                          <a:prstGeom prst="round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3312403" y="1297662"/>
                            <a:ext cx="1987268" cy="859751"/>
                          </a:xfrm>
                          <a:prstGeom prst="rect">
                            <a:avLst/>
                          </a:prstGeom>
                          <a:noFill/>
                          <a:ln w="9525">
                            <a:noFill/>
                            <a:miter lim="800000"/>
                            <a:headEnd/>
                            <a:tailEnd/>
                          </a:ln>
                        </wps:spPr>
                        <wps:txbx>
                          <w:txbxContent>
                            <w:p w14:paraId="382936D9" w14:textId="6339E383" w:rsidR="00612B01" w:rsidRPr="003F1470" w:rsidRDefault="00612B01" w:rsidP="003F1470">
                              <w:pPr>
                                <w:rPr>
                                  <w:b/>
                                  <w:bCs/>
                                  <w:color w:val="FF0000"/>
                                  <w:sz w:val="32"/>
                                  <w:szCs w:val="32"/>
                                </w:rPr>
                              </w:pPr>
                              <w:r>
                                <w:rPr>
                                  <w:b/>
                                  <w:bCs/>
                                  <w:color w:val="FF0000"/>
                                  <w:sz w:val="32"/>
                                  <w:szCs w:val="32"/>
                                </w:rPr>
                                <w:t>NON-DIMMABLE LEDs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5E80DD" id="Group 55" o:spid="_x0000_s1029" style="position:absolute;margin-left:9pt;margin-top:389.45pt;width:596.2pt;height:78.75pt;z-index:251658240;mso-width-relative:margin;mso-height-relative:margin" coordsize="52996,2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">
                <v:roundrect id="Rectangle: Rounded Corners 56" o:spid="_x0000_s1030" style="position:absolute;width:49530;height:1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" filled="f" strokecolor="red" strokeweight="4.25pt">
                  <v:stroke joinstyle="miter"/>
                </v:roundrect>
                <v:shape id="_x0000_s1031" type="#_x0000_t202" style="position:absolute;left:33124;top:12976;width:19872;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82936D9" w14:textId="6339E383" w:rsidR="00612B01" w:rsidRPr="003F1470" w:rsidRDefault="00612B01" w:rsidP="003F1470">
                        <w:pPr>
                          <w:rPr>
                            <w:b/>
                            <w:bCs/>
                            <w:color w:val="FF0000"/>
                            <w:sz w:val="32"/>
                            <w:szCs w:val="32"/>
                          </w:rPr>
                        </w:pPr>
                        <w:r>
                          <w:rPr>
                            <w:b/>
                            <w:bCs/>
                            <w:color w:val="FF0000"/>
                            <w:sz w:val="32"/>
                            <w:szCs w:val="32"/>
                          </w:rPr>
                          <w:t>NON-DIMMABLE LEDs</w:t>
                        </w:r>
                      </w:p>
                    </w:txbxContent>
                  </v:textbox>
                </v:shape>
              </v:group>
            </w:pict>
          </mc:Fallback>
        </mc:AlternateContent>
      </w:r>
      <w:r>
        <w:rPr>
          <w:b/>
          <w:bCs/>
          <w:noProof/>
        </w:rPr>
        <mc:AlternateContent>
          <mc:Choice Requires="wpg">
            <w:drawing>
              <wp:anchor distT="0" distB="0" distL="114300" distR="114300" simplePos="0" relativeHeight="251660288" behindDoc="0" locked="0" layoutInCell="1" allowOverlap="1" wp14:anchorId="055ECE8E" wp14:editId="0729FDF0">
                <wp:simplePos x="0" y="0"/>
                <wp:positionH relativeFrom="column">
                  <wp:posOffset>114300</wp:posOffset>
                </wp:positionH>
                <wp:positionV relativeFrom="paragraph">
                  <wp:posOffset>2288540</wp:posOffset>
                </wp:positionV>
                <wp:extent cx="7694930" cy="3733798"/>
                <wp:effectExtent l="19050" t="19050" r="0" b="635"/>
                <wp:wrapNone/>
                <wp:docPr id="61" name="Group 61"/>
                <wp:cNvGraphicFramePr/>
                <a:graphic xmlns:a="http://schemas.openxmlformats.org/drawingml/2006/main">
                  <a:graphicData uri="http://schemas.microsoft.com/office/word/2010/wordprocessingGroup">
                    <wpg:wgp>
                      <wpg:cNvGrpSpPr/>
                      <wpg:grpSpPr>
                        <a:xfrm>
                          <a:off x="0" y="0"/>
                          <a:ext cx="7694930" cy="3733798"/>
                          <a:chOff x="0" y="0"/>
                          <a:chExt cx="5255079" cy="2243634"/>
                        </a:xfrm>
                      </wpg:grpSpPr>
                      <wps:wsp>
                        <wps:cNvPr id="62" name="Rectangle: Rounded Corners 62"/>
                        <wps:cNvSpPr/>
                        <wps:spPr>
                          <a:xfrm>
                            <a:off x="0" y="0"/>
                            <a:ext cx="4832731" cy="1438275"/>
                          </a:xfrm>
                          <a:prstGeom prst="round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10381" y="1383883"/>
                            <a:ext cx="1644698" cy="859751"/>
                          </a:xfrm>
                          <a:prstGeom prst="rect">
                            <a:avLst/>
                          </a:prstGeom>
                          <a:noFill/>
                          <a:ln w="9525">
                            <a:noFill/>
                            <a:miter lim="800000"/>
                            <a:headEnd/>
                            <a:tailEnd/>
                          </a:ln>
                        </wps:spPr>
                        <wps:txbx>
                          <w:txbxContent>
                            <w:p w14:paraId="64841188" w14:textId="39E7DD99" w:rsidR="00612B01" w:rsidRPr="003F1470" w:rsidRDefault="00612B01" w:rsidP="00F04BB5">
                              <w:pPr>
                                <w:rPr>
                                  <w:b/>
                                  <w:bCs/>
                                  <w:color w:val="FF0000"/>
                                  <w:sz w:val="32"/>
                                  <w:szCs w:val="32"/>
                                </w:rPr>
                              </w:pPr>
                              <w:r>
                                <w:rPr>
                                  <w:b/>
                                  <w:bCs/>
                                  <w:color w:val="FF0000"/>
                                  <w:sz w:val="32"/>
                                  <w:szCs w:val="32"/>
                                </w:rPr>
                                <w:t>DIMMABLE LEDs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5ECE8E" id="Group 61" o:spid="_x0000_s1032" style="position:absolute;margin-left:9pt;margin-top:180.2pt;width:605.9pt;height:294pt;z-index:251660288;mso-width-relative:margin;mso-height-relative:margin" coordsize="52550,2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">
                <v:roundrect id="Rectangle: Rounded Corners 62" o:spid="_x0000_s1033" style="position:absolute;width:48327;height:1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" filled="f" strokecolor="red" strokeweight="4.25pt">
                  <v:stroke joinstyle="miter"/>
                </v:roundrect>
                <v:shape id="_x0000_s1034" type="#_x0000_t202" style="position:absolute;left:36103;top:13838;width:16447;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64841188" w14:textId="39E7DD99" w:rsidR="00612B01" w:rsidRPr="003F1470" w:rsidRDefault="00612B01" w:rsidP="00F04BB5">
                        <w:pPr>
                          <w:rPr>
                            <w:b/>
                            <w:bCs/>
                            <w:color w:val="FF0000"/>
                            <w:sz w:val="32"/>
                            <w:szCs w:val="32"/>
                          </w:rPr>
                        </w:pPr>
                        <w:r>
                          <w:rPr>
                            <w:b/>
                            <w:bCs/>
                            <w:color w:val="FF0000"/>
                            <w:sz w:val="32"/>
                            <w:szCs w:val="32"/>
                          </w:rPr>
                          <w:t>DIMMABLE LEDs</w:t>
                        </w:r>
                      </w:p>
                    </w:txbxContent>
                  </v:textbox>
                </v:shape>
              </v:group>
            </w:pict>
          </mc:Fallback>
        </mc:AlternateContent>
      </w:r>
      <w:r w:rsidR="00A25B16">
        <w:rPr>
          <w:b/>
          <w:bCs/>
          <w:noProof/>
        </w:rPr>
        <mc:AlternateContent>
          <mc:Choice Requires="wps">
            <w:drawing>
              <wp:anchor distT="0" distB="0" distL="114300" distR="114300" simplePos="0" relativeHeight="251674624" behindDoc="0" locked="0" layoutInCell="1" allowOverlap="1" wp14:anchorId="195793BA" wp14:editId="0BFB9EA1">
                <wp:simplePos x="0" y="0"/>
                <wp:positionH relativeFrom="column">
                  <wp:posOffset>5981700</wp:posOffset>
                </wp:positionH>
                <wp:positionV relativeFrom="paragraph">
                  <wp:posOffset>4015336</wp:posOffset>
                </wp:positionV>
                <wp:extent cx="581025" cy="66675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66750"/>
                        </a:xfrm>
                        <a:prstGeom prst="rect">
                          <a:avLst/>
                        </a:prstGeom>
                        <a:noFill/>
                        <a:ln w="9525">
                          <a:noFill/>
                          <a:miter lim="800000"/>
                          <a:headEnd/>
                          <a:tailEnd/>
                        </a:ln>
                      </wps:spPr>
                      <wps:txbx>
                        <w:txbxContent>
                          <w:p w14:paraId="1B5EC150" w14:textId="77777777" w:rsidR="00612B01" w:rsidRPr="00A25B16" w:rsidRDefault="00612B01" w:rsidP="00A25B16">
                            <w:pPr>
                              <w:jc w:val="right"/>
                              <w:rPr>
                                <w:b/>
                                <w:bCs/>
                                <w:color w:val="FF0000"/>
                                <w:sz w:val="96"/>
                                <w:szCs w:val="96"/>
                              </w:rPr>
                            </w:pPr>
                            <w:r w:rsidRPr="00A25B16">
                              <w:rPr>
                                <w:b/>
                                <w:bCs/>
                                <w:color w:val="FF0000"/>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93BA" id="Text Box 2" o:spid="_x0000_s1035" type="#_x0000_t202" style="position:absolute;margin-left:471pt;margin-top:316.15pt;width:45.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" filled="f" stroked="f">
                <v:textbox>
                  <w:txbxContent>
                    <w:p w14:paraId="1B5EC150" w14:textId="77777777" w:rsidR="00612B01" w:rsidRPr="00A25B16" w:rsidRDefault="00612B01" w:rsidP="00A25B16">
                      <w:pPr>
                        <w:jc w:val="right"/>
                        <w:rPr>
                          <w:b/>
                          <w:bCs/>
                          <w:color w:val="FF0000"/>
                          <w:sz w:val="96"/>
                          <w:szCs w:val="96"/>
                        </w:rPr>
                      </w:pPr>
                      <w:r w:rsidRPr="00A25B16">
                        <w:rPr>
                          <w:b/>
                          <w:bCs/>
                          <w:color w:val="FF0000"/>
                          <w:sz w:val="96"/>
                          <w:szCs w:val="96"/>
                        </w:rPr>
                        <w:t>*</w:t>
                      </w:r>
                    </w:p>
                  </w:txbxContent>
                </v:textbox>
              </v:shape>
            </w:pict>
          </mc:Fallback>
        </mc:AlternateContent>
      </w:r>
      <w:r w:rsidR="00AF6DC6">
        <w:rPr>
          <w:b/>
          <w:bCs/>
          <w:noProof/>
        </w:rPr>
        <mc:AlternateContent>
          <mc:Choice Requires="wps">
            <w:drawing>
              <wp:anchor distT="0" distB="0" distL="114300" distR="114300" simplePos="0" relativeHeight="251672576" behindDoc="0" locked="0" layoutInCell="1" allowOverlap="1" wp14:anchorId="67FFF1B4" wp14:editId="55F0AF2B">
                <wp:simplePos x="0" y="0"/>
                <wp:positionH relativeFrom="column">
                  <wp:posOffset>600075</wp:posOffset>
                </wp:positionH>
                <wp:positionV relativeFrom="paragraph">
                  <wp:posOffset>4088765</wp:posOffset>
                </wp:positionV>
                <wp:extent cx="581025" cy="66675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66750"/>
                        </a:xfrm>
                        <a:prstGeom prst="rect">
                          <a:avLst/>
                        </a:prstGeom>
                        <a:noFill/>
                        <a:ln w="9525">
                          <a:noFill/>
                          <a:miter lim="800000"/>
                          <a:headEnd/>
                          <a:tailEnd/>
                        </a:ln>
                      </wps:spPr>
                      <wps:txbx>
                        <w:txbxContent>
                          <w:p w14:paraId="13D1831B" w14:textId="5FF37B44" w:rsidR="00612B01" w:rsidRPr="00A25B16" w:rsidRDefault="00612B01" w:rsidP="00AF6DC6">
                            <w:pPr>
                              <w:jc w:val="right"/>
                              <w:rPr>
                                <w:b/>
                                <w:bCs/>
                                <w:color w:val="FF0000"/>
                                <w:sz w:val="96"/>
                                <w:szCs w:val="96"/>
                              </w:rPr>
                            </w:pPr>
                            <w:r w:rsidRPr="00A25B16">
                              <w:rPr>
                                <w:b/>
                                <w:bCs/>
                                <w:color w:val="FF0000"/>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FF1B4" id="_x0000_s1036" type="#_x0000_t202" style="position:absolute;margin-left:47.25pt;margin-top:321.95pt;width:45.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" filled="f" stroked="f">
                <v:textbox>
                  <w:txbxContent>
                    <w:p w14:paraId="13D1831B" w14:textId="5FF37B44" w:rsidR="00612B01" w:rsidRPr="00A25B16" w:rsidRDefault="00612B01" w:rsidP="00AF6DC6">
                      <w:pPr>
                        <w:jc w:val="right"/>
                        <w:rPr>
                          <w:b/>
                          <w:bCs/>
                          <w:color w:val="FF0000"/>
                          <w:sz w:val="96"/>
                          <w:szCs w:val="96"/>
                        </w:rPr>
                      </w:pPr>
                      <w:r w:rsidRPr="00A25B16">
                        <w:rPr>
                          <w:b/>
                          <w:bCs/>
                          <w:color w:val="FF0000"/>
                          <w:sz w:val="96"/>
                          <w:szCs w:val="96"/>
                        </w:rPr>
                        <w:t>*</w:t>
                      </w:r>
                    </w:p>
                  </w:txbxContent>
                </v:textbox>
              </v:shape>
            </w:pict>
          </mc:Fallback>
        </mc:AlternateContent>
      </w:r>
      <w:r w:rsidR="008C20E6">
        <w:rPr>
          <w:b/>
          <w:bCs/>
          <w:noProof/>
        </w:rPr>
        <w:drawing>
          <wp:inline distT="0" distB="0" distL="0" distR="0" wp14:anchorId="6B39A441" wp14:editId="1B105B29">
            <wp:extent cx="7416800" cy="5562600"/>
            <wp:effectExtent l="0" t="0" r="0" b="0"/>
            <wp:docPr id="51" name="Picture 51"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20889" cy="5565667"/>
                    </a:xfrm>
                    <a:prstGeom prst="rect">
                      <a:avLst/>
                    </a:prstGeom>
                  </pic:spPr>
                </pic:pic>
              </a:graphicData>
            </a:graphic>
          </wp:inline>
        </w:drawing>
      </w:r>
    </w:p>
    <w:p w14:paraId="50206A47" w14:textId="7AE53E9F" w:rsidR="006A05F1" w:rsidRDefault="006A05F1" w:rsidP="006A05F1"/>
    <w:p w14:paraId="5646CDDA" w14:textId="79495F84" w:rsidR="00F04BB5" w:rsidRDefault="00F04BB5" w:rsidP="00F04BB5">
      <w:pPr>
        <w:keepNext/>
        <w:keepLines/>
        <w:tabs>
          <w:tab w:val="left" w:pos="1410"/>
        </w:tabs>
        <w:rPr>
          <w:b/>
          <w:bCs/>
        </w:rPr>
      </w:pPr>
      <w:r w:rsidRPr="00450F3D">
        <w:rPr>
          <w:b/>
          <w:bCs/>
        </w:rPr>
        <w:t xml:space="preserve">Figure </w:t>
      </w:r>
      <w:r w:rsidR="00A21FCB">
        <w:rPr>
          <w:b/>
          <w:bCs/>
        </w:rPr>
        <w:t>26</w:t>
      </w:r>
      <w:r>
        <w:rPr>
          <w:b/>
          <w:bCs/>
        </w:rPr>
        <w:t>.</w:t>
      </w:r>
      <w:r w:rsidRPr="00450F3D">
        <w:rPr>
          <w:b/>
          <w:bCs/>
        </w:rPr>
        <w:t xml:space="preserve"> </w:t>
      </w:r>
      <w:r>
        <w:rPr>
          <w:b/>
          <w:bCs/>
        </w:rPr>
        <w:t xml:space="preserve">60W Dimmable LEDs – LEFT </w:t>
      </w:r>
      <w:r w:rsidR="00490265">
        <w:rPr>
          <w:b/>
          <w:bCs/>
        </w:rPr>
        <w:t>Half</w:t>
      </w:r>
      <w:r>
        <w:rPr>
          <w:b/>
          <w:bCs/>
        </w:rPr>
        <w:t xml:space="preserve"> of </w:t>
      </w:r>
      <w:r w:rsidR="00490265">
        <w:rPr>
          <w:b/>
          <w:bCs/>
        </w:rPr>
        <w:t>Shelf</w:t>
      </w:r>
      <w:r>
        <w:rPr>
          <w:b/>
          <w:bCs/>
        </w:rPr>
        <w:t>, Lowe’s, Waterford, CT</w:t>
      </w:r>
    </w:p>
    <w:p w14:paraId="3A3CC5FF" w14:textId="5C775FB6" w:rsidR="00F04BB5" w:rsidRDefault="00F04BB5" w:rsidP="006A05F1">
      <w:r>
        <w:rPr>
          <w:b/>
          <w:bCs/>
          <w:noProof/>
        </w:rPr>
        <mc:AlternateContent>
          <mc:Choice Requires="wpg">
            <w:drawing>
              <wp:anchor distT="0" distB="0" distL="114300" distR="114300" simplePos="0" relativeHeight="251662336" behindDoc="0" locked="0" layoutInCell="1" allowOverlap="1" wp14:anchorId="2C90A9A5" wp14:editId="5D8600D8">
                <wp:simplePos x="0" y="0"/>
                <wp:positionH relativeFrom="column">
                  <wp:posOffset>-76200</wp:posOffset>
                </wp:positionH>
                <wp:positionV relativeFrom="paragraph">
                  <wp:posOffset>90805</wp:posOffset>
                </wp:positionV>
                <wp:extent cx="2440518" cy="2379406"/>
                <wp:effectExtent l="19050" t="19050" r="36195" b="1905"/>
                <wp:wrapNone/>
                <wp:docPr id="197" name="Group 197"/>
                <wp:cNvGraphicFramePr/>
                <a:graphic xmlns:a="http://schemas.openxmlformats.org/drawingml/2006/main">
                  <a:graphicData uri="http://schemas.microsoft.com/office/word/2010/wordprocessingGroup">
                    <wpg:wgp>
                      <wpg:cNvGrpSpPr/>
                      <wpg:grpSpPr>
                        <a:xfrm>
                          <a:off x="0" y="0"/>
                          <a:ext cx="2440518" cy="2379406"/>
                          <a:chOff x="0" y="0"/>
                          <a:chExt cx="4953000" cy="1828800"/>
                        </a:xfrm>
                      </wpg:grpSpPr>
                      <wps:wsp>
                        <wps:cNvPr id="198" name="Rectangle: Rounded Corners 198"/>
                        <wps:cNvSpPr/>
                        <wps:spPr>
                          <a:xfrm>
                            <a:off x="0" y="0"/>
                            <a:ext cx="4953000" cy="1438275"/>
                          </a:xfrm>
                          <a:prstGeom prst="round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81622" y="1438275"/>
                            <a:ext cx="4871378" cy="390525"/>
                          </a:xfrm>
                          <a:prstGeom prst="rect">
                            <a:avLst/>
                          </a:prstGeom>
                          <a:noFill/>
                          <a:ln w="9525">
                            <a:noFill/>
                            <a:miter lim="800000"/>
                            <a:headEnd/>
                            <a:tailEnd/>
                          </a:ln>
                        </wps:spPr>
                        <wps:txbx>
                          <w:txbxContent>
                            <w:p w14:paraId="05E28417" w14:textId="6B9E729A" w:rsidR="00612B01" w:rsidRPr="003F1470" w:rsidRDefault="00612B01" w:rsidP="00F04BB5">
                              <w:pPr>
                                <w:jc w:val="right"/>
                                <w:rPr>
                                  <w:b/>
                                  <w:bCs/>
                                  <w:color w:val="FF0000"/>
                                  <w:sz w:val="32"/>
                                  <w:szCs w:val="32"/>
                                </w:rPr>
                              </w:pPr>
                              <w:r>
                                <w:rPr>
                                  <w:b/>
                                  <w:bCs/>
                                  <w:color w:val="FF0000"/>
                                  <w:sz w:val="32"/>
                                  <w:szCs w:val="32"/>
                                </w:rPr>
                                <w:t>SELECTED SKU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90A9A5" id="Group 197" o:spid="_x0000_s1037" style="position:absolute;margin-left:-6pt;margin-top:7.15pt;width:192.15pt;height:187.35pt;z-index:251662336;mso-width-relative:margin;mso-height-relative:margin" coordsize="4953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">
                <v:roundrect id="Rectangle: Rounded Corners 198" o:spid="_x0000_s1038" style="position:absolute;width:49530;height:1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" filled="f" strokecolor="red" strokeweight="4.25pt">
                  <v:stroke joinstyle="miter"/>
                </v:roundrect>
                <v:shape id="_x0000_s1039" type="#_x0000_t202" style="position:absolute;left:816;top:14382;width:4871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05E28417" w14:textId="6B9E729A" w:rsidR="00612B01" w:rsidRPr="003F1470" w:rsidRDefault="00612B01" w:rsidP="00F04BB5">
                        <w:pPr>
                          <w:jc w:val="right"/>
                          <w:rPr>
                            <w:b/>
                            <w:bCs/>
                            <w:color w:val="FF0000"/>
                            <w:sz w:val="32"/>
                            <w:szCs w:val="32"/>
                          </w:rPr>
                        </w:pPr>
                        <w:r>
                          <w:rPr>
                            <w:b/>
                            <w:bCs/>
                            <w:color w:val="FF0000"/>
                            <w:sz w:val="32"/>
                            <w:szCs w:val="32"/>
                          </w:rPr>
                          <w:t>SELECTED SKU</w:t>
                        </w:r>
                      </w:p>
                    </w:txbxContent>
                  </v:textbox>
                </v:shape>
              </v:group>
            </w:pict>
          </mc:Fallback>
        </mc:AlternateContent>
      </w:r>
      <w:r>
        <w:rPr>
          <w:b/>
          <w:bCs/>
          <w:noProof/>
        </w:rPr>
        <w:drawing>
          <wp:inline distT="0" distB="0" distL="0" distR="0" wp14:anchorId="06472D7E" wp14:editId="78DB4D36">
            <wp:extent cx="8064941" cy="2047875"/>
            <wp:effectExtent l="0" t="0" r="0" b="0"/>
            <wp:docPr id="196" name="Picture 196"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rotWithShape="1">
                    <a:blip r:embed="rId61" cstate="print">
                      <a:extLst>
                        <a:ext uri="{28A0092B-C50C-407E-A947-70E740481C1C}">
                          <a14:useLocalDpi xmlns:a14="http://schemas.microsoft.com/office/drawing/2010/main" val="0"/>
                        </a:ext>
                      </a:extLst>
                    </a:blip>
                    <a:srcRect l="5783" t="73630" r="45158" b="9760"/>
                    <a:stretch/>
                  </pic:blipFill>
                  <pic:spPr bwMode="auto">
                    <a:xfrm>
                      <a:off x="0" y="0"/>
                      <a:ext cx="8087997" cy="2053730"/>
                    </a:xfrm>
                    <a:prstGeom prst="rect">
                      <a:avLst/>
                    </a:prstGeom>
                    <a:ln>
                      <a:noFill/>
                    </a:ln>
                    <a:extLst>
                      <a:ext uri="{53640926-AAD7-44D8-BBD7-CCE9431645EC}">
                        <a14:shadowObscured xmlns:a14="http://schemas.microsoft.com/office/drawing/2010/main"/>
                      </a:ext>
                    </a:extLst>
                  </pic:spPr>
                </pic:pic>
              </a:graphicData>
            </a:graphic>
          </wp:inline>
        </w:drawing>
      </w:r>
    </w:p>
    <w:p w14:paraId="1F5F6318" w14:textId="4E353B40" w:rsidR="00F04BB5" w:rsidRDefault="00F04BB5" w:rsidP="006A05F1"/>
    <w:p w14:paraId="2DB7F87E" w14:textId="6CFC1563" w:rsidR="00F04BB5" w:rsidRDefault="00991ABF" w:rsidP="00F04BB5">
      <w:pPr>
        <w:keepNext/>
        <w:keepLines/>
        <w:tabs>
          <w:tab w:val="left" w:pos="1410"/>
        </w:tabs>
        <w:rPr>
          <w:b/>
          <w:bCs/>
        </w:rPr>
      </w:pPr>
      <w:r>
        <w:rPr>
          <w:b/>
          <w:bCs/>
          <w:noProof/>
        </w:rPr>
        <mc:AlternateContent>
          <mc:Choice Requires="wpg">
            <w:drawing>
              <wp:anchor distT="0" distB="0" distL="114300" distR="114300" simplePos="0" relativeHeight="251670528" behindDoc="0" locked="0" layoutInCell="1" allowOverlap="1" wp14:anchorId="7515B54B" wp14:editId="4F47E56A">
                <wp:simplePos x="0" y="0"/>
                <wp:positionH relativeFrom="column">
                  <wp:posOffset>4295775</wp:posOffset>
                </wp:positionH>
                <wp:positionV relativeFrom="paragraph">
                  <wp:posOffset>300990</wp:posOffset>
                </wp:positionV>
                <wp:extent cx="2495550" cy="2813152"/>
                <wp:effectExtent l="0" t="19050" r="0" b="6350"/>
                <wp:wrapNone/>
                <wp:docPr id="219" name="Group 219"/>
                <wp:cNvGraphicFramePr/>
                <a:graphic xmlns:a="http://schemas.openxmlformats.org/drawingml/2006/main">
                  <a:graphicData uri="http://schemas.microsoft.com/office/word/2010/wordprocessingGroup">
                    <wpg:wgp>
                      <wpg:cNvGrpSpPr/>
                      <wpg:grpSpPr>
                        <a:xfrm>
                          <a:off x="0" y="0"/>
                          <a:ext cx="2495550" cy="2813152"/>
                          <a:chOff x="0" y="0"/>
                          <a:chExt cx="2495550" cy="2813152"/>
                        </a:xfrm>
                      </wpg:grpSpPr>
                      <wps:wsp>
                        <wps:cNvPr id="201" name="Rectangle: Rounded Corners 201"/>
                        <wps:cNvSpPr/>
                        <wps:spPr>
                          <a:xfrm>
                            <a:off x="914400" y="0"/>
                            <a:ext cx="1533525" cy="2301777"/>
                          </a:xfrm>
                          <a:prstGeom prst="roundRect">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0" y="2305050"/>
                            <a:ext cx="2495550" cy="508102"/>
                          </a:xfrm>
                          <a:prstGeom prst="rect">
                            <a:avLst/>
                          </a:prstGeom>
                          <a:noFill/>
                          <a:ln w="9525">
                            <a:noFill/>
                            <a:miter lim="800000"/>
                            <a:headEnd/>
                            <a:tailEnd/>
                          </a:ln>
                        </wps:spPr>
                        <wps:txbx>
                          <w:txbxContent>
                            <w:p w14:paraId="28B0C96B" w14:textId="2CF9259D" w:rsidR="00612B01" w:rsidRPr="003F1470" w:rsidRDefault="00612B01" w:rsidP="00F04BB5">
                              <w:pPr>
                                <w:jc w:val="right"/>
                                <w:rPr>
                                  <w:b/>
                                  <w:bCs/>
                                  <w:color w:val="FF0000"/>
                                  <w:sz w:val="32"/>
                                  <w:szCs w:val="32"/>
                                </w:rPr>
                              </w:pPr>
                              <w:r>
                                <w:rPr>
                                  <w:b/>
                                  <w:bCs/>
                                  <w:color w:val="FF0000"/>
                                  <w:sz w:val="32"/>
                                  <w:szCs w:val="32"/>
                                </w:rPr>
                                <w:t>SAME PRODUCT, 4-PK</w:t>
                              </w:r>
                            </w:p>
                          </w:txbxContent>
                        </wps:txbx>
                        <wps:bodyPr rot="0" vert="horz" wrap="square" lIns="91440" tIns="45720" rIns="91440" bIns="45720" anchor="t" anchorCtr="0">
                          <a:noAutofit/>
                        </wps:bodyPr>
                      </wps:wsp>
                    </wpg:wgp>
                  </a:graphicData>
                </a:graphic>
              </wp:anchor>
            </w:drawing>
          </mc:Choice>
          <mc:Fallback>
            <w:pict>
              <v:group w14:anchorId="7515B54B" id="Group 219" o:spid="_x0000_s1040" style="position:absolute;margin-left:338.25pt;margin-top:23.7pt;width:196.5pt;height:221.5pt;z-index:251670528" coordsize="24955,2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">
                <v:roundrect id="Rectangle: Rounded Corners 201" o:spid="_x0000_s1041" style="position:absolute;left:9144;width:15335;height:23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" filled="f" strokecolor="red" strokeweight="4.25pt">
                  <v:stroke joinstyle="miter"/>
                </v:roundrect>
                <v:shape id="_x0000_s1042" type="#_x0000_t202" style="position:absolute;top:23050;width:24955;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8B0C96B" w14:textId="2CF9259D" w:rsidR="00612B01" w:rsidRPr="003F1470" w:rsidRDefault="00612B01" w:rsidP="00F04BB5">
                        <w:pPr>
                          <w:jc w:val="right"/>
                          <w:rPr>
                            <w:b/>
                            <w:bCs/>
                            <w:color w:val="FF0000"/>
                            <w:sz w:val="32"/>
                            <w:szCs w:val="32"/>
                          </w:rPr>
                        </w:pPr>
                        <w:r>
                          <w:rPr>
                            <w:b/>
                            <w:bCs/>
                            <w:color w:val="FF0000"/>
                            <w:sz w:val="32"/>
                            <w:szCs w:val="32"/>
                          </w:rPr>
                          <w:t>SAME PRODUCT, 4-PK</w:t>
                        </w:r>
                      </w:p>
                    </w:txbxContent>
                  </v:textbox>
                </v:shape>
              </v:group>
            </w:pict>
          </mc:Fallback>
        </mc:AlternateContent>
      </w:r>
      <w:r w:rsidR="00F04BB5" w:rsidRPr="00450F3D">
        <w:rPr>
          <w:b/>
          <w:bCs/>
        </w:rPr>
        <w:t>Figure</w:t>
      </w:r>
      <w:r w:rsidR="00F04BB5">
        <w:rPr>
          <w:b/>
          <w:bCs/>
        </w:rPr>
        <w:t xml:space="preserve"> </w:t>
      </w:r>
      <w:r w:rsidR="00A21FCB">
        <w:rPr>
          <w:b/>
          <w:bCs/>
        </w:rPr>
        <w:t>27</w:t>
      </w:r>
      <w:r w:rsidR="00F04BB5">
        <w:rPr>
          <w:b/>
          <w:bCs/>
        </w:rPr>
        <w:t>.</w:t>
      </w:r>
      <w:r w:rsidR="00F04BB5" w:rsidRPr="00450F3D">
        <w:rPr>
          <w:b/>
          <w:bCs/>
        </w:rPr>
        <w:t xml:space="preserve"> </w:t>
      </w:r>
      <w:r w:rsidR="00F04BB5">
        <w:rPr>
          <w:b/>
          <w:bCs/>
        </w:rPr>
        <w:t xml:space="preserve">60W Dimmable LEDs – RIGHT </w:t>
      </w:r>
      <w:r w:rsidR="00490265">
        <w:rPr>
          <w:b/>
          <w:bCs/>
        </w:rPr>
        <w:t>Half</w:t>
      </w:r>
      <w:r w:rsidR="00F04BB5">
        <w:rPr>
          <w:b/>
          <w:bCs/>
        </w:rPr>
        <w:t xml:space="preserve"> of </w:t>
      </w:r>
      <w:r w:rsidR="00490265">
        <w:rPr>
          <w:b/>
          <w:bCs/>
        </w:rPr>
        <w:t>Shelf</w:t>
      </w:r>
      <w:r w:rsidR="00F04BB5">
        <w:rPr>
          <w:b/>
          <w:bCs/>
        </w:rPr>
        <w:t>, Lowe’s, Waterford, CT</w:t>
      </w:r>
    </w:p>
    <w:p w14:paraId="5C89402D" w14:textId="7D5E8DAF" w:rsidR="006A05F1" w:rsidRDefault="00F04BB5" w:rsidP="006A05F1">
      <w:r>
        <w:rPr>
          <w:b/>
          <w:bCs/>
          <w:noProof/>
        </w:rPr>
        <w:drawing>
          <wp:inline distT="0" distB="0" distL="0" distR="0" wp14:anchorId="7F5C67B1" wp14:editId="2BBE5596">
            <wp:extent cx="8079709" cy="2409825"/>
            <wp:effectExtent l="0" t="0" r="0" b="0"/>
            <wp:docPr id="195" name="Picture 195"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rotWithShape="1">
                    <a:blip r:embed="rId61" cstate="print">
                      <a:extLst>
                        <a:ext uri="{28A0092B-C50C-407E-A947-70E740481C1C}">
                          <a14:useLocalDpi xmlns:a14="http://schemas.microsoft.com/office/drawing/2010/main" val="0"/>
                        </a:ext>
                      </a:extLst>
                    </a:blip>
                    <a:srcRect l="54201" t="73630" r="4032" b="9760"/>
                    <a:stretch/>
                  </pic:blipFill>
                  <pic:spPr bwMode="auto">
                    <a:xfrm>
                      <a:off x="0" y="0"/>
                      <a:ext cx="8109938" cy="2418841"/>
                    </a:xfrm>
                    <a:prstGeom prst="rect">
                      <a:avLst/>
                    </a:prstGeom>
                    <a:ln>
                      <a:noFill/>
                    </a:ln>
                    <a:extLst>
                      <a:ext uri="{53640926-AAD7-44D8-BBD7-CCE9431645EC}">
                        <a14:shadowObscured xmlns:a14="http://schemas.microsoft.com/office/drawing/2010/main"/>
                      </a:ext>
                    </a:extLst>
                  </pic:spPr>
                </pic:pic>
              </a:graphicData>
            </a:graphic>
          </wp:inline>
        </w:drawing>
      </w:r>
    </w:p>
    <w:p w14:paraId="75924449" w14:textId="5007B7D4" w:rsidR="00A25B16" w:rsidRDefault="00A25B16" w:rsidP="00A25B16">
      <w:pPr>
        <w:keepNext/>
        <w:keepLines/>
        <w:tabs>
          <w:tab w:val="left" w:pos="1410"/>
        </w:tabs>
        <w:rPr>
          <w:b/>
          <w:bCs/>
        </w:rPr>
      </w:pPr>
      <w:r w:rsidRPr="00450F3D">
        <w:rPr>
          <w:b/>
          <w:bCs/>
        </w:rPr>
        <w:t>Figure</w:t>
      </w:r>
      <w:r>
        <w:rPr>
          <w:b/>
          <w:bCs/>
        </w:rPr>
        <w:t xml:space="preserve"> </w:t>
      </w:r>
      <w:r w:rsidR="00A21FCB">
        <w:rPr>
          <w:b/>
          <w:bCs/>
        </w:rPr>
        <w:t>28</w:t>
      </w:r>
      <w:r>
        <w:rPr>
          <w:b/>
          <w:bCs/>
        </w:rPr>
        <w:t>.</w:t>
      </w:r>
      <w:r w:rsidRPr="00450F3D">
        <w:rPr>
          <w:b/>
          <w:bCs/>
        </w:rPr>
        <w:t xml:space="preserve"> </w:t>
      </w:r>
      <w:r>
        <w:rPr>
          <w:b/>
          <w:bCs/>
        </w:rPr>
        <w:t>Pricing Sign Examples – , Lowe’s, Waterford, CT</w:t>
      </w:r>
    </w:p>
    <w:p w14:paraId="0752A39A" w14:textId="28CEF262" w:rsidR="00A25B16" w:rsidRDefault="00991ABF" w:rsidP="00A25B16">
      <w:r>
        <w:rPr>
          <w:b/>
          <w:bCs/>
          <w:noProof/>
        </w:rPr>
        <mc:AlternateContent>
          <mc:Choice Requires="wps">
            <w:drawing>
              <wp:anchor distT="0" distB="0" distL="114300" distR="114300" simplePos="0" relativeHeight="251680768" behindDoc="0" locked="0" layoutInCell="1" allowOverlap="1" wp14:anchorId="5FF4D38B" wp14:editId="69916B77">
                <wp:simplePos x="0" y="0"/>
                <wp:positionH relativeFrom="column">
                  <wp:posOffset>5305425</wp:posOffset>
                </wp:positionH>
                <wp:positionV relativeFrom="paragraph">
                  <wp:posOffset>3821430</wp:posOffset>
                </wp:positionV>
                <wp:extent cx="2495550" cy="71437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14375"/>
                        </a:xfrm>
                        <a:prstGeom prst="rect">
                          <a:avLst/>
                        </a:prstGeom>
                        <a:noFill/>
                        <a:ln w="9525">
                          <a:noFill/>
                          <a:miter lim="800000"/>
                          <a:headEnd/>
                          <a:tailEnd/>
                        </a:ln>
                      </wps:spPr>
                      <wps:txbx>
                        <w:txbxContent>
                          <w:p w14:paraId="29006F29" w14:textId="20724E51" w:rsidR="00612B01" w:rsidRPr="00655F91" w:rsidRDefault="00612B01" w:rsidP="00991ABF">
                            <w:pPr>
                              <w:jc w:val="center"/>
                              <w:rPr>
                                <w:b/>
                                <w:bCs/>
                                <w:color w:val="FF0000"/>
                                <w:sz w:val="28"/>
                                <w:szCs w:val="28"/>
                              </w:rPr>
                            </w:pPr>
                            <w:r w:rsidRPr="00655F91">
                              <w:rPr>
                                <w:b/>
                                <w:bCs/>
                                <w:color w:val="FF0000"/>
                                <w:sz w:val="28"/>
                                <w:szCs w:val="28"/>
                              </w:rPr>
                              <w:t>PROGRAM LED w/o WAS/NOW PRICE SIGN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F4D38B" id="_x0000_s1043" type="#_x0000_t202" style="position:absolute;margin-left:417.75pt;margin-top:300.9pt;width:196.5pt;height:5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" filled="f" stroked="f">
                <v:textbox>
                  <w:txbxContent>
                    <w:p w14:paraId="29006F29" w14:textId="20724E51" w:rsidR="00612B01" w:rsidRPr="00655F91" w:rsidRDefault="00612B01" w:rsidP="00991ABF">
                      <w:pPr>
                        <w:jc w:val="center"/>
                        <w:rPr>
                          <w:b/>
                          <w:bCs/>
                          <w:color w:val="FF0000"/>
                          <w:sz w:val="28"/>
                          <w:szCs w:val="28"/>
                        </w:rPr>
                      </w:pPr>
                      <w:r w:rsidRPr="00655F91">
                        <w:rPr>
                          <w:b/>
                          <w:bCs/>
                          <w:color w:val="FF0000"/>
                          <w:sz w:val="28"/>
                          <w:szCs w:val="28"/>
                        </w:rPr>
                        <w:t>PROGRAM LED w/o WAS/NOW PRICE SIGN</w:t>
                      </w:r>
                    </w:p>
                  </w:txbxContent>
                </v:textbox>
              </v:shape>
            </w:pict>
          </mc:Fallback>
        </mc:AlternateContent>
      </w:r>
      <w:r>
        <w:rPr>
          <w:b/>
          <w:bCs/>
          <w:noProof/>
        </w:rPr>
        <mc:AlternateContent>
          <mc:Choice Requires="wps">
            <w:drawing>
              <wp:anchor distT="0" distB="0" distL="114300" distR="114300" simplePos="0" relativeHeight="251678720" behindDoc="0" locked="0" layoutInCell="1" allowOverlap="1" wp14:anchorId="6E013214" wp14:editId="12DAA8FB">
                <wp:simplePos x="0" y="0"/>
                <wp:positionH relativeFrom="column">
                  <wp:posOffset>2623820</wp:posOffset>
                </wp:positionH>
                <wp:positionV relativeFrom="paragraph">
                  <wp:posOffset>3823970</wp:posOffset>
                </wp:positionV>
                <wp:extent cx="2495550" cy="714375"/>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14375"/>
                        </a:xfrm>
                        <a:prstGeom prst="rect">
                          <a:avLst/>
                        </a:prstGeom>
                        <a:noFill/>
                        <a:ln w="9525">
                          <a:noFill/>
                          <a:miter lim="800000"/>
                          <a:headEnd/>
                          <a:tailEnd/>
                        </a:ln>
                      </wps:spPr>
                      <wps:txbx>
                        <w:txbxContent>
                          <w:p w14:paraId="5B8219FF" w14:textId="2347F632" w:rsidR="00612B01" w:rsidRPr="00655F91" w:rsidRDefault="00612B01" w:rsidP="00991ABF">
                            <w:pPr>
                              <w:jc w:val="center"/>
                              <w:rPr>
                                <w:b/>
                                <w:bCs/>
                                <w:color w:val="FF0000"/>
                                <w:sz w:val="28"/>
                                <w:szCs w:val="28"/>
                              </w:rPr>
                            </w:pPr>
                            <w:r w:rsidRPr="00655F91">
                              <w:rPr>
                                <w:b/>
                                <w:bCs/>
                                <w:color w:val="FF0000"/>
                                <w:sz w:val="28"/>
                                <w:szCs w:val="28"/>
                              </w:rPr>
                              <w:t>PROGRAM LED w/ WAS/NOW PRICE SIGN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013214" id="_x0000_s1044" type="#_x0000_t202" style="position:absolute;margin-left:206.6pt;margin-top:301.1pt;width:196.5pt;height:5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v5DwIAAPsDAAAOAAAAZHJzL2Uyb0RvYy54bWysU9uO2yAQfa/Uf0C8N7403iR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" filled="f" stroked="f">
                <v:textbox>
                  <w:txbxContent>
                    <w:p w14:paraId="5B8219FF" w14:textId="2347F632" w:rsidR="00612B01" w:rsidRPr="00655F91" w:rsidRDefault="00612B01" w:rsidP="00991ABF">
                      <w:pPr>
                        <w:jc w:val="center"/>
                        <w:rPr>
                          <w:b/>
                          <w:bCs/>
                          <w:color w:val="FF0000"/>
                          <w:sz w:val="28"/>
                          <w:szCs w:val="28"/>
                        </w:rPr>
                      </w:pPr>
                      <w:r w:rsidRPr="00655F91">
                        <w:rPr>
                          <w:b/>
                          <w:bCs/>
                          <w:color w:val="FF0000"/>
                          <w:sz w:val="28"/>
                          <w:szCs w:val="28"/>
                        </w:rPr>
                        <w:t>PROGRAM LED w/ WAS/NOW PRICE SIGN</w:t>
                      </w:r>
                    </w:p>
                  </w:txbxContent>
                </v:textbox>
              </v:shape>
            </w:pict>
          </mc:Fallback>
        </mc:AlternateContent>
      </w:r>
      <w:r>
        <w:rPr>
          <w:b/>
          <w:bCs/>
          <w:noProof/>
        </w:rPr>
        <mc:AlternateContent>
          <mc:Choice Requires="wps">
            <w:drawing>
              <wp:anchor distT="0" distB="0" distL="114300" distR="114300" simplePos="0" relativeHeight="251676672" behindDoc="0" locked="0" layoutInCell="1" allowOverlap="1" wp14:anchorId="4120A9D8" wp14:editId="17587A1E">
                <wp:simplePos x="0" y="0"/>
                <wp:positionH relativeFrom="column">
                  <wp:posOffset>-85725</wp:posOffset>
                </wp:positionH>
                <wp:positionV relativeFrom="paragraph">
                  <wp:posOffset>3821430</wp:posOffset>
                </wp:positionV>
                <wp:extent cx="2495550" cy="508000"/>
                <wp:effectExtent l="0" t="0" r="0" b="63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08000"/>
                        </a:xfrm>
                        <a:prstGeom prst="rect">
                          <a:avLst/>
                        </a:prstGeom>
                        <a:noFill/>
                        <a:ln w="9525">
                          <a:noFill/>
                          <a:miter lim="800000"/>
                          <a:headEnd/>
                          <a:tailEnd/>
                        </a:ln>
                      </wps:spPr>
                      <wps:txbx>
                        <w:txbxContent>
                          <w:p w14:paraId="60CF02CC" w14:textId="36D38538" w:rsidR="00612B01" w:rsidRPr="00655F91" w:rsidRDefault="00612B01" w:rsidP="00991ABF">
                            <w:pPr>
                              <w:jc w:val="center"/>
                              <w:rPr>
                                <w:b/>
                                <w:bCs/>
                                <w:color w:val="FF0000"/>
                                <w:sz w:val="28"/>
                                <w:szCs w:val="28"/>
                              </w:rPr>
                            </w:pPr>
                            <w:r w:rsidRPr="00655F91">
                              <w:rPr>
                                <w:b/>
                                <w:bCs/>
                                <w:color w:val="FF0000"/>
                                <w:sz w:val="28"/>
                                <w:szCs w:val="28"/>
                              </w:rPr>
                              <w:t>NON-PROGRAM LED</w:t>
                            </w:r>
                          </w:p>
                        </w:txbxContent>
                      </wps:txbx>
                      <wps:bodyPr rot="0" vert="horz" wrap="square" lIns="91440" tIns="45720" rIns="91440" bIns="45720" anchor="t" anchorCtr="0">
                        <a:noAutofit/>
                      </wps:bodyPr>
                    </wps:wsp>
                  </a:graphicData>
                </a:graphic>
              </wp:anchor>
            </w:drawing>
          </mc:Choice>
          <mc:Fallback>
            <w:pict>
              <v:shape w14:anchorId="4120A9D8" id="_x0000_s1045" type="#_x0000_t202" style="position:absolute;margin-left:-6.75pt;margin-top:300.9pt;width:196.5pt;height:40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" filled="f" stroked="f">
                <v:textbox>
                  <w:txbxContent>
                    <w:p w14:paraId="60CF02CC" w14:textId="36D38538" w:rsidR="00612B01" w:rsidRPr="00655F91" w:rsidRDefault="00612B01" w:rsidP="00991ABF">
                      <w:pPr>
                        <w:jc w:val="center"/>
                        <w:rPr>
                          <w:b/>
                          <w:bCs/>
                          <w:color w:val="FF0000"/>
                          <w:sz w:val="28"/>
                          <w:szCs w:val="28"/>
                        </w:rPr>
                      </w:pPr>
                      <w:r w:rsidRPr="00655F91">
                        <w:rPr>
                          <w:b/>
                          <w:bCs/>
                          <w:color w:val="FF0000"/>
                          <w:sz w:val="28"/>
                          <w:szCs w:val="28"/>
                        </w:rPr>
                        <w:t>NON-PROGRAM LED</w:t>
                      </w:r>
                    </w:p>
                  </w:txbxContent>
                </v:textbox>
              </v:shape>
            </w:pict>
          </mc:Fallback>
        </mc:AlternateContent>
      </w:r>
      <w:r>
        <w:rPr>
          <w:b/>
          <w:bCs/>
          <w:noProof/>
        </w:rPr>
        <w:drawing>
          <wp:inline distT="0" distB="0" distL="0" distR="0" wp14:anchorId="47EB1A6A" wp14:editId="403CCEAB">
            <wp:extent cx="2505456" cy="3822192"/>
            <wp:effectExtent l="0" t="0" r="9525" b="6985"/>
            <wp:docPr id="212" name="Picture 212"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rotWithShape="1">
                    <a:blip r:embed="rId61" cstate="print">
                      <a:extLst>
                        <a:ext uri="{28A0092B-C50C-407E-A947-70E740481C1C}">
                          <a14:useLocalDpi xmlns:a14="http://schemas.microsoft.com/office/drawing/2010/main" val="0"/>
                        </a:ext>
                      </a:extLst>
                    </a:blip>
                    <a:srcRect l="7812" t="74355" r="80484" b="10218"/>
                    <a:stretch/>
                  </pic:blipFill>
                  <pic:spPr bwMode="auto">
                    <a:xfrm>
                      <a:off x="0" y="0"/>
                      <a:ext cx="2505456" cy="38221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
          <w:bCs/>
          <w:noProof/>
        </w:rPr>
        <w:drawing>
          <wp:inline distT="0" distB="0" distL="0" distR="0" wp14:anchorId="413B5C7A" wp14:editId="7DC3668D">
            <wp:extent cx="2395728" cy="3822192"/>
            <wp:effectExtent l="0" t="0" r="5080" b="6985"/>
            <wp:docPr id="210" name="Picture 210"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rotWithShape="1">
                    <a:blip r:embed="rId61" cstate="print">
                      <a:extLst>
                        <a:ext uri="{28A0092B-C50C-407E-A947-70E740481C1C}">
                          <a14:useLocalDpi xmlns:a14="http://schemas.microsoft.com/office/drawing/2010/main" val="0"/>
                        </a:ext>
                      </a:extLst>
                    </a:blip>
                    <a:srcRect l="82422" t="75405" r="11133" b="10866"/>
                    <a:stretch/>
                  </pic:blipFill>
                  <pic:spPr bwMode="auto">
                    <a:xfrm>
                      <a:off x="0" y="0"/>
                      <a:ext cx="2395728" cy="38221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
          <w:bCs/>
          <w:noProof/>
        </w:rPr>
        <w:drawing>
          <wp:inline distT="0" distB="0" distL="0" distR="0" wp14:anchorId="40CC1C57" wp14:editId="77D15E7E">
            <wp:extent cx="2505456" cy="3822192"/>
            <wp:effectExtent l="0" t="0" r="9525" b="6985"/>
            <wp:docPr id="211" name="Picture 211" descr="A picture containing indoor, sitting, fille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sitting, filled, table&#10;&#10;Description automatically generated"/>
                    <pic:cNvPicPr/>
                  </pic:nvPicPr>
                  <pic:blipFill rotWithShape="1">
                    <a:blip r:embed="rId61" cstate="print">
                      <a:extLst>
                        <a:ext uri="{28A0092B-C50C-407E-A947-70E740481C1C}">
                          <a14:useLocalDpi xmlns:a14="http://schemas.microsoft.com/office/drawing/2010/main" val="0"/>
                        </a:ext>
                      </a:extLst>
                    </a:blip>
                    <a:srcRect l="43352" t="75241" r="44944" b="11063"/>
                    <a:stretch/>
                  </pic:blipFill>
                  <pic:spPr bwMode="auto">
                    <a:xfrm>
                      <a:off x="0" y="0"/>
                      <a:ext cx="2505456" cy="3822192"/>
                    </a:xfrm>
                    <a:prstGeom prst="rect">
                      <a:avLst/>
                    </a:prstGeom>
                    <a:ln>
                      <a:noFill/>
                    </a:ln>
                    <a:extLst>
                      <a:ext uri="{53640926-AAD7-44D8-BBD7-CCE9431645EC}">
                        <a14:shadowObscured xmlns:a14="http://schemas.microsoft.com/office/drawing/2010/main"/>
                      </a:ext>
                    </a:extLst>
                  </pic:spPr>
                </pic:pic>
              </a:graphicData>
            </a:graphic>
          </wp:inline>
        </w:drawing>
      </w:r>
    </w:p>
    <w:p w14:paraId="2B0A709D" w14:textId="05FFBECC" w:rsidR="00991ABF" w:rsidRDefault="00991ABF" w:rsidP="00A25B16"/>
    <w:p w14:paraId="2BB82BDE" w14:textId="152D290B" w:rsidR="00991ABF" w:rsidRDefault="00991ABF" w:rsidP="00A25B16"/>
    <w:p w14:paraId="191C1D2A" w14:textId="0694914B" w:rsidR="005A2D14" w:rsidRPr="00EE710D" w:rsidRDefault="005A2D14" w:rsidP="00EE710D"/>
    <w:p w14:paraId="05921A39" w14:textId="77777777" w:rsidR="008C20E6" w:rsidRDefault="008C20E6">
      <w:pPr>
        <w:sectPr w:rsidR="008C20E6" w:rsidSect="00B2006E">
          <w:headerReference w:type="default" r:id="rId62"/>
          <w:headerReference w:type="first" r:id="rId63"/>
          <w:footerReference w:type="first" r:id="rId64"/>
          <w:pgSz w:w="15840" w:h="12240" w:orient="landscape"/>
          <w:pgMar w:top="1440" w:right="1440" w:bottom="1440" w:left="1440" w:header="720" w:footer="720" w:gutter="0"/>
          <w:cols w:space="720"/>
          <w:docGrid w:linePitch="360"/>
        </w:sectPr>
      </w:pPr>
    </w:p>
    <w:p w14:paraId="1DA29072" w14:textId="48B747BB" w:rsidR="00316583" w:rsidRPr="00B2006E" w:rsidRDefault="00316583" w:rsidP="00B2006E">
      <w:pPr>
        <w:pStyle w:val="Heading1"/>
      </w:pPr>
      <w:bookmarkStart w:id="28" w:name="_Toc51068700"/>
      <w:r w:rsidRPr="00316583">
        <w:t xml:space="preserve">APPENDIX </w:t>
      </w:r>
      <w:r w:rsidR="00EE710D">
        <w:t>C</w:t>
      </w:r>
      <w:r w:rsidRPr="00316583">
        <w:t xml:space="preserve"> – </w:t>
      </w:r>
      <w:r w:rsidR="00EE710D">
        <w:t>Data Collection Instrument</w:t>
      </w:r>
      <w:bookmarkEnd w:id="28"/>
    </w:p>
    <w:p w14:paraId="00534FFA" w14:textId="5165A544" w:rsidR="00316583" w:rsidRDefault="00316583" w:rsidP="00A21FCB">
      <w:pPr>
        <w:tabs>
          <w:tab w:val="left" w:pos="2490"/>
        </w:tabs>
        <w:spacing w:before="360"/>
      </w:pPr>
      <w:r w:rsidRPr="00316583">
        <w:rPr>
          <w:noProof/>
        </w:rPr>
        <w:drawing>
          <wp:inline distT="0" distB="0" distL="0" distR="0" wp14:anchorId="22438FE4" wp14:editId="25065B10">
            <wp:extent cx="7514702" cy="5447001"/>
            <wp:effectExtent l="43497" t="32703" r="34608" b="3460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32" t="-2603" r="-1753" b="-3198"/>
                    <a:stretch/>
                  </pic:blipFill>
                  <pic:spPr bwMode="auto">
                    <a:xfrm rot="16200000">
                      <a:off x="0" y="0"/>
                      <a:ext cx="7554787" cy="5476056"/>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7061A9B6" w14:textId="711B2A47" w:rsidR="00EE710D" w:rsidRDefault="00EE710D" w:rsidP="00726606">
      <w:pPr>
        <w:pStyle w:val="Heading1"/>
        <w:jc w:val="both"/>
      </w:pPr>
      <w:bookmarkStart w:id="29" w:name="_Toc51068701"/>
      <w:r w:rsidRPr="00B068DC">
        <w:t xml:space="preserve">APPENDIX </w:t>
      </w:r>
      <w:r>
        <w:t xml:space="preserve">D – </w:t>
      </w:r>
      <w:r w:rsidR="003D42C5" w:rsidRPr="00A05B7A">
        <w:t>Additional</w:t>
      </w:r>
      <w:r w:rsidR="003D42C5">
        <w:t xml:space="preserve"> Pricing Information</w:t>
      </w:r>
      <w:bookmarkEnd w:id="29"/>
    </w:p>
    <w:p w14:paraId="547C1F99" w14:textId="0DD46DE2" w:rsidR="00A21FCB" w:rsidRDefault="00A21FCB" w:rsidP="00A21FCB">
      <w:pPr>
        <w:jc w:val="both"/>
      </w:pPr>
      <w:r>
        <w:t xml:space="preserve">This Appendix provides additional information on two specific pricing </w:t>
      </w:r>
      <w:r w:rsidR="00A05B7A">
        <w:t>issues:</w:t>
      </w:r>
    </w:p>
    <w:p w14:paraId="2988258F" w14:textId="1F856CA9" w:rsidR="00A05B7A" w:rsidRDefault="00A05B7A" w:rsidP="00A05B7A">
      <w:pPr>
        <w:pStyle w:val="ListParagraph"/>
        <w:numPr>
          <w:ilvl w:val="0"/>
          <w:numId w:val="20"/>
        </w:numPr>
        <w:jc w:val="both"/>
      </w:pPr>
      <w:r>
        <w:t>Program adjusted pricing for LEDs</w:t>
      </w:r>
    </w:p>
    <w:p w14:paraId="110FA028" w14:textId="5C9886D6" w:rsidR="00A05B7A" w:rsidRDefault="00A05B7A" w:rsidP="00A05B7A">
      <w:pPr>
        <w:pStyle w:val="ListParagraph"/>
        <w:numPr>
          <w:ilvl w:val="0"/>
          <w:numId w:val="20"/>
        </w:numPr>
        <w:jc w:val="both"/>
      </w:pPr>
      <w:r>
        <w:t>Non-program pricing comparison between dimmable and non-dimmable A-Line LEDs.</w:t>
      </w:r>
    </w:p>
    <w:p w14:paraId="6372FB12" w14:textId="18A67621" w:rsidR="00A21FCB" w:rsidRPr="00A05B7A" w:rsidRDefault="00A05B7A" w:rsidP="00A21FCB">
      <w:pPr>
        <w:jc w:val="both"/>
        <w:rPr>
          <w:b/>
          <w:bCs/>
          <w:color w:val="339900"/>
        </w:rPr>
      </w:pPr>
      <w:r w:rsidRPr="00A05B7A">
        <w:rPr>
          <w:b/>
          <w:bCs/>
          <w:color w:val="339900"/>
        </w:rPr>
        <w:t xml:space="preserve">Program Adjusted </w:t>
      </w:r>
      <w:r>
        <w:rPr>
          <w:b/>
          <w:bCs/>
          <w:color w:val="339900"/>
        </w:rPr>
        <w:t>Pricing</w:t>
      </w:r>
    </w:p>
    <w:p w14:paraId="013C53FC" w14:textId="451753A6" w:rsidR="00A06C34" w:rsidRDefault="00A06C34" w:rsidP="00A21FCB">
      <w:pPr>
        <w:jc w:val="both"/>
      </w:pPr>
      <w:r>
        <w:t xml:space="preserve">Program adjusted pricing (after incentives) is available for slightly more than ½ of the observations (146 of 272) in this research. </w:t>
      </w:r>
      <w:r w:rsidR="00A05B7A">
        <w:t xml:space="preserve">As described in previous sections on the SKU selection process, not all LEDs inventoried in this study were products promoted through the Energize CT program. </w:t>
      </w:r>
      <w:r>
        <w:t>This was a result of the larger research goal of establishing accurate non-program pricing indicative of market conditions without the program’s influence.</w:t>
      </w:r>
    </w:p>
    <w:p w14:paraId="60E373B3" w14:textId="64E4BFD4" w:rsidR="00A21FCB" w:rsidRDefault="00A21FCB" w:rsidP="00A21FCB">
      <w:pPr>
        <w:jc w:val="both"/>
      </w:pPr>
      <w:r>
        <w:t xml:space="preserve">Program tracking data were </w:t>
      </w:r>
      <w:r w:rsidR="00A06C34">
        <w:t>investigated</w:t>
      </w:r>
      <w:r>
        <w:t xml:space="preserve"> to establish program adjusted prices for each of the product/retail channel combinations. Unfortunately, the program tracking data could not reliably be used to generate these values. All values in the data field (</w:t>
      </w:r>
      <w:r w:rsidRPr="00E23B6F">
        <w:rPr>
          <w:sz w:val="20"/>
          <w:szCs w:val="20"/>
        </w:rPr>
        <w:t>CUSCOST</w:t>
      </w:r>
      <w:r>
        <w:t>) in the UI tracking information were “0”. In the Eversource tracking data, 22% of records ha</w:t>
      </w:r>
      <w:r w:rsidR="00A06C34">
        <w:t>d</w:t>
      </w:r>
      <w:r>
        <w:t xml:space="preserve"> negative values for the total cost to the customer (</w:t>
      </w:r>
      <w:r w:rsidRPr="00E23B6F">
        <w:rPr>
          <w:sz w:val="20"/>
          <w:szCs w:val="20"/>
        </w:rPr>
        <w:t>TOTAL_CUSTOMER_COST</w:t>
      </w:r>
      <w:r>
        <w:t xml:space="preserve">). This field </w:t>
      </w:r>
      <w:r w:rsidR="00A06C34">
        <w:t>was</w:t>
      </w:r>
      <w:r>
        <w:t xml:space="preserve"> a calculated value in the tracking data (</w:t>
      </w:r>
      <w:r w:rsidRPr="00E23B6F">
        <w:rPr>
          <w:sz w:val="20"/>
          <w:szCs w:val="20"/>
        </w:rPr>
        <w:t>TOTAL_CUSTOMER_COST = MATERIAL_COST – INSTALLED_UNIT_INCENTIVE</w:t>
      </w:r>
      <w:r>
        <w:t xml:space="preserve">). </w:t>
      </w:r>
    </w:p>
    <w:p w14:paraId="36A02140" w14:textId="202387C0" w:rsidR="00A06C34" w:rsidRDefault="00A06C34" w:rsidP="00A21FCB">
      <w:pPr>
        <w:jc w:val="both"/>
      </w:pPr>
      <w:r>
        <w:t>The program adjusted pricing values in the following figures show the program adjusted pricing information collected in this study</w:t>
      </w:r>
      <w:r w:rsidR="00044885">
        <w:t xml:space="preserve">, </w:t>
      </w:r>
      <w:r>
        <w:t>albeit from a limited set of observations</w:t>
      </w:r>
      <w:r w:rsidR="00044885">
        <w:t xml:space="preserve">. </w:t>
      </w:r>
    </w:p>
    <w:p w14:paraId="157E2078" w14:textId="22B06912" w:rsidR="00A06C34" w:rsidRDefault="00A06C34" w:rsidP="00A21FCB">
      <w:pPr>
        <w:jc w:val="both"/>
      </w:pPr>
    </w:p>
    <w:p w14:paraId="5DD8BFB1" w14:textId="4AFA7F77" w:rsidR="00B50091" w:rsidRPr="00AF1F83" w:rsidRDefault="00B50091" w:rsidP="00B50091">
      <w:pPr>
        <w:keepNext/>
        <w:keepLines/>
        <w:spacing w:after="0" w:line="240" w:lineRule="auto"/>
        <w:jc w:val="center"/>
        <w:rPr>
          <w:b/>
          <w:bCs/>
        </w:rPr>
      </w:pPr>
      <w:r w:rsidRPr="00BF0315">
        <w:rPr>
          <w:b/>
          <w:bCs/>
        </w:rPr>
        <w:t xml:space="preserve">Figure </w:t>
      </w:r>
      <w:r>
        <w:rPr>
          <w:b/>
          <w:bCs/>
        </w:rPr>
        <w:t>29</w:t>
      </w:r>
      <w:r w:rsidRPr="00BF0315">
        <w:rPr>
          <w:b/>
          <w:bCs/>
        </w:rPr>
        <w:t xml:space="preserve">: </w:t>
      </w:r>
      <w:r>
        <w:rPr>
          <w:b/>
          <w:bCs/>
        </w:rPr>
        <w:t>Program and Non-Program</w:t>
      </w:r>
      <w:r w:rsidRPr="00BF0315">
        <w:rPr>
          <w:b/>
          <w:bCs/>
        </w:rPr>
        <w:t xml:space="preserve"> </w:t>
      </w:r>
      <w:r>
        <w:rPr>
          <w:b/>
          <w:bCs/>
        </w:rPr>
        <w:t>Pricing: 25W Equivalent Candelabra Bulbs</w:t>
      </w:r>
      <w:r w:rsidR="00AF39D8" w:rsidRPr="00AF39D8">
        <w:rPr>
          <w:b/>
          <w:bCs/>
          <w:vertAlign w:val="superscript"/>
        </w:rPr>
        <w:t>+</w:t>
      </w:r>
    </w:p>
    <w:p w14:paraId="64BBAA55" w14:textId="3A27728E" w:rsidR="00A06C34" w:rsidRDefault="00B50091" w:rsidP="00044885">
      <w:pPr>
        <w:spacing w:after="0" w:line="240" w:lineRule="auto"/>
        <w:jc w:val="center"/>
      </w:pPr>
      <w:r>
        <w:rPr>
          <w:noProof/>
        </w:rPr>
        <w:drawing>
          <wp:inline distT="0" distB="0" distL="0" distR="0" wp14:anchorId="5F972A3A" wp14:editId="166274A6">
            <wp:extent cx="4946904" cy="3593592"/>
            <wp:effectExtent l="0" t="0" r="635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3803CE79" w14:textId="71DEB4DB" w:rsidR="00BF4EBB" w:rsidRDefault="00BF4EBB" w:rsidP="00BF4EBB">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AF39D8">
        <w:rPr>
          <w:rFonts w:asciiTheme="minorHAnsi" w:hAnsiTheme="minorHAnsi" w:cstheme="minorHAnsi"/>
          <w:sz w:val="18"/>
          <w:szCs w:val="18"/>
        </w:rPr>
        <w:t>1</w:t>
      </w:r>
      <w:r>
        <w:rPr>
          <w:rFonts w:asciiTheme="minorHAnsi" w:hAnsiTheme="minorHAnsi" w:cstheme="minorHAnsi"/>
          <w:sz w:val="18"/>
          <w:szCs w:val="18"/>
        </w:rPr>
        <w:t xml:space="preserve"> to </w:t>
      </w:r>
      <w:r w:rsidR="00AF39D8">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4A49FDBE" w14:textId="14D054FF" w:rsidR="00063CF5" w:rsidRPr="00AF1F83" w:rsidRDefault="00063CF5" w:rsidP="00063CF5">
      <w:pPr>
        <w:keepNext/>
        <w:keepLines/>
        <w:spacing w:after="0" w:line="240" w:lineRule="auto"/>
        <w:jc w:val="center"/>
        <w:rPr>
          <w:b/>
          <w:bCs/>
        </w:rPr>
      </w:pPr>
      <w:r w:rsidRPr="00BF0315">
        <w:rPr>
          <w:b/>
          <w:bCs/>
        </w:rPr>
        <w:t xml:space="preserve">Figure </w:t>
      </w:r>
      <w:r>
        <w:rPr>
          <w:b/>
          <w:bCs/>
        </w:rPr>
        <w:t>30</w:t>
      </w:r>
      <w:r w:rsidRPr="00BF0315">
        <w:rPr>
          <w:b/>
          <w:bCs/>
        </w:rPr>
        <w:t xml:space="preserve">: </w:t>
      </w:r>
      <w:r>
        <w:rPr>
          <w:b/>
          <w:bCs/>
        </w:rPr>
        <w:t>Program and Non-Program</w:t>
      </w:r>
      <w:r w:rsidRPr="00BF0315">
        <w:rPr>
          <w:b/>
          <w:bCs/>
        </w:rPr>
        <w:t xml:space="preserve"> </w:t>
      </w:r>
      <w:r>
        <w:rPr>
          <w:b/>
          <w:bCs/>
        </w:rPr>
        <w:t>Pricing: 40W Equivalent Candelabra Bulbs</w:t>
      </w:r>
      <w:r w:rsidR="00AF39D8" w:rsidRPr="00AF39D8">
        <w:rPr>
          <w:b/>
          <w:bCs/>
          <w:vertAlign w:val="superscript"/>
        </w:rPr>
        <w:t>+</w:t>
      </w:r>
    </w:p>
    <w:p w14:paraId="13982E4E" w14:textId="45DC4265" w:rsidR="00063CF5" w:rsidRDefault="00063CF5" w:rsidP="00044885">
      <w:pPr>
        <w:spacing w:after="0" w:line="240" w:lineRule="auto"/>
        <w:jc w:val="center"/>
        <w:rPr>
          <w:noProof/>
        </w:rPr>
      </w:pPr>
      <w:r>
        <w:rPr>
          <w:noProof/>
        </w:rPr>
        <w:drawing>
          <wp:inline distT="0" distB="0" distL="0" distR="0" wp14:anchorId="3E20265A" wp14:editId="2DEBFC27">
            <wp:extent cx="4946904" cy="3593592"/>
            <wp:effectExtent l="0" t="0" r="635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3C56A860" w14:textId="66CDC900" w:rsidR="00AF39D8" w:rsidRDefault="00AF39D8" w:rsidP="00AF39D8">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Program adjusted pricing values were based on a range of 1 to 6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594B08D5" w14:textId="75C11A58" w:rsidR="00063CF5" w:rsidRPr="00AF1F83" w:rsidRDefault="00063CF5" w:rsidP="00063CF5">
      <w:pPr>
        <w:keepNext/>
        <w:keepLines/>
        <w:spacing w:after="0" w:line="240" w:lineRule="auto"/>
        <w:jc w:val="center"/>
        <w:rPr>
          <w:b/>
          <w:bCs/>
        </w:rPr>
      </w:pPr>
      <w:r w:rsidRPr="00BF0315">
        <w:rPr>
          <w:b/>
          <w:bCs/>
        </w:rPr>
        <w:t xml:space="preserve">Figure </w:t>
      </w:r>
      <w:r>
        <w:rPr>
          <w:b/>
          <w:bCs/>
        </w:rPr>
        <w:t>31</w:t>
      </w:r>
      <w:r w:rsidRPr="00BF0315">
        <w:rPr>
          <w:b/>
          <w:bCs/>
        </w:rPr>
        <w:t xml:space="preserve">: </w:t>
      </w:r>
      <w:r>
        <w:rPr>
          <w:b/>
          <w:bCs/>
        </w:rPr>
        <w:t>Program and Non-Program</w:t>
      </w:r>
      <w:r w:rsidRPr="00BF0315">
        <w:rPr>
          <w:b/>
          <w:bCs/>
        </w:rPr>
        <w:t xml:space="preserve"> </w:t>
      </w:r>
      <w:r>
        <w:rPr>
          <w:b/>
          <w:bCs/>
        </w:rPr>
        <w:t>Pricing: 60W Equivalent Candelabra Bulbs</w:t>
      </w:r>
      <w:r w:rsidR="00AF39D8" w:rsidRPr="00AF39D8">
        <w:rPr>
          <w:b/>
          <w:bCs/>
          <w:vertAlign w:val="superscript"/>
        </w:rPr>
        <w:t>+</w:t>
      </w:r>
    </w:p>
    <w:p w14:paraId="2E9EBF5A" w14:textId="2CEEF7B0" w:rsidR="00063CF5" w:rsidRDefault="00063CF5" w:rsidP="00044885">
      <w:pPr>
        <w:spacing w:after="0" w:line="240" w:lineRule="auto"/>
        <w:jc w:val="center"/>
        <w:rPr>
          <w:noProof/>
        </w:rPr>
      </w:pPr>
      <w:r>
        <w:rPr>
          <w:noProof/>
        </w:rPr>
        <w:drawing>
          <wp:inline distT="0" distB="0" distL="0" distR="0" wp14:anchorId="373BC91C" wp14:editId="66A0F260">
            <wp:extent cx="4946904" cy="3593592"/>
            <wp:effectExtent l="0" t="0" r="635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7DDE8D05" w14:textId="793BCB8D" w:rsidR="00AF39D8" w:rsidRDefault="00AF39D8" w:rsidP="00AF39D8">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Program adjusted pricing values were based on a range of 1 to 5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1977148A" w14:textId="33E58BA4" w:rsidR="007D2FE0" w:rsidRPr="00AF1F83" w:rsidRDefault="007D2FE0" w:rsidP="007D2FE0">
      <w:pPr>
        <w:keepNext/>
        <w:keepLines/>
        <w:spacing w:after="0" w:line="240" w:lineRule="auto"/>
        <w:jc w:val="center"/>
        <w:rPr>
          <w:b/>
          <w:bCs/>
        </w:rPr>
      </w:pPr>
      <w:r w:rsidRPr="00BF0315">
        <w:rPr>
          <w:b/>
          <w:bCs/>
        </w:rPr>
        <w:t xml:space="preserve">Figure </w:t>
      </w:r>
      <w:r>
        <w:rPr>
          <w:b/>
          <w:bCs/>
        </w:rPr>
        <w:t>32</w:t>
      </w:r>
      <w:r w:rsidRPr="00BF0315">
        <w:rPr>
          <w:b/>
          <w:bCs/>
        </w:rPr>
        <w:t xml:space="preserve">: </w:t>
      </w:r>
      <w:r>
        <w:rPr>
          <w:b/>
          <w:bCs/>
        </w:rPr>
        <w:t>Program and Non-Program</w:t>
      </w:r>
      <w:r w:rsidRPr="00BF0315">
        <w:rPr>
          <w:b/>
          <w:bCs/>
        </w:rPr>
        <w:t xml:space="preserve"> </w:t>
      </w:r>
      <w:r>
        <w:rPr>
          <w:b/>
          <w:bCs/>
        </w:rPr>
        <w:t>Pricing: 25W Equivalent G25 Globe Bulbs</w:t>
      </w:r>
      <w:r w:rsidRPr="00AF39D8">
        <w:rPr>
          <w:b/>
          <w:bCs/>
          <w:vertAlign w:val="superscript"/>
        </w:rPr>
        <w:t>+</w:t>
      </w:r>
    </w:p>
    <w:p w14:paraId="085BB652" w14:textId="1E2C59F2" w:rsidR="007D2FE0" w:rsidRDefault="0008287B" w:rsidP="007D2FE0">
      <w:pPr>
        <w:spacing w:after="0" w:line="240" w:lineRule="auto"/>
        <w:jc w:val="center"/>
        <w:rPr>
          <w:noProof/>
        </w:rPr>
      </w:pPr>
      <w:r>
        <w:rPr>
          <w:noProof/>
        </w:rPr>
        <w:drawing>
          <wp:inline distT="0" distB="0" distL="0" distR="0" wp14:anchorId="41A72D65" wp14:editId="26835B27">
            <wp:extent cx="4946904" cy="3593592"/>
            <wp:effectExtent l="0" t="0" r="635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416E2681" w14:textId="37C09FFC" w:rsidR="007D2FE0" w:rsidRDefault="007D2FE0" w:rsidP="007D2FE0">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08287B">
        <w:rPr>
          <w:rFonts w:asciiTheme="minorHAnsi" w:hAnsiTheme="minorHAnsi" w:cstheme="minorHAnsi"/>
          <w:sz w:val="18"/>
          <w:szCs w:val="18"/>
        </w:rPr>
        <w:t>1</w:t>
      </w:r>
      <w:r>
        <w:rPr>
          <w:rFonts w:asciiTheme="minorHAnsi" w:hAnsiTheme="minorHAnsi" w:cstheme="minorHAnsi"/>
          <w:sz w:val="18"/>
          <w:szCs w:val="18"/>
        </w:rPr>
        <w:t xml:space="preserve"> to </w:t>
      </w:r>
      <w:r w:rsidR="0008287B">
        <w:rPr>
          <w:rFonts w:asciiTheme="minorHAnsi" w:hAnsiTheme="minorHAnsi" w:cstheme="minorHAnsi"/>
          <w:sz w:val="18"/>
          <w:szCs w:val="18"/>
        </w:rPr>
        <w:t>3</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5C109B3C" w14:textId="351E0BA2" w:rsidR="005B7F6D" w:rsidRPr="00AF1F83" w:rsidRDefault="005B7F6D" w:rsidP="005B7F6D">
      <w:pPr>
        <w:keepNext/>
        <w:keepLines/>
        <w:spacing w:after="0" w:line="240" w:lineRule="auto"/>
        <w:jc w:val="center"/>
        <w:rPr>
          <w:b/>
          <w:bCs/>
        </w:rPr>
      </w:pPr>
      <w:r w:rsidRPr="00BF0315">
        <w:rPr>
          <w:b/>
          <w:bCs/>
        </w:rPr>
        <w:t xml:space="preserve">Figure </w:t>
      </w:r>
      <w:r>
        <w:rPr>
          <w:b/>
          <w:bCs/>
        </w:rPr>
        <w:t>33</w:t>
      </w:r>
      <w:r w:rsidRPr="00BF0315">
        <w:rPr>
          <w:b/>
          <w:bCs/>
        </w:rPr>
        <w:t xml:space="preserve">: </w:t>
      </w:r>
      <w:r>
        <w:rPr>
          <w:b/>
          <w:bCs/>
        </w:rPr>
        <w:t>Program and Non-Program</w:t>
      </w:r>
      <w:r w:rsidRPr="00BF0315">
        <w:rPr>
          <w:b/>
          <w:bCs/>
        </w:rPr>
        <w:t xml:space="preserve"> </w:t>
      </w:r>
      <w:r>
        <w:rPr>
          <w:b/>
          <w:bCs/>
        </w:rPr>
        <w:t>Pricing: 40W Equivalent G25 Globe Bulbs</w:t>
      </w:r>
      <w:r w:rsidRPr="00AF39D8">
        <w:rPr>
          <w:b/>
          <w:bCs/>
          <w:vertAlign w:val="superscript"/>
        </w:rPr>
        <w:t>+</w:t>
      </w:r>
    </w:p>
    <w:p w14:paraId="0420260A" w14:textId="211C2B10" w:rsidR="005B7F6D" w:rsidRDefault="0008287B" w:rsidP="005B7F6D">
      <w:pPr>
        <w:spacing w:after="0" w:line="240" w:lineRule="auto"/>
        <w:jc w:val="center"/>
        <w:rPr>
          <w:noProof/>
        </w:rPr>
      </w:pPr>
      <w:r>
        <w:rPr>
          <w:noProof/>
        </w:rPr>
        <w:drawing>
          <wp:inline distT="0" distB="0" distL="0" distR="0" wp14:anchorId="511CD7D9" wp14:editId="50ACD326">
            <wp:extent cx="4946904" cy="3593592"/>
            <wp:effectExtent l="0" t="0" r="635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60600DEB" w14:textId="28990BFF"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08287B">
        <w:rPr>
          <w:rFonts w:asciiTheme="minorHAnsi" w:hAnsiTheme="minorHAnsi" w:cstheme="minorHAnsi"/>
          <w:sz w:val="18"/>
          <w:szCs w:val="18"/>
        </w:rPr>
        <w:t>1</w:t>
      </w:r>
      <w:r>
        <w:rPr>
          <w:rFonts w:asciiTheme="minorHAnsi" w:hAnsiTheme="minorHAnsi" w:cstheme="minorHAnsi"/>
          <w:sz w:val="18"/>
          <w:szCs w:val="18"/>
        </w:rPr>
        <w:t xml:space="preserve"> to </w:t>
      </w:r>
      <w:r w:rsidR="0008287B">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26F8B3D2" w14:textId="3E19FFF5" w:rsidR="005B7F6D" w:rsidRPr="00AF1F83" w:rsidRDefault="005B7F6D" w:rsidP="005B7F6D">
      <w:pPr>
        <w:keepNext/>
        <w:keepLines/>
        <w:spacing w:after="0" w:line="240" w:lineRule="auto"/>
        <w:jc w:val="center"/>
        <w:rPr>
          <w:b/>
          <w:bCs/>
        </w:rPr>
      </w:pPr>
      <w:r w:rsidRPr="00BF0315">
        <w:rPr>
          <w:b/>
          <w:bCs/>
        </w:rPr>
        <w:t xml:space="preserve">Figure </w:t>
      </w:r>
      <w:r>
        <w:rPr>
          <w:b/>
          <w:bCs/>
        </w:rPr>
        <w:t>34</w:t>
      </w:r>
      <w:r w:rsidRPr="00BF0315">
        <w:rPr>
          <w:b/>
          <w:bCs/>
        </w:rPr>
        <w:t xml:space="preserve">: </w:t>
      </w:r>
      <w:r>
        <w:rPr>
          <w:b/>
          <w:bCs/>
        </w:rPr>
        <w:t>Program and Non-Program</w:t>
      </w:r>
      <w:r w:rsidRPr="00BF0315">
        <w:rPr>
          <w:b/>
          <w:bCs/>
        </w:rPr>
        <w:t xml:space="preserve"> </w:t>
      </w:r>
      <w:r>
        <w:rPr>
          <w:b/>
          <w:bCs/>
        </w:rPr>
        <w:t>Pricing: 60W Equivalent G25 Globe Bulbs</w:t>
      </w:r>
      <w:r w:rsidRPr="00AF39D8">
        <w:rPr>
          <w:b/>
          <w:bCs/>
          <w:vertAlign w:val="superscript"/>
        </w:rPr>
        <w:t>+</w:t>
      </w:r>
    </w:p>
    <w:p w14:paraId="2E1756BB" w14:textId="398D9809" w:rsidR="005B7F6D" w:rsidRDefault="0008287B" w:rsidP="005B7F6D">
      <w:pPr>
        <w:spacing w:after="0" w:line="240" w:lineRule="auto"/>
        <w:jc w:val="center"/>
        <w:rPr>
          <w:noProof/>
        </w:rPr>
      </w:pPr>
      <w:r>
        <w:rPr>
          <w:noProof/>
        </w:rPr>
        <w:drawing>
          <wp:inline distT="0" distB="0" distL="0" distR="0" wp14:anchorId="10512AD2" wp14:editId="080E603F">
            <wp:extent cx="4946904" cy="3593592"/>
            <wp:effectExtent l="0" t="0" r="6350"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50671CCC" w14:textId="07CFCB85"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08287B">
        <w:rPr>
          <w:rFonts w:asciiTheme="minorHAnsi" w:hAnsiTheme="minorHAnsi" w:cstheme="minorHAnsi"/>
          <w:sz w:val="18"/>
          <w:szCs w:val="18"/>
        </w:rPr>
        <w:t>1</w:t>
      </w:r>
      <w:r>
        <w:rPr>
          <w:rFonts w:asciiTheme="minorHAnsi" w:hAnsiTheme="minorHAnsi" w:cstheme="minorHAnsi"/>
          <w:sz w:val="18"/>
          <w:szCs w:val="18"/>
        </w:rPr>
        <w:t xml:space="preserve"> to </w:t>
      </w:r>
      <w:r w:rsidR="0008287B">
        <w:rPr>
          <w:rFonts w:asciiTheme="minorHAnsi" w:hAnsiTheme="minorHAnsi" w:cstheme="minorHAnsi"/>
          <w:sz w:val="18"/>
          <w:szCs w:val="18"/>
        </w:rPr>
        <w:t>3</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1EC56DD5" w14:textId="69D727B7" w:rsidR="005B7F6D" w:rsidRPr="00AF1F83" w:rsidRDefault="005B7F6D" w:rsidP="005B7F6D">
      <w:pPr>
        <w:keepNext/>
        <w:keepLines/>
        <w:spacing w:after="0" w:line="240" w:lineRule="auto"/>
        <w:jc w:val="center"/>
        <w:rPr>
          <w:b/>
          <w:bCs/>
        </w:rPr>
      </w:pPr>
      <w:r w:rsidRPr="00BF0315">
        <w:rPr>
          <w:b/>
          <w:bCs/>
        </w:rPr>
        <w:t xml:space="preserve">Figure </w:t>
      </w:r>
      <w:r>
        <w:rPr>
          <w:b/>
          <w:bCs/>
        </w:rPr>
        <w:t>35</w:t>
      </w:r>
      <w:r w:rsidRPr="00BF0315">
        <w:rPr>
          <w:b/>
          <w:bCs/>
        </w:rPr>
        <w:t xml:space="preserve">: </w:t>
      </w:r>
      <w:r>
        <w:rPr>
          <w:b/>
          <w:bCs/>
        </w:rPr>
        <w:t>Program and Non-Program</w:t>
      </w:r>
      <w:r w:rsidRPr="00BF0315">
        <w:rPr>
          <w:b/>
          <w:bCs/>
        </w:rPr>
        <w:t xml:space="preserve"> </w:t>
      </w:r>
      <w:r>
        <w:rPr>
          <w:b/>
          <w:bCs/>
        </w:rPr>
        <w:t>Pricing: 60W Equivalent A-Line Bulbs</w:t>
      </w:r>
      <w:r w:rsidRPr="00AF39D8">
        <w:rPr>
          <w:b/>
          <w:bCs/>
          <w:vertAlign w:val="superscript"/>
        </w:rPr>
        <w:t>+</w:t>
      </w:r>
    </w:p>
    <w:p w14:paraId="1713578D" w14:textId="11B3701C" w:rsidR="005B7F6D" w:rsidRDefault="00C4591C" w:rsidP="005B7F6D">
      <w:pPr>
        <w:spacing w:after="0" w:line="240" w:lineRule="auto"/>
        <w:jc w:val="center"/>
        <w:rPr>
          <w:noProof/>
        </w:rPr>
      </w:pPr>
      <w:r>
        <w:rPr>
          <w:noProof/>
        </w:rPr>
        <w:drawing>
          <wp:inline distT="0" distB="0" distL="0" distR="0" wp14:anchorId="1B920C9E" wp14:editId="65A56743">
            <wp:extent cx="4946904" cy="3593592"/>
            <wp:effectExtent l="0" t="0" r="635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5C128786" w14:textId="5925AE1C"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Program adjusted pricing values were based on a range of</w:t>
      </w:r>
      <w:r w:rsidR="00C4591C">
        <w:rPr>
          <w:rFonts w:asciiTheme="minorHAnsi" w:hAnsiTheme="minorHAnsi" w:cstheme="minorHAnsi"/>
          <w:sz w:val="18"/>
          <w:szCs w:val="18"/>
        </w:rPr>
        <w:t xml:space="preserve"> 1</w:t>
      </w:r>
      <w:r>
        <w:rPr>
          <w:rFonts w:asciiTheme="minorHAnsi" w:hAnsiTheme="minorHAnsi" w:cstheme="minorHAnsi"/>
          <w:sz w:val="18"/>
          <w:szCs w:val="18"/>
        </w:rPr>
        <w:t xml:space="preserve"> to </w:t>
      </w:r>
      <w:r w:rsidR="00C4591C">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1721E294" w14:textId="0CB6FFDD" w:rsidR="005B7F6D" w:rsidRPr="00AF1F83" w:rsidRDefault="005B7F6D" w:rsidP="005B7F6D">
      <w:pPr>
        <w:keepNext/>
        <w:keepLines/>
        <w:spacing w:after="0" w:line="240" w:lineRule="auto"/>
        <w:jc w:val="center"/>
        <w:rPr>
          <w:b/>
          <w:bCs/>
        </w:rPr>
      </w:pPr>
      <w:r w:rsidRPr="00BF0315">
        <w:rPr>
          <w:b/>
          <w:bCs/>
        </w:rPr>
        <w:t xml:space="preserve">Figure </w:t>
      </w:r>
      <w:r>
        <w:rPr>
          <w:b/>
          <w:bCs/>
        </w:rPr>
        <w:t>36</w:t>
      </w:r>
      <w:r w:rsidRPr="00BF0315">
        <w:rPr>
          <w:b/>
          <w:bCs/>
        </w:rPr>
        <w:t xml:space="preserve">: </w:t>
      </w:r>
      <w:r>
        <w:rPr>
          <w:b/>
          <w:bCs/>
        </w:rPr>
        <w:t>Program and Non-Program</w:t>
      </w:r>
      <w:r w:rsidRPr="00BF0315">
        <w:rPr>
          <w:b/>
          <w:bCs/>
        </w:rPr>
        <w:t xml:space="preserve"> </w:t>
      </w:r>
      <w:r>
        <w:rPr>
          <w:b/>
          <w:bCs/>
        </w:rPr>
        <w:t>Pricing: 75W Equivalent A-Line Bulbs</w:t>
      </w:r>
      <w:r w:rsidRPr="00AF39D8">
        <w:rPr>
          <w:b/>
          <w:bCs/>
          <w:vertAlign w:val="superscript"/>
        </w:rPr>
        <w:t>+</w:t>
      </w:r>
    </w:p>
    <w:p w14:paraId="09FE0C2E" w14:textId="375B3E93" w:rsidR="005B7F6D" w:rsidRDefault="00C4591C" w:rsidP="005B7F6D">
      <w:pPr>
        <w:spacing w:after="0" w:line="240" w:lineRule="auto"/>
        <w:jc w:val="center"/>
        <w:rPr>
          <w:noProof/>
        </w:rPr>
      </w:pPr>
      <w:r>
        <w:rPr>
          <w:noProof/>
        </w:rPr>
        <w:drawing>
          <wp:inline distT="0" distB="0" distL="0" distR="0" wp14:anchorId="210DBC61" wp14:editId="427C4CCB">
            <wp:extent cx="4946904" cy="3593592"/>
            <wp:effectExtent l="0" t="0" r="635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7225EDF7" w14:textId="106E2FF3"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Program adjusted pricing values were based on a range of</w:t>
      </w:r>
      <w:r w:rsidR="00C4591C">
        <w:rPr>
          <w:rFonts w:asciiTheme="minorHAnsi" w:hAnsiTheme="minorHAnsi" w:cstheme="minorHAnsi"/>
          <w:sz w:val="18"/>
          <w:szCs w:val="18"/>
        </w:rPr>
        <w:t xml:space="preserve"> 1</w:t>
      </w:r>
      <w:r>
        <w:rPr>
          <w:rFonts w:asciiTheme="minorHAnsi" w:hAnsiTheme="minorHAnsi" w:cstheme="minorHAnsi"/>
          <w:sz w:val="18"/>
          <w:szCs w:val="18"/>
        </w:rPr>
        <w:t xml:space="preserve"> to </w:t>
      </w:r>
      <w:r w:rsidR="00C4591C">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29855F95" w14:textId="3329C1C9" w:rsidR="005B7F6D" w:rsidRPr="00AF1F83" w:rsidRDefault="005B7F6D" w:rsidP="005B7F6D">
      <w:pPr>
        <w:keepNext/>
        <w:keepLines/>
        <w:spacing w:after="0" w:line="240" w:lineRule="auto"/>
        <w:jc w:val="center"/>
        <w:rPr>
          <w:b/>
          <w:bCs/>
        </w:rPr>
      </w:pPr>
      <w:r w:rsidRPr="00BF0315">
        <w:rPr>
          <w:b/>
          <w:bCs/>
        </w:rPr>
        <w:t xml:space="preserve">Figure </w:t>
      </w:r>
      <w:r>
        <w:rPr>
          <w:b/>
          <w:bCs/>
        </w:rPr>
        <w:t>37</w:t>
      </w:r>
      <w:r w:rsidRPr="00BF0315">
        <w:rPr>
          <w:b/>
          <w:bCs/>
        </w:rPr>
        <w:t xml:space="preserve">: </w:t>
      </w:r>
      <w:r>
        <w:rPr>
          <w:b/>
          <w:bCs/>
        </w:rPr>
        <w:t>Program and Non-Program</w:t>
      </w:r>
      <w:r w:rsidRPr="00BF0315">
        <w:rPr>
          <w:b/>
          <w:bCs/>
        </w:rPr>
        <w:t xml:space="preserve"> </w:t>
      </w:r>
      <w:r>
        <w:rPr>
          <w:b/>
          <w:bCs/>
        </w:rPr>
        <w:t>Pricing: 100W Equivalent A-Line Bulbs</w:t>
      </w:r>
      <w:r w:rsidRPr="00AF39D8">
        <w:rPr>
          <w:b/>
          <w:bCs/>
          <w:vertAlign w:val="superscript"/>
        </w:rPr>
        <w:t>+</w:t>
      </w:r>
    </w:p>
    <w:p w14:paraId="7CB09025" w14:textId="2F853D6A" w:rsidR="005B7F6D" w:rsidRDefault="00C4591C" w:rsidP="005B7F6D">
      <w:pPr>
        <w:spacing w:after="0" w:line="240" w:lineRule="auto"/>
        <w:jc w:val="center"/>
        <w:rPr>
          <w:noProof/>
        </w:rPr>
      </w:pPr>
      <w:r>
        <w:rPr>
          <w:noProof/>
        </w:rPr>
        <w:drawing>
          <wp:inline distT="0" distB="0" distL="0" distR="0" wp14:anchorId="0FE45F27" wp14:editId="2591C98D">
            <wp:extent cx="4946904" cy="3593592"/>
            <wp:effectExtent l="0" t="0" r="6350"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1C96E46A" w14:textId="17572207"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C4591C">
        <w:rPr>
          <w:rFonts w:asciiTheme="minorHAnsi" w:hAnsiTheme="minorHAnsi" w:cstheme="minorHAnsi"/>
          <w:sz w:val="18"/>
          <w:szCs w:val="18"/>
        </w:rPr>
        <w:t>1</w:t>
      </w:r>
      <w:r>
        <w:rPr>
          <w:rFonts w:asciiTheme="minorHAnsi" w:hAnsiTheme="minorHAnsi" w:cstheme="minorHAnsi"/>
          <w:sz w:val="18"/>
          <w:szCs w:val="18"/>
        </w:rPr>
        <w:t xml:space="preserve"> to </w:t>
      </w:r>
      <w:r w:rsidR="00C4591C">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0798158D" w14:textId="02B6126D" w:rsidR="005B7F6D" w:rsidRPr="00AF1F83" w:rsidRDefault="005B7F6D" w:rsidP="005B7F6D">
      <w:pPr>
        <w:keepNext/>
        <w:keepLines/>
        <w:spacing w:after="0" w:line="240" w:lineRule="auto"/>
        <w:jc w:val="center"/>
        <w:rPr>
          <w:b/>
          <w:bCs/>
        </w:rPr>
      </w:pPr>
      <w:r w:rsidRPr="00BF0315">
        <w:rPr>
          <w:b/>
          <w:bCs/>
        </w:rPr>
        <w:t xml:space="preserve">Figure </w:t>
      </w:r>
      <w:r>
        <w:rPr>
          <w:b/>
          <w:bCs/>
        </w:rPr>
        <w:t>38</w:t>
      </w:r>
      <w:r w:rsidRPr="00BF0315">
        <w:rPr>
          <w:b/>
          <w:bCs/>
        </w:rPr>
        <w:t xml:space="preserve">: </w:t>
      </w:r>
      <w:r>
        <w:rPr>
          <w:b/>
          <w:bCs/>
        </w:rPr>
        <w:t>Program and Non-Program</w:t>
      </w:r>
      <w:r w:rsidRPr="00BF0315">
        <w:rPr>
          <w:b/>
          <w:bCs/>
        </w:rPr>
        <w:t xml:space="preserve"> </w:t>
      </w:r>
      <w:r>
        <w:rPr>
          <w:b/>
          <w:bCs/>
        </w:rPr>
        <w:t>Pricing: 65W Equivalent BR30 Directional Bulbs</w:t>
      </w:r>
      <w:r w:rsidRPr="00AF39D8">
        <w:rPr>
          <w:b/>
          <w:bCs/>
          <w:vertAlign w:val="superscript"/>
        </w:rPr>
        <w:t>+</w:t>
      </w:r>
    </w:p>
    <w:p w14:paraId="707F7193" w14:textId="0EADDD6C" w:rsidR="005B7F6D" w:rsidRDefault="00E61836" w:rsidP="005B7F6D">
      <w:pPr>
        <w:spacing w:after="0" w:line="240" w:lineRule="auto"/>
        <w:jc w:val="center"/>
        <w:rPr>
          <w:noProof/>
        </w:rPr>
      </w:pPr>
      <w:r>
        <w:rPr>
          <w:noProof/>
        </w:rPr>
        <w:drawing>
          <wp:inline distT="0" distB="0" distL="0" distR="0" wp14:anchorId="68F15830" wp14:editId="3F143CA5">
            <wp:extent cx="4946904" cy="3593592"/>
            <wp:effectExtent l="0" t="0" r="6350"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64350CCF" w14:textId="24F1FFCC"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E61836">
        <w:rPr>
          <w:rFonts w:asciiTheme="minorHAnsi" w:hAnsiTheme="minorHAnsi" w:cstheme="minorHAnsi"/>
          <w:sz w:val="18"/>
          <w:szCs w:val="18"/>
        </w:rPr>
        <w:t>1</w:t>
      </w:r>
      <w:r>
        <w:rPr>
          <w:rFonts w:asciiTheme="minorHAnsi" w:hAnsiTheme="minorHAnsi" w:cstheme="minorHAnsi"/>
          <w:sz w:val="18"/>
          <w:szCs w:val="18"/>
        </w:rPr>
        <w:t xml:space="preserve"> to </w:t>
      </w:r>
      <w:r w:rsidR="00E61836">
        <w:rPr>
          <w:rFonts w:asciiTheme="minorHAnsi" w:hAnsiTheme="minorHAnsi" w:cstheme="minorHAnsi"/>
          <w:sz w:val="18"/>
          <w:szCs w:val="18"/>
        </w:rPr>
        <w:t>6</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1A568F6F" w14:textId="2D1A036C" w:rsidR="005B7F6D" w:rsidRPr="00AF1F83" w:rsidRDefault="005B7F6D" w:rsidP="005B7F6D">
      <w:pPr>
        <w:keepNext/>
        <w:keepLines/>
        <w:spacing w:after="0" w:line="240" w:lineRule="auto"/>
        <w:jc w:val="center"/>
        <w:rPr>
          <w:b/>
          <w:bCs/>
        </w:rPr>
      </w:pPr>
      <w:r w:rsidRPr="00BF0315">
        <w:rPr>
          <w:b/>
          <w:bCs/>
        </w:rPr>
        <w:t xml:space="preserve">Figure </w:t>
      </w:r>
      <w:r>
        <w:rPr>
          <w:b/>
          <w:bCs/>
        </w:rPr>
        <w:t>39</w:t>
      </w:r>
      <w:r w:rsidRPr="00BF0315">
        <w:rPr>
          <w:b/>
          <w:bCs/>
        </w:rPr>
        <w:t xml:space="preserve">: </w:t>
      </w:r>
      <w:r>
        <w:rPr>
          <w:b/>
          <w:bCs/>
        </w:rPr>
        <w:t>Program and Non-Program</w:t>
      </w:r>
      <w:r w:rsidRPr="00BF0315">
        <w:rPr>
          <w:b/>
          <w:bCs/>
        </w:rPr>
        <w:t xml:space="preserve"> </w:t>
      </w:r>
      <w:r>
        <w:rPr>
          <w:b/>
          <w:bCs/>
        </w:rPr>
        <w:t>Pricing: 65W Equivalent Retrofit Kit Bulbs</w:t>
      </w:r>
      <w:r w:rsidRPr="00AF39D8">
        <w:rPr>
          <w:b/>
          <w:bCs/>
          <w:vertAlign w:val="superscript"/>
        </w:rPr>
        <w:t>+</w:t>
      </w:r>
    </w:p>
    <w:p w14:paraId="05C95012" w14:textId="166975AB" w:rsidR="005B7F6D" w:rsidRDefault="00E61836" w:rsidP="005B7F6D">
      <w:pPr>
        <w:spacing w:after="0" w:line="240" w:lineRule="auto"/>
        <w:jc w:val="center"/>
        <w:rPr>
          <w:noProof/>
        </w:rPr>
      </w:pPr>
      <w:r>
        <w:rPr>
          <w:noProof/>
        </w:rPr>
        <w:drawing>
          <wp:inline distT="0" distB="0" distL="0" distR="0" wp14:anchorId="45E3B810" wp14:editId="66D3E65A">
            <wp:extent cx="4946904" cy="3593592"/>
            <wp:effectExtent l="0" t="0" r="635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1711859A" w14:textId="07527F32" w:rsidR="005B7F6D" w:rsidRDefault="005B7F6D" w:rsidP="005B7F6D">
      <w:pPr>
        <w:keepLines/>
        <w:spacing w:after="360" w:line="240" w:lineRule="auto"/>
        <w:ind w:left="720"/>
        <w:rPr>
          <w:rFonts w:asciiTheme="minorHAnsi" w:hAnsiTheme="minorHAnsi" w:cstheme="minorHAnsi"/>
          <w:sz w:val="18"/>
          <w:szCs w:val="18"/>
        </w:rPr>
      </w:pPr>
      <w:r w:rsidRPr="00BF4EBB">
        <w:rPr>
          <w:rFonts w:asciiTheme="minorHAnsi" w:hAnsiTheme="minorHAnsi" w:cstheme="minorHAnsi"/>
          <w:sz w:val="18"/>
          <w:szCs w:val="18"/>
          <w:vertAlign w:val="superscript"/>
        </w:rPr>
        <w:t>+</w:t>
      </w:r>
      <w:r w:rsidRPr="009C3662">
        <w:rPr>
          <w:rFonts w:asciiTheme="minorHAnsi" w:hAnsiTheme="minorHAnsi" w:cstheme="minorHAnsi"/>
          <w:sz w:val="18"/>
          <w:szCs w:val="18"/>
        </w:rPr>
        <w:t xml:space="preserve"> </w:t>
      </w:r>
      <w:r>
        <w:rPr>
          <w:rFonts w:asciiTheme="minorHAnsi" w:hAnsiTheme="minorHAnsi" w:cstheme="minorHAnsi"/>
          <w:sz w:val="18"/>
          <w:szCs w:val="18"/>
        </w:rPr>
        <w:t xml:space="preserve">Program adjusted pricing values were based on a range of </w:t>
      </w:r>
      <w:r w:rsidR="00E61836">
        <w:rPr>
          <w:rFonts w:asciiTheme="minorHAnsi" w:hAnsiTheme="minorHAnsi" w:cstheme="minorHAnsi"/>
          <w:sz w:val="18"/>
          <w:szCs w:val="18"/>
        </w:rPr>
        <w:t>1</w:t>
      </w:r>
      <w:r>
        <w:rPr>
          <w:rFonts w:asciiTheme="minorHAnsi" w:hAnsiTheme="minorHAnsi" w:cstheme="minorHAnsi"/>
          <w:sz w:val="18"/>
          <w:szCs w:val="18"/>
        </w:rPr>
        <w:t xml:space="preserve"> to </w:t>
      </w:r>
      <w:r w:rsidR="00E61836">
        <w:rPr>
          <w:rFonts w:asciiTheme="minorHAnsi" w:hAnsiTheme="minorHAnsi" w:cstheme="minorHAnsi"/>
          <w:sz w:val="18"/>
          <w:szCs w:val="18"/>
        </w:rPr>
        <w:t>4</w:t>
      </w:r>
      <w:r>
        <w:rPr>
          <w:rFonts w:asciiTheme="minorHAnsi" w:hAnsiTheme="minorHAnsi" w:cstheme="minorHAnsi"/>
          <w:sz w:val="18"/>
          <w:szCs w:val="18"/>
        </w:rPr>
        <w:t xml:space="preserve"> observations</w:t>
      </w:r>
      <w:r w:rsidR="0008287B">
        <w:rPr>
          <w:rFonts w:asciiTheme="minorHAnsi" w:hAnsiTheme="minorHAnsi" w:cstheme="minorHAnsi"/>
          <w:sz w:val="18"/>
          <w:szCs w:val="18"/>
        </w:rPr>
        <w:t xml:space="preserve"> per data point</w:t>
      </w:r>
      <w:r>
        <w:rPr>
          <w:rFonts w:asciiTheme="minorHAnsi" w:hAnsiTheme="minorHAnsi" w:cstheme="minorHAnsi"/>
          <w:sz w:val="18"/>
          <w:szCs w:val="18"/>
        </w:rPr>
        <w:t>.</w:t>
      </w:r>
    </w:p>
    <w:p w14:paraId="0EE14230" w14:textId="5D1D9D9A" w:rsidR="00FE037F" w:rsidRDefault="00FE037F" w:rsidP="00726606">
      <w:pPr>
        <w:jc w:val="both"/>
      </w:pPr>
    </w:p>
    <w:p w14:paraId="7A8D7A4A" w14:textId="77777777" w:rsidR="002835DA" w:rsidRDefault="002835DA">
      <w:pPr>
        <w:rPr>
          <w:b/>
          <w:bCs/>
          <w:color w:val="339900"/>
        </w:rPr>
      </w:pPr>
      <w:r>
        <w:rPr>
          <w:b/>
          <w:bCs/>
          <w:color w:val="339900"/>
        </w:rPr>
        <w:br w:type="page"/>
      </w:r>
    </w:p>
    <w:p w14:paraId="71F374B8" w14:textId="0E695924" w:rsidR="00A05B7A" w:rsidRPr="00A05B7A" w:rsidRDefault="00A05B7A" w:rsidP="00A05B7A">
      <w:pPr>
        <w:jc w:val="both"/>
        <w:rPr>
          <w:b/>
          <w:bCs/>
          <w:color w:val="339900"/>
        </w:rPr>
      </w:pPr>
      <w:r>
        <w:rPr>
          <w:b/>
          <w:bCs/>
          <w:color w:val="339900"/>
        </w:rPr>
        <w:t>Dimmable vs. Non-Dimmable LED Pricing</w:t>
      </w:r>
    </w:p>
    <w:p w14:paraId="38C79944" w14:textId="77777777" w:rsidR="00BB753E" w:rsidRDefault="001B53A4" w:rsidP="00726606">
      <w:pPr>
        <w:jc w:val="both"/>
      </w:pPr>
      <w:r>
        <w:t>Both dimmable and non-dimmable A-Line LEDs are available in the CT market. The current ENERGY STAR specification allows for non-dimmable products so long as they are clearly labeled.</w:t>
      </w:r>
      <w:r w:rsidR="00DC507E">
        <w:t xml:space="preserve"> Otherwise, non-dimmable LEDs need to meet the same criteria as dimmable LEDs. The following figures show the non-program pricing for </w:t>
      </w:r>
      <w:r w:rsidR="002835DA">
        <w:t xml:space="preserve">non-dimmable vs. dimmable A-Line LEDs for the retail channels where products were available at the various brightness levels. Error bars on the charts represent 80% confidence intervals and the 1:1 line provides the needed guidance to judge statistically significant differences in pricing between the two. </w:t>
      </w:r>
    </w:p>
    <w:p w14:paraId="163906DD" w14:textId="212C4BE8" w:rsidR="001B53A4" w:rsidRDefault="002835DA" w:rsidP="00726606">
      <w:pPr>
        <w:jc w:val="both"/>
      </w:pPr>
      <w:r>
        <w:t xml:space="preserve">For example, Figure </w:t>
      </w:r>
      <w:r w:rsidR="00B41746">
        <w:t>40</w:t>
      </w:r>
      <w:r>
        <w:t xml:space="preserve"> shows the non-program pricing for dimmable and non-dimmable 60W equivalent A-Line bulbs. In three of the four retail channels (DIY, Mass Merchant, and Hardware/Lumber) the dimmable LEDs are significantly more expensive before incentives than their non-dimmable counterparts. In Food Markets there a similar difference in prices, but the result is not significant at the 80% level.</w:t>
      </w:r>
    </w:p>
    <w:p w14:paraId="3675B8C8" w14:textId="77777777" w:rsidR="002835DA" w:rsidRDefault="002835DA" w:rsidP="00726606">
      <w:pPr>
        <w:jc w:val="both"/>
      </w:pPr>
    </w:p>
    <w:p w14:paraId="2EF9A8CC" w14:textId="43B20A52" w:rsidR="00FE037F" w:rsidRPr="00BF0315" w:rsidRDefault="00FE037F" w:rsidP="00FE037F">
      <w:pPr>
        <w:keepNext/>
        <w:keepLines/>
        <w:spacing w:after="0" w:line="240" w:lineRule="auto"/>
        <w:jc w:val="center"/>
        <w:rPr>
          <w:b/>
          <w:bCs/>
        </w:rPr>
      </w:pPr>
      <w:r w:rsidRPr="00BF0315">
        <w:rPr>
          <w:b/>
          <w:bCs/>
        </w:rPr>
        <w:t>Figure</w:t>
      </w:r>
      <w:r>
        <w:rPr>
          <w:b/>
          <w:bCs/>
        </w:rPr>
        <w:t xml:space="preserve"> </w:t>
      </w:r>
      <w:r w:rsidR="00B41746">
        <w:rPr>
          <w:b/>
          <w:bCs/>
        </w:rPr>
        <w:t>40</w:t>
      </w:r>
      <w:r w:rsidRPr="00BF0315">
        <w:rPr>
          <w:b/>
          <w:bCs/>
        </w:rPr>
        <w:t xml:space="preserve">:  </w:t>
      </w:r>
      <w:r>
        <w:rPr>
          <w:b/>
          <w:bCs/>
        </w:rPr>
        <w:t>Non-Program Pricing: Non-Dimmable vs. Dimmable 60W Equiv. A-Line Bulbs</w:t>
      </w:r>
      <w:r w:rsidRPr="00FC5922">
        <w:rPr>
          <w:b/>
          <w:bCs/>
          <w:vertAlign w:val="superscript"/>
        </w:rPr>
        <w:t>*</w:t>
      </w:r>
    </w:p>
    <w:p w14:paraId="3ACD6C75" w14:textId="4C4B9788" w:rsidR="00FE037F" w:rsidRDefault="00BB753E" w:rsidP="00FE037F">
      <w:pPr>
        <w:keepNext/>
        <w:keepLines/>
        <w:spacing w:after="0" w:line="240" w:lineRule="auto"/>
        <w:jc w:val="center"/>
        <w:rPr>
          <w:b/>
          <w:bCs/>
        </w:rPr>
      </w:pPr>
      <w:r>
        <w:rPr>
          <w:b/>
          <w:bCs/>
          <w:noProof/>
        </w:rPr>
        <w:drawing>
          <wp:inline distT="0" distB="0" distL="0" distR="0" wp14:anchorId="5AA70684" wp14:editId="0B011114">
            <wp:extent cx="4946904" cy="3593592"/>
            <wp:effectExtent l="0" t="0" r="6350" b="698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75C68FE1" w14:textId="77777777" w:rsidR="00FE037F" w:rsidRDefault="00FE037F" w:rsidP="00FE037F">
      <w:pPr>
        <w:keepNext/>
        <w:keepLines/>
        <w:spacing w:after="0" w:line="240" w:lineRule="auto"/>
        <w:ind w:left="990"/>
        <w:rPr>
          <w:b/>
          <w:bCs/>
        </w:rPr>
      </w:pPr>
      <w:r w:rsidRPr="009C3662">
        <w:rPr>
          <w:rFonts w:asciiTheme="minorHAnsi" w:hAnsiTheme="minorHAnsi" w:cstheme="minorHAnsi"/>
          <w:sz w:val="18"/>
          <w:szCs w:val="18"/>
        </w:rPr>
        <w:t>* Non-program pricing = price before incentives.</w:t>
      </w:r>
    </w:p>
    <w:p w14:paraId="5D8AA099" w14:textId="77777777" w:rsidR="00FE037F" w:rsidRPr="00712AE6" w:rsidRDefault="00FE037F" w:rsidP="00FE037F">
      <w:pPr>
        <w:widowControl w:val="0"/>
        <w:spacing w:after="0" w:line="240" w:lineRule="auto"/>
        <w:jc w:val="center"/>
        <w:rPr>
          <w:b/>
          <w:bCs/>
          <w:sz w:val="8"/>
          <w:szCs w:val="8"/>
        </w:rPr>
      </w:pPr>
    </w:p>
    <w:p w14:paraId="438214B8" w14:textId="05CA4E10" w:rsidR="00EE710D" w:rsidRDefault="00EE710D" w:rsidP="00726606">
      <w:pPr>
        <w:tabs>
          <w:tab w:val="left" w:pos="2490"/>
        </w:tabs>
        <w:jc w:val="both"/>
      </w:pPr>
    </w:p>
    <w:p w14:paraId="7A23922C" w14:textId="2597BA7B" w:rsidR="00BB753E" w:rsidRPr="00BF0315" w:rsidRDefault="00BB753E" w:rsidP="00BB753E">
      <w:pPr>
        <w:keepNext/>
        <w:keepLines/>
        <w:spacing w:after="0" w:line="240" w:lineRule="auto"/>
        <w:jc w:val="center"/>
        <w:rPr>
          <w:b/>
          <w:bCs/>
        </w:rPr>
      </w:pPr>
      <w:r w:rsidRPr="00BF0315">
        <w:rPr>
          <w:b/>
          <w:bCs/>
        </w:rPr>
        <w:t>Figure</w:t>
      </w:r>
      <w:r>
        <w:rPr>
          <w:b/>
          <w:bCs/>
        </w:rPr>
        <w:t xml:space="preserve"> </w:t>
      </w:r>
      <w:r w:rsidR="00B41746">
        <w:rPr>
          <w:b/>
          <w:bCs/>
        </w:rPr>
        <w:t>41</w:t>
      </w:r>
      <w:r w:rsidRPr="00BF0315">
        <w:rPr>
          <w:b/>
          <w:bCs/>
        </w:rPr>
        <w:t xml:space="preserve">:  </w:t>
      </w:r>
      <w:r>
        <w:rPr>
          <w:b/>
          <w:bCs/>
        </w:rPr>
        <w:t>Non-Program Pricing: Non-Dimmable vs. Dimmable 75W Equiv. A-Line Bulbs</w:t>
      </w:r>
      <w:r w:rsidRPr="00FC5922">
        <w:rPr>
          <w:b/>
          <w:bCs/>
          <w:vertAlign w:val="superscript"/>
        </w:rPr>
        <w:t>*</w:t>
      </w:r>
    </w:p>
    <w:p w14:paraId="41AB9DFE" w14:textId="6F2F409A" w:rsidR="00BB753E" w:rsidRDefault="00BB753E" w:rsidP="00BB753E">
      <w:pPr>
        <w:keepNext/>
        <w:keepLines/>
        <w:spacing w:after="0" w:line="240" w:lineRule="auto"/>
        <w:jc w:val="center"/>
        <w:rPr>
          <w:b/>
          <w:bCs/>
        </w:rPr>
      </w:pPr>
      <w:r>
        <w:rPr>
          <w:b/>
          <w:bCs/>
          <w:noProof/>
        </w:rPr>
        <w:drawing>
          <wp:inline distT="0" distB="0" distL="0" distR="0" wp14:anchorId="428EBC90" wp14:editId="02CE429E">
            <wp:extent cx="4946904" cy="3593592"/>
            <wp:effectExtent l="0" t="0" r="635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6FD8E46D" w14:textId="77777777" w:rsidR="00BB753E" w:rsidRDefault="00BB753E" w:rsidP="00BB753E">
      <w:pPr>
        <w:keepNext/>
        <w:keepLines/>
        <w:spacing w:after="480" w:line="240" w:lineRule="auto"/>
        <w:ind w:left="994"/>
        <w:rPr>
          <w:b/>
          <w:bCs/>
        </w:rPr>
      </w:pPr>
      <w:r w:rsidRPr="009C3662">
        <w:rPr>
          <w:rFonts w:asciiTheme="minorHAnsi" w:hAnsiTheme="minorHAnsi" w:cstheme="minorHAnsi"/>
          <w:sz w:val="18"/>
          <w:szCs w:val="18"/>
        </w:rPr>
        <w:t>* Non-program pricing = price before incentives.</w:t>
      </w:r>
    </w:p>
    <w:p w14:paraId="21B6ADD1" w14:textId="1D721AF7" w:rsidR="00BB753E" w:rsidRPr="00BF0315" w:rsidRDefault="00BB753E" w:rsidP="00BB753E">
      <w:pPr>
        <w:keepNext/>
        <w:keepLines/>
        <w:spacing w:after="0" w:line="240" w:lineRule="auto"/>
        <w:jc w:val="center"/>
        <w:rPr>
          <w:b/>
          <w:bCs/>
        </w:rPr>
      </w:pPr>
      <w:r w:rsidRPr="00BF0315">
        <w:rPr>
          <w:b/>
          <w:bCs/>
        </w:rPr>
        <w:t>Figure</w:t>
      </w:r>
      <w:r>
        <w:rPr>
          <w:b/>
          <w:bCs/>
        </w:rPr>
        <w:t xml:space="preserve"> </w:t>
      </w:r>
      <w:r w:rsidR="00B41746">
        <w:rPr>
          <w:b/>
          <w:bCs/>
        </w:rPr>
        <w:t>42</w:t>
      </w:r>
      <w:r w:rsidRPr="00BF0315">
        <w:rPr>
          <w:b/>
          <w:bCs/>
        </w:rPr>
        <w:t xml:space="preserve">:  </w:t>
      </w:r>
      <w:r>
        <w:rPr>
          <w:b/>
          <w:bCs/>
        </w:rPr>
        <w:t>Non-Program Pricing: Non-Dimmable vs. Dimmable 100W Equiv. A-Line Bulbs</w:t>
      </w:r>
      <w:r w:rsidRPr="00FC5922">
        <w:rPr>
          <w:b/>
          <w:bCs/>
          <w:vertAlign w:val="superscript"/>
        </w:rPr>
        <w:t>*</w:t>
      </w:r>
    </w:p>
    <w:p w14:paraId="7836E1FF" w14:textId="798B3A3C" w:rsidR="00BB753E" w:rsidRDefault="00BB753E" w:rsidP="00BB753E">
      <w:pPr>
        <w:keepNext/>
        <w:keepLines/>
        <w:spacing w:after="0" w:line="240" w:lineRule="auto"/>
        <w:jc w:val="center"/>
        <w:rPr>
          <w:b/>
          <w:bCs/>
        </w:rPr>
      </w:pPr>
      <w:r>
        <w:rPr>
          <w:b/>
          <w:bCs/>
          <w:noProof/>
        </w:rPr>
        <w:drawing>
          <wp:inline distT="0" distB="0" distL="0" distR="0" wp14:anchorId="23C9C1CA" wp14:editId="6D461B16">
            <wp:extent cx="4946904" cy="3593592"/>
            <wp:effectExtent l="0" t="0" r="635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46904" cy="3593592"/>
                    </a:xfrm>
                    <a:prstGeom prst="rect">
                      <a:avLst/>
                    </a:prstGeom>
                    <a:noFill/>
                  </pic:spPr>
                </pic:pic>
              </a:graphicData>
            </a:graphic>
          </wp:inline>
        </w:drawing>
      </w:r>
    </w:p>
    <w:p w14:paraId="6C88E0E1" w14:textId="77777777" w:rsidR="00BB753E" w:rsidRDefault="00BB753E" w:rsidP="00BB753E">
      <w:pPr>
        <w:keepNext/>
        <w:keepLines/>
        <w:spacing w:after="0" w:line="240" w:lineRule="auto"/>
        <w:ind w:left="990"/>
        <w:rPr>
          <w:b/>
          <w:bCs/>
        </w:rPr>
      </w:pPr>
      <w:r w:rsidRPr="009C3662">
        <w:rPr>
          <w:rFonts w:asciiTheme="minorHAnsi" w:hAnsiTheme="minorHAnsi" w:cstheme="minorHAnsi"/>
          <w:sz w:val="18"/>
          <w:szCs w:val="18"/>
        </w:rPr>
        <w:t>* Non-program pricing = price before incentives.</w:t>
      </w:r>
    </w:p>
    <w:sectPr w:rsidR="00BB753E" w:rsidSect="00B2006E">
      <w:headerReference w:type="default" r:id="rId80"/>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8BAD1" w14:textId="77777777" w:rsidR="003677B3" w:rsidRDefault="003677B3" w:rsidP="00DA1691">
      <w:pPr>
        <w:spacing w:after="0" w:line="240" w:lineRule="auto"/>
      </w:pPr>
      <w:r>
        <w:separator/>
      </w:r>
    </w:p>
  </w:endnote>
  <w:endnote w:type="continuationSeparator" w:id="0">
    <w:p w14:paraId="2CA0F3DB" w14:textId="77777777" w:rsidR="003677B3" w:rsidRDefault="003677B3" w:rsidP="00DA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8BA65" w14:textId="0126AE9B" w:rsidR="00612B01" w:rsidRPr="005E193D" w:rsidRDefault="00612B01" w:rsidP="008C20E6">
    <w:pPr>
      <w:pStyle w:val="Footer"/>
      <w:tabs>
        <w:tab w:val="clear" w:pos="9360"/>
        <w:tab w:val="right" w:pos="12960"/>
      </w:tabs>
      <w:rPr>
        <w:b/>
        <w:bCs/>
        <w:color w:val="339900"/>
        <w:sz w:val="20"/>
        <w:szCs w:val="20"/>
      </w:rPr>
    </w:pPr>
    <w:r>
      <w:rPr>
        <w:noProof/>
        <w:sz w:val="20"/>
        <w:szCs w:val="20"/>
      </w:rPr>
      <w:drawing>
        <wp:anchor distT="0" distB="0" distL="114300" distR="114300" simplePos="0" relativeHeight="251662336" behindDoc="0" locked="0" layoutInCell="1" allowOverlap="1" wp14:anchorId="51086A11" wp14:editId="53B14203">
          <wp:simplePos x="0" y="0"/>
          <wp:positionH relativeFrom="column">
            <wp:posOffset>-666750</wp:posOffset>
          </wp:positionH>
          <wp:positionV relativeFrom="paragraph">
            <wp:posOffset>-73660</wp:posOffset>
          </wp:positionV>
          <wp:extent cx="1865376" cy="448056"/>
          <wp:effectExtent l="0" t="0" r="0" b="9525"/>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376" cy="448056"/>
                  </a:xfrm>
                  <a:prstGeom prst="rect">
                    <a:avLst/>
                  </a:prstGeom>
                </pic:spPr>
              </pic:pic>
            </a:graphicData>
          </a:graphic>
        </wp:anchor>
      </w:drawing>
    </w:r>
    <w:r>
      <w:rPr>
        <w:sz w:val="20"/>
        <w:szCs w:val="20"/>
      </w:rPr>
      <w:t xml:space="preserve">   </w:t>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880D5" w14:textId="77777777" w:rsidR="00612B01" w:rsidRDefault="00612B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90BAE" w14:textId="77777777" w:rsidR="00612B01" w:rsidRPr="005E193D" w:rsidRDefault="00612B01">
    <w:pPr>
      <w:pStyle w:val="Footer"/>
      <w:rPr>
        <w:b/>
        <w:bCs/>
        <w:color w:val="339900"/>
        <w:sz w:val="20"/>
        <w:szCs w:val="20"/>
      </w:rPr>
    </w:pPr>
    <w:r>
      <w:rPr>
        <w:noProof/>
      </w:rPr>
      <w:drawing>
        <wp:anchor distT="0" distB="0" distL="114300" distR="114300" simplePos="0" relativeHeight="251661312" behindDoc="0" locked="0" layoutInCell="1" allowOverlap="1" wp14:anchorId="05E1F173" wp14:editId="47F87715">
          <wp:simplePos x="0" y="0"/>
          <wp:positionH relativeFrom="column">
            <wp:posOffset>-609600</wp:posOffset>
          </wp:positionH>
          <wp:positionV relativeFrom="paragraph">
            <wp:posOffset>-16510</wp:posOffset>
          </wp:positionV>
          <wp:extent cx="1876425" cy="452120"/>
          <wp:effectExtent l="0" t="0" r="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S-logo-with-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6425" cy="452120"/>
                  </a:xfrm>
                  <a:prstGeom prst="rect">
                    <a:avLst/>
                  </a:prstGeom>
                </pic:spPr>
              </pic:pic>
            </a:graphicData>
          </a:graphic>
          <wp14:sizeRelH relativeFrom="margin">
            <wp14:pctWidth>0</wp14:pctWidth>
          </wp14:sizeRelH>
          <wp14:sizeRelV relativeFrom="margin">
            <wp14:pctHeight>0</wp14:pctHeight>
          </wp14:sizeRelV>
        </wp:anchor>
      </w:drawing>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1CD3D" w14:textId="77777777" w:rsidR="005F16F6" w:rsidRPr="005E193D" w:rsidRDefault="005F16F6" w:rsidP="008C20E6">
    <w:pPr>
      <w:pStyle w:val="Footer"/>
      <w:tabs>
        <w:tab w:val="clear" w:pos="9360"/>
        <w:tab w:val="right" w:pos="12960"/>
      </w:tabs>
      <w:rPr>
        <w:b/>
        <w:bCs/>
        <w:color w:val="339900"/>
        <w:sz w:val="20"/>
        <w:szCs w:val="20"/>
      </w:rPr>
    </w:pPr>
    <w:r>
      <w:rPr>
        <w:noProof/>
        <w:sz w:val="20"/>
        <w:szCs w:val="20"/>
      </w:rPr>
      <w:drawing>
        <wp:anchor distT="0" distB="0" distL="114300" distR="114300" simplePos="0" relativeHeight="251670528" behindDoc="0" locked="0" layoutInCell="1" allowOverlap="1" wp14:anchorId="43DB805E" wp14:editId="56D85C81">
          <wp:simplePos x="0" y="0"/>
          <wp:positionH relativeFrom="column">
            <wp:posOffset>-666750</wp:posOffset>
          </wp:positionH>
          <wp:positionV relativeFrom="paragraph">
            <wp:posOffset>-73660</wp:posOffset>
          </wp:positionV>
          <wp:extent cx="1865376" cy="448056"/>
          <wp:effectExtent l="0" t="0" r="0" b="9525"/>
          <wp:wrapNone/>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376" cy="448056"/>
                  </a:xfrm>
                  <a:prstGeom prst="rect">
                    <a:avLst/>
                  </a:prstGeom>
                </pic:spPr>
              </pic:pic>
            </a:graphicData>
          </a:graphic>
        </wp:anchor>
      </w:drawing>
    </w:r>
    <w:r>
      <w:rPr>
        <w:sz w:val="20"/>
        <w:szCs w:val="20"/>
      </w:rPr>
      <w:t xml:space="preserve">   </w:t>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F0DC3" w14:textId="77777777" w:rsidR="005F16F6" w:rsidRDefault="005F16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A5104" w14:textId="77777777" w:rsidR="005F16F6" w:rsidRPr="005E193D" w:rsidRDefault="005F16F6" w:rsidP="008C20E6">
    <w:pPr>
      <w:pStyle w:val="Footer"/>
      <w:tabs>
        <w:tab w:val="clear" w:pos="9360"/>
        <w:tab w:val="right" w:pos="12960"/>
      </w:tabs>
      <w:rPr>
        <w:b/>
        <w:bCs/>
        <w:color w:val="339900"/>
        <w:sz w:val="20"/>
        <w:szCs w:val="20"/>
      </w:rPr>
    </w:pPr>
    <w:r>
      <w:rPr>
        <w:noProof/>
        <w:sz w:val="20"/>
        <w:szCs w:val="20"/>
      </w:rPr>
      <w:drawing>
        <wp:anchor distT="0" distB="0" distL="114300" distR="114300" simplePos="0" relativeHeight="251668480" behindDoc="0" locked="0" layoutInCell="1" allowOverlap="1" wp14:anchorId="4A32EBC2" wp14:editId="1E8B4699">
          <wp:simplePos x="0" y="0"/>
          <wp:positionH relativeFrom="column">
            <wp:posOffset>-666750</wp:posOffset>
          </wp:positionH>
          <wp:positionV relativeFrom="paragraph">
            <wp:posOffset>-73660</wp:posOffset>
          </wp:positionV>
          <wp:extent cx="1865376" cy="448056"/>
          <wp:effectExtent l="0" t="0" r="0" b="9525"/>
          <wp:wrapNone/>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376" cy="448056"/>
                  </a:xfrm>
                  <a:prstGeom prst="rect">
                    <a:avLst/>
                  </a:prstGeom>
                </pic:spPr>
              </pic:pic>
            </a:graphicData>
          </a:graphic>
        </wp:anchor>
      </w:drawing>
    </w:r>
    <w:r>
      <w:rPr>
        <w:sz w:val="20"/>
        <w:szCs w:val="20"/>
      </w:rPr>
      <w:t xml:space="preserve">   </w:t>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AD536" w14:textId="77777777" w:rsidR="005F16F6" w:rsidRDefault="005F16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A5282" w14:textId="77777777" w:rsidR="005F16F6" w:rsidRPr="005E193D" w:rsidRDefault="005F16F6" w:rsidP="008C20E6">
    <w:pPr>
      <w:pStyle w:val="Footer"/>
      <w:tabs>
        <w:tab w:val="clear" w:pos="9360"/>
        <w:tab w:val="right" w:pos="12960"/>
      </w:tabs>
      <w:rPr>
        <w:b/>
        <w:bCs/>
        <w:color w:val="339900"/>
        <w:sz w:val="20"/>
        <w:szCs w:val="20"/>
      </w:rPr>
    </w:pPr>
    <w:r>
      <w:rPr>
        <w:noProof/>
        <w:sz w:val="20"/>
        <w:szCs w:val="20"/>
      </w:rPr>
      <w:drawing>
        <wp:anchor distT="0" distB="0" distL="114300" distR="114300" simplePos="0" relativeHeight="251666432" behindDoc="0" locked="0" layoutInCell="1" allowOverlap="1" wp14:anchorId="47AC365E" wp14:editId="34AE98A1">
          <wp:simplePos x="0" y="0"/>
          <wp:positionH relativeFrom="column">
            <wp:posOffset>-666750</wp:posOffset>
          </wp:positionH>
          <wp:positionV relativeFrom="paragraph">
            <wp:posOffset>-73660</wp:posOffset>
          </wp:positionV>
          <wp:extent cx="1865376" cy="448056"/>
          <wp:effectExtent l="0" t="0" r="0" b="9525"/>
          <wp:wrapNone/>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376" cy="448056"/>
                  </a:xfrm>
                  <a:prstGeom prst="rect">
                    <a:avLst/>
                  </a:prstGeom>
                </pic:spPr>
              </pic:pic>
            </a:graphicData>
          </a:graphic>
        </wp:anchor>
      </w:drawing>
    </w:r>
    <w:r>
      <w:rPr>
        <w:sz w:val="20"/>
        <w:szCs w:val="20"/>
      </w:rPr>
      <w:t xml:space="preserve">   </w:t>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B55F4" w14:textId="77777777" w:rsidR="005F16F6" w:rsidRDefault="005F16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2D7DA" w14:textId="77777777" w:rsidR="005F16F6" w:rsidRPr="005E193D" w:rsidRDefault="005F16F6" w:rsidP="008C20E6">
    <w:pPr>
      <w:pStyle w:val="Footer"/>
      <w:tabs>
        <w:tab w:val="clear" w:pos="9360"/>
        <w:tab w:val="right" w:pos="12960"/>
      </w:tabs>
      <w:rPr>
        <w:b/>
        <w:bCs/>
        <w:color w:val="339900"/>
        <w:sz w:val="20"/>
        <w:szCs w:val="20"/>
      </w:rPr>
    </w:pPr>
    <w:r>
      <w:rPr>
        <w:noProof/>
        <w:sz w:val="20"/>
        <w:szCs w:val="20"/>
      </w:rPr>
      <w:drawing>
        <wp:anchor distT="0" distB="0" distL="114300" distR="114300" simplePos="0" relativeHeight="251664384" behindDoc="0" locked="0" layoutInCell="1" allowOverlap="1" wp14:anchorId="226F8D4E" wp14:editId="2C8CAB46">
          <wp:simplePos x="0" y="0"/>
          <wp:positionH relativeFrom="column">
            <wp:posOffset>-666750</wp:posOffset>
          </wp:positionH>
          <wp:positionV relativeFrom="paragraph">
            <wp:posOffset>-73660</wp:posOffset>
          </wp:positionV>
          <wp:extent cx="1865376" cy="448056"/>
          <wp:effectExtent l="0" t="0" r="0" b="9525"/>
          <wp:wrapNone/>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5376" cy="448056"/>
                  </a:xfrm>
                  <a:prstGeom prst="rect">
                    <a:avLst/>
                  </a:prstGeom>
                </pic:spPr>
              </pic:pic>
            </a:graphicData>
          </a:graphic>
        </wp:anchor>
      </w:drawing>
    </w:r>
    <w:r>
      <w:rPr>
        <w:sz w:val="20"/>
        <w:szCs w:val="20"/>
      </w:rPr>
      <w:t xml:space="preserve">   </w:t>
    </w:r>
    <w:r w:rsidRPr="00292779">
      <w:rPr>
        <w:sz w:val="20"/>
        <w:szCs w:val="20"/>
      </w:rPr>
      <w:tab/>
    </w:r>
    <w:r>
      <w:rPr>
        <w:sz w:val="20"/>
        <w:szCs w:val="20"/>
      </w:rPr>
      <w:tab/>
    </w:r>
    <w:r w:rsidRPr="005E193D">
      <w:rPr>
        <w:b/>
        <w:bCs/>
        <w:color w:val="339900"/>
        <w:sz w:val="24"/>
        <w:szCs w:val="24"/>
      </w:rPr>
      <w:fldChar w:fldCharType="begin"/>
    </w:r>
    <w:r w:rsidRPr="005E193D">
      <w:rPr>
        <w:b/>
        <w:bCs/>
        <w:color w:val="339900"/>
        <w:sz w:val="24"/>
        <w:szCs w:val="24"/>
      </w:rPr>
      <w:instrText xml:space="preserve"> PAGE   \* MERGEFORMAT </w:instrText>
    </w:r>
    <w:r w:rsidRPr="005E193D">
      <w:rPr>
        <w:b/>
        <w:bCs/>
        <w:color w:val="339900"/>
        <w:sz w:val="24"/>
        <w:szCs w:val="24"/>
      </w:rPr>
      <w:fldChar w:fldCharType="separate"/>
    </w:r>
    <w:r w:rsidRPr="005E193D">
      <w:rPr>
        <w:b/>
        <w:bCs/>
        <w:noProof/>
        <w:color w:val="339900"/>
        <w:sz w:val="24"/>
        <w:szCs w:val="24"/>
      </w:rPr>
      <w:t>3</w:t>
    </w:r>
    <w:r w:rsidRPr="005E193D">
      <w:rPr>
        <w:b/>
        <w:bCs/>
        <w:noProof/>
        <w:color w:val="339900"/>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54316" w14:textId="77777777" w:rsidR="005F16F6" w:rsidRDefault="005F1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ACA33" w14:textId="77777777" w:rsidR="003677B3" w:rsidRDefault="003677B3" w:rsidP="00DA1691">
      <w:pPr>
        <w:spacing w:after="0" w:line="240" w:lineRule="auto"/>
      </w:pPr>
      <w:r>
        <w:separator/>
      </w:r>
    </w:p>
  </w:footnote>
  <w:footnote w:type="continuationSeparator" w:id="0">
    <w:p w14:paraId="42A8FF49" w14:textId="77777777" w:rsidR="003677B3" w:rsidRDefault="003677B3" w:rsidP="00DA1691">
      <w:pPr>
        <w:spacing w:after="0" w:line="240" w:lineRule="auto"/>
      </w:pPr>
      <w:r>
        <w:continuationSeparator/>
      </w:r>
    </w:p>
  </w:footnote>
  <w:footnote w:id="1">
    <w:p w14:paraId="7F4AA069" w14:textId="75BBBFDC" w:rsidR="00612B01" w:rsidRDefault="00612B01" w:rsidP="0080415C">
      <w:pPr>
        <w:pStyle w:val="FootnoteText"/>
      </w:pPr>
      <w:r>
        <w:rPr>
          <w:rStyle w:val="FootnoteReference"/>
        </w:rPr>
        <w:footnoteRef/>
      </w:r>
      <w:r>
        <w:t xml:space="preserve"> Exceptions at 80% significance: 65W Eq. BR30 bulbs in Hardware/Lumber and 40W Eq. Globes in Discount.</w:t>
      </w:r>
    </w:p>
  </w:footnote>
  <w:footnote w:id="2">
    <w:p w14:paraId="060A766B" w14:textId="3479E230" w:rsidR="00612B01" w:rsidRDefault="00612B01" w:rsidP="00D10FB9">
      <w:pPr>
        <w:pStyle w:val="FootnoteText"/>
      </w:pPr>
      <w:r>
        <w:rPr>
          <w:rStyle w:val="FootnoteReference"/>
        </w:rPr>
        <w:footnoteRef/>
      </w:r>
      <w:r>
        <w:t xml:space="preserve"> In this section and throughout the report, “Incentive level(s)” refers to the sales weighted average incentive level for the category under consideration.</w:t>
      </w:r>
    </w:p>
  </w:footnote>
  <w:footnote w:id="3">
    <w:p w14:paraId="5A6D9C39" w14:textId="77777777" w:rsidR="00612B01" w:rsidRDefault="00612B01" w:rsidP="00D10FB9">
      <w:pPr>
        <w:pStyle w:val="FootnoteText"/>
      </w:pPr>
      <w:r>
        <w:rPr>
          <w:rStyle w:val="FootnoteReference"/>
        </w:rPr>
        <w:footnoteRef/>
      </w:r>
      <w:r>
        <w:t xml:space="preserve"> NMR Group, 2020. “R1963a: Short Term Residential Lighting Report.” Prepared for CT EEB.</w:t>
      </w:r>
      <w:r w:rsidRPr="00641D66">
        <w:t xml:space="preserve"> </w:t>
      </w:r>
      <w:hyperlink r:id="rId1" w:history="1">
        <w:r w:rsidRPr="0043452D">
          <w:rPr>
            <w:rStyle w:val="Hyperlink"/>
          </w:rPr>
          <w:t>https://www.energizect.com/sites/default/files/R1963%20Short-term%20Lighting%20Report%202020%2007%2014%20REVIEW%20DRAFT_v1_2.docx</w:t>
        </w:r>
      </w:hyperlink>
      <w:r>
        <w:t>.</w:t>
      </w:r>
    </w:p>
  </w:footnote>
  <w:footnote w:id="4">
    <w:p w14:paraId="62A16EBC" w14:textId="3B5FE047" w:rsidR="00612B01" w:rsidRDefault="00612B01">
      <w:pPr>
        <w:pStyle w:val="FootnoteText"/>
      </w:pPr>
      <w:r>
        <w:rPr>
          <w:rStyle w:val="FootnoteReference"/>
        </w:rPr>
        <w:footnoteRef/>
      </w:r>
      <w:r>
        <w:t xml:space="preserve"> UI: January-December 2019; Eversource: January-September 2019</w:t>
      </w:r>
    </w:p>
  </w:footnote>
  <w:footnote w:id="5">
    <w:p w14:paraId="6879FF1B" w14:textId="77777777" w:rsidR="00612B01" w:rsidRDefault="00612B01" w:rsidP="00D61489">
      <w:pPr>
        <w:pStyle w:val="FootnoteText"/>
      </w:pPr>
      <w:r>
        <w:rPr>
          <w:rStyle w:val="FootnoteReference"/>
        </w:rPr>
        <w:footnoteRef/>
      </w:r>
      <w:r>
        <w:t xml:space="preserve"> NMR Group, 2020. “R1963a: Short Term Residential Lighting Report.” Prepared for CT EEB.</w:t>
      </w:r>
      <w:r w:rsidRPr="00641D66">
        <w:t xml:space="preserve"> </w:t>
      </w:r>
      <w:hyperlink r:id="rId2" w:history="1">
        <w:r w:rsidRPr="0043452D">
          <w:rPr>
            <w:rStyle w:val="Hyperlink"/>
          </w:rPr>
          <w:t>https://www.energizect.com/sites/default/files/R1963%20Short-term%20Lighting%20Report%202020%2007%2014%20REVIEW%20DRAFT_v1_2.docx</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6B6D" w14:textId="354E29DA" w:rsidR="00612B01" w:rsidRPr="002050A6" w:rsidRDefault="00612B01"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AA9B" w14:textId="77777777" w:rsidR="00612B01" w:rsidRPr="002050A6" w:rsidRDefault="00612B01"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EEFAD" w14:textId="77777777" w:rsidR="00612B01" w:rsidRDefault="00612B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D2E0" w14:textId="77777777" w:rsidR="00612B01" w:rsidRPr="002050A6" w:rsidRDefault="00612B01" w:rsidP="00CF1BF6">
    <w:pPr>
      <w:pStyle w:val="Header"/>
      <w:tabs>
        <w:tab w:val="clear" w:pos="4680"/>
        <w:tab w:val="clear" w:pos="9360"/>
        <w:tab w:val="center" w:pos="4230"/>
        <w:tab w:val="right" w:pos="990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A9ED2" w14:textId="77777777" w:rsidR="005F16F6" w:rsidRPr="002050A6" w:rsidRDefault="005F16F6"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06086" w14:textId="77777777" w:rsidR="005F16F6" w:rsidRDefault="005F16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8E96D" w14:textId="77777777" w:rsidR="005F16F6" w:rsidRPr="002050A6" w:rsidRDefault="005F16F6"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0168" w14:textId="77777777" w:rsidR="005F16F6" w:rsidRDefault="005F16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83F68" w14:textId="77777777" w:rsidR="005F16F6" w:rsidRPr="002050A6" w:rsidRDefault="005F16F6"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68535" w14:textId="77777777" w:rsidR="005F16F6" w:rsidRDefault="005F16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A2AB9" w14:textId="77777777" w:rsidR="005F16F6" w:rsidRPr="002050A6" w:rsidRDefault="005F16F6" w:rsidP="008C20E6">
    <w:pPr>
      <w:pStyle w:val="Header"/>
      <w:tabs>
        <w:tab w:val="clear" w:pos="4680"/>
        <w:tab w:val="clear" w:pos="9360"/>
        <w:tab w:val="center" w:pos="4230"/>
        <w:tab w:val="right" w:pos="12960"/>
      </w:tabs>
      <w:ind w:right="-540"/>
      <w:rPr>
        <w:b/>
        <w:bCs/>
        <w:color w:val="339900"/>
        <w:sz w:val="20"/>
        <w:szCs w:val="20"/>
      </w:rPr>
    </w:pPr>
    <w:r w:rsidRPr="002050A6">
      <w:rPr>
        <w:b/>
        <w:bCs/>
        <w:color w:val="339900"/>
      </w:rPr>
      <w:tab/>
    </w:r>
    <w:r w:rsidRPr="002050A6">
      <w:rPr>
        <w:b/>
        <w:bCs/>
        <w:color w:val="339900"/>
      </w:rPr>
      <w:tab/>
    </w:r>
    <w:r w:rsidRPr="002050A6">
      <w:rPr>
        <w:b/>
        <w:bCs/>
        <w:color w:val="339900"/>
        <w:sz w:val="20"/>
        <w:szCs w:val="20"/>
      </w:rPr>
      <w:t>R1963B: SHORT TERM RESIDENTIAL LIGHTING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2D760" w14:textId="77777777" w:rsidR="005F16F6" w:rsidRDefault="005F1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668"/>
    <w:multiLevelType w:val="hybridMultilevel"/>
    <w:tmpl w:val="6C96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85DC2"/>
    <w:multiLevelType w:val="hybridMultilevel"/>
    <w:tmpl w:val="500AE01C"/>
    <w:lvl w:ilvl="0" w:tplc="666CD6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96BC5"/>
    <w:multiLevelType w:val="hybridMultilevel"/>
    <w:tmpl w:val="7F92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90F7B"/>
    <w:multiLevelType w:val="hybridMultilevel"/>
    <w:tmpl w:val="69265F54"/>
    <w:lvl w:ilvl="0" w:tplc="B6B61D8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25AE7"/>
    <w:multiLevelType w:val="hybridMultilevel"/>
    <w:tmpl w:val="0F82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85F5F"/>
    <w:multiLevelType w:val="hybridMultilevel"/>
    <w:tmpl w:val="165AE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970D6"/>
    <w:multiLevelType w:val="hybridMultilevel"/>
    <w:tmpl w:val="41F47D5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97352"/>
    <w:multiLevelType w:val="hybridMultilevel"/>
    <w:tmpl w:val="9E4EA7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D0942"/>
    <w:multiLevelType w:val="hybridMultilevel"/>
    <w:tmpl w:val="A13C2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30E0B"/>
    <w:multiLevelType w:val="hybridMultilevel"/>
    <w:tmpl w:val="BCA6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B28B3"/>
    <w:multiLevelType w:val="hybridMultilevel"/>
    <w:tmpl w:val="10B2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4536A"/>
    <w:multiLevelType w:val="hybridMultilevel"/>
    <w:tmpl w:val="A298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D0106"/>
    <w:multiLevelType w:val="hybridMultilevel"/>
    <w:tmpl w:val="D470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E1C28"/>
    <w:multiLevelType w:val="multilevel"/>
    <w:tmpl w:val="D0444C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58333B"/>
    <w:multiLevelType w:val="hybridMultilevel"/>
    <w:tmpl w:val="4454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B05210"/>
    <w:multiLevelType w:val="hybridMultilevel"/>
    <w:tmpl w:val="C870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3352C"/>
    <w:multiLevelType w:val="hybridMultilevel"/>
    <w:tmpl w:val="4770EE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1D2EE4"/>
    <w:multiLevelType w:val="hybridMultilevel"/>
    <w:tmpl w:val="398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D2D7F"/>
    <w:multiLevelType w:val="hybridMultilevel"/>
    <w:tmpl w:val="5330BA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25F79"/>
    <w:multiLevelType w:val="hybridMultilevel"/>
    <w:tmpl w:val="FC5865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FA147C"/>
    <w:multiLevelType w:val="hybridMultilevel"/>
    <w:tmpl w:val="FB84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1A6F57"/>
    <w:multiLevelType w:val="hybridMultilevel"/>
    <w:tmpl w:val="39E2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4E5BAB"/>
    <w:multiLevelType w:val="hybridMultilevel"/>
    <w:tmpl w:val="E62E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20"/>
  </w:num>
  <w:num w:numId="4">
    <w:abstractNumId w:val="9"/>
  </w:num>
  <w:num w:numId="5">
    <w:abstractNumId w:val="8"/>
  </w:num>
  <w:num w:numId="6">
    <w:abstractNumId w:val="3"/>
  </w:num>
  <w:num w:numId="7">
    <w:abstractNumId w:val="1"/>
  </w:num>
  <w:num w:numId="8">
    <w:abstractNumId w:val="13"/>
  </w:num>
  <w:num w:numId="9">
    <w:abstractNumId w:val="0"/>
  </w:num>
  <w:num w:numId="10">
    <w:abstractNumId w:val="15"/>
  </w:num>
  <w:num w:numId="11">
    <w:abstractNumId w:val="7"/>
  </w:num>
  <w:num w:numId="12">
    <w:abstractNumId w:val="11"/>
  </w:num>
  <w:num w:numId="13">
    <w:abstractNumId w:val="17"/>
  </w:num>
  <w:num w:numId="14">
    <w:abstractNumId w:val="4"/>
  </w:num>
  <w:num w:numId="15">
    <w:abstractNumId w:val="14"/>
  </w:num>
  <w:num w:numId="16">
    <w:abstractNumId w:val="6"/>
  </w:num>
  <w:num w:numId="17">
    <w:abstractNumId w:val="19"/>
  </w:num>
  <w:num w:numId="18">
    <w:abstractNumId w:val="18"/>
  </w:num>
  <w:num w:numId="19">
    <w:abstractNumId w:val="2"/>
  </w:num>
  <w:num w:numId="20">
    <w:abstractNumId w:val="16"/>
  </w:num>
  <w:num w:numId="21">
    <w:abstractNumId w:val="21"/>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23D"/>
    <w:rsid w:val="00016FB3"/>
    <w:rsid w:val="00031186"/>
    <w:rsid w:val="000412B3"/>
    <w:rsid w:val="00042E7C"/>
    <w:rsid w:val="000439DB"/>
    <w:rsid w:val="00043C7F"/>
    <w:rsid w:val="00044885"/>
    <w:rsid w:val="0006209E"/>
    <w:rsid w:val="00062873"/>
    <w:rsid w:val="00063CF5"/>
    <w:rsid w:val="0008287B"/>
    <w:rsid w:val="00094B35"/>
    <w:rsid w:val="00095C4C"/>
    <w:rsid w:val="00097247"/>
    <w:rsid w:val="000A4CE6"/>
    <w:rsid w:val="000A54FC"/>
    <w:rsid w:val="000A6CC7"/>
    <w:rsid w:val="000B47F4"/>
    <w:rsid w:val="000B7ADB"/>
    <w:rsid w:val="000D22DF"/>
    <w:rsid w:val="000D2A6D"/>
    <w:rsid w:val="000F6B15"/>
    <w:rsid w:val="0011403A"/>
    <w:rsid w:val="001419DB"/>
    <w:rsid w:val="001428C2"/>
    <w:rsid w:val="001500F9"/>
    <w:rsid w:val="001530A0"/>
    <w:rsid w:val="00165596"/>
    <w:rsid w:val="00167F02"/>
    <w:rsid w:val="00175ACC"/>
    <w:rsid w:val="001776B9"/>
    <w:rsid w:val="00177B79"/>
    <w:rsid w:val="00182666"/>
    <w:rsid w:val="001879E6"/>
    <w:rsid w:val="00187E4E"/>
    <w:rsid w:val="001932F3"/>
    <w:rsid w:val="001945C4"/>
    <w:rsid w:val="001A1E43"/>
    <w:rsid w:val="001A2D08"/>
    <w:rsid w:val="001B53A4"/>
    <w:rsid w:val="001C0A98"/>
    <w:rsid w:val="001E0CC2"/>
    <w:rsid w:val="001E3C48"/>
    <w:rsid w:val="001F1408"/>
    <w:rsid w:val="001F19F4"/>
    <w:rsid w:val="001F79A6"/>
    <w:rsid w:val="00200A3F"/>
    <w:rsid w:val="002050A6"/>
    <w:rsid w:val="002132D9"/>
    <w:rsid w:val="002156C8"/>
    <w:rsid w:val="00217FB3"/>
    <w:rsid w:val="00217FEF"/>
    <w:rsid w:val="00237324"/>
    <w:rsid w:val="00237F3B"/>
    <w:rsid w:val="00240886"/>
    <w:rsid w:val="00244725"/>
    <w:rsid w:val="00247B86"/>
    <w:rsid w:val="0025265E"/>
    <w:rsid w:val="002574B7"/>
    <w:rsid w:val="0026078F"/>
    <w:rsid w:val="00267E35"/>
    <w:rsid w:val="00273139"/>
    <w:rsid w:val="00276D97"/>
    <w:rsid w:val="00283096"/>
    <w:rsid w:val="002835DA"/>
    <w:rsid w:val="00283D07"/>
    <w:rsid w:val="00286725"/>
    <w:rsid w:val="00287B80"/>
    <w:rsid w:val="00287C65"/>
    <w:rsid w:val="00292779"/>
    <w:rsid w:val="002936DC"/>
    <w:rsid w:val="00295AA3"/>
    <w:rsid w:val="00295D77"/>
    <w:rsid w:val="002B1976"/>
    <w:rsid w:val="002D5A00"/>
    <w:rsid w:val="002D7D08"/>
    <w:rsid w:val="002E6899"/>
    <w:rsid w:val="002F1B81"/>
    <w:rsid w:val="002F4EC1"/>
    <w:rsid w:val="002F5CC0"/>
    <w:rsid w:val="003022B6"/>
    <w:rsid w:val="00315A89"/>
    <w:rsid w:val="00315B06"/>
    <w:rsid w:val="00316583"/>
    <w:rsid w:val="00331C1D"/>
    <w:rsid w:val="003321AB"/>
    <w:rsid w:val="00333B0B"/>
    <w:rsid w:val="003349DD"/>
    <w:rsid w:val="00335186"/>
    <w:rsid w:val="00344570"/>
    <w:rsid w:val="00361E09"/>
    <w:rsid w:val="0036265A"/>
    <w:rsid w:val="003677B3"/>
    <w:rsid w:val="0037326E"/>
    <w:rsid w:val="00386B4F"/>
    <w:rsid w:val="003940FE"/>
    <w:rsid w:val="00396FEA"/>
    <w:rsid w:val="003A1AE1"/>
    <w:rsid w:val="003B08D7"/>
    <w:rsid w:val="003B75AD"/>
    <w:rsid w:val="003D42C5"/>
    <w:rsid w:val="003E3265"/>
    <w:rsid w:val="003E397A"/>
    <w:rsid w:val="003E5981"/>
    <w:rsid w:val="003E7C79"/>
    <w:rsid w:val="003F1470"/>
    <w:rsid w:val="003F5183"/>
    <w:rsid w:val="003F5D72"/>
    <w:rsid w:val="003F7DC3"/>
    <w:rsid w:val="00404BC2"/>
    <w:rsid w:val="0040554A"/>
    <w:rsid w:val="00412C3B"/>
    <w:rsid w:val="0041442F"/>
    <w:rsid w:val="00422F07"/>
    <w:rsid w:val="00424E07"/>
    <w:rsid w:val="00436DF4"/>
    <w:rsid w:val="00442667"/>
    <w:rsid w:val="00450F3D"/>
    <w:rsid w:val="00452BB7"/>
    <w:rsid w:val="004610AD"/>
    <w:rsid w:val="00484212"/>
    <w:rsid w:val="00485EF4"/>
    <w:rsid w:val="00490265"/>
    <w:rsid w:val="004908A8"/>
    <w:rsid w:val="00491430"/>
    <w:rsid w:val="004A36E6"/>
    <w:rsid w:val="004B1A64"/>
    <w:rsid w:val="004C1104"/>
    <w:rsid w:val="004C40E3"/>
    <w:rsid w:val="004C5DF5"/>
    <w:rsid w:val="004D271A"/>
    <w:rsid w:val="004D29DA"/>
    <w:rsid w:val="004F1C43"/>
    <w:rsid w:val="004F354E"/>
    <w:rsid w:val="004F4333"/>
    <w:rsid w:val="0050260E"/>
    <w:rsid w:val="00507BC5"/>
    <w:rsid w:val="00507D89"/>
    <w:rsid w:val="00520454"/>
    <w:rsid w:val="0052693B"/>
    <w:rsid w:val="0053177C"/>
    <w:rsid w:val="00531AD9"/>
    <w:rsid w:val="005345CB"/>
    <w:rsid w:val="00534C54"/>
    <w:rsid w:val="00546322"/>
    <w:rsid w:val="00555D17"/>
    <w:rsid w:val="00556DC2"/>
    <w:rsid w:val="00562D01"/>
    <w:rsid w:val="005651A3"/>
    <w:rsid w:val="00584910"/>
    <w:rsid w:val="00587FE7"/>
    <w:rsid w:val="00592AAF"/>
    <w:rsid w:val="00594686"/>
    <w:rsid w:val="00595952"/>
    <w:rsid w:val="005A2D14"/>
    <w:rsid w:val="005A42A8"/>
    <w:rsid w:val="005B1D67"/>
    <w:rsid w:val="005B4419"/>
    <w:rsid w:val="005B7F6D"/>
    <w:rsid w:val="005C1B03"/>
    <w:rsid w:val="005C1B8F"/>
    <w:rsid w:val="005C5739"/>
    <w:rsid w:val="005E193D"/>
    <w:rsid w:val="005E56D0"/>
    <w:rsid w:val="005E70B8"/>
    <w:rsid w:val="005F16F6"/>
    <w:rsid w:val="005F3ADA"/>
    <w:rsid w:val="00603507"/>
    <w:rsid w:val="00606163"/>
    <w:rsid w:val="00612B01"/>
    <w:rsid w:val="00635B90"/>
    <w:rsid w:val="0064170D"/>
    <w:rsid w:val="00641D66"/>
    <w:rsid w:val="00646943"/>
    <w:rsid w:val="00655F91"/>
    <w:rsid w:val="0065707C"/>
    <w:rsid w:val="00657738"/>
    <w:rsid w:val="00661510"/>
    <w:rsid w:val="006641A2"/>
    <w:rsid w:val="0066689F"/>
    <w:rsid w:val="00682D99"/>
    <w:rsid w:val="00683D87"/>
    <w:rsid w:val="0068689A"/>
    <w:rsid w:val="006875C5"/>
    <w:rsid w:val="006942A6"/>
    <w:rsid w:val="006A05F1"/>
    <w:rsid w:val="006B5C30"/>
    <w:rsid w:val="006C40BF"/>
    <w:rsid w:val="006C51B4"/>
    <w:rsid w:val="006C685D"/>
    <w:rsid w:val="006E2CB1"/>
    <w:rsid w:val="006E5EB8"/>
    <w:rsid w:val="006E72A8"/>
    <w:rsid w:val="006F134E"/>
    <w:rsid w:val="006F58C1"/>
    <w:rsid w:val="007067FA"/>
    <w:rsid w:val="00712AE6"/>
    <w:rsid w:val="00726606"/>
    <w:rsid w:val="00732E69"/>
    <w:rsid w:val="00741A61"/>
    <w:rsid w:val="007426B0"/>
    <w:rsid w:val="0075228C"/>
    <w:rsid w:val="0075345D"/>
    <w:rsid w:val="00754ED0"/>
    <w:rsid w:val="00757AF7"/>
    <w:rsid w:val="00761557"/>
    <w:rsid w:val="00781BB1"/>
    <w:rsid w:val="007875DC"/>
    <w:rsid w:val="00792DBB"/>
    <w:rsid w:val="0079317C"/>
    <w:rsid w:val="007A106F"/>
    <w:rsid w:val="007B0E32"/>
    <w:rsid w:val="007B3500"/>
    <w:rsid w:val="007B5B73"/>
    <w:rsid w:val="007C3A71"/>
    <w:rsid w:val="007D0A79"/>
    <w:rsid w:val="007D1188"/>
    <w:rsid w:val="007D2FE0"/>
    <w:rsid w:val="007D74F7"/>
    <w:rsid w:val="0080415C"/>
    <w:rsid w:val="00820E7B"/>
    <w:rsid w:val="00837D32"/>
    <w:rsid w:val="008402A4"/>
    <w:rsid w:val="008426D5"/>
    <w:rsid w:val="00851D5C"/>
    <w:rsid w:val="00853A98"/>
    <w:rsid w:val="00865F4F"/>
    <w:rsid w:val="00866ABC"/>
    <w:rsid w:val="00870424"/>
    <w:rsid w:val="00871B34"/>
    <w:rsid w:val="00882994"/>
    <w:rsid w:val="0088300D"/>
    <w:rsid w:val="0088723D"/>
    <w:rsid w:val="008908DC"/>
    <w:rsid w:val="008920AF"/>
    <w:rsid w:val="0089340B"/>
    <w:rsid w:val="00894548"/>
    <w:rsid w:val="00896781"/>
    <w:rsid w:val="008A123C"/>
    <w:rsid w:val="008A202F"/>
    <w:rsid w:val="008A3971"/>
    <w:rsid w:val="008B2260"/>
    <w:rsid w:val="008B2D31"/>
    <w:rsid w:val="008B43E9"/>
    <w:rsid w:val="008B4F35"/>
    <w:rsid w:val="008B7841"/>
    <w:rsid w:val="008C0C47"/>
    <w:rsid w:val="008C1D62"/>
    <w:rsid w:val="008C20E6"/>
    <w:rsid w:val="008C76BD"/>
    <w:rsid w:val="008D3C89"/>
    <w:rsid w:val="008E323D"/>
    <w:rsid w:val="008E690B"/>
    <w:rsid w:val="008E70FF"/>
    <w:rsid w:val="008F09E4"/>
    <w:rsid w:val="008F1DF0"/>
    <w:rsid w:val="008F5906"/>
    <w:rsid w:val="009054A1"/>
    <w:rsid w:val="0091114A"/>
    <w:rsid w:val="009134D3"/>
    <w:rsid w:val="009371B1"/>
    <w:rsid w:val="009439DC"/>
    <w:rsid w:val="0094645C"/>
    <w:rsid w:val="009512D8"/>
    <w:rsid w:val="00952E24"/>
    <w:rsid w:val="009614A3"/>
    <w:rsid w:val="00962529"/>
    <w:rsid w:val="009666FB"/>
    <w:rsid w:val="009703BA"/>
    <w:rsid w:val="009779FF"/>
    <w:rsid w:val="00984457"/>
    <w:rsid w:val="00986E0C"/>
    <w:rsid w:val="00990607"/>
    <w:rsid w:val="00991ABF"/>
    <w:rsid w:val="009A5794"/>
    <w:rsid w:val="009B46DC"/>
    <w:rsid w:val="009B584E"/>
    <w:rsid w:val="009C0E32"/>
    <w:rsid w:val="009C3662"/>
    <w:rsid w:val="009C50E8"/>
    <w:rsid w:val="009D48E1"/>
    <w:rsid w:val="009D687B"/>
    <w:rsid w:val="009D6A09"/>
    <w:rsid w:val="009F386B"/>
    <w:rsid w:val="009F7BBC"/>
    <w:rsid w:val="00A0022F"/>
    <w:rsid w:val="00A05B7A"/>
    <w:rsid w:val="00A06C34"/>
    <w:rsid w:val="00A10A1D"/>
    <w:rsid w:val="00A12917"/>
    <w:rsid w:val="00A14272"/>
    <w:rsid w:val="00A15FBE"/>
    <w:rsid w:val="00A20079"/>
    <w:rsid w:val="00A21FCB"/>
    <w:rsid w:val="00A22C71"/>
    <w:rsid w:val="00A22E19"/>
    <w:rsid w:val="00A25B16"/>
    <w:rsid w:val="00A31521"/>
    <w:rsid w:val="00A32A16"/>
    <w:rsid w:val="00A36153"/>
    <w:rsid w:val="00A36B36"/>
    <w:rsid w:val="00A37B72"/>
    <w:rsid w:val="00A40616"/>
    <w:rsid w:val="00A41770"/>
    <w:rsid w:val="00A45928"/>
    <w:rsid w:val="00A47BD7"/>
    <w:rsid w:val="00A60E8B"/>
    <w:rsid w:val="00A6499F"/>
    <w:rsid w:val="00A74B3B"/>
    <w:rsid w:val="00A75EB0"/>
    <w:rsid w:val="00A91A26"/>
    <w:rsid w:val="00AA2DF3"/>
    <w:rsid w:val="00AA7262"/>
    <w:rsid w:val="00AB74FB"/>
    <w:rsid w:val="00AC1F86"/>
    <w:rsid w:val="00AD6425"/>
    <w:rsid w:val="00AE0B7B"/>
    <w:rsid w:val="00AE4224"/>
    <w:rsid w:val="00AF0D2B"/>
    <w:rsid w:val="00AF1F83"/>
    <w:rsid w:val="00AF39D8"/>
    <w:rsid w:val="00AF6DC6"/>
    <w:rsid w:val="00B014A7"/>
    <w:rsid w:val="00B03E2E"/>
    <w:rsid w:val="00B068DC"/>
    <w:rsid w:val="00B13993"/>
    <w:rsid w:val="00B2006E"/>
    <w:rsid w:val="00B20B0F"/>
    <w:rsid w:val="00B2655B"/>
    <w:rsid w:val="00B3379A"/>
    <w:rsid w:val="00B3385B"/>
    <w:rsid w:val="00B36B98"/>
    <w:rsid w:val="00B41746"/>
    <w:rsid w:val="00B42519"/>
    <w:rsid w:val="00B4456A"/>
    <w:rsid w:val="00B45341"/>
    <w:rsid w:val="00B50091"/>
    <w:rsid w:val="00B76F91"/>
    <w:rsid w:val="00BB079A"/>
    <w:rsid w:val="00BB753E"/>
    <w:rsid w:val="00BD0919"/>
    <w:rsid w:val="00BD3802"/>
    <w:rsid w:val="00BE0D05"/>
    <w:rsid w:val="00BE17AC"/>
    <w:rsid w:val="00BE5927"/>
    <w:rsid w:val="00BE7275"/>
    <w:rsid w:val="00BF0315"/>
    <w:rsid w:val="00BF4EBB"/>
    <w:rsid w:val="00BF7EBF"/>
    <w:rsid w:val="00C03B0D"/>
    <w:rsid w:val="00C12651"/>
    <w:rsid w:val="00C222AA"/>
    <w:rsid w:val="00C25204"/>
    <w:rsid w:val="00C331D9"/>
    <w:rsid w:val="00C3330A"/>
    <w:rsid w:val="00C4591C"/>
    <w:rsid w:val="00C60FD5"/>
    <w:rsid w:val="00C75EDC"/>
    <w:rsid w:val="00C80B10"/>
    <w:rsid w:val="00C8138E"/>
    <w:rsid w:val="00C81BB5"/>
    <w:rsid w:val="00C82815"/>
    <w:rsid w:val="00C9353A"/>
    <w:rsid w:val="00CA319E"/>
    <w:rsid w:val="00CA76F3"/>
    <w:rsid w:val="00CB4680"/>
    <w:rsid w:val="00CB4C88"/>
    <w:rsid w:val="00CC00D9"/>
    <w:rsid w:val="00CC5595"/>
    <w:rsid w:val="00CC6FA2"/>
    <w:rsid w:val="00CD3B7C"/>
    <w:rsid w:val="00CD4F3A"/>
    <w:rsid w:val="00CF05C1"/>
    <w:rsid w:val="00CF1BF6"/>
    <w:rsid w:val="00CF2612"/>
    <w:rsid w:val="00CF330B"/>
    <w:rsid w:val="00D00D6C"/>
    <w:rsid w:val="00D064DE"/>
    <w:rsid w:val="00D07631"/>
    <w:rsid w:val="00D10FB9"/>
    <w:rsid w:val="00D16FDB"/>
    <w:rsid w:val="00D239A8"/>
    <w:rsid w:val="00D276E7"/>
    <w:rsid w:val="00D302B5"/>
    <w:rsid w:val="00D3611B"/>
    <w:rsid w:val="00D41BDD"/>
    <w:rsid w:val="00D41DB9"/>
    <w:rsid w:val="00D44049"/>
    <w:rsid w:val="00D455D7"/>
    <w:rsid w:val="00D60252"/>
    <w:rsid w:val="00D60BFD"/>
    <w:rsid w:val="00D61489"/>
    <w:rsid w:val="00D6322D"/>
    <w:rsid w:val="00D65BC7"/>
    <w:rsid w:val="00D65CA7"/>
    <w:rsid w:val="00D7354A"/>
    <w:rsid w:val="00D76071"/>
    <w:rsid w:val="00D90353"/>
    <w:rsid w:val="00DA1691"/>
    <w:rsid w:val="00DA48D7"/>
    <w:rsid w:val="00DB1298"/>
    <w:rsid w:val="00DB33C1"/>
    <w:rsid w:val="00DC507E"/>
    <w:rsid w:val="00DD0B76"/>
    <w:rsid w:val="00DD4512"/>
    <w:rsid w:val="00DE6CB6"/>
    <w:rsid w:val="00DE6D2D"/>
    <w:rsid w:val="00E04B8B"/>
    <w:rsid w:val="00E10178"/>
    <w:rsid w:val="00E1259A"/>
    <w:rsid w:val="00E23B6F"/>
    <w:rsid w:val="00E26DCD"/>
    <w:rsid w:val="00E35310"/>
    <w:rsid w:val="00E378C0"/>
    <w:rsid w:val="00E413AD"/>
    <w:rsid w:val="00E425A0"/>
    <w:rsid w:val="00E43056"/>
    <w:rsid w:val="00E4396A"/>
    <w:rsid w:val="00E5113A"/>
    <w:rsid w:val="00E61836"/>
    <w:rsid w:val="00E6246C"/>
    <w:rsid w:val="00E653A1"/>
    <w:rsid w:val="00E65C99"/>
    <w:rsid w:val="00E723D1"/>
    <w:rsid w:val="00E87F72"/>
    <w:rsid w:val="00E96629"/>
    <w:rsid w:val="00EA1C7D"/>
    <w:rsid w:val="00EA358A"/>
    <w:rsid w:val="00EA3B3A"/>
    <w:rsid w:val="00EB2D4E"/>
    <w:rsid w:val="00EB447D"/>
    <w:rsid w:val="00EC04A4"/>
    <w:rsid w:val="00EC0875"/>
    <w:rsid w:val="00EC3F4F"/>
    <w:rsid w:val="00ED1EBE"/>
    <w:rsid w:val="00EE56A0"/>
    <w:rsid w:val="00EE710D"/>
    <w:rsid w:val="00EE724A"/>
    <w:rsid w:val="00EF2698"/>
    <w:rsid w:val="00EF56DD"/>
    <w:rsid w:val="00F04BB5"/>
    <w:rsid w:val="00F1534B"/>
    <w:rsid w:val="00F2348C"/>
    <w:rsid w:val="00F24CF8"/>
    <w:rsid w:val="00F310F9"/>
    <w:rsid w:val="00F40551"/>
    <w:rsid w:val="00F40B43"/>
    <w:rsid w:val="00F444D9"/>
    <w:rsid w:val="00F50F55"/>
    <w:rsid w:val="00F5646C"/>
    <w:rsid w:val="00F63CC5"/>
    <w:rsid w:val="00F66D4E"/>
    <w:rsid w:val="00F67F57"/>
    <w:rsid w:val="00F67FA5"/>
    <w:rsid w:val="00F9320D"/>
    <w:rsid w:val="00F9343D"/>
    <w:rsid w:val="00F95CF2"/>
    <w:rsid w:val="00FA665B"/>
    <w:rsid w:val="00FB0ED4"/>
    <w:rsid w:val="00FB1561"/>
    <w:rsid w:val="00FC5922"/>
    <w:rsid w:val="00FD1EEB"/>
    <w:rsid w:val="00FD5BCD"/>
    <w:rsid w:val="00FE037F"/>
    <w:rsid w:val="00FE2AB9"/>
    <w:rsid w:val="00FE7928"/>
    <w:rsid w:val="00FF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AB3557"/>
  <w15:docId w15:val="{41E64192-5BC8-4268-B8A5-D91A225C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98"/>
    <w:rPr>
      <w:rFonts w:ascii="Segoe UI" w:hAnsi="Segoe UI"/>
    </w:rPr>
  </w:style>
  <w:style w:type="paragraph" w:styleId="Heading1">
    <w:name w:val="heading 1"/>
    <w:basedOn w:val="Normal"/>
    <w:next w:val="Normal"/>
    <w:link w:val="Heading1Char"/>
    <w:uiPriority w:val="9"/>
    <w:qFormat/>
    <w:rsid w:val="00BD0919"/>
    <w:pPr>
      <w:keepNext/>
      <w:spacing w:after="180"/>
      <w:outlineLvl w:val="0"/>
    </w:pPr>
    <w:rPr>
      <w:b/>
      <w:bCs/>
      <w:color w:val="339900"/>
      <w:sz w:val="32"/>
      <w:szCs w:val="32"/>
    </w:rPr>
  </w:style>
  <w:style w:type="paragraph" w:styleId="Heading2">
    <w:name w:val="heading 2"/>
    <w:basedOn w:val="Heading1"/>
    <w:next w:val="Normal"/>
    <w:link w:val="Heading2Char"/>
    <w:uiPriority w:val="9"/>
    <w:unhideWhenUsed/>
    <w:qFormat/>
    <w:rsid w:val="001C0A98"/>
    <w:pPr>
      <w:outlineLvl w:val="1"/>
    </w:pPr>
    <w:rPr>
      <w:sz w:val="28"/>
      <w:szCs w:val="28"/>
    </w:rPr>
  </w:style>
  <w:style w:type="paragraph" w:styleId="Heading3">
    <w:name w:val="heading 3"/>
    <w:basedOn w:val="Normal"/>
    <w:next w:val="Normal"/>
    <w:link w:val="Heading3Char"/>
    <w:uiPriority w:val="9"/>
    <w:unhideWhenUsed/>
    <w:qFormat/>
    <w:rsid w:val="00BF0315"/>
    <w:pPr>
      <w:keepNext/>
      <w:keepLines/>
      <w:outlineLvl w:val="2"/>
    </w:pPr>
    <w:rPr>
      <w:b/>
      <w:bCs/>
      <w:color w:val="3399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691"/>
  </w:style>
  <w:style w:type="paragraph" w:styleId="Footer">
    <w:name w:val="footer"/>
    <w:basedOn w:val="Normal"/>
    <w:link w:val="FooterChar"/>
    <w:uiPriority w:val="99"/>
    <w:unhideWhenUsed/>
    <w:rsid w:val="00DA1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691"/>
  </w:style>
  <w:style w:type="character" w:styleId="Hyperlink">
    <w:name w:val="Hyperlink"/>
    <w:basedOn w:val="DefaultParagraphFont"/>
    <w:uiPriority w:val="99"/>
    <w:unhideWhenUsed/>
    <w:rsid w:val="00DA1691"/>
    <w:rPr>
      <w:color w:val="0563C1" w:themeColor="hyperlink"/>
      <w:u w:val="single"/>
    </w:rPr>
  </w:style>
  <w:style w:type="table" w:styleId="TableGrid">
    <w:name w:val="Table Grid"/>
    <w:basedOn w:val="TableNormal"/>
    <w:uiPriority w:val="39"/>
    <w:rsid w:val="00661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7FE7"/>
    <w:pPr>
      <w:ind w:left="720"/>
      <w:contextualSpacing/>
    </w:pPr>
  </w:style>
  <w:style w:type="paragraph" w:styleId="BalloonText">
    <w:name w:val="Balloon Text"/>
    <w:basedOn w:val="Normal"/>
    <w:link w:val="BalloonTextChar"/>
    <w:uiPriority w:val="99"/>
    <w:semiHidden/>
    <w:unhideWhenUsed/>
    <w:rsid w:val="006B5C30"/>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6B5C30"/>
    <w:rPr>
      <w:rFonts w:ascii="Segoe UI" w:hAnsi="Segoe UI" w:cs="Segoe UI"/>
      <w:sz w:val="18"/>
      <w:szCs w:val="18"/>
    </w:rPr>
  </w:style>
  <w:style w:type="character" w:styleId="CommentReference">
    <w:name w:val="annotation reference"/>
    <w:basedOn w:val="DefaultParagraphFont"/>
    <w:uiPriority w:val="99"/>
    <w:semiHidden/>
    <w:unhideWhenUsed/>
    <w:rsid w:val="00534C54"/>
    <w:rPr>
      <w:sz w:val="16"/>
      <w:szCs w:val="16"/>
    </w:rPr>
  </w:style>
  <w:style w:type="paragraph" w:styleId="CommentText">
    <w:name w:val="annotation text"/>
    <w:basedOn w:val="Normal"/>
    <w:link w:val="CommentTextChar"/>
    <w:uiPriority w:val="99"/>
    <w:unhideWhenUsed/>
    <w:rsid w:val="00534C54"/>
    <w:pPr>
      <w:spacing w:line="240" w:lineRule="auto"/>
    </w:pPr>
    <w:rPr>
      <w:sz w:val="20"/>
      <w:szCs w:val="20"/>
    </w:rPr>
  </w:style>
  <w:style w:type="character" w:customStyle="1" w:styleId="CommentTextChar">
    <w:name w:val="Comment Text Char"/>
    <w:basedOn w:val="DefaultParagraphFont"/>
    <w:link w:val="CommentText"/>
    <w:uiPriority w:val="99"/>
    <w:rsid w:val="00534C54"/>
    <w:rPr>
      <w:sz w:val="20"/>
      <w:szCs w:val="20"/>
    </w:rPr>
  </w:style>
  <w:style w:type="paragraph" w:styleId="CommentSubject">
    <w:name w:val="annotation subject"/>
    <w:basedOn w:val="CommentText"/>
    <w:next w:val="CommentText"/>
    <w:link w:val="CommentSubjectChar"/>
    <w:uiPriority w:val="99"/>
    <w:semiHidden/>
    <w:unhideWhenUsed/>
    <w:rsid w:val="00534C54"/>
    <w:rPr>
      <w:b/>
      <w:bCs/>
    </w:rPr>
  </w:style>
  <w:style w:type="character" w:customStyle="1" w:styleId="CommentSubjectChar">
    <w:name w:val="Comment Subject Char"/>
    <w:basedOn w:val="CommentTextChar"/>
    <w:link w:val="CommentSubject"/>
    <w:uiPriority w:val="99"/>
    <w:semiHidden/>
    <w:rsid w:val="00534C54"/>
    <w:rPr>
      <w:b/>
      <w:bCs/>
      <w:sz w:val="20"/>
      <w:szCs w:val="20"/>
    </w:rPr>
  </w:style>
  <w:style w:type="paragraph" w:styleId="Revision">
    <w:name w:val="Revision"/>
    <w:hidden/>
    <w:uiPriority w:val="99"/>
    <w:semiHidden/>
    <w:rsid w:val="00A20079"/>
    <w:pPr>
      <w:spacing w:after="0" w:line="240" w:lineRule="auto"/>
    </w:pPr>
  </w:style>
  <w:style w:type="character" w:customStyle="1" w:styleId="Heading1Char">
    <w:name w:val="Heading 1 Char"/>
    <w:basedOn w:val="DefaultParagraphFont"/>
    <w:link w:val="Heading1"/>
    <w:uiPriority w:val="9"/>
    <w:rsid w:val="00BD0919"/>
    <w:rPr>
      <w:rFonts w:ascii="Segoe UI" w:hAnsi="Segoe UI"/>
      <w:b/>
      <w:bCs/>
      <w:color w:val="339900"/>
      <w:sz w:val="32"/>
      <w:szCs w:val="32"/>
    </w:rPr>
  </w:style>
  <w:style w:type="character" w:customStyle="1" w:styleId="Heading2Char">
    <w:name w:val="Heading 2 Char"/>
    <w:basedOn w:val="DefaultParagraphFont"/>
    <w:link w:val="Heading2"/>
    <w:uiPriority w:val="9"/>
    <w:rsid w:val="001C0A98"/>
    <w:rPr>
      <w:rFonts w:ascii="Segoe UI" w:hAnsi="Segoe UI"/>
      <w:b/>
      <w:bCs/>
      <w:color w:val="339900"/>
      <w:sz w:val="28"/>
      <w:szCs w:val="28"/>
    </w:rPr>
  </w:style>
  <w:style w:type="character" w:customStyle="1" w:styleId="Heading3Char">
    <w:name w:val="Heading 3 Char"/>
    <w:basedOn w:val="DefaultParagraphFont"/>
    <w:link w:val="Heading3"/>
    <w:uiPriority w:val="9"/>
    <w:rsid w:val="00BF0315"/>
    <w:rPr>
      <w:rFonts w:ascii="Segoe UI" w:hAnsi="Segoe UI"/>
      <w:b/>
      <w:bCs/>
      <w:color w:val="339900"/>
      <w:sz w:val="24"/>
      <w:szCs w:val="24"/>
    </w:rPr>
  </w:style>
  <w:style w:type="paragraph" w:styleId="TOCHeading">
    <w:name w:val="TOC Heading"/>
    <w:basedOn w:val="Heading1"/>
    <w:next w:val="Normal"/>
    <w:uiPriority w:val="39"/>
    <w:unhideWhenUsed/>
    <w:qFormat/>
    <w:rsid w:val="00962529"/>
    <w:pPr>
      <w:keepLines/>
      <w:spacing w:before="240" w:after="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962529"/>
    <w:pPr>
      <w:spacing w:after="100"/>
    </w:pPr>
  </w:style>
  <w:style w:type="paragraph" w:styleId="TOC2">
    <w:name w:val="toc 2"/>
    <w:basedOn w:val="Normal"/>
    <w:next w:val="Normal"/>
    <w:autoRedefine/>
    <w:uiPriority w:val="39"/>
    <w:unhideWhenUsed/>
    <w:rsid w:val="00962529"/>
    <w:pPr>
      <w:spacing w:after="100"/>
      <w:ind w:left="220"/>
    </w:pPr>
  </w:style>
  <w:style w:type="paragraph" w:styleId="TOC3">
    <w:name w:val="toc 3"/>
    <w:basedOn w:val="Normal"/>
    <w:next w:val="Normal"/>
    <w:autoRedefine/>
    <w:uiPriority w:val="39"/>
    <w:unhideWhenUsed/>
    <w:rsid w:val="00962529"/>
    <w:pPr>
      <w:spacing w:after="100"/>
      <w:ind w:left="440"/>
    </w:pPr>
  </w:style>
  <w:style w:type="paragraph" w:styleId="FootnoteText">
    <w:name w:val="footnote text"/>
    <w:basedOn w:val="Normal"/>
    <w:link w:val="FootnoteTextChar"/>
    <w:uiPriority w:val="99"/>
    <w:semiHidden/>
    <w:unhideWhenUsed/>
    <w:rsid w:val="008041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415C"/>
    <w:rPr>
      <w:rFonts w:ascii="Segoe UI" w:hAnsi="Segoe UI"/>
      <w:sz w:val="20"/>
      <w:szCs w:val="20"/>
    </w:rPr>
  </w:style>
  <w:style w:type="character" w:styleId="FootnoteReference">
    <w:name w:val="footnote reference"/>
    <w:basedOn w:val="DefaultParagraphFont"/>
    <w:uiPriority w:val="99"/>
    <w:semiHidden/>
    <w:unhideWhenUsed/>
    <w:rsid w:val="0080415C"/>
    <w:rPr>
      <w:vertAlign w:val="superscript"/>
    </w:rPr>
  </w:style>
  <w:style w:type="character" w:styleId="UnresolvedMention">
    <w:name w:val="Unresolved Mention"/>
    <w:basedOn w:val="DefaultParagraphFont"/>
    <w:uiPriority w:val="99"/>
    <w:semiHidden/>
    <w:unhideWhenUsed/>
    <w:rsid w:val="00641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89949">
      <w:bodyDiv w:val="1"/>
      <w:marLeft w:val="0"/>
      <w:marRight w:val="0"/>
      <w:marTop w:val="0"/>
      <w:marBottom w:val="0"/>
      <w:divBdr>
        <w:top w:val="none" w:sz="0" w:space="0" w:color="auto"/>
        <w:left w:val="none" w:sz="0" w:space="0" w:color="auto"/>
        <w:bottom w:val="none" w:sz="0" w:space="0" w:color="auto"/>
        <w:right w:val="none" w:sz="0" w:space="0" w:color="auto"/>
      </w:divBdr>
    </w:div>
    <w:div w:id="550264579">
      <w:bodyDiv w:val="1"/>
      <w:marLeft w:val="0"/>
      <w:marRight w:val="0"/>
      <w:marTop w:val="0"/>
      <w:marBottom w:val="0"/>
      <w:divBdr>
        <w:top w:val="none" w:sz="0" w:space="0" w:color="auto"/>
        <w:left w:val="none" w:sz="0" w:space="0" w:color="auto"/>
        <w:bottom w:val="none" w:sz="0" w:space="0" w:color="auto"/>
        <w:right w:val="none" w:sz="0" w:space="0" w:color="auto"/>
      </w:divBdr>
    </w:div>
    <w:div w:id="1364094340">
      <w:bodyDiv w:val="1"/>
      <w:marLeft w:val="0"/>
      <w:marRight w:val="0"/>
      <w:marTop w:val="0"/>
      <w:marBottom w:val="0"/>
      <w:divBdr>
        <w:top w:val="none" w:sz="0" w:space="0" w:color="auto"/>
        <w:left w:val="none" w:sz="0" w:space="0" w:color="auto"/>
        <w:bottom w:val="none" w:sz="0" w:space="0" w:color="auto"/>
        <w:right w:val="none" w:sz="0" w:space="0" w:color="auto"/>
      </w:divBdr>
    </w:div>
    <w:div w:id="1548302056">
      <w:bodyDiv w:val="1"/>
      <w:marLeft w:val="0"/>
      <w:marRight w:val="0"/>
      <w:marTop w:val="0"/>
      <w:marBottom w:val="0"/>
      <w:divBdr>
        <w:top w:val="none" w:sz="0" w:space="0" w:color="auto"/>
        <w:left w:val="none" w:sz="0" w:space="0" w:color="auto"/>
        <w:bottom w:val="none" w:sz="0" w:space="0" w:color="auto"/>
        <w:right w:val="none" w:sz="0" w:space="0" w:color="auto"/>
      </w:divBdr>
    </w:div>
    <w:div w:id="200528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11.xml"/><Relationship Id="rId68" Type="http://schemas.openxmlformats.org/officeDocument/2006/relationships/image" Target="media/image41.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oter" Target="footer8.xml"/><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9.xml"/><Relationship Id="rId65" Type="http://schemas.openxmlformats.org/officeDocument/2006/relationships/image" Target="media/image38.emf"/><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emf"/><Relationship Id="rId64" Type="http://schemas.openxmlformats.org/officeDocument/2006/relationships/footer" Target="footer10.xm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9.xml"/><Relationship Id="rId67" Type="http://schemas.openxmlformats.org/officeDocument/2006/relationships/image" Target="media/image40.png"/><Relationship Id="rId20" Type="http://schemas.openxmlformats.org/officeDocument/2006/relationships/header" Target="head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10.xm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energizect.com/sites/default/files/R1963%20Short-term%20Lighting%20Report%202020%2007%2014%20REVIEW%20DRAFT_v1_2.docx" TargetMode="External"/><Relationship Id="rId1" Type="http://schemas.openxmlformats.org/officeDocument/2006/relationships/hyperlink" Target="https://www.energizect.com/sites/default/files/R1963%20Short-term%20Lighting%20Report%202020%2007%2014%20REVIEW%20DRAFT_v1_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C5855-794F-47A5-AD33-1670F3C61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8295</Words>
  <Characters>47283</Characters>
  <Application>Microsoft Office Word</Application>
  <DocSecurity>4</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Seth</dc:creator>
  <cp:lastModifiedBy>Linda King</cp:lastModifiedBy>
  <cp:revision>2</cp:revision>
  <cp:lastPrinted>2020-09-18T16:25:00Z</cp:lastPrinted>
  <dcterms:created xsi:type="dcterms:W3CDTF">2020-09-23T18:15:00Z</dcterms:created>
  <dcterms:modified xsi:type="dcterms:W3CDTF">2020-09-23T18:15:00Z</dcterms:modified>
</cp:coreProperties>
</file>