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23431" w14:textId="21DEF05D" w:rsidR="00891AA7" w:rsidRPr="00CF1190" w:rsidRDefault="00052A6D" w:rsidP="000A5C09">
      <w:pPr>
        <w:pStyle w:val="CoverPage-title"/>
        <w:spacing w:before="1920"/>
        <w:ind w:right="0"/>
        <w:rPr>
          <w:sz w:val="64"/>
          <w:szCs w:val="64"/>
        </w:rPr>
      </w:pPr>
      <w:r w:rsidRPr="00CF1190">
        <w:rPr>
          <w:sz w:val="64"/>
          <w:szCs w:val="64"/>
        </w:rPr>
        <w:t xml:space="preserve">C1634 Energy Conscious </w:t>
      </w:r>
      <w:r w:rsidR="000A5C09">
        <w:rPr>
          <w:sz w:val="64"/>
          <w:szCs w:val="64"/>
        </w:rPr>
        <w:br/>
      </w:r>
      <w:r w:rsidRPr="00CF1190">
        <w:rPr>
          <w:sz w:val="64"/>
          <w:szCs w:val="64"/>
        </w:rPr>
        <w:t>Blueprint</w:t>
      </w:r>
      <w:r w:rsidR="00891AA7" w:rsidRPr="00CF1190">
        <w:rPr>
          <w:sz w:val="64"/>
          <w:szCs w:val="64"/>
        </w:rPr>
        <w:t xml:space="preserve"> </w:t>
      </w:r>
      <w:r w:rsidRPr="00CF1190">
        <w:rPr>
          <w:sz w:val="64"/>
          <w:szCs w:val="64"/>
        </w:rPr>
        <w:t>Impact Evaluation</w:t>
      </w:r>
    </w:p>
    <w:p w14:paraId="4818FE0A" w14:textId="516D833F" w:rsidR="00891AA7" w:rsidRPr="00BD74D0" w:rsidRDefault="006D3927" w:rsidP="00891AA7">
      <w:pPr>
        <w:pStyle w:val="CoverPage-subheading"/>
      </w:pPr>
      <w:r>
        <w:t xml:space="preserve">REVIEW </w:t>
      </w:r>
      <w:r w:rsidR="00052A6D">
        <w:t>DRAFT</w:t>
      </w:r>
    </w:p>
    <w:p w14:paraId="01D68EFE" w14:textId="1614E138" w:rsidR="00891AA7" w:rsidRPr="00047B3D" w:rsidRDefault="00CC6496" w:rsidP="00891AA7">
      <w:pPr>
        <w:pStyle w:val="CoverPage-date"/>
      </w:pPr>
      <w:r>
        <w:t>Ju</w:t>
      </w:r>
      <w:r w:rsidR="00867C6F">
        <w:t>ly 7</w:t>
      </w:r>
      <w:r w:rsidR="00B40550">
        <w:t>,</w:t>
      </w:r>
      <w:r w:rsidR="00052A6D">
        <w:t xml:space="preserve"> 2020</w:t>
      </w:r>
    </w:p>
    <w:p w14:paraId="1F385315" w14:textId="2E50847E" w:rsidR="00891AA7" w:rsidRDefault="00891AA7" w:rsidP="00891AA7">
      <w:pPr>
        <w:pStyle w:val="CoverPage-preparedfor"/>
      </w:pPr>
      <w:r>
        <w:t>Prepared for:</w:t>
      </w:r>
    </w:p>
    <w:p w14:paraId="60F15F3A" w14:textId="77777777" w:rsidR="00052A6D" w:rsidRDefault="00052A6D" w:rsidP="00891AA7">
      <w:pPr>
        <w:pStyle w:val="CoverPage-clientname"/>
      </w:pPr>
      <w:r>
        <w:t>Connecticut Energy Efficiency Board</w:t>
      </w:r>
    </w:p>
    <w:p w14:paraId="4F8F929A" w14:textId="4F4654FB" w:rsidR="00891AA7" w:rsidRDefault="006D3927" w:rsidP="00052A6D">
      <w:pPr>
        <w:pStyle w:val="CoverPage-clientname"/>
      </w:pPr>
      <w:r>
        <w:t xml:space="preserve">And </w:t>
      </w:r>
      <w:r w:rsidR="00052A6D">
        <w:t>Evaluation Administrator Team</w:t>
      </w:r>
    </w:p>
    <w:p w14:paraId="5836F0AE" w14:textId="4EBC38B3" w:rsidR="006D3927" w:rsidRDefault="006D3927" w:rsidP="00052A6D">
      <w:pPr>
        <w:pStyle w:val="CoverPage-clientname"/>
      </w:pPr>
    </w:p>
    <w:p w14:paraId="6A2B96BC" w14:textId="77777777" w:rsidR="006D3927" w:rsidRDefault="006D3927" w:rsidP="006D3927">
      <w:pPr>
        <w:pStyle w:val="CoverPage-preparedfor"/>
        <w:jc w:val="right"/>
      </w:pPr>
      <w:r>
        <w:t>Prepared by:</w:t>
      </w:r>
    </w:p>
    <w:p w14:paraId="25428FAD" w14:textId="77777777" w:rsidR="006D3927" w:rsidRDefault="006D3927" w:rsidP="006D3927">
      <w:pPr>
        <w:pStyle w:val="CoverPage-preparedfor"/>
        <w:jc w:val="right"/>
      </w:pPr>
      <w:r w:rsidRPr="00000748">
        <w:t>Ryan Hughes</w:t>
      </w:r>
    </w:p>
    <w:p w14:paraId="058EB079" w14:textId="77777777" w:rsidR="006D3927" w:rsidRDefault="006D3927" w:rsidP="006D3927">
      <w:pPr>
        <w:pStyle w:val="CoverPage-preparedfor"/>
        <w:jc w:val="right"/>
      </w:pPr>
      <w:r>
        <w:t>Brad Jones</w:t>
      </w:r>
    </w:p>
    <w:p w14:paraId="25D7FDAD" w14:textId="77777777" w:rsidR="006D3927" w:rsidRPr="00742AF5" w:rsidRDefault="006D3927" w:rsidP="00052A6D">
      <w:pPr>
        <w:pStyle w:val="CoverPage-clientname"/>
      </w:pPr>
    </w:p>
    <w:p w14:paraId="51F7F10A" w14:textId="77777777" w:rsidR="00891AA7" w:rsidRDefault="00891AA7" w:rsidP="00891AA7"/>
    <w:p w14:paraId="59241C2F" w14:textId="0F6C1A10" w:rsidR="002B7FFA" w:rsidRDefault="002B7FFA" w:rsidP="003C1539"/>
    <w:p w14:paraId="2DA87AED" w14:textId="5F25304C" w:rsidR="002B7FFA" w:rsidRDefault="002B7FFA" w:rsidP="003C1539">
      <w:pPr>
        <w:sectPr w:rsidR="002B7FFA" w:rsidSect="005C6293">
          <w:headerReference w:type="default" r:id="rId11"/>
          <w:footerReference w:type="default" r:id="rId12"/>
          <w:pgSz w:w="12240" w:h="15840"/>
          <w:pgMar w:top="4320" w:right="1440" w:bottom="1440" w:left="1440" w:header="720" w:footer="720" w:gutter="0"/>
          <w:cols w:space="720"/>
          <w:docGrid w:linePitch="360"/>
        </w:sectPr>
      </w:pPr>
    </w:p>
    <w:p w14:paraId="23C67B16" w14:textId="6560799D" w:rsidR="007A7914" w:rsidRDefault="007A6B62" w:rsidP="00E05A49">
      <w:pPr>
        <w:pStyle w:val="CoverPage-preparedfor"/>
        <w:jc w:val="right"/>
      </w:pPr>
      <w:r>
        <w:rPr>
          <w:noProof/>
        </w:rPr>
        <w:lastRenderedPageBreak/>
        <mc:AlternateContent>
          <mc:Choice Requires="wps">
            <w:drawing>
              <wp:anchor distT="0" distB="0" distL="114300" distR="114300" simplePos="0" relativeHeight="251658240" behindDoc="0" locked="0" layoutInCell="1" allowOverlap="1" wp14:anchorId="66B78F8F" wp14:editId="1CFE85A8">
                <wp:simplePos x="0" y="0"/>
                <wp:positionH relativeFrom="column">
                  <wp:posOffset>5800954</wp:posOffset>
                </wp:positionH>
                <wp:positionV relativeFrom="paragraph">
                  <wp:posOffset>2165579</wp:posOffset>
                </wp:positionV>
                <wp:extent cx="226771" cy="204825"/>
                <wp:effectExtent l="0" t="0" r="20955" b="24130"/>
                <wp:wrapNone/>
                <wp:docPr id="7" name="Rectangle 7"/>
                <wp:cNvGraphicFramePr/>
                <a:graphic xmlns:a="http://schemas.openxmlformats.org/drawingml/2006/main">
                  <a:graphicData uri="http://schemas.microsoft.com/office/word/2010/wordprocessingShape">
                    <wps:wsp>
                      <wps:cNvSpPr/>
                      <wps:spPr>
                        <a:xfrm>
                          <a:off x="0" y="0"/>
                          <a:ext cx="226771" cy="2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588DA" id="Rectangle 7" o:spid="_x0000_s1026" style="position:absolute;margin-left:456.75pt;margin-top:170.5pt;width:17.85pt;height:1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" fillcolor="white [3212]" strokecolor="white [3212]" strokeweight="2pt"/>
            </w:pict>
          </mc:Fallback>
        </mc:AlternateContent>
      </w:r>
    </w:p>
    <w:p w14:paraId="7EFD0C77" w14:textId="77777777" w:rsidR="00212D27" w:rsidRDefault="00212D27" w:rsidP="00E05A49">
      <w:pPr>
        <w:pStyle w:val="CoverPage-preparedfor"/>
        <w:jc w:val="right"/>
        <w:sectPr w:rsidR="00212D27" w:rsidSect="005C6293">
          <w:headerReference w:type="default" r:id="rId13"/>
          <w:footerReference w:type="even" r:id="rId14"/>
          <w:footerReference w:type="default" r:id="rId15"/>
          <w:pgSz w:w="12240" w:h="15840" w:code="1"/>
          <w:pgMar w:top="6480" w:right="1440" w:bottom="1440" w:left="1440" w:header="720" w:footer="720" w:gutter="0"/>
          <w:pgNumType w:fmt="lowerRoman" w:start="1"/>
          <w:cols w:space="720"/>
          <w:docGrid w:linePitch="360"/>
        </w:sectPr>
      </w:pPr>
    </w:p>
    <w:p w14:paraId="76C22920" w14:textId="77777777" w:rsidR="007A7914" w:rsidRPr="00BE02A2" w:rsidRDefault="007A7914" w:rsidP="00BE02A2">
      <w:pPr>
        <w:pStyle w:val="TOCTitle"/>
      </w:pPr>
      <w:bookmarkStart w:id="0" w:name="_Toc37075188"/>
      <w:r w:rsidRPr="00BE02A2">
        <w:lastRenderedPageBreak/>
        <w:t>Table of Contents</w:t>
      </w:r>
      <w:bookmarkEnd w:id="0"/>
    </w:p>
    <w:p w14:paraId="1D36B062" w14:textId="4D9065D6" w:rsidR="00AC1BAC" w:rsidRDefault="00290A0E">
      <w:pPr>
        <w:pStyle w:val="TOC1"/>
        <w:rPr>
          <w:b w:val="0"/>
        </w:rPr>
      </w:pPr>
      <w:r>
        <w:rPr>
          <w:rFonts w:eastAsiaTheme="minorHAnsi"/>
        </w:rPr>
        <w:fldChar w:fldCharType="begin"/>
      </w:r>
      <w:r>
        <w:rPr>
          <w:rFonts w:eastAsiaTheme="minorHAnsi"/>
        </w:rPr>
        <w:instrText xml:space="preserve"> TOC \h \z \u \t "Heading 1,1,Heading 2,2,Heading 7,1" </w:instrText>
      </w:r>
      <w:r>
        <w:rPr>
          <w:rFonts w:eastAsiaTheme="minorHAnsi"/>
        </w:rPr>
        <w:fldChar w:fldCharType="separate"/>
      </w:r>
      <w:hyperlink w:anchor="_Toc45014595" w:history="1">
        <w:r w:rsidR="00AC1BAC" w:rsidRPr="000F63B9">
          <w:rPr>
            <w:rStyle w:val="Hyperlink"/>
          </w:rPr>
          <w:t>Executive Summary</w:t>
        </w:r>
        <w:r w:rsidR="00AC1BAC">
          <w:rPr>
            <w:webHidden/>
          </w:rPr>
          <w:tab/>
        </w:r>
        <w:r w:rsidR="00AC1BAC">
          <w:rPr>
            <w:webHidden/>
          </w:rPr>
          <w:fldChar w:fldCharType="begin"/>
        </w:r>
        <w:r w:rsidR="00AC1BAC">
          <w:rPr>
            <w:webHidden/>
          </w:rPr>
          <w:instrText xml:space="preserve"> PAGEREF _Toc45014595 \h </w:instrText>
        </w:r>
        <w:r w:rsidR="00AC1BAC">
          <w:rPr>
            <w:webHidden/>
          </w:rPr>
        </w:r>
        <w:r w:rsidR="00AC1BAC">
          <w:rPr>
            <w:webHidden/>
          </w:rPr>
          <w:fldChar w:fldCharType="separate"/>
        </w:r>
        <w:r w:rsidR="006D3927">
          <w:rPr>
            <w:webHidden/>
          </w:rPr>
          <w:t>1</w:t>
        </w:r>
        <w:r w:rsidR="00AC1BAC">
          <w:rPr>
            <w:webHidden/>
          </w:rPr>
          <w:fldChar w:fldCharType="end"/>
        </w:r>
      </w:hyperlink>
    </w:p>
    <w:p w14:paraId="56196163" w14:textId="041E1116" w:rsidR="00AC1BAC" w:rsidRDefault="005B5A08">
      <w:pPr>
        <w:pStyle w:val="TOC2"/>
        <w:rPr>
          <w:rFonts w:asciiTheme="minorHAnsi" w:eastAsiaTheme="minorEastAsia" w:hAnsiTheme="minorHAnsi" w:cstheme="minorBidi"/>
        </w:rPr>
      </w:pPr>
      <w:hyperlink w:anchor="_Toc45014596" w:history="1">
        <w:r w:rsidR="00AC1BAC" w:rsidRPr="000F63B9">
          <w:rPr>
            <w:rStyle w:val="Hyperlink"/>
          </w:rPr>
          <w:t>Key Findings</w:t>
        </w:r>
        <w:r w:rsidR="00AC1BAC">
          <w:rPr>
            <w:webHidden/>
          </w:rPr>
          <w:tab/>
        </w:r>
        <w:r w:rsidR="00AC1BAC">
          <w:rPr>
            <w:webHidden/>
          </w:rPr>
          <w:fldChar w:fldCharType="begin"/>
        </w:r>
        <w:r w:rsidR="00AC1BAC">
          <w:rPr>
            <w:webHidden/>
          </w:rPr>
          <w:instrText xml:space="preserve"> PAGEREF _Toc45014596 \h </w:instrText>
        </w:r>
        <w:r w:rsidR="00AC1BAC">
          <w:rPr>
            <w:webHidden/>
          </w:rPr>
        </w:r>
        <w:r w:rsidR="00AC1BAC">
          <w:rPr>
            <w:webHidden/>
          </w:rPr>
          <w:fldChar w:fldCharType="separate"/>
        </w:r>
        <w:r w:rsidR="006D3927">
          <w:rPr>
            <w:webHidden/>
          </w:rPr>
          <w:t>1</w:t>
        </w:r>
        <w:r w:rsidR="00AC1BAC">
          <w:rPr>
            <w:webHidden/>
          </w:rPr>
          <w:fldChar w:fldCharType="end"/>
        </w:r>
      </w:hyperlink>
    </w:p>
    <w:p w14:paraId="26B9FF3D" w14:textId="6BD9F5CF" w:rsidR="00AC1BAC" w:rsidRDefault="005B5A08">
      <w:pPr>
        <w:pStyle w:val="TOC2"/>
        <w:rPr>
          <w:rFonts w:asciiTheme="minorHAnsi" w:eastAsiaTheme="minorEastAsia" w:hAnsiTheme="minorHAnsi" w:cstheme="minorBidi"/>
        </w:rPr>
      </w:pPr>
      <w:hyperlink w:anchor="_Toc45014597" w:history="1">
        <w:r w:rsidR="00AC1BAC" w:rsidRPr="000F63B9">
          <w:rPr>
            <w:rStyle w:val="Hyperlink"/>
          </w:rPr>
          <w:t>Recommendations</w:t>
        </w:r>
        <w:r w:rsidR="00AC1BAC">
          <w:rPr>
            <w:webHidden/>
          </w:rPr>
          <w:tab/>
        </w:r>
        <w:r w:rsidR="00AC1BAC">
          <w:rPr>
            <w:webHidden/>
          </w:rPr>
          <w:fldChar w:fldCharType="begin"/>
        </w:r>
        <w:r w:rsidR="00AC1BAC">
          <w:rPr>
            <w:webHidden/>
          </w:rPr>
          <w:instrText xml:space="preserve"> PAGEREF _Toc45014597 \h </w:instrText>
        </w:r>
        <w:r w:rsidR="00AC1BAC">
          <w:rPr>
            <w:webHidden/>
          </w:rPr>
        </w:r>
        <w:r w:rsidR="00AC1BAC">
          <w:rPr>
            <w:webHidden/>
          </w:rPr>
          <w:fldChar w:fldCharType="separate"/>
        </w:r>
        <w:r w:rsidR="006D3927">
          <w:rPr>
            <w:webHidden/>
          </w:rPr>
          <w:t>3</w:t>
        </w:r>
        <w:r w:rsidR="00AC1BAC">
          <w:rPr>
            <w:webHidden/>
          </w:rPr>
          <w:fldChar w:fldCharType="end"/>
        </w:r>
      </w:hyperlink>
    </w:p>
    <w:p w14:paraId="48818CB2" w14:textId="62737646" w:rsidR="00AC1BAC" w:rsidRDefault="005B5A08">
      <w:pPr>
        <w:pStyle w:val="TOC1"/>
        <w:rPr>
          <w:b w:val="0"/>
        </w:rPr>
      </w:pPr>
      <w:hyperlink w:anchor="_Toc45014598" w:history="1">
        <w:r w:rsidR="00AC1BAC" w:rsidRPr="000F63B9">
          <w:rPr>
            <w:rStyle w:val="Hyperlink"/>
          </w:rPr>
          <w:t>Introduction</w:t>
        </w:r>
        <w:r w:rsidR="00AC1BAC">
          <w:rPr>
            <w:webHidden/>
          </w:rPr>
          <w:tab/>
        </w:r>
        <w:r w:rsidR="00AC1BAC">
          <w:rPr>
            <w:webHidden/>
          </w:rPr>
          <w:fldChar w:fldCharType="begin"/>
        </w:r>
        <w:r w:rsidR="00AC1BAC">
          <w:rPr>
            <w:webHidden/>
          </w:rPr>
          <w:instrText xml:space="preserve"> PAGEREF _Toc45014598 \h </w:instrText>
        </w:r>
        <w:r w:rsidR="00AC1BAC">
          <w:rPr>
            <w:webHidden/>
          </w:rPr>
        </w:r>
        <w:r w:rsidR="00AC1BAC">
          <w:rPr>
            <w:webHidden/>
          </w:rPr>
          <w:fldChar w:fldCharType="separate"/>
        </w:r>
        <w:r w:rsidR="006D3927">
          <w:rPr>
            <w:webHidden/>
          </w:rPr>
          <w:t>6</w:t>
        </w:r>
        <w:r w:rsidR="00AC1BAC">
          <w:rPr>
            <w:webHidden/>
          </w:rPr>
          <w:fldChar w:fldCharType="end"/>
        </w:r>
      </w:hyperlink>
    </w:p>
    <w:p w14:paraId="2CFF51B8" w14:textId="0157E62E" w:rsidR="00AC1BAC" w:rsidRDefault="005B5A08">
      <w:pPr>
        <w:pStyle w:val="TOC2"/>
        <w:rPr>
          <w:rFonts w:asciiTheme="minorHAnsi" w:eastAsiaTheme="minorEastAsia" w:hAnsiTheme="minorHAnsi" w:cstheme="minorBidi"/>
        </w:rPr>
      </w:pPr>
      <w:hyperlink w:anchor="_Toc45014599" w:history="1">
        <w:r w:rsidR="00AC1BAC" w:rsidRPr="000F63B9">
          <w:rPr>
            <w:rStyle w:val="Hyperlink"/>
          </w:rPr>
          <w:t>Evaluation Goals and Research Objectives</w:t>
        </w:r>
        <w:r w:rsidR="00AC1BAC">
          <w:rPr>
            <w:webHidden/>
          </w:rPr>
          <w:tab/>
        </w:r>
        <w:r w:rsidR="00AC1BAC">
          <w:rPr>
            <w:webHidden/>
          </w:rPr>
          <w:fldChar w:fldCharType="begin"/>
        </w:r>
        <w:r w:rsidR="00AC1BAC">
          <w:rPr>
            <w:webHidden/>
          </w:rPr>
          <w:instrText xml:space="preserve"> PAGEREF _Toc45014599 \h </w:instrText>
        </w:r>
        <w:r w:rsidR="00AC1BAC">
          <w:rPr>
            <w:webHidden/>
          </w:rPr>
        </w:r>
        <w:r w:rsidR="00AC1BAC">
          <w:rPr>
            <w:webHidden/>
          </w:rPr>
          <w:fldChar w:fldCharType="separate"/>
        </w:r>
        <w:r w:rsidR="006D3927">
          <w:rPr>
            <w:webHidden/>
          </w:rPr>
          <w:t>6</w:t>
        </w:r>
        <w:r w:rsidR="00AC1BAC">
          <w:rPr>
            <w:webHidden/>
          </w:rPr>
          <w:fldChar w:fldCharType="end"/>
        </w:r>
      </w:hyperlink>
    </w:p>
    <w:p w14:paraId="59EEDD81" w14:textId="63666CB4" w:rsidR="00AC1BAC" w:rsidRDefault="005B5A08">
      <w:pPr>
        <w:pStyle w:val="TOC2"/>
        <w:rPr>
          <w:rFonts w:asciiTheme="minorHAnsi" w:eastAsiaTheme="minorEastAsia" w:hAnsiTheme="minorHAnsi" w:cstheme="minorBidi"/>
        </w:rPr>
      </w:pPr>
      <w:hyperlink w:anchor="_Toc45014600" w:history="1">
        <w:r w:rsidR="00AC1BAC" w:rsidRPr="000F63B9">
          <w:rPr>
            <w:rStyle w:val="Hyperlink"/>
          </w:rPr>
          <w:t>Evaluation Activities</w:t>
        </w:r>
        <w:r w:rsidR="00AC1BAC">
          <w:rPr>
            <w:webHidden/>
          </w:rPr>
          <w:tab/>
        </w:r>
        <w:r w:rsidR="00AC1BAC">
          <w:rPr>
            <w:webHidden/>
          </w:rPr>
          <w:fldChar w:fldCharType="begin"/>
        </w:r>
        <w:r w:rsidR="00AC1BAC">
          <w:rPr>
            <w:webHidden/>
          </w:rPr>
          <w:instrText xml:space="preserve"> PAGEREF _Toc45014600 \h </w:instrText>
        </w:r>
        <w:r w:rsidR="00AC1BAC">
          <w:rPr>
            <w:webHidden/>
          </w:rPr>
        </w:r>
        <w:r w:rsidR="00AC1BAC">
          <w:rPr>
            <w:webHidden/>
          </w:rPr>
          <w:fldChar w:fldCharType="separate"/>
        </w:r>
        <w:r w:rsidR="006D3927">
          <w:rPr>
            <w:webHidden/>
          </w:rPr>
          <w:t>6</w:t>
        </w:r>
        <w:r w:rsidR="00AC1BAC">
          <w:rPr>
            <w:webHidden/>
          </w:rPr>
          <w:fldChar w:fldCharType="end"/>
        </w:r>
      </w:hyperlink>
    </w:p>
    <w:p w14:paraId="3BB479A7" w14:textId="22C7A0D0" w:rsidR="00AC1BAC" w:rsidRDefault="005B5A08">
      <w:pPr>
        <w:pStyle w:val="TOC1"/>
        <w:rPr>
          <w:b w:val="0"/>
        </w:rPr>
      </w:pPr>
      <w:hyperlink w:anchor="_Toc45014601" w:history="1">
        <w:r w:rsidR="00AC1BAC" w:rsidRPr="000F63B9">
          <w:rPr>
            <w:rStyle w:val="Hyperlink"/>
          </w:rPr>
          <w:t>Impact Evaluation</w:t>
        </w:r>
        <w:r w:rsidR="00AC1BAC">
          <w:rPr>
            <w:webHidden/>
          </w:rPr>
          <w:tab/>
        </w:r>
        <w:r w:rsidR="00AC1BAC">
          <w:rPr>
            <w:webHidden/>
          </w:rPr>
          <w:fldChar w:fldCharType="begin"/>
        </w:r>
        <w:r w:rsidR="00AC1BAC">
          <w:rPr>
            <w:webHidden/>
          </w:rPr>
          <w:instrText xml:space="preserve"> PAGEREF _Toc45014601 \h </w:instrText>
        </w:r>
        <w:r w:rsidR="00AC1BAC">
          <w:rPr>
            <w:webHidden/>
          </w:rPr>
        </w:r>
        <w:r w:rsidR="00AC1BAC">
          <w:rPr>
            <w:webHidden/>
          </w:rPr>
          <w:fldChar w:fldCharType="separate"/>
        </w:r>
        <w:r w:rsidR="006D3927">
          <w:rPr>
            <w:webHidden/>
          </w:rPr>
          <w:t>17</w:t>
        </w:r>
        <w:r w:rsidR="00AC1BAC">
          <w:rPr>
            <w:webHidden/>
          </w:rPr>
          <w:fldChar w:fldCharType="end"/>
        </w:r>
      </w:hyperlink>
    </w:p>
    <w:p w14:paraId="15ABC2B4" w14:textId="0CC6F661" w:rsidR="00AC1BAC" w:rsidRDefault="005B5A08">
      <w:pPr>
        <w:pStyle w:val="TOC2"/>
        <w:rPr>
          <w:rFonts w:asciiTheme="minorHAnsi" w:eastAsiaTheme="minorEastAsia" w:hAnsiTheme="minorHAnsi" w:cstheme="minorBidi"/>
        </w:rPr>
      </w:pPr>
      <w:hyperlink w:anchor="_Toc45014602" w:history="1">
        <w:r w:rsidR="00AC1BAC" w:rsidRPr="000F63B9">
          <w:rPr>
            <w:rStyle w:val="Hyperlink"/>
          </w:rPr>
          <w:t>Overall Evaluated Gross Savings Results</w:t>
        </w:r>
        <w:r w:rsidR="00AC1BAC">
          <w:rPr>
            <w:webHidden/>
          </w:rPr>
          <w:tab/>
        </w:r>
        <w:r w:rsidR="00AC1BAC">
          <w:rPr>
            <w:webHidden/>
          </w:rPr>
          <w:fldChar w:fldCharType="begin"/>
        </w:r>
        <w:r w:rsidR="00AC1BAC">
          <w:rPr>
            <w:webHidden/>
          </w:rPr>
          <w:instrText xml:space="preserve"> PAGEREF _Toc45014602 \h </w:instrText>
        </w:r>
        <w:r w:rsidR="00AC1BAC">
          <w:rPr>
            <w:webHidden/>
          </w:rPr>
        </w:r>
        <w:r w:rsidR="00AC1BAC">
          <w:rPr>
            <w:webHidden/>
          </w:rPr>
          <w:fldChar w:fldCharType="separate"/>
        </w:r>
        <w:r w:rsidR="006D3927">
          <w:rPr>
            <w:webHidden/>
          </w:rPr>
          <w:t>17</w:t>
        </w:r>
        <w:r w:rsidR="00AC1BAC">
          <w:rPr>
            <w:webHidden/>
          </w:rPr>
          <w:fldChar w:fldCharType="end"/>
        </w:r>
      </w:hyperlink>
    </w:p>
    <w:p w14:paraId="79592E5B" w14:textId="731B038C" w:rsidR="00AC1BAC" w:rsidRDefault="005B5A08">
      <w:pPr>
        <w:pStyle w:val="TOC2"/>
        <w:rPr>
          <w:rFonts w:asciiTheme="minorHAnsi" w:eastAsiaTheme="minorEastAsia" w:hAnsiTheme="minorHAnsi" w:cstheme="minorBidi"/>
        </w:rPr>
      </w:pPr>
      <w:hyperlink w:anchor="_Toc45014603" w:history="1">
        <w:r w:rsidR="00AC1BAC" w:rsidRPr="000F63B9">
          <w:rPr>
            <w:rStyle w:val="Hyperlink"/>
          </w:rPr>
          <w:t>Evaluated Gross Savings Results by Strata</w:t>
        </w:r>
        <w:r w:rsidR="00AC1BAC">
          <w:rPr>
            <w:webHidden/>
          </w:rPr>
          <w:tab/>
        </w:r>
        <w:r w:rsidR="00AC1BAC">
          <w:rPr>
            <w:webHidden/>
          </w:rPr>
          <w:fldChar w:fldCharType="begin"/>
        </w:r>
        <w:r w:rsidR="00AC1BAC">
          <w:rPr>
            <w:webHidden/>
          </w:rPr>
          <w:instrText xml:space="preserve"> PAGEREF _Toc45014603 \h </w:instrText>
        </w:r>
        <w:r w:rsidR="00AC1BAC">
          <w:rPr>
            <w:webHidden/>
          </w:rPr>
        </w:r>
        <w:r w:rsidR="00AC1BAC">
          <w:rPr>
            <w:webHidden/>
          </w:rPr>
          <w:fldChar w:fldCharType="separate"/>
        </w:r>
        <w:r w:rsidR="006D3927">
          <w:rPr>
            <w:webHidden/>
          </w:rPr>
          <w:t>17</w:t>
        </w:r>
        <w:r w:rsidR="00AC1BAC">
          <w:rPr>
            <w:webHidden/>
          </w:rPr>
          <w:fldChar w:fldCharType="end"/>
        </w:r>
      </w:hyperlink>
    </w:p>
    <w:p w14:paraId="6D545763" w14:textId="10AB3AD6" w:rsidR="00AC1BAC" w:rsidRDefault="005B5A08">
      <w:pPr>
        <w:pStyle w:val="TOC2"/>
        <w:rPr>
          <w:rFonts w:asciiTheme="minorHAnsi" w:eastAsiaTheme="minorEastAsia" w:hAnsiTheme="minorHAnsi" w:cstheme="minorBidi"/>
        </w:rPr>
      </w:pPr>
      <w:hyperlink w:anchor="_Toc45014604" w:history="1">
        <w:r w:rsidR="00AC1BAC" w:rsidRPr="000F63B9">
          <w:rPr>
            <w:rStyle w:val="Hyperlink"/>
          </w:rPr>
          <w:t>True New Construction (TNC) Results</w:t>
        </w:r>
        <w:r w:rsidR="00AC1BAC">
          <w:rPr>
            <w:webHidden/>
          </w:rPr>
          <w:tab/>
        </w:r>
        <w:r w:rsidR="00AC1BAC">
          <w:rPr>
            <w:webHidden/>
          </w:rPr>
          <w:fldChar w:fldCharType="begin"/>
        </w:r>
        <w:r w:rsidR="00AC1BAC">
          <w:rPr>
            <w:webHidden/>
          </w:rPr>
          <w:instrText xml:space="preserve"> PAGEREF _Toc45014604 \h </w:instrText>
        </w:r>
        <w:r w:rsidR="00AC1BAC">
          <w:rPr>
            <w:webHidden/>
          </w:rPr>
        </w:r>
        <w:r w:rsidR="00AC1BAC">
          <w:rPr>
            <w:webHidden/>
          </w:rPr>
          <w:fldChar w:fldCharType="separate"/>
        </w:r>
        <w:r w:rsidR="006D3927">
          <w:rPr>
            <w:webHidden/>
          </w:rPr>
          <w:t>40</w:t>
        </w:r>
        <w:r w:rsidR="00AC1BAC">
          <w:rPr>
            <w:webHidden/>
          </w:rPr>
          <w:fldChar w:fldCharType="end"/>
        </w:r>
      </w:hyperlink>
    </w:p>
    <w:p w14:paraId="57A95465" w14:textId="6937AA37" w:rsidR="00AC1BAC" w:rsidRDefault="005B5A08">
      <w:pPr>
        <w:pStyle w:val="TOC2"/>
        <w:rPr>
          <w:rFonts w:asciiTheme="minorHAnsi" w:eastAsiaTheme="minorEastAsia" w:hAnsiTheme="minorHAnsi" w:cstheme="minorBidi"/>
        </w:rPr>
      </w:pPr>
      <w:hyperlink w:anchor="_Toc45014605" w:history="1">
        <w:r w:rsidR="00AC1BAC" w:rsidRPr="000F63B9">
          <w:rPr>
            <w:rStyle w:val="Hyperlink"/>
          </w:rPr>
          <w:t>Baseline Study</w:t>
        </w:r>
        <w:r w:rsidR="00AC1BAC">
          <w:rPr>
            <w:webHidden/>
          </w:rPr>
          <w:tab/>
        </w:r>
        <w:r w:rsidR="00AC1BAC">
          <w:rPr>
            <w:webHidden/>
          </w:rPr>
          <w:fldChar w:fldCharType="begin"/>
        </w:r>
        <w:r w:rsidR="00AC1BAC">
          <w:rPr>
            <w:webHidden/>
          </w:rPr>
          <w:instrText xml:space="preserve"> PAGEREF _Toc45014605 \h </w:instrText>
        </w:r>
        <w:r w:rsidR="00AC1BAC">
          <w:rPr>
            <w:webHidden/>
          </w:rPr>
        </w:r>
        <w:r w:rsidR="00AC1BAC">
          <w:rPr>
            <w:webHidden/>
          </w:rPr>
          <w:fldChar w:fldCharType="separate"/>
        </w:r>
        <w:r w:rsidR="006D3927">
          <w:rPr>
            <w:webHidden/>
          </w:rPr>
          <w:t>41</w:t>
        </w:r>
        <w:r w:rsidR="00AC1BAC">
          <w:rPr>
            <w:webHidden/>
          </w:rPr>
          <w:fldChar w:fldCharType="end"/>
        </w:r>
      </w:hyperlink>
    </w:p>
    <w:p w14:paraId="16178208" w14:textId="22D72C87" w:rsidR="00AC1BAC" w:rsidRDefault="005B5A08">
      <w:pPr>
        <w:pStyle w:val="TOC1"/>
        <w:rPr>
          <w:b w:val="0"/>
        </w:rPr>
      </w:pPr>
      <w:hyperlink w:anchor="_Toc45014606" w:history="1">
        <w:r w:rsidR="00AC1BAC" w:rsidRPr="000F63B9">
          <w:rPr>
            <w:rStyle w:val="Hyperlink"/>
          </w:rPr>
          <w:t>Conclusions and Recommendations</w:t>
        </w:r>
        <w:r w:rsidR="00AC1BAC">
          <w:rPr>
            <w:webHidden/>
          </w:rPr>
          <w:tab/>
        </w:r>
        <w:r w:rsidR="00AC1BAC">
          <w:rPr>
            <w:webHidden/>
          </w:rPr>
          <w:fldChar w:fldCharType="begin"/>
        </w:r>
        <w:r w:rsidR="00AC1BAC">
          <w:rPr>
            <w:webHidden/>
          </w:rPr>
          <w:instrText xml:space="preserve"> PAGEREF _Toc45014606 \h </w:instrText>
        </w:r>
        <w:r w:rsidR="00AC1BAC">
          <w:rPr>
            <w:webHidden/>
          </w:rPr>
        </w:r>
        <w:r w:rsidR="00AC1BAC">
          <w:rPr>
            <w:webHidden/>
          </w:rPr>
          <w:fldChar w:fldCharType="separate"/>
        </w:r>
        <w:r w:rsidR="006D3927">
          <w:rPr>
            <w:webHidden/>
          </w:rPr>
          <w:t>44</w:t>
        </w:r>
        <w:r w:rsidR="00AC1BAC">
          <w:rPr>
            <w:webHidden/>
          </w:rPr>
          <w:fldChar w:fldCharType="end"/>
        </w:r>
      </w:hyperlink>
    </w:p>
    <w:p w14:paraId="1EE4307E" w14:textId="6462BBC7" w:rsidR="00AC1BAC" w:rsidRDefault="005B5A08">
      <w:pPr>
        <w:pStyle w:val="TOC2"/>
        <w:rPr>
          <w:rFonts w:asciiTheme="minorHAnsi" w:eastAsiaTheme="minorEastAsia" w:hAnsiTheme="minorHAnsi" w:cstheme="minorBidi"/>
        </w:rPr>
      </w:pPr>
      <w:hyperlink w:anchor="_Toc45014607" w:history="1">
        <w:r w:rsidR="00AC1BAC" w:rsidRPr="000F63B9">
          <w:rPr>
            <w:rStyle w:val="Hyperlink"/>
          </w:rPr>
          <w:t>PSD-Related Conclusions and Recommendations.</w:t>
        </w:r>
        <w:r w:rsidR="00AC1BAC">
          <w:rPr>
            <w:webHidden/>
          </w:rPr>
          <w:tab/>
        </w:r>
        <w:r w:rsidR="00AC1BAC">
          <w:rPr>
            <w:webHidden/>
          </w:rPr>
          <w:fldChar w:fldCharType="begin"/>
        </w:r>
        <w:r w:rsidR="00AC1BAC">
          <w:rPr>
            <w:webHidden/>
          </w:rPr>
          <w:instrText xml:space="preserve"> PAGEREF _Toc45014607 \h </w:instrText>
        </w:r>
        <w:r w:rsidR="00AC1BAC">
          <w:rPr>
            <w:webHidden/>
          </w:rPr>
        </w:r>
        <w:r w:rsidR="00AC1BAC">
          <w:rPr>
            <w:webHidden/>
          </w:rPr>
          <w:fldChar w:fldCharType="separate"/>
        </w:r>
        <w:r w:rsidR="006D3927">
          <w:rPr>
            <w:webHidden/>
          </w:rPr>
          <w:t>44</w:t>
        </w:r>
        <w:r w:rsidR="00AC1BAC">
          <w:rPr>
            <w:webHidden/>
          </w:rPr>
          <w:fldChar w:fldCharType="end"/>
        </w:r>
      </w:hyperlink>
    </w:p>
    <w:p w14:paraId="33252578" w14:textId="0E76C1EF" w:rsidR="00AC1BAC" w:rsidRDefault="005B5A08">
      <w:pPr>
        <w:pStyle w:val="TOC2"/>
        <w:rPr>
          <w:rFonts w:asciiTheme="minorHAnsi" w:eastAsiaTheme="minorEastAsia" w:hAnsiTheme="minorHAnsi" w:cstheme="minorBidi"/>
        </w:rPr>
      </w:pPr>
      <w:hyperlink w:anchor="_Toc45014608" w:history="1">
        <w:r w:rsidR="00AC1BAC" w:rsidRPr="000F63B9">
          <w:rPr>
            <w:rStyle w:val="Hyperlink"/>
          </w:rPr>
          <w:t>General Conclusions and Recommendations</w:t>
        </w:r>
        <w:r w:rsidR="00AC1BAC">
          <w:rPr>
            <w:webHidden/>
          </w:rPr>
          <w:tab/>
        </w:r>
        <w:r w:rsidR="00AC1BAC">
          <w:rPr>
            <w:webHidden/>
          </w:rPr>
          <w:fldChar w:fldCharType="begin"/>
        </w:r>
        <w:r w:rsidR="00AC1BAC">
          <w:rPr>
            <w:webHidden/>
          </w:rPr>
          <w:instrText xml:space="preserve"> PAGEREF _Toc45014608 \h </w:instrText>
        </w:r>
        <w:r w:rsidR="00AC1BAC">
          <w:rPr>
            <w:webHidden/>
          </w:rPr>
        </w:r>
        <w:r w:rsidR="00AC1BAC">
          <w:rPr>
            <w:webHidden/>
          </w:rPr>
          <w:fldChar w:fldCharType="separate"/>
        </w:r>
        <w:r w:rsidR="006D3927">
          <w:rPr>
            <w:webHidden/>
          </w:rPr>
          <w:t>45</w:t>
        </w:r>
        <w:r w:rsidR="00AC1BAC">
          <w:rPr>
            <w:webHidden/>
          </w:rPr>
          <w:fldChar w:fldCharType="end"/>
        </w:r>
      </w:hyperlink>
    </w:p>
    <w:p w14:paraId="331B4250" w14:textId="375849A5" w:rsidR="00AC1BAC" w:rsidRDefault="005B5A08">
      <w:pPr>
        <w:pStyle w:val="TOC1"/>
        <w:rPr>
          <w:b w:val="0"/>
        </w:rPr>
      </w:pPr>
      <w:hyperlink w:anchor="_Toc45014609" w:history="1">
        <w:r w:rsidR="00AC1BAC" w:rsidRPr="000F63B9">
          <w:rPr>
            <w:rStyle w:val="Hyperlink"/>
            <w14:scene3d>
              <w14:camera w14:prst="orthographicFront"/>
              <w14:lightRig w14:rig="threePt" w14:dir="t">
                <w14:rot w14:lat="0" w14:lon="0" w14:rev="0"/>
              </w14:lightRig>
            </w14:scene3d>
          </w:rPr>
          <w:t>Appendix A.</w:t>
        </w:r>
        <w:r w:rsidR="00AC1BAC" w:rsidRPr="000F63B9">
          <w:rPr>
            <w:rStyle w:val="Hyperlink"/>
          </w:rPr>
          <w:t xml:space="preserve"> Light Logger Data</w:t>
        </w:r>
        <w:r w:rsidR="00AC1BAC">
          <w:rPr>
            <w:webHidden/>
          </w:rPr>
          <w:tab/>
        </w:r>
        <w:r w:rsidR="00AC1BAC">
          <w:rPr>
            <w:webHidden/>
          </w:rPr>
          <w:fldChar w:fldCharType="begin"/>
        </w:r>
        <w:r w:rsidR="00AC1BAC">
          <w:rPr>
            <w:webHidden/>
          </w:rPr>
          <w:instrText xml:space="preserve"> PAGEREF _Toc45014609 \h </w:instrText>
        </w:r>
        <w:r w:rsidR="00AC1BAC">
          <w:rPr>
            <w:webHidden/>
          </w:rPr>
        </w:r>
        <w:r w:rsidR="00AC1BAC">
          <w:rPr>
            <w:webHidden/>
          </w:rPr>
          <w:fldChar w:fldCharType="separate"/>
        </w:r>
        <w:r w:rsidR="006D3927">
          <w:rPr>
            <w:webHidden/>
          </w:rPr>
          <w:t>A-1</w:t>
        </w:r>
        <w:r w:rsidR="00AC1BAC">
          <w:rPr>
            <w:webHidden/>
          </w:rPr>
          <w:fldChar w:fldCharType="end"/>
        </w:r>
      </w:hyperlink>
    </w:p>
    <w:p w14:paraId="37CBC91C" w14:textId="2227A15E" w:rsidR="00AC1BAC" w:rsidRDefault="005B5A08">
      <w:pPr>
        <w:pStyle w:val="TOC1"/>
        <w:rPr>
          <w:b w:val="0"/>
        </w:rPr>
      </w:pPr>
      <w:hyperlink w:anchor="_Toc45014610" w:history="1">
        <w:r w:rsidR="00AC1BAC" w:rsidRPr="000F63B9">
          <w:rPr>
            <w:rStyle w:val="Hyperlink"/>
            <w14:scene3d>
              <w14:camera w14:prst="orthographicFront"/>
              <w14:lightRig w14:rig="threePt" w14:dir="t">
                <w14:rot w14:lat="0" w14:lon="0" w14:rev="0"/>
              </w14:lightRig>
            </w14:scene3d>
          </w:rPr>
          <w:t>Appendix B.</w:t>
        </w:r>
        <w:r w:rsidR="00AC1BAC" w:rsidRPr="000F63B9">
          <w:rPr>
            <w:rStyle w:val="Hyperlink"/>
          </w:rPr>
          <w:t xml:space="preserve"> ECB Impact Evaluation (C1634) Baseline Additional Scope of Work Memorandum</w:t>
        </w:r>
        <w:r w:rsidR="00AC1BAC">
          <w:rPr>
            <w:webHidden/>
          </w:rPr>
          <w:tab/>
        </w:r>
        <w:r w:rsidR="00AC1BAC">
          <w:rPr>
            <w:webHidden/>
          </w:rPr>
          <w:fldChar w:fldCharType="begin"/>
        </w:r>
        <w:r w:rsidR="00AC1BAC">
          <w:rPr>
            <w:webHidden/>
          </w:rPr>
          <w:instrText xml:space="preserve"> PAGEREF _Toc45014610 \h </w:instrText>
        </w:r>
        <w:r w:rsidR="00AC1BAC">
          <w:rPr>
            <w:webHidden/>
          </w:rPr>
        </w:r>
        <w:r w:rsidR="00AC1BAC">
          <w:rPr>
            <w:webHidden/>
          </w:rPr>
          <w:fldChar w:fldCharType="separate"/>
        </w:r>
        <w:r w:rsidR="006D3927">
          <w:rPr>
            <w:webHidden/>
          </w:rPr>
          <w:t>B-1</w:t>
        </w:r>
        <w:r w:rsidR="00AC1BAC">
          <w:rPr>
            <w:webHidden/>
          </w:rPr>
          <w:fldChar w:fldCharType="end"/>
        </w:r>
      </w:hyperlink>
    </w:p>
    <w:p w14:paraId="1FEF0D0B" w14:textId="241CC6D8" w:rsidR="00AC1BAC" w:rsidRDefault="005B5A08">
      <w:pPr>
        <w:pStyle w:val="TOC2"/>
        <w:rPr>
          <w:rFonts w:asciiTheme="minorHAnsi" w:eastAsiaTheme="minorEastAsia" w:hAnsiTheme="minorHAnsi" w:cstheme="minorBidi"/>
        </w:rPr>
      </w:pPr>
      <w:hyperlink w:anchor="_Toc45014611" w:history="1">
        <w:r w:rsidR="00AC1BAC" w:rsidRPr="000F63B9">
          <w:rPr>
            <w:rStyle w:val="Hyperlink"/>
          </w:rPr>
          <w:t>Objectives</w:t>
        </w:r>
        <w:r w:rsidR="00AC1BAC">
          <w:rPr>
            <w:webHidden/>
          </w:rPr>
          <w:tab/>
        </w:r>
        <w:r w:rsidR="00AC1BAC">
          <w:rPr>
            <w:webHidden/>
          </w:rPr>
          <w:fldChar w:fldCharType="begin"/>
        </w:r>
        <w:r w:rsidR="00AC1BAC">
          <w:rPr>
            <w:webHidden/>
          </w:rPr>
          <w:instrText xml:space="preserve"> PAGEREF _Toc45014611 \h </w:instrText>
        </w:r>
        <w:r w:rsidR="00AC1BAC">
          <w:rPr>
            <w:webHidden/>
          </w:rPr>
        </w:r>
        <w:r w:rsidR="00AC1BAC">
          <w:rPr>
            <w:webHidden/>
          </w:rPr>
          <w:fldChar w:fldCharType="separate"/>
        </w:r>
        <w:r w:rsidR="006D3927">
          <w:rPr>
            <w:webHidden/>
          </w:rPr>
          <w:t>B-1</w:t>
        </w:r>
        <w:r w:rsidR="00AC1BAC">
          <w:rPr>
            <w:webHidden/>
          </w:rPr>
          <w:fldChar w:fldCharType="end"/>
        </w:r>
      </w:hyperlink>
    </w:p>
    <w:p w14:paraId="30D4189E" w14:textId="01AD0C9F" w:rsidR="00AC1BAC" w:rsidRDefault="005B5A08">
      <w:pPr>
        <w:pStyle w:val="TOC2"/>
        <w:rPr>
          <w:rFonts w:asciiTheme="minorHAnsi" w:eastAsiaTheme="minorEastAsia" w:hAnsiTheme="minorHAnsi" w:cstheme="minorBidi"/>
        </w:rPr>
      </w:pPr>
      <w:hyperlink w:anchor="_Toc45014612" w:history="1">
        <w:r w:rsidR="00AC1BAC" w:rsidRPr="000F63B9">
          <w:rPr>
            <w:rStyle w:val="Hyperlink"/>
          </w:rPr>
          <w:t>Literature Review</w:t>
        </w:r>
        <w:r w:rsidR="00AC1BAC">
          <w:rPr>
            <w:webHidden/>
          </w:rPr>
          <w:tab/>
        </w:r>
        <w:r w:rsidR="00AC1BAC">
          <w:rPr>
            <w:webHidden/>
          </w:rPr>
          <w:fldChar w:fldCharType="begin"/>
        </w:r>
        <w:r w:rsidR="00AC1BAC">
          <w:rPr>
            <w:webHidden/>
          </w:rPr>
          <w:instrText xml:space="preserve"> PAGEREF _Toc45014612 \h </w:instrText>
        </w:r>
        <w:r w:rsidR="00AC1BAC">
          <w:rPr>
            <w:webHidden/>
          </w:rPr>
        </w:r>
        <w:r w:rsidR="00AC1BAC">
          <w:rPr>
            <w:webHidden/>
          </w:rPr>
          <w:fldChar w:fldCharType="separate"/>
        </w:r>
        <w:r w:rsidR="006D3927">
          <w:rPr>
            <w:webHidden/>
          </w:rPr>
          <w:t>B-2</w:t>
        </w:r>
        <w:r w:rsidR="00AC1BAC">
          <w:rPr>
            <w:webHidden/>
          </w:rPr>
          <w:fldChar w:fldCharType="end"/>
        </w:r>
      </w:hyperlink>
    </w:p>
    <w:p w14:paraId="53C13306" w14:textId="67119002" w:rsidR="00AC1BAC" w:rsidRDefault="005B5A08">
      <w:pPr>
        <w:pStyle w:val="TOC2"/>
        <w:rPr>
          <w:rFonts w:asciiTheme="minorHAnsi" w:eastAsiaTheme="minorEastAsia" w:hAnsiTheme="minorHAnsi" w:cstheme="minorBidi"/>
        </w:rPr>
      </w:pPr>
      <w:hyperlink w:anchor="_Toc45014613" w:history="1">
        <w:r w:rsidR="00AC1BAC" w:rsidRPr="000F63B9">
          <w:rPr>
            <w:rStyle w:val="Hyperlink"/>
          </w:rPr>
          <w:t>Interviews</w:t>
        </w:r>
        <w:r w:rsidR="00AC1BAC">
          <w:rPr>
            <w:webHidden/>
          </w:rPr>
          <w:tab/>
        </w:r>
        <w:r w:rsidR="00AC1BAC">
          <w:rPr>
            <w:webHidden/>
          </w:rPr>
          <w:fldChar w:fldCharType="begin"/>
        </w:r>
        <w:r w:rsidR="00AC1BAC">
          <w:rPr>
            <w:webHidden/>
          </w:rPr>
          <w:instrText xml:space="preserve"> PAGEREF _Toc45014613 \h </w:instrText>
        </w:r>
        <w:r w:rsidR="00AC1BAC">
          <w:rPr>
            <w:webHidden/>
          </w:rPr>
        </w:r>
        <w:r w:rsidR="00AC1BAC">
          <w:rPr>
            <w:webHidden/>
          </w:rPr>
          <w:fldChar w:fldCharType="separate"/>
        </w:r>
        <w:r w:rsidR="006D3927">
          <w:rPr>
            <w:webHidden/>
          </w:rPr>
          <w:t>B-4</w:t>
        </w:r>
        <w:r w:rsidR="00AC1BAC">
          <w:rPr>
            <w:webHidden/>
          </w:rPr>
          <w:fldChar w:fldCharType="end"/>
        </w:r>
      </w:hyperlink>
    </w:p>
    <w:p w14:paraId="35CF4DEA" w14:textId="3B4A94F0" w:rsidR="00AC1BAC" w:rsidRDefault="005B5A08">
      <w:pPr>
        <w:pStyle w:val="TOC2"/>
        <w:rPr>
          <w:rFonts w:asciiTheme="minorHAnsi" w:eastAsiaTheme="minorEastAsia" w:hAnsiTheme="minorHAnsi" w:cstheme="minorBidi"/>
        </w:rPr>
      </w:pPr>
      <w:hyperlink w:anchor="_Toc45014614" w:history="1">
        <w:r w:rsidR="00AC1BAC" w:rsidRPr="000F63B9">
          <w:rPr>
            <w:rStyle w:val="Hyperlink"/>
          </w:rPr>
          <w:t>Overall Conclusions and Recommendations</w:t>
        </w:r>
        <w:r w:rsidR="00AC1BAC">
          <w:rPr>
            <w:webHidden/>
          </w:rPr>
          <w:tab/>
        </w:r>
        <w:r w:rsidR="00AC1BAC">
          <w:rPr>
            <w:webHidden/>
          </w:rPr>
          <w:fldChar w:fldCharType="begin"/>
        </w:r>
        <w:r w:rsidR="00AC1BAC">
          <w:rPr>
            <w:webHidden/>
          </w:rPr>
          <w:instrText xml:space="preserve"> PAGEREF _Toc45014614 \h </w:instrText>
        </w:r>
        <w:r w:rsidR="00AC1BAC">
          <w:rPr>
            <w:webHidden/>
          </w:rPr>
        </w:r>
        <w:r w:rsidR="00AC1BAC">
          <w:rPr>
            <w:webHidden/>
          </w:rPr>
          <w:fldChar w:fldCharType="separate"/>
        </w:r>
        <w:r w:rsidR="006D3927">
          <w:rPr>
            <w:webHidden/>
          </w:rPr>
          <w:t>B-13</w:t>
        </w:r>
        <w:r w:rsidR="00AC1BAC">
          <w:rPr>
            <w:webHidden/>
          </w:rPr>
          <w:fldChar w:fldCharType="end"/>
        </w:r>
      </w:hyperlink>
    </w:p>
    <w:p w14:paraId="06F7C5DD" w14:textId="32AFCC20" w:rsidR="007D3F1E" w:rsidRDefault="00290A0E" w:rsidP="0095150C">
      <w:pPr>
        <w:pStyle w:val="TOC1"/>
        <w:rPr>
          <w:rFonts w:eastAsiaTheme="minorHAnsi"/>
        </w:rPr>
      </w:pPr>
      <w:r>
        <w:rPr>
          <w:rFonts w:eastAsiaTheme="minorHAnsi"/>
        </w:rPr>
        <w:fldChar w:fldCharType="end"/>
      </w:r>
    </w:p>
    <w:p w14:paraId="4AD66D1F" w14:textId="6A83A823" w:rsidR="006A2026" w:rsidRDefault="006A2026" w:rsidP="00C1617B">
      <w:pPr>
        <w:pStyle w:val="TOCHeading"/>
        <w:pageBreakBefore/>
      </w:pPr>
      <w:bookmarkStart w:id="1" w:name="_Toc441918837"/>
      <w:bookmarkStart w:id="2" w:name="_Toc440633150"/>
      <w:bookmarkStart w:id="3" w:name="_Toc441239829"/>
      <w:bookmarkStart w:id="4" w:name="_Toc441241531"/>
      <w:bookmarkStart w:id="5" w:name="_Toc441246691"/>
      <w:bookmarkStart w:id="6" w:name="_Toc450809053"/>
      <w:bookmarkStart w:id="7" w:name="_Toc450811161"/>
      <w:bookmarkStart w:id="8" w:name="_Toc466532467"/>
      <w:bookmarkStart w:id="9" w:name="_Toc466542357"/>
      <w:bookmarkStart w:id="10" w:name="_Toc467075298"/>
      <w:bookmarkStart w:id="11" w:name="_Toc467077767"/>
      <w:bookmarkStart w:id="12" w:name="_Toc467161859"/>
      <w:bookmarkStart w:id="13" w:name="_Toc467160173"/>
      <w:bookmarkStart w:id="14" w:name="_Toc467164107"/>
      <w:bookmarkStart w:id="15" w:name="_Toc467164876"/>
      <w:bookmarkStart w:id="16" w:name="_Toc467163180"/>
      <w:bookmarkStart w:id="17" w:name="_Toc467508405"/>
      <w:bookmarkStart w:id="18" w:name="_Toc471297195"/>
      <w:bookmarkStart w:id="19" w:name="_Toc471330081"/>
      <w:bookmarkStart w:id="20" w:name="_Toc471376350"/>
      <w:bookmarkStart w:id="21" w:name="_Toc471376954"/>
      <w:bookmarkStart w:id="22" w:name="_Toc471374094"/>
      <w:bookmarkStart w:id="23" w:name="_Toc471377777"/>
      <w:bookmarkStart w:id="24" w:name="_Ref471729111"/>
      <w:bookmarkStart w:id="25" w:name="_Ref471732341"/>
      <w:bookmarkStart w:id="26" w:name="_Toc528140562"/>
      <w:bookmarkStart w:id="27" w:name="_Toc37074418"/>
      <w:r>
        <w:t>Tables</w:t>
      </w:r>
    </w:p>
    <w:p w14:paraId="55988A06" w14:textId="4177382D" w:rsidR="00AC1BAC" w:rsidRDefault="006A2026">
      <w:pPr>
        <w:pStyle w:val="TableofFigures"/>
        <w:rPr>
          <w:rFonts w:asciiTheme="minorHAnsi" w:eastAsiaTheme="minorEastAsia" w:hAnsiTheme="minorHAnsi"/>
          <w:noProof/>
        </w:rPr>
      </w:pPr>
      <w:r>
        <w:fldChar w:fldCharType="begin"/>
      </w:r>
      <w:r>
        <w:instrText xml:space="preserve"> TOC \h \z \c "Table" </w:instrText>
      </w:r>
      <w:r>
        <w:fldChar w:fldCharType="separate"/>
      </w:r>
      <w:hyperlink w:anchor="_Toc45014615" w:history="1">
        <w:r w:rsidR="00AC1BAC" w:rsidRPr="0080348A">
          <w:rPr>
            <w:rStyle w:val="Hyperlink"/>
            <w:noProof/>
          </w:rPr>
          <w:t>Table 1. 2017 and 2018 ECB Program Electric Energy Savings</w:t>
        </w:r>
        <w:r w:rsidR="00AC1BAC">
          <w:rPr>
            <w:noProof/>
            <w:webHidden/>
          </w:rPr>
          <w:tab/>
        </w:r>
        <w:r w:rsidR="00AC1BAC">
          <w:rPr>
            <w:noProof/>
            <w:webHidden/>
          </w:rPr>
          <w:fldChar w:fldCharType="begin"/>
        </w:r>
        <w:r w:rsidR="00AC1BAC">
          <w:rPr>
            <w:noProof/>
            <w:webHidden/>
          </w:rPr>
          <w:instrText xml:space="preserve"> PAGEREF _Toc45014615 \h </w:instrText>
        </w:r>
        <w:r w:rsidR="00AC1BAC">
          <w:rPr>
            <w:noProof/>
            <w:webHidden/>
          </w:rPr>
        </w:r>
        <w:r w:rsidR="00AC1BAC">
          <w:rPr>
            <w:noProof/>
            <w:webHidden/>
          </w:rPr>
          <w:fldChar w:fldCharType="separate"/>
        </w:r>
        <w:r w:rsidR="006D3927">
          <w:rPr>
            <w:noProof/>
            <w:webHidden/>
          </w:rPr>
          <w:t>2</w:t>
        </w:r>
        <w:r w:rsidR="00AC1BAC">
          <w:rPr>
            <w:noProof/>
            <w:webHidden/>
          </w:rPr>
          <w:fldChar w:fldCharType="end"/>
        </w:r>
      </w:hyperlink>
    </w:p>
    <w:p w14:paraId="57F3FDAB" w14:textId="0B1A259B" w:rsidR="00AC1BAC" w:rsidRDefault="005B5A08">
      <w:pPr>
        <w:pStyle w:val="TableofFigures"/>
        <w:rPr>
          <w:rFonts w:asciiTheme="minorHAnsi" w:eastAsiaTheme="minorEastAsia" w:hAnsiTheme="minorHAnsi"/>
          <w:noProof/>
        </w:rPr>
      </w:pPr>
      <w:hyperlink w:anchor="_Toc45014616" w:history="1">
        <w:r w:rsidR="00AC1BAC" w:rsidRPr="0080348A">
          <w:rPr>
            <w:rStyle w:val="Hyperlink"/>
            <w:noProof/>
          </w:rPr>
          <w:t>Table 2. 2017 and 2018 ECB Program Summer Demand Savings</w:t>
        </w:r>
        <w:r w:rsidR="00AC1BAC">
          <w:rPr>
            <w:noProof/>
            <w:webHidden/>
          </w:rPr>
          <w:tab/>
        </w:r>
        <w:r w:rsidR="00AC1BAC">
          <w:rPr>
            <w:noProof/>
            <w:webHidden/>
          </w:rPr>
          <w:fldChar w:fldCharType="begin"/>
        </w:r>
        <w:r w:rsidR="00AC1BAC">
          <w:rPr>
            <w:noProof/>
            <w:webHidden/>
          </w:rPr>
          <w:instrText xml:space="preserve"> PAGEREF _Toc45014616 \h </w:instrText>
        </w:r>
        <w:r w:rsidR="00AC1BAC">
          <w:rPr>
            <w:noProof/>
            <w:webHidden/>
          </w:rPr>
        </w:r>
        <w:r w:rsidR="00AC1BAC">
          <w:rPr>
            <w:noProof/>
            <w:webHidden/>
          </w:rPr>
          <w:fldChar w:fldCharType="separate"/>
        </w:r>
        <w:r w:rsidR="006D3927">
          <w:rPr>
            <w:noProof/>
            <w:webHidden/>
          </w:rPr>
          <w:t>2</w:t>
        </w:r>
        <w:r w:rsidR="00AC1BAC">
          <w:rPr>
            <w:noProof/>
            <w:webHidden/>
          </w:rPr>
          <w:fldChar w:fldCharType="end"/>
        </w:r>
      </w:hyperlink>
    </w:p>
    <w:p w14:paraId="46575BC4" w14:textId="6E409F8A" w:rsidR="00AC1BAC" w:rsidRDefault="005B5A08">
      <w:pPr>
        <w:pStyle w:val="TableofFigures"/>
        <w:rPr>
          <w:rFonts w:asciiTheme="minorHAnsi" w:eastAsiaTheme="minorEastAsia" w:hAnsiTheme="minorHAnsi"/>
          <w:noProof/>
        </w:rPr>
      </w:pPr>
      <w:hyperlink w:anchor="_Toc45014617" w:history="1">
        <w:r w:rsidR="00AC1BAC" w:rsidRPr="0080348A">
          <w:rPr>
            <w:rStyle w:val="Hyperlink"/>
            <w:noProof/>
          </w:rPr>
          <w:t>Table 3. 2017 and 2018 ECB Program Winter Demand Savings</w:t>
        </w:r>
        <w:r w:rsidR="00AC1BAC">
          <w:rPr>
            <w:noProof/>
            <w:webHidden/>
          </w:rPr>
          <w:tab/>
        </w:r>
        <w:r w:rsidR="00AC1BAC">
          <w:rPr>
            <w:noProof/>
            <w:webHidden/>
          </w:rPr>
          <w:fldChar w:fldCharType="begin"/>
        </w:r>
        <w:r w:rsidR="00AC1BAC">
          <w:rPr>
            <w:noProof/>
            <w:webHidden/>
          </w:rPr>
          <w:instrText xml:space="preserve"> PAGEREF _Toc45014617 \h </w:instrText>
        </w:r>
        <w:r w:rsidR="00AC1BAC">
          <w:rPr>
            <w:noProof/>
            <w:webHidden/>
          </w:rPr>
        </w:r>
        <w:r w:rsidR="00AC1BAC">
          <w:rPr>
            <w:noProof/>
            <w:webHidden/>
          </w:rPr>
          <w:fldChar w:fldCharType="separate"/>
        </w:r>
        <w:r w:rsidR="006D3927">
          <w:rPr>
            <w:noProof/>
            <w:webHidden/>
          </w:rPr>
          <w:t>3</w:t>
        </w:r>
        <w:r w:rsidR="00AC1BAC">
          <w:rPr>
            <w:noProof/>
            <w:webHidden/>
          </w:rPr>
          <w:fldChar w:fldCharType="end"/>
        </w:r>
      </w:hyperlink>
    </w:p>
    <w:p w14:paraId="20685575" w14:textId="5BE831D2" w:rsidR="00AC1BAC" w:rsidRDefault="005B5A08">
      <w:pPr>
        <w:pStyle w:val="TableofFigures"/>
        <w:rPr>
          <w:rFonts w:asciiTheme="minorHAnsi" w:eastAsiaTheme="minorEastAsia" w:hAnsiTheme="minorHAnsi"/>
          <w:noProof/>
        </w:rPr>
      </w:pPr>
      <w:hyperlink w:anchor="_Toc45014618" w:history="1">
        <w:r w:rsidR="00AC1BAC" w:rsidRPr="0080348A">
          <w:rPr>
            <w:rStyle w:val="Hyperlink"/>
            <w:noProof/>
          </w:rPr>
          <w:t>Table 4. 2017 and 2018 ECB Program Natural Gas Savings</w:t>
        </w:r>
        <w:r w:rsidR="00AC1BAC">
          <w:rPr>
            <w:noProof/>
            <w:webHidden/>
          </w:rPr>
          <w:tab/>
        </w:r>
        <w:r w:rsidR="00AC1BAC">
          <w:rPr>
            <w:noProof/>
            <w:webHidden/>
          </w:rPr>
          <w:fldChar w:fldCharType="begin"/>
        </w:r>
        <w:r w:rsidR="00AC1BAC">
          <w:rPr>
            <w:noProof/>
            <w:webHidden/>
          </w:rPr>
          <w:instrText xml:space="preserve"> PAGEREF _Toc45014618 \h </w:instrText>
        </w:r>
        <w:r w:rsidR="00AC1BAC">
          <w:rPr>
            <w:noProof/>
            <w:webHidden/>
          </w:rPr>
        </w:r>
        <w:r w:rsidR="00AC1BAC">
          <w:rPr>
            <w:noProof/>
            <w:webHidden/>
          </w:rPr>
          <w:fldChar w:fldCharType="separate"/>
        </w:r>
        <w:r w:rsidR="006D3927">
          <w:rPr>
            <w:noProof/>
            <w:webHidden/>
          </w:rPr>
          <w:t>3</w:t>
        </w:r>
        <w:r w:rsidR="00AC1BAC">
          <w:rPr>
            <w:noProof/>
            <w:webHidden/>
          </w:rPr>
          <w:fldChar w:fldCharType="end"/>
        </w:r>
      </w:hyperlink>
    </w:p>
    <w:p w14:paraId="5DA32884" w14:textId="33FB1957" w:rsidR="00AC1BAC" w:rsidRDefault="005B5A08">
      <w:pPr>
        <w:pStyle w:val="TableofFigures"/>
        <w:rPr>
          <w:rFonts w:asciiTheme="minorHAnsi" w:eastAsiaTheme="minorEastAsia" w:hAnsiTheme="minorHAnsi"/>
          <w:noProof/>
        </w:rPr>
      </w:pPr>
      <w:hyperlink w:anchor="_Toc45014619" w:history="1">
        <w:r w:rsidR="00AC1BAC" w:rsidRPr="0080348A">
          <w:rPr>
            <w:rStyle w:val="Hyperlink"/>
            <w:noProof/>
          </w:rPr>
          <w:t>Table 5. Evaluation Goals</w:t>
        </w:r>
        <w:r w:rsidR="00AC1BAC">
          <w:rPr>
            <w:noProof/>
            <w:webHidden/>
          </w:rPr>
          <w:tab/>
        </w:r>
        <w:r w:rsidR="00AC1BAC">
          <w:rPr>
            <w:noProof/>
            <w:webHidden/>
          </w:rPr>
          <w:fldChar w:fldCharType="begin"/>
        </w:r>
        <w:r w:rsidR="00AC1BAC">
          <w:rPr>
            <w:noProof/>
            <w:webHidden/>
          </w:rPr>
          <w:instrText xml:space="preserve"> PAGEREF _Toc45014619 \h </w:instrText>
        </w:r>
        <w:r w:rsidR="00AC1BAC">
          <w:rPr>
            <w:noProof/>
            <w:webHidden/>
          </w:rPr>
        </w:r>
        <w:r w:rsidR="00AC1BAC">
          <w:rPr>
            <w:noProof/>
            <w:webHidden/>
          </w:rPr>
          <w:fldChar w:fldCharType="separate"/>
        </w:r>
        <w:r w:rsidR="006D3927">
          <w:rPr>
            <w:noProof/>
            <w:webHidden/>
          </w:rPr>
          <w:t>6</w:t>
        </w:r>
        <w:r w:rsidR="00AC1BAC">
          <w:rPr>
            <w:noProof/>
            <w:webHidden/>
          </w:rPr>
          <w:fldChar w:fldCharType="end"/>
        </w:r>
      </w:hyperlink>
    </w:p>
    <w:p w14:paraId="575646F0" w14:textId="2365C401" w:rsidR="00AC1BAC" w:rsidRDefault="005B5A08">
      <w:pPr>
        <w:pStyle w:val="TableofFigures"/>
        <w:rPr>
          <w:rFonts w:asciiTheme="minorHAnsi" w:eastAsiaTheme="minorEastAsia" w:hAnsiTheme="minorHAnsi"/>
          <w:noProof/>
        </w:rPr>
      </w:pPr>
      <w:hyperlink w:anchor="_Toc45014620" w:history="1">
        <w:r w:rsidR="00AC1BAC" w:rsidRPr="0080348A">
          <w:rPr>
            <w:rStyle w:val="Hyperlink"/>
            <w:noProof/>
          </w:rPr>
          <w:t>Table 6. Research Objectives</w:t>
        </w:r>
        <w:r w:rsidR="00AC1BAC">
          <w:rPr>
            <w:noProof/>
            <w:webHidden/>
          </w:rPr>
          <w:tab/>
        </w:r>
        <w:r w:rsidR="00AC1BAC">
          <w:rPr>
            <w:noProof/>
            <w:webHidden/>
          </w:rPr>
          <w:fldChar w:fldCharType="begin"/>
        </w:r>
        <w:r w:rsidR="00AC1BAC">
          <w:rPr>
            <w:noProof/>
            <w:webHidden/>
          </w:rPr>
          <w:instrText xml:space="preserve"> PAGEREF _Toc45014620 \h </w:instrText>
        </w:r>
        <w:r w:rsidR="00AC1BAC">
          <w:rPr>
            <w:noProof/>
            <w:webHidden/>
          </w:rPr>
        </w:r>
        <w:r w:rsidR="00AC1BAC">
          <w:rPr>
            <w:noProof/>
            <w:webHidden/>
          </w:rPr>
          <w:fldChar w:fldCharType="separate"/>
        </w:r>
        <w:r w:rsidR="006D3927">
          <w:rPr>
            <w:noProof/>
            <w:webHidden/>
          </w:rPr>
          <w:t>6</w:t>
        </w:r>
        <w:r w:rsidR="00AC1BAC">
          <w:rPr>
            <w:noProof/>
            <w:webHidden/>
          </w:rPr>
          <w:fldChar w:fldCharType="end"/>
        </w:r>
      </w:hyperlink>
    </w:p>
    <w:p w14:paraId="23EC501D" w14:textId="00103E20" w:rsidR="00AC1BAC" w:rsidRDefault="005B5A08">
      <w:pPr>
        <w:pStyle w:val="TableofFigures"/>
        <w:rPr>
          <w:rFonts w:asciiTheme="minorHAnsi" w:eastAsiaTheme="minorEastAsia" w:hAnsiTheme="minorHAnsi"/>
          <w:noProof/>
        </w:rPr>
      </w:pPr>
      <w:hyperlink w:anchor="_Toc45014621" w:history="1">
        <w:r w:rsidR="00AC1BAC" w:rsidRPr="0080348A">
          <w:rPr>
            <w:rStyle w:val="Hyperlink"/>
            <w:noProof/>
          </w:rPr>
          <w:t>Table 7. Impact Steps to Determine Evaluated Gross Savings</w:t>
        </w:r>
        <w:r w:rsidR="00AC1BAC">
          <w:rPr>
            <w:noProof/>
            <w:webHidden/>
          </w:rPr>
          <w:tab/>
        </w:r>
        <w:r w:rsidR="00AC1BAC">
          <w:rPr>
            <w:noProof/>
            <w:webHidden/>
          </w:rPr>
          <w:fldChar w:fldCharType="begin"/>
        </w:r>
        <w:r w:rsidR="00AC1BAC">
          <w:rPr>
            <w:noProof/>
            <w:webHidden/>
          </w:rPr>
          <w:instrText xml:space="preserve"> PAGEREF _Toc45014621 \h </w:instrText>
        </w:r>
        <w:r w:rsidR="00AC1BAC">
          <w:rPr>
            <w:noProof/>
            <w:webHidden/>
          </w:rPr>
        </w:r>
        <w:r w:rsidR="00AC1BAC">
          <w:rPr>
            <w:noProof/>
            <w:webHidden/>
          </w:rPr>
          <w:fldChar w:fldCharType="separate"/>
        </w:r>
        <w:r w:rsidR="006D3927">
          <w:rPr>
            <w:noProof/>
            <w:webHidden/>
          </w:rPr>
          <w:t>7</w:t>
        </w:r>
        <w:r w:rsidR="00AC1BAC">
          <w:rPr>
            <w:noProof/>
            <w:webHidden/>
          </w:rPr>
          <w:fldChar w:fldCharType="end"/>
        </w:r>
      </w:hyperlink>
    </w:p>
    <w:p w14:paraId="3BCA23BB" w14:textId="567EC019" w:rsidR="00AC1BAC" w:rsidRDefault="005B5A08">
      <w:pPr>
        <w:pStyle w:val="TableofFigures"/>
        <w:rPr>
          <w:rFonts w:asciiTheme="minorHAnsi" w:eastAsiaTheme="minorEastAsia" w:hAnsiTheme="minorHAnsi"/>
          <w:noProof/>
        </w:rPr>
      </w:pPr>
      <w:hyperlink w:anchor="_Toc45014622" w:history="1">
        <w:r w:rsidR="00AC1BAC" w:rsidRPr="0080348A">
          <w:rPr>
            <w:rStyle w:val="Hyperlink"/>
            <w:noProof/>
          </w:rPr>
          <w:t>Table 8. 2017 and 2018 Program Reported Savings</w:t>
        </w:r>
        <w:r w:rsidR="00AC1BAC">
          <w:rPr>
            <w:noProof/>
            <w:webHidden/>
          </w:rPr>
          <w:tab/>
        </w:r>
        <w:r w:rsidR="00AC1BAC">
          <w:rPr>
            <w:noProof/>
            <w:webHidden/>
          </w:rPr>
          <w:fldChar w:fldCharType="begin"/>
        </w:r>
        <w:r w:rsidR="00AC1BAC">
          <w:rPr>
            <w:noProof/>
            <w:webHidden/>
          </w:rPr>
          <w:instrText xml:space="preserve"> PAGEREF _Toc45014622 \h </w:instrText>
        </w:r>
        <w:r w:rsidR="00AC1BAC">
          <w:rPr>
            <w:noProof/>
            <w:webHidden/>
          </w:rPr>
        </w:r>
        <w:r w:rsidR="00AC1BAC">
          <w:rPr>
            <w:noProof/>
            <w:webHidden/>
          </w:rPr>
          <w:fldChar w:fldCharType="separate"/>
        </w:r>
        <w:r w:rsidR="006D3927">
          <w:rPr>
            <w:noProof/>
            <w:webHidden/>
          </w:rPr>
          <w:t>9</w:t>
        </w:r>
        <w:r w:rsidR="00AC1BAC">
          <w:rPr>
            <w:noProof/>
            <w:webHidden/>
          </w:rPr>
          <w:fldChar w:fldCharType="end"/>
        </w:r>
      </w:hyperlink>
    </w:p>
    <w:p w14:paraId="54C98371" w14:textId="27FAF218" w:rsidR="00AC1BAC" w:rsidRDefault="005B5A08">
      <w:pPr>
        <w:pStyle w:val="TableofFigures"/>
        <w:rPr>
          <w:rFonts w:asciiTheme="minorHAnsi" w:eastAsiaTheme="minorEastAsia" w:hAnsiTheme="minorHAnsi"/>
          <w:noProof/>
        </w:rPr>
      </w:pPr>
      <w:hyperlink w:anchor="_Toc45014623" w:history="1">
        <w:r w:rsidR="00AC1BAC" w:rsidRPr="0080348A">
          <w:rPr>
            <w:rStyle w:val="Hyperlink"/>
            <w:noProof/>
          </w:rPr>
          <w:t>Table 9. 2017 and 2018 ECB Program Sampling Summary</w:t>
        </w:r>
        <w:r w:rsidR="00AC1BAC">
          <w:rPr>
            <w:noProof/>
            <w:webHidden/>
          </w:rPr>
          <w:tab/>
        </w:r>
        <w:r w:rsidR="00AC1BAC">
          <w:rPr>
            <w:noProof/>
            <w:webHidden/>
          </w:rPr>
          <w:fldChar w:fldCharType="begin"/>
        </w:r>
        <w:r w:rsidR="00AC1BAC">
          <w:rPr>
            <w:noProof/>
            <w:webHidden/>
          </w:rPr>
          <w:instrText xml:space="preserve"> PAGEREF _Toc45014623 \h </w:instrText>
        </w:r>
        <w:r w:rsidR="00AC1BAC">
          <w:rPr>
            <w:noProof/>
            <w:webHidden/>
          </w:rPr>
        </w:r>
        <w:r w:rsidR="00AC1BAC">
          <w:rPr>
            <w:noProof/>
            <w:webHidden/>
          </w:rPr>
          <w:fldChar w:fldCharType="separate"/>
        </w:r>
        <w:r w:rsidR="006D3927">
          <w:rPr>
            <w:noProof/>
            <w:webHidden/>
          </w:rPr>
          <w:t>10</w:t>
        </w:r>
        <w:r w:rsidR="00AC1BAC">
          <w:rPr>
            <w:noProof/>
            <w:webHidden/>
          </w:rPr>
          <w:fldChar w:fldCharType="end"/>
        </w:r>
      </w:hyperlink>
    </w:p>
    <w:p w14:paraId="51C45CF8" w14:textId="13CE78C2" w:rsidR="00AC1BAC" w:rsidRDefault="005B5A08">
      <w:pPr>
        <w:pStyle w:val="TableofFigures"/>
        <w:rPr>
          <w:rFonts w:asciiTheme="minorHAnsi" w:eastAsiaTheme="minorEastAsia" w:hAnsiTheme="minorHAnsi"/>
          <w:noProof/>
        </w:rPr>
      </w:pPr>
      <w:hyperlink w:anchor="_Toc45014624" w:history="1">
        <w:r w:rsidR="00AC1BAC" w:rsidRPr="0080348A">
          <w:rPr>
            <w:rStyle w:val="Hyperlink"/>
            <w:noProof/>
          </w:rPr>
          <w:t>Table 10. Measure Type Savings Calculation Methodology</w:t>
        </w:r>
        <w:r w:rsidR="00AC1BAC">
          <w:rPr>
            <w:noProof/>
            <w:webHidden/>
          </w:rPr>
          <w:tab/>
        </w:r>
        <w:r w:rsidR="00AC1BAC">
          <w:rPr>
            <w:noProof/>
            <w:webHidden/>
          </w:rPr>
          <w:fldChar w:fldCharType="begin"/>
        </w:r>
        <w:r w:rsidR="00AC1BAC">
          <w:rPr>
            <w:noProof/>
            <w:webHidden/>
          </w:rPr>
          <w:instrText xml:space="preserve"> PAGEREF _Toc45014624 \h </w:instrText>
        </w:r>
        <w:r w:rsidR="00AC1BAC">
          <w:rPr>
            <w:noProof/>
            <w:webHidden/>
          </w:rPr>
        </w:r>
        <w:r w:rsidR="00AC1BAC">
          <w:rPr>
            <w:noProof/>
            <w:webHidden/>
          </w:rPr>
          <w:fldChar w:fldCharType="separate"/>
        </w:r>
        <w:r w:rsidR="006D3927">
          <w:rPr>
            <w:noProof/>
            <w:webHidden/>
          </w:rPr>
          <w:t>14</w:t>
        </w:r>
        <w:r w:rsidR="00AC1BAC">
          <w:rPr>
            <w:noProof/>
            <w:webHidden/>
          </w:rPr>
          <w:fldChar w:fldCharType="end"/>
        </w:r>
      </w:hyperlink>
    </w:p>
    <w:p w14:paraId="752F648A" w14:textId="33106BA1" w:rsidR="00AC1BAC" w:rsidRDefault="005B5A08">
      <w:pPr>
        <w:pStyle w:val="TableofFigures"/>
        <w:rPr>
          <w:rFonts w:asciiTheme="minorHAnsi" w:eastAsiaTheme="minorEastAsia" w:hAnsiTheme="minorHAnsi"/>
          <w:noProof/>
        </w:rPr>
      </w:pPr>
      <w:hyperlink w:anchor="_Toc45014625" w:history="1">
        <w:r w:rsidR="00AC1BAC" w:rsidRPr="0080348A">
          <w:rPr>
            <w:rStyle w:val="Hyperlink"/>
            <w:noProof/>
          </w:rPr>
          <w:t>Table 11. 2017 and 2018 ECB Program Reported and Evaluated Savings by Measure Category</w:t>
        </w:r>
        <w:r w:rsidR="00AC1BAC">
          <w:rPr>
            <w:noProof/>
            <w:webHidden/>
          </w:rPr>
          <w:tab/>
        </w:r>
        <w:r w:rsidR="00AC1BAC">
          <w:rPr>
            <w:noProof/>
            <w:webHidden/>
          </w:rPr>
          <w:fldChar w:fldCharType="begin"/>
        </w:r>
        <w:r w:rsidR="00AC1BAC">
          <w:rPr>
            <w:noProof/>
            <w:webHidden/>
          </w:rPr>
          <w:instrText xml:space="preserve"> PAGEREF _Toc45014625 \h </w:instrText>
        </w:r>
        <w:r w:rsidR="00AC1BAC">
          <w:rPr>
            <w:noProof/>
            <w:webHidden/>
          </w:rPr>
        </w:r>
        <w:r w:rsidR="00AC1BAC">
          <w:rPr>
            <w:noProof/>
            <w:webHidden/>
          </w:rPr>
          <w:fldChar w:fldCharType="separate"/>
        </w:r>
        <w:r w:rsidR="006D3927">
          <w:rPr>
            <w:noProof/>
            <w:webHidden/>
          </w:rPr>
          <w:t>17</w:t>
        </w:r>
        <w:r w:rsidR="00AC1BAC">
          <w:rPr>
            <w:noProof/>
            <w:webHidden/>
          </w:rPr>
          <w:fldChar w:fldCharType="end"/>
        </w:r>
      </w:hyperlink>
    </w:p>
    <w:p w14:paraId="36310928" w14:textId="7EA452E9" w:rsidR="00AC1BAC" w:rsidRDefault="005B5A08">
      <w:pPr>
        <w:pStyle w:val="TableofFigures"/>
        <w:rPr>
          <w:rFonts w:asciiTheme="minorHAnsi" w:eastAsiaTheme="minorEastAsia" w:hAnsiTheme="minorHAnsi"/>
          <w:noProof/>
        </w:rPr>
      </w:pPr>
      <w:hyperlink w:anchor="_Toc45014626" w:history="1">
        <w:r w:rsidR="00AC1BAC" w:rsidRPr="0080348A">
          <w:rPr>
            <w:rStyle w:val="Hyperlink"/>
            <w:noProof/>
          </w:rPr>
          <w:t>Table 12. 2017 and 2018 ECB Program Reported and Evaluated Savings for Cooling, Electric Stratum</w:t>
        </w:r>
        <w:r w:rsidR="00AC1BAC">
          <w:rPr>
            <w:noProof/>
            <w:webHidden/>
          </w:rPr>
          <w:tab/>
        </w:r>
        <w:r w:rsidR="00AC1BAC">
          <w:rPr>
            <w:noProof/>
            <w:webHidden/>
          </w:rPr>
          <w:fldChar w:fldCharType="begin"/>
        </w:r>
        <w:r w:rsidR="00AC1BAC">
          <w:rPr>
            <w:noProof/>
            <w:webHidden/>
          </w:rPr>
          <w:instrText xml:space="preserve"> PAGEREF _Toc45014626 \h </w:instrText>
        </w:r>
        <w:r w:rsidR="00AC1BAC">
          <w:rPr>
            <w:noProof/>
            <w:webHidden/>
          </w:rPr>
        </w:r>
        <w:r w:rsidR="00AC1BAC">
          <w:rPr>
            <w:noProof/>
            <w:webHidden/>
          </w:rPr>
          <w:fldChar w:fldCharType="separate"/>
        </w:r>
        <w:r w:rsidR="006D3927">
          <w:rPr>
            <w:noProof/>
            <w:webHidden/>
          </w:rPr>
          <w:t>18</w:t>
        </w:r>
        <w:r w:rsidR="00AC1BAC">
          <w:rPr>
            <w:noProof/>
            <w:webHidden/>
          </w:rPr>
          <w:fldChar w:fldCharType="end"/>
        </w:r>
      </w:hyperlink>
    </w:p>
    <w:p w14:paraId="1239034C" w14:textId="06137841" w:rsidR="00AC1BAC" w:rsidRDefault="005B5A08">
      <w:pPr>
        <w:pStyle w:val="TableofFigures"/>
        <w:rPr>
          <w:rFonts w:asciiTheme="minorHAnsi" w:eastAsiaTheme="minorEastAsia" w:hAnsiTheme="minorHAnsi"/>
          <w:noProof/>
        </w:rPr>
      </w:pPr>
      <w:hyperlink w:anchor="_Toc45014627" w:history="1">
        <w:r w:rsidR="00AC1BAC" w:rsidRPr="0080348A">
          <w:rPr>
            <w:rStyle w:val="Hyperlink"/>
            <w:noProof/>
          </w:rPr>
          <w:t>Table 13. Cooling, Electric Sample Detailed Findings</w:t>
        </w:r>
        <w:r w:rsidR="00AC1BAC">
          <w:rPr>
            <w:noProof/>
            <w:webHidden/>
          </w:rPr>
          <w:tab/>
        </w:r>
        <w:r w:rsidR="00AC1BAC">
          <w:rPr>
            <w:noProof/>
            <w:webHidden/>
          </w:rPr>
          <w:fldChar w:fldCharType="begin"/>
        </w:r>
        <w:r w:rsidR="00AC1BAC">
          <w:rPr>
            <w:noProof/>
            <w:webHidden/>
          </w:rPr>
          <w:instrText xml:space="preserve"> PAGEREF _Toc45014627 \h </w:instrText>
        </w:r>
        <w:r w:rsidR="00AC1BAC">
          <w:rPr>
            <w:noProof/>
            <w:webHidden/>
          </w:rPr>
        </w:r>
        <w:r w:rsidR="00AC1BAC">
          <w:rPr>
            <w:noProof/>
            <w:webHidden/>
          </w:rPr>
          <w:fldChar w:fldCharType="separate"/>
        </w:r>
        <w:r w:rsidR="006D3927">
          <w:rPr>
            <w:noProof/>
            <w:webHidden/>
          </w:rPr>
          <w:t>20</w:t>
        </w:r>
        <w:r w:rsidR="00AC1BAC">
          <w:rPr>
            <w:noProof/>
            <w:webHidden/>
          </w:rPr>
          <w:fldChar w:fldCharType="end"/>
        </w:r>
      </w:hyperlink>
    </w:p>
    <w:p w14:paraId="30404431" w14:textId="753A64DF" w:rsidR="00AC1BAC" w:rsidRDefault="005B5A08">
      <w:pPr>
        <w:pStyle w:val="TableofFigures"/>
        <w:rPr>
          <w:rFonts w:asciiTheme="minorHAnsi" w:eastAsiaTheme="minorEastAsia" w:hAnsiTheme="minorHAnsi"/>
          <w:noProof/>
        </w:rPr>
      </w:pPr>
      <w:hyperlink w:anchor="_Toc45014628" w:history="1">
        <w:r w:rsidR="00AC1BAC" w:rsidRPr="0080348A">
          <w:rPr>
            <w:rStyle w:val="Hyperlink"/>
            <w:noProof/>
          </w:rPr>
          <w:t>Table 14. 2017 and 2018 ECB Program Reported and Evaluated Savings by Measure Category</w:t>
        </w:r>
        <w:r w:rsidR="00AC1BAC">
          <w:rPr>
            <w:noProof/>
            <w:webHidden/>
          </w:rPr>
          <w:tab/>
        </w:r>
        <w:r w:rsidR="00AC1BAC">
          <w:rPr>
            <w:noProof/>
            <w:webHidden/>
          </w:rPr>
          <w:fldChar w:fldCharType="begin"/>
        </w:r>
        <w:r w:rsidR="00AC1BAC">
          <w:rPr>
            <w:noProof/>
            <w:webHidden/>
          </w:rPr>
          <w:instrText xml:space="preserve"> PAGEREF _Toc45014628 \h </w:instrText>
        </w:r>
        <w:r w:rsidR="00AC1BAC">
          <w:rPr>
            <w:noProof/>
            <w:webHidden/>
          </w:rPr>
        </w:r>
        <w:r w:rsidR="00AC1BAC">
          <w:rPr>
            <w:noProof/>
            <w:webHidden/>
          </w:rPr>
          <w:fldChar w:fldCharType="separate"/>
        </w:r>
        <w:r w:rsidR="006D3927">
          <w:rPr>
            <w:noProof/>
            <w:webHidden/>
          </w:rPr>
          <w:t>22</w:t>
        </w:r>
        <w:r w:rsidR="00AC1BAC">
          <w:rPr>
            <w:noProof/>
            <w:webHidden/>
          </w:rPr>
          <w:fldChar w:fldCharType="end"/>
        </w:r>
      </w:hyperlink>
    </w:p>
    <w:p w14:paraId="2C84CD84" w14:textId="227ED73F" w:rsidR="00AC1BAC" w:rsidRDefault="005B5A08">
      <w:pPr>
        <w:pStyle w:val="TableofFigures"/>
        <w:rPr>
          <w:rFonts w:asciiTheme="minorHAnsi" w:eastAsiaTheme="minorEastAsia" w:hAnsiTheme="minorHAnsi"/>
          <w:noProof/>
        </w:rPr>
      </w:pPr>
      <w:hyperlink w:anchor="_Toc45014629" w:history="1">
        <w:r w:rsidR="00AC1BAC" w:rsidRPr="0080348A">
          <w:rPr>
            <w:rStyle w:val="Hyperlink"/>
            <w:noProof/>
          </w:rPr>
          <w:t>Table 15. Lighting, Electric Sample Detailed Findings</w:t>
        </w:r>
        <w:r w:rsidR="00AC1BAC">
          <w:rPr>
            <w:noProof/>
            <w:webHidden/>
          </w:rPr>
          <w:tab/>
        </w:r>
        <w:r w:rsidR="00AC1BAC">
          <w:rPr>
            <w:noProof/>
            <w:webHidden/>
          </w:rPr>
          <w:fldChar w:fldCharType="begin"/>
        </w:r>
        <w:r w:rsidR="00AC1BAC">
          <w:rPr>
            <w:noProof/>
            <w:webHidden/>
          </w:rPr>
          <w:instrText xml:space="preserve"> PAGEREF _Toc45014629 \h </w:instrText>
        </w:r>
        <w:r w:rsidR="00AC1BAC">
          <w:rPr>
            <w:noProof/>
            <w:webHidden/>
          </w:rPr>
        </w:r>
        <w:r w:rsidR="00AC1BAC">
          <w:rPr>
            <w:noProof/>
            <w:webHidden/>
          </w:rPr>
          <w:fldChar w:fldCharType="separate"/>
        </w:r>
        <w:r w:rsidR="006D3927">
          <w:rPr>
            <w:noProof/>
            <w:webHidden/>
          </w:rPr>
          <w:t>24</w:t>
        </w:r>
        <w:r w:rsidR="00AC1BAC">
          <w:rPr>
            <w:noProof/>
            <w:webHidden/>
          </w:rPr>
          <w:fldChar w:fldCharType="end"/>
        </w:r>
      </w:hyperlink>
    </w:p>
    <w:p w14:paraId="7DCCFFE4" w14:textId="6219DE90" w:rsidR="00AC1BAC" w:rsidRDefault="005B5A08">
      <w:pPr>
        <w:pStyle w:val="TableofFigures"/>
        <w:rPr>
          <w:rFonts w:asciiTheme="minorHAnsi" w:eastAsiaTheme="minorEastAsia" w:hAnsiTheme="minorHAnsi"/>
          <w:noProof/>
        </w:rPr>
      </w:pPr>
      <w:hyperlink w:anchor="_Toc45014630" w:history="1">
        <w:r w:rsidR="00AC1BAC" w:rsidRPr="0080348A">
          <w:rPr>
            <w:rStyle w:val="Hyperlink"/>
            <w:noProof/>
          </w:rPr>
          <w:t>Table 16.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_Toc45014630 \h </w:instrText>
        </w:r>
        <w:r w:rsidR="00AC1BAC">
          <w:rPr>
            <w:noProof/>
            <w:webHidden/>
          </w:rPr>
        </w:r>
        <w:r w:rsidR="00AC1BAC">
          <w:rPr>
            <w:noProof/>
            <w:webHidden/>
          </w:rPr>
          <w:fldChar w:fldCharType="separate"/>
        </w:r>
        <w:r w:rsidR="006D3927">
          <w:rPr>
            <w:noProof/>
            <w:webHidden/>
          </w:rPr>
          <w:t>24</w:t>
        </w:r>
        <w:r w:rsidR="00AC1BAC">
          <w:rPr>
            <w:noProof/>
            <w:webHidden/>
          </w:rPr>
          <w:fldChar w:fldCharType="end"/>
        </w:r>
      </w:hyperlink>
    </w:p>
    <w:p w14:paraId="3C81BDD9" w14:textId="5714CBB2" w:rsidR="00AC1BAC" w:rsidRDefault="005B5A08">
      <w:pPr>
        <w:pStyle w:val="TableofFigures"/>
        <w:rPr>
          <w:rFonts w:asciiTheme="minorHAnsi" w:eastAsiaTheme="minorEastAsia" w:hAnsiTheme="minorHAnsi"/>
          <w:noProof/>
        </w:rPr>
      </w:pPr>
      <w:hyperlink w:anchor="_Toc45014631" w:history="1">
        <w:r w:rsidR="00AC1BAC" w:rsidRPr="0080348A">
          <w:rPr>
            <w:rStyle w:val="Hyperlink"/>
            <w:noProof/>
          </w:rPr>
          <w:t>Table 17. Heating, Electric Sample Detailed Findings</w:t>
        </w:r>
        <w:r w:rsidR="00AC1BAC">
          <w:rPr>
            <w:noProof/>
            <w:webHidden/>
          </w:rPr>
          <w:tab/>
        </w:r>
        <w:r w:rsidR="00AC1BAC">
          <w:rPr>
            <w:noProof/>
            <w:webHidden/>
          </w:rPr>
          <w:fldChar w:fldCharType="begin"/>
        </w:r>
        <w:r w:rsidR="00AC1BAC">
          <w:rPr>
            <w:noProof/>
            <w:webHidden/>
          </w:rPr>
          <w:instrText xml:space="preserve"> PAGEREF _Toc45014631 \h </w:instrText>
        </w:r>
        <w:r w:rsidR="00AC1BAC">
          <w:rPr>
            <w:noProof/>
            <w:webHidden/>
          </w:rPr>
        </w:r>
        <w:r w:rsidR="00AC1BAC">
          <w:rPr>
            <w:noProof/>
            <w:webHidden/>
          </w:rPr>
          <w:fldChar w:fldCharType="separate"/>
        </w:r>
        <w:r w:rsidR="006D3927">
          <w:rPr>
            <w:noProof/>
            <w:webHidden/>
          </w:rPr>
          <w:t>26</w:t>
        </w:r>
        <w:r w:rsidR="00AC1BAC">
          <w:rPr>
            <w:noProof/>
            <w:webHidden/>
          </w:rPr>
          <w:fldChar w:fldCharType="end"/>
        </w:r>
      </w:hyperlink>
    </w:p>
    <w:p w14:paraId="585CF696" w14:textId="082FCDE5" w:rsidR="00AC1BAC" w:rsidRDefault="005B5A08">
      <w:pPr>
        <w:pStyle w:val="TableofFigures"/>
        <w:rPr>
          <w:rFonts w:asciiTheme="minorHAnsi" w:eastAsiaTheme="minorEastAsia" w:hAnsiTheme="minorHAnsi"/>
          <w:noProof/>
        </w:rPr>
      </w:pPr>
      <w:hyperlink w:anchor="_Toc45014632" w:history="1">
        <w:r w:rsidR="00AC1BAC" w:rsidRPr="0080348A">
          <w:rPr>
            <w:rStyle w:val="Hyperlink"/>
            <w:noProof/>
          </w:rPr>
          <w:t>Table 18.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_Toc45014632 \h </w:instrText>
        </w:r>
        <w:r w:rsidR="00AC1BAC">
          <w:rPr>
            <w:noProof/>
            <w:webHidden/>
          </w:rPr>
        </w:r>
        <w:r w:rsidR="00AC1BAC">
          <w:rPr>
            <w:noProof/>
            <w:webHidden/>
          </w:rPr>
          <w:fldChar w:fldCharType="separate"/>
        </w:r>
        <w:r w:rsidR="006D3927">
          <w:rPr>
            <w:noProof/>
            <w:webHidden/>
          </w:rPr>
          <w:t>27</w:t>
        </w:r>
        <w:r w:rsidR="00AC1BAC">
          <w:rPr>
            <w:noProof/>
            <w:webHidden/>
          </w:rPr>
          <w:fldChar w:fldCharType="end"/>
        </w:r>
      </w:hyperlink>
    </w:p>
    <w:p w14:paraId="016CC0A6" w14:textId="22FE406A" w:rsidR="00AC1BAC" w:rsidRDefault="005B5A08">
      <w:pPr>
        <w:pStyle w:val="TableofFigures"/>
        <w:rPr>
          <w:rFonts w:asciiTheme="minorHAnsi" w:eastAsiaTheme="minorEastAsia" w:hAnsiTheme="minorHAnsi"/>
          <w:noProof/>
        </w:rPr>
      </w:pPr>
      <w:hyperlink w:anchor="_Toc45014633" w:history="1">
        <w:r w:rsidR="00AC1BAC" w:rsidRPr="0080348A">
          <w:rPr>
            <w:rStyle w:val="Hyperlink"/>
            <w:noProof/>
          </w:rPr>
          <w:t>Table 19. Custom/Other, Electric Sample Detailed Findings</w:t>
        </w:r>
        <w:r w:rsidR="00AC1BAC">
          <w:rPr>
            <w:noProof/>
            <w:webHidden/>
          </w:rPr>
          <w:tab/>
        </w:r>
        <w:r w:rsidR="00AC1BAC">
          <w:rPr>
            <w:noProof/>
            <w:webHidden/>
          </w:rPr>
          <w:fldChar w:fldCharType="begin"/>
        </w:r>
        <w:r w:rsidR="00AC1BAC">
          <w:rPr>
            <w:noProof/>
            <w:webHidden/>
          </w:rPr>
          <w:instrText xml:space="preserve"> PAGEREF _Toc45014633 \h </w:instrText>
        </w:r>
        <w:r w:rsidR="00AC1BAC">
          <w:rPr>
            <w:noProof/>
            <w:webHidden/>
          </w:rPr>
        </w:r>
        <w:r w:rsidR="00AC1BAC">
          <w:rPr>
            <w:noProof/>
            <w:webHidden/>
          </w:rPr>
          <w:fldChar w:fldCharType="separate"/>
        </w:r>
        <w:r w:rsidR="006D3927">
          <w:rPr>
            <w:noProof/>
            <w:webHidden/>
          </w:rPr>
          <w:t>29</w:t>
        </w:r>
        <w:r w:rsidR="00AC1BAC">
          <w:rPr>
            <w:noProof/>
            <w:webHidden/>
          </w:rPr>
          <w:fldChar w:fldCharType="end"/>
        </w:r>
      </w:hyperlink>
    </w:p>
    <w:p w14:paraId="44273FD9" w14:textId="2200314E" w:rsidR="00AC1BAC" w:rsidRDefault="005B5A08">
      <w:pPr>
        <w:pStyle w:val="TableofFigures"/>
        <w:rPr>
          <w:rFonts w:asciiTheme="minorHAnsi" w:eastAsiaTheme="minorEastAsia" w:hAnsiTheme="minorHAnsi"/>
          <w:noProof/>
        </w:rPr>
      </w:pPr>
      <w:hyperlink w:anchor="_Toc45014634" w:history="1">
        <w:r w:rsidR="00AC1BAC" w:rsidRPr="0080348A">
          <w:rPr>
            <w:rStyle w:val="Hyperlink"/>
            <w:noProof/>
          </w:rPr>
          <w:t>Table 20.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_Toc45014634 \h </w:instrText>
        </w:r>
        <w:r w:rsidR="00AC1BAC">
          <w:rPr>
            <w:noProof/>
            <w:webHidden/>
          </w:rPr>
        </w:r>
        <w:r w:rsidR="00AC1BAC">
          <w:rPr>
            <w:noProof/>
            <w:webHidden/>
          </w:rPr>
          <w:fldChar w:fldCharType="separate"/>
        </w:r>
        <w:r w:rsidR="006D3927">
          <w:rPr>
            <w:noProof/>
            <w:webHidden/>
          </w:rPr>
          <w:t>31</w:t>
        </w:r>
        <w:r w:rsidR="00AC1BAC">
          <w:rPr>
            <w:noProof/>
            <w:webHidden/>
          </w:rPr>
          <w:fldChar w:fldCharType="end"/>
        </w:r>
      </w:hyperlink>
    </w:p>
    <w:p w14:paraId="30C953BB" w14:textId="7C433139" w:rsidR="00AC1BAC" w:rsidRDefault="005B5A08">
      <w:pPr>
        <w:pStyle w:val="TableofFigures"/>
        <w:rPr>
          <w:rFonts w:asciiTheme="minorHAnsi" w:eastAsiaTheme="minorEastAsia" w:hAnsiTheme="minorHAnsi"/>
          <w:noProof/>
        </w:rPr>
      </w:pPr>
      <w:hyperlink w:anchor="_Toc45014635" w:history="1">
        <w:r w:rsidR="00AC1BAC" w:rsidRPr="0080348A">
          <w:rPr>
            <w:rStyle w:val="Hyperlink"/>
            <w:noProof/>
          </w:rPr>
          <w:t>Table 21. Process, Electric Sample Detailed Findings</w:t>
        </w:r>
        <w:r w:rsidR="00AC1BAC">
          <w:rPr>
            <w:noProof/>
            <w:webHidden/>
          </w:rPr>
          <w:tab/>
        </w:r>
        <w:r w:rsidR="00AC1BAC">
          <w:rPr>
            <w:noProof/>
            <w:webHidden/>
          </w:rPr>
          <w:fldChar w:fldCharType="begin"/>
        </w:r>
        <w:r w:rsidR="00AC1BAC">
          <w:rPr>
            <w:noProof/>
            <w:webHidden/>
          </w:rPr>
          <w:instrText xml:space="preserve"> PAGEREF _Toc45014635 \h </w:instrText>
        </w:r>
        <w:r w:rsidR="00AC1BAC">
          <w:rPr>
            <w:noProof/>
            <w:webHidden/>
          </w:rPr>
        </w:r>
        <w:r w:rsidR="00AC1BAC">
          <w:rPr>
            <w:noProof/>
            <w:webHidden/>
          </w:rPr>
          <w:fldChar w:fldCharType="separate"/>
        </w:r>
        <w:r w:rsidR="006D3927">
          <w:rPr>
            <w:noProof/>
            <w:webHidden/>
          </w:rPr>
          <w:t>33</w:t>
        </w:r>
        <w:r w:rsidR="00AC1BAC">
          <w:rPr>
            <w:noProof/>
            <w:webHidden/>
          </w:rPr>
          <w:fldChar w:fldCharType="end"/>
        </w:r>
      </w:hyperlink>
    </w:p>
    <w:p w14:paraId="369E0174" w14:textId="6047CD90" w:rsidR="00AC1BAC" w:rsidRDefault="005B5A08">
      <w:pPr>
        <w:pStyle w:val="TableofFigures"/>
        <w:rPr>
          <w:rFonts w:asciiTheme="minorHAnsi" w:eastAsiaTheme="minorEastAsia" w:hAnsiTheme="minorHAnsi"/>
          <w:noProof/>
        </w:rPr>
      </w:pPr>
      <w:hyperlink w:anchor="_Toc45014636" w:history="1">
        <w:r w:rsidR="00AC1BAC" w:rsidRPr="0080348A">
          <w:rPr>
            <w:rStyle w:val="Hyperlink"/>
            <w:noProof/>
          </w:rPr>
          <w:t>Table 22.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_Toc45014636 \h </w:instrText>
        </w:r>
        <w:r w:rsidR="00AC1BAC">
          <w:rPr>
            <w:noProof/>
            <w:webHidden/>
          </w:rPr>
        </w:r>
        <w:r w:rsidR="00AC1BAC">
          <w:rPr>
            <w:noProof/>
            <w:webHidden/>
          </w:rPr>
          <w:fldChar w:fldCharType="separate"/>
        </w:r>
        <w:r w:rsidR="006D3927">
          <w:rPr>
            <w:noProof/>
            <w:webHidden/>
          </w:rPr>
          <w:t>34</w:t>
        </w:r>
        <w:r w:rsidR="00AC1BAC">
          <w:rPr>
            <w:noProof/>
            <w:webHidden/>
          </w:rPr>
          <w:fldChar w:fldCharType="end"/>
        </w:r>
      </w:hyperlink>
    </w:p>
    <w:p w14:paraId="66AA94C8" w14:textId="20AA3474" w:rsidR="00AC1BAC" w:rsidRDefault="005B5A08">
      <w:pPr>
        <w:pStyle w:val="TableofFigures"/>
        <w:rPr>
          <w:rFonts w:asciiTheme="minorHAnsi" w:eastAsiaTheme="minorEastAsia" w:hAnsiTheme="minorHAnsi"/>
          <w:noProof/>
        </w:rPr>
      </w:pPr>
      <w:hyperlink w:anchor="_Toc45014637" w:history="1">
        <w:r w:rsidR="00AC1BAC" w:rsidRPr="0080348A">
          <w:rPr>
            <w:rStyle w:val="Hyperlink"/>
            <w:noProof/>
          </w:rPr>
          <w:t>Table 23. Heating, Natural Gas Sample Detailed Findings</w:t>
        </w:r>
        <w:r w:rsidR="00AC1BAC">
          <w:rPr>
            <w:noProof/>
            <w:webHidden/>
          </w:rPr>
          <w:tab/>
        </w:r>
        <w:r w:rsidR="00AC1BAC">
          <w:rPr>
            <w:noProof/>
            <w:webHidden/>
          </w:rPr>
          <w:fldChar w:fldCharType="begin"/>
        </w:r>
        <w:r w:rsidR="00AC1BAC">
          <w:rPr>
            <w:noProof/>
            <w:webHidden/>
          </w:rPr>
          <w:instrText xml:space="preserve"> PAGEREF _Toc45014637 \h </w:instrText>
        </w:r>
        <w:r w:rsidR="00AC1BAC">
          <w:rPr>
            <w:noProof/>
            <w:webHidden/>
          </w:rPr>
        </w:r>
        <w:r w:rsidR="00AC1BAC">
          <w:rPr>
            <w:noProof/>
            <w:webHidden/>
          </w:rPr>
          <w:fldChar w:fldCharType="separate"/>
        </w:r>
        <w:r w:rsidR="006D3927">
          <w:rPr>
            <w:noProof/>
            <w:webHidden/>
          </w:rPr>
          <w:t>36</w:t>
        </w:r>
        <w:r w:rsidR="00AC1BAC">
          <w:rPr>
            <w:noProof/>
            <w:webHidden/>
          </w:rPr>
          <w:fldChar w:fldCharType="end"/>
        </w:r>
      </w:hyperlink>
    </w:p>
    <w:p w14:paraId="391AAE19" w14:textId="0A0B27F9" w:rsidR="00AC1BAC" w:rsidRDefault="005B5A08">
      <w:pPr>
        <w:pStyle w:val="TableofFigures"/>
        <w:rPr>
          <w:rFonts w:asciiTheme="minorHAnsi" w:eastAsiaTheme="minorEastAsia" w:hAnsiTheme="minorHAnsi"/>
          <w:noProof/>
        </w:rPr>
      </w:pPr>
      <w:hyperlink w:anchor="_Toc45014638" w:history="1">
        <w:r w:rsidR="00AC1BAC" w:rsidRPr="0080348A">
          <w:rPr>
            <w:rStyle w:val="Hyperlink"/>
            <w:noProof/>
          </w:rPr>
          <w:t>Table 24.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_Toc45014638 \h </w:instrText>
        </w:r>
        <w:r w:rsidR="00AC1BAC">
          <w:rPr>
            <w:noProof/>
            <w:webHidden/>
          </w:rPr>
        </w:r>
        <w:r w:rsidR="00AC1BAC">
          <w:rPr>
            <w:noProof/>
            <w:webHidden/>
          </w:rPr>
          <w:fldChar w:fldCharType="separate"/>
        </w:r>
        <w:r w:rsidR="006D3927">
          <w:rPr>
            <w:noProof/>
            <w:webHidden/>
          </w:rPr>
          <w:t>37</w:t>
        </w:r>
        <w:r w:rsidR="00AC1BAC">
          <w:rPr>
            <w:noProof/>
            <w:webHidden/>
          </w:rPr>
          <w:fldChar w:fldCharType="end"/>
        </w:r>
      </w:hyperlink>
    </w:p>
    <w:p w14:paraId="4F95CF12" w14:textId="226860D5" w:rsidR="00AC1BAC" w:rsidRDefault="005B5A08">
      <w:pPr>
        <w:pStyle w:val="TableofFigures"/>
        <w:rPr>
          <w:rFonts w:asciiTheme="minorHAnsi" w:eastAsiaTheme="minorEastAsia" w:hAnsiTheme="minorHAnsi"/>
          <w:noProof/>
        </w:rPr>
      </w:pPr>
      <w:hyperlink w:anchor="_Toc45014639" w:history="1">
        <w:r w:rsidR="00AC1BAC" w:rsidRPr="0080348A">
          <w:rPr>
            <w:rStyle w:val="Hyperlink"/>
            <w:noProof/>
          </w:rPr>
          <w:t>Table 25. Domestic Hot Water, Natural Gas Sample Detailed Findings</w:t>
        </w:r>
        <w:r w:rsidR="00AC1BAC">
          <w:rPr>
            <w:noProof/>
            <w:webHidden/>
          </w:rPr>
          <w:tab/>
        </w:r>
        <w:r w:rsidR="00AC1BAC">
          <w:rPr>
            <w:noProof/>
            <w:webHidden/>
          </w:rPr>
          <w:fldChar w:fldCharType="begin"/>
        </w:r>
        <w:r w:rsidR="00AC1BAC">
          <w:rPr>
            <w:noProof/>
            <w:webHidden/>
          </w:rPr>
          <w:instrText xml:space="preserve"> PAGEREF _Toc45014639 \h </w:instrText>
        </w:r>
        <w:r w:rsidR="00AC1BAC">
          <w:rPr>
            <w:noProof/>
            <w:webHidden/>
          </w:rPr>
        </w:r>
        <w:r w:rsidR="00AC1BAC">
          <w:rPr>
            <w:noProof/>
            <w:webHidden/>
          </w:rPr>
          <w:fldChar w:fldCharType="separate"/>
        </w:r>
        <w:r w:rsidR="006D3927">
          <w:rPr>
            <w:noProof/>
            <w:webHidden/>
          </w:rPr>
          <w:t>38</w:t>
        </w:r>
        <w:r w:rsidR="00AC1BAC">
          <w:rPr>
            <w:noProof/>
            <w:webHidden/>
          </w:rPr>
          <w:fldChar w:fldCharType="end"/>
        </w:r>
      </w:hyperlink>
    </w:p>
    <w:p w14:paraId="4135C526" w14:textId="4E903360" w:rsidR="00AC1BAC" w:rsidRDefault="005B5A08">
      <w:pPr>
        <w:pStyle w:val="TableofFigures"/>
        <w:rPr>
          <w:rFonts w:asciiTheme="minorHAnsi" w:eastAsiaTheme="minorEastAsia" w:hAnsiTheme="minorHAnsi"/>
          <w:noProof/>
        </w:rPr>
      </w:pPr>
      <w:hyperlink w:anchor="_Toc45014640" w:history="1">
        <w:r w:rsidR="00AC1BAC" w:rsidRPr="0080348A">
          <w:rPr>
            <w:rStyle w:val="Hyperlink"/>
            <w:noProof/>
          </w:rPr>
          <w:t>Table 26.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_Toc45014640 \h </w:instrText>
        </w:r>
        <w:r w:rsidR="00AC1BAC">
          <w:rPr>
            <w:noProof/>
            <w:webHidden/>
          </w:rPr>
        </w:r>
        <w:r w:rsidR="00AC1BAC">
          <w:rPr>
            <w:noProof/>
            <w:webHidden/>
          </w:rPr>
          <w:fldChar w:fldCharType="separate"/>
        </w:r>
        <w:r w:rsidR="006D3927">
          <w:rPr>
            <w:noProof/>
            <w:webHidden/>
          </w:rPr>
          <w:t>38</w:t>
        </w:r>
        <w:r w:rsidR="00AC1BAC">
          <w:rPr>
            <w:noProof/>
            <w:webHidden/>
          </w:rPr>
          <w:fldChar w:fldCharType="end"/>
        </w:r>
      </w:hyperlink>
    </w:p>
    <w:p w14:paraId="46D913F4" w14:textId="2FDFC025" w:rsidR="00AC1BAC" w:rsidRDefault="005B5A08">
      <w:pPr>
        <w:pStyle w:val="TableofFigures"/>
        <w:rPr>
          <w:rFonts w:asciiTheme="minorHAnsi" w:eastAsiaTheme="minorEastAsia" w:hAnsiTheme="minorHAnsi"/>
          <w:noProof/>
        </w:rPr>
      </w:pPr>
      <w:hyperlink w:anchor="_Toc45014641" w:history="1">
        <w:r w:rsidR="00AC1BAC" w:rsidRPr="0080348A">
          <w:rPr>
            <w:rStyle w:val="Hyperlink"/>
            <w:noProof/>
          </w:rPr>
          <w:t>Table 27. Custom/Other, Natural Gas Sample Detailed Findings</w:t>
        </w:r>
        <w:r w:rsidR="00AC1BAC">
          <w:rPr>
            <w:noProof/>
            <w:webHidden/>
          </w:rPr>
          <w:tab/>
        </w:r>
        <w:r w:rsidR="00AC1BAC">
          <w:rPr>
            <w:noProof/>
            <w:webHidden/>
          </w:rPr>
          <w:fldChar w:fldCharType="begin"/>
        </w:r>
        <w:r w:rsidR="00AC1BAC">
          <w:rPr>
            <w:noProof/>
            <w:webHidden/>
          </w:rPr>
          <w:instrText xml:space="preserve"> PAGEREF _Toc45014641 \h </w:instrText>
        </w:r>
        <w:r w:rsidR="00AC1BAC">
          <w:rPr>
            <w:noProof/>
            <w:webHidden/>
          </w:rPr>
        </w:r>
        <w:r w:rsidR="00AC1BAC">
          <w:rPr>
            <w:noProof/>
            <w:webHidden/>
          </w:rPr>
          <w:fldChar w:fldCharType="separate"/>
        </w:r>
        <w:r w:rsidR="006D3927">
          <w:rPr>
            <w:noProof/>
            <w:webHidden/>
          </w:rPr>
          <w:t>39</w:t>
        </w:r>
        <w:r w:rsidR="00AC1BAC">
          <w:rPr>
            <w:noProof/>
            <w:webHidden/>
          </w:rPr>
          <w:fldChar w:fldCharType="end"/>
        </w:r>
      </w:hyperlink>
    </w:p>
    <w:p w14:paraId="10DF469E" w14:textId="33E164F1" w:rsidR="00AC1BAC" w:rsidRDefault="005B5A08">
      <w:pPr>
        <w:pStyle w:val="TableofFigures"/>
        <w:rPr>
          <w:rFonts w:asciiTheme="minorHAnsi" w:eastAsiaTheme="minorEastAsia" w:hAnsiTheme="minorHAnsi"/>
          <w:noProof/>
        </w:rPr>
      </w:pPr>
      <w:hyperlink w:anchor="_Toc45014642" w:history="1">
        <w:r w:rsidR="00AC1BAC" w:rsidRPr="0080348A">
          <w:rPr>
            <w:rStyle w:val="Hyperlink"/>
            <w:noProof/>
          </w:rPr>
          <w:t>Table 28. True New Construction Sampled Measures Reported and Evaluated Savings</w:t>
        </w:r>
        <w:r w:rsidR="00AC1BAC">
          <w:rPr>
            <w:noProof/>
            <w:webHidden/>
          </w:rPr>
          <w:tab/>
        </w:r>
        <w:r w:rsidR="00AC1BAC">
          <w:rPr>
            <w:noProof/>
            <w:webHidden/>
          </w:rPr>
          <w:fldChar w:fldCharType="begin"/>
        </w:r>
        <w:r w:rsidR="00AC1BAC">
          <w:rPr>
            <w:noProof/>
            <w:webHidden/>
          </w:rPr>
          <w:instrText xml:space="preserve"> PAGEREF _Toc45014642 \h </w:instrText>
        </w:r>
        <w:r w:rsidR="00AC1BAC">
          <w:rPr>
            <w:noProof/>
            <w:webHidden/>
          </w:rPr>
        </w:r>
        <w:r w:rsidR="00AC1BAC">
          <w:rPr>
            <w:noProof/>
            <w:webHidden/>
          </w:rPr>
          <w:fldChar w:fldCharType="separate"/>
        </w:r>
        <w:r w:rsidR="006D3927">
          <w:rPr>
            <w:noProof/>
            <w:webHidden/>
          </w:rPr>
          <w:t>40</w:t>
        </w:r>
        <w:r w:rsidR="00AC1BAC">
          <w:rPr>
            <w:noProof/>
            <w:webHidden/>
          </w:rPr>
          <w:fldChar w:fldCharType="end"/>
        </w:r>
      </w:hyperlink>
    </w:p>
    <w:p w14:paraId="60A4E01B" w14:textId="7C1C525F" w:rsidR="00AC1BAC" w:rsidRDefault="005B5A08">
      <w:pPr>
        <w:pStyle w:val="TableofFigures"/>
        <w:rPr>
          <w:rFonts w:asciiTheme="minorHAnsi" w:eastAsiaTheme="minorEastAsia" w:hAnsiTheme="minorHAnsi"/>
          <w:noProof/>
        </w:rPr>
      </w:pPr>
      <w:hyperlink w:anchor="_Toc45014643" w:history="1">
        <w:r w:rsidR="00AC1BAC" w:rsidRPr="0080348A">
          <w:rPr>
            <w:rStyle w:val="Hyperlink"/>
            <w:noProof/>
          </w:rPr>
          <w:t>Table 29. True New Construction Sampled Measures Realization Rates</w:t>
        </w:r>
        <w:r w:rsidR="00AC1BAC">
          <w:rPr>
            <w:noProof/>
            <w:webHidden/>
          </w:rPr>
          <w:tab/>
        </w:r>
        <w:r w:rsidR="00AC1BAC">
          <w:rPr>
            <w:noProof/>
            <w:webHidden/>
          </w:rPr>
          <w:fldChar w:fldCharType="begin"/>
        </w:r>
        <w:r w:rsidR="00AC1BAC">
          <w:rPr>
            <w:noProof/>
            <w:webHidden/>
          </w:rPr>
          <w:instrText xml:space="preserve"> PAGEREF _Toc45014643 \h </w:instrText>
        </w:r>
        <w:r w:rsidR="00AC1BAC">
          <w:rPr>
            <w:noProof/>
            <w:webHidden/>
          </w:rPr>
        </w:r>
        <w:r w:rsidR="00AC1BAC">
          <w:rPr>
            <w:noProof/>
            <w:webHidden/>
          </w:rPr>
          <w:fldChar w:fldCharType="separate"/>
        </w:r>
        <w:r w:rsidR="006D3927">
          <w:rPr>
            <w:noProof/>
            <w:webHidden/>
          </w:rPr>
          <w:t>41</w:t>
        </w:r>
        <w:r w:rsidR="00AC1BAC">
          <w:rPr>
            <w:noProof/>
            <w:webHidden/>
          </w:rPr>
          <w:fldChar w:fldCharType="end"/>
        </w:r>
      </w:hyperlink>
    </w:p>
    <w:p w14:paraId="30365B4E" w14:textId="07EC49F5" w:rsidR="00AC1BAC" w:rsidRDefault="005B5A08">
      <w:pPr>
        <w:pStyle w:val="TableofFigures"/>
        <w:rPr>
          <w:rFonts w:asciiTheme="minorHAnsi" w:eastAsiaTheme="minorEastAsia" w:hAnsiTheme="minorHAnsi"/>
          <w:noProof/>
        </w:rPr>
      </w:pPr>
      <w:hyperlink w:anchor="_Toc45014644" w:history="1">
        <w:r w:rsidR="00AC1BAC" w:rsidRPr="0080348A">
          <w:rPr>
            <w:rStyle w:val="Hyperlink"/>
            <w:noProof/>
          </w:rPr>
          <w:t>Table 30. True New Construction and All Measures Realization Rates</w:t>
        </w:r>
        <w:r w:rsidR="00AC1BAC">
          <w:rPr>
            <w:noProof/>
            <w:webHidden/>
          </w:rPr>
          <w:tab/>
        </w:r>
        <w:r w:rsidR="00AC1BAC">
          <w:rPr>
            <w:noProof/>
            <w:webHidden/>
          </w:rPr>
          <w:fldChar w:fldCharType="begin"/>
        </w:r>
        <w:r w:rsidR="00AC1BAC">
          <w:rPr>
            <w:noProof/>
            <w:webHidden/>
          </w:rPr>
          <w:instrText xml:space="preserve"> PAGEREF _Toc45014644 \h </w:instrText>
        </w:r>
        <w:r w:rsidR="00AC1BAC">
          <w:rPr>
            <w:noProof/>
            <w:webHidden/>
          </w:rPr>
        </w:r>
        <w:r w:rsidR="00AC1BAC">
          <w:rPr>
            <w:noProof/>
            <w:webHidden/>
          </w:rPr>
          <w:fldChar w:fldCharType="separate"/>
        </w:r>
        <w:r w:rsidR="006D3927">
          <w:rPr>
            <w:noProof/>
            <w:webHidden/>
          </w:rPr>
          <w:t>41</w:t>
        </w:r>
        <w:r w:rsidR="00AC1BAC">
          <w:rPr>
            <w:noProof/>
            <w:webHidden/>
          </w:rPr>
          <w:fldChar w:fldCharType="end"/>
        </w:r>
      </w:hyperlink>
    </w:p>
    <w:p w14:paraId="42CB4D46" w14:textId="5D670E32" w:rsidR="006A2026" w:rsidRDefault="006A2026" w:rsidP="00811461">
      <w:pPr>
        <w:pStyle w:val="TOCHeading"/>
      </w:pPr>
      <w:r>
        <w:fldChar w:fldCharType="end"/>
      </w:r>
      <w:r w:rsidR="00C1617B">
        <w:t>Figures</w:t>
      </w:r>
    </w:p>
    <w:p w14:paraId="78059406" w14:textId="7427A89E" w:rsidR="00AC1BAC" w:rsidRDefault="00C1617B">
      <w:pPr>
        <w:pStyle w:val="TableofFigures"/>
        <w:rPr>
          <w:rFonts w:asciiTheme="minorHAnsi" w:eastAsiaTheme="minorEastAsia" w:hAnsiTheme="minorHAnsi"/>
          <w:noProof/>
        </w:rPr>
      </w:pPr>
      <w:r>
        <w:fldChar w:fldCharType="begin"/>
      </w:r>
      <w:r>
        <w:instrText xml:space="preserve"> TOC \h \z \c "Figure" </w:instrText>
      </w:r>
      <w:r>
        <w:fldChar w:fldCharType="separate"/>
      </w:r>
      <w:hyperlink w:anchor="_Toc45014645" w:history="1">
        <w:r w:rsidR="00AC1BAC" w:rsidRPr="004712AB">
          <w:rPr>
            <w:rStyle w:val="Hyperlink"/>
            <w:noProof/>
          </w:rPr>
          <w:t>Figure 1. Cooling,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_Toc45014645 \h </w:instrText>
        </w:r>
        <w:r w:rsidR="00AC1BAC">
          <w:rPr>
            <w:noProof/>
            <w:webHidden/>
          </w:rPr>
        </w:r>
        <w:r w:rsidR="00AC1BAC">
          <w:rPr>
            <w:noProof/>
            <w:webHidden/>
          </w:rPr>
          <w:fldChar w:fldCharType="separate"/>
        </w:r>
        <w:r w:rsidR="006D3927">
          <w:rPr>
            <w:noProof/>
            <w:webHidden/>
          </w:rPr>
          <w:t>18</w:t>
        </w:r>
        <w:r w:rsidR="00AC1BAC">
          <w:rPr>
            <w:noProof/>
            <w:webHidden/>
          </w:rPr>
          <w:fldChar w:fldCharType="end"/>
        </w:r>
      </w:hyperlink>
    </w:p>
    <w:p w14:paraId="090CA404" w14:textId="3BBA01D5" w:rsidR="00AC1BAC" w:rsidRDefault="005B5A08">
      <w:pPr>
        <w:pStyle w:val="TableofFigures"/>
        <w:rPr>
          <w:rFonts w:asciiTheme="minorHAnsi" w:eastAsiaTheme="minorEastAsia" w:hAnsiTheme="minorHAnsi"/>
          <w:noProof/>
        </w:rPr>
      </w:pPr>
      <w:hyperlink w:anchor="_Toc45014646" w:history="1">
        <w:r w:rsidR="00AC1BAC" w:rsidRPr="004712AB">
          <w:rPr>
            <w:rStyle w:val="Hyperlink"/>
            <w:noProof/>
          </w:rPr>
          <w:t>Figure 2. Cooling,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_Toc45014646 \h </w:instrText>
        </w:r>
        <w:r w:rsidR="00AC1BAC">
          <w:rPr>
            <w:noProof/>
            <w:webHidden/>
          </w:rPr>
        </w:r>
        <w:r w:rsidR="00AC1BAC">
          <w:rPr>
            <w:noProof/>
            <w:webHidden/>
          </w:rPr>
          <w:fldChar w:fldCharType="separate"/>
        </w:r>
        <w:r w:rsidR="006D3927">
          <w:rPr>
            <w:noProof/>
            <w:webHidden/>
          </w:rPr>
          <w:t>19</w:t>
        </w:r>
        <w:r w:rsidR="00AC1BAC">
          <w:rPr>
            <w:noProof/>
            <w:webHidden/>
          </w:rPr>
          <w:fldChar w:fldCharType="end"/>
        </w:r>
      </w:hyperlink>
    </w:p>
    <w:p w14:paraId="44FCEE6A" w14:textId="1672AF1D" w:rsidR="00AC1BAC" w:rsidRDefault="005B5A08">
      <w:pPr>
        <w:pStyle w:val="TableofFigures"/>
        <w:rPr>
          <w:rFonts w:asciiTheme="minorHAnsi" w:eastAsiaTheme="minorEastAsia" w:hAnsiTheme="minorHAnsi"/>
          <w:noProof/>
        </w:rPr>
      </w:pPr>
      <w:hyperlink w:anchor="_Toc45014647" w:history="1">
        <w:r w:rsidR="00AC1BAC" w:rsidRPr="004712AB">
          <w:rPr>
            <w:rStyle w:val="Hyperlink"/>
            <w:noProof/>
          </w:rPr>
          <w:t>Figure 3. Cooling,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_Toc45014647 \h </w:instrText>
        </w:r>
        <w:r w:rsidR="00AC1BAC">
          <w:rPr>
            <w:noProof/>
            <w:webHidden/>
          </w:rPr>
        </w:r>
        <w:r w:rsidR="00AC1BAC">
          <w:rPr>
            <w:noProof/>
            <w:webHidden/>
          </w:rPr>
          <w:fldChar w:fldCharType="separate"/>
        </w:r>
        <w:r w:rsidR="006D3927">
          <w:rPr>
            <w:noProof/>
            <w:webHidden/>
          </w:rPr>
          <w:t>19</w:t>
        </w:r>
        <w:r w:rsidR="00AC1BAC">
          <w:rPr>
            <w:noProof/>
            <w:webHidden/>
          </w:rPr>
          <w:fldChar w:fldCharType="end"/>
        </w:r>
      </w:hyperlink>
    </w:p>
    <w:p w14:paraId="365344DB" w14:textId="55A0D81D" w:rsidR="00AC1BAC" w:rsidRDefault="005B5A08">
      <w:pPr>
        <w:pStyle w:val="TableofFigures"/>
        <w:rPr>
          <w:rFonts w:asciiTheme="minorHAnsi" w:eastAsiaTheme="minorEastAsia" w:hAnsiTheme="minorHAnsi"/>
          <w:noProof/>
        </w:rPr>
      </w:pPr>
      <w:hyperlink w:anchor="_Toc45014648" w:history="1">
        <w:r w:rsidR="00AC1BAC" w:rsidRPr="004712AB">
          <w:rPr>
            <w:rStyle w:val="Hyperlink"/>
            <w:noProof/>
          </w:rPr>
          <w:t>Figure 4. Lighting,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_Toc45014648 \h </w:instrText>
        </w:r>
        <w:r w:rsidR="00AC1BAC">
          <w:rPr>
            <w:noProof/>
            <w:webHidden/>
          </w:rPr>
        </w:r>
        <w:r w:rsidR="00AC1BAC">
          <w:rPr>
            <w:noProof/>
            <w:webHidden/>
          </w:rPr>
          <w:fldChar w:fldCharType="separate"/>
        </w:r>
        <w:r w:rsidR="006D3927">
          <w:rPr>
            <w:noProof/>
            <w:webHidden/>
          </w:rPr>
          <w:t>22</w:t>
        </w:r>
        <w:r w:rsidR="00AC1BAC">
          <w:rPr>
            <w:noProof/>
            <w:webHidden/>
          </w:rPr>
          <w:fldChar w:fldCharType="end"/>
        </w:r>
      </w:hyperlink>
    </w:p>
    <w:p w14:paraId="33855210" w14:textId="20799732" w:rsidR="00AC1BAC" w:rsidRDefault="005B5A08">
      <w:pPr>
        <w:pStyle w:val="TableofFigures"/>
        <w:rPr>
          <w:rFonts w:asciiTheme="minorHAnsi" w:eastAsiaTheme="minorEastAsia" w:hAnsiTheme="minorHAnsi"/>
          <w:noProof/>
        </w:rPr>
      </w:pPr>
      <w:hyperlink w:anchor="_Toc45014649" w:history="1">
        <w:r w:rsidR="00AC1BAC" w:rsidRPr="004712AB">
          <w:rPr>
            <w:rStyle w:val="Hyperlink"/>
            <w:noProof/>
          </w:rPr>
          <w:t>Figure 5. Lighting,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_Toc45014649 \h </w:instrText>
        </w:r>
        <w:r w:rsidR="00AC1BAC">
          <w:rPr>
            <w:noProof/>
            <w:webHidden/>
          </w:rPr>
        </w:r>
        <w:r w:rsidR="00AC1BAC">
          <w:rPr>
            <w:noProof/>
            <w:webHidden/>
          </w:rPr>
          <w:fldChar w:fldCharType="separate"/>
        </w:r>
        <w:r w:rsidR="006D3927">
          <w:rPr>
            <w:noProof/>
            <w:webHidden/>
          </w:rPr>
          <w:t>23</w:t>
        </w:r>
        <w:r w:rsidR="00AC1BAC">
          <w:rPr>
            <w:noProof/>
            <w:webHidden/>
          </w:rPr>
          <w:fldChar w:fldCharType="end"/>
        </w:r>
      </w:hyperlink>
    </w:p>
    <w:p w14:paraId="1CA9F4C0" w14:textId="60B8FE76" w:rsidR="00AC1BAC" w:rsidRDefault="005B5A08">
      <w:pPr>
        <w:pStyle w:val="TableofFigures"/>
        <w:rPr>
          <w:rFonts w:asciiTheme="minorHAnsi" w:eastAsiaTheme="minorEastAsia" w:hAnsiTheme="minorHAnsi"/>
          <w:noProof/>
        </w:rPr>
      </w:pPr>
      <w:hyperlink w:anchor="_Toc45014650" w:history="1">
        <w:r w:rsidR="00AC1BAC" w:rsidRPr="004712AB">
          <w:rPr>
            <w:rStyle w:val="Hyperlink"/>
            <w:noProof/>
          </w:rPr>
          <w:t>Figure 6. Lighting,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_Toc45014650 \h </w:instrText>
        </w:r>
        <w:r w:rsidR="00AC1BAC">
          <w:rPr>
            <w:noProof/>
            <w:webHidden/>
          </w:rPr>
        </w:r>
        <w:r w:rsidR="00AC1BAC">
          <w:rPr>
            <w:noProof/>
            <w:webHidden/>
          </w:rPr>
          <w:fldChar w:fldCharType="separate"/>
        </w:r>
        <w:r w:rsidR="006D3927">
          <w:rPr>
            <w:noProof/>
            <w:webHidden/>
          </w:rPr>
          <w:t>23</w:t>
        </w:r>
        <w:r w:rsidR="00AC1BAC">
          <w:rPr>
            <w:noProof/>
            <w:webHidden/>
          </w:rPr>
          <w:fldChar w:fldCharType="end"/>
        </w:r>
      </w:hyperlink>
    </w:p>
    <w:p w14:paraId="3F1F216C" w14:textId="04BEC139" w:rsidR="00AC1BAC" w:rsidRDefault="005B5A08">
      <w:pPr>
        <w:pStyle w:val="TableofFigures"/>
        <w:rPr>
          <w:rFonts w:asciiTheme="minorHAnsi" w:eastAsiaTheme="minorEastAsia" w:hAnsiTheme="minorHAnsi"/>
          <w:noProof/>
        </w:rPr>
      </w:pPr>
      <w:hyperlink w:anchor="_Toc45014651" w:history="1">
        <w:r w:rsidR="00AC1BAC" w:rsidRPr="004712AB">
          <w:rPr>
            <w:rStyle w:val="Hyperlink"/>
            <w:noProof/>
          </w:rPr>
          <w:t>Figure 7. Heating,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_Toc45014651 \h </w:instrText>
        </w:r>
        <w:r w:rsidR="00AC1BAC">
          <w:rPr>
            <w:noProof/>
            <w:webHidden/>
          </w:rPr>
        </w:r>
        <w:r w:rsidR="00AC1BAC">
          <w:rPr>
            <w:noProof/>
            <w:webHidden/>
          </w:rPr>
          <w:fldChar w:fldCharType="separate"/>
        </w:r>
        <w:r w:rsidR="006D3927">
          <w:rPr>
            <w:noProof/>
            <w:webHidden/>
          </w:rPr>
          <w:t>25</w:t>
        </w:r>
        <w:r w:rsidR="00AC1BAC">
          <w:rPr>
            <w:noProof/>
            <w:webHidden/>
          </w:rPr>
          <w:fldChar w:fldCharType="end"/>
        </w:r>
      </w:hyperlink>
    </w:p>
    <w:p w14:paraId="28520480" w14:textId="254AB6DF" w:rsidR="00AC1BAC" w:rsidRDefault="005B5A08">
      <w:pPr>
        <w:pStyle w:val="TableofFigures"/>
        <w:rPr>
          <w:rFonts w:asciiTheme="minorHAnsi" w:eastAsiaTheme="minorEastAsia" w:hAnsiTheme="minorHAnsi"/>
          <w:noProof/>
        </w:rPr>
      </w:pPr>
      <w:hyperlink w:anchor="_Toc45014652" w:history="1">
        <w:r w:rsidR="00AC1BAC" w:rsidRPr="004712AB">
          <w:rPr>
            <w:rStyle w:val="Hyperlink"/>
            <w:noProof/>
          </w:rPr>
          <w:t>Figure 8. Heating,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_Toc45014652 \h </w:instrText>
        </w:r>
        <w:r w:rsidR="00AC1BAC">
          <w:rPr>
            <w:noProof/>
            <w:webHidden/>
          </w:rPr>
        </w:r>
        <w:r w:rsidR="00AC1BAC">
          <w:rPr>
            <w:noProof/>
            <w:webHidden/>
          </w:rPr>
          <w:fldChar w:fldCharType="separate"/>
        </w:r>
        <w:r w:rsidR="006D3927">
          <w:rPr>
            <w:noProof/>
            <w:webHidden/>
          </w:rPr>
          <w:t>25</w:t>
        </w:r>
        <w:r w:rsidR="00AC1BAC">
          <w:rPr>
            <w:noProof/>
            <w:webHidden/>
          </w:rPr>
          <w:fldChar w:fldCharType="end"/>
        </w:r>
      </w:hyperlink>
    </w:p>
    <w:p w14:paraId="6D837B4A" w14:textId="0EA8CA15" w:rsidR="00AC1BAC" w:rsidRDefault="005B5A08">
      <w:pPr>
        <w:pStyle w:val="TableofFigures"/>
        <w:rPr>
          <w:rFonts w:asciiTheme="minorHAnsi" w:eastAsiaTheme="minorEastAsia" w:hAnsiTheme="minorHAnsi"/>
          <w:noProof/>
        </w:rPr>
      </w:pPr>
      <w:hyperlink w:anchor="_Toc45014653" w:history="1">
        <w:r w:rsidR="00AC1BAC" w:rsidRPr="004712AB">
          <w:rPr>
            <w:rStyle w:val="Hyperlink"/>
            <w:noProof/>
          </w:rPr>
          <w:t>Figure 9. Heating,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_Toc45014653 \h </w:instrText>
        </w:r>
        <w:r w:rsidR="00AC1BAC">
          <w:rPr>
            <w:noProof/>
            <w:webHidden/>
          </w:rPr>
        </w:r>
        <w:r w:rsidR="00AC1BAC">
          <w:rPr>
            <w:noProof/>
            <w:webHidden/>
          </w:rPr>
          <w:fldChar w:fldCharType="separate"/>
        </w:r>
        <w:r w:rsidR="006D3927">
          <w:rPr>
            <w:noProof/>
            <w:webHidden/>
          </w:rPr>
          <w:t>26</w:t>
        </w:r>
        <w:r w:rsidR="00AC1BAC">
          <w:rPr>
            <w:noProof/>
            <w:webHidden/>
          </w:rPr>
          <w:fldChar w:fldCharType="end"/>
        </w:r>
      </w:hyperlink>
    </w:p>
    <w:p w14:paraId="681DA916" w14:textId="22B96991" w:rsidR="00AC1BAC" w:rsidRDefault="005B5A08">
      <w:pPr>
        <w:pStyle w:val="TableofFigures"/>
        <w:rPr>
          <w:rFonts w:asciiTheme="minorHAnsi" w:eastAsiaTheme="minorEastAsia" w:hAnsiTheme="minorHAnsi"/>
          <w:noProof/>
        </w:rPr>
      </w:pPr>
      <w:hyperlink w:anchor="_Toc45014654" w:history="1">
        <w:r w:rsidR="00AC1BAC" w:rsidRPr="004712AB">
          <w:rPr>
            <w:rStyle w:val="Hyperlink"/>
            <w:noProof/>
          </w:rPr>
          <w:t>Figure 10. Custom/Other,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_Toc45014654 \h </w:instrText>
        </w:r>
        <w:r w:rsidR="00AC1BAC">
          <w:rPr>
            <w:noProof/>
            <w:webHidden/>
          </w:rPr>
        </w:r>
        <w:r w:rsidR="00AC1BAC">
          <w:rPr>
            <w:noProof/>
            <w:webHidden/>
          </w:rPr>
          <w:fldChar w:fldCharType="separate"/>
        </w:r>
        <w:r w:rsidR="006D3927">
          <w:rPr>
            <w:noProof/>
            <w:webHidden/>
          </w:rPr>
          <w:t>28</w:t>
        </w:r>
        <w:r w:rsidR="00AC1BAC">
          <w:rPr>
            <w:noProof/>
            <w:webHidden/>
          </w:rPr>
          <w:fldChar w:fldCharType="end"/>
        </w:r>
      </w:hyperlink>
    </w:p>
    <w:p w14:paraId="54EC9DB6" w14:textId="0FEA11E1" w:rsidR="00AC1BAC" w:rsidRDefault="005B5A08">
      <w:pPr>
        <w:pStyle w:val="TableofFigures"/>
        <w:rPr>
          <w:rFonts w:asciiTheme="minorHAnsi" w:eastAsiaTheme="minorEastAsia" w:hAnsiTheme="minorHAnsi"/>
          <w:noProof/>
        </w:rPr>
      </w:pPr>
      <w:hyperlink w:anchor="_Toc45014655" w:history="1">
        <w:r w:rsidR="00AC1BAC" w:rsidRPr="004712AB">
          <w:rPr>
            <w:rStyle w:val="Hyperlink"/>
            <w:noProof/>
          </w:rPr>
          <w:t>Figure 11. Custom/Other,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_Toc45014655 \h </w:instrText>
        </w:r>
        <w:r w:rsidR="00AC1BAC">
          <w:rPr>
            <w:noProof/>
            <w:webHidden/>
          </w:rPr>
        </w:r>
        <w:r w:rsidR="00AC1BAC">
          <w:rPr>
            <w:noProof/>
            <w:webHidden/>
          </w:rPr>
          <w:fldChar w:fldCharType="separate"/>
        </w:r>
        <w:r w:rsidR="006D3927">
          <w:rPr>
            <w:noProof/>
            <w:webHidden/>
          </w:rPr>
          <w:t>28</w:t>
        </w:r>
        <w:r w:rsidR="00AC1BAC">
          <w:rPr>
            <w:noProof/>
            <w:webHidden/>
          </w:rPr>
          <w:fldChar w:fldCharType="end"/>
        </w:r>
      </w:hyperlink>
    </w:p>
    <w:p w14:paraId="146B3E77" w14:textId="5A4811BD" w:rsidR="00AC1BAC" w:rsidRDefault="005B5A08">
      <w:pPr>
        <w:pStyle w:val="TableofFigures"/>
        <w:rPr>
          <w:rFonts w:asciiTheme="minorHAnsi" w:eastAsiaTheme="minorEastAsia" w:hAnsiTheme="minorHAnsi"/>
          <w:noProof/>
        </w:rPr>
      </w:pPr>
      <w:hyperlink w:anchor="_Toc45014656" w:history="1">
        <w:r w:rsidR="00AC1BAC" w:rsidRPr="004712AB">
          <w:rPr>
            <w:rStyle w:val="Hyperlink"/>
            <w:noProof/>
          </w:rPr>
          <w:t>Figure 12. Custom/Other,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_Toc45014656 \h </w:instrText>
        </w:r>
        <w:r w:rsidR="00AC1BAC">
          <w:rPr>
            <w:noProof/>
            <w:webHidden/>
          </w:rPr>
        </w:r>
        <w:r w:rsidR="00AC1BAC">
          <w:rPr>
            <w:noProof/>
            <w:webHidden/>
          </w:rPr>
          <w:fldChar w:fldCharType="separate"/>
        </w:r>
        <w:r w:rsidR="006D3927">
          <w:rPr>
            <w:noProof/>
            <w:webHidden/>
          </w:rPr>
          <w:t>29</w:t>
        </w:r>
        <w:r w:rsidR="00AC1BAC">
          <w:rPr>
            <w:noProof/>
            <w:webHidden/>
          </w:rPr>
          <w:fldChar w:fldCharType="end"/>
        </w:r>
      </w:hyperlink>
    </w:p>
    <w:p w14:paraId="71480B8E" w14:textId="5DDBBCDB" w:rsidR="00AC1BAC" w:rsidRDefault="005B5A08">
      <w:pPr>
        <w:pStyle w:val="TableofFigures"/>
        <w:rPr>
          <w:rFonts w:asciiTheme="minorHAnsi" w:eastAsiaTheme="minorEastAsia" w:hAnsiTheme="minorHAnsi"/>
          <w:noProof/>
        </w:rPr>
      </w:pPr>
      <w:hyperlink w:anchor="_Toc45014657" w:history="1">
        <w:r w:rsidR="00AC1BAC" w:rsidRPr="004712AB">
          <w:rPr>
            <w:rStyle w:val="Hyperlink"/>
            <w:noProof/>
          </w:rPr>
          <w:t>Figure 13. Process,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_Toc45014657 \h </w:instrText>
        </w:r>
        <w:r w:rsidR="00AC1BAC">
          <w:rPr>
            <w:noProof/>
            <w:webHidden/>
          </w:rPr>
        </w:r>
        <w:r w:rsidR="00AC1BAC">
          <w:rPr>
            <w:noProof/>
            <w:webHidden/>
          </w:rPr>
          <w:fldChar w:fldCharType="separate"/>
        </w:r>
        <w:r w:rsidR="006D3927">
          <w:rPr>
            <w:noProof/>
            <w:webHidden/>
          </w:rPr>
          <w:t>31</w:t>
        </w:r>
        <w:r w:rsidR="00AC1BAC">
          <w:rPr>
            <w:noProof/>
            <w:webHidden/>
          </w:rPr>
          <w:fldChar w:fldCharType="end"/>
        </w:r>
      </w:hyperlink>
    </w:p>
    <w:p w14:paraId="73F04CDB" w14:textId="75F6E138" w:rsidR="00AC1BAC" w:rsidRDefault="005B5A08">
      <w:pPr>
        <w:pStyle w:val="TableofFigures"/>
        <w:rPr>
          <w:rFonts w:asciiTheme="minorHAnsi" w:eastAsiaTheme="minorEastAsia" w:hAnsiTheme="minorHAnsi"/>
          <w:noProof/>
        </w:rPr>
      </w:pPr>
      <w:hyperlink w:anchor="_Toc45014658" w:history="1">
        <w:r w:rsidR="00AC1BAC" w:rsidRPr="004712AB">
          <w:rPr>
            <w:rStyle w:val="Hyperlink"/>
            <w:noProof/>
          </w:rPr>
          <w:t>Figure 14. Process,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_Toc45014658 \h </w:instrText>
        </w:r>
        <w:r w:rsidR="00AC1BAC">
          <w:rPr>
            <w:noProof/>
            <w:webHidden/>
          </w:rPr>
        </w:r>
        <w:r w:rsidR="00AC1BAC">
          <w:rPr>
            <w:noProof/>
            <w:webHidden/>
          </w:rPr>
          <w:fldChar w:fldCharType="separate"/>
        </w:r>
        <w:r w:rsidR="006D3927">
          <w:rPr>
            <w:noProof/>
            <w:webHidden/>
          </w:rPr>
          <w:t>32</w:t>
        </w:r>
        <w:r w:rsidR="00AC1BAC">
          <w:rPr>
            <w:noProof/>
            <w:webHidden/>
          </w:rPr>
          <w:fldChar w:fldCharType="end"/>
        </w:r>
      </w:hyperlink>
    </w:p>
    <w:p w14:paraId="64C15A94" w14:textId="5D1AF2FD" w:rsidR="00AC1BAC" w:rsidRDefault="005B5A08">
      <w:pPr>
        <w:pStyle w:val="TableofFigures"/>
        <w:rPr>
          <w:rFonts w:asciiTheme="minorHAnsi" w:eastAsiaTheme="minorEastAsia" w:hAnsiTheme="minorHAnsi"/>
          <w:noProof/>
        </w:rPr>
      </w:pPr>
      <w:hyperlink w:anchor="_Toc45014659" w:history="1">
        <w:r w:rsidR="00AC1BAC" w:rsidRPr="004712AB">
          <w:rPr>
            <w:rStyle w:val="Hyperlink"/>
            <w:noProof/>
          </w:rPr>
          <w:t>Figure 15. Process,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_Toc45014659 \h </w:instrText>
        </w:r>
        <w:r w:rsidR="00AC1BAC">
          <w:rPr>
            <w:noProof/>
            <w:webHidden/>
          </w:rPr>
        </w:r>
        <w:r w:rsidR="00AC1BAC">
          <w:rPr>
            <w:noProof/>
            <w:webHidden/>
          </w:rPr>
          <w:fldChar w:fldCharType="separate"/>
        </w:r>
        <w:r w:rsidR="006D3927">
          <w:rPr>
            <w:noProof/>
            <w:webHidden/>
          </w:rPr>
          <w:t>32</w:t>
        </w:r>
        <w:r w:rsidR="00AC1BAC">
          <w:rPr>
            <w:noProof/>
            <w:webHidden/>
          </w:rPr>
          <w:fldChar w:fldCharType="end"/>
        </w:r>
      </w:hyperlink>
    </w:p>
    <w:p w14:paraId="68BCC4B1" w14:textId="15806C58" w:rsidR="00AC1BAC" w:rsidRDefault="005B5A08">
      <w:pPr>
        <w:pStyle w:val="TableofFigures"/>
        <w:rPr>
          <w:rFonts w:asciiTheme="minorHAnsi" w:eastAsiaTheme="minorEastAsia" w:hAnsiTheme="minorHAnsi"/>
          <w:noProof/>
        </w:rPr>
      </w:pPr>
      <w:hyperlink w:anchor="_Toc45014660" w:history="1">
        <w:r w:rsidR="00AC1BAC" w:rsidRPr="004712AB">
          <w:rPr>
            <w:rStyle w:val="Hyperlink"/>
            <w:noProof/>
          </w:rPr>
          <w:t>Figure 16. Heating, Natural Gas Sample Natural Gas Savings Results</w:t>
        </w:r>
        <w:r w:rsidR="00AC1BAC">
          <w:rPr>
            <w:noProof/>
            <w:webHidden/>
          </w:rPr>
          <w:tab/>
        </w:r>
        <w:r w:rsidR="00AC1BAC">
          <w:rPr>
            <w:noProof/>
            <w:webHidden/>
          </w:rPr>
          <w:fldChar w:fldCharType="begin"/>
        </w:r>
        <w:r w:rsidR="00AC1BAC">
          <w:rPr>
            <w:noProof/>
            <w:webHidden/>
          </w:rPr>
          <w:instrText xml:space="preserve"> PAGEREF _Toc45014660 \h </w:instrText>
        </w:r>
        <w:r w:rsidR="00AC1BAC">
          <w:rPr>
            <w:noProof/>
            <w:webHidden/>
          </w:rPr>
        </w:r>
        <w:r w:rsidR="00AC1BAC">
          <w:rPr>
            <w:noProof/>
            <w:webHidden/>
          </w:rPr>
          <w:fldChar w:fldCharType="separate"/>
        </w:r>
        <w:r w:rsidR="006D3927">
          <w:rPr>
            <w:noProof/>
            <w:webHidden/>
          </w:rPr>
          <w:t>35</w:t>
        </w:r>
        <w:r w:rsidR="00AC1BAC">
          <w:rPr>
            <w:noProof/>
            <w:webHidden/>
          </w:rPr>
          <w:fldChar w:fldCharType="end"/>
        </w:r>
      </w:hyperlink>
    </w:p>
    <w:p w14:paraId="2CD2ADD7" w14:textId="10E4E8CC" w:rsidR="00AC1BAC" w:rsidRDefault="005B5A08">
      <w:pPr>
        <w:pStyle w:val="TableofFigures"/>
        <w:rPr>
          <w:rFonts w:asciiTheme="minorHAnsi" w:eastAsiaTheme="minorEastAsia" w:hAnsiTheme="minorHAnsi"/>
          <w:noProof/>
        </w:rPr>
      </w:pPr>
      <w:hyperlink w:anchor="_Toc45014661" w:history="1">
        <w:r w:rsidR="00AC1BAC" w:rsidRPr="004712AB">
          <w:rPr>
            <w:rStyle w:val="Hyperlink"/>
            <w:noProof/>
          </w:rPr>
          <w:t>Figure 17. Domestic Hot Water, Natural Gas Sample Natural Gas Savings Results</w:t>
        </w:r>
        <w:r w:rsidR="00AC1BAC">
          <w:rPr>
            <w:noProof/>
            <w:webHidden/>
          </w:rPr>
          <w:tab/>
        </w:r>
        <w:r w:rsidR="00AC1BAC">
          <w:rPr>
            <w:noProof/>
            <w:webHidden/>
          </w:rPr>
          <w:fldChar w:fldCharType="begin"/>
        </w:r>
        <w:r w:rsidR="00AC1BAC">
          <w:rPr>
            <w:noProof/>
            <w:webHidden/>
          </w:rPr>
          <w:instrText xml:space="preserve"> PAGEREF _Toc45014661 \h </w:instrText>
        </w:r>
        <w:r w:rsidR="00AC1BAC">
          <w:rPr>
            <w:noProof/>
            <w:webHidden/>
          </w:rPr>
        </w:r>
        <w:r w:rsidR="00AC1BAC">
          <w:rPr>
            <w:noProof/>
            <w:webHidden/>
          </w:rPr>
          <w:fldChar w:fldCharType="separate"/>
        </w:r>
        <w:r w:rsidR="006D3927">
          <w:rPr>
            <w:noProof/>
            <w:webHidden/>
          </w:rPr>
          <w:t>37</w:t>
        </w:r>
        <w:r w:rsidR="00AC1BAC">
          <w:rPr>
            <w:noProof/>
            <w:webHidden/>
          </w:rPr>
          <w:fldChar w:fldCharType="end"/>
        </w:r>
      </w:hyperlink>
    </w:p>
    <w:p w14:paraId="2963EE65" w14:textId="409D0ADB" w:rsidR="00AC1BAC" w:rsidRDefault="005B5A08">
      <w:pPr>
        <w:pStyle w:val="TableofFigures"/>
        <w:rPr>
          <w:rFonts w:asciiTheme="minorHAnsi" w:eastAsiaTheme="minorEastAsia" w:hAnsiTheme="minorHAnsi"/>
          <w:noProof/>
        </w:rPr>
      </w:pPr>
      <w:hyperlink w:anchor="_Toc45014662" w:history="1">
        <w:r w:rsidR="00AC1BAC" w:rsidRPr="004712AB">
          <w:rPr>
            <w:rStyle w:val="Hyperlink"/>
            <w:noProof/>
          </w:rPr>
          <w:t>Figure 18. Custom/Other, Natural Gas Sample Natural Gas Savings Results</w:t>
        </w:r>
        <w:r w:rsidR="00AC1BAC">
          <w:rPr>
            <w:noProof/>
            <w:webHidden/>
          </w:rPr>
          <w:tab/>
        </w:r>
        <w:r w:rsidR="00AC1BAC">
          <w:rPr>
            <w:noProof/>
            <w:webHidden/>
          </w:rPr>
          <w:fldChar w:fldCharType="begin"/>
        </w:r>
        <w:r w:rsidR="00AC1BAC">
          <w:rPr>
            <w:noProof/>
            <w:webHidden/>
          </w:rPr>
          <w:instrText xml:space="preserve"> PAGEREF _Toc45014662 \h </w:instrText>
        </w:r>
        <w:r w:rsidR="00AC1BAC">
          <w:rPr>
            <w:noProof/>
            <w:webHidden/>
          </w:rPr>
        </w:r>
        <w:r w:rsidR="00AC1BAC">
          <w:rPr>
            <w:noProof/>
            <w:webHidden/>
          </w:rPr>
          <w:fldChar w:fldCharType="separate"/>
        </w:r>
        <w:r w:rsidR="006D3927">
          <w:rPr>
            <w:noProof/>
            <w:webHidden/>
          </w:rPr>
          <w:t>39</w:t>
        </w:r>
        <w:r w:rsidR="00AC1BAC">
          <w:rPr>
            <w:noProof/>
            <w:webHidden/>
          </w:rPr>
          <w:fldChar w:fldCharType="end"/>
        </w:r>
      </w:hyperlink>
    </w:p>
    <w:p w14:paraId="79BD51A2" w14:textId="6220669B" w:rsidR="00AC1BAC" w:rsidRDefault="005B5A08">
      <w:pPr>
        <w:pStyle w:val="TableofFigures"/>
        <w:rPr>
          <w:rFonts w:asciiTheme="minorHAnsi" w:eastAsiaTheme="minorEastAsia" w:hAnsiTheme="minorHAnsi"/>
          <w:noProof/>
        </w:rPr>
      </w:pPr>
      <w:hyperlink w:anchor="_Toc45014663" w:history="1">
        <w:r w:rsidR="00AC1BAC" w:rsidRPr="004712AB">
          <w:rPr>
            <w:rStyle w:val="Hyperlink"/>
            <w:noProof/>
          </w:rPr>
          <w:t>Figure 19. Installed Efficiency Level by Equipment Type</w:t>
        </w:r>
        <w:r w:rsidR="00AC1BAC">
          <w:rPr>
            <w:noProof/>
            <w:webHidden/>
          </w:rPr>
          <w:tab/>
        </w:r>
        <w:r w:rsidR="00AC1BAC">
          <w:rPr>
            <w:noProof/>
            <w:webHidden/>
          </w:rPr>
          <w:fldChar w:fldCharType="begin"/>
        </w:r>
        <w:r w:rsidR="00AC1BAC">
          <w:rPr>
            <w:noProof/>
            <w:webHidden/>
          </w:rPr>
          <w:instrText xml:space="preserve"> PAGEREF _Toc45014663 \h </w:instrText>
        </w:r>
        <w:r w:rsidR="00AC1BAC">
          <w:rPr>
            <w:noProof/>
            <w:webHidden/>
          </w:rPr>
        </w:r>
        <w:r w:rsidR="00AC1BAC">
          <w:rPr>
            <w:noProof/>
            <w:webHidden/>
          </w:rPr>
          <w:fldChar w:fldCharType="separate"/>
        </w:r>
        <w:r w:rsidR="006D3927">
          <w:rPr>
            <w:noProof/>
            <w:webHidden/>
          </w:rPr>
          <w:t>42</w:t>
        </w:r>
        <w:r w:rsidR="00AC1BAC">
          <w:rPr>
            <w:noProof/>
            <w:webHidden/>
          </w:rPr>
          <w:fldChar w:fldCharType="end"/>
        </w:r>
      </w:hyperlink>
    </w:p>
    <w:p w14:paraId="7A1CE1AB" w14:textId="32E43658" w:rsidR="00C1617B" w:rsidRDefault="00C1617B" w:rsidP="00C1617B">
      <w:pPr>
        <w:sectPr w:rsidR="00C1617B" w:rsidSect="00C1617B">
          <w:headerReference w:type="default" r:id="rId16"/>
          <w:footerReference w:type="even" r:id="rId17"/>
          <w:footerReference w:type="default" r:id="rId18"/>
          <w:headerReference w:type="first" r:id="rId19"/>
          <w:footerReference w:type="first" r:id="rId20"/>
          <w:pgSz w:w="12240" w:h="15840"/>
          <w:pgMar w:top="1440" w:right="1440" w:bottom="1440" w:left="1440" w:header="720" w:footer="605" w:gutter="0"/>
          <w:pgNumType w:fmt="lowerRoman" w:start="1"/>
          <w:cols w:space="720"/>
          <w:titlePg/>
          <w:docGrid w:linePitch="360"/>
        </w:sectPr>
      </w:pPr>
      <w:r>
        <w:fldChar w:fldCharType="end"/>
      </w:r>
    </w:p>
    <w:p w14:paraId="1FA5B1A9" w14:textId="1A97F158" w:rsidR="00F04460" w:rsidRDefault="00F04460" w:rsidP="002555EE">
      <w:pPr>
        <w:pStyle w:val="Heading1"/>
      </w:pPr>
      <w:bookmarkStart w:id="28" w:name="_Toc37075189"/>
      <w:bookmarkStart w:id="29" w:name="_Toc45014595"/>
      <w:r>
        <w:t xml:space="preserve">Executive </w:t>
      </w:r>
      <w:r w:rsidRPr="002555EE">
        <w:t>Summary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44D245C" w14:textId="250E6A4D" w:rsidR="00244CFD" w:rsidRDefault="00836075" w:rsidP="002C70A3">
      <w:r w:rsidRPr="00E26A89">
        <w:t xml:space="preserve">Energize Connecticut’s </w:t>
      </w:r>
      <w:r w:rsidR="00662BC1">
        <w:t>Energy Conscious Blueprint (</w:t>
      </w:r>
      <w:r w:rsidRPr="00E26A89">
        <w:t>ECB</w:t>
      </w:r>
      <w:r w:rsidR="00662BC1">
        <w:t>)</w:t>
      </w:r>
      <w:r w:rsidRPr="00E26A89">
        <w:t xml:space="preserve"> program provides incentives for new construction</w:t>
      </w:r>
      <w:r w:rsidR="006F1B3D">
        <w:t>;</w:t>
      </w:r>
      <w:r w:rsidRPr="00E26A89">
        <w:t xml:space="preserve"> major renovation</w:t>
      </w:r>
      <w:r w:rsidR="006F1B3D">
        <w:t>;</w:t>
      </w:r>
      <w:r w:rsidRPr="00E26A89">
        <w:t xml:space="preserve"> tenant fit-out </w:t>
      </w:r>
      <w:r w:rsidR="00E879F2">
        <w:t>measure</w:t>
      </w:r>
      <w:r w:rsidRPr="00E26A89">
        <w:t>s</w:t>
      </w:r>
      <w:r w:rsidR="006F1B3D">
        <w:t>;</w:t>
      </w:r>
      <w:r w:rsidRPr="00E26A89">
        <w:t xml:space="preserve"> and new (or end of useful life) equipment </w:t>
      </w:r>
      <w:r w:rsidR="00E879F2">
        <w:t>measure</w:t>
      </w:r>
      <w:r w:rsidRPr="00E26A89">
        <w:t>s for commercial, industrial</w:t>
      </w:r>
      <w:r w:rsidR="00C80401">
        <w:t>,</w:t>
      </w:r>
      <w:r w:rsidRPr="00E26A89">
        <w:t xml:space="preserve"> or municipal customers through</w:t>
      </w:r>
      <w:r w:rsidR="00C03D5D">
        <w:t>out</w:t>
      </w:r>
      <w:r w:rsidRPr="00E26A89">
        <w:t xml:space="preserve"> Connecticut.</w:t>
      </w:r>
      <w:r w:rsidR="000D2B7D">
        <w:t xml:space="preserve"> </w:t>
      </w:r>
      <w:r w:rsidR="000D2B7D" w:rsidRPr="00E26A89">
        <w:t>Four utilities</w:t>
      </w:r>
      <w:r w:rsidR="000D2B7D">
        <w:t>—</w:t>
      </w:r>
      <w:r w:rsidR="000D2B7D" w:rsidRPr="00E26A89">
        <w:t>Eversource, United Illuminating, Connecticut Natural Gas, and Southern Connecticut Gas Company</w:t>
      </w:r>
      <w:r w:rsidR="000D2B7D">
        <w:t>—</w:t>
      </w:r>
      <w:r w:rsidR="000D2B7D" w:rsidRPr="00E26A89">
        <w:t>participate in the ECB program.</w:t>
      </w:r>
      <w:r w:rsidR="00A3355A">
        <w:t xml:space="preserve"> </w:t>
      </w:r>
      <w:r w:rsidR="00F67F70">
        <w:t xml:space="preserve">The </w:t>
      </w:r>
      <w:r w:rsidR="00FD2A7D">
        <w:t>ECB</w:t>
      </w:r>
      <w:r w:rsidR="00FD2A7D" w:rsidRPr="00AD7C06">
        <w:t xml:space="preserve"> </w:t>
      </w:r>
      <w:r w:rsidR="00F67F70">
        <w:t xml:space="preserve">program </w:t>
      </w:r>
      <w:r w:rsidR="00FD2A7D">
        <w:t>contributed</w:t>
      </w:r>
      <w:r w:rsidR="00FD2A7D" w:rsidRPr="00AD7C06">
        <w:t xml:space="preserve"> 18% of annual energy savings (kWh) and 20% of natural gas savings (ccf) </w:t>
      </w:r>
      <w:r w:rsidR="00FD2A7D">
        <w:t>to</w:t>
      </w:r>
      <w:r w:rsidR="00FD2A7D" w:rsidRPr="00AD7C06">
        <w:t xml:space="preserve"> Energize Connecticut’s program portfolio in 2016. During the 2017 and 2018 years, </w:t>
      </w:r>
      <w:r w:rsidR="00CA058A">
        <w:t>2,813</w:t>
      </w:r>
      <w:r w:rsidR="008C5D4D">
        <w:t> </w:t>
      </w:r>
      <w:r w:rsidR="00CA058A">
        <w:t xml:space="preserve">unique measures were incentivized through the </w:t>
      </w:r>
      <w:r w:rsidR="00FD2A7D" w:rsidRPr="00AD7C06">
        <w:t>ECB</w:t>
      </w:r>
      <w:r w:rsidR="00FD2A7D">
        <w:t xml:space="preserve"> </w:t>
      </w:r>
      <w:r w:rsidR="00CA058A">
        <w:t>program</w:t>
      </w:r>
      <w:r w:rsidR="008C5D4D">
        <w:t>,</w:t>
      </w:r>
      <w:r w:rsidR="00CA058A">
        <w:t xml:space="preserve"> and </w:t>
      </w:r>
      <w:r w:rsidR="00FD2A7D" w:rsidRPr="00AD7C06">
        <w:t>103,1</w:t>
      </w:r>
      <w:r w:rsidR="00B52597">
        <w:t>92,682</w:t>
      </w:r>
      <w:r w:rsidR="00FD2A7D" w:rsidRPr="00AD7C06">
        <w:t xml:space="preserve"> annual energy savings (kWh) and </w:t>
      </w:r>
      <w:r w:rsidR="00F45493">
        <w:t>2,091,506</w:t>
      </w:r>
      <w:r w:rsidR="00FD2A7D" w:rsidRPr="00D61E39">
        <w:t xml:space="preserve"> natural gas savings (</w:t>
      </w:r>
      <w:r w:rsidR="00F45493">
        <w:t>therms</w:t>
      </w:r>
      <w:r w:rsidR="00FD2A7D" w:rsidRPr="00D61E39">
        <w:t xml:space="preserve">) </w:t>
      </w:r>
      <w:r w:rsidR="000B11C1">
        <w:t xml:space="preserve">were reported </w:t>
      </w:r>
      <w:r w:rsidR="00FD2A7D" w:rsidRPr="00D61E39">
        <w:t>in</w:t>
      </w:r>
      <w:r w:rsidR="007E1A68">
        <w:t> </w:t>
      </w:r>
      <w:r w:rsidR="00FD2A7D" w:rsidRPr="00D61E39">
        <w:t xml:space="preserve">Connecticut. </w:t>
      </w:r>
    </w:p>
    <w:p w14:paraId="206F2583" w14:textId="68CC85BB" w:rsidR="00CC5BCD" w:rsidRDefault="00435F56" w:rsidP="00C96BA6">
      <w:r>
        <w:t>Th</w:t>
      </w:r>
      <w:r w:rsidR="00CC5BCD">
        <w:t xml:space="preserve">e Connecticut Energy Efficiency Board </w:t>
      </w:r>
      <w:r w:rsidR="00CC5BCD" w:rsidRPr="00D61E39">
        <w:t>contracted with</w:t>
      </w:r>
      <w:r w:rsidR="00CC5BCD">
        <w:t xml:space="preserve"> the Evaluation Administrators and</w:t>
      </w:r>
      <w:r w:rsidR="00CC5BCD" w:rsidRPr="00D61E39">
        <w:t xml:space="preserve"> Cadmus </w:t>
      </w:r>
      <w:r w:rsidR="00CC5BCD">
        <w:t>(</w:t>
      </w:r>
      <w:r w:rsidR="002868B9">
        <w:t>T</w:t>
      </w:r>
      <w:r w:rsidR="008C5D4D">
        <w:t xml:space="preserve">he </w:t>
      </w:r>
      <w:r w:rsidR="00CC5BCD">
        <w:t xml:space="preserve">Team) </w:t>
      </w:r>
      <w:r w:rsidR="00CC5BCD" w:rsidRPr="00D61E39">
        <w:t xml:space="preserve">to conduct an impact evaluation of </w:t>
      </w:r>
      <w:r w:rsidR="00CC5BCD">
        <w:t>its</w:t>
      </w:r>
      <w:r w:rsidR="00CC5BCD" w:rsidRPr="00D61E39">
        <w:t xml:space="preserve"> </w:t>
      </w:r>
      <w:r w:rsidR="00B93A9E">
        <w:t>ECB</w:t>
      </w:r>
      <w:r w:rsidR="00CC5BCD" w:rsidRPr="00D61E39">
        <w:t xml:space="preserve"> program for the 2017 and 2018 years.</w:t>
      </w:r>
      <w:r>
        <w:t xml:space="preserve"> </w:t>
      </w:r>
      <w:r w:rsidR="00F67F70">
        <w:t xml:space="preserve">The goals for this </w:t>
      </w:r>
      <w:r w:rsidR="00D7424C">
        <w:t xml:space="preserve">evaluation </w:t>
      </w:r>
      <w:r w:rsidR="0099237E">
        <w:t xml:space="preserve">are to assess the savings impacts of </w:t>
      </w:r>
      <w:r w:rsidR="00313D40">
        <w:t>e</w:t>
      </w:r>
      <w:r w:rsidR="00A90E89">
        <w:t>lectric energy, electric demand, and natural gas</w:t>
      </w:r>
      <w:r w:rsidR="00313D40">
        <w:t xml:space="preserve"> </w:t>
      </w:r>
      <w:r w:rsidR="00A90E89">
        <w:t>through</w:t>
      </w:r>
      <w:r w:rsidR="00313D40">
        <w:t xml:space="preserve"> the ECB program</w:t>
      </w:r>
      <w:r w:rsidR="002048C6">
        <w:t xml:space="preserve">. This report provides the results of </w:t>
      </w:r>
      <w:r w:rsidR="00F872C6">
        <w:t xml:space="preserve">The </w:t>
      </w:r>
      <w:r w:rsidR="002048C6">
        <w:t>Team’s evaluation.</w:t>
      </w:r>
    </w:p>
    <w:p w14:paraId="7D29F7DC" w14:textId="7F29D35C" w:rsidR="000C2569" w:rsidRDefault="000C2569" w:rsidP="002555EE">
      <w:pPr>
        <w:pStyle w:val="Heading2"/>
      </w:pPr>
      <w:bookmarkStart w:id="30" w:name="_Toc440633151"/>
      <w:bookmarkStart w:id="31" w:name="_Toc441239830"/>
      <w:bookmarkStart w:id="32" w:name="_Toc441241532"/>
      <w:bookmarkStart w:id="33" w:name="_Toc441246692"/>
      <w:bookmarkStart w:id="34" w:name="_Toc441918838"/>
      <w:bookmarkStart w:id="35" w:name="_Toc450809054"/>
      <w:bookmarkStart w:id="36" w:name="_Toc450811162"/>
      <w:bookmarkStart w:id="37" w:name="_Toc466532468"/>
      <w:bookmarkStart w:id="38" w:name="_Toc466542358"/>
      <w:bookmarkStart w:id="39" w:name="_Toc467075299"/>
      <w:bookmarkStart w:id="40" w:name="_Toc467077768"/>
      <w:bookmarkStart w:id="41" w:name="_Toc467161860"/>
      <w:bookmarkStart w:id="42" w:name="_Toc467160174"/>
      <w:bookmarkStart w:id="43" w:name="_Toc467164108"/>
      <w:bookmarkStart w:id="44" w:name="_Toc467164877"/>
      <w:bookmarkStart w:id="45" w:name="_Toc467163181"/>
      <w:bookmarkStart w:id="46" w:name="_Toc467508406"/>
      <w:bookmarkStart w:id="47" w:name="_Toc471297196"/>
      <w:bookmarkStart w:id="48" w:name="_Toc471330082"/>
      <w:bookmarkStart w:id="49" w:name="_Toc471376351"/>
      <w:bookmarkStart w:id="50" w:name="_Toc471376955"/>
      <w:bookmarkStart w:id="51" w:name="_Toc471374095"/>
      <w:bookmarkStart w:id="52" w:name="_Toc471377778"/>
      <w:bookmarkStart w:id="53" w:name="_Toc528140563"/>
      <w:bookmarkStart w:id="54" w:name="_Toc37074419"/>
      <w:bookmarkStart w:id="55" w:name="_Toc37075190"/>
      <w:bookmarkStart w:id="56" w:name="_Toc45014596"/>
      <w:r>
        <w:t xml:space="preserve">Key </w:t>
      </w:r>
      <w:r w:rsidRPr="002555EE">
        <w:t>Findings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02408C2" w14:textId="1ED0BC00" w:rsidR="000C2569" w:rsidRDefault="000C2569" w:rsidP="002555EE">
      <w:pPr>
        <w:pStyle w:val="Heading3"/>
      </w:pPr>
      <w:bookmarkStart w:id="57" w:name="_Toc440633152"/>
      <w:bookmarkStart w:id="58" w:name="_Toc441239831"/>
      <w:bookmarkStart w:id="59" w:name="_Toc441241533"/>
      <w:bookmarkStart w:id="60" w:name="_Toc441246693"/>
      <w:r>
        <w:t>Key Evaluation Findings</w:t>
      </w:r>
      <w:bookmarkEnd w:id="57"/>
      <w:bookmarkEnd w:id="58"/>
      <w:bookmarkEnd w:id="59"/>
      <w:bookmarkEnd w:id="60"/>
    </w:p>
    <w:p w14:paraId="1F5B6D85" w14:textId="19B08293" w:rsidR="00802CB6" w:rsidRPr="00103B60" w:rsidRDefault="000B5309" w:rsidP="00BD4E0A">
      <w:r>
        <w:t xml:space="preserve">The </w:t>
      </w:r>
      <w:r w:rsidR="00D00DA0" w:rsidRPr="00F1279D">
        <w:t>Team</w:t>
      </w:r>
      <w:r w:rsidR="0072364B" w:rsidRPr="00F1279D">
        <w:t xml:space="preserve"> analyzed </w:t>
      </w:r>
      <w:r w:rsidR="00FE73BA" w:rsidRPr="00F1279D">
        <w:t>2</w:t>
      </w:r>
      <w:r w:rsidR="00654A0C" w:rsidRPr="00F1279D">
        <w:t>7</w:t>
      </w:r>
      <w:r w:rsidR="004049A9" w:rsidRPr="00F1279D">
        <w:t>4</w:t>
      </w:r>
      <w:r w:rsidR="0072364B" w:rsidRPr="00F1279D">
        <w:t xml:space="preserve"> </w:t>
      </w:r>
      <w:r w:rsidR="00993B64">
        <w:t>measures</w:t>
      </w:r>
      <w:r w:rsidR="003B6EAE">
        <w:t xml:space="preserve">, which </w:t>
      </w:r>
      <w:r w:rsidR="0072364B" w:rsidRPr="00F1279D">
        <w:t xml:space="preserve">contributed </w:t>
      </w:r>
      <w:r w:rsidR="00F1279D">
        <w:t>27</w:t>
      </w:r>
      <w:r w:rsidR="003D05B5" w:rsidRPr="00F1279D">
        <w:t>%</w:t>
      </w:r>
      <w:r w:rsidR="00464EE4" w:rsidRPr="00F1279D">
        <w:t xml:space="preserve"> of 201</w:t>
      </w:r>
      <w:r w:rsidR="00103B60" w:rsidRPr="00F1279D">
        <w:t>7</w:t>
      </w:r>
      <w:r w:rsidR="00464EE4" w:rsidRPr="00F1279D">
        <w:t xml:space="preserve"> and 201</w:t>
      </w:r>
      <w:r w:rsidR="00103B60" w:rsidRPr="00F1279D">
        <w:t>8</w:t>
      </w:r>
      <w:r w:rsidR="0072364B" w:rsidRPr="00F1279D">
        <w:t xml:space="preserve"> program </w:t>
      </w:r>
      <w:r w:rsidR="003D05B5" w:rsidRPr="00F1279D">
        <w:t xml:space="preserve">electric consumption </w:t>
      </w:r>
      <w:r w:rsidR="0072364B" w:rsidRPr="00F1279D">
        <w:t>savings</w:t>
      </w:r>
      <w:r w:rsidR="00E44CB9">
        <w:t xml:space="preserve"> and 18% of 2017 and 2018 program </w:t>
      </w:r>
      <w:r w:rsidR="002813AB">
        <w:t>natural gas savings</w:t>
      </w:r>
      <w:r w:rsidR="0072364B" w:rsidRPr="00F1279D">
        <w:t xml:space="preserve">. </w:t>
      </w:r>
      <w:r w:rsidR="0047190C" w:rsidRPr="00F1279D">
        <w:t>Overall</w:t>
      </w:r>
      <w:r w:rsidR="00126016" w:rsidRPr="00F1279D">
        <w:t>,</w:t>
      </w:r>
      <w:r w:rsidR="0047190C" w:rsidRPr="00F1279D">
        <w:t xml:space="preserve"> </w:t>
      </w:r>
      <w:r w:rsidR="00555A0E" w:rsidRPr="00F1279D">
        <w:t xml:space="preserve">the two program years </w:t>
      </w:r>
      <w:r w:rsidR="00D00DA0" w:rsidRPr="00F1279D">
        <w:t xml:space="preserve">achieved </w:t>
      </w:r>
      <w:r w:rsidR="0047190C" w:rsidRPr="00F1279D">
        <w:t>gross realization rate</w:t>
      </w:r>
      <w:r w:rsidR="00C01B97" w:rsidRPr="00F1279D">
        <w:t>s</w:t>
      </w:r>
      <w:r w:rsidR="0047190C" w:rsidRPr="00F1279D">
        <w:t xml:space="preserve"> </w:t>
      </w:r>
      <w:r w:rsidR="00555A0E" w:rsidRPr="00F1279D">
        <w:t>of</w:t>
      </w:r>
      <w:r w:rsidR="0047190C" w:rsidRPr="00F1279D">
        <w:t xml:space="preserve"> </w:t>
      </w:r>
      <w:r w:rsidR="003D05B5" w:rsidRPr="00F1279D">
        <w:t>10</w:t>
      </w:r>
      <w:r w:rsidR="00464A89">
        <w:t>1.</w:t>
      </w:r>
      <w:r w:rsidR="00AA3F5F">
        <w:t>4</w:t>
      </w:r>
      <w:r w:rsidR="0047190C" w:rsidRPr="00F1279D">
        <w:t>%</w:t>
      </w:r>
      <w:r w:rsidR="00C01B97" w:rsidRPr="00F1279D">
        <w:t xml:space="preserve"> for </w:t>
      </w:r>
      <w:r w:rsidR="00E53D61" w:rsidRPr="00F1279D">
        <w:t xml:space="preserve">electric savings, </w:t>
      </w:r>
      <w:r w:rsidR="00141C61">
        <w:t>9</w:t>
      </w:r>
      <w:r w:rsidR="00AA3F5F">
        <w:t>8.6</w:t>
      </w:r>
      <w:r w:rsidR="00141C61">
        <w:t>%</w:t>
      </w:r>
      <w:r w:rsidR="00E53D61" w:rsidRPr="00F1279D">
        <w:t xml:space="preserve"> for seasonal peak summer</w:t>
      </w:r>
      <w:r w:rsidR="00D32DAF">
        <w:t xml:space="preserve"> electric</w:t>
      </w:r>
      <w:r w:rsidR="00E53D61" w:rsidRPr="00F1279D">
        <w:t xml:space="preserve"> demand savings, </w:t>
      </w:r>
      <w:r w:rsidR="00141C61">
        <w:t>1</w:t>
      </w:r>
      <w:r w:rsidR="00464A89">
        <w:t>1</w:t>
      </w:r>
      <w:r w:rsidR="00AA3F5F">
        <w:t>0.6</w:t>
      </w:r>
      <w:r w:rsidR="00141C61">
        <w:t>%</w:t>
      </w:r>
      <w:r w:rsidR="00A80AC5" w:rsidRPr="00F1279D">
        <w:t xml:space="preserve"> for seasonal peak winter </w:t>
      </w:r>
      <w:r w:rsidR="00D32DAF">
        <w:t xml:space="preserve">electric </w:t>
      </w:r>
      <w:r w:rsidR="00A80AC5" w:rsidRPr="00F1279D">
        <w:t>demand savings, and 9</w:t>
      </w:r>
      <w:r w:rsidR="00AA3F5F">
        <w:t>4.6</w:t>
      </w:r>
      <w:r w:rsidR="00A80AC5" w:rsidRPr="00F1279D">
        <w:t>% for natural gas savings</w:t>
      </w:r>
      <w:r w:rsidR="00555A0E" w:rsidRPr="00F1279D">
        <w:t>,</w:t>
      </w:r>
      <w:r w:rsidR="0047190C" w:rsidRPr="00F1279D">
        <w:t xml:space="preserve"> though variability </w:t>
      </w:r>
      <w:r w:rsidR="00555A0E" w:rsidRPr="00F1279D">
        <w:t xml:space="preserve">occurred </w:t>
      </w:r>
      <w:r w:rsidR="0047190C" w:rsidRPr="00F1279D">
        <w:t xml:space="preserve">between measure categories. </w:t>
      </w:r>
      <w:r w:rsidR="00F75205">
        <w:t>The Team</w:t>
      </w:r>
      <w:r w:rsidR="00126016" w:rsidRPr="00F1279D">
        <w:t xml:space="preserve"> calculated </w:t>
      </w:r>
      <w:r w:rsidR="003D05B5" w:rsidRPr="00F1279D">
        <w:t>10</w:t>
      </w:r>
      <w:r w:rsidR="00CA61F3">
        <w:t>4,605,400</w:t>
      </w:r>
      <w:r w:rsidR="00D00DA0" w:rsidRPr="00F1279D">
        <w:t> </w:t>
      </w:r>
      <w:r w:rsidR="0047190C" w:rsidRPr="00F1279D">
        <w:t>kWh</w:t>
      </w:r>
      <w:r w:rsidR="00D00DA0" w:rsidRPr="00F1279D">
        <w:t xml:space="preserve"> of evaluated </w:t>
      </w:r>
      <w:r w:rsidR="00D32DAF">
        <w:t xml:space="preserve">electric energy </w:t>
      </w:r>
      <w:r w:rsidR="00D00DA0" w:rsidRPr="00F1279D">
        <w:t>savings</w:t>
      </w:r>
      <w:r w:rsidR="00792DEE" w:rsidRPr="00F1279D">
        <w:t xml:space="preserve">, </w:t>
      </w:r>
      <w:r w:rsidR="00CA61F3">
        <w:t>16,27</w:t>
      </w:r>
      <w:r w:rsidR="00027E8D">
        <w:t>9</w:t>
      </w:r>
      <w:r w:rsidR="00792DEE" w:rsidRPr="00F1279D">
        <w:t xml:space="preserve"> </w:t>
      </w:r>
      <w:r w:rsidR="00654097" w:rsidRPr="00F1279D">
        <w:t xml:space="preserve">kW </w:t>
      </w:r>
      <w:r w:rsidR="00D00DA0" w:rsidRPr="00F1279D">
        <w:t xml:space="preserve">of </w:t>
      </w:r>
      <w:r w:rsidR="00792DEE" w:rsidRPr="00F1279D">
        <w:t xml:space="preserve">summer </w:t>
      </w:r>
      <w:r w:rsidR="00D32DAF">
        <w:t xml:space="preserve">electric </w:t>
      </w:r>
      <w:r w:rsidR="00792DEE" w:rsidRPr="00F1279D">
        <w:t xml:space="preserve">demand savings, </w:t>
      </w:r>
      <w:r w:rsidR="006C355E">
        <w:t>11,7</w:t>
      </w:r>
      <w:r w:rsidR="00027E8D">
        <w:t>2</w:t>
      </w:r>
      <w:r w:rsidR="001641D5">
        <w:t>1</w:t>
      </w:r>
      <w:r w:rsidR="00792DEE" w:rsidRPr="00F1279D">
        <w:t xml:space="preserve"> </w:t>
      </w:r>
      <w:r w:rsidR="00654097" w:rsidRPr="00F1279D">
        <w:t xml:space="preserve">kW </w:t>
      </w:r>
      <w:r w:rsidR="00D00DA0" w:rsidRPr="00F1279D">
        <w:t xml:space="preserve">of </w:t>
      </w:r>
      <w:r w:rsidR="00792DEE" w:rsidRPr="00F1279D">
        <w:t xml:space="preserve">winter </w:t>
      </w:r>
      <w:r w:rsidR="00D32DAF">
        <w:t xml:space="preserve">electric </w:t>
      </w:r>
      <w:r w:rsidR="00792DEE" w:rsidRPr="00F1279D">
        <w:t>demand savings,</w:t>
      </w:r>
      <w:r w:rsidR="00654097" w:rsidRPr="00F1279D">
        <w:t xml:space="preserve"> and </w:t>
      </w:r>
      <w:r w:rsidR="003D05B5" w:rsidRPr="00F1279D">
        <w:t>1,9</w:t>
      </w:r>
      <w:r w:rsidR="00EA32C3">
        <w:t>79</w:t>
      </w:r>
      <w:r w:rsidR="00027E8D">
        <w:t>,081</w:t>
      </w:r>
      <w:r w:rsidR="00654097" w:rsidRPr="00F1279D">
        <w:t xml:space="preserve"> therms of natural gas savings</w:t>
      </w:r>
      <w:r w:rsidR="0047190C" w:rsidRPr="00F1279D">
        <w:t>.</w:t>
      </w:r>
      <w:r w:rsidR="003F5CBE" w:rsidRPr="00F1279D">
        <w:t xml:space="preserve"> </w:t>
      </w:r>
      <w:r w:rsidR="000D6775" w:rsidRPr="00F1279D">
        <w:fldChar w:fldCharType="begin"/>
      </w:r>
      <w:r w:rsidR="000D6775" w:rsidRPr="00F1279D">
        <w:instrText xml:space="preserve"> REF _Ref440210762 \h </w:instrText>
      </w:r>
      <w:r w:rsidR="00F1279D">
        <w:instrText xml:space="preserve"> \* MERGEFORMAT </w:instrText>
      </w:r>
      <w:r w:rsidR="000D6775" w:rsidRPr="00F1279D">
        <w:fldChar w:fldCharType="separate"/>
      </w:r>
      <w:r w:rsidR="006D3927" w:rsidRPr="004C5F27">
        <w:t xml:space="preserve">Table </w:t>
      </w:r>
      <w:r w:rsidR="006D3927">
        <w:t>1</w:t>
      </w:r>
      <w:r w:rsidR="000D6775" w:rsidRPr="00F1279D">
        <w:fldChar w:fldCharType="end"/>
      </w:r>
      <w:r w:rsidR="00CB10CD" w:rsidRPr="00F1279D">
        <w:t xml:space="preserve">, </w:t>
      </w:r>
      <w:r w:rsidR="000D6775" w:rsidRPr="00F1279D">
        <w:fldChar w:fldCharType="begin"/>
      </w:r>
      <w:r w:rsidR="000D6775" w:rsidRPr="00F1279D">
        <w:instrText xml:space="preserve"> REF _Ref37075331 \h </w:instrText>
      </w:r>
      <w:r w:rsidR="00F1279D">
        <w:instrText xml:space="preserve"> \* MERGEFORMAT </w:instrText>
      </w:r>
      <w:r w:rsidR="000D6775" w:rsidRPr="00F1279D">
        <w:fldChar w:fldCharType="separate"/>
      </w:r>
      <w:r w:rsidR="006D3927" w:rsidRPr="004C5F27">
        <w:t xml:space="preserve">Table </w:t>
      </w:r>
      <w:r w:rsidR="006D3927">
        <w:t>2</w:t>
      </w:r>
      <w:r w:rsidR="000D6775" w:rsidRPr="00F1279D">
        <w:fldChar w:fldCharType="end"/>
      </w:r>
      <w:r w:rsidR="00CB10CD" w:rsidRPr="00F1279D">
        <w:t xml:space="preserve">, </w:t>
      </w:r>
      <w:r w:rsidR="00640965">
        <w:fldChar w:fldCharType="begin"/>
      </w:r>
      <w:r w:rsidR="00640965">
        <w:instrText xml:space="preserve"> REF _Ref45012854 \h </w:instrText>
      </w:r>
      <w:r w:rsidR="00640965">
        <w:fldChar w:fldCharType="separate"/>
      </w:r>
      <w:r w:rsidR="006D3927" w:rsidRPr="004C5F27">
        <w:t xml:space="preserve">Table </w:t>
      </w:r>
      <w:r w:rsidR="006D3927">
        <w:rPr>
          <w:noProof/>
        </w:rPr>
        <w:t>3</w:t>
      </w:r>
      <w:r w:rsidR="00640965">
        <w:fldChar w:fldCharType="end"/>
      </w:r>
      <w:r w:rsidR="00CB10CD">
        <w:t xml:space="preserve">, and </w:t>
      </w:r>
      <w:r w:rsidR="000D6775">
        <w:fldChar w:fldCharType="begin"/>
      </w:r>
      <w:r w:rsidR="000D6775">
        <w:instrText xml:space="preserve"> REF _Ref37075334 \h </w:instrText>
      </w:r>
      <w:r w:rsidR="0090328E">
        <w:instrText xml:space="preserve"> \* MERGEFORMAT </w:instrText>
      </w:r>
      <w:r w:rsidR="000D6775">
        <w:fldChar w:fldCharType="separate"/>
      </w:r>
      <w:r w:rsidR="006D3927" w:rsidRPr="004C5F27">
        <w:t xml:space="preserve">Table </w:t>
      </w:r>
      <w:r w:rsidR="006D3927">
        <w:t>4</w:t>
      </w:r>
      <w:r w:rsidR="000D6775">
        <w:fldChar w:fldCharType="end"/>
      </w:r>
      <w:r w:rsidR="00CB10CD">
        <w:t xml:space="preserve"> </w:t>
      </w:r>
      <w:r w:rsidR="006D1A5E">
        <w:t>provide reporte</w:t>
      </w:r>
      <w:r w:rsidR="003B0C12">
        <w:t>d</w:t>
      </w:r>
      <w:r w:rsidR="005561A0">
        <w:t xml:space="preserve"> and</w:t>
      </w:r>
      <w:r w:rsidR="003B0C12">
        <w:t xml:space="preserve"> evaluated</w:t>
      </w:r>
      <w:r w:rsidR="005561A0">
        <w:t xml:space="preserve"> savings</w:t>
      </w:r>
      <w:r w:rsidR="003B0C12">
        <w:t>, realization rate</w:t>
      </w:r>
      <w:r w:rsidR="005561A0">
        <w:t>s,</w:t>
      </w:r>
      <w:r w:rsidR="003B0C12">
        <w:t xml:space="preserve"> and precision for each strata. </w:t>
      </w:r>
      <w:r w:rsidR="00802CB6" w:rsidRPr="00103B60">
        <w:t xml:space="preserve">Specific details and findings per strata are described in the </w:t>
      </w:r>
      <w:r w:rsidR="00555A0E" w:rsidRPr="00103B60">
        <w:t xml:space="preserve">report’s </w:t>
      </w:r>
      <w:r w:rsidR="00C73375" w:rsidRPr="00C73375">
        <w:rPr>
          <w:i/>
          <w:iCs/>
          <w:color w:val="5F636A"/>
        </w:rPr>
        <w:fldChar w:fldCharType="begin"/>
      </w:r>
      <w:r w:rsidR="00C73375" w:rsidRPr="00C73375">
        <w:rPr>
          <w:i/>
          <w:iCs/>
          <w:color w:val="5F636A"/>
        </w:rPr>
        <w:instrText xml:space="preserve"> REF _Ref37075273 \h  \* MERGEFORMAT </w:instrText>
      </w:r>
      <w:r w:rsidR="00C73375" w:rsidRPr="00C73375">
        <w:rPr>
          <w:i/>
          <w:iCs/>
          <w:color w:val="5F636A"/>
        </w:rPr>
      </w:r>
      <w:r w:rsidR="00C73375" w:rsidRPr="00C73375">
        <w:rPr>
          <w:i/>
          <w:iCs/>
          <w:color w:val="5F636A"/>
        </w:rPr>
        <w:fldChar w:fldCharType="separate"/>
      </w:r>
      <w:r w:rsidR="006D3927" w:rsidRPr="006D3927">
        <w:rPr>
          <w:i/>
          <w:iCs/>
          <w:color w:val="5F636A"/>
        </w:rPr>
        <w:t>Evaluated Gross Savings Results by Strata</w:t>
      </w:r>
      <w:r w:rsidR="00C73375" w:rsidRPr="00C73375">
        <w:rPr>
          <w:i/>
          <w:iCs/>
          <w:color w:val="5F636A"/>
        </w:rPr>
        <w:fldChar w:fldCharType="end"/>
      </w:r>
      <w:r w:rsidR="00C73375">
        <w:t xml:space="preserve"> </w:t>
      </w:r>
      <w:r w:rsidR="00A017F0" w:rsidRPr="00103B60">
        <w:t>section.</w:t>
      </w:r>
    </w:p>
    <w:p w14:paraId="146E2BED" w14:textId="44FA5C18" w:rsidR="000C2569" w:rsidRDefault="00274B79" w:rsidP="000C2569">
      <w:pPr>
        <w:pStyle w:val="Caption"/>
        <w:ind w:left="720"/>
      </w:pPr>
      <w:bookmarkStart w:id="61" w:name="_Ref440210762"/>
      <w:bookmarkStart w:id="62" w:name="_Toc45014615"/>
      <w:r w:rsidRPr="004C5F27">
        <w:t xml:space="preserve">Table </w:t>
      </w:r>
      <w:r w:rsidR="00807047">
        <w:rPr>
          <w:noProof/>
        </w:rPr>
        <w:fldChar w:fldCharType="begin"/>
      </w:r>
      <w:r w:rsidR="00807047">
        <w:rPr>
          <w:noProof/>
        </w:rPr>
        <w:instrText xml:space="preserve"> SEQ Table \* ARABIC </w:instrText>
      </w:r>
      <w:r w:rsidR="00807047">
        <w:rPr>
          <w:noProof/>
        </w:rPr>
        <w:fldChar w:fldCharType="separate"/>
      </w:r>
      <w:r w:rsidR="006D3927">
        <w:rPr>
          <w:noProof/>
        </w:rPr>
        <w:t>1</w:t>
      </w:r>
      <w:r w:rsidR="00807047">
        <w:rPr>
          <w:noProof/>
        </w:rPr>
        <w:fldChar w:fldCharType="end"/>
      </w:r>
      <w:bookmarkEnd w:id="61"/>
      <w:r w:rsidRPr="004C5F27">
        <w:t xml:space="preserve">. </w:t>
      </w:r>
      <w:r w:rsidR="00052A6D">
        <w:t>2017 and 2018 ECB</w:t>
      </w:r>
      <w:r w:rsidR="006A1897" w:rsidRPr="004C5F27">
        <w:t xml:space="preserve"> </w:t>
      </w:r>
      <w:r w:rsidR="00F34F5D" w:rsidRPr="004C5F27">
        <w:t>Program</w:t>
      </w:r>
      <w:r w:rsidR="00F06731">
        <w:t xml:space="preserve"> Electric Energy</w:t>
      </w:r>
      <w:r w:rsidR="00F34F5D" w:rsidRPr="004C5F27">
        <w:t xml:space="preserve"> Savings</w:t>
      </w:r>
      <w:bookmarkEnd w:id="62"/>
    </w:p>
    <w:tbl>
      <w:tblPr>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447"/>
        <w:gridCol w:w="948"/>
        <w:gridCol w:w="1633"/>
        <w:gridCol w:w="1862"/>
        <w:gridCol w:w="1248"/>
        <w:gridCol w:w="1111"/>
        <w:gridCol w:w="1091"/>
      </w:tblGrid>
      <w:tr w:rsidR="005F54E8" w:rsidRPr="005E6FF6" w14:paraId="1B94AB9D" w14:textId="21274770" w:rsidTr="005F54E8">
        <w:trPr>
          <w:jc w:val="center"/>
        </w:trPr>
        <w:tc>
          <w:tcPr>
            <w:tcW w:w="775" w:type="pct"/>
            <w:shd w:val="clear" w:color="auto" w:fill="679A41"/>
            <w:vAlign w:val="center"/>
            <w:hideMark/>
          </w:tcPr>
          <w:p w14:paraId="2BB9CCFB" w14:textId="77777777" w:rsidR="005F54E8" w:rsidRPr="005E6FF6" w:rsidRDefault="005F54E8" w:rsidP="00573B23">
            <w:pPr>
              <w:pStyle w:val="TableHeading"/>
              <w:keepNext/>
              <w:keepLines/>
              <w:rPr>
                <w:rFonts w:asciiTheme="minorHAnsi" w:hAnsiTheme="minorHAnsi"/>
                <w:sz w:val="18"/>
                <w:szCs w:val="18"/>
              </w:rPr>
            </w:pPr>
            <w:r w:rsidRPr="005E6FF6">
              <w:rPr>
                <w:rFonts w:asciiTheme="minorHAnsi" w:hAnsiTheme="minorHAnsi"/>
                <w:sz w:val="18"/>
                <w:szCs w:val="18"/>
              </w:rPr>
              <w:t>Strata</w:t>
            </w:r>
          </w:p>
        </w:tc>
        <w:tc>
          <w:tcPr>
            <w:tcW w:w="507" w:type="pct"/>
            <w:shd w:val="clear" w:color="auto" w:fill="679A41"/>
            <w:vAlign w:val="center"/>
            <w:hideMark/>
          </w:tcPr>
          <w:p w14:paraId="11F9822B" w14:textId="13B723DB" w:rsidR="005F54E8" w:rsidRPr="005E6FF6" w:rsidRDefault="005F54E8" w:rsidP="00573B23">
            <w:pPr>
              <w:pStyle w:val="TableHeading"/>
              <w:keepNext/>
              <w:keepLines/>
              <w:rPr>
                <w:rFonts w:asciiTheme="minorHAnsi" w:hAnsiTheme="minorHAnsi"/>
                <w:sz w:val="18"/>
                <w:szCs w:val="18"/>
              </w:rPr>
            </w:pPr>
            <w:r>
              <w:rPr>
                <w:rFonts w:asciiTheme="minorHAnsi" w:hAnsiTheme="minorHAnsi"/>
                <w:sz w:val="18"/>
                <w:szCs w:val="18"/>
              </w:rPr>
              <w:t>Total Measures</w:t>
            </w:r>
          </w:p>
        </w:tc>
        <w:tc>
          <w:tcPr>
            <w:tcW w:w="874" w:type="pct"/>
            <w:shd w:val="clear" w:color="auto" w:fill="679A41"/>
            <w:vAlign w:val="center"/>
            <w:hideMark/>
          </w:tcPr>
          <w:p w14:paraId="2C035BF4" w14:textId="37F78253" w:rsidR="005F54E8" w:rsidRPr="005E6FF6" w:rsidRDefault="005F54E8" w:rsidP="00573B23">
            <w:pPr>
              <w:pStyle w:val="TableHeading"/>
              <w:keepNext/>
              <w:keepLines/>
              <w:rPr>
                <w:rFonts w:asciiTheme="minorHAnsi" w:hAnsiTheme="minorHAnsi"/>
                <w:sz w:val="18"/>
                <w:szCs w:val="18"/>
              </w:rPr>
            </w:pPr>
            <w:r w:rsidRPr="005E6FF6">
              <w:rPr>
                <w:rFonts w:asciiTheme="minorHAnsi" w:hAnsiTheme="minorHAnsi"/>
                <w:sz w:val="18"/>
                <w:szCs w:val="18"/>
              </w:rPr>
              <w:t>Reported Gross Savings (kWh)</w:t>
            </w:r>
          </w:p>
        </w:tc>
        <w:tc>
          <w:tcPr>
            <w:tcW w:w="997" w:type="pct"/>
            <w:shd w:val="clear" w:color="auto" w:fill="679A41"/>
            <w:vAlign w:val="center"/>
            <w:hideMark/>
          </w:tcPr>
          <w:p w14:paraId="17EB5930" w14:textId="5DC121DE" w:rsidR="005F54E8" w:rsidRPr="005E6FF6" w:rsidRDefault="005F54E8" w:rsidP="00573B23">
            <w:pPr>
              <w:pStyle w:val="TableHeading"/>
              <w:keepNext/>
              <w:keepLines/>
              <w:rPr>
                <w:rFonts w:asciiTheme="minorHAnsi" w:hAnsiTheme="minorHAnsi"/>
                <w:sz w:val="18"/>
                <w:szCs w:val="18"/>
              </w:rPr>
            </w:pPr>
            <w:r w:rsidRPr="005E6FF6">
              <w:rPr>
                <w:rFonts w:asciiTheme="minorHAnsi" w:hAnsiTheme="minorHAnsi"/>
                <w:sz w:val="18"/>
                <w:szCs w:val="18"/>
              </w:rPr>
              <w:t>Evaluated Gross Savings (kWh)</w:t>
            </w:r>
          </w:p>
        </w:tc>
        <w:tc>
          <w:tcPr>
            <w:tcW w:w="668" w:type="pct"/>
            <w:shd w:val="clear" w:color="auto" w:fill="679A41"/>
            <w:vAlign w:val="center"/>
          </w:tcPr>
          <w:p w14:paraId="3AC94D18" w14:textId="09DB88DB" w:rsidR="005F54E8" w:rsidRPr="005E6FF6" w:rsidRDefault="005F54E8" w:rsidP="00573B23">
            <w:pPr>
              <w:pStyle w:val="TableHeading"/>
              <w:keepNext/>
              <w:keepLines/>
              <w:rPr>
                <w:rFonts w:asciiTheme="minorHAnsi" w:hAnsiTheme="minorHAnsi"/>
                <w:sz w:val="18"/>
                <w:szCs w:val="18"/>
              </w:rPr>
            </w:pPr>
            <w:r>
              <w:rPr>
                <w:rFonts w:asciiTheme="minorHAnsi" w:hAnsiTheme="minorHAnsi"/>
                <w:sz w:val="18"/>
                <w:szCs w:val="18"/>
              </w:rPr>
              <w:t xml:space="preserve">Retrospective </w:t>
            </w:r>
            <w:r w:rsidRPr="005E6FF6">
              <w:rPr>
                <w:rFonts w:asciiTheme="minorHAnsi" w:hAnsiTheme="minorHAnsi"/>
                <w:sz w:val="18"/>
                <w:szCs w:val="18"/>
              </w:rPr>
              <w:t>Gross</w:t>
            </w:r>
            <w:r>
              <w:rPr>
                <w:rFonts w:asciiTheme="minorHAnsi" w:hAnsiTheme="minorHAnsi"/>
                <w:sz w:val="18"/>
                <w:szCs w:val="18"/>
              </w:rPr>
              <w:t xml:space="preserve">  </w:t>
            </w:r>
            <w:r w:rsidRPr="005E6FF6">
              <w:rPr>
                <w:rFonts w:asciiTheme="minorHAnsi" w:hAnsiTheme="minorHAnsi"/>
                <w:sz w:val="18"/>
                <w:szCs w:val="18"/>
              </w:rPr>
              <w:t>Realization Rate</w:t>
            </w:r>
          </w:p>
        </w:tc>
        <w:tc>
          <w:tcPr>
            <w:tcW w:w="595" w:type="pct"/>
            <w:shd w:val="clear" w:color="auto" w:fill="679A41"/>
            <w:vAlign w:val="center"/>
          </w:tcPr>
          <w:p w14:paraId="579F7692" w14:textId="65FBA69B" w:rsidR="005F54E8" w:rsidRPr="005E6FF6" w:rsidRDefault="005F54E8" w:rsidP="00573B23">
            <w:pPr>
              <w:pStyle w:val="TableHeading"/>
              <w:keepNext/>
              <w:keepLines/>
              <w:rPr>
                <w:rFonts w:asciiTheme="minorHAnsi" w:hAnsiTheme="minorHAnsi"/>
                <w:sz w:val="18"/>
                <w:szCs w:val="18"/>
                <w:vertAlign w:val="superscript"/>
              </w:rPr>
            </w:pPr>
            <w:r w:rsidRPr="005E6FF6">
              <w:rPr>
                <w:rFonts w:asciiTheme="minorHAnsi" w:hAnsiTheme="minorHAnsi"/>
                <w:sz w:val="18"/>
                <w:szCs w:val="18"/>
              </w:rPr>
              <w:t>Precision</w:t>
            </w:r>
            <w:r w:rsidRPr="005E6FF6">
              <w:rPr>
                <w:rFonts w:asciiTheme="minorHAnsi" w:hAnsiTheme="minorHAnsi"/>
                <w:sz w:val="18"/>
                <w:szCs w:val="18"/>
                <w:vertAlign w:val="superscript"/>
              </w:rPr>
              <w:t>a</w:t>
            </w:r>
          </w:p>
        </w:tc>
        <w:tc>
          <w:tcPr>
            <w:tcW w:w="584" w:type="pct"/>
            <w:shd w:val="clear" w:color="auto" w:fill="679A41"/>
          </w:tcPr>
          <w:p w14:paraId="7AEC5360" w14:textId="68A04253" w:rsidR="005F54E8" w:rsidRPr="005E6FF6" w:rsidRDefault="005F54E8" w:rsidP="00573B23">
            <w:pPr>
              <w:pStyle w:val="TableHeading"/>
              <w:keepNext/>
              <w:keepLines/>
              <w:rPr>
                <w:rFonts w:asciiTheme="minorHAnsi" w:hAnsiTheme="minorHAnsi"/>
                <w:sz w:val="18"/>
                <w:szCs w:val="18"/>
              </w:rPr>
            </w:pPr>
            <w:r>
              <w:rPr>
                <w:rFonts w:asciiTheme="minorHAnsi" w:hAnsiTheme="minorHAnsi"/>
                <w:sz w:val="18"/>
                <w:szCs w:val="18"/>
              </w:rPr>
              <w:t>Prospective Gross Realization Rate</w:t>
            </w:r>
          </w:p>
        </w:tc>
      </w:tr>
      <w:tr w:rsidR="000E6E8D" w:rsidRPr="005E6FF6" w14:paraId="3F1D05A4" w14:textId="0D9B6058" w:rsidTr="005F54E8">
        <w:trPr>
          <w:jc w:val="center"/>
        </w:trPr>
        <w:tc>
          <w:tcPr>
            <w:tcW w:w="775" w:type="pct"/>
            <w:shd w:val="clear" w:color="auto" w:fill="auto"/>
            <w:vAlign w:val="center"/>
          </w:tcPr>
          <w:p w14:paraId="31886114"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Cooling, Electric</w:t>
            </w:r>
          </w:p>
        </w:tc>
        <w:tc>
          <w:tcPr>
            <w:tcW w:w="507" w:type="pct"/>
            <w:shd w:val="clear" w:color="auto" w:fill="auto"/>
            <w:vAlign w:val="center"/>
          </w:tcPr>
          <w:p w14:paraId="58011B33" w14:textId="73E75535"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643</w:t>
            </w:r>
          </w:p>
        </w:tc>
        <w:tc>
          <w:tcPr>
            <w:tcW w:w="874" w:type="pct"/>
            <w:shd w:val="clear" w:color="auto" w:fill="auto"/>
          </w:tcPr>
          <w:p w14:paraId="3D7D52B0" w14:textId="0800E294" w:rsidR="000E6E8D" w:rsidRPr="00EE6E13" w:rsidRDefault="000E6E8D" w:rsidP="000E6E8D">
            <w:pPr>
              <w:keepNext/>
              <w:keepLines/>
              <w:spacing w:after="0"/>
              <w:jc w:val="right"/>
              <w:rPr>
                <w:sz w:val="18"/>
                <w:szCs w:val="18"/>
              </w:rPr>
            </w:pPr>
            <w:r w:rsidRPr="00EE6E13">
              <w:rPr>
                <w:sz w:val="18"/>
                <w:szCs w:val="18"/>
              </w:rPr>
              <w:t xml:space="preserve"> 10,906,169 </w:t>
            </w:r>
          </w:p>
        </w:tc>
        <w:tc>
          <w:tcPr>
            <w:tcW w:w="997" w:type="pct"/>
            <w:shd w:val="clear" w:color="auto" w:fill="auto"/>
          </w:tcPr>
          <w:p w14:paraId="0BD9F7A4" w14:textId="3345B917" w:rsidR="000E6E8D" w:rsidRPr="00EE6E13" w:rsidRDefault="000E6E8D" w:rsidP="000E6E8D">
            <w:pPr>
              <w:keepNext/>
              <w:keepLines/>
              <w:spacing w:after="0"/>
              <w:jc w:val="right"/>
              <w:rPr>
                <w:sz w:val="18"/>
                <w:szCs w:val="18"/>
              </w:rPr>
            </w:pPr>
            <w:r w:rsidRPr="00EE6E13">
              <w:rPr>
                <w:sz w:val="18"/>
                <w:szCs w:val="18"/>
              </w:rPr>
              <w:t xml:space="preserve"> 7,612,779 </w:t>
            </w:r>
          </w:p>
        </w:tc>
        <w:tc>
          <w:tcPr>
            <w:tcW w:w="668" w:type="pct"/>
          </w:tcPr>
          <w:p w14:paraId="43FE0FEA" w14:textId="1D507033" w:rsidR="000E6E8D" w:rsidRPr="00EE6E13" w:rsidRDefault="000E6E8D" w:rsidP="000E6E8D">
            <w:pPr>
              <w:keepNext/>
              <w:keepLines/>
              <w:spacing w:after="0"/>
              <w:jc w:val="right"/>
              <w:rPr>
                <w:sz w:val="18"/>
                <w:szCs w:val="18"/>
              </w:rPr>
            </w:pPr>
            <w:r>
              <w:rPr>
                <w:sz w:val="18"/>
                <w:szCs w:val="18"/>
              </w:rPr>
              <w:t>69.8%</w:t>
            </w:r>
          </w:p>
        </w:tc>
        <w:tc>
          <w:tcPr>
            <w:tcW w:w="595" w:type="pct"/>
          </w:tcPr>
          <w:p w14:paraId="04B56CD6" w14:textId="31ED25FA" w:rsidR="000E6E8D" w:rsidRPr="00EE6E13" w:rsidRDefault="000E6E8D" w:rsidP="000E6E8D">
            <w:pPr>
              <w:keepNext/>
              <w:keepLines/>
              <w:spacing w:after="0"/>
              <w:jc w:val="right"/>
              <w:rPr>
                <w:sz w:val="18"/>
                <w:szCs w:val="18"/>
              </w:rPr>
            </w:pPr>
            <w:r w:rsidRPr="00EE6E13">
              <w:rPr>
                <w:sz w:val="18"/>
                <w:szCs w:val="18"/>
              </w:rPr>
              <w:t>12.9%</w:t>
            </w:r>
          </w:p>
        </w:tc>
        <w:tc>
          <w:tcPr>
            <w:tcW w:w="584" w:type="pct"/>
          </w:tcPr>
          <w:p w14:paraId="1CCBD907" w14:textId="47A12518" w:rsidR="000E6E8D" w:rsidRPr="00EE6E13" w:rsidRDefault="000E6E8D" w:rsidP="000E6E8D">
            <w:pPr>
              <w:keepNext/>
              <w:keepLines/>
              <w:spacing w:after="0"/>
              <w:jc w:val="right"/>
              <w:rPr>
                <w:sz w:val="18"/>
                <w:szCs w:val="18"/>
              </w:rPr>
            </w:pPr>
            <w:r>
              <w:rPr>
                <w:sz w:val="18"/>
                <w:szCs w:val="18"/>
              </w:rPr>
              <w:t>69.8%</w:t>
            </w:r>
          </w:p>
        </w:tc>
      </w:tr>
      <w:tr w:rsidR="000E6E8D" w:rsidRPr="005E6FF6" w14:paraId="5B4E6976" w14:textId="3BA95739" w:rsidTr="005F54E8">
        <w:trPr>
          <w:jc w:val="center"/>
        </w:trPr>
        <w:tc>
          <w:tcPr>
            <w:tcW w:w="775" w:type="pct"/>
            <w:shd w:val="clear" w:color="auto" w:fill="auto"/>
            <w:vAlign w:val="center"/>
          </w:tcPr>
          <w:p w14:paraId="576E2B62"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Lighting, Electric</w:t>
            </w:r>
          </w:p>
        </w:tc>
        <w:tc>
          <w:tcPr>
            <w:tcW w:w="507" w:type="pct"/>
            <w:shd w:val="clear" w:color="auto" w:fill="auto"/>
            <w:vAlign w:val="center"/>
          </w:tcPr>
          <w:p w14:paraId="38834164" w14:textId="0CBCCB7E"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721</w:t>
            </w:r>
          </w:p>
        </w:tc>
        <w:tc>
          <w:tcPr>
            <w:tcW w:w="874" w:type="pct"/>
            <w:shd w:val="clear" w:color="auto" w:fill="auto"/>
          </w:tcPr>
          <w:p w14:paraId="1E707DA9" w14:textId="539D06EC" w:rsidR="000E6E8D" w:rsidRPr="00EE6E13" w:rsidRDefault="000E6E8D" w:rsidP="000E6E8D">
            <w:pPr>
              <w:keepNext/>
              <w:keepLines/>
              <w:spacing w:after="0"/>
              <w:jc w:val="right"/>
              <w:rPr>
                <w:sz w:val="18"/>
                <w:szCs w:val="18"/>
              </w:rPr>
            </w:pPr>
            <w:r w:rsidRPr="00EE6E13">
              <w:rPr>
                <w:sz w:val="18"/>
                <w:szCs w:val="18"/>
              </w:rPr>
              <w:t xml:space="preserve"> 41,405,184 </w:t>
            </w:r>
          </w:p>
        </w:tc>
        <w:tc>
          <w:tcPr>
            <w:tcW w:w="997" w:type="pct"/>
            <w:shd w:val="clear" w:color="auto" w:fill="auto"/>
          </w:tcPr>
          <w:p w14:paraId="5C917830" w14:textId="676A0E65" w:rsidR="000E6E8D" w:rsidRPr="00EE6E13" w:rsidRDefault="000E6E8D" w:rsidP="000E6E8D">
            <w:pPr>
              <w:keepNext/>
              <w:keepLines/>
              <w:spacing w:after="0"/>
              <w:jc w:val="right"/>
              <w:rPr>
                <w:sz w:val="18"/>
                <w:szCs w:val="18"/>
              </w:rPr>
            </w:pPr>
            <w:r w:rsidRPr="00EE6E13">
              <w:rPr>
                <w:sz w:val="18"/>
                <w:szCs w:val="18"/>
              </w:rPr>
              <w:t xml:space="preserve"> 53,410,487 </w:t>
            </w:r>
          </w:p>
        </w:tc>
        <w:tc>
          <w:tcPr>
            <w:tcW w:w="668" w:type="pct"/>
          </w:tcPr>
          <w:p w14:paraId="53BCA154" w14:textId="13C3F718" w:rsidR="000E6E8D" w:rsidRPr="00EE6E13" w:rsidRDefault="000E6E8D" w:rsidP="000E6E8D">
            <w:pPr>
              <w:keepNext/>
              <w:keepLines/>
              <w:spacing w:after="0"/>
              <w:jc w:val="right"/>
              <w:rPr>
                <w:sz w:val="18"/>
                <w:szCs w:val="18"/>
              </w:rPr>
            </w:pPr>
            <w:r w:rsidRPr="00EE6E13">
              <w:rPr>
                <w:sz w:val="18"/>
                <w:szCs w:val="18"/>
              </w:rPr>
              <w:t>129</w:t>
            </w:r>
            <w:r>
              <w:rPr>
                <w:sz w:val="18"/>
                <w:szCs w:val="18"/>
              </w:rPr>
              <w:t>.0</w:t>
            </w:r>
            <w:r w:rsidRPr="00EE6E13">
              <w:rPr>
                <w:sz w:val="18"/>
                <w:szCs w:val="18"/>
              </w:rPr>
              <w:t>%</w:t>
            </w:r>
          </w:p>
        </w:tc>
        <w:tc>
          <w:tcPr>
            <w:tcW w:w="595" w:type="pct"/>
          </w:tcPr>
          <w:p w14:paraId="0685EFD5" w14:textId="5FEB137B" w:rsidR="000E6E8D" w:rsidRPr="00EE6E13" w:rsidRDefault="000E6E8D" w:rsidP="000E6E8D">
            <w:pPr>
              <w:keepNext/>
              <w:keepLines/>
              <w:tabs>
                <w:tab w:val="center" w:pos="386"/>
                <w:tab w:val="right" w:pos="773"/>
              </w:tabs>
              <w:spacing w:after="0"/>
              <w:jc w:val="right"/>
              <w:rPr>
                <w:sz w:val="18"/>
                <w:szCs w:val="18"/>
              </w:rPr>
            </w:pPr>
            <w:r w:rsidRPr="00EE6E13">
              <w:rPr>
                <w:sz w:val="18"/>
                <w:szCs w:val="18"/>
              </w:rPr>
              <w:t>16.3%</w:t>
            </w:r>
          </w:p>
        </w:tc>
        <w:tc>
          <w:tcPr>
            <w:tcW w:w="584" w:type="pct"/>
          </w:tcPr>
          <w:p w14:paraId="6A840709" w14:textId="339F2273" w:rsidR="000E6E8D" w:rsidRPr="00EE6E13" w:rsidRDefault="000E6E8D" w:rsidP="000E6E8D">
            <w:pPr>
              <w:keepNext/>
              <w:keepLines/>
              <w:tabs>
                <w:tab w:val="center" w:pos="386"/>
                <w:tab w:val="right" w:pos="773"/>
              </w:tabs>
              <w:spacing w:after="0"/>
              <w:jc w:val="right"/>
              <w:rPr>
                <w:sz w:val="18"/>
                <w:szCs w:val="18"/>
              </w:rPr>
            </w:pPr>
            <w:r w:rsidRPr="00EE6E13">
              <w:rPr>
                <w:sz w:val="18"/>
                <w:szCs w:val="18"/>
              </w:rPr>
              <w:t>129</w:t>
            </w:r>
            <w:r>
              <w:rPr>
                <w:sz w:val="18"/>
                <w:szCs w:val="18"/>
              </w:rPr>
              <w:t>.0</w:t>
            </w:r>
            <w:r w:rsidRPr="00EE6E13">
              <w:rPr>
                <w:sz w:val="18"/>
                <w:szCs w:val="18"/>
              </w:rPr>
              <w:t>%</w:t>
            </w:r>
          </w:p>
        </w:tc>
      </w:tr>
      <w:tr w:rsidR="000E6E8D" w:rsidRPr="005E6FF6" w14:paraId="362671FC" w14:textId="0499ED9D" w:rsidTr="005F54E8">
        <w:trPr>
          <w:jc w:val="center"/>
        </w:trPr>
        <w:tc>
          <w:tcPr>
            <w:tcW w:w="775" w:type="pct"/>
            <w:shd w:val="clear" w:color="auto" w:fill="auto"/>
            <w:vAlign w:val="center"/>
          </w:tcPr>
          <w:p w14:paraId="6A30BEB6"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Heating, Electric</w:t>
            </w:r>
          </w:p>
        </w:tc>
        <w:tc>
          <w:tcPr>
            <w:tcW w:w="507" w:type="pct"/>
            <w:shd w:val="clear" w:color="auto" w:fill="auto"/>
            <w:vAlign w:val="center"/>
          </w:tcPr>
          <w:p w14:paraId="6B114D11" w14:textId="41D7505A"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117</w:t>
            </w:r>
          </w:p>
        </w:tc>
        <w:tc>
          <w:tcPr>
            <w:tcW w:w="874" w:type="pct"/>
            <w:shd w:val="clear" w:color="auto" w:fill="auto"/>
          </w:tcPr>
          <w:p w14:paraId="11C6762C" w14:textId="367CD0D5" w:rsidR="000E6E8D" w:rsidRPr="00EE6E13" w:rsidRDefault="000E6E8D" w:rsidP="000E6E8D">
            <w:pPr>
              <w:keepNext/>
              <w:keepLines/>
              <w:spacing w:after="0"/>
              <w:jc w:val="right"/>
              <w:rPr>
                <w:sz w:val="18"/>
                <w:szCs w:val="18"/>
              </w:rPr>
            </w:pPr>
            <w:r w:rsidRPr="00EE6E13">
              <w:rPr>
                <w:sz w:val="18"/>
                <w:szCs w:val="18"/>
              </w:rPr>
              <w:t xml:space="preserve"> 1,285,371 </w:t>
            </w:r>
          </w:p>
        </w:tc>
        <w:tc>
          <w:tcPr>
            <w:tcW w:w="997" w:type="pct"/>
            <w:shd w:val="clear" w:color="auto" w:fill="auto"/>
          </w:tcPr>
          <w:p w14:paraId="05B0262B" w14:textId="6DE4759B" w:rsidR="000E6E8D" w:rsidRPr="00EE6E13" w:rsidRDefault="000E6E8D" w:rsidP="000E6E8D">
            <w:pPr>
              <w:keepNext/>
              <w:keepLines/>
              <w:spacing w:after="0"/>
              <w:jc w:val="right"/>
              <w:rPr>
                <w:sz w:val="18"/>
                <w:szCs w:val="18"/>
              </w:rPr>
            </w:pPr>
            <w:r w:rsidRPr="00EE6E13">
              <w:rPr>
                <w:sz w:val="18"/>
                <w:szCs w:val="18"/>
              </w:rPr>
              <w:t xml:space="preserve"> 1,257,713 </w:t>
            </w:r>
          </w:p>
        </w:tc>
        <w:tc>
          <w:tcPr>
            <w:tcW w:w="668" w:type="pct"/>
          </w:tcPr>
          <w:p w14:paraId="51B4EB3B" w14:textId="6639E647" w:rsidR="000E6E8D" w:rsidRPr="00EE6E13" w:rsidRDefault="000E6E8D" w:rsidP="000E6E8D">
            <w:pPr>
              <w:keepNext/>
              <w:keepLines/>
              <w:spacing w:after="0"/>
              <w:jc w:val="right"/>
              <w:rPr>
                <w:sz w:val="18"/>
                <w:szCs w:val="18"/>
              </w:rPr>
            </w:pPr>
            <w:r w:rsidRPr="00EE6E13">
              <w:rPr>
                <w:sz w:val="18"/>
                <w:szCs w:val="18"/>
              </w:rPr>
              <w:t>9</w:t>
            </w:r>
            <w:r>
              <w:rPr>
                <w:sz w:val="18"/>
                <w:szCs w:val="18"/>
              </w:rPr>
              <w:t>7.8</w:t>
            </w:r>
            <w:r w:rsidRPr="00EE6E13">
              <w:rPr>
                <w:sz w:val="18"/>
                <w:szCs w:val="18"/>
              </w:rPr>
              <w:t>%</w:t>
            </w:r>
          </w:p>
        </w:tc>
        <w:tc>
          <w:tcPr>
            <w:tcW w:w="595" w:type="pct"/>
          </w:tcPr>
          <w:p w14:paraId="24B10556" w14:textId="56441BBE" w:rsidR="000E6E8D" w:rsidRPr="00EE6E13" w:rsidRDefault="000E6E8D" w:rsidP="000E6E8D">
            <w:pPr>
              <w:keepNext/>
              <w:keepLines/>
              <w:spacing w:after="0"/>
              <w:jc w:val="right"/>
              <w:rPr>
                <w:sz w:val="18"/>
                <w:szCs w:val="18"/>
              </w:rPr>
            </w:pPr>
            <w:r w:rsidRPr="00EE6E13">
              <w:rPr>
                <w:sz w:val="18"/>
                <w:szCs w:val="18"/>
              </w:rPr>
              <w:t>9.0%</w:t>
            </w:r>
          </w:p>
        </w:tc>
        <w:tc>
          <w:tcPr>
            <w:tcW w:w="584" w:type="pct"/>
          </w:tcPr>
          <w:p w14:paraId="203D64E6" w14:textId="49CF4506" w:rsidR="000E6E8D" w:rsidRPr="00EE6E13" w:rsidRDefault="000E6E8D" w:rsidP="000E6E8D">
            <w:pPr>
              <w:keepNext/>
              <w:keepLines/>
              <w:spacing w:after="0"/>
              <w:jc w:val="right"/>
              <w:rPr>
                <w:sz w:val="18"/>
                <w:szCs w:val="18"/>
              </w:rPr>
            </w:pPr>
            <w:r w:rsidRPr="00EE6E13">
              <w:rPr>
                <w:sz w:val="18"/>
                <w:szCs w:val="18"/>
              </w:rPr>
              <w:t>9</w:t>
            </w:r>
            <w:r>
              <w:rPr>
                <w:sz w:val="18"/>
                <w:szCs w:val="18"/>
              </w:rPr>
              <w:t>7.8</w:t>
            </w:r>
            <w:r w:rsidRPr="00EE6E13">
              <w:rPr>
                <w:sz w:val="18"/>
                <w:szCs w:val="18"/>
              </w:rPr>
              <w:t>%</w:t>
            </w:r>
          </w:p>
        </w:tc>
      </w:tr>
      <w:tr w:rsidR="000E6E8D" w:rsidRPr="005E6FF6" w14:paraId="31BDB0B4" w14:textId="56BFE446" w:rsidTr="005F54E8">
        <w:trPr>
          <w:jc w:val="center"/>
        </w:trPr>
        <w:tc>
          <w:tcPr>
            <w:tcW w:w="775" w:type="pct"/>
            <w:shd w:val="clear" w:color="auto" w:fill="auto"/>
            <w:vAlign w:val="center"/>
          </w:tcPr>
          <w:p w14:paraId="7BEF9DCB" w14:textId="32F931ED"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Custom</w:t>
            </w:r>
            <w:r>
              <w:rPr>
                <w:rFonts w:asciiTheme="minorHAnsi" w:hAnsiTheme="minorHAnsi"/>
                <w:color w:val="000000"/>
                <w:sz w:val="18"/>
                <w:szCs w:val="18"/>
              </w:rPr>
              <w:t>/</w:t>
            </w:r>
            <w:r w:rsidRPr="005E6FF6">
              <w:rPr>
                <w:rFonts w:asciiTheme="minorHAnsi" w:hAnsiTheme="minorHAnsi"/>
                <w:color w:val="000000"/>
                <w:sz w:val="18"/>
                <w:szCs w:val="18"/>
              </w:rPr>
              <w:t>Other, Electric</w:t>
            </w:r>
          </w:p>
        </w:tc>
        <w:tc>
          <w:tcPr>
            <w:tcW w:w="507" w:type="pct"/>
            <w:shd w:val="clear" w:color="auto" w:fill="auto"/>
            <w:vAlign w:val="center"/>
          </w:tcPr>
          <w:p w14:paraId="32857F5D" w14:textId="7C3273A5"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222</w:t>
            </w:r>
          </w:p>
        </w:tc>
        <w:tc>
          <w:tcPr>
            <w:tcW w:w="874" w:type="pct"/>
            <w:shd w:val="clear" w:color="auto" w:fill="auto"/>
          </w:tcPr>
          <w:p w14:paraId="4673EE1F" w14:textId="2235615C" w:rsidR="000E6E8D" w:rsidRPr="00EE6E13" w:rsidRDefault="000E6E8D" w:rsidP="000E6E8D">
            <w:pPr>
              <w:keepNext/>
              <w:keepLines/>
              <w:spacing w:after="0"/>
              <w:jc w:val="right"/>
              <w:rPr>
                <w:sz w:val="18"/>
                <w:szCs w:val="18"/>
              </w:rPr>
            </w:pPr>
            <w:r w:rsidRPr="00EE6E13">
              <w:rPr>
                <w:sz w:val="18"/>
                <w:szCs w:val="18"/>
              </w:rPr>
              <w:t xml:space="preserve"> 12,405,684 </w:t>
            </w:r>
          </w:p>
        </w:tc>
        <w:tc>
          <w:tcPr>
            <w:tcW w:w="997" w:type="pct"/>
            <w:shd w:val="clear" w:color="auto" w:fill="auto"/>
          </w:tcPr>
          <w:p w14:paraId="68830535" w14:textId="63832C59" w:rsidR="000E6E8D" w:rsidRPr="00EE6E13" w:rsidRDefault="000E6E8D" w:rsidP="000E6E8D">
            <w:pPr>
              <w:keepNext/>
              <w:keepLines/>
              <w:spacing w:after="0"/>
              <w:jc w:val="right"/>
              <w:rPr>
                <w:sz w:val="18"/>
                <w:szCs w:val="18"/>
              </w:rPr>
            </w:pPr>
            <w:r w:rsidRPr="00EE6E13">
              <w:rPr>
                <w:sz w:val="18"/>
                <w:szCs w:val="18"/>
              </w:rPr>
              <w:t xml:space="preserve"> 12,221,278 </w:t>
            </w:r>
          </w:p>
        </w:tc>
        <w:tc>
          <w:tcPr>
            <w:tcW w:w="668" w:type="pct"/>
          </w:tcPr>
          <w:p w14:paraId="056BBC51" w14:textId="26442DBC" w:rsidR="000E6E8D" w:rsidRPr="00EE6E13" w:rsidRDefault="000E6E8D" w:rsidP="000E6E8D">
            <w:pPr>
              <w:keepNext/>
              <w:keepLines/>
              <w:spacing w:after="0"/>
              <w:jc w:val="right"/>
              <w:rPr>
                <w:sz w:val="18"/>
                <w:szCs w:val="18"/>
              </w:rPr>
            </w:pPr>
            <w:r w:rsidRPr="00EE6E13">
              <w:rPr>
                <w:sz w:val="18"/>
                <w:szCs w:val="18"/>
              </w:rPr>
              <w:t>9</w:t>
            </w:r>
            <w:r>
              <w:rPr>
                <w:sz w:val="18"/>
                <w:szCs w:val="18"/>
              </w:rPr>
              <w:t>8.5</w:t>
            </w:r>
            <w:r w:rsidRPr="00EE6E13">
              <w:rPr>
                <w:sz w:val="18"/>
                <w:szCs w:val="18"/>
              </w:rPr>
              <w:t>%</w:t>
            </w:r>
          </w:p>
        </w:tc>
        <w:tc>
          <w:tcPr>
            <w:tcW w:w="595" w:type="pct"/>
          </w:tcPr>
          <w:p w14:paraId="11241EC9" w14:textId="209B3D32" w:rsidR="000E6E8D" w:rsidRPr="00EE6E13" w:rsidRDefault="000E6E8D" w:rsidP="000E6E8D">
            <w:pPr>
              <w:keepNext/>
              <w:keepLines/>
              <w:spacing w:after="0"/>
              <w:jc w:val="right"/>
              <w:rPr>
                <w:sz w:val="18"/>
                <w:szCs w:val="18"/>
              </w:rPr>
            </w:pPr>
            <w:r w:rsidRPr="00EE6E13">
              <w:rPr>
                <w:sz w:val="18"/>
                <w:szCs w:val="18"/>
              </w:rPr>
              <w:t>3.9%</w:t>
            </w:r>
          </w:p>
        </w:tc>
        <w:tc>
          <w:tcPr>
            <w:tcW w:w="584" w:type="pct"/>
          </w:tcPr>
          <w:p w14:paraId="1AA53F21" w14:textId="700669CB" w:rsidR="000E6E8D" w:rsidRPr="00EE6E13" w:rsidRDefault="000E6E8D" w:rsidP="000E6E8D">
            <w:pPr>
              <w:keepNext/>
              <w:keepLines/>
              <w:spacing w:after="0"/>
              <w:jc w:val="right"/>
              <w:rPr>
                <w:sz w:val="18"/>
                <w:szCs w:val="18"/>
              </w:rPr>
            </w:pPr>
            <w:r w:rsidRPr="00EE6E13">
              <w:rPr>
                <w:sz w:val="18"/>
                <w:szCs w:val="18"/>
              </w:rPr>
              <w:t>9</w:t>
            </w:r>
            <w:r>
              <w:rPr>
                <w:sz w:val="18"/>
                <w:szCs w:val="18"/>
              </w:rPr>
              <w:t>8.5</w:t>
            </w:r>
            <w:r w:rsidRPr="00EE6E13">
              <w:rPr>
                <w:sz w:val="18"/>
                <w:szCs w:val="18"/>
              </w:rPr>
              <w:t>%</w:t>
            </w:r>
          </w:p>
        </w:tc>
      </w:tr>
      <w:tr w:rsidR="000E6E8D" w:rsidRPr="005E6FF6" w14:paraId="129140E6" w14:textId="351301AF" w:rsidTr="005F54E8">
        <w:trPr>
          <w:jc w:val="center"/>
        </w:trPr>
        <w:tc>
          <w:tcPr>
            <w:tcW w:w="775" w:type="pct"/>
            <w:shd w:val="clear" w:color="auto" w:fill="auto"/>
            <w:vAlign w:val="center"/>
          </w:tcPr>
          <w:p w14:paraId="5530BF42"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Process, Electric</w:t>
            </w:r>
          </w:p>
        </w:tc>
        <w:tc>
          <w:tcPr>
            <w:tcW w:w="507" w:type="pct"/>
            <w:shd w:val="clear" w:color="auto" w:fill="auto"/>
            <w:vAlign w:val="center"/>
          </w:tcPr>
          <w:p w14:paraId="4A2626F6" w14:textId="368B70CF" w:rsidR="000E6E8D" w:rsidRPr="005E6FF6" w:rsidRDefault="000E6E8D" w:rsidP="000E6E8D">
            <w:pPr>
              <w:keepNext/>
              <w:keepLines/>
              <w:spacing w:after="0"/>
              <w:jc w:val="center"/>
              <w:rPr>
                <w:rFonts w:asciiTheme="minorHAnsi" w:hAnsiTheme="minorHAnsi"/>
                <w:sz w:val="18"/>
                <w:szCs w:val="18"/>
              </w:rPr>
            </w:pPr>
            <w:r>
              <w:rPr>
                <w:rFonts w:asciiTheme="minorHAnsi" w:hAnsiTheme="minorHAnsi"/>
                <w:sz w:val="18"/>
                <w:szCs w:val="18"/>
              </w:rPr>
              <w:t>449</w:t>
            </w:r>
          </w:p>
        </w:tc>
        <w:tc>
          <w:tcPr>
            <w:tcW w:w="874" w:type="pct"/>
            <w:shd w:val="clear" w:color="auto" w:fill="auto"/>
          </w:tcPr>
          <w:p w14:paraId="34B178FE" w14:textId="2C92B5E3" w:rsidR="000E6E8D" w:rsidRPr="00EE6E13" w:rsidRDefault="000E6E8D" w:rsidP="000E6E8D">
            <w:pPr>
              <w:keepNext/>
              <w:keepLines/>
              <w:spacing w:after="0"/>
              <w:jc w:val="right"/>
              <w:rPr>
                <w:sz w:val="18"/>
                <w:szCs w:val="18"/>
              </w:rPr>
            </w:pPr>
            <w:r w:rsidRPr="00EE6E13">
              <w:rPr>
                <w:sz w:val="18"/>
                <w:szCs w:val="18"/>
              </w:rPr>
              <w:t xml:space="preserve"> 36,031,608 </w:t>
            </w:r>
          </w:p>
        </w:tc>
        <w:tc>
          <w:tcPr>
            <w:tcW w:w="997" w:type="pct"/>
            <w:shd w:val="clear" w:color="auto" w:fill="auto"/>
          </w:tcPr>
          <w:p w14:paraId="177B8902" w14:textId="16E657CB" w:rsidR="000E6E8D" w:rsidRPr="00EE6E13" w:rsidRDefault="000E6E8D" w:rsidP="000E6E8D">
            <w:pPr>
              <w:keepNext/>
              <w:keepLines/>
              <w:spacing w:after="0"/>
              <w:jc w:val="right"/>
              <w:rPr>
                <w:sz w:val="18"/>
                <w:szCs w:val="18"/>
              </w:rPr>
            </w:pPr>
            <w:r w:rsidRPr="00EE6E13">
              <w:rPr>
                <w:sz w:val="18"/>
                <w:szCs w:val="18"/>
              </w:rPr>
              <w:t xml:space="preserve"> 28,944,477 </w:t>
            </w:r>
          </w:p>
        </w:tc>
        <w:tc>
          <w:tcPr>
            <w:tcW w:w="668" w:type="pct"/>
          </w:tcPr>
          <w:p w14:paraId="7943D84E" w14:textId="3BCF7F05" w:rsidR="000E6E8D" w:rsidRPr="00EE6E13" w:rsidRDefault="000E6E8D" w:rsidP="000E6E8D">
            <w:pPr>
              <w:keepNext/>
              <w:keepLines/>
              <w:spacing w:after="0"/>
              <w:jc w:val="right"/>
              <w:rPr>
                <w:sz w:val="18"/>
                <w:szCs w:val="18"/>
              </w:rPr>
            </w:pPr>
            <w:r w:rsidRPr="00EE6E13">
              <w:rPr>
                <w:sz w:val="18"/>
                <w:szCs w:val="18"/>
              </w:rPr>
              <w:t>80</w:t>
            </w:r>
            <w:r>
              <w:rPr>
                <w:sz w:val="18"/>
                <w:szCs w:val="18"/>
              </w:rPr>
              <w:t>.3</w:t>
            </w:r>
            <w:r w:rsidRPr="00EE6E13">
              <w:rPr>
                <w:sz w:val="18"/>
                <w:szCs w:val="18"/>
              </w:rPr>
              <w:t>%</w:t>
            </w:r>
          </w:p>
        </w:tc>
        <w:tc>
          <w:tcPr>
            <w:tcW w:w="595" w:type="pct"/>
          </w:tcPr>
          <w:p w14:paraId="3ACE2C96" w14:textId="2248BD68" w:rsidR="000E6E8D" w:rsidRPr="00EE6E13" w:rsidRDefault="000E6E8D" w:rsidP="000E6E8D">
            <w:pPr>
              <w:keepNext/>
              <w:keepLines/>
              <w:spacing w:after="0"/>
              <w:jc w:val="right"/>
              <w:rPr>
                <w:sz w:val="18"/>
                <w:szCs w:val="18"/>
              </w:rPr>
            </w:pPr>
            <w:r w:rsidRPr="00EE6E13">
              <w:rPr>
                <w:sz w:val="18"/>
                <w:szCs w:val="18"/>
              </w:rPr>
              <w:t>7.4%</w:t>
            </w:r>
          </w:p>
        </w:tc>
        <w:tc>
          <w:tcPr>
            <w:tcW w:w="584" w:type="pct"/>
          </w:tcPr>
          <w:p w14:paraId="353455E4" w14:textId="72415936" w:rsidR="000E6E8D" w:rsidRPr="00EE6E13" w:rsidRDefault="000E6E8D" w:rsidP="000E6E8D">
            <w:pPr>
              <w:keepNext/>
              <w:keepLines/>
              <w:spacing w:after="0"/>
              <w:jc w:val="right"/>
              <w:rPr>
                <w:sz w:val="18"/>
                <w:szCs w:val="18"/>
              </w:rPr>
            </w:pPr>
            <w:r w:rsidRPr="00EE6E13">
              <w:rPr>
                <w:sz w:val="18"/>
                <w:szCs w:val="18"/>
              </w:rPr>
              <w:t>80</w:t>
            </w:r>
            <w:r>
              <w:rPr>
                <w:sz w:val="18"/>
                <w:szCs w:val="18"/>
              </w:rPr>
              <w:t>.3</w:t>
            </w:r>
            <w:r w:rsidRPr="00EE6E13">
              <w:rPr>
                <w:sz w:val="18"/>
                <w:szCs w:val="18"/>
              </w:rPr>
              <w:t>%</w:t>
            </w:r>
          </w:p>
        </w:tc>
      </w:tr>
      <w:tr w:rsidR="000E6E8D" w:rsidRPr="005E6FF6" w14:paraId="1888D939" w14:textId="67DD55E4" w:rsidTr="005F54E8">
        <w:trPr>
          <w:jc w:val="center"/>
        </w:trPr>
        <w:tc>
          <w:tcPr>
            <w:tcW w:w="775" w:type="pct"/>
            <w:shd w:val="clear" w:color="auto" w:fill="auto"/>
            <w:vAlign w:val="center"/>
          </w:tcPr>
          <w:p w14:paraId="69737931"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Heating, Gas</w:t>
            </w:r>
          </w:p>
        </w:tc>
        <w:tc>
          <w:tcPr>
            <w:tcW w:w="507" w:type="pct"/>
            <w:shd w:val="clear" w:color="auto" w:fill="auto"/>
            <w:vAlign w:val="center"/>
          </w:tcPr>
          <w:p w14:paraId="0DFD2B24" w14:textId="1E739662"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515</w:t>
            </w:r>
          </w:p>
        </w:tc>
        <w:tc>
          <w:tcPr>
            <w:tcW w:w="874" w:type="pct"/>
            <w:shd w:val="clear" w:color="auto" w:fill="auto"/>
          </w:tcPr>
          <w:p w14:paraId="446CAB7E" w14:textId="188A0D83" w:rsidR="000E6E8D" w:rsidRPr="000B5309" w:rsidRDefault="000E6E8D" w:rsidP="000E6E8D">
            <w:pPr>
              <w:keepNext/>
              <w:keepLines/>
              <w:spacing w:after="0"/>
              <w:jc w:val="right"/>
              <w:rPr>
                <w:rFonts w:asciiTheme="minorHAnsi" w:hAnsiTheme="minorHAnsi"/>
                <w:sz w:val="18"/>
                <w:szCs w:val="18"/>
              </w:rPr>
            </w:pPr>
            <w:r w:rsidRPr="000B5309">
              <w:rPr>
                <w:sz w:val="18"/>
                <w:szCs w:val="18"/>
              </w:rPr>
              <w:t>0</w:t>
            </w:r>
          </w:p>
        </w:tc>
        <w:tc>
          <w:tcPr>
            <w:tcW w:w="997" w:type="pct"/>
            <w:shd w:val="clear" w:color="auto" w:fill="auto"/>
          </w:tcPr>
          <w:p w14:paraId="17FBC915" w14:textId="2A6D4FFA" w:rsidR="000E6E8D" w:rsidRPr="000B5309" w:rsidRDefault="000E6E8D" w:rsidP="000E6E8D">
            <w:pPr>
              <w:keepNext/>
              <w:keepLines/>
              <w:spacing w:after="0"/>
              <w:jc w:val="right"/>
              <w:rPr>
                <w:rFonts w:asciiTheme="minorHAnsi" w:hAnsiTheme="minorHAnsi"/>
                <w:sz w:val="18"/>
                <w:szCs w:val="18"/>
              </w:rPr>
            </w:pPr>
            <w:r w:rsidRPr="000B5309">
              <w:rPr>
                <w:sz w:val="18"/>
                <w:szCs w:val="18"/>
              </w:rPr>
              <w:t xml:space="preserve"> -</w:t>
            </w:r>
            <w:r>
              <w:rPr>
                <w:sz w:val="18"/>
                <w:szCs w:val="18"/>
              </w:rPr>
              <w:t xml:space="preserve"> </w:t>
            </w:r>
          </w:p>
        </w:tc>
        <w:tc>
          <w:tcPr>
            <w:tcW w:w="668" w:type="pct"/>
          </w:tcPr>
          <w:p w14:paraId="315DE8F8" w14:textId="5A939D49" w:rsidR="000E6E8D" w:rsidRPr="000B5309" w:rsidRDefault="00F75205" w:rsidP="000E6E8D">
            <w:pPr>
              <w:keepNext/>
              <w:keepLines/>
              <w:spacing w:after="0"/>
              <w:jc w:val="right"/>
              <w:rPr>
                <w:rFonts w:asciiTheme="minorHAnsi" w:hAnsiTheme="minorHAnsi"/>
                <w:sz w:val="18"/>
                <w:szCs w:val="18"/>
              </w:rPr>
            </w:pPr>
            <w:r>
              <w:rPr>
                <w:sz w:val="18"/>
                <w:szCs w:val="18"/>
              </w:rPr>
              <w:t>N/A</w:t>
            </w:r>
          </w:p>
        </w:tc>
        <w:tc>
          <w:tcPr>
            <w:tcW w:w="595" w:type="pct"/>
            <w:vAlign w:val="center"/>
          </w:tcPr>
          <w:p w14:paraId="7ABF50BA" w14:textId="3A67159B" w:rsidR="000E6E8D" w:rsidRPr="005E6FF6" w:rsidRDefault="00F75205" w:rsidP="000E6E8D">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3134EA9D" w14:textId="72CFC1E3" w:rsidR="000E6E8D" w:rsidRDefault="00F75205" w:rsidP="000E6E8D">
            <w:pPr>
              <w:keepNext/>
              <w:keepLines/>
              <w:spacing w:after="0"/>
              <w:jc w:val="right"/>
              <w:rPr>
                <w:rFonts w:asciiTheme="minorHAnsi" w:hAnsiTheme="minorHAnsi"/>
                <w:color w:val="000000"/>
                <w:sz w:val="18"/>
                <w:szCs w:val="18"/>
              </w:rPr>
            </w:pPr>
            <w:r>
              <w:rPr>
                <w:sz w:val="18"/>
                <w:szCs w:val="18"/>
              </w:rPr>
              <w:t>N/A</w:t>
            </w:r>
          </w:p>
        </w:tc>
      </w:tr>
      <w:tr w:rsidR="000E6E8D" w:rsidRPr="005E6FF6" w14:paraId="6CE5211A" w14:textId="4940FD53" w:rsidTr="005F54E8">
        <w:trPr>
          <w:jc w:val="center"/>
        </w:trPr>
        <w:tc>
          <w:tcPr>
            <w:tcW w:w="775" w:type="pct"/>
            <w:shd w:val="clear" w:color="auto" w:fill="auto"/>
            <w:vAlign w:val="center"/>
          </w:tcPr>
          <w:p w14:paraId="550217AD"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Domestic Hot Water, Gas</w:t>
            </w:r>
          </w:p>
        </w:tc>
        <w:tc>
          <w:tcPr>
            <w:tcW w:w="507" w:type="pct"/>
            <w:shd w:val="clear" w:color="auto" w:fill="auto"/>
            <w:vAlign w:val="center"/>
          </w:tcPr>
          <w:p w14:paraId="4C533BFC" w14:textId="535CF7A1"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101</w:t>
            </w:r>
          </w:p>
        </w:tc>
        <w:tc>
          <w:tcPr>
            <w:tcW w:w="874" w:type="pct"/>
            <w:shd w:val="clear" w:color="auto" w:fill="auto"/>
          </w:tcPr>
          <w:p w14:paraId="30312138" w14:textId="54E69159" w:rsidR="000E6E8D" w:rsidRPr="000B5309" w:rsidRDefault="000E6E8D" w:rsidP="000E6E8D">
            <w:pPr>
              <w:keepNext/>
              <w:keepLines/>
              <w:spacing w:after="0"/>
              <w:jc w:val="right"/>
              <w:rPr>
                <w:rFonts w:asciiTheme="minorHAnsi" w:hAnsiTheme="minorHAnsi"/>
                <w:sz w:val="18"/>
                <w:szCs w:val="18"/>
              </w:rPr>
            </w:pPr>
            <w:r w:rsidRPr="000B5309">
              <w:rPr>
                <w:sz w:val="18"/>
                <w:szCs w:val="18"/>
              </w:rPr>
              <w:t>0</w:t>
            </w:r>
          </w:p>
        </w:tc>
        <w:tc>
          <w:tcPr>
            <w:tcW w:w="997" w:type="pct"/>
            <w:shd w:val="clear" w:color="auto" w:fill="auto"/>
          </w:tcPr>
          <w:p w14:paraId="67D41FAF" w14:textId="67902648" w:rsidR="000E6E8D" w:rsidRPr="000B5309" w:rsidRDefault="000E6E8D" w:rsidP="000E6E8D">
            <w:pPr>
              <w:keepNext/>
              <w:keepLines/>
              <w:spacing w:after="0"/>
              <w:jc w:val="right"/>
              <w:rPr>
                <w:rFonts w:asciiTheme="minorHAnsi" w:hAnsiTheme="minorHAnsi"/>
                <w:sz w:val="18"/>
                <w:szCs w:val="18"/>
              </w:rPr>
            </w:pPr>
            <w:r w:rsidRPr="000B5309">
              <w:rPr>
                <w:sz w:val="18"/>
                <w:szCs w:val="18"/>
              </w:rPr>
              <w:t xml:space="preserve"> -</w:t>
            </w:r>
            <w:r>
              <w:rPr>
                <w:sz w:val="18"/>
                <w:szCs w:val="18"/>
              </w:rPr>
              <w:t xml:space="preserve"> </w:t>
            </w:r>
          </w:p>
        </w:tc>
        <w:tc>
          <w:tcPr>
            <w:tcW w:w="668" w:type="pct"/>
          </w:tcPr>
          <w:p w14:paraId="4FD05B35" w14:textId="7A82B978" w:rsidR="000E6E8D" w:rsidRPr="000B5309" w:rsidRDefault="00F75205" w:rsidP="000E6E8D">
            <w:pPr>
              <w:keepNext/>
              <w:keepLines/>
              <w:spacing w:after="0"/>
              <w:jc w:val="right"/>
              <w:rPr>
                <w:rFonts w:asciiTheme="minorHAnsi" w:hAnsiTheme="minorHAnsi"/>
                <w:sz w:val="18"/>
                <w:szCs w:val="18"/>
              </w:rPr>
            </w:pPr>
            <w:r>
              <w:rPr>
                <w:sz w:val="18"/>
                <w:szCs w:val="18"/>
              </w:rPr>
              <w:t>N/A</w:t>
            </w:r>
          </w:p>
        </w:tc>
        <w:tc>
          <w:tcPr>
            <w:tcW w:w="595" w:type="pct"/>
            <w:vAlign w:val="center"/>
          </w:tcPr>
          <w:p w14:paraId="0747E9E8" w14:textId="48C73534" w:rsidR="000E6E8D" w:rsidRPr="005E6FF6" w:rsidRDefault="00F75205" w:rsidP="000E6E8D">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5D4322A8" w14:textId="44841D5B" w:rsidR="000E6E8D" w:rsidRDefault="00F75205" w:rsidP="000E6E8D">
            <w:pPr>
              <w:keepNext/>
              <w:keepLines/>
              <w:spacing w:after="0"/>
              <w:jc w:val="right"/>
              <w:rPr>
                <w:rFonts w:asciiTheme="minorHAnsi" w:hAnsiTheme="minorHAnsi"/>
                <w:color w:val="000000"/>
                <w:sz w:val="18"/>
                <w:szCs w:val="18"/>
              </w:rPr>
            </w:pPr>
            <w:r>
              <w:rPr>
                <w:sz w:val="18"/>
                <w:szCs w:val="18"/>
              </w:rPr>
              <w:t>N/A</w:t>
            </w:r>
          </w:p>
        </w:tc>
      </w:tr>
      <w:tr w:rsidR="000E6E8D" w:rsidRPr="005E6FF6" w14:paraId="73507C07" w14:textId="48B15E6F" w:rsidTr="005F54E8">
        <w:trPr>
          <w:jc w:val="center"/>
        </w:trPr>
        <w:tc>
          <w:tcPr>
            <w:tcW w:w="775" w:type="pct"/>
            <w:tcBorders>
              <w:bottom w:val="single" w:sz="8" w:space="0" w:color="BFBFBF"/>
            </w:tcBorders>
            <w:shd w:val="clear" w:color="auto" w:fill="auto"/>
            <w:vAlign w:val="center"/>
          </w:tcPr>
          <w:p w14:paraId="2D33C8A6" w14:textId="345A0DE8"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Custom</w:t>
            </w:r>
            <w:r>
              <w:rPr>
                <w:rFonts w:asciiTheme="minorHAnsi" w:hAnsiTheme="minorHAnsi"/>
                <w:color w:val="000000"/>
                <w:sz w:val="18"/>
                <w:szCs w:val="18"/>
              </w:rPr>
              <w:t>/</w:t>
            </w:r>
            <w:r w:rsidRPr="005E6FF6">
              <w:rPr>
                <w:rFonts w:asciiTheme="minorHAnsi" w:hAnsiTheme="minorHAnsi"/>
                <w:color w:val="000000"/>
                <w:sz w:val="18"/>
                <w:szCs w:val="18"/>
              </w:rPr>
              <w:t>Other, Gas</w:t>
            </w:r>
          </w:p>
        </w:tc>
        <w:tc>
          <w:tcPr>
            <w:tcW w:w="507" w:type="pct"/>
            <w:tcBorders>
              <w:bottom w:val="single" w:sz="8" w:space="0" w:color="BFBFBF"/>
            </w:tcBorders>
            <w:shd w:val="clear" w:color="auto" w:fill="auto"/>
            <w:vAlign w:val="center"/>
          </w:tcPr>
          <w:p w14:paraId="36A558DA" w14:textId="3094C703" w:rsidR="000E6E8D" w:rsidRPr="005E6FF6" w:rsidRDefault="000E6E8D" w:rsidP="000E6E8D">
            <w:pPr>
              <w:keepNext/>
              <w:keepLines/>
              <w:spacing w:after="0"/>
              <w:jc w:val="center"/>
              <w:rPr>
                <w:rFonts w:asciiTheme="minorHAnsi" w:hAnsiTheme="minorHAnsi"/>
                <w:sz w:val="18"/>
                <w:szCs w:val="18"/>
              </w:rPr>
            </w:pPr>
            <w:r>
              <w:rPr>
                <w:rFonts w:asciiTheme="minorHAnsi" w:hAnsiTheme="minorHAnsi"/>
                <w:sz w:val="18"/>
                <w:szCs w:val="18"/>
              </w:rPr>
              <w:t>45</w:t>
            </w:r>
          </w:p>
        </w:tc>
        <w:tc>
          <w:tcPr>
            <w:tcW w:w="874" w:type="pct"/>
            <w:tcBorders>
              <w:bottom w:val="single" w:sz="8" w:space="0" w:color="BFBFBF"/>
            </w:tcBorders>
            <w:shd w:val="clear" w:color="auto" w:fill="auto"/>
          </w:tcPr>
          <w:p w14:paraId="004E8727" w14:textId="3BCB8C58" w:rsidR="000E6E8D" w:rsidRPr="000B5309" w:rsidRDefault="000E6E8D" w:rsidP="000E6E8D">
            <w:pPr>
              <w:keepNext/>
              <w:keepLines/>
              <w:spacing w:after="0"/>
              <w:jc w:val="right"/>
              <w:rPr>
                <w:rFonts w:asciiTheme="minorHAnsi" w:hAnsiTheme="minorHAnsi"/>
                <w:sz w:val="18"/>
                <w:szCs w:val="18"/>
              </w:rPr>
            </w:pPr>
            <w:r w:rsidRPr="000B5309">
              <w:rPr>
                <w:sz w:val="18"/>
                <w:szCs w:val="18"/>
              </w:rPr>
              <w:t>1,158,666</w:t>
            </w:r>
          </w:p>
        </w:tc>
        <w:tc>
          <w:tcPr>
            <w:tcW w:w="997" w:type="pct"/>
            <w:tcBorders>
              <w:bottom w:val="single" w:sz="8" w:space="0" w:color="BFBFBF"/>
            </w:tcBorders>
            <w:shd w:val="clear" w:color="auto" w:fill="auto"/>
          </w:tcPr>
          <w:p w14:paraId="5FA3A27B" w14:textId="0AD3E151" w:rsidR="000E6E8D" w:rsidRPr="000B5309" w:rsidRDefault="000E6E8D" w:rsidP="000E6E8D">
            <w:pPr>
              <w:keepNext/>
              <w:keepLines/>
              <w:spacing w:after="0"/>
              <w:jc w:val="right"/>
              <w:rPr>
                <w:rFonts w:asciiTheme="minorHAnsi" w:hAnsiTheme="minorHAnsi"/>
                <w:sz w:val="18"/>
                <w:szCs w:val="18"/>
              </w:rPr>
            </w:pPr>
            <w:r w:rsidRPr="000B5309">
              <w:rPr>
                <w:sz w:val="18"/>
                <w:szCs w:val="18"/>
              </w:rPr>
              <w:t xml:space="preserve"> 1,158,666 </w:t>
            </w:r>
          </w:p>
        </w:tc>
        <w:tc>
          <w:tcPr>
            <w:tcW w:w="668" w:type="pct"/>
            <w:tcBorders>
              <w:bottom w:val="single" w:sz="8" w:space="0" w:color="BFBFBF"/>
            </w:tcBorders>
          </w:tcPr>
          <w:p w14:paraId="239D352F" w14:textId="4A666D89" w:rsidR="000E6E8D" w:rsidRPr="000B5309" w:rsidRDefault="000E6E8D" w:rsidP="000E6E8D">
            <w:pPr>
              <w:keepNext/>
              <w:keepLines/>
              <w:spacing w:after="0"/>
              <w:jc w:val="right"/>
              <w:rPr>
                <w:rFonts w:asciiTheme="minorHAnsi" w:hAnsiTheme="minorHAnsi"/>
                <w:sz w:val="18"/>
                <w:szCs w:val="18"/>
              </w:rPr>
            </w:pPr>
            <w:r w:rsidRPr="000B5309">
              <w:rPr>
                <w:sz w:val="18"/>
                <w:szCs w:val="18"/>
              </w:rPr>
              <w:t>10</w:t>
            </w:r>
            <w:r>
              <w:rPr>
                <w:sz w:val="18"/>
                <w:szCs w:val="18"/>
              </w:rPr>
              <w:t>0</w:t>
            </w:r>
            <w:r w:rsidRPr="000B5309">
              <w:rPr>
                <w:sz w:val="18"/>
                <w:szCs w:val="18"/>
              </w:rPr>
              <w:t>%</w:t>
            </w:r>
          </w:p>
        </w:tc>
        <w:tc>
          <w:tcPr>
            <w:tcW w:w="595" w:type="pct"/>
            <w:tcBorders>
              <w:bottom w:val="single" w:sz="8" w:space="0" w:color="BFBFBF"/>
            </w:tcBorders>
            <w:vAlign w:val="center"/>
          </w:tcPr>
          <w:p w14:paraId="610E0E89" w14:textId="0AECCB71" w:rsidR="000E6E8D" w:rsidRPr="005E6FF6" w:rsidRDefault="000E6E8D" w:rsidP="000E6E8D">
            <w:pPr>
              <w:keepNext/>
              <w:keepLines/>
              <w:spacing w:after="0"/>
              <w:jc w:val="right"/>
              <w:rPr>
                <w:rFonts w:asciiTheme="minorHAnsi" w:hAnsiTheme="minorHAnsi"/>
                <w:color w:val="000000"/>
                <w:sz w:val="18"/>
                <w:szCs w:val="18"/>
              </w:rPr>
            </w:pPr>
            <w:r>
              <w:rPr>
                <w:rFonts w:asciiTheme="minorHAnsi" w:hAnsiTheme="minorHAnsi"/>
                <w:color w:val="000000"/>
                <w:sz w:val="18"/>
                <w:szCs w:val="18"/>
              </w:rPr>
              <w:t>0%</w:t>
            </w:r>
          </w:p>
        </w:tc>
        <w:tc>
          <w:tcPr>
            <w:tcW w:w="584" w:type="pct"/>
            <w:tcBorders>
              <w:bottom w:val="single" w:sz="8" w:space="0" w:color="BFBFBF"/>
            </w:tcBorders>
          </w:tcPr>
          <w:p w14:paraId="57809B7E" w14:textId="2B727F60" w:rsidR="000E6E8D" w:rsidRDefault="000E6E8D" w:rsidP="000E6E8D">
            <w:pPr>
              <w:keepNext/>
              <w:keepLines/>
              <w:spacing w:after="0"/>
              <w:jc w:val="right"/>
              <w:rPr>
                <w:rFonts w:asciiTheme="minorHAnsi" w:hAnsiTheme="minorHAnsi"/>
                <w:color w:val="000000"/>
                <w:sz w:val="18"/>
                <w:szCs w:val="18"/>
              </w:rPr>
            </w:pPr>
            <w:r w:rsidRPr="000B5309">
              <w:rPr>
                <w:sz w:val="18"/>
                <w:szCs w:val="18"/>
              </w:rPr>
              <w:t>10</w:t>
            </w:r>
            <w:r>
              <w:rPr>
                <w:sz w:val="18"/>
                <w:szCs w:val="18"/>
              </w:rPr>
              <w:t>0</w:t>
            </w:r>
            <w:r w:rsidRPr="000B5309">
              <w:rPr>
                <w:sz w:val="18"/>
                <w:szCs w:val="18"/>
              </w:rPr>
              <w:t>%</w:t>
            </w:r>
          </w:p>
        </w:tc>
      </w:tr>
      <w:tr w:rsidR="000E6E8D" w:rsidRPr="005E6FF6" w14:paraId="6AEEC42E" w14:textId="05775461" w:rsidTr="00262693">
        <w:trPr>
          <w:jc w:val="center"/>
        </w:trPr>
        <w:tc>
          <w:tcPr>
            <w:tcW w:w="775" w:type="pct"/>
            <w:tcBorders>
              <w:bottom w:val="single" w:sz="8" w:space="0" w:color="BFBFBF"/>
            </w:tcBorders>
            <w:shd w:val="clear" w:color="auto" w:fill="E4E5E6"/>
            <w:vAlign w:val="center"/>
          </w:tcPr>
          <w:p w14:paraId="2B96321A" w14:textId="77777777" w:rsidR="000E6E8D" w:rsidRPr="005E6FF6" w:rsidRDefault="000E6E8D" w:rsidP="000E6E8D">
            <w:pPr>
              <w:keepNext/>
              <w:keepLines/>
              <w:spacing w:after="0"/>
              <w:rPr>
                <w:rFonts w:asciiTheme="minorHAnsi" w:hAnsiTheme="minorHAnsi"/>
                <w:b/>
                <w:sz w:val="18"/>
                <w:szCs w:val="18"/>
              </w:rPr>
            </w:pPr>
            <w:r w:rsidRPr="005E6FF6">
              <w:rPr>
                <w:rFonts w:asciiTheme="minorHAnsi" w:hAnsiTheme="minorHAnsi"/>
                <w:b/>
                <w:sz w:val="18"/>
                <w:szCs w:val="18"/>
              </w:rPr>
              <w:t>Total</w:t>
            </w:r>
          </w:p>
        </w:tc>
        <w:tc>
          <w:tcPr>
            <w:tcW w:w="507" w:type="pct"/>
            <w:tcBorders>
              <w:bottom w:val="single" w:sz="8" w:space="0" w:color="BFBFBF"/>
            </w:tcBorders>
            <w:shd w:val="clear" w:color="auto" w:fill="E4E5E6"/>
            <w:vAlign w:val="center"/>
          </w:tcPr>
          <w:p w14:paraId="3C0CDD99" w14:textId="56A38AAA" w:rsidR="000E6E8D" w:rsidRPr="005E6FF6" w:rsidRDefault="000E6E8D" w:rsidP="000E6E8D">
            <w:pPr>
              <w:keepNext/>
              <w:keepLines/>
              <w:spacing w:after="0"/>
              <w:jc w:val="center"/>
              <w:rPr>
                <w:rFonts w:asciiTheme="minorHAnsi" w:hAnsiTheme="minorHAnsi"/>
                <w:b/>
                <w:sz w:val="18"/>
                <w:szCs w:val="18"/>
              </w:rPr>
            </w:pPr>
            <w:r>
              <w:rPr>
                <w:rFonts w:asciiTheme="minorHAnsi" w:hAnsiTheme="minorHAnsi"/>
                <w:b/>
                <w:sz w:val="18"/>
                <w:szCs w:val="18"/>
              </w:rPr>
              <w:t>2,813</w:t>
            </w:r>
          </w:p>
        </w:tc>
        <w:tc>
          <w:tcPr>
            <w:tcW w:w="874" w:type="pct"/>
            <w:tcBorders>
              <w:bottom w:val="single" w:sz="8" w:space="0" w:color="BFBFBF"/>
            </w:tcBorders>
            <w:shd w:val="clear" w:color="auto" w:fill="E4E5E6"/>
            <w:vAlign w:val="center"/>
          </w:tcPr>
          <w:p w14:paraId="549DFB5E" w14:textId="5B970969" w:rsidR="000E6E8D" w:rsidRPr="005E6FF6"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103,192,682</w:t>
            </w:r>
          </w:p>
        </w:tc>
        <w:tc>
          <w:tcPr>
            <w:tcW w:w="997" w:type="pct"/>
            <w:tcBorders>
              <w:bottom w:val="single" w:sz="8" w:space="0" w:color="BFBFBF"/>
            </w:tcBorders>
            <w:shd w:val="clear" w:color="auto" w:fill="E4E5E6"/>
            <w:vAlign w:val="center"/>
          </w:tcPr>
          <w:p w14:paraId="4BC1153F" w14:textId="4C50D7B0" w:rsidR="000E6E8D" w:rsidRPr="005E6FF6"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104,605,400</w:t>
            </w:r>
          </w:p>
        </w:tc>
        <w:tc>
          <w:tcPr>
            <w:tcW w:w="668" w:type="pct"/>
            <w:tcBorders>
              <w:bottom w:val="single" w:sz="8" w:space="0" w:color="BFBFBF"/>
            </w:tcBorders>
            <w:shd w:val="clear" w:color="auto" w:fill="E4E5E6"/>
            <w:vAlign w:val="center"/>
          </w:tcPr>
          <w:p w14:paraId="4958F265" w14:textId="546F4CE8" w:rsidR="000E6E8D" w:rsidRPr="005E6FF6"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101.4%</w:t>
            </w:r>
          </w:p>
        </w:tc>
        <w:tc>
          <w:tcPr>
            <w:tcW w:w="595" w:type="pct"/>
            <w:tcBorders>
              <w:bottom w:val="single" w:sz="8" w:space="0" w:color="BFBFBF"/>
            </w:tcBorders>
            <w:shd w:val="clear" w:color="auto" w:fill="E4E5E6"/>
            <w:vAlign w:val="center"/>
          </w:tcPr>
          <w:p w14:paraId="7457E4BB" w14:textId="20C9A6A2" w:rsidR="000E6E8D" w:rsidRPr="005E6FF6"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8.4%</w:t>
            </w:r>
          </w:p>
        </w:tc>
        <w:tc>
          <w:tcPr>
            <w:tcW w:w="584" w:type="pct"/>
            <w:tcBorders>
              <w:bottom w:val="single" w:sz="8" w:space="0" w:color="BFBFBF"/>
            </w:tcBorders>
            <w:shd w:val="clear" w:color="auto" w:fill="E4E5E6"/>
            <w:vAlign w:val="center"/>
          </w:tcPr>
          <w:p w14:paraId="4DECB938" w14:textId="4845051F" w:rsidR="000E6E8D"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101.4%</w:t>
            </w:r>
          </w:p>
        </w:tc>
      </w:tr>
      <w:tr w:rsidR="000E6E8D" w:rsidRPr="005E6FF6" w14:paraId="7A0143DB" w14:textId="7361A2E5" w:rsidTr="005F54E8">
        <w:trPr>
          <w:jc w:val="center"/>
        </w:trPr>
        <w:tc>
          <w:tcPr>
            <w:tcW w:w="4416" w:type="pct"/>
            <w:gridSpan w:val="6"/>
            <w:tcBorders>
              <w:top w:val="single" w:sz="8" w:space="0" w:color="BFBFBF"/>
              <w:left w:val="nil"/>
              <w:bottom w:val="nil"/>
              <w:right w:val="nil"/>
            </w:tcBorders>
            <w:shd w:val="clear" w:color="auto" w:fill="auto"/>
            <w:vAlign w:val="center"/>
          </w:tcPr>
          <w:p w14:paraId="1BBE9906" w14:textId="29240F5B" w:rsidR="000E6E8D" w:rsidRPr="008D3F11" w:rsidRDefault="000E6E8D" w:rsidP="000E6E8D">
            <w:pPr>
              <w:pStyle w:val="NormalAfterTablesandFigures"/>
              <w:rPr>
                <w:lang w:eastAsia="ar-SA"/>
              </w:rPr>
            </w:pPr>
            <w:r w:rsidRPr="001F4CC6">
              <w:rPr>
                <w:sz w:val="20"/>
                <w:vertAlign w:val="superscript"/>
                <w:lang w:eastAsia="ar-SA"/>
              </w:rPr>
              <w:t>a</w:t>
            </w:r>
            <w:r>
              <w:rPr>
                <w:sz w:val="20"/>
                <w:vertAlign w:val="superscript"/>
                <w:lang w:eastAsia="ar-SA"/>
              </w:rPr>
              <w:t xml:space="preserve"> </w:t>
            </w:r>
            <w:r w:rsidRPr="001F4CC6">
              <w:rPr>
                <w:sz w:val="20"/>
                <w:lang w:eastAsia="ar-SA"/>
              </w:rPr>
              <w:t>Strata precision is based on 80% confidence</w:t>
            </w:r>
            <w:r>
              <w:rPr>
                <w:sz w:val="20"/>
                <w:lang w:eastAsia="ar-SA"/>
              </w:rPr>
              <w:t>;</w:t>
            </w:r>
            <w:r w:rsidRPr="001F4CC6">
              <w:rPr>
                <w:sz w:val="20"/>
                <w:lang w:eastAsia="ar-SA"/>
              </w:rPr>
              <w:t xml:space="preserve"> overall precision is based on 90% confidence. </w:t>
            </w:r>
          </w:p>
        </w:tc>
        <w:tc>
          <w:tcPr>
            <w:tcW w:w="584" w:type="pct"/>
            <w:tcBorders>
              <w:top w:val="single" w:sz="8" w:space="0" w:color="BFBFBF"/>
              <w:left w:val="nil"/>
              <w:bottom w:val="nil"/>
              <w:right w:val="nil"/>
            </w:tcBorders>
          </w:tcPr>
          <w:p w14:paraId="03B32434" w14:textId="77777777" w:rsidR="000E6E8D" w:rsidRPr="001F4CC6" w:rsidRDefault="000E6E8D" w:rsidP="000E6E8D">
            <w:pPr>
              <w:pStyle w:val="NormalAfterTablesandFigures"/>
              <w:rPr>
                <w:sz w:val="20"/>
                <w:vertAlign w:val="superscript"/>
                <w:lang w:eastAsia="ar-SA"/>
              </w:rPr>
            </w:pPr>
          </w:p>
        </w:tc>
      </w:tr>
    </w:tbl>
    <w:p w14:paraId="2487122F" w14:textId="77777777" w:rsidR="008D3F11" w:rsidRDefault="008D3F11" w:rsidP="008D3F11">
      <w:pPr>
        <w:pStyle w:val="NormalAfterTablesandFigures"/>
      </w:pPr>
    </w:p>
    <w:p w14:paraId="650F9155" w14:textId="79E90CCF" w:rsidR="0028468D" w:rsidRPr="004C5F27" w:rsidRDefault="0028468D" w:rsidP="0028468D">
      <w:pPr>
        <w:pStyle w:val="Caption"/>
        <w:ind w:left="720"/>
      </w:pPr>
      <w:bookmarkStart w:id="63" w:name="_Ref37075331"/>
      <w:bookmarkStart w:id="64" w:name="_Toc45014616"/>
      <w:r w:rsidRPr="004C5F27">
        <w:t xml:space="preserve">Table </w:t>
      </w:r>
      <w:r>
        <w:rPr>
          <w:noProof/>
        </w:rPr>
        <w:fldChar w:fldCharType="begin"/>
      </w:r>
      <w:r>
        <w:rPr>
          <w:noProof/>
        </w:rPr>
        <w:instrText xml:space="preserve"> SEQ Table \* ARABIC </w:instrText>
      </w:r>
      <w:r>
        <w:rPr>
          <w:noProof/>
        </w:rPr>
        <w:fldChar w:fldCharType="separate"/>
      </w:r>
      <w:r w:rsidR="006D3927">
        <w:rPr>
          <w:noProof/>
        </w:rPr>
        <w:t>2</w:t>
      </w:r>
      <w:r>
        <w:rPr>
          <w:noProof/>
        </w:rPr>
        <w:fldChar w:fldCharType="end"/>
      </w:r>
      <w:bookmarkEnd w:id="63"/>
      <w:r w:rsidRPr="004C5F27">
        <w:t xml:space="preserve">. </w:t>
      </w:r>
      <w:r>
        <w:t>2017 and 2018 ECB</w:t>
      </w:r>
      <w:r w:rsidRPr="004C5F27">
        <w:t xml:space="preserve"> Program </w:t>
      </w:r>
      <w:r>
        <w:t xml:space="preserve">Summer Demand </w:t>
      </w:r>
      <w:r w:rsidRPr="004C5F27">
        <w:t>Savings</w:t>
      </w:r>
      <w:bookmarkEnd w:id="64"/>
    </w:p>
    <w:tbl>
      <w:tblPr>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906"/>
        <w:gridCol w:w="948"/>
        <w:gridCol w:w="1294"/>
        <w:gridCol w:w="1295"/>
        <w:gridCol w:w="1295"/>
        <w:gridCol w:w="1306"/>
        <w:gridCol w:w="1296"/>
      </w:tblGrid>
      <w:tr w:rsidR="00ED0799" w:rsidRPr="005C6293" w14:paraId="2A183C97" w14:textId="0A299E06" w:rsidTr="00262693">
        <w:trPr>
          <w:jc w:val="center"/>
        </w:trPr>
        <w:tc>
          <w:tcPr>
            <w:tcW w:w="1021" w:type="pct"/>
            <w:shd w:val="clear" w:color="auto" w:fill="679A41"/>
            <w:vAlign w:val="center"/>
            <w:hideMark/>
          </w:tcPr>
          <w:p w14:paraId="2147491D" w14:textId="77777777"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Strata</w:t>
            </w:r>
          </w:p>
        </w:tc>
        <w:tc>
          <w:tcPr>
            <w:tcW w:w="507" w:type="pct"/>
            <w:shd w:val="clear" w:color="auto" w:fill="679A41"/>
            <w:vAlign w:val="center"/>
            <w:hideMark/>
          </w:tcPr>
          <w:p w14:paraId="46CCB234" w14:textId="3C784ACA" w:rsidR="00ED0799" w:rsidRPr="005C6293" w:rsidRDefault="00ED0799" w:rsidP="00ED0799">
            <w:pPr>
              <w:pStyle w:val="TableHeading"/>
              <w:keepNext/>
              <w:keepLines/>
              <w:rPr>
                <w:rFonts w:asciiTheme="minorHAnsi" w:hAnsiTheme="minorHAnsi"/>
                <w:sz w:val="18"/>
                <w:szCs w:val="18"/>
              </w:rPr>
            </w:pPr>
            <w:r>
              <w:rPr>
                <w:rFonts w:asciiTheme="minorHAnsi" w:hAnsiTheme="minorHAnsi"/>
                <w:sz w:val="18"/>
                <w:szCs w:val="18"/>
              </w:rPr>
              <w:t>Total Measures</w:t>
            </w:r>
          </w:p>
        </w:tc>
        <w:tc>
          <w:tcPr>
            <w:tcW w:w="693" w:type="pct"/>
            <w:shd w:val="clear" w:color="auto" w:fill="679A41"/>
            <w:vAlign w:val="center"/>
            <w:hideMark/>
          </w:tcPr>
          <w:p w14:paraId="35DD5879" w14:textId="6D2AD385"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 xml:space="preserve">Reported </w:t>
            </w:r>
            <w:r>
              <w:rPr>
                <w:rFonts w:asciiTheme="minorHAnsi" w:hAnsiTheme="minorHAnsi"/>
                <w:sz w:val="18"/>
                <w:szCs w:val="18"/>
              </w:rPr>
              <w:t xml:space="preserve">Summer Demand </w:t>
            </w:r>
            <w:r w:rsidRPr="005C6293">
              <w:rPr>
                <w:rFonts w:asciiTheme="minorHAnsi" w:hAnsiTheme="minorHAnsi"/>
                <w:sz w:val="18"/>
                <w:szCs w:val="18"/>
              </w:rPr>
              <w:t>Savings (kW)</w:t>
            </w:r>
          </w:p>
        </w:tc>
        <w:tc>
          <w:tcPr>
            <w:tcW w:w="693" w:type="pct"/>
            <w:shd w:val="clear" w:color="auto" w:fill="679A41"/>
            <w:vAlign w:val="center"/>
            <w:hideMark/>
          </w:tcPr>
          <w:p w14:paraId="0797DCCC" w14:textId="1C2B67F2"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 xml:space="preserve">Evaluated </w:t>
            </w:r>
            <w:r>
              <w:rPr>
                <w:rFonts w:asciiTheme="minorHAnsi" w:hAnsiTheme="minorHAnsi"/>
                <w:sz w:val="18"/>
                <w:szCs w:val="18"/>
              </w:rPr>
              <w:t xml:space="preserve">Summer Demand </w:t>
            </w:r>
            <w:r w:rsidRPr="005C6293">
              <w:rPr>
                <w:rFonts w:asciiTheme="minorHAnsi" w:hAnsiTheme="minorHAnsi"/>
                <w:sz w:val="18"/>
                <w:szCs w:val="18"/>
              </w:rPr>
              <w:t>Savings (kW)</w:t>
            </w:r>
          </w:p>
        </w:tc>
        <w:tc>
          <w:tcPr>
            <w:tcW w:w="693" w:type="pct"/>
            <w:shd w:val="clear" w:color="auto" w:fill="679A41"/>
            <w:vAlign w:val="center"/>
          </w:tcPr>
          <w:p w14:paraId="67FE327B" w14:textId="14278131" w:rsidR="00ED0799" w:rsidRPr="005C6293" w:rsidRDefault="00ED0799" w:rsidP="00ED0799">
            <w:pPr>
              <w:pStyle w:val="TableHeading"/>
              <w:keepNext/>
              <w:keepLines/>
              <w:rPr>
                <w:rFonts w:asciiTheme="minorHAnsi" w:hAnsiTheme="minorHAnsi"/>
                <w:sz w:val="18"/>
                <w:szCs w:val="18"/>
              </w:rPr>
            </w:pPr>
            <w:r>
              <w:rPr>
                <w:rFonts w:asciiTheme="minorHAnsi" w:hAnsiTheme="minorHAnsi"/>
                <w:sz w:val="18"/>
                <w:szCs w:val="18"/>
              </w:rPr>
              <w:t xml:space="preserve">Retrospective </w:t>
            </w:r>
            <w:r w:rsidRPr="005C6293">
              <w:rPr>
                <w:rFonts w:asciiTheme="minorHAnsi" w:hAnsiTheme="minorHAnsi"/>
                <w:sz w:val="18"/>
                <w:szCs w:val="18"/>
              </w:rPr>
              <w:t>Gross Realization Rate</w:t>
            </w:r>
          </w:p>
        </w:tc>
        <w:tc>
          <w:tcPr>
            <w:tcW w:w="698" w:type="pct"/>
            <w:shd w:val="clear" w:color="auto" w:fill="679A41"/>
            <w:vAlign w:val="center"/>
          </w:tcPr>
          <w:p w14:paraId="1DE3979D" w14:textId="77777777" w:rsidR="00ED0799" w:rsidRPr="001F4CC6" w:rsidRDefault="00ED0799" w:rsidP="00ED0799">
            <w:pPr>
              <w:pStyle w:val="TableHeading"/>
              <w:keepNext/>
              <w:keepLines/>
              <w:rPr>
                <w:rFonts w:asciiTheme="minorHAnsi" w:hAnsiTheme="minorHAnsi"/>
                <w:sz w:val="18"/>
                <w:szCs w:val="18"/>
                <w:vertAlign w:val="superscript"/>
              </w:rPr>
            </w:pPr>
            <w:r>
              <w:rPr>
                <w:rFonts w:asciiTheme="minorHAnsi" w:hAnsiTheme="minorHAnsi"/>
                <w:sz w:val="18"/>
                <w:szCs w:val="18"/>
              </w:rPr>
              <w:t>Precision</w:t>
            </w:r>
            <w:r>
              <w:rPr>
                <w:rFonts w:asciiTheme="minorHAnsi" w:hAnsiTheme="minorHAnsi"/>
                <w:sz w:val="18"/>
                <w:szCs w:val="18"/>
                <w:vertAlign w:val="superscript"/>
              </w:rPr>
              <w:t>a</w:t>
            </w:r>
          </w:p>
        </w:tc>
        <w:tc>
          <w:tcPr>
            <w:tcW w:w="694" w:type="pct"/>
            <w:shd w:val="clear" w:color="auto" w:fill="679A41"/>
            <w:vAlign w:val="center"/>
          </w:tcPr>
          <w:p w14:paraId="79A00652" w14:textId="5A71A191" w:rsidR="00ED0799" w:rsidRDefault="00ED0799" w:rsidP="00ED0799">
            <w:pPr>
              <w:pStyle w:val="TableHeading"/>
              <w:keepNext/>
              <w:keepLines/>
              <w:rPr>
                <w:rFonts w:asciiTheme="minorHAnsi" w:hAnsiTheme="minorHAnsi"/>
                <w:sz w:val="18"/>
                <w:szCs w:val="18"/>
              </w:rPr>
            </w:pPr>
            <w:r>
              <w:rPr>
                <w:rFonts w:asciiTheme="minorHAnsi" w:hAnsiTheme="minorHAnsi"/>
                <w:sz w:val="18"/>
                <w:szCs w:val="18"/>
              </w:rPr>
              <w:t xml:space="preserve">Prospective </w:t>
            </w:r>
            <w:r w:rsidRPr="005C6293">
              <w:rPr>
                <w:rFonts w:asciiTheme="minorHAnsi" w:hAnsiTheme="minorHAnsi"/>
                <w:sz w:val="18"/>
                <w:szCs w:val="18"/>
              </w:rPr>
              <w:t>Gross Realization Rate</w:t>
            </w:r>
          </w:p>
        </w:tc>
      </w:tr>
      <w:tr w:rsidR="006F58CF" w:rsidRPr="005C6293" w14:paraId="288C523E" w14:textId="730B3BCC" w:rsidTr="006F58CF">
        <w:trPr>
          <w:jc w:val="center"/>
        </w:trPr>
        <w:tc>
          <w:tcPr>
            <w:tcW w:w="1021" w:type="pct"/>
            <w:shd w:val="clear" w:color="auto" w:fill="auto"/>
            <w:vAlign w:val="center"/>
          </w:tcPr>
          <w:p w14:paraId="7ED927BF"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Cooling, Electric</w:t>
            </w:r>
          </w:p>
        </w:tc>
        <w:tc>
          <w:tcPr>
            <w:tcW w:w="507" w:type="pct"/>
            <w:shd w:val="clear" w:color="auto" w:fill="auto"/>
            <w:vAlign w:val="center"/>
          </w:tcPr>
          <w:p w14:paraId="6BD6D8C0" w14:textId="29CFBF5A"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643</w:t>
            </w:r>
          </w:p>
        </w:tc>
        <w:tc>
          <w:tcPr>
            <w:tcW w:w="693" w:type="pct"/>
            <w:shd w:val="clear" w:color="auto" w:fill="auto"/>
          </w:tcPr>
          <w:p w14:paraId="2C461C16" w14:textId="4CE6558B" w:rsidR="006F58CF" w:rsidRPr="00EE6E13" w:rsidRDefault="006F58CF" w:rsidP="006F58CF">
            <w:pPr>
              <w:keepNext/>
              <w:keepLines/>
              <w:spacing w:after="0"/>
              <w:jc w:val="right"/>
              <w:rPr>
                <w:sz w:val="18"/>
                <w:szCs w:val="18"/>
              </w:rPr>
            </w:pPr>
            <w:r w:rsidRPr="00EE6E13">
              <w:rPr>
                <w:sz w:val="18"/>
                <w:szCs w:val="18"/>
              </w:rPr>
              <w:t xml:space="preserve"> 3,80</w:t>
            </w:r>
            <w:r>
              <w:rPr>
                <w:sz w:val="18"/>
                <w:szCs w:val="18"/>
              </w:rPr>
              <w:t>8.8</w:t>
            </w:r>
            <w:r w:rsidRPr="00EE6E13">
              <w:rPr>
                <w:sz w:val="18"/>
                <w:szCs w:val="18"/>
              </w:rPr>
              <w:t xml:space="preserve"> </w:t>
            </w:r>
          </w:p>
        </w:tc>
        <w:tc>
          <w:tcPr>
            <w:tcW w:w="693" w:type="pct"/>
            <w:shd w:val="clear" w:color="auto" w:fill="auto"/>
          </w:tcPr>
          <w:p w14:paraId="18B045D8" w14:textId="3B6C999A" w:rsidR="006F58CF" w:rsidRPr="00CF681F" w:rsidRDefault="006F58CF" w:rsidP="006F58CF">
            <w:pPr>
              <w:keepNext/>
              <w:keepLines/>
              <w:spacing w:after="0"/>
              <w:jc w:val="right"/>
              <w:rPr>
                <w:sz w:val="18"/>
                <w:szCs w:val="18"/>
              </w:rPr>
            </w:pPr>
            <w:r w:rsidRPr="00EE6E13">
              <w:rPr>
                <w:sz w:val="18"/>
                <w:szCs w:val="18"/>
              </w:rPr>
              <w:t xml:space="preserve"> 2,774.</w:t>
            </w:r>
            <w:r>
              <w:rPr>
                <w:sz w:val="18"/>
                <w:szCs w:val="18"/>
              </w:rPr>
              <w:t>3</w:t>
            </w:r>
            <w:r w:rsidRPr="00EE6E13">
              <w:rPr>
                <w:sz w:val="18"/>
                <w:szCs w:val="18"/>
              </w:rPr>
              <w:t xml:space="preserve"> </w:t>
            </w:r>
          </w:p>
        </w:tc>
        <w:tc>
          <w:tcPr>
            <w:tcW w:w="693" w:type="pct"/>
          </w:tcPr>
          <w:p w14:paraId="3D743EBE" w14:textId="3F00240F" w:rsidR="006F58CF" w:rsidRPr="00EE6E13" w:rsidRDefault="006F58CF" w:rsidP="006F58CF">
            <w:pPr>
              <w:keepNext/>
              <w:keepLines/>
              <w:spacing w:after="0"/>
              <w:jc w:val="right"/>
              <w:rPr>
                <w:sz w:val="18"/>
                <w:szCs w:val="18"/>
              </w:rPr>
            </w:pPr>
            <w:r>
              <w:rPr>
                <w:sz w:val="18"/>
                <w:szCs w:val="18"/>
              </w:rPr>
              <w:t>72.8</w:t>
            </w:r>
            <w:r w:rsidRPr="00EE6E13">
              <w:rPr>
                <w:sz w:val="18"/>
                <w:szCs w:val="18"/>
              </w:rPr>
              <w:t>%</w:t>
            </w:r>
          </w:p>
        </w:tc>
        <w:tc>
          <w:tcPr>
            <w:tcW w:w="698" w:type="pct"/>
          </w:tcPr>
          <w:p w14:paraId="2F97DF9B" w14:textId="03742F77" w:rsidR="006F58CF" w:rsidRPr="00EE6E13" w:rsidRDefault="006F58CF" w:rsidP="006F58CF">
            <w:pPr>
              <w:keepNext/>
              <w:keepLines/>
              <w:spacing w:after="0"/>
              <w:jc w:val="right"/>
              <w:rPr>
                <w:sz w:val="18"/>
                <w:szCs w:val="18"/>
              </w:rPr>
            </w:pPr>
            <w:r w:rsidRPr="00EE6E13">
              <w:rPr>
                <w:sz w:val="18"/>
                <w:szCs w:val="18"/>
              </w:rPr>
              <w:t>21.9%</w:t>
            </w:r>
          </w:p>
        </w:tc>
        <w:tc>
          <w:tcPr>
            <w:tcW w:w="694" w:type="pct"/>
          </w:tcPr>
          <w:p w14:paraId="1101E897" w14:textId="254E7814" w:rsidR="006F58CF" w:rsidRPr="00EE6E13" w:rsidRDefault="006F58CF" w:rsidP="006F58CF">
            <w:pPr>
              <w:keepNext/>
              <w:keepLines/>
              <w:spacing w:after="0"/>
              <w:jc w:val="right"/>
              <w:rPr>
                <w:sz w:val="18"/>
                <w:szCs w:val="18"/>
              </w:rPr>
            </w:pPr>
            <w:r>
              <w:rPr>
                <w:sz w:val="18"/>
                <w:szCs w:val="18"/>
              </w:rPr>
              <w:t>72.8</w:t>
            </w:r>
            <w:r w:rsidRPr="00EE6E13">
              <w:rPr>
                <w:sz w:val="18"/>
                <w:szCs w:val="18"/>
              </w:rPr>
              <w:t>%</w:t>
            </w:r>
          </w:p>
        </w:tc>
      </w:tr>
      <w:tr w:rsidR="006F58CF" w:rsidRPr="005C6293" w14:paraId="535BFF1A" w14:textId="3F14C924" w:rsidTr="006F58CF">
        <w:trPr>
          <w:jc w:val="center"/>
        </w:trPr>
        <w:tc>
          <w:tcPr>
            <w:tcW w:w="1021" w:type="pct"/>
            <w:shd w:val="clear" w:color="auto" w:fill="auto"/>
            <w:vAlign w:val="center"/>
          </w:tcPr>
          <w:p w14:paraId="2A3BDD35"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Lighting, Electric</w:t>
            </w:r>
          </w:p>
        </w:tc>
        <w:tc>
          <w:tcPr>
            <w:tcW w:w="507" w:type="pct"/>
            <w:shd w:val="clear" w:color="auto" w:fill="auto"/>
            <w:vAlign w:val="center"/>
          </w:tcPr>
          <w:p w14:paraId="55A1F512" w14:textId="4F8C33D1"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721</w:t>
            </w:r>
          </w:p>
        </w:tc>
        <w:tc>
          <w:tcPr>
            <w:tcW w:w="693" w:type="pct"/>
            <w:shd w:val="clear" w:color="auto" w:fill="auto"/>
          </w:tcPr>
          <w:p w14:paraId="4143A3EF" w14:textId="1B4D9DCF" w:rsidR="006F58CF" w:rsidRPr="00EE6E13" w:rsidRDefault="006F58CF" w:rsidP="006F58CF">
            <w:pPr>
              <w:keepNext/>
              <w:keepLines/>
              <w:spacing w:after="0"/>
              <w:jc w:val="right"/>
              <w:rPr>
                <w:sz w:val="18"/>
                <w:szCs w:val="18"/>
              </w:rPr>
            </w:pPr>
            <w:r w:rsidRPr="00EE6E13">
              <w:rPr>
                <w:sz w:val="18"/>
                <w:szCs w:val="18"/>
              </w:rPr>
              <w:t xml:space="preserve"> 7,14</w:t>
            </w:r>
            <w:r>
              <w:rPr>
                <w:sz w:val="18"/>
                <w:szCs w:val="18"/>
              </w:rPr>
              <w:t>8.7</w:t>
            </w:r>
            <w:r w:rsidRPr="00EE6E13">
              <w:rPr>
                <w:sz w:val="18"/>
                <w:szCs w:val="18"/>
              </w:rPr>
              <w:t xml:space="preserve"> </w:t>
            </w:r>
          </w:p>
        </w:tc>
        <w:tc>
          <w:tcPr>
            <w:tcW w:w="693" w:type="pct"/>
            <w:shd w:val="clear" w:color="auto" w:fill="auto"/>
          </w:tcPr>
          <w:p w14:paraId="5AF4CCFB" w14:textId="0BABBCCF" w:rsidR="006F58CF" w:rsidRPr="00CF681F" w:rsidRDefault="006F58CF" w:rsidP="006F58CF">
            <w:pPr>
              <w:keepNext/>
              <w:keepLines/>
              <w:spacing w:after="0"/>
              <w:jc w:val="right"/>
              <w:rPr>
                <w:sz w:val="18"/>
                <w:szCs w:val="18"/>
              </w:rPr>
            </w:pPr>
            <w:r w:rsidRPr="00EE6E13">
              <w:rPr>
                <w:sz w:val="18"/>
                <w:szCs w:val="18"/>
              </w:rPr>
              <w:t xml:space="preserve"> 7,477.</w:t>
            </w:r>
            <w:r>
              <w:rPr>
                <w:sz w:val="18"/>
                <w:szCs w:val="18"/>
              </w:rPr>
              <w:t>1</w:t>
            </w:r>
            <w:r w:rsidRPr="00EE6E13">
              <w:rPr>
                <w:sz w:val="18"/>
                <w:szCs w:val="18"/>
              </w:rPr>
              <w:t xml:space="preserve"> </w:t>
            </w:r>
          </w:p>
        </w:tc>
        <w:tc>
          <w:tcPr>
            <w:tcW w:w="693" w:type="pct"/>
          </w:tcPr>
          <w:p w14:paraId="7C68AC1F" w14:textId="270DCECD" w:rsidR="006F58CF" w:rsidRPr="00EE6E13" w:rsidRDefault="006F58CF" w:rsidP="006F58CF">
            <w:pPr>
              <w:keepNext/>
              <w:keepLines/>
              <w:spacing w:after="0"/>
              <w:jc w:val="right"/>
              <w:rPr>
                <w:sz w:val="18"/>
                <w:szCs w:val="18"/>
              </w:rPr>
            </w:pPr>
            <w:r w:rsidRPr="00EE6E13">
              <w:rPr>
                <w:sz w:val="18"/>
                <w:szCs w:val="18"/>
              </w:rPr>
              <w:t>10</w:t>
            </w:r>
            <w:r>
              <w:rPr>
                <w:sz w:val="18"/>
                <w:szCs w:val="18"/>
              </w:rPr>
              <w:t>4.6</w:t>
            </w:r>
            <w:r w:rsidRPr="00EE6E13">
              <w:rPr>
                <w:sz w:val="18"/>
                <w:szCs w:val="18"/>
              </w:rPr>
              <w:t>%</w:t>
            </w:r>
          </w:p>
        </w:tc>
        <w:tc>
          <w:tcPr>
            <w:tcW w:w="698" w:type="pct"/>
          </w:tcPr>
          <w:p w14:paraId="56A01387" w14:textId="57C358F3" w:rsidR="006F58CF" w:rsidRPr="00EE6E13" w:rsidRDefault="006F58CF" w:rsidP="006F58CF">
            <w:pPr>
              <w:keepNext/>
              <w:keepLines/>
              <w:tabs>
                <w:tab w:val="center" w:pos="386"/>
                <w:tab w:val="right" w:pos="773"/>
              </w:tabs>
              <w:spacing w:after="0"/>
              <w:jc w:val="right"/>
              <w:rPr>
                <w:sz w:val="18"/>
                <w:szCs w:val="18"/>
              </w:rPr>
            </w:pPr>
            <w:r w:rsidRPr="00EE6E13">
              <w:rPr>
                <w:sz w:val="18"/>
                <w:szCs w:val="18"/>
              </w:rPr>
              <w:t>11.2%</w:t>
            </w:r>
          </w:p>
        </w:tc>
        <w:tc>
          <w:tcPr>
            <w:tcW w:w="694" w:type="pct"/>
          </w:tcPr>
          <w:p w14:paraId="1B754172" w14:textId="0A4E5538" w:rsidR="006F58CF" w:rsidRPr="00EE6E13" w:rsidRDefault="006F58CF" w:rsidP="006F58CF">
            <w:pPr>
              <w:keepNext/>
              <w:keepLines/>
              <w:tabs>
                <w:tab w:val="center" w:pos="386"/>
                <w:tab w:val="right" w:pos="773"/>
              </w:tabs>
              <w:spacing w:after="0"/>
              <w:jc w:val="right"/>
              <w:rPr>
                <w:sz w:val="18"/>
                <w:szCs w:val="18"/>
              </w:rPr>
            </w:pPr>
            <w:r w:rsidRPr="00EE6E13">
              <w:rPr>
                <w:sz w:val="18"/>
                <w:szCs w:val="18"/>
              </w:rPr>
              <w:t>10</w:t>
            </w:r>
            <w:r>
              <w:rPr>
                <w:sz w:val="18"/>
                <w:szCs w:val="18"/>
              </w:rPr>
              <w:t>4.6</w:t>
            </w:r>
            <w:r w:rsidRPr="00EE6E13">
              <w:rPr>
                <w:sz w:val="18"/>
                <w:szCs w:val="18"/>
              </w:rPr>
              <w:t>%</w:t>
            </w:r>
          </w:p>
        </w:tc>
      </w:tr>
      <w:tr w:rsidR="006F58CF" w:rsidRPr="005C6293" w14:paraId="280F03BA" w14:textId="0E61D081" w:rsidTr="006F58CF">
        <w:trPr>
          <w:jc w:val="center"/>
        </w:trPr>
        <w:tc>
          <w:tcPr>
            <w:tcW w:w="1021" w:type="pct"/>
            <w:shd w:val="clear" w:color="auto" w:fill="auto"/>
            <w:vAlign w:val="center"/>
          </w:tcPr>
          <w:p w14:paraId="0B56576C"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Heating, Electric</w:t>
            </w:r>
          </w:p>
        </w:tc>
        <w:tc>
          <w:tcPr>
            <w:tcW w:w="507" w:type="pct"/>
            <w:shd w:val="clear" w:color="auto" w:fill="auto"/>
            <w:vAlign w:val="center"/>
          </w:tcPr>
          <w:p w14:paraId="0A648EF2" w14:textId="47B5C7AD"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117</w:t>
            </w:r>
          </w:p>
        </w:tc>
        <w:tc>
          <w:tcPr>
            <w:tcW w:w="693" w:type="pct"/>
            <w:shd w:val="clear" w:color="auto" w:fill="auto"/>
          </w:tcPr>
          <w:p w14:paraId="4ECCA30B" w14:textId="7C38513E" w:rsidR="006F58CF" w:rsidRPr="00EE6E13" w:rsidRDefault="006F58CF" w:rsidP="006F58CF">
            <w:pPr>
              <w:keepNext/>
              <w:keepLines/>
              <w:spacing w:after="0"/>
              <w:jc w:val="right"/>
              <w:rPr>
                <w:sz w:val="18"/>
                <w:szCs w:val="18"/>
              </w:rPr>
            </w:pPr>
            <w:r w:rsidRPr="00EE6E13">
              <w:rPr>
                <w:sz w:val="18"/>
                <w:szCs w:val="18"/>
              </w:rPr>
              <w:t xml:space="preserve"> 3</w:t>
            </w:r>
            <w:r>
              <w:rPr>
                <w:sz w:val="18"/>
                <w:szCs w:val="18"/>
              </w:rPr>
              <w:t>0.9</w:t>
            </w:r>
            <w:r w:rsidRPr="00EE6E13">
              <w:rPr>
                <w:sz w:val="18"/>
                <w:szCs w:val="18"/>
              </w:rPr>
              <w:t xml:space="preserve"> </w:t>
            </w:r>
          </w:p>
        </w:tc>
        <w:tc>
          <w:tcPr>
            <w:tcW w:w="693" w:type="pct"/>
            <w:shd w:val="clear" w:color="auto" w:fill="auto"/>
          </w:tcPr>
          <w:p w14:paraId="1B97C1A1" w14:textId="1791B81A" w:rsidR="006F58CF" w:rsidRPr="00CF681F" w:rsidRDefault="006F58CF" w:rsidP="006F58CF">
            <w:pPr>
              <w:keepNext/>
              <w:keepLines/>
              <w:spacing w:after="0"/>
              <w:jc w:val="right"/>
              <w:rPr>
                <w:sz w:val="18"/>
                <w:szCs w:val="18"/>
              </w:rPr>
            </w:pPr>
            <w:r w:rsidRPr="00EE6E13">
              <w:rPr>
                <w:sz w:val="18"/>
                <w:szCs w:val="18"/>
              </w:rPr>
              <w:t xml:space="preserve"> 29.</w:t>
            </w:r>
            <w:r>
              <w:rPr>
                <w:sz w:val="18"/>
                <w:szCs w:val="18"/>
              </w:rPr>
              <w:t>2</w:t>
            </w:r>
            <w:r w:rsidRPr="00EE6E13">
              <w:rPr>
                <w:sz w:val="18"/>
                <w:szCs w:val="18"/>
              </w:rPr>
              <w:t xml:space="preserve"> </w:t>
            </w:r>
          </w:p>
        </w:tc>
        <w:tc>
          <w:tcPr>
            <w:tcW w:w="693" w:type="pct"/>
          </w:tcPr>
          <w:p w14:paraId="27EBEECB" w14:textId="4908315E" w:rsidR="006F58CF" w:rsidRPr="00EE6E13" w:rsidRDefault="006F58CF" w:rsidP="006F58CF">
            <w:pPr>
              <w:keepNext/>
              <w:keepLines/>
              <w:spacing w:after="0"/>
              <w:jc w:val="right"/>
              <w:rPr>
                <w:sz w:val="18"/>
                <w:szCs w:val="18"/>
              </w:rPr>
            </w:pPr>
            <w:r w:rsidRPr="00EE6E13">
              <w:rPr>
                <w:sz w:val="18"/>
                <w:szCs w:val="18"/>
              </w:rPr>
              <w:t>9</w:t>
            </w:r>
            <w:r>
              <w:rPr>
                <w:sz w:val="18"/>
                <w:szCs w:val="18"/>
              </w:rPr>
              <w:t>4.</w:t>
            </w:r>
            <w:r w:rsidRPr="00EE6E13">
              <w:rPr>
                <w:sz w:val="18"/>
                <w:szCs w:val="18"/>
              </w:rPr>
              <w:t>4%</w:t>
            </w:r>
          </w:p>
        </w:tc>
        <w:tc>
          <w:tcPr>
            <w:tcW w:w="698" w:type="pct"/>
          </w:tcPr>
          <w:p w14:paraId="2134A928" w14:textId="5A5AB33F" w:rsidR="006F58CF" w:rsidRPr="00EE6E13" w:rsidRDefault="006F58CF" w:rsidP="006F58CF">
            <w:pPr>
              <w:keepNext/>
              <w:keepLines/>
              <w:spacing w:after="0"/>
              <w:jc w:val="right"/>
              <w:rPr>
                <w:sz w:val="18"/>
                <w:szCs w:val="18"/>
              </w:rPr>
            </w:pPr>
            <w:r w:rsidRPr="00EE6E13">
              <w:rPr>
                <w:sz w:val="18"/>
                <w:szCs w:val="18"/>
              </w:rPr>
              <w:t>27.0%</w:t>
            </w:r>
          </w:p>
        </w:tc>
        <w:tc>
          <w:tcPr>
            <w:tcW w:w="694" w:type="pct"/>
          </w:tcPr>
          <w:p w14:paraId="59888B60" w14:textId="69F4884C" w:rsidR="006F58CF" w:rsidRPr="00EE6E13" w:rsidRDefault="006F58CF" w:rsidP="006F58CF">
            <w:pPr>
              <w:keepNext/>
              <w:keepLines/>
              <w:spacing w:after="0"/>
              <w:jc w:val="right"/>
              <w:rPr>
                <w:sz w:val="18"/>
                <w:szCs w:val="18"/>
              </w:rPr>
            </w:pPr>
            <w:r w:rsidRPr="00EE6E13">
              <w:rPr>
                <w:sz w:val="18"/>
                <w:szCs w:val="18"/>
              </w:rPr>
              <w:t>9</w:t>
            </w:r>
            <w:r>
              <w:rPr>
                <w:sz w:val="18"/>
                <w:szCs w:val="18"/>
              </w:rPr>
              <w:t>4.</w:t>
            </w:r>
            <w:r w:rsidRPr="00EE6E13">
              <w:rPr>
                <w:sz w:val="18"/>
                <w:szCs w:val="18"/>
              </w:rPr>
              <w:t>4%</w:t>
            </w:r>
          </w:p>
        </w:tc>
      </w:tr>
      <w:tr w:rsidR="006F58CF" w:rsidRPr="005C6293" w14:paraId="0434E64E" w14:textId="35FEFA39" w:rsidTr="006F58CF">
        <w:trPr>
          <w:jc w:val="center"/>
        </w:trPr>
        <w:tc>
          <w:tcPr>
            <w:tcW w:w="1021" w:type="pct"/>
            <w:shd w:val="clear" w:color="auto" w:fill="auto"/>
            <w:vAlign w:val="center"/>
          </w:tcPr>
          <w:p w14:paraId="630EB941" w14:textId="56B1AB56"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Custom/Other, Electric</w:t>
            </w:r>
          </w:p>
        </w:tc>
        <w:tc>
          <w:tcPr>
            <w:tcW w:w="507" w:type="pct"/>
            <w:shd w:val="clear" w:color="auto" w:fill="auto"/>
            <w:vAlign w:val="center"/>
          </w:tcPr>
          <w:p w14:paraId="46E5E5C7" w14:textId="7CC3010D"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222</w:t>
            </w:r>
          </w:p>
        </w:tc>
        <w:tc>
          <w:tcPr>
            <w:tcW w:w="693" w:type="pct"/>
            <w:shd w:val="clear" w:color="auto" w:fill="auto"/>
          </w:tcPr>
          <w:p w14:paraId="7CACE419" w14:textId="649B5864" w:rsidR="006F58CF" w:rsidRPr="00EE6E13" w:rsidRDefault="006F58CF" w:rsidP="006F58CF">
            <w:pPr>
              <w:keepNext/>
              <w:keepLines/>
              <w:spacing w:after="0"/>
              <w:jc w:val="right"/>
              <w:rPr>
                <w:sz w:val="18"/>
                <w:szCs w:val="18"/>
              </w:rPr>
            </w:pPr>
            <w:r w:rsidRPr="00EE6E13">
              <w:rPr>
                <w:sz w:val="18"/>
                <w:szCs w:val="18"/>
              </w:rPr>
              <w:t xml:space="preserve"> 1,803.</w:t>
            </w:r>
            <w:r>
              <w:rPr>
                <w:sz w:val="18"/>
                <w:szCs w:val="18"/>
              </w:rPr>
              <w:t>2</w:t>
            </w:r>
          </w:p>
        </w:tc>
        <w:tc>
          <w:tcPr>
            <w:tcW w:w="693" w:type="pct"/>
            <w:shd w:val="clear" w:color="auto" w:fill="auto"/>
          </w:tcPr>
          <w:p w14:paraId="0FB78700" w14:textId="369AF2BC" w:rsidR="006F58CF" w:rsidRPr="00CF681F" w:rsidRDefault="006F58CF" w:rsidP="006F58CF">
            <w:pPr>
              <w:keepNext/>
              <w:keepLines/>
              <w:spacing w:after="0"/>
              <w:jc w:val="right"/>
              <w:rPr>
                <w:sz w:val="18"/>
                <w:szCs w:val="18"/>
              </w:rPr>
            </w:pPr>
            <w:r w:rsidRPr="00EE6E13">
              <w:rPr>
                <w:sz w:val="18"/>
                <w:szCs w:val="18"/>
              </w:rPr>
              <w:t xml:space="preserve"> 1,757.</w:t>
            </w:r>
            <w:r>
              <w:rPr>
                <w:sz w:val="18"/>
                <w:szCs w:val="18"/>
              </w:rPr>
              <w:t>1</w:t>
            </w:r>
          </w:p>
        </w:tc>
        <w:tc>
          <w:tcPr>
            <w:tcW w:w="693" w:type="pct"/>
          </w:tcPr>
          <w:p w14:paraId="0EC2BE7B" w14:textId="132EBD78" w:rsidR="006F58CF" w:rsidRPr="00EE6E13" w:rsidRDefault="006F58CF" w:rsidP="006F58CF">
            <w:pPr>
              <w:keepNext/>
              <w:keepLines/>
              <w:spacing w:after="0"/>
              <w:jc w:val="right"/>
              <w:rPr>
                <w:sz w:val="18"/>
                <w:szCs w:val="18"/>
              </w:rPr>
            </w:pPr>
            <w:r w:rsidRPr="00EE6E13">
              <w:rPr>
                <w:sz w:val="18"/>
                <w:szCs w:val="18"/>
              </w:rPr>
              <w:t>97</w:t>
            </w:r>
            <w:r>
              <w:rPr>
                <w:sz w:val="18"/>
                <w:szCs w:val="18"/>
              </w:rPr>
              <w:t>.4</w:t>
            </w:r>
            <w:r w:rsidRPr="00EE6E13">
              <w:rPr>
                <w:sz w:val="18"/>
                <w:szCs w:val="18"/>
              </w:rPr>
              <w:t>%</w:t>
            </w:r>
          </w:p>
        </w:tc>
        <w:tc>
          <w:tcPr>
            <w:tcW w:w="698" w:type="pct"/>
          </w:tcPr>
          <w:p w14:paraId="60121FFE" w14:textId="032758BF" w:rsidR="006F58CF" w:rsidRPr="00EE6E13" w:rsidRDefault="006F58CF" w:rsidP="006F58CF">
            <w:pPr>
              <w:keepNext/>
              <w:keepLines/>
              <w:spacing w:after="0"/>
              <w:jc w:val="right"/>
              <w:rPr>
                <w:sz w:val="18"/>
                <w:szCs w:val="18"/>
              </w:rPr>
            </w:pPr>
            <w:r w:rsidRPr="00EE6E13">
              <w:rPr>
                <w:sz w:val="18"/>
                <w:szCs w:val="18"/>
              </w:rPr>
              <w:t>22.7%</w:t>
            </w:r>
          </w:p>
        </w:tc>
        <w:tc>
          <w:tcPr>
            <w:tcW w:w="694" w:type="pct"/>
          </w:tcPr>
          <w:p w14:paraId="11D223E4" w14:textId="3ED6ADA3" w:rsidR="006F58CF" w:rsidRPr="00EE6E13" w:rsidRDefault="006F58CF" w:rsidP="006F58CF">
            <w:pPr>
              <w:keepNext/>
              <w:keepLines/>
              <w:spacing w:after="0"/>
              <w:jc w:val="right"/>
              <w:rPr>
                <w:sz w:val="18"/>
                <w:szCs w:val="18"/>
              </w:rPr>
            </w:pPr>
            <w:r w:rsidRPr="00EE6E13">
              <w:rPr>
                <w:sz w:val="18"/>
                <w:szCs w:val="18"/>
              </w:rPr>
              <w:t>97</w:t>
            </w:r>
            <w:r>
              <w:rPr>
                <w:sz w:val="18"/>
                <w:szCs w:val="18"/>
              </w:rPr>
              <w:t>.4</w:t>
            </w:r>
            <w:r w:rsidRPr="00EE6E13">
              <w:rPr>
                <w:sz w:val="18"/>
                <w:szCs w:val="18"/>
              </w:rPr>
              <w:t>%</w:t>
            </w:r>
          </w:p>
        </w:tc>
      </w:tr>
      <w:tr w:rsidR="006F58CF" w:rsidRPr="005C6293" w14:paraId="3BB1ADE5" w14:textId="3A0FA9D9" w:rsidTr="006F58CF">
        <w:trPr>
          <w:jc w:val="center"/>
        </w:trPr>
        <w:tc>
          <w:tcPr>
            <w:tcW w:w="1021" w:type="pct"/>
            <w:shd w:val="clear" w:color="auto" w:fill="auto"/>
            <w:vAlign w:val="center"/>
          </w:tcPr>
          <w:p w14:paraId="7C73E406"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Process, Electric</w:t>
            </w:r>
          </w:p>
        </w:tc>
        <w:tc>
          <w:tcPr>
            <w:tcW w:w="507" w:type="pct"/>
            <w:shd w:val="clear" w:color="auto" w:fill="auto"/>
            <w:vAlign w:val="center"/>
          </w:tcPr>
          <w:p w14:paraId="04FFA209" w14:textId="6B97BAB4" w:rsidR="006F58CF" w:rsidRPr="00EC4B2E" w:rsidRDefault="006F58CF" w:rsidP="006F58CF">
            <w:pPr>
              <w:keepNext/>
              <w:keepLines/>
              <w:spacing w:after="0"/>
              <w:jc w:val="center"/>
              <w:rPr>
                <w:rFonts w:asciiTheme="minorHAnsi" w:hAnsiTheme="minorHAnsi"/>
                <w:sz w:val="18"/>
                <w:szCs w:val="18"/>
              </w:rPr>
            </w:pPr>
            <w:r>
              <w:rPr>
                <w:rFonts w:asciiTheme="minorHAnsi" w:hAnsiTheme="minorHAnsi"/>
                <w:sz w:val="18"/>
                <w:szCs w:val="18"/>
              </w:rPr>
              <w:t>449</w:t>
            </w:r>
          </w:p>
        </w:tc>
        <w:tc>
          <w:tcPr>
            <w:tcW w:w="693" w:type="pct"/>
            <w:shd w:val="clear" w:color="auto" w:fill="auto"/>
          </w:tcPr>
          <w:p w14:paraId="5DF7DD74" w14:textId="17845B0D" w:rsidR="006F58CF" w:rsidRPr="00EE6E13" w:rsidRDefault="006F58CF" w:rsidP="006F58CF">
            <w:pPr>
              <w:keepNext/>
              <w:keepLines/>
              <w:spacing w:after="0"/>
              <w:jc w:val="right"/>
              <w:rPr>
                <w:sz w:val="18"/>
                <w:szCs w:val="18"/>
              </w:rPr>
            </w:pPr>
            <w:r w:rsidRPr="00EE6E13">
              <w:rPr>
                <w:sz w:val="18"/>
                <w:szCs w:val="18"/>
              </w:rPr>
              <w:t xml:space="preserve"> 3,71</w:t>
            </w:r>
            <w:r>
              <w:rPr>
                <w:sz w:val="18"/>
                <w:szCs w:val="18"/>
              </w:rPr>
              <w:t>6.6</w:t>
            </w:r>
          </w:p>
        </w:tc>
        <w:tc>
          <w:tcPr>
            <w:tcW w:w="693" w:type="pct"/>
            <w:shd w:val="clear" w:color="auto" w:fill="auto"/>
          </w:tcPr>
          <w:p w14:paraId="08F78F19" w14:textId="4BA5B606" w:rsidR="006F58CF" w:rsidRPr="00CF681F" w:rsidRDefault="006F58CF" w:rsidP="006F58CF">
            <w:pPr>
              <w:keepNext/>
              <w:keepLines/>
              <w:spacing w:after="0"/>
              <w:jc w:val="right"/>
              <w:rPr>
                <w:sz w:val="18"/>
                <w:szCs w:val="18"/>
              </w:rPr>
            </w:pPr>
            <w:r w:rsidRPr="00EE6E13">
              <w:rPr>
                <w:sz w:val="18"/>
                <w:szCs w:val="18"/>
              </w:rPr>
              <w:t xml:space="preserve"> 4,241.</w:t>
            </w:r>
            <w:r>
              <w:rPr>
                <w:sz w:val="18"/>
                <w:szCs w:val="18"/>
              </w:rPr>
              <w:t>3</w:t>
            </w:r>
          </w:p>
        </w:tc>
        <w:tc>
          <w:tcPr>
            <w:tcW w:w="693" w:type="pct"/>
          </w:tcPr>
          <w:p w14:paraId="1C397166" w14:textId="65BB0C42" w:rsidR="006F58CF" w:rsidRPr="00EE6E13" w:rsidRDefault="006F58CF" w:rsidP="006F58CF">
            <w:pPr>
              <w:keepNext/>
              <w:keepLines/>
              <w:spacing w:after="0"/>
              <w:jc w:val="right"/>
              <w:rPr>
                <w:sz w:val="18"/>
                <w:szCs w:val="18"/>
              </w:rPr>
            </w:pPr>
            <w:r w:rsidRPr="00EE6E13">
              <w:rPr>
                <w:sz w:val="18"/>
                <w:szCs w:val="18"/>
              </w:rPr>
              <w:t>114</w:t>
            </w:r>
            <w:r>
              <w:rPr>
                <w:sz w:val="18"/>
                <w:szCs w:val="18"/>
              </w:rPr>
              <w:t>.1</w:t>
            </w:r>
            <w:r w:rsidRPr="00EE6E13">
              <w:rPr>
                <w:sz w:val="18"/>
                <w:szCs w:val="18"/>
              </w:rPr>
              <w:t>%</w:t>
            </w:r>
          </w:p>
        </w:tc>
        <w:tc>
          <w:tcPr>
            <w:tcW w:w="698" w:type="pct"/>
          </w:tcPr>
          <w:p w14:paraId="62C01C30" w14:textId="53D231A5" w:rsidR="006F58CF" w:rsidRPr="00EE6E13" w:rsidRDefault="006F58CF" w:rsidP="006F58CF">
            <w:pPr>
              <w:keepNext/>
              <w:keepLines/>
              <w:spacing w:after="0"/>
              <w:jc w:val="right"/>
              <w:rPr>
                <w:sz w:val="18"/>
                <w:szCs w:val="18"/>
              </w:rPr>
            </w:pPr>
            <w:r w:rsidRPr="00EE6E13">
              <w:rPr>
                <w:sz w:val="18"/>
                <w:szCs w:val="18"/>
              </w:rPr>
              <w:t>15.2%</w:t>
            </w:r>
          </w:p>
        </w:tc>
        <w:tc>
          <w:tcPr>
            <w:tcW w:w="694" w:type="pct"/>
          </w:tcPr>
          <w:p w14:paraId="05F3B01E" w14:textId="678D0934" w:rsidR="006F58CF" w:rsidRPr="00EE6E13" w:rsidRDefault="006F58CF" w:rsidP="006F58CF">
            <w:pPr>
              <w:keepNext/>
              <w:keepLines/>
              <w:spacing w:after="0"/>
              <w:jc w:val="right"/>
              <w:rPr>
                <w:sz w:val="18"/>
                <w:szCs w:val="18"/>
              </w:rPr>
            </w:pPr>
            <w:r w:rsidRPr="00EE6E13">
              <w:rPr>
                <w:sz w:val="18"/>
                <w:szCs w:val="18"/>
              </w:rPr>
              <w:t>114</w:t>
            </w:r>
            <w:r>
              <w:rPr>
                <w:sz w:val="18"/>
                <w:szCs w:val="18"/>
              </w:rPr>
              <w:t>.1</w:t>
            </w:r>
            <w:r w:rsidRPr="00EE6E13">
              <w:rPr>
                <w:sz w:val="18"/>
                <w:szCs w:val="18"/>
              </w:rPr>
              <w:t>%</w:t>
            </w:r>
          </w:p>
        </w:tc>
      </w:tr>
      <w:tr w:rsidR="006F58CF" w:rsidRPr="005C6293" w14:paraId="5608C91A" w14:textId="5EC4A909" w:rsidTr="006F58CF">
        <w:trPr>
          <w:jc w:val="center"/>
        </w:trPr>
        <w:tc>
          <w:tcPr>
            <w:tcW w:w="1021" w:type="pct"/>
            <w:shd w:val="clear" w:color="auto" w:fill="auto"/>
            <w:vAlign w:val="center"/>
          </w:tcPr>
          <w:p w14:paraId="2A69095A"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Heating, Gas</w:t>
            </w:r>
          </w:p>
        </w:tc>
        <w:tc>
          <w:tcPr>
            <w:tcW w:w="507" w:type="pct"/>
            <w:shd w:val="clear" w:color="auto" w:fill="auto"/>
            <w:vAlign w:val="center"/>
          </w:tcPr>
          <w:p w14:paraId="1A988F66" w14:textId="20E064C2"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515</w:t>
            </w:r>
          </w:p>
        </w:tc>
        <w:tc>
          <w:tcPr>
            <w:tcW w:w="693" w:type="pct"/>
            <w:shd w:val="clear" w:color="auto" w:fill="auto"/>
          </w:tcPr>
          <w:p w14:paraId="69C1FD64" w14:textId="19B32081" w:rsidR="006F58CF" w:rsidRPr="00EE6E13" w:rsidRDefault="006F58CF" w:rsidP="006F58CF">
            <w:pPr>
              <w:keepNext/>
              <w:keepLines/>
              <w:spacing w:after="0"/>
              <w:jc w:val="right"/>
              <w:rPr>
                <w:sz w:val="18"/>
                <w:szCs w:val="18"/>
              </w:rPr>
            </w:pPr>
            <w:r w:rsidRPr="00EE6E13">
              <w:rPr>
                <w:sz w:val="18"/>
                <w:szCs w:val="18"/>
              </w:rPr>
              <w:t xml:space="preserve"> -   </w:t>
            </w:r>
          </w:p>
        </w:tc>
        <w:tc>
          <w:tcPr>
            <w:tcW w:w="693" w:type="pct"/>
            <w:shd w:val="clear" w:color="auto" w:fill="auto"/>
          </w:tcPr>
          <w:p w14:paraId="5222CE27" w14:textId="07F2A199" w:rsidR="006F58CF" w:rsidRPr="00CF681F" w:rsidRDefault="006F58CF" w:rsidP="006F58CF">
            <w:pPr>
              <w:keepNext/>
              <w:keepLines/>
              <w:spacing w:after="0"/>
              <w:jc w:val="right"/>
              <w:rPr>
                <w:sz w:val="18"/>
                <w:szCs w:val="18"/>
              </w:rPr>
            </w:pPr>
            <w:r w:rsidRPr="00EE6E13">
              <w:rPr>
                <w:sz w:val="18"/>
                <w:szCs w:val="18"/>
              </w:rPr>
              <w:t xml:space="preserve"> -   </w:t>
            </w:r>
          </w:p>
        </w:tc>
        <w:tc>
          <w:tcPr>
            <w:tcW w:w="693" w:type="pct"/>
          </w:tcPr>
          <w:p w14:paraId="1C4B8C6E" w14:textId="022E2EEC" w:rsidR="006F58CF" w:rsidRPr="00EE6E13" w:rsidRDefault="006F58CF" w:rsidP="006F58CF">
            <w:pPr>
              <w:keepNext/>
              <w:keepLines/>
              <w:spacing w:after="0"/>
              <w:jc w:val="right"/>
              <w:rPr>
                <w:sz w:val="18"/>
                <w:szCs w:val="18"/>
              </w:rPr>
            </w:pPr>
            <w:r w:rsidRPr="00EE6E13">
              <w:rPr>
                <w:sz w:val="18"/>
                <w:szCs w:val="18"/>
              </w:rPr>
              <w:t>0%</w:t>
            </w:r>
          </w:p>
        </w:tc>
        <w:tc>
          <w:tcPr>
            <w:tcW w:w="698" w:type="pct"/>
          </w:tcPr>
          <w:p w14:paraId="19571EC5" w14:textId="40CABA06" w:rsidR="006F58CF" w:rsidRPr="00EE6E13" w:rsidRDefault="006F58CF" w:rsidP="006F58CF">
            <w:pPr>
              <w:keepNext/>
              <w:keepLines/>
              <w:spacing w:after="0"/>
              <w:jc w:val="right"/>
              <w:rPr>
                <w:sz w:val="18"/>
                <w:szCs w:val="18"/>
              </w:rPr>
            </w:pPr>
            <w:r w:rsidRPr="00EE6E13">
              <w:rPr>
                <w:sz w:val="18"/>
                <w:szCs w:val="18"/>
              </w:rPr>
              <w:t>0.0%</w:t>
            </w:r>
          </w:p>
        </w:tc>
        <w:tc>
          <w:tcPr>
            <w:tcW w:w="694" w:type="pct"/>
          </w:tcPr>
          <w:p w14:paraId="3995AED0" w14:textId="2A668E4F" w:rsidR="006F58CF" w:rsidRPr="00EE6E13" w:rsidRDefault="006F58CF" w:rsidP="006F58CF">
            <w:pPr>
              <w:keepNext/>
              <w:keepLines/>
              <w:spacing w:after="0"/>
              <w:jc w:val="right"/>
              <w:rPr>
                <w:sz w:val="18"/>
                <w:szCs w:val="18"/>
              </w:rPr>
            </w:pPr>
            <w:r w:rsidRPr="00EE6E13">
              <w:rPr>
                <w:sz w:val="18"/>
                <w:szCs w:val="18"/>
              </w:rPr>
              <w:t>0%</w:t>
            </w:r>
          </w:p>
        </w:tc>
      </w:tr>
      <w:tr w:rsidR="006F58CF" w:rsidRPr="005C6293" w14:paraId="57F2BA7F" w14:textId="6B560195" w:rsidTr="006F58CF">
        <w:trPr>
          <w:jc w:val="center"/>
        </w:trPr>
        <w:tc>
          <w:tcPr>
            <w:tcW w:w="1021" w:type="pct"/>
            <w:shd w:val="clear" w:color="auto" w:fill="auto"/>
            <w:vAlign w:val="center"/>
          </w:tcPr>
          <w:p w14:paraId="2A17C256"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Domestic Hot Water, Gas</w:t>
            </w:r>
          </w:p>
        </w:tc>
        <w:tc>
          <w:tcPr>
            <w:tcW w:w="507" w:type="pct"/>
            <w:shd w:val="clear" w:color="auto" w:fill="auto"/>
            <w:vAlign w:val="center"/>
          </w:tcPr>
          <w:p w14:paraId="6C87398D" w14:textId="39DB96B6"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101</w:t>
            </w:r>
          </w:p>
        </w:tc>
        <w:tc>
          <w:tcPr>
            <w:tcW w:w="693" w:type="pct"/>
            <w:shd w:val="clear" w:color="auto" w:fill="auto"/>
          </w:tcPr>
          <w:p w14:paraId="1AB7CE09" w14:textId="48FF1E85" w:rsidR="006F58CF" w:rsidRPr="00EE6E13" w:rsidRDefault="006F58CF" w:rsidP="006F58CF">
            <w:pPr>
              <w:keepNext/>
              <w:keepLines/>
              <w:spacing w:after="0"/>
              <w:jc w:val="right"/>
              <w:rPr>
                <w:sz w:val="18"/>
                <w:szCs w:val="18"/>
              </w:rPr>
            </w:pPr>
            <w:r w:rsidRPr="00EE6E13">
              <w:rPr>
                <w:sz w:val="18"/>
                <w:szCs w:val="18"/>
              </w:rPr>
              <w:t xml:space="preserve"> -   </w:t>
            </w:r>
          </w:p>
        </w:tc>
        <w:tc>
          <w:tcPr>
            <w:tcW w:w="693" w:type="pct"/>
            <w:shd w:val="clear" w:color="auto" w:fill="auto"/>
          </w:tcPr>
          <w:p w14:paraId="1867F3D5" w14:textId="7E42A443" w:rsidR="006F58CF" w:rsidRPr="00CF681F" w:rsidRDefault="006F58CF" w:rsidP="006F58CF">
            <w:pPr>
              <w:keepNext/>
              <w:keepLines/>
              <w:spacing w:after="0"/>
              <w:jc w:val="right"/>
              <w:rPr>
                <w:sz w:val="18"/>
                <w:szCs w:val="18"/>
              </w:rPr>
            </w:pPr>
            <w:r w:rsidRPr="00EE6E13">
              <w:rPr>
                <w:sz w:val="18"/>
                <w:szCs w:val="18"/>
              </w:rPr>
              <w:t xml:space="preserve"> -   </w:t>
            </w:r>
          </w:p>
        </w:tc>
        <w:tc>
          <w:tcPr>
            <w:tcW w:w="693" w:type="pct"/>
          </w:tcPr>
          <w:p w14:paraId="6701ED92" w14:textId="5DA49746" w:rsidR="006F58CF" w:rsidRPr="00EE6E13" w:rsidRDefault="006F58CF" w:rsidP="006F58CF">
            <w:pPr>
              <w:keepNext/>
              <w:keepLines/>
              <w:spacing w:after="0"/>
              <w:jc w:val="right"/>
              <w:rPr>
                <w:sz w:val="18"/>
                <w:szCs w:val="18"/>
              </w:rPr>
            </w:pPr>
            <w:r w:rsidRPr="00EE6E13">
              <w:rPr>
                <w:sz w:val="18"/>
                <w:szCs w:val="18"/>
              </w:rPr>
              <w:t>0%</w:t>
            </w:r>
          </w:p>
        </w:tc>
        <w:tc>
          <w:tcPr>
            <w:tcW w:w="698" w:type="pct"/>
          </w:tcPr>
          <w:p w14:paraId="5003E6E9" w14:textId="0E4C38DE" w:rsidR="006F58CF" w:rsidRPr="00EE6E13" w:rsidRDefault="006F58CF" w:rsidP="006F58CF">
            <w:pPr>
              <w:keepNext/>
              <w:keepLines/>
              <w:spacing w:after="0"/>
              <w:jc w:val="right"/>
              <w:rPr>
                <w:sz w:val="18"/>
                <w:szCs w:val="18"/>
              </w:rPr>
            </w:pPr>
            <w:r w:rsidRPr="00EE6E13">
              <w:rPr>
                <w:sz w:val="18"/>
                <w:szCs w:val="18"/>
              </w:rPr>
              <w:t>0.0%</w:t>
            </w:r>
          </w:p>
        </w:tc>
        <w:tc>
          <w:tcPr>
            <w:tcW w:w="694" w:type="pct"/>
          </w:tcPr>
          <w:p w14:paraId="5D87AA5D" w14:textId="0DE30CD9" w:rsidR="006F58CF" w:rsidRPr="00EE6E13" w:rsidRDefault="006F58CF" w:rsidP="006F58CF">
            <w:pPr>
              <w:keepNext/>
              <w:keepLines/>
              <w:spacing w:after="0"/>
              <w:jc w:val="right"/>
              <w:rPr>
                <w:sz w:val="18"/>
                <w:szCs w:val="18"/>
              </w:rPr>
            </w:pPr>
            <w:r w:rsidRPr="00EE6E13">
              <w:rPr>
                <w:sz w:val="18"/>
                <w:szCs w:val="18"/>
              </w:rPr>
              <w:t>0%</w:t>
            </w:r>
          </w:p>
        </w:tc>
      </w:tr>
      <w:tr w:rsidR="006F58CF" w:rsidRPr="005C6293" w14:paraId="326B0FE6" w14:textId="7B40CB2E" w:rsidTr="006F58CF">
        <w:trPr>
          <w:jc w:val="center"/>
        </w:trPr>
        <w:tc>
          <w:tcPr>
            <w:tcW w:w="1021" w:type="pct"/>
            <w:tcBorders>
              <w:bottom w:val="single" w:sz="8" w:space="0" w:color="BFBFBF"/>
            </w:tcBorders>
            <w:shd w:val="clear" w:color="auto" w:fill="auto"/>
            <w:vAlign w:val="center"/>
          </w:tcPr>
          <w:p w14:paraId="15E9801E" w14:textId="1A27016C"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Custom/Other, Gas</w:t>
            </w:r>
          </w:p>
        </w:tc>
        <w:tc>
          <w:tcPr>
            <w:tcW w:w="507" w:type="pct"/>
            <w:tcBorders>
              <w:bottom w:val="single" w:sz="8" w:space="0" w:color="BFBFBF"/>
            </w:tcBorders>
            <w:shd w:val="clear" w:color="auto" w:fill="auto"/>
            <w:vAlign w:val="center"/>
          </w:tcPr>
          <w:p w14:paraId="39E4BA8B" w14:textId="40B7B069" w:rsidR="006F58CF" w:rsidRPr="00EC4B2E" w:rsidRDefault="006F58CF" w:rsidP="006F58CF">
            <w:pPr>
              <w:keepNext/>
              <w:keepLines/>
              <w:spacing w:after="0"/>
              <w:jc w:val="center"/>
              <w:rPr>
                <w:rFonts w:asciiTheme="minorHAnsi" w:hAnsiTheme="minorHAnsi"/>
                <w:sz w:val="18"/>
                <w:szCs w:val="18"/>
              </w:rPr>
            </w:pPr>
            <w:r>
              <w:rPr>
                <w:rFonts w:asciiTheme="minorHAnsi" w:hAnsiTheme="minorHAnsi"/>
                <w:sz w:val="18"/>
                <w:szCs w:val="18"/>
              </w:rPr>
              <w:t>45</w:t>
            </w:r>
          </w:p>
        </w:tc>
        <w:tc>
          <w:tcPr>
            <w:tcW w:w="693" w:type="pct"/>
            <w:tcBorders>
              <w:bottom w:val="single" w:sz="8" w:space="0" w:color="BFBFBF"/>
            </w:tcBorders>
            <w:shd w:val="clear" w:color="auto" w:fill="auto"/>
          </w:tcPr>
          <w:p w14:paraId="16D53074" w14:textId="1D2E475C" w:rsidR="006F58CF" w:rsidRPr="00EE6E13" w:rsidRDefault="006F58CF" w:rsidP="006F58CF">
            <w:pPr>
              <w:keepNext/>
              <w:keepLines/>
              <w:spacing w:after="0"/>
              <w:jc w:val="right"/>
              <w:rPr>
                <w:sz w:val="18"/>
                <w:szCs w:val="18"/>
              </w:rPr>
            </w:pPr>
            <w:r w:rsidRPr="00EE6E13">
              <w:rPr>
                <w:sz w:val="18"/>
                <w:szCs w:val="18"/>
              </w:rPr>
              <w:t xml:space="preserve"> -   </w:t>
            </w:r>
          </w:p>
        </w:tc>
        <w:tc>
          <w:tcPr>
            <w:tcW w:w="693" w:type="pct"/>
            <w:tcBorders>
              <w:bottom w:val="single" w:sz="8" w:space="0" w:color="BFBFBF"/>
            </w:tcBorders>
            <w:shd w:val="clear" w:color="auto" w:fill="auto"/>
          </w:tcPr>
          <w:p w14:paraId="0BB09056" w14:textId="13745C6E" w:rsidR="006F58CF" w:rsidRPr="00CF681F" w:rsidRDefault="006F58CF" w:rsidP="006F58CF">
            <w:pPr>
              <w:keepNext/>
              <w:keepLines/>
              <w:spacing w:after="0"/>
              <w:jc w:val="right"/>
              <w:rPr>
                <w:sz w:val="18"/>
                <w:szCs w:val="18"/>
              </w:rPr>
            </w:pPr>
            <w:r w:rsidRPr="00EE6E13">
              <w:rPr>
                <w:sz w:val="18"/>
                <w:szCs w:val="18"/>
              </w:rPr>
              <w:t xml:space="preserve"> -   </w:t>
            </w:r>
          </w:p>
        </w:tc>
        <w:tc>
          <w:tcPr>
            <w:tcW w:w="693" w:type="pct"/>
            <w:tcBorders>
              <w:bottom w:val="single" w:sz="8" w:space="0" w:color="BFBFBF"/>
            </w:tcBorders>
          </w:tcPr>
          <w:p w14:paraId="0F9DDD94" w14:textId="720AB0CA" w:rsidR="006F58CF" w:rsidRPr="00EE6E13" w:rsidRDefault="006F58CF" w:rsidP="006F58CF">
            <w:pPr>
              <w:keepNext/>
              <w:keepLines/>
              <w:spacing w:after="0"/>
              <w:jc w:val="right"/>
              <w:rPr>
                <w:sz w:val="18"/>
                <w:szCs w:val="18"/>
              </w:rPr>
            </w:pPr>
            <w:r w:rsidRPr="00EE6E13">
              <w:rPr>
                <w:sz w:val="18"/>
                <w:szCs w:val="18"/>
              </w:rPr>
              <w:t>0%</w:t>
            </w:r>
          </w:p>
        </w:tc>
        <w:tc>
          <w:tcPr>
            <w:tcW w:w="698" w:type="pct"/>
            <w:tcBorders>
              <w:bottom w:val="single" w:sz="8" w:space="0" w:color="BFBFBF"/>
            </w:tcBorders>
          </w:tcPr>
          <w:p w14:paraId="364A424B" w14:textId="1F2D2481" w:rsidR="006F58CF" w:rsidRPr="00EE6E13" w:rsidRDefault="006F58CF" w:rsidP="006F58CF">
            <w:pPr>
              <w:keepNext/>
              <w:keepLines/>
              <w:spacing w:after="0"/>
              <w:jc w:val="right"/>
              <w:rPr>
                <w:sz w:val="18"/>
                <w:szCs w:val="18"/>
              </w:rPr>
            </w:pPr>
            <w:r w:rsidRPr="00EE6E13">
              <w:rPr>
                <w:sz w:val="18"/>
                <w:szCs w:val="18"/>
              </w:rPr>
              <w:t>0.0%</w:t>
            </w:r>
          </w:p>
        </w:tc>
        <w:tc>
          <w:tcPr>
            <w:tcW w:w="694" w:type="pct"/>
            <w:tcBorders>
              <w:bottom w:val="single" w:sz="8" w:space="0" w:color="BFBFBF"/>
            </w:tcBorders>
          </w:tcPr>
          <w:p w14:paraId="7FBFAB2D" w14:textId="2AA33BA2" w:rsidR="006F58CF" w:rsidRPr="00EE6E13" w:rsidRDefault="006F58CF" w:rsidP="006F58CF">
            <w:pPr>
              <w:keepNext/>
              <w:keepLines/>
              <w:spacing w:after="0"/>
              <w:jc w:val="right"/>
              <w:rPr>
                <w:sz w:val="18"/>
                <w:szCs w:val="18"/>
              </w:rPr>
            </w:pPr>
            <w:r w:rsidRPr="00EE6E13">
              <w:rPr>
                <w:sz w:val="18"/>
                <w:szCs w:val="18"/>
              </w:rPr>
              <w:t>0%</w:t>
            </w:r>
          </w:p>
        </w:tc>
      </w:tr>
      <w:tr w:rsidR="006F58CF" w:rsidRPr="005C6293" w14:paraId="14F9EA8B" w14:textId="5EC582C8" w:rsidTr="006F58CF">
        <w:trPr>
          <w:jc w:val="center"/>
        </w:trPr>
        <w:tc>
          <w:tcPr>
            <w:tcW w:w="1021" w:type="pct"/>
            <w:tcBorders>
              <w:bottom w:val="single" w:sz="8" w:space="0" w:color="BFBFBF"/>
            </w:tcBorders>
            <w:shd w:val="clear" w:color="auto" w:fill="E4E5E6"/>
            <w:vAlign w:val="center"/>
          </w:tcPr>
          <w:p w14:paraId="23B88865" w14:textId="77777777" w:rsidR="006F58CF" w:rsidRPr="005C6293" w:rsidRDefault="006F58CF" w:rsidP="006F58CF">
            <w:pPr>
              <w:keepNext/>
              <w:keepLines/>
              <w:spacing w:after="0"/>
              <w:rPr>
                <w:rFonts w:asciiTheme="minorHAnsi" w:hAnsiTheme="minorHAnsi"/>
                <w:b/>
                <w:sz w:val="18"/>
                <w:szCs w:val="18"/>
              </w:rPr>
            </w:pPr>
            <w:r w:rsidRPr="005C6293">
              <w:rPr>
                <w:rFonts w:asciiTheme="minorHAnsi" w:hAnsiTheme="minorHAnsi"/>
                <w:b/>
                <w:sz w:val="18"/>
                <w:szCs w:val="18"/>
              </w:rPr>
              <w:t>Total</w:t>
            </w:r>
          </w:p>
        </w:tc>
        <w:tc>
          <w:tcPr>
            <w:tcW w:w="507" w:type="pct"/>
            <w:tcBorders>
              <w:bottom w:val="single" w:sz="8" w:space="0" w:color="BFBFBF"/>
            </w:tcBorders>
            <w:shd w:val="clear" w:color="auto" w:fill="E4E5E6"/>
            <w:vAlign w:val="center"/>
          </w:tcPr>
          <w:p w14:paraId="795552EB" w14:textId="1716175B" w:rsidR="006F58CF" w:rsidRPr="00EC4B2E" w:rsidRDefault="006F58CF" w:rsidP="006F58CF">
            <w:pPr>
              <w:keepNext/>
              <w:keepLines/>
              <w:spacing w:after="0"/>
              <w:jc w:val="center"/>
              <w:rPr>
                <w:rFonts w:asciiTheme="minorHAnsi" w:hAnsiTheme="minorHAnsi"/>
                <w:b/>
                <w:sz w:val="18"/>
                <w:szCs w:val="18"/>
              </w:rPr>
            </w:pPr>
            <w:r>
              <w:rPr>
                <w:rFonts w:asciiTheme="minorHAnsi" w:hAnsiTheme="minorHAnsi"/>
                <w:b/>
                <w:sz w:val="18"/>
                <w:szCs w:val="18"/>
              </w:rPr>
              <w:t>2,813</w:t>
            </w:r>
          </w:p>
        </w:tc>
        <w:tc>
          <w:tcPr>
            <w:tcW w:w="693" w:type="pct"/>
            <w:tcBorders>
              <w:bottom w:val="single" w:sz="8" w:space="0" w:color="BFBFBF"/>
            </w:tcBorders>
            <w:shd w:val="clear" w:color="auto" w:fill="E4E5E6"/>
          </w:tcPr>
          <w:p w14:paraId="595B0578" w14:textId="21DE2ABA"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16,50</w:t>
            </w:r>
            <w:r>
              <w:rPr>
                <w:rFonts w:asciiTheme="minorHAnsi" w:hAnsiTheme="minorHAnsi"/>
                <w:b/>
                <w:sz w:val="18"/>
                <w:szCs w:val="18"/>
              </w:rPr>
              <w:t>8</w:t>
            </w:r>
          </w:p>
        </w:tc>
        <w:tc>
          <w:tcPr>
            <w:tcW w:w="693" w:type="pct"/>
            <w:tcBorders>
              <w:bottom w:val="single" w:sz="8" w:space="0" w:color="BFBFBF"/>
            </w:tcBorders>
            <w:shd w:val="clear" w:color="auto" w:fill="E4E5E6"/>
          </w:tcPr>
          <w:p w14:paraId="13EDAF6D" w14:textId="6319EE72"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16,27</w:t>
            </w:r>
            <w:r w:rsidR="009B6001">
              <w:rPr>
                <w:rFonts w:asciiTheme="minorHAnsi" w:hAnsiTheme="minorHAnsi"/>
                <w:b/>
                <w:sz w:val="18"/>
                <w:szCs w:val="18"/>
              </w:rPr>
              <w:t>9</w:t>
            </w:r>
          </w:p>
        </w:tc>
        <w:tc>
          <w:tcPr>
            <w:tcW w:w="693" w:type="pct"/>
            <w:tcBorders>
              <w:bottom w:val="single" w:sz="8" w:space="0" w:color="BFBFBF"/>
            </w:tcBorders>
            <w:shd w:val="clear" w:color="auto" w:fill="E4E5E6"/>
          </w:tcPr>
          <w:p w14:paraId="206FB27B" w14:textId="74DD7330"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9</w:t>
            </w:r>
            <w:r>
              <w:rPr>
                <w:rFonts w:asciiTheme="minorHAnsi" w:hAnsiTheme="minorHAnsi"/>
                <w:b/>
                <w:sz w:val="18"/>
                <w:szCs w:val="18"/>
              </w:rPr>
              <w:t>8.6</w:t>
            </w:r>
            <w:r w:rsidRPr="00EE6E13">
              <w:rPr>
                <w:rFonts w:asciiTheme="minorHAnsi" w:hAnsiTheme="minorHAnsi"/>
                <w:b/>
                <w:sz w:val="18"/>
                <w:szCs w:val="18"/>
              </w:rPr>
              <w:t>%</w:t>
            </w:r>
          </w:p>
        </w:tc>
        <w:tc>
          <w:tcPr>
            <w:tcW w:w="698" w:type="pct"/>
            <w:tcBorders>
              <w:bottom w:val="single" w:sz="8" w:space="0" w:color="BFBFBF"/>
            </w:tcBorders>
            <w:shd w:val="clear" w:color="auto" w:fill="E4E5E6"/>
          </w:tcPr>
          <w:p w14:paraId="781ECFE7" w14:textId="6E98E83A"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7.7%</w:t>
            </w:r>
          </w:p>
        </w:tc>
        <w:tc>
          <w:tcPr>
            <w:tcW w:w="694" w:type="pct"/>
            <w:tcBorders>
              <w:bottom w:val="single" w:sz="8" w:space="0" w:color="BFBFBF"/>
            </w:tcBorders>
            <w:shd w:val="clear" w:color="auto" w:fill="E4E5E6"/>
          </w:tcPr>
          <w:p w14:paraId="5A372B4A" w14:textId="7A2DE137"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9</w:t>
            </w:r>
            <w:r>
              <w:rPr>
                <w:rFonts w:asciiTheme="minorHAnsi" w:hAnsiTheme="minorHAnsi"/>
                <w:b/>
                <w:sz w:val="18"/>
                <w:szCs w:val="18"/>
              </w:rPr>
              <w:t>8.6</w:t>
            </w:r>
            <w:r w:rsidRPr="00EE6E13">
              <w:rPr>
                <w:rFonts w:asciiTheme="minorHAnsi" w:hAnsiTheme="minorHAnsi"/>
                <w:b/>
                <w:sz w:val="18"/>
                <w:szCs w:val="18"/>
              </w:rPr>
              <w:t>%</w:t>
            </w:r>
          </w:p>
        </w:tc>
      </w:tr>
      <w:tr w:rsidR="006F58CF" w:rsidRPr="005C6293" w14:paraId="1E2717C3" w14:textId="2735756B" w:rsidTr="00ED0799">
        <w:trPr>
          <w:jc w:val="center"/>
        </w:trPr>
        <w:tc>
          <w:tcPr>
            <w:tcW w:w="4306" w:type="pct"/>
            <w:gridSpan w:val="6"/>
            <w:tcBorders>
              <w:top w:val="single" w:sz="8" w:space="0" w:color="BFBFBF"/>
              <w:left w:val="nil"/>
              <w:bottom w:val="nil"/>
              <w:right w:val="nil"/>
            </w:tcBorders>
            <w:shd w:val="clear" w:color="auto" w:fill="auto"/>
            <w:vAlign w:val="center"/>
          </w:tcPr>
          <w:p w14:paraId="6BD67A84" w14:textId="67900E28" w:rsidR="006F58CF" w:rsidRPr="00312EA6" w:rsidRDefault="006F58CF" w:rsidP="006F58CF">
            <w:pPr>
              <w:pStyle w:val="NormalAfterTablesandFigures"/>
              <w:rPr>
                <w:lang w:eastAsia="ar-SA"/>
              </w:rPr>
            </w:pPr>
            <w:r w:rsidRPr="001F4CC6">
              <w:rPr>
                <w:sz w:val="20"/>
                <w:vertAlign w:val="superscript"/>
                <w:lang w:eastAsia="ar-SA"/>
              </w:rPr>
              <w:t>a</w:t>
            </w:r>
            <w:r>
              <w:rPr>
                <w:sz w:val="20"/>
                <w:vertAlign w:val="superscript"/>
                <w:lang w:eastAsia="ar-SA"/>
              </w:rPr>
              <w:t xml:space="preserve"> </w:t>
            </w:r>
            <w:r w:rsidRPr="001F4CC6">
              <w:rPr>
                <w:sz w:val="20"/>
                <w:lang w:eastAsia="ar-SA"/>
              </w:rPr>
              <w:t>Strata precision is based on 80% confidence</w:t>
            </w:r>
            <w:r>
              <w:rPr>
                <w:sz w:val="20"/>
                <w:lang w:eastAsia="ar-SA"/>
              </w:rPr>
              <w:t>;</w:t>
            </w:r>
            <w:r w:rsidRPr="001F4CC6">
              <w:rPr>
                <w:sz w:val="20"/>
                <w:lang w:eastAsia="ar-SA"/>
              </w:rPr>
              <w:t xml:space="preserve"> overall precision is based on 90% confidence. </w:t>
            </w:r>
          </w:p>
        </w:tc>
        <w:tc>
          <w:tcPr>
            <w:tcW w:w="694" w:type="pct"/>
            <w:tcBorders>
              <w:top w:val="single" w:sz="8" w:space="0" w:color="BFBFBF"/>
              <w:left w:val="nil"/>
              <w:bottom w:val="nil"/>
              <w:right w:val="nil"/>
            </w:tcBorders>
          </w:tcPr>
          <w:p w14:paraId="48E6600A" w14:textId="77777777" w:rsidR="006F58CF" w:rsidRPr="001F4CC6" w:rsidRDefault="006F58CF" w:rsidP="006F58CF">
            <w:pPr>
              <w:pStyle w:val="NormalAfterTablesandFigures"/>
              <w:rPr>
                <w:sz w:val="20"/>
                <w:vertAlign w:val="superscript"/>
                <w:lang w:eastAsia="ar-SA"/>
              </w:rPr>
            </w:pPr>
          </w:p>
        </w:tc>
      </w:tr>
    </w:tbl>
    <w:p w14:paraId="2F34CAD5" w14:textId="77777777" w:rsidR="002C70A3" w:rsidRDefault="002C70A3" w:rsidP="002C70A3">
      <w:pPr>
        <w:pStyle w:val="NormalAfterTablesandFigures"/>
      </w:pPr>
      <w:bookmarkStart w:id="65" w:name="_Ref37075332"/>
    </w:p>
    <w:p w14:paraId="6B42A73B" w14:textId="7E92BDA0" w:rsidR="0028468D" w:rsidRPr="004C5F27" w:rsidRDefault="0028468D" w:rsidP="0028468D">
      <w:pPr>
        <w:pStyle w:val="Caption"/>
        <w:ind w:left="720"/>
      </w:pPr>
      <w:bookmarkStart w:id="66" w:name="_Ref45012854"/>
      <w:bookmarkStart w:id="67" w:name="_Toc45014617"/>
      <w:r w:rsidRPr="004C5F27">
        <w:t xml:space="preserve">Table </w:t>
      </w:r>
      <w:r>
        <w:rPr>
          <w:noProof/>
        </w:rPr>
        <w:fldChar w:fldCharType="begin"/>
      </w:r>
      <w:r>
        <w:rPr>
          <w:noProof/>
        </w:rPr>
        <w:instrText xml:space="preserve"> SEQ Table \* ARABIC </w:instrText>
      </w:r>
      <w:r>
        <w:rPr>
          <w:noProof/>
        </w:rPr>
        <w:fldChar w:fldCharType="separate"/>
      </w:r>
      <w:r w:rsidR="006D3927">
        <w:rPr>
          <w:noProof/>
        </w:rPr>
        <w:t>3</w:t>
      </w:r>
      <w:r>
        <w:rPr>
          <w:noProof/>
        </w:rPr>
        <w:fldChar w:fldCharType="end"/>
      </w:r>
      <w:bookmarkEnd w:id="65"/>
      <w:bookmarkEnd w:id="66"/>
      <w:r w:rsidRPr="004C5F27">
        <w:t xml:space="preserve">. </w:t>
      </w:r>
      <w:r>
        <w:t>2017 and 2018 ECB</w:t>
      </w:r>
      <w:r w:rsidRPr="004C5F27">
        <w:t xml:space="preserve"> Program </w:t>
      </w:r>
      <w:r>
        <w:t xml:space="preserve">Winter Demand </w:t>
      </w:r>
      <w:r w:rsidRPr="004C5F27">
        <w:t>Savings</w:t>
      </w:r>
      <w:bookmarkEnd w:id="67"/>
    </w:p>
    <w:tbl>
      <w:tblPr>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914"/>
        <w:gridCol w:w="948"/>
        <w:gridCol w:w="1294"/>
        <w:gridCol w:w="1295"/>
        <w:gridCol w:w="1295"/>
        <w:gridCol w:w="1298"/>
        <w:gridCol w:w="1296"/>
      </w:tblGrid>
      <w:tr w:rsidR="00ED0799" w:rsidRPr="005C6293" w14:paraId="531F9D0E" w14:textId="5D5CE0D5" w:rsidTr="00ED0799">
        <w:trPr>
          <w:jc w:val="center"/>
        </w:trPr>
        <w:tc>
          <w:tcPr>
            <w:tcW w:w="1025" w:type="pct"/>
            <w:shd w:val="clear" w:color="auto" w:fill="679A41"/>
            <w:vAlign w:val="center"/>
            <w:hideMark/>
          </w:tcPr>
          <w:p w14:paraId="77167538" w14:textId="77777777"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Strata</w:t>
            </w:r>
          </w:p>
        </w:tc>
        <w:tc>
          <w:tcPr>
            <w:tcW w:w="507" w:type="pct"/>
            <w:shd w:val="clear" w:color="auto" w:fill="679A41"/>
            <w:vAlign w:val="center"/>
            <w:hideMark/>
          </w:tcPr>
          <w:p w14:paraId="339BF009" w14:textId="2DEC34AA" w:rsidR="00ED0799" w:rsidRPr="005C6293" w:rsidRDefault="00ED0799" w:rsidP="00ED0799">
            <w:pPr>
              <w:pStyle w:val="TableHeading"/>
              <w:keepNext/>
              <w:keepLines/>
              <w:rPr>
                <w:rFonts w:asciiTheme="minorHAnsi" w:hAnsiTheme="minorHAnsi"/>
                <w:sz w:val="18"/>
                <w:szCs w:val="18"/>
              </w:rPr>
            </w:pPr>
            <w:r>
              <w:rPr>
                <w:rFonts w:asciiTheme="minorHAnsi" w:hAnsiTheme="minorHAnsi"/>
                <w:sz w:val="18"/>
                <w:szCs w:val="18"/>
              </w:rPr>
              <w:t>Total Measures</w:t>
            </w:r>
          </w:p>
        </w:tc>
        <w:tc>
          <w:tcPr>
            <w:tcW w:w="693" w:type="pct"/>
            <w:shd w:val="clear" w:color="auto" w:fill="679A41"/>
            <w:vAlign w:val="center"/>
            <w:hideMark/>
          </w:tcPr>
          <w:p w14:paraId="00546B81" w14:textId="127FE5D2"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 xml:space="preserve">Reported </w:t>
            </w:r>
            <w:r>
              <w:rPr>
                <w:rFonts w:asciiTheme="minorHAnsi" w:hAnsiTheme="minorHAnsi"/>
                <w:sz w:val="18"/>
                <w:szCs w:val="18"/>
              </w:rPr>
              <w:t xml:space="preserve">Winter Demand </w:t>
            </w:r>
            <w:r w:rsidRPr="005C6293">
              <w:rPr>
                <w:rFonts w:asciiTheme="minorHAnsi" w:hAnsiTheme="minorHAnsi"/>
                <w:sz w:val="18"/>
                <w:szCs w:val="18"/>
              </w:rPr>
              <w:t>Savings (kW)</w:t>
            </w:r>
          </w:p>
        </w:tc>
        <w:tc>
          <w:tcPr>
            <w:tcW w:w="693" w:type="pct"/>
            <w:shd w:val="clear" w:color="auto" w:fill="679A41"/>
            <w:vAlign w:val="center"/>
            <w:hideMark/>
          </w:tcPr>
          <w:p w14:paraId="41ACEC5C" w14:textId="36B94FC2"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 xml:space="preserve">Evaluated </w:t>
            </w:r>
            <w:r>
              <w:rPr>
                <w:rFonts w:asciiTheme="minorHAnsi" w:hAnsiTheme="minorHAnsi"/>
                <w:sz w:val="18"/>
                <w:szCs w:val="18"/>
              </w:rPr>
              <w:t xml:space="preserve">Winter Demand </w:t>
            </w:r>
            <w:r w:rsidRPr="005C6293">
              <w:rPr>
                <w:rFonts w:asciiTheme="minorHAnsi" w:hAnsiTheme="minorHAnsi"/>
                <w:sz w:val="18"/>
                <w:szCs w:val="18"/>
              </w:rPr>
              <w:t>Savings (kW)</w:t>
            </w:r>
          </w:p>
        </w:tc>
        <w:tc>
          <w:tcPr>
            <w:tcW w:w="693" w:type="pct"/>
            <w:shd w:val="clear" w:color="auto" w:fill="679A41"/>
            <w:vAlign w:val="center"/>
          </w:tcPr>
          <w:p w14:paraId="21F45D9E" w14:textId="0E574D45" w:rsidR="00ED0799" w:rsidRPr="005C6293" w:rsidRDefault="00ED0799" w:rsidP="00ED0799">
            <w:pPr>
              <w:pStyle w:val="TableHeading"/>
              <w:keepNext/>
              <w:keepLines/>
              <w:rPr>
                <w:rFonts w:asciiTheme="minorHAnsi" w:hAnsiTheme="minorHAnsi"/>
                <w:sz w:val="18"/>
                <w:szCs w:val="18"/>
              </w:rPr>
            </w:pPr>
            <w:r>
              <w:rPr>
                <w:rFonts w:asciiTheme="minorHAnsi" w:hAnsiTheme="minorHAnsi"/>
                <w:sz w:val="18"/>
                <w:szCs w:val="18"/>
              </w:rPr>
              <w:t xml:space="preserve">Retrospective </w:t>
            </w:r>
            <w:r w:rsidRPr="005C6293">
              <w:rPr>
                <w:rFonts w:asciiTheme="minorHAnsi" w:hAnsiTheme="minorHAnsi"/>
                <w:sz w:val="18"/>
                <w:szCs w:val="18"/>
              </w:rPr>
              <w:t>Gross Realization Rate</w:t>
            </w:r>
          </w:p>
        </w:tc>
        <w:tc>
          <w:tcPr>
            <w:tcW w:w="695" w:type="pct"/>
            <w:shd w:val="clear" w:color="auto" w:fill="679A41"/>
            <w:vAlign w:val="center"/>
          </w:tcPr>
          <w:p w14:paraId="36B8303E" w14:textId="77777777" w:rsidR="00ED0799" w:rsidRPr="001F4CC6" w:rsidRDefault="00ED0799" w:rsidP="00ED0799">
            <w:pPr>
              <w:pStyle w:val="TableHeading"/>
              <w:keepNext/>
              <w:keepLines/>
              <w:rPr>
                <w:rFonts w:asciiTheme="minorHAnsi" w:hAnsiTheme="minorHAnsi"/>
                <w:sz w:val="18"/>
                <w:szCs w:val="18"/>
                <w:vertAlign w:val="superscript"/>
              </w:rPr>
            </w:pPr>
            <w:r>
              <w:rPr>
                <w:rFonts w:asciiTheme="minorHAnsi" w:hAnsiTheme="minorHAnsi"/>
                <w:sz w:val="18"/>
                <w:szCs w:val="18"/>
              </w:rPr>
              <w:t>Precision</w:t>
            </w:r>
            <w:r>
              <w:rPr>
                <w:rFonts w:asciiTheme="minorHAnsi" w:hAnsiTheme="minorHAnsi"/>
                <w:sz w:val="18"/>
                <w:szCs w:val="18"/>
                <w:vertAlign w:val="superscript"/>
              </w:rPr>
              <w:t>a</w:t>
            </w:r>
          </w:p>
        </w:tc>
        <w:tc>
          <w:tcPr>
            <w:tcW w:w="694" w:type="pct"/>
            <w:shd w:val="clear" w:color="auto" w:fill="679A41"/>
            <w:vAlign w:val="center"/>
          </w:tcPr>
          <w:p w14:paraId="4F2A3E9E" w14:textId="5499167C" w:rsidR="00ED0799" w:rsidRDefault="00ED0799" w:rsidP="00ED0799">
            <w:pPr>
              <w:pStyle w:val="TableHeading"/>
              <w:keepNext/>
              <w:keepLines/>
              <w:rPr>
                <w:rFonts w:asciiTheme="minorHAnsi" w:hAnsiTheme="minorHAnsi"/>
                <w:sz w:val="18"/>
                <w:szCs w:val="18"/>
              </w:rPr>
            </w:pPr>
            <w:r>
              <w:rPr>
                <w:rFonts w:asciiTheme="minorHAnsi" w:hAnsiTheme="minorHAnsi"/>
                <w:sz w:val="18"/>
                <w:szCs w:val="18"/>
              </w:rPr>
              <w:t xml:space="preserve">Prospective </w:t>
            </w:r>
            <w:r w:rsidRPr="005C6293">
              <w:rPr>
                <w:rFonts w:asciiTheme="minorHAnsi" w:hAnsiTheme="minorHAnsi"/>
                <w:sz w:val="18"/>
                <w:szCs w:val="18"/>
              </w:rPr>
              <w:t>Gross Realization Rate</w:t>
            </w:r>
          </w:p>
        </w:tc>
      </w:tr>
      <w:tr w:rsidR="006F58CF" w:rsidRPr="005C6293" w14:paraId="078B3E7D" w14:textId="7A49EA6E" w:rsidTr="00ED0799">
        <w:trPr>
          <w:jc w:val="center"/>
        </w:trPr>
        <w:tc>
          <w:tcPr>
            <w:tcW w:w="1025" w:type="pct"/>
            <w:shd w:val="clear" w:color="auto" w:fill="auto"/>
            <w:vAlign w:val="center"/>
          </w:tcPr>
          <w:p w14:paraId="7ED8F674"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Cooling, Electric</w:t>
            </w:r>
          </w:p>
        </w:tc>
        <w:tc>
          <w:tcPr>
            <w:tcW w:w="507" w:type="pct"/>
            <w:shd w:val="clear" w:color="auto" w:fill="auto"/>
            <w:vAlign w:val="center"/>
          </w:tcPr>
          <w:p w14:paraId="6473AE35" w14:textId="61806530"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643</w:t>
            </w:r>
          </w:p>
        </w:tc>
        <w:tc>
          <w:tcPr>
            <w:tcW w:w="693" w:type="pct"/>
            <w:shd w:val="clear" w:color="auto" w:fill="auto"/>
          </w:tcPr>
          <w:p w14:paraId="44EF2103" w14:textId="7B11F992" w:rsidR="006F58CF" w:rsidRPr="005654A5" w:rsidRDefault="006F58CF" w:rsidP="006F58CF">
            <w:pPr>
              <w:keepNext/>
              <w:keepLines/>
              <w:spacing w:after="0"/>
              <w:jc w:val="right"/>
              <w:rPr>
                <w:sz w:val="18"/>
                <w:szCs w:val="18"/>
              </w:rPr>
            </w:pPr>
            <w:r w:rsidRPr="005654A5">
              <w:rPr>
                <w:sz w:val="18"/>
                <w:szCs w:val="18"/>
              </w:rPr>
              <w:t xml:space="preserve"> 41</w:t>
            </w:r>
            <w:r>
              <w:rPr>
                <w:sz w:val="18"/>
                <w:szCs w:val="18"/>
              </w:rPr>
              <w:t>0.7</w:t>
            </w:r>
            <w:r w:rsidRPr="005654A5">
              <w:rPr>
                <w:sz w:val="18"/>
                <w:szCs w:val="18"/>
              </w:rPr>
              <w:t xml:space="preserve"> </w:t>
            </w:r>
          </w:p>
        </w:tc>
        <w:tc>
          <w:tcPr>
            <w:tcW w:w="693" w:type="pct"/>
            <w:shd w:val="clear" w:color="auto" w:fill="auto"/>
          </w:tcPr>
          <w:p w14:paraId="24D2504D" w14:textId="7BA043A8" w:rsidR="006F58CF" w:rsidRPr="00CF681F" w:rsidRDefault="006F58CF" w:rsidP="006F58CF">
            <w:pPr>
              <w:keepNext/>
              <w:keepLines/>
              <w:spacing w:after="0"/>
              <w:jc w:val="right"/>
              <w:rPr>
                <w:sz w:val="18"/>
                <w:szCs w:val="18"/>
              </w:rPr>
            </w:pPr>
            <w:r w:rsidRPr="005654A5">
              <w:rPr>
                <w:sz w:val="18"/>
                <w:szCs w:val="18"/>
              </w:rPr>
              <w:t xml:space="preserve"> 195.</w:t>
            </w:r>
            <w:r>
              <w:rPr>
                <w:sz w:val="18"/>
                <w:szCs w:val="18"/>
              </w:rPr>
              <w:t>5</w:t>
            </w:r>
            <w:r w:rsidRPr="005654A5">
              <w:rPr>
                <w:sz w:val="18"/>
                <w:szCs w:val="18"/>
              </w:rPr>
              <w:t xml:space="preserve"> </w:t>
            </w:r>
          </w:p>
        </w:tc>
        <w:tc>
          <w:tcPr>
            <w:tcW w:w="693" w:type="pct"/>
          </w:tcPr>
          <w:p w14:paraId="335F5624" w14:textId="4E507A58" w:rsidR="006F58CF" w:rsidRPr="005654A5" w:rsidRDefault="006F58CF" w:rsidP="006F58CF">
            <w:pPr>
              <w:keepNext/>
              <w:keepLines/>
              <w:spacing w:after="0"/>
              <w:jc w:val="right"/>
              <w:rPr>
                <w:sz w:val="18"/>
                <w:szCs w:val="18"/>
              </w:rPr>
            </w:pPr>
            <w:r w:rsidRPr="005654A5">
              <w:rPr>
                <w:sz w:val="18"/>
                <w:szCs w:val="18"/>
              </w:rPr>
              <w:t>4</w:t>
            </w:r>
            <w:r>
              <w:rPr>
                <w:sz w:val="18"/>
                <w:szCs w:val="18"/>
              </w:rPr>
              <w:t>7.6</w:t>
            </w:r>
            <w:r w:rsidRPr="005654A5">
              <w:rPr>
                <w:sz w:val="18"/>
                <w:szCs w:val="18"/>
              </w:rPr>
              <w:t>%</w:t>
            </w:r>
          </w:p>
        </w:tc>
        <w:tc>
          <w:tcPr>
            <w:tcW w:w="695" w:type="pct"/>
          </w:tcPr>
          <w:p w14:paraId="6B787772" w14:textId="0072549E" w:rsidR="006F58CF" w:rsidRPr="005654A5" w:rsidRDefault="006F58CF" w:rsidP="006F58CF">
            <w:pPr>
              <w:keepNext/>
              <w:keepLines/>
              <w:spacing w:after="0"/>
              <w:jc w:val="right"/>
              <w:rPr>
                <w:sz w:val="18"/>
                <w:szCs w:val="18"/>
              </w:rPr>
            </w:pPr>
            <w:r w:rsidRPr="005654A5">
              <w:rPr>
                <w:sz w:val="18"/>
                <w:szCs w:val="18"/>
              </w:rPr>
              <w:t>267.1%</w:t>
            </w:r>
          </w:p>
        </w:tc>
        <w:tc>
          <w:tcPr>
            <w:tcW w:w="694" w:type="pct"/>
          </w:tcPr>
          <w:p w14:paraId="00B36B96" w14:textId="3F38C27F" w:rsidR="006F58CF" w:rsidRPr="005654A5" w:rsidRDefault="006F58CF" w:rsidP="006F58CF">
            <w:pPr>
              <w:keepNext/>
              <w:keepLines/>
              <w:spacing w:after="0"/>
              <w:jc w:val="right"/>
              <w:rPr>
                <w:sz w:val="18"/>
                <w:szCs w:val="18"/>
              </w:rPr>
            </w:pPr>
            <w:r w:rsidRPr="005654A5">
              <w:rPr>
                <w:sz w:val="18"/>
                <w:szCs w:val="18"/>
              </w:rPr>
              <w:t>4</w:t>
            </w:r>
            <w:r>
              <w:rPr>
                <w:sz w:val="18"/>
                <w:szCs w:val="18"/>
              </w:rPr>
              <w:t>7.6</w:t>
            </w:r>
            <w:r w:rsidRPr="005654A5">
              <w:rPr>
                <w:sz w:val="18"/>
                <w:szCs w:val="18"/>
              </w:rPr>
              <w:t>%</w:t>
            </w:r>
          </w:p>
        </w:tc>
      </w:tr>
      <w:tr w:rsidR="006F58CF" w:rsidRPr="005C6293" w14:paraId="760EA8E9" w14:textId="45364590" w:rsidTr="00ED0799">
        <w:trPr>
          <w:jc w:val="center"/>
        </w:trPr>
        <w:tc>
          <w:tcPr>
            <w:tcW w:w="1025" w:type="pct"/>
            <w:shd w:val="clear" w:color="auto" w:fill="auto"/>
            <w:vAlign w:val="center"/>
          </w:tcPr>
          <w:p w14:paraId="03E8EE72"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Lighting, Electric</w:t>
            </w:r>
          </w:p>
        </w:tc>
        <w:tc>
          <w:tcPr>
            <w:tcW w:w="507" w:type="pct"/>
            <w:shd w:val="clear" w:color="auto" w:fill="auto"/>
            <w:vAlign w:val="center"/>
          </w:tcPr>
          <w:p w14:paraId="1A104543" w14:textId="2221D646"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721</w:t>
            </w:r>
          </w:p>
        </w:tc>
        <w:tc>
          <w:tcPr>
            <w:tcW w:w="693" w:type="pct"/>
            <w:shd w:val="clear" w:color="auto" w:fill="auto"/>
          </w:tcPr>
          <w:p w14:paraId="7D3DD781" w14:textId="3D24F249" w:rsidR="006F58CF" w:rsidRPr="005654A5" w:rsidRDefault="006F58CF" w:rsidP="006F58CF">
            <w:pPr>
              <w:keepNext/>
              <w:keepLines/>
              <w:spacing w:after="0"/>
              <w:jc w:val="right"/>
              <w:rPr>
                <w:sz w:val="18"/>
                <w:szCs w:val="18"/>
              </w:rPr>
            </w:pPr>
            <w:r w:rsidRPr="005654A5">
              <w:rPr>
                <w:sz w:val="18"/>
                <w:szCs w:val="18"/>
              </w:rPr>
              <w:t xml:space="preserve"> 5,45</w:t>
            </w:r>
            <w:r>
              <w:rPr>
                <w:sz w:val="18"/>
                <w:szCs w:val="18"/>
              </w:rPr>
              <w:t>4.6</w:t>
            </w:r>
          </w:p>
        </w:tc>
        <w:tc>
          <w:tcPr>
            <w:tcW w:w="693" w:type="pct"/>
            <w:shd w:val="clear" w:color="auto" w:fill="auto"/>
          </w:tcPr>
          <w:p w14:paraId="48816A98" w14:textId="4D6FBFE6" w:rsidR="006F58CF" w:rsidRPr="00CF681F" w:rsidRDefault="006F58CF" w:rsidP="006F58CF">
            <w:pPr>
              <w:keepNext/>
              <w:keepLines/>
              <w:spacing w:after="0"/>
              <w:jc w:val="right"/>
              <w:rPr>
                <w:sz w:val="18"/>
                <w:szCs w:val="18"/>
              </w:rPr>
            </w:pPr>
            <w:r w:rsidRPr="005654A5">
              <w:rPr>
                <w:sz w:val="18"/>
                <w:szCs w:val="18"/>
              </w:rPr>
              <w:t xml:space="preserve"> 6,360.</w:t>
            </w:r>
            <w:r>
              <w:rPr>
                <w:sz w:val="18"/>
                <w:szCs w:val="18"/>
              </w:rPr>
              <w:t>2</w:t>
            </w:r>
            <w:r w:rsidRPr="005654A5">
              <w:rPr>
                <w:sz w:val="18"/>
                <w:szCs w:val="18"/>
              </w:rPr>
              <w:t xml:space="preserve"> </w:t>
            </w:r>
          </w:p>
        </w:tc>
        <w:tc>
          <w:tcPr>
            <w:tcW w:w="693" w:type="pct"/>
          </w:tcPr>
          <w:p w14:paraId="27E33771" w14:textId="5321B6A4" w:rsidR="006F58CF" w:rsidRPr="005654A5" w:rsidRDefault="006F58CF" w:rsidP="006F58CF">
            <w:pPr>
              <w:keepNext/>
              <w:keepLines/>
              <w:spacing w:after="0"/>
              <w:jc w:val="right"/>
              <w:rPr>
                <w:sz w:val="18"/>
                <w:szCs w:val="18"/>
              </w:rPr>
            </w:pPr>
            <w:r w:rsidRPr="005654A5">
              <w:rPr>
                <w:sz w:val="18"/>
                <w:szCs w:val="18"/>
              </w:rPr>
              <w:t>11</w:t>
            </w:r>
            <w:r>
              <w:rPr>
                <w:sz w:val="18"/>
                <w:szCs w:val="18"/>
              </w:rPr>
              <w:t>6.6</w:t>
            </w:r>
            <w:r w:rsidRPr="005654A5">
              <w:rPr>
                <w:sz w:val="18"/>
                <w:szCs w:val="18"/>
              </w:rPr>
              <w:t>%</w:t>
            </w:r>
          </w:p>
        </w:tc>
        <w:tc>
          <w:tcPr>
            <w:tcW w:w="695" w:type="pct"/>
          </w:tcPr>
          <w:p w14:paraId="52D2A4F2" w14:textId="4F68947C" w:rsidR="006F58CF" w:rsidRPr="005654A5" w:rsidRDefault="006F58CF" w:rsidP="006F58CF">
            <w:pPr>
              <w:keepNext/>
              <w:keepLines/>
              <w:tabs>
                <w:tab w:val="center" w:pos="386"/>
                <w:tab w:val="right" w:pos="773"/>
              </w:tabs>
              <w:spacing w:after="0"/>
              <w:jc w:val="right"/>
              <w:rPr>
                <w:sz w:val="18"/>
                <w:szCs w:val="18"/>
              </w:rPr>
            </w:pPr>
            <w:r w:rsidRPr="005654A5">
              <w:rPr>
                <w:sz w:val="18"/>
                <w:szCs w:val="18"/>
              </w:rPr>
              <w:t>21.7%</w:t>
            </w:r>
          </w:p>
        </w:tc>
        <w:tc>
          <w:tcPr>
            <w:tcW w:w="694" w:type="pct"/>
          </w:tcPr>
          <w:p w14:paraId="4E178DC3" w14:textId="78493ED9" w:rsidR="006F58CF" w:rsidRPr="005654A5" w:rsidRDefault="006F58CF" w:rsidP="006F58CF">
            <w:pPr>
              <w:keepNext/>
              <w:keepLines/>
              <w:tabs>
                <w:tab w:val="center" w:pos="386"/>
                <w:tab w:val="right" w:pos="773"/>
              </w:tabs>
              <w:spacing w:after="0"/>
              <w:jc w:val="right"/>
              <w:rPr>
                <w:sz w:val="18"/>
                <w:szCs w:val="18"/>
              </w:rPr>
            </w:pPr>
            <w:r w:rsidRPr="005654A5">
              <w:rPr>
                <w:sz w:val="18"/>
                <w:szCs w:val="18"/>
              </w:rPr>
              <w:t>11</w:t>
            </w:r>
            <w:r>
              <w:rPr>
                <w:sz w:val="18"/>
                <w:szCs w:val="18"/>
              </w:rPr>
              <w:t>6.6</w:t>
            </w:r>
            <w:r w:rsidRPr="005654A5">
              <w:rPr>
                <w:sz w:val="18"/>
                <w:szCs w:val="18"/>
              </w:rPr>
              <w:t>%</w:t>
            </w:r>
          </w:p>
        </w:tc>
      </w:tr>
      <w:tr w:rsidR="006F58CF" w:rsidRPr="005C6293" w14:paraId="48DE3CB8" w14:textId="5C3F46E6" w:rsidTr="00ED0799">
        <w:trPr>
          <w:jc w:val="center"/>
        </w:trPr>
        <w:tc>
          <w:tcPr>
            <w:tcW w:w="1025" w:type="pct"/>
            <w:shd w:val="clear" w:color="auto" w:fill="auto"/>
            <w:vAlign w:val="center"/>
          </w:tcPr>
          <w:p w14:paraId="2B72DA0C"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Heating, Electric</w:t>
            </w:r>
          </w:p>
        </w:tc>
        <w:tc>
          <w:tcPr>
            <w:tcW w:w="507" w:type="pct"/>
            <w:shd w:val="clear" w:color="auto" w:fill="auto"/>
            <w:vAlign w:val="center"/>
          </w:tcPr>
          <w:p w14:paraId="7023CB4F" w14:textId="55EC04B6"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117</w:t>
            </w:r>
          </w:p>
        </w:tc>
        <w:tc>
          <w:tcPr>
            <w:tcW w:w="693" w:type="pct"/>
            <w:shd w:val="clear" w:color="auto" w:fill="auto"/>
          </w:tcPr>
          <w:p w14:paraId="283B8472" w14:textId="7A1529E4" w:rsidR="006F58CF" w:rsidRPr="005654A5" w:rsidRDefault="006F58CF" w:rsidP="006F58CF">
            <w:pPr>
              <w:keepNext/>
              <w:keepLines/>
              <w:spacing w:after="0"/>
              <w:jc w:val="right"/>
              <w:rPr>
                <w:sz w:val="18"/>
                <w:szCs w:val="18"/>
              </w:rPr>
            </w:pPr>
            <w:r w:rsidRPr="005654A5">
              <w:rPr>
                <w:sz w:val="18"/>
                <w:szCs w:val="18"/>
              </w:rPr>
              <w:t xml:space="preserve"> 36</w:t>
            </w:r>
            <w:r>
              <w:rPr>
                <w:sz w:val="18"/>
                <w:szCs w:val="18"/>
              </w:rPr>
              <w:t>1.7</w:t>
            </w:r>
            <w:r w:rsidRPr="005654A5">
              <w:rPr>
                <w:sz w:val="18"/>
                <w:szCs w:val="18"/>
              </w:rPr>
              <w:t xml:space="preserve"> </w:t>
            </w:r>
          </w:p>
        </w:tc>
        <w:tc>
          <w:tcPr>
            <w:tcW w:w="693" w:type="pct"/>
            <w:shd w:val="clear" w:color="auto" w:fill="auto"/>
          </w:tcPr>
          <w:p w14:paraId="0E54CEE0" w14:textId="18F50FA9" w:rsidR="006F58CF" w:rsidRPr="00CF681F" w:rsidRDefault="006F58CF" w:rsidP="006F58CF">
            <w:pPr>
              <w:keepNext/>
              <w:keepLines/>
              <w:spacing w:after="0"/>
              <w:jc w:val="right"/>
              <w:rPr>
                <w:sz w:val="18"/>
                <w:szCs w:val="18"/>
              </w:rPr>
            </w:pPr>
            <w:r w:rsidRPr="005654A5">
              <w:rPr>
                <w:sz w:val="18"/>
                <w:szCs w:val="18"/>
              </w:rPr>
              <w:t xml:space="preserve"> 336.</w:t>
            </w:r>
            <w:r>
              <w:rPr>
                <w:sz w:val="18"/>
                <w:szCs w:val="18"/>
              </w:rPr>
              <w:t>5</w:t>
            </w:r>
            <w:r w:rsidRPr="005654A5">
              <w:rPr>
                <w:sz w:val="18"/>
                <w:szCs w:val="18"/>
              </w:rPr>
              <w:t xml:space="preserve"> </w:t>
            </w:r>
          </w:p>
        </w:tc>
        <w:tc>
          <w:tcPr>
            <w:tcW w:w="693" w:type="pct"/>
          </w:tcPr>
          <w:p w14:paraId="66912976" w14:textId="2A240E87" w:rsidR="006F58CF" w:rsidRPr="005654A5" w:rsidRDefault="006F58CF" w:rsidP="006F58CF">
            <w:pPr>
              <w:keepNext/>
              <w:keepLines/>
              <w:spacing w:after="0"/>
              <w:jc w:val="right"/>
              <w:rPr>
                <w:sz w:val="18"/>
                <w:szCs w:val="18"/>
              </w:rPr>
            </w:pPr>
            <w:r w:rsidRPr="005654A5">
              <w:rPr>
                <w:sz w:val="18"/>
                <w:szCs w:val="18"/>
              </w:rPr>
              <w:t>93</w:t>
            </w:r>
            <w:r>
              <w:rPr>
                <w:sz w:val="18"/>
                <w:szCs w:val="18"/>
              </w:rPr>
              <w:t>.0</w:t>
            </w:r>
            <w:r w:rsidRPr="005654A5">
              <w:rPr>
                <w:sz w:val="18"/>
                <w:szCs w:val="18"/>
              </w:rPr>
              <w:t>%</w:t>
            </w:r>
          </w:p>
        </w:tc>
        <w:tc>
          <w:tcPr>
            <w:tcW w:w="695" w:type="pct"/>
          </w:tcPr>
          <w:p w14:paraId="69F075A5" w14:textId="444E08CA" w:rsidR="006F58CF" w:rsidRPr="005654A5" w:rsidRDefault="006F58CF" w:rsidP="006F58CF">
            <w:pPr>
              <w:keepNext/>
              <w:keepLines/>
              <w:spacing w:after="0"/>
              <w:jc w:val="right"/>
              <w:rPr>
                <w:sz w:val="18"/>
                <w:szCs w:val="18"/>
              </w:rPr>
            </w:pPr>
            <w:r w:rsidRPr="005654A5">
              <w:rPr>
                <w:sz w:val="18"/>
                <w:szCs w:val="18"/>
              </w:rPr>
              <w:t>13.3%</w:t>
            </w:r>
          </w:p>
        </w:tc>
        <w:tc>
          <w:tcPr>
            <w:tcW w:w="694" w:type="pct"/>
          </w:tcPr>
          <w:p w14:paraId="028FDB7F" w14:textId="031BA454" w:rsidR="006F58CF" w:rsidRPr="005654A5" w:rsidRDefault="006F58CF" w:rsidP="006F58CF">
            <w:pPr>
              <w:keepNext/>
              <w:keepLines/>
              <w:spacing w:after="0"/>
              <w:jc w:val="right"/>
              <w:rPr>
                <w:sz w:val="18"/>
                <w:szCs w:val="18"/>
              </w:rPr>
            </w:pPr>
            <w:r w:rsidRPr="005654A5">
              <w:rPr>
                <w:sz w:val="18"/>
                <w:szCs w:val="18"/>
              </w:rPr>
              <w:t>93</w:t>
            </w:r>
            <w:r>
              <w:rPr>
                <w:sz w:val="18"/>
                <w:szCs w:val="18"/>
              </w:rPr>
              <w:t>.0</w:t>
            </w:r>
            <w:r w:rsidRPr="005654A5">
              <w:rPr>
                <w:sz w:val="18"/>
                <w:szCs w:val="18"/>
              </w:rPr>
              <w:t>%</w:t>
            </w:r>
          </w:p>
        </w:tc>
      </w:tr>
      <w:tr w:rsidR="006F58CF" w:rsidRPr="005C6293" w14:paraId="1034B8D5" w14:textId="018B739E" w:rsidTr="00ED0799">
        <w:trPr>
          <w:jc w:val="center"/>
        </w:trPr>
        <w:tc>
          <w:tcPr>
            <w:tcW w:w="1025" w:type="pct"/>
            <w:shd w:val="clear" w:color="auto" w:fill="auto"/>
            <w:vAlign w:val="center"/>
          </w:tcPr>
          <w:p w14:paraId="10CC2967" w14:textId="50A90522"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Custom/Other, Electric</w:t>
            </w:r>
          </w:p>
        </w:tc>
        <w:tc>
          <w:tcPr>
            <w:tcW w:w="507" w:type="pct"/>
            <w:shd w:val="clear" w:color="auto" w:fill="auto"/>
            <w:vAlign w:val="center"/>
          </w:tcPr>
          <w:p w14:paraId="035CFDA2" w14:textId="1E79B17D"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222</w:t>
            </w:r>
          </w:p>
        </w:tc>
        <w:tc>
          <w:tcPr>
            <w:tcW w:w="693" w:type="pct"/>
            <w:shd w:val="clear" w:color="auto" w:fill="auto"/>
          </w:tcPr>
          <w:p w14:paraId="217ADF95" w14:textId="00B40C9F" w:rsidR="006F58CF" w:rsidRPr="005654A5" w:rsidRDefault="006F58CF" w:rsidP="006F58CF">
            <w:pPr>
              <w:keepNext/>
              <w:keepLines/>
              <w:spacing w:after="0"/>
              <w:jc w:val="right"/>
              <w:rPr>
                <w:sz w:val="18"/>
                <w:szCs w:val="18"/>
              </w:rPr>
            </w:pPr>
            <w:r w:rsidRPr="005654A5">
              <w:rPr>
                <w:sz w:val="18"/>
                <w:szCs w:val="18"/>
              </w:rPr>
              <w:t xml:space="preserve"> 1,34</w:t>
            </w:r>
            <w:r>
              <w:rPr>
                <w:sz w:val="18"/>
                <w:szCs w:val="18"/>
              </w:rPr>
              <w:t>3.9</w:t>
            </w:r>
            <w:r w:rsidRPr="005654A5">
              <w:rPr>
                <w:sz w:val="18"/>
                <w:szCs w:val="18"/>
              </w:rPr>
              <w:t xml:space="preserve"> </w:t>
            </w:r>
          </w:p>
        </w:tc>
        <w:tc>
          <w:tcPr>
            <w:tcW w:w="693" w:type="pct"/>
            <w:shd w:val="clear" w:color="auto" w:fill="auto"/>
          </w:tcPr>
          <w:p w14:paraId="01E025A8" w14:textId="1654DE12" w:rsidR="006F58CF" w:rsidRPr="00CF681F" w:rsidRDefault="006F58CF" w:rsidP="006F58CF">
            <w:pPr>
              <w:keepNext/>
              <w:keepLines/>
              <w:spacing w:after="0"/>
              <w:jc w:val="right"/>
              <w:rPr>
                <w:sz w:val="18"/>
                <w:szCs w:val="18"/>
              </w:rPr>
            </w:pPr>
            <w:r w:rsidRPr="005654A5">
              <w:rPr>
                <w:sz w:val="18"/>
                <w:szCs w:val="18"/>
              </w:rPr>
              <w:t xml:space="preserve"> 1,429.</w:t>
            </w:r>
            <w:r>
              <w:rPr>
                <w:sz w:val="18"/>
                <w:szCs w:val="18"/>
              </w:rPr>
              <w:t>2</w:t>
            </w:r>
            <w:r w:rsidRPr="005654A5">
              <w:rPr>
                <w:sz w:val="18"/>
                <w:szCs w:val="18"/>
              </w:rPr>
              <w:t xml:space="preserve"> </w:t>
            </w:r>
          </w:p>
        </w:tc>
        <w:tc>
          <w:tcPr>
            <w:tcW w:w="693" w:type="pct"/>
          </w:tcPr>
          <w:p w14:paraId="0F115F4C" w14:textId="5CCBF1E9" w:rsidR="006F58CF" w:rsidRPr="005654A5" w:rsidRDefault="006F58CF" w:rsidP="006F58CF">
            <w:pPr>
              <w:keepNext/>
              <w:keepLines/>
              <w:spacing w:after="0"/>
              <w:jc w:val="right"/>
              <w:rPr>
                <w:sz w:val="18"/>
                <w:szCs w:val="18"/>
              </w:rPr>
            </w:pPr>
            <w:r w:rsidRPr="005654A5">
              <w:rPr>
                <w:sz w:val="18"/>
                <w:szCs w:val="18"/>
              </w:rPr>
              <w:t>106</w:t>
            </w:r>
            <w:r>
              <w:rPr>
                <w:sz w:val="18"/>
                <w:szCs w:val="18"/>
              </w:rPr>
              <w:t>.3</w:t>
            </w:r>
            <w:r w:rsidRPr="005654A5">
              <w:rPr>
                <w:sz w:val="18"/>
                <w:szCs w:val="18"/>
              </w:rPr>
              <w:t>%</w:t>
            </w:r>
          </w:p>
        </w:tc>
        <w:tc>
          <w:tcPr>
            <w:tcW w:w="695" w:type="pct"/>
          </w:tcPr>
          <w:p w14:paraId="2881A21B" w14:textId="170C6052" w:rsidR="006F58CF" w:rsidRPr="005654A5" w:rsidRDefault="006F58CF" w:rsidP="006F58CF">
            <w:pPr>
              <w:keepNext/>
              <w:keepLines/>
              <w:spacing w:after="0"/>
              <w:jc w:val="right"/>
              <w:rPr>
                <w:sz w:val="18"/>
                <w:szCs w:val="18"/>
              </w:rPr>
            </w:pPr>
            <w:r w:rsidRPr="005654A5">
              <w:rPr>
                <w:sz w:val="18"/>
                <w:szCs w:val="18"/>
              </w:rPr>
              <w:t>12.3%</w:t>
            </w:r>
          </w:p>
        </w:tc>
        <w:tc>
          <w:tcPr>
            <w:tcW w:w="694" w:type="pct"/>
          </w:tcPr>
          <w:p w14:paraId="5DDF26D3" w14:textId="6B8CAD97" w:rsidR="006F58CF" w:rsidRPr="005654A5" w:rsidRDefault="006F58CF" w:rsidP="006F58CF">
            <w:pPr>
              <w:keepNext/>
              <w:keepLines/>
              <w:spacing w:after="0"/>
              <w:jc w:val="right"/>
              <w:rPr>
                <w:sz w:val="18"/>
                <w:szCs w:val="18"/>
              </w:rPr>
            </w:pPr>
            <w:r w:rsidRPr="005654A5">
              <w:rPr>
                <w:sz w:val="18"/>
                <w:szCs w:val="18"/>
              </w:rPr>
              <w:t>106</w:t>
            </w:r>
            <w:r>
              <w:rPr>
                <w:sz w:val="18"/>
                <w:szCs w:val="18"/>
              </w:rPr>
              <w:t>.3</w:t>
            </w:r>
            <w:r w:rsidRPr="005654A5">
              <w:rPr>
                <w:sz w:val="18"/>
                <w:szCs w:val="18"/>
              </w:rPr>
              <w:t>%</w:t>
            </w:r>
          </w:p>
        </w:tc>
      </w:tr>
      <w:tr w:rsidR="006F58CF" w:rsidRPr="005C6293" w14:paraId="2FD5A806" w14:textId="33DB6C5A" w:rsidTr="00ED0799">
        <w:trPr>
          <w:jc w:val="center"/>
        </w:trPr>
        <w:tc>
          <w:tcPr>
            <w:tcW w:w="1025" w:type="pct"/>
            <w:shd w:val="clear" w:color="auto" w:fill="auto"/>
            <w:vAlign w:val="center"/>
          </w:tcPr>
          <w:p w14:paraId="51A380BF"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Process, Electric</w:t>
            </w:r>
          </w:p>
        </w:tc>
        <w:tc>
          <w:tcPr>
            <w:tcW w:w="507" w:type="pct"/>
            <w:shd w:val="clear" w:color="auto" w:fill="auto"/>
            <w:vAlign w:val="center"/>
          </w:tcPr>
          <w:p w14:paraId="088EF02A" w14:textId="76FB248B" w:rsidR="006F58CF" w:rsidRPr="00EC4B2E" w:rsidRDefault="006F58CF" w:rsidP="006F58CF">
            <w:pPr>
              <w:keepNext/>
              <w:keepLines/>
              <w:spacing w:after="0"/>
              <w:jc w:val="center"/>
              <w:rPr>
                <w:rFonts w:asciiTheme="minorHAnsi" w:hAnsiTheme="minorHAnsi"/>
                <w:sz w:val="18"/>
                <w:szCs w:val="18"/>
              </w:rPr>
            </w:pPr>
            <w:r>
              <w:rPr>
                <w:rFonts w:asciiTheme="minorHAnsi" w:hAnsiTheme="minorHAnsi"/>
                <w:sz w:val="18"/>
                <w:szCs w:val="18"/>
              </w:rPr>
              <w:t>449</w:t>
            </w:r>
          </w:p>
        </w:tc>
        <w:tc>
          <w:tcPr>
            <w:tcW w:w="693" w:type="pct"/>
            <w:shd w:val="clear" w:color="auto" w:fill="auto"/>
          </w:tcPr>
          <w:p w14:paraId="6EA02763" w14:textId="50D7FA1D" w:rsidR="006F58CF" w:rsidRPr="005654A5" w:rsidRDefault="006F58CF" w:rsidP="006F58CF">
            <w:pPr>
              <w:keepNext/>
              <w:keepLines/>
              <w:spacing w:after="0"/>
              <w:jc w:val="right"/>
              <w:rPr>
                <w:sz w:val="18"/>
                <w:szCs w:val="18"/>
              </w:rPr>
            </w:pPr>
            <w:r w:rsidRPr="005654A5">
              <w:rPr>
                <w:sz w:val="18"/>
                <w:szCs w:val="18"/>
              </w:rPr>
              <w:t xml:space="preserve"> 3,022.</w:t>
            </w:r>
            <w:r>
              <w:rPr>
                <w:sz w:val="18"/>
                <w:szCs w:val="18"/>
              </w:rPr>
              <w:t>4</w:t>
            </w:r>
          </w:p>
        </w:tc>
        <w:tc>
          <w:tcPr>
            <w:tcW w:w="693" w:type="pct"/>
            <w:shd w:val="clear" w:color="auto" w:fill="auto"/>
          </w:tcPr>
          <w:p w14:paraId="111400A5" w14:textId="08A2F997" w:rsidR="006F58CF" w:rsidRPr="00CF681F" w:rsidRDefault="006F58CF" w:rsidP="006F58CF">
            <w:pPr>
              <w:keepNext/>
              <w:keepLines/>
              <w:spacing w:after="0"/>
              <w:jc w:val="right"/>
              <w:rPr>
                <w:sz w:val="18"/>
                <w:szCs w:val="18"/>
              </w:rPr>
            </w:pPr>
            <w:r w:rsidRPr="005654A5">
              <w:rPr>
                <w:sz w:val="18"/>
                <w:szCs w:val="18"/>
              </w:rPr>
              <w:t xml:space="preserve"> 3,399.</w:t>
            </w:r>
            <w:r>
              <w:rPr>
                <w:sz w:val="18"/>
                <w:szCs w:val="18"/>
              </w:rPr>
              <w:t>2</w:t>
            </w:r>
          </w:p>
        </w:tc>
        <w:tc>
          <w:tcPr>
            <w:tcW w:w="693" w:type="pct"/>
          </w:tcPr>
          <w:p w14:paraId="47698133" w14:textId="6F4DBB2B" w:rsidR="006F58CF" w:rsidRPr="005654A5" w:rsidRDefault="006F58CF" w:rsidP="006F58CF">
            <w:pPr>
              <w:keepNext/>
              <w:keepLines/>
              <w:spacing w:after="0"/>
              <w:jc w:val="right"/>
              <w:rPr>
                <w:sz w:val="18"/>
                <w:szCs w:val="18"/>
              </w:rPr>
            </w:pPr>
            <w:r w:rsidRPr="005654A5">
              <w:rPr>
                <w:sz w:val="18"/>
                <w:szCs w:val="18"/>
              </w:rPr>
              <w:t>112</w:t>
            </w:r>
            <w:r>
              <w:rPr>
                <w:sz w:val="18"/>
                <w:szCs w:val="18"/>
              </w:rPr>
              <w:t>.5</w:t>
            </w:r>
            <w:r w:rsidRPr="005654A5">
              <w:rPr>
                <w:sz w:val="18"/>
                <w:szCs w:val="18"/>
              </w:rPr>
              <w:t>%</w:t>
            </w:r>
          </w:p>
        </w:tc>
        <w:tc>
          <w:tcPr>
            <w:tcW w:w="695" w:type="pct"/>
          </w:tcPr>
          <w:p w14:paraId="358E5167" w14:textId="14124BFF" w:rsidR="006F58CF" w:rsidRPr="005654A5" w:rsidRDefault="006F58CF" w:rsidP="006F58CF">
            <w:pPr>
              <w:keepNext/>
              <w:keepLines/>
              <w:spacing w:after="0"/>
              <w:jc w:val="right"/>
              <w:rPr>
                <w:sz w:val="18"/>
                <w:szCs w:val="18"/>
              </w:rPr>
            </w:pPr>
            <w:r w:rsidRPr="005654A5">
              <w:rPr>
                <w:sz w:val="18"/>
                <w:szCs w:val="18"/>
              </w:rPr>
              <w:t>17.5%</w:t>
            </w:r>
          </w:p>
        </w:tc>
        <w:tc>
          <w:tcPr>
            <w:tcW w:w="694" w:type="pct"/>
          </w:tcPr>
          <w:p w14:paraId="03D87EAF" w14:textId="1C7E97F7" w:rsidR="006F58CF" w:rsidRPr="005654A5" w:rsidRDefault="006F58CF" w:rsidP="006F58CF">
            <w:pPr>
              <w:keepNext/>
              <w:keepLines/>
              <w:spacing w:after="0"/>
              <w:jc w:val="right"/>
              <w:rPr>
                <w:sz w:val="18"/>
                <w:szCs w:val="18"/>
              </w:rPr>
            </w:pPr>
            <w:r w:rsidRPr="005654A5">
              <w:rPr>
                <w:sz w:val="18"/>
                <w:szCs w:val="18"/>
              </w:rPr>
              <w:t>112</w:t>
            </w:r>
            <w:r>
              <w:rPr>
                <w:sz w:val="18"/>
                <w:szCs w:val="18"/>
              </w:rPr>
              <w:t>.5</w:t>
            </w:r>
            <w:r w:rsidRPr="005654A5">
              <w:rPr>
                <w:sz w:val="18"/>
                <w:szCs w:val="18"/>
              </w:rPr>
              <w:t>%</w:t>
            </w:r>
          </w:p>
        </w:tc>
      </w:tr>
      <w:tr w:rsidR="006F58CF" w:rsidRPr="005C6293" w14:paraId="37142782" w14:textId="64CF1A8A" w:rsidTr="00ED0799">
        <w:trPr>
          <w:jc w:val="center"/>
        </w:trPr>
        <w:tc>
          <w:tcPr>
            <w:tcW w:w="1025" w:type="pct"/>
            <w:shd w:val="clear" w:color="auto" w:fill="auto"/>
            <w:vAlign w:val="center"/>
          </w:tcPr>
          <w:p w14:paraId="329BAC39"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Heating, Gas</w:t>
            </w:r>
          </w:p>
        </w:tc>
        <w:tc>
          <w:tcPr>
            <w:tcW w:w="507" w:type="pct"/>
            <w:shd w:val="clear" w:color="auto" w:fill="auto"/>
            <w:vAlign w:val="center"/>
          </w:tcPr>
          <w:p w14:paraId="192AC979" w14:textId="2C343235"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515</w:t>
            </w:r>
          </w:p>
        </w:tc>
        <w:tc>
          <w:tcPr>
            <w:tcW w:w="693" w:type="pct"/>
            <w:shd w:val="clear" w:color="auto" w:fill="auto"/>
          </w:tcPr>
          <w:p w14:paraId="197FD45E" w14:textId="45B73BCF" w:rsidR="006F58CF" w:rsidRPr="005654A5" w:rsidRDefault="006F58CF" w:rsidP="006F58CF">
            <w:pPr>
              <w:keepNext/>
              <w:keepLines/>
              <w:spacing w:after="0"/>
              <w:jc w:val="right"/>
              <w:rPr>
                <w:sz w:val="18"/>
                <w:szCs w:val="18"/>
              </w:rPr>
            </w:pPr>
            <w:r w:rsidRPr="005654A5">
              <w:rPr>
                <w:sz w:val="18"/>
                <w:szCs w:val="18"/>
              </w:rPr>
              <w:t xml:space="preserve"> -   </w:t>
            </w:r>
          </w:p>
        </w:tc>
        <w:tc>
          <w:tcPr>
            <w:tcW w:w="693" w:type="pct"/>
            <w:shd w:val="clear" w:color="auto" w:fill="auto"/>
          </w:tcPr>
          <w:p w14:paraId="5802D078" w14:textId="217E493F" w:rsidR="006F58CF" w:rsidRPr="00CF681F" w:rsidRDefault="006F58CF" w:rsidP="006F58CF">
            <w:pPr>
              <w:keepNext/>
              <w:keepLines/>
              <w:spacing w:after="0"/>
              <w:jc w:val="right"/>
              <w:rPr>
                <w:sz w:val="18"/>
                <w:szCs w:val="18"/>
              </w:rPr>
            </w:pPr>
            <w:r w:rsidRPr="005654A5">
              <w:rPr>
                <w:sz w:val="18"/>
                <w:szCs w:val="18"/>
              </w:rPr>
              <w:t xml:space="preserve"> -   </w:t>
            </w:r>
          </w:p>
        </w:tc>
        <w:tc>
          <w:tcPr>
            <w:tcW w:w="693" w:type="pct"/>
          </w:tcPr>
          <w:p w14:paraId="7F047FE1" w14:textId="04CCAF96" w:rsidR="006F58CF" w:rsidRPr="005654A5" w:rsidRDefault="00F75205" w:rsidP="006F58CF">
            <w:pPr>
              <w:keepNext/>
              <w:keepLines/>
              <w:spacing w:after="0"/>
              <w:jc w:val="right"/>
              <w:rPr>
                <w:sz w:val="18"/>
                <w:szCs w:val="18"/>
              </w:rPr>
            </w:pPr>
            <w:r>
              <w:rPr>
                <w:sz w:val="18"/>
                <w:szCs w:val="18"/>
              </w:rPr>
              <w:t>N/A</w:t>
            </w:r>
          </w:p>
        </w:tc>
        <w:tc>
          <w:tcPr>
            <w:tcW w:w="695" w:type="pct"/>
          </w:tcPr>
          <w:p w14:paraId="6AAAD757" w14:textId="3B78BBB9" w:rsidR="006F58CF" w:rsidRPr="005654A5" w:rsidRDefault="00F75205" w:rsidP="006F58CF">
            <w:pPr>
              <w:keepNext/>
              <w:keepLines/>
              <w:spacing w:after="0"/>
              <w:jc w:val="right"/>
              <w:rPr>
                <w:sz w:val="18"/>
                <w:szCs w:val="18"/>
              </w:rPr>
            </w:pPr>
            <w:r>
              <w:rPr>
                <w:sz w:val="18"/>
                <w:szCs w:val="18"/>
              </w:rPr>
              <w:t>N/A</w:t>
            </w:r>
          </w:p>
        </w:tc>
        <w:tc>
          <w:tcPr>
            <w:tcW w:w="694" w:type="pct"/>
          </w:tcPr>
          <w:p w14:paraId="783A1EC2" w14:textId="46C2472F" w:rsidR="006F58CF" w:rsidRDefault="00F75205" w:rsidP="006F58CF">
            <w:pPr>
              <w:keepNext/>
              <w:keepLines/>
              <w:spacing w:after="0"/>
              <w:jc w:val="right"/>
              <w:rPr>
                <w:sz w:val="18"/>
                <w:szCs w:val="18"/>
              </w:rPr>
            </w:pPr>
            <w:r>
              <w:rPr>
                <w:sz w:val="18"/>
                <w:szCs w:val="18"/>
              </w:rPr>
              <w:t>N/A</w:t>
            </w:r>
          </w:p>
        </w:tc>
      </w:tr>
      <w:tr w:rsidR="006F58CF" w:rsidRPr="005C6293" w14:paraId="32A7649F" w14:textId="023558E6" w:rsidTr="00ED0799">
        <w:trPr>
          <w:jc w:val="center"/>
        </w:trPr>
        <w:tc>
          <w:tcPr>
            <w:tcW w:w="1025" w:type="pct"/>
            <w:shd w:val="clear" w:color="auto" w:fill="auto"/>
            <w:vAlign w:val="center"/>
          </w:tcPr>
          <w:p w14:paraId="1B3C6638"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Domestic Hot Water, Gas</w:t>
            </w:r>
          </w:p>
        </w:tc>
        <w:tc>
          <w:tcPr>
            <w:tcW w:w="507" w:type="pct"/>
            <w:shd w:val="clear" w:color="auto" w:fill="auto"/>
            <w:vAlign w:val="center"/>
          </w:tcPr>
          <w:p w14:paraId="772A2A76" w14:textId="11D0E079"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101</w:t>
            </w:r>
          </w:p>
        </w:tc>
        <w:tc>
          <w:tcPr>
            <w:tcW w:w="693" w:type="pct"/>
            <w:shd w:val="clear" w:color="auto" w:fill="auto"/>
          </w:tcPr>
          <w:p w14:paraId="27ABF2F2" w14:textId="57E2333F" w:rsidR="006F58CF" w:rsidRPr="005654A5" w:rsidRDefault="006F58CF" w:rsidP="006F58CF">
            <w:pPr>
              <w:keepNext/>
              <w:keepLines/>
              <w:spacing w:after="0"/>
              <w:jc w:val="right"/>
              <w:rPr>
                <w:sz w:val="18"/>
                <w:szCs w:val="18"/>
              </w:rPr>
            </w:pPr>
            <w:r w:rsidRPr="005654A5">
              <w:rPr>
                <w:sz w:val="18"/>
                <w:szCs w:val="18"/>
              </w:rPr>
              <w:t xml:space="preserve"> -   </w:t>
            </w:r>
          </w:p>
        </w:tc>
        <w:tc>
          <w:tcPr>
            <w:tcW w:w="693" w:type="pct"/>
            <w:shd w:val="clear" w:color="auto" w:fill="auto"/>
          </w:tcPr>
          <w:p w14:paraId="0A93EDFB" w14:textId="1BD4D241" w:rsidR="006F58CF" w:rsidRPr="00CF681F" w:rsidRDefault="006F58CF" w:rsidP="006F58CF">
            <w:pPr>
              <w:keepNext/>
              <w:keepLines/>
              <w:spacing w:after="0"/>
              <w:jc w:val="right"/>
              <w:rPr>
                <w:sz w:val="18"/>
                <w:szCs w:val="18"/>
              </w:rPr>
            </w:pPr>
            <w:r w:rsidRPr="005654A5">
              <w:rPr>
                <w:sz w:val="18"/>
                <w:szCs w:val="18"/>
              </w:rPr>
              <w:t xml:space="preserve"> -   </w:t>
            </w:r>
          </w:p>
        </w:tc>
        <w:tc>
          <w:tcPr>
            <w:tcW w:w="693" w:type="pct"/>
          </w:tcPr>
          <w:p w14:paraId="681D7545" w14:textId="4E92BD56" w:rsidR="006F58CF" w:rsidRPr="005654A5" w:rsidRDefault="00F75205" w:rsidP="006F58CF">
            <w:pPr>
              <w:keepNext/>
              <w:keepLines/>
              <w:spacing w:after="0"/>
              <w:jc w:val="right"/>
              <w:rPr>
                <w:sz w:val="18"/>
                <w:szCs w:val="18"/>
              </w:rPr>
            </w:pPr>
            <w:r>
              <w:rPr>
                <w:sz w:val="18"/>
                <w:szCs w:val="18"/>
              </w:rPr>
              <w:t>N/A</w:t>
            </w:r>
          </w:p>
        </w:tc>
        <w:tc>
          <w:tcPr>
            <w:tcW w:w="695" w:type="pct"/>
          </w:tcPr>
          <w:p w14:paraId="4D28D605" w14:textId="6E766F25" w:rsidR="006F58CF" w:rsidRPr="005654A5" w:rsidRDefault="00F75205" w:rsidP="006F58CF">
            <w:pPr>
              <w:keepNext/>
              <w:keepLines/>
              <w:spacing w:after="0"/>
              <w:jc w:val="right"/>
              <w:rPr>
                <w:sz w:val="18"/>
                <w:szCs w:val="18"/>
              </w:rPr>
            </w:pPr>
            <w:r>
              <w:rPr>
                <w:sz w:val="18"/>
                <w:szCs w:val="18"/>
              </w:rPr>
              <w:t>N/A</w:t>
            </w:r>
          </w:p>
        </w:tc>
        <w:tc>
          <w:tcPr>
            <w:tcW w:w="694" w:type="pct"/>
          </w:tcPr>
          <w:p w14:paraId="53A00E0D" w14:textId="7F321732" w:rsidR="006F58CF" w:rsidRDefault="00F75205" w:rsidP="006F58CF">
            <w:pPr>
              <w:keepNext/>
              <w:keepLines/>
              <w:spacing w:after="0"/>
              <w:jc w:val="right"/>
              <w:rPr>
                <w:sz w:val="18"/>
                <w:szCs w:val="18"/>
              </w:rPr>
            </w:pPr>
            <w:r>
              <w:rPr>
                <w:sz w:val="18"/>
                <w:szCs w:val="18"/>
              </w:rPr>
              <w:t>N/A</w:t>
            </w:r>
          </w:p>
        </w:tc>
      </w:tr>
      <w:tr w:rsidR="006F58CF" w:rsidRPr="005C6293" w14:paraId="1B4F11E3" w14:textId="3B3EEA48" w:rsidTr="00ED0799">
        <w:trPr>
          <w:jc w:val="center"/>
        </w:trPr>
        <w:tc>
          <w:tcPr>
            <w:tcW w:w="1025" w:type="pct"/>
            <w:tcBorders>
              <w:bottom w:val="single" w:sz="8" w:space="0" w:color="BFBFBF"/>
            </w:tcBorders>
            <w:shd w:val="clear" w:color="auto" w:fill="auto"/>
            <w:vAlign w:val="center"/>
          </w:tcPr>
          <w:p w14:paraId="5ACBE354" w14:textId="764399EE"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Custom/Other, Gas</w:t>
            </w:r>
          </w:p>
        </w:tc>
        <w:tc>
          <w:tcPr>
            <w:tcW w:w="507" w:type="pct"/>
            <w:tcBorders>
              <w:bottom w:val="single" w:sz="8" w:space="0" w:color="BFBFBF"/>
            </w:tcBorders>
            <w:shd w:val="clear" w:color="auto" w:fill="auto"/>
            <w:vAlign w:val="center"/>
          </w:tcPr>
          <w:p w14:paraId="5ADCF6DD" w14:textId="5E2BB404" w:rsidR="006F58CF" w:rsidRPr="00EC4B2E" w:rsidRDefault="006F58CF" w:rsidP="006F58CF">
            <w:pPr>
              <w:keepNext/>
              <w:keepLines/>
              <w:spacing w:after="0"/>
              <w:jc w:val="center"/>
              <w:rPr>
                <w:rFonts w:asciiTheme="minorHAnsi" w:hAnsiTheme="minorHAnsi"/>
                <w:sz w:val="18"/>
                <w:szCs w:val="18"/>
              </w:rPr>
            </w:pPr>
            <w:r>
              <w:rPr>
                <w:rFonts w:asciiTheme="minorHAnsi" w:hAnsiTheme="minorHAnsi"/>
                <w:sz w:val="18"/>
                <w:szCs w:val="18"/>
              </w:rPr>
              <w:t>45</w:t>
            </w:r>
          </w:p>
        </w:tc>
        <w:tc>
          <w:tcPr>
            <w:tcW w:w="693" w:type="pct"/>
            <w:tcBorders>
              <w:bottom w:val="single" w:sz="8" w:space="0" w:color="BFBFBF"/>
            </w:tcBorders>
            <w:shd w:val="clear" w:color="auto" w:fill="auto"/>
          </w:tcPr>
          <w:p w14:paraId="69F764F5" w14:textId="5092D5A7" w:rsidR="006F58CF" w:rsidRPr="005654A5" w:rsidRDefault="006F58CF" w:rsidP="006F58CF">
            <w:pPr>
              <w:keepNext/>
              <w:keepLines/>
              <w:spacing w:after="0"/>
              <w:jc w:val="right"/>
              <w:rPr>
                <w:sz w:val="18"/>
                <w:szCs w:val="18"/>
              </w:rPr>
            </w:pPr>
            <w:r w:rsidRPr="005654A5">
              <w:rPr>
                <w:sz w:val="18"/>
                <w:szCs w:val="18"/>
              </w:rPr>
              <w:t xml:space="preserve"> -   </w:t>
            </w:r>
          </w:p>
        </w:tc>
        <w:tc>
          <w:tcPr>
            <w:tcW w:w="693" w:type="pct"/>
            <w:tcBorders>
              <w:bottom w:val="single" w:sz="8" w:space="0" w:color="BFBFBF"/>
            </w:tcBorders>
            <w:shd w:val="clear" w:color="auto" w:fill="auto"/>
          </w:tcPr>
          <w:p w14:paraId="52E901B1" w14:textId="2C1B4135" w:rsidR="006F58CF" w:rsidRPr="00CF681F" w:rsidRDefault="006F58CF" w:rsidP="006F58CF">
            <w:pPr>
              <w:keepNext/>
              <w:keepLines/>
              <w:spacing w:after="0"/>
              <w:jc w:val="right"/>
              <w:rPr>
                <w:sz w:val="18"/>
                <w:szCs w:val="18"/>
              </w:rPr>
            </w:pPr>
            <w:r w:rsidRPr="005654A5">
              <w:rPr>
                <w:sz w:val="18"/>
                <w:szCs w:val="18"/>
              </w:rPr>
              <w:t xml:space="preserve"> -   </w:t>
            </w:r>
          </w:p>
        </w:tc>
        <w:tc>
          <w:tcPr>
            <w:tcW w:w="693" w:type="pct"/>
            <w:tcBorders>
              <w:bottom w:val="single" w:sz="8" w:space="0" w:color="BFBFBF"/>
            </w:tcBorders>
          </w:tcPr>
          <w:p w14:paraId="4FF2B259" w14:textId="2CA16A6B" w:rsidR="006F58CF" w:rsidRPr="005654A5" w:rsidRDefault="00F75205" w:rsidP="006F58CF">
            <w:pPr>
              <w:keepNext/>
              <w:keepLines/>
              <w:spacing w:after="0"/>
              <w:jc w:val="right"/>
              <w:rPr>
                <w:sz w:val="18"/>
                <w:szCs w:val="18"/>
              </w:rPr>
            </w:pPr>
            <w:r>
              <w:rPr>
                <w:sz w:val="18"/>
                <w:szCs w:val="18"/>
              </w:rPr>
              <w:t>N/A</w:t>
            </w:r>
          </w:p>
        </w:tc>
        <w:tc>
          <w:tcPr>
            <w:tcW w:w="695" w:type="pct"/>
            <w:tcBorders>
              <w:bottom w:val="single" w:sz="8" w:space="0" w:color="BFBFBF"/>
            </w:tcBorders>
          </w:tcPr>
          <w:p w14:paraId="2CB0F260" w14:textId="477C4E62" w:rsidR="006F58CF" w:rsidRPr="005654A5" w:rsidRDefault="00F75205" w:rsidP="006F58CF">
            <w:pPr>
              <w:keepNext/>
              <w:keepLines/>
              <w:spacing w:after="0"/>
              <w:jc w:val="right"/>
              <w:rPr>
                <w:sz w:val="18"/>
                <w:szCs w:val="18"/>
              </w:rPr>
            </w:pPr>
            <w:r>
              <w:rPr>
                <w:sz w:val="18"/>
                <w:szCs w:val="18"/>
              </w:rPr>
              <w:t>N/A</w:t>
            </w:r>
          </w:p>
        </w:tc>
        <w:tc>
          <w:tcPr>
            <w:tcW w:w="694" w:type="pct"/>
            <w:tcBorders>
              <w:bottom w:val="single" w:sz="8" w:space="0" w:color="BFBFBF"/>
            </w:tcBorders>
          </w:tcPr>
          <w:p w14:paraId="77AE8D57" w14:textId="5C69416B" w:rsidR="006F58CF" w:rsidRDefault="00F75205" w:rsidP="006F58CF">
            <w:pPr>
              <w:keepNext/>
              <w:keepLines/>
              <w:spacing w:after="0"/>
              <w:jc w:val="right"/>
              <w:rPr>
                <w:sz w:val="18"/>
                <w:szCs w:val="18"/>
              </w:rPr>
            </w:pPr>
            <w:r>
              <w:rPr>
                <w:sz w:val="18"/>
                <w:szCs w:val="18"/>
              </w:rPr>
              <w:t>N/A</w:t>
            </w:r>
          </w:p>
        </w:tc>
      </w:tr>
      <w:tr w:rsidR="006F58CF" w:rsidRPr="005C6293" w14:paraId="4C6026CF" w14:textId="26627ED1" w:rsidTr="00ED0799">
        <w:trPr>
          <w:jc w:val="center"/>
        </w:trPr>
        <w:tc>
          <w:tcPr>
            <w:tcW w:w="1025" w:type="pct"/>
            <w:tcBorders>
              <w:bottom w:val="single" w:sz="8" w:space="0" w:color="BFBFBF"/>
            </w:tcBorders>
            <w:shd w:val="clear" w:color="auto" w:fill="E4E5E6"/>
            <w:vAlign w:val="center"/>
          </w:tcPr>
          <w:p w14:paraId="762ED277" w14:textId="77777777" w:rsidR="006F58CF" w:rsidRPr="00EC4B2E" w:rsidRDefault="006F58CF" w:rsidP="006F58CF">
            <w:pPr>
              <w:keepNext/>
              <w:keepLines/>
              <w:spacing w:after="0"/>
              <w:rPr>
                <w:rFonts w:asciiTheme="minorHAnsi" w:hAnsiTheme="minorHAnsi"/>
                <w:b/>
                <w:sz w:val="18"/>
                <w:szCs w:val="18"/>
              </w:rPr>
            </w:pPr>
            <w:r w:rsidRPr="00EC4B2E">
              <w:rPr>
                <w:rFonts w:asciiTheme="minorHAnsi" w:hAnsiTheme="minorHAnsi"/>
                <w:b/>
                <w:sz w:val="18"/>
                <w:szCs w:val="18"/>
              </w:rPr>
              <w:t>Total</w:t>
            </w:r>
          </w:p>
        </w:tc>
        <w:tc>
          <w:tcPr>
            <w:tcW w:w="507" w:type="pct"/>
            <w:tcBorders>
              <w:bottom w:val="single" w:sz="8" w:space="0" w:color="BFBFBF"/>
            </w:tcBorders>
            <w:shd w:val="clear" w:color="auto" w:fill="E4E5E6"/>
            <w:vAlign w:val="center"/>
          </w:tcPr>
          <w:p w14:paraId="7D4D0521" w14:textId="71ADE279" w:rsidR="006F58CF" w:rsidRPr="00EC4B2E" w:rsidRDefault="006F58CF" w:rsidP="006F58CF">
            <w:pPr>
              <w:keepNext/>
              <w:keepLines/>
              <w:spacing w:after="0"/>
              <w:jc w:val="center"/>
              <w:rPr>
                <w:rFonts w:asciiTheme="minorHAnsi" w:hAnsiTheme="minorHAnsi"/>
                <w:b/>
                <w:sz w:val="18"/>
                <w:szCs w:val="18"/>
              </w:rPr>
            </w:pPr>
            <w:r>
              <w:rPr>
                <w:rFonts w:asciiTheme="minorHAnsi" w:hAnsiTheme="minorHAnsi"/>
                <w:b/>
                <w:sz w:val="18"/>
                <w:szCs w:val="18"/>
              </w:rPr>
              <w:t>2,813</w:t>
            </w:r>
          </w:p>
        </w:tc>
        <w:tc>
          <w:tcPr>
            <w:tcW w:w="693" w:type="pct"/>
            <w:tcBorders>
              <w:bottom w:val="single" w:sz="8" w:space="0" w:color="BFBFBF"/>
            </w:tcBorders>
            <w:shd w:val="clear" w:color="auto" w:fill="E4E5E6"/>
          </w:tcPr>
          <w:p w14:paraId="0ECAC465" w14:textId="06D7D255"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10,594</w:t>
            </w:r>
          </w:p>
        </w:tc>
        <w:tc>
          <w:tcPr>
            <w:tcW w:w="693" w:type="pct"/>
            <w:tcBorders>
              <w:bottom w:val="single" w:sz="8" w:space="0" w:color="BFBFBF"/>
            </w:tcBorders>
            <w:shd w:val="clear" w:color="auto" w:fill="E4E5E6"/>
          </w:tcPr>
          <w:p w14:paraId="13DCFE7B" w14:textId="20ACBA5B"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11,7</w:t>
            </w:r>
            <w:r>
              <w:rPr>
                <w:rFonts w:asciiTheme="minorHAnsi" w:hAnsiTheme="minorHAnsi"/>
                <w:b/>
                <w:sz w:val="18"/>
                <w:szCs w:val="18"/>
              </w:rPr>
              <w:t>21</w:t>
            </w:r>
          </w:p>
        </w:tc>
        <w:tc>
          <w:tcPr>
            <w:tcW w:w="693" w:type="pct"/>
            <w:tcBorders>
              <w:bottom w:val="single" w:sz="8" w:space="0" w:color="BFBFBF"/>
            </w:tcBorders>
            <w:shd w:val="clear" w:color="auto" w:fill="E4E5E6"/>
          </w:tcPr>
          <w:p w14:paraId="201B7978" w14:textId="1D7606BC"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11</w:t>
            </w:r>
            <w:r>
              <w:rPr>
                <w:rFonts w:asciiTheme="minorHAnsi" w:hAnsiTheme="minorHAnsi"/>
                <w:b/>
                <w:sz w:val="18"/>
                <w:szCs w:val="18"/>
              </w:rPr>
              <w:t>0.6</w:t>
            </w:r>
            <w:r w:rsidRPr="005654A5">
              <w:rPr>
                <w:rFonts w:asciiTheme="minorHAnsi" w:hAnsiTheme="minorHAnsi"/>
                <w:b/>
                <w:sz w:val="18"/>
                <w:szCs w:val="18"/>
              </w:rPr>
              <w:t>%</w:t>
            </w:r>
          </w:p>
        </w:tc>
        <w:tc>
          <w:tcPr>
            <w:tcW w:w="695" w:type="pct"/>
            <w:tcBorders>
              <w:bottom w:val="single" w:sz="8" w:space="0" w:color="BFBFBF"/>
            </w:tcBorders>
            <w:shd w:val="clear" w:color="auto" w:fill="E4E5E6"/>
          </w:tcPr>
          <w:p w14:paraId="590FC0B1" w14:textId="53ED0D52"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12.9%</w:t>
            </w:r>
          </w:p>
        </w:tc>
        <w:tc>
          <w:tcPr>
            <w:tcW w:w="694" w:type="pct"/>
            <w:tcBorders>
              <w:bottom w:val="single" w:sz="8" w:space="0" w:color="BFBFBF"/>
            </w:tcBorders>
            <w:shd w:val="clear" w:color="auto" w:fill="E4E5E6"/>
          </w:tcPr>
          <w:p w14:paraId="2BA7EE3F" w14:textId="7302D9D4"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11</w:t>
            </w:r>
            <w:r>
              <w:rPr>
                <w:rFonts w:asciiTheme="minorHAnsi" w:hAnsiTheme="minorHAnsi"/>
                <w:b/>
                <w:sz w:val="18"/>
                <w:szCs w:val="18"/>
              </w:rPr>
              <w:t>0.6</w:t>
            </w:r>
            <w:r w:rsidRPr="005654A5">
              <w:rPr>
                <w:rFonts w:asciiTheme="minorHAnsi" w:hAnsiTheme="minorHAnsi"/>
                <w:b/>
                <w:sz w:val="18"/>
                <w:szCs w:val="18"/>
              </w:rPr>
              <w:t>%</w:t>
            </w:r>
          </w:p>
        </w:tc>
      </w:tr>
      <w:tr w:rsidR="006F58CF" w:rsidRPr="005C6293" w14:paraId="36CD18FB" w14:textId="3EDF5AE6" w:rsidTr="00ED0799">
        <w:trPr>
          <w:jc w:val="center"/>
        </w:trPr>
        <w:tc>
          <w:tcPr>
            <w:tcW w:w="4306" w:type="pct"/>
            <w:gridSpan w:val="6"/>
            <w:tcBorders>
              <w:top w:val="single" w:sz="8" w:space="0" w:color="BFBFBF"/>
              <w:left w:val="nil"/>
              <w:bottom w:val="nil"/>
              <w:right w:val="nil"/>
            </w:tcBorders>
            <w:shd w:val="clear" w:color="auto" w:fill="auto"/>
            <w:vAlign w:val="center"/>
          </w:tcPr>
          <w:p w14:paraId="088A257E" w14:textId="6E2A4DEF" w:rsidR="006F58CF" w:rsidRPr="005C6293" w:rsidRDefault="006F58CF" w:rsidP="006F58CF">
            <w:pPr>
              <w:pStyle w:val="NormalAfterTablesandFigures"/>
              <w:rPr>
                <w:rFonts w:asciiTheme="minorHAnsi" w:hAnsiTheme="minorHAnsi"/>
                <w:b/>
                <w:sz w:val="18"/>
                <w:szCs w:val="18"/>
              </w:rPr>
            </w:pPr>
            <w:r w:rsidRPr="001F4CC6">
              <w:rPr>
                <w:sz w:val="20"/>
                <w:vertAlign w:val="superscript"/>
                <w:lang w:eastAsia="ar-SA"/>
              </w:rPr>
              <w:t>a</w:t>
            </w:r>
            <w:r>
              <w:rPr>
                <w:sz w:val="20"/>
                <w:vertAlign w:val="superscript"/>
                <w:lang w:eastAsia="ar-SA"/>
              </w:rPr>
              <w:t xml:space="preserve"> </w:t>
            </w:r>
            <w:r w:rsidRPr="001F4CC6">
              <w:rPr>
                <w:sz w:val="20"/>
                <w:lang w:eastAsia="ar-SA"/>
              </w:rPr>
              <w:t>Strata precision is based on 80% confidence</w:t>
            </w:r>
            <w:r>
              <w:rPr>
                <w:sz w:val="20"/>
                <w:lang w:eastAsia="ar-SA"/>
              </w:rPr>
              <w:t>;</w:t>
            </w:r>
            <w:r w:rsidRPr="001F4CC6">
              <w:rPr>
                <w:sz w:val="20"/>
                <w:lang w:eastAsia="ar-SA"/>
              </w:rPr>
              <w:t xml:space="preserve"> overall precision is based on 90% confidence. </w:t>
            </w:r>
          </w:p>
        </w:tc>
        <w:tc>
          <w:tcPr>
            <w:tcW w:w="694" w:type="pct"/>
            <w:tcBorders>
              <w:top w:val="single" w:sz="8" w:space="0" w:color="BFBFBF"/>
              <w:left w:val="nil"/>
              <w:bottom w:val="nil"/>
              <w:right w:val="nil"/>
            </w:tcBorders>
          </w:tcPr>
          <w:p w14:paraId="19AF0160" w14:textId="77777777" w:rsidR="006F58CF" w:rsidRPr="001F4CC6" w:rsidRDefault="006F58CF" w:rsidP="006F58CF">
            <w:pPr>
              <w:pStyle w:val="NormalAfterTablesandFigures"/>
              <w:rPr>
                <w:sz w:val="20"/>
                <w:vertAlign w:val="superscript"/>
                <w:lang w:eastAsia="ar-SA"/>
              </w:rPr>
            </w:pPr>
          </w:p>
        </w:tc>
      </w:tr>
    </w:tbl>
    <w:p w14:paraId="3A2A6C00" w14:textId="77777777" w:rsidR="00312EA6" w:rsidRPr="002C70A3" w:rsidRDefault="00312EA6" w:rsidP="002C70A3">
      <w:pPr>
        <w:pStyle w:val="NormalAfterTablesandFigures"/>
      </w:pPr>
      <w:bookmarkStart w:id="68" w:name="_Ref37061873"/>
    </w:p>
    <w:p w14:paraId="03F27100" w14:textId="1A81FAF3" w:rsidR="0028468D" w:rsidRPr="004C5F27" w:rsidRDefault="0028468D" w:rsidP="0028468D">
      <w:pPr>
        <w:pStyle w:val="Caption"/>
        <w:ind w:left="720"/>
      </w:pPr>
      <w:bookmarkStart w:id="69" w:name="_Ref37075334"/>
      <w:bookmarkStart w:id="70" w:name="_Toc45014618"/>
      <w:r w:rsidRPr="004C5F27">
        <w:t xml:space="preserve">Table </w:t>
      </w:r>
      <w:r>
        <w:rPr>
          <w:noProof/>
        </w:rPr>
        <w:fldChar w:fldCharType="begin"/>
      </w:r>
      <w:r>
        <w:rPr>
          <w:noProof/>
        </w:rPr>
        <w:instrText xml:space="preserve"> SEQ Table \* ARABIC </w:instrText>
      </w:r>
      <w:r>
        <w:rPr>
          <w:noProof/>
        </w:rPr>
        <w:fldChar w:fldCharType="separate"/>
      </w:r>
      <w:r w:rsidR="006D3927">
        <w:rPr>
          <w:noProof/>
        </w:rPr>
        <w:t>4</w:t>
      </w:r>
      <w:r>
        <w:rPr>
          <w:noProof/>
        </w:rPr>
        <w:fldChar w:fldCharType="end"/>
      </w:r>
      <w:bookmarkEnd w:id="68"/>
      <w:bookmarkEnd w:id="69"/>
      <w:r w:rsidRPr="004C5F27">
        <w:t xml:space="preserve">. </w:t>
      </w:r>
      <w:r>
        <w:t>2017 and 2018 ECB</w:t>
      </w:r>
      <w:r w:rsidRPr="004C5F27">
        <w:t xml:space="preserve"> Program </w:t>
      </w:r>
      <w:r>
        <w:t xml:space="preserve">Natural Gas </w:t>
      </w:r>
      <w:r w:rsidRPr="004C5F27">
        <w:t>Savings</w:t>
      </w:r>
      <w:bookmarkEnd w:id="70"/>
    </w:p>
    <w:tbl>
      <w:tblPr>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584"/>
        <w:gridCol w:w="948"/>
        <w:gridCol w:w="1679"/>
        <w:gridCol w:w="1679"/>
        <w:gridCol w:w="1248"/>
        <w:gridCol w:w="1111"/>
        <w:gridCol w:w="1091"/>
      </w:tblGrid>
      <w:tr w:rsidR="00204138" w:rsidRPr="005C6293" w14:paraId="6361F2EC" w14:textId="08571822" w:rsidTr="00262693">
        <w:trPr>
          <w:jc w:val="center"/>
        </w:trPr>
        <w:tc>
          <w:tcPr>
            <w:tcW w:w="848" w:type="pct"/>
            <w:shd w:val="clear" w:color="auto" w:fill="679A41"/>
            <w:vAlign w:val="center"/>
            <w:hideMark/>
          </w:tcPr>
          <w:p w14:paraId="06E5BFE1" w14:textId="77777777" w:rsidR="00204138" w:rsidRPr="005C6293" w:rsidRDefault="00204138" w:rsidP="00204138">
            <w:pPr>
              <w:pStyle w:val="TableHeading"/>
              <w:keepNext/>
              <w:keepLines/>
              <w:rPr>
                <w:rFonts w:asciiTheme="minorHAnsi" w:hAnsiTheme="minorHAnsi"/>
                <w:sz w:val="18"/>
                <w:szCs w:val="18"/>
              </w:rPr>
            </w:pPr>
            <w:r w:rsidRPr="005C6293">
              <w:rPr>
                <w:rFonts w:asciiTheme="minorHAnsi" w:hAnsiTheme="minorHAnsi"/>
                <w:sz w:val="18"/>
                <w:szCs w:val="18"/>
              </w:rPr>
              <w:t>Strata</w:t>
            </w:r>
          </w:p>
        </w:tc>
        <w:tc>
          <w:tcPr>
            <w:tcW w:w="507" w:type="pct"/>
            <w:shd w:val="clear" w:color="auto" w:fill="679A41"/>
            <w:vAlign w:val="center"/>
            <w:hideMark/>
          </w:tcPr>
          <w:p w14:paraId="36FEDB07" w14:textId="78A710F7" w:rsidR="00204138" w:rsidRPr="005C6293" w:rsidRDefault="00204138" w:rsidP="00204138">
            <w:pPr>
              <w:pStyle w:val="TableHeading"/>
              <w:keepNext/>
              <w:keepLines/>
              <w:rPr>
                <w:rFonts w:asciiTheme="minorHAnsi" w:hAnsiTheme="minorHAnsi"/>
                <w:sz w:val="18"/>
                <w:szCs w:val="18"/>
              </w:rPr>
            </w:pPr>
            <w:r>
              <w:rPr>
                <w:rFonts w:asciiTheme="minorHAnsi" w:hAnsiTheme="minorHAnsi"/>
                <w:sz w:val="18"/>
                <w:szCs w:val="18"/>
              </w:rPr>
              <w:t>Total Measures</w:t>
            </w:r>
          </w:p>
        </w:tc>
        <w:tc>
          <w:tcPr>
            <w:tcW w:w="899" w:type="pct"/>
            <w:shd w:val="clear" w:color="auto" w:fill="679A41"/>
            <w:vAlign w:val="center"/>
            <w:hideMark/>
          </w:tcPr>
          <w:p w14:paraId="6A256F89" w14:textId="133697BD" w:rsidR="00204138" w:rsidRPr="005C6293" w:rsidRDefault="00204138" w:rsidP="00204138">
            <w:pPr>
              <w:pStyle w:val="TableHeading"/>
              <w:keepNext/>
              <w:keepLines/>
              <w:rPr>
                <w:rFonts w:asciiTheme="minorHAnsi" w:hAnsiTheme="minorHAnsi"/>
                <w:sz w:val="18"/>
                <w:szCs w:val="18"/>
              </w:rPr>
            </w:pPr>
            <w:r w:rsidRPr="005C6293">
              <w:rPr>
                <w:rFonts w:asciiTheme="minorHAnsi" w:hAnsiTheme="minorHAnsi"/>
                <w:sz w:val="18"/>
                <w:szCs w:val="18"/>
              </w:rPr>
              <w:t xml:space="preserve">Reported </w:t>
            </w:r>
            <w:r>
              <w:rPr>
                <w:rFonts w:asciiTheme="minorHAnsi" w:hAnsiTheme="minorHAnsi"/>
                <w:sz w:val="18"/>
                <w:szCs w:val="18"/>
              </w:rPr>
              <w:t xml:space="preserve">Gross Natural Gas </w:t>
            </w:r>
            <w:r w:rsidRPr="005C6293">
              <w:rPr>
                <w:rFonts w:asciiTheme="minorHAnsi" w:hAnsiTheme="minorHAnsi"/>
                <w:sz w:val="18"/>
                <w:szCs w:val="18"/>
              </w:rPr>
              <w:t>Savings (</w:t>
            </w:r>
            <w:r>
              <w:rPr>
                <w:rFonts w:asciiTheme="minorHAnsi" w:hAnsiTheme="minorHAnsi"/>
                <w:sz w:val="18"/>
                <w:szCs w:val="18"/>
              </w:rPr>
              <w:t>therms</w:t>
            </w:r>
            <w:r w:rsidRPr="005C6293">
              <w:rPr>
                <w:rFonts w:asciiTheme="minorHAnsi" w:hAnsiTheme="minorHAnsi"/>
                <w:sz w:val="18"/>
                <w:szCs w:val="18"/>
              </w:rPr>
              <w:t>)</w:t>
            </w:r>
          </w:p>
        </w:tc>
        <w:tc>
          <w:tcPr>
            <w:tcW w:w="899" w:type="pct"/>
            <w:shd w:val="clear" w:color="auto" w:fill="679A41"/>
            <w:vAlign w:val="center"/>
            <w:hideMark/>
          </w:tcPr>
          <w:p w14:paraId="3934CC5D" w14:textId="7125E769" w:rsidR="00204138" w:rsidRPr="005C6293" w:rsidRDefault="00204138" w:rsidP="00204138">
            <w:pPr>
              <w:pStyle w:val="TableHeading"/>
              <w:keepNext/>
              <w:keepLines/>
              <w:rPr>
                <w:rFonts w:asciiTheme="minorHAnsi" w:hAnsiTheme="minorHAnsi"/>
                <w:sz w:val="18"/>
                <w:szCs w:val="18"/>
              </w:rPr>
            </w:pPr>
            <w:r w:rsidRPr="005C6293">
              <w:rPr>
                <w:rFonts w:asciiTheme="minorHAnsi" w:hAnsiTheme="minorHAnsi"/>
                <w:sz w:val="18"/>
                <w:szCs w:val="18"/>
              </w:rPr>
              <w:t xml:space="preserve">Evaluated </w:t>
            </w:r>
            <w:r>
              <w:rPr>
                <w:rFonts w:asciiTheme="minorHAnsi" w:hAnsiTheme="minorHAnsi"/>
                <w:sz w:val="18"/>
                <w:szCs w:val="18"/>
              </w:rPr>
              <w:t xml:space="preserve">Gross Natural Gas </w:t>
            </w:r>
            <w:r w:rsidRPr="005C6293">
              <w:rPr>
                <w:rFonts w:asciiTheme="minorHAnsi" w:hAnsiTheme="minorHAnsi"/>
                <w:sz w:val="18"/>
                <w:szCs w:val="18"/>
              </w:rPr>
              <w:t>Savings (</w:t>
            </w:r>
            <w:r>
              <w:rPr>
                <w:rFonts w:asciiTheme="minorHAnsi" w:hAnsiTheme="minorHAnsi"/>
                <w:sz w:val="18"/>
                <w:szCs w:val="18"/>
              </w:rPr>
              <w:t>therms</w:t>
            </w:r>
            <w:r w:rsidRPr="005C6293">
              <w:rPr>
                <w:rFonts w:asciiTheme="minorHAnsi" w:hAnsiTheme="minorHAnsi"/>
                <w:sz w:val="18"/>
                <w:szCs w:val="18"/>
              </w:rPr>
              <w:t>)</w:t>
            </w:r>
          </w:p>
        </w:tc>
        <w:tc>
          <w:tcPr>
            <w:tcW w:w="668" w:type="pct"/>
            <w:shd w:val="clear" w:color="auto" w:fill="679A41"/>
            <w:vAlign w:val="center"/>
          </w:tcPr>
          <w:p w14:paraId="3990CD59" w14:textId="3E0DD48E" w:rsidR="00204138" w:rsidRPr="005C6293" w:rsidRDefault="00204138" w:rsidP="00204138">
            <w:pPr>
              <w:pStyle w:val="TableHeading"/>
              <w:keepNext/>
              <w:keepLines/>
              <w:rPr>
                <w:rFonts w:asciiTheme="minorHAnsi" w:hAnsiTheme="minorHAnsi"/>
                <w:sz w:val="18"/>
                <w:szCs w:val="18"/>
              </w:rPr>
            </w:pPr>
            <w:r>
              <w:rPr>
                <w:rFonts w:asciiTheme="minorHAnsi" w:hAnsiTheme="minorHAnsi"/>
                <w:sz w:val="18"/>
                <w:szCs w:val="18"/>
              </w:rPr>
              <w:t xml:space="preserve">Retrospective </w:t>
            </w:r>
            <w:r w:rsidRPr="005C6293">
              <w:rPr>
                <w:rFonts w:asciiTheme="minorHAnsi" w:hAnsiTheme="minorHAnsi"/>
                <w:sz w:val="18"/>
                <w:szCs w:val="18"/>
              </w:rPr>
              <w:t>Gross Realization Rate</w:t>
            </w:r>
          </w:p>
        </w:tc>
        <w:tc>
          <w:tcPr>
            <w:tcW w:w="595" w:type="pct"/>
            <w:shd w:val="clear" w:color="auto" w:fill="679A41"/>
            <w:vAlign w:val="center"/>
          </w:tcPr>
          <w:p w14:paraId="0322A6B4" w14:textId="77777777" w:rsidR="00204138" w:rsidRPr="001F4CC6" w:rsidRDefault="00204138" w:rsidP="00204138">
            <w:pPr>
              <w:pStyle w:val="TableHeading"/>
              <w:keepNext/>
              <w:keepLines/>
              <w:rPr>
                <w:rFonts w:asciiTheme="minorHAnsi" w:hAnsiTheme="minorHAnsi"/>
                <w:sz w:val="18"/>
                <w:szCs w:val="18"/>
                <w:vertAlign w:val="superscript"/>
              </w:rPr>
            </w:pPr>
            <w:r>
              <w:rPr>
                <w:rFonts w:asciiTheme="minorHAnsi" w:hAnsiTheme="minorHAnsi"/>
                <w:sz w:val="18"/>
                <w:szCs w:val="18"/>
              </w:rPr>
              <w:t>Precision</w:t>
            </w:r>
            <w:r>
              <w:rPr>
                <w:rFonts w:asciiTheme="minorHAnsi" w:hAnsiTheme="minorHAnsi"/>
                <w:sz w:val="18"/>
                <w:szCs w:val="18"/>
                <w:vertAlign w:val="superscript"/>
              </w:rPr>
              <w:t>a</w:t>
            </w:r>
          </w:p>
        </w:tc>
        <w:tc>
          <w:tcPr>
            <w:tcW w:w="584" w:type="pct"/>
            <w:shd w:val="clear" w:color="auto" w:fill="679A41"/>
            <w:vAlign w:val="center"/>
          </w:tcPr>
          <w:p w14:paraId="104579F1" w14:textId="17582C5A" w:rsidR="00204138" w:rsidRDefault="00204138" w:rsidP="00204138">
            <w:pPr>
              <w:pStyle w:val="TableHeading"/>
              <w:keepNext/>
              <w:keepLines/>
              <w:rPr>
                <w:rFonts w:asciiTheme="minorHAnsi" w:hAnsiTheme="minorHAnsi"/>
                <w:sz w:val="18"/>
                <w:szCs w:val="18"/>
              </w:rPr>
            </w:pPr>
            <w:r>
              <w:rPr>
                <w:rFonts w:asciiTheme="minorHAnsi" w:hAnsiTheme="minorHAnsi"/>
                <w:sz w:val="18"/>
                <w:szCs w:val="18"/>
              </w:rPr>
              <w:t xml:space="preserve">Prospective </w:t>
            </w:r>
            <w:r w:rsidRPr="005C6293">
              <w:rPr>
                <w:rFonts w:asciiTheme="minorHAnsi" w:hAnsiTheme="minorHAnsi"/>
                <w:sz w:val="18"/>
                <w:szCs w:val="18"/>
              </w:rPr>
              <w:t>Gross Realization Rate</w:t>
            </w:r>
          </w:p>
        </w:tc>
      </w:tr>
      <w:tr w:rsidR="00204138" w:rsidRPr="005C6293" w14:paraId="7888E60B" w14:textId="5AE913F9" w:rsidTr="004F5EB3">
        <w:trPr>
          <w:jc w:val="center"/>
        </w:trPr>
        <w:tc>
          <w:tcPr>
            <w:tcW w:w="848" w:type="pct"/>
            <w:shd w:val="clear" w:color="auto" w:fill="auto"/>
            <w:vAlign w:val="center"/>
          </w:tcPr>
          <w:p w14:paraId="3FB13608" w14:textId="77777777"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Cooling, Electric</w:t>
            </w:r>
          </w:p>
        </w:tc>
        <w:tc>
          <w:tcPr>
            <w:tcW w:w="507" w:type="pct"/>
            <w:shd w:val="clear" w:color="auto" w:fill="auto"/>
            <w:vAlign w:val="center"/>
          </w:tcPr>
          <w:p w14:paraId="0C72A9C6" w14:textId="672BB336" w:rsidR="00204138" w:rsidRPr="00EC4B2E" w:rsidRDefault="00204138" w:rsidP="00204138">
            <w:pPr>
              <w:keepNext/>
              <w:keepLines/>
              <w:spacing w:after="0"/>
              <w:jc w:val="center"/>
              <w:rPr>
                <w:rFonts w:asciiTheme="minorHAnsi" w:hAnsiTheme="minorHAnsi"/>
                <w:color w:val="000000"/>
                <w:sz w:val="18"/>
                <w:szCs w:val="18"/>
              </w:rPr>
            </w:pPr>
            <w:r>
              <w:rPr>
                <w:rFonts w:asciiTheme="minorHAnsi" w:hAnsiTheme="minorHAnsi"/>
                <w:color w:val="000000"/>
                <w:sz w:val="18"/>
                <w:szCs w:val="18"/>
              </w:rPr>
              <w:t>643</w:t>
            </w:r>
          </w:p>
        </w:tc>
        <w:tc>
          <w:tcPr>
            <w:tcW w:w="899" w:type="pct"/>
            <w:shd w:val="clear" w:color="auto" w:fill="auto"/>
          </w:tcPr>
          <w:p w14:paraId="25E7D4BE" w14:textId="505BC082" w:rsidR="00204138" w:rsidRPr="00EC4B2E" w:rsidRDefault="00204138" w:rsidP="00204138">
            <w:pPr>
              <w:keepNext/>
              <w:keepLines/>
              <w:spacing w:after="0"/>
              <w:jc w:val="right"/>
              <w:rPr>
                <w:rFonts w:asciiTheme="minorHAnsi" w:hAnsiTheme="minorHAnsi"/>
                <w:sz w:val="18"/>
                <w:szCs w:val="18"/>
              </w:rPr>
            </w:pPr>
            <w:r w:rsidRPr="00EC4B2E">
              <w:rPr>
                <w:sz w:val="18"/>
                <w:szCs w:val="18"/>
              </w:rPr>
              <w:t>0</w:t>
            </w:r>
          </w:p>
        </w:tc>
        <w:tc>
          <w:tcPr>
            <w:tcW w:w="899" w:type="pct"/>
            <w:shd w:val="clear" w:color="auto" w:fill="auto"/>
          </w:tcPr>
          <w:p w14:paraId="49D93F43" w14:textId="006EB653"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Pr>
                <w:sz w:val="18"/>
                <w:szCs w:val="18"/>
              </w:rPr>
              <w:t xml:space="preserve"> </w:t>
            </w:r>
          </w:p>
        </w:tc>
        <w:tc>
          <w:tcPr>
            <w:tcW w:w="668" w:type="pct"/>
          </w:tcPr>
          <w:p w14:paraId="2E5CB6B2" w14:textId="08F4EF7F"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35D99DD6" w14:textId="5A033533" w:rsidR="00204138" w:rsidRPr="005C6293" w:rsidRDefault="00F75205" w:rsidP="00204138">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3AB02E12" w14:textId="154D43A3" w:rsidR="00204138" w:rsidRDefault="00F75205" w:rsidP="00204138">
            <w:pPr>
              <w:keepNext/>
              <w:keepLines/>
              <w:spacing w:after="0"/>
              <w:jc w:val="right"/>
              <w:rPr>
                <w:rFonts w:asciiTheme="minorHAnsi" w:hAnsiTheme="minorHAnsi"/>
                <w:color w:val="000000"/>
                <w:sz w:val="18"/>
                <w:szCs w:val="18"/>
              </w:rPr>
            </w:pPr>
            <w:r>
              <w:rPr>
                <w:sz w:val="18"/>
                <w:szCs w:val="18"/>
              </w:rPr>
              <w:t>N/A</w:t>
            </w:r>
          </w:p>
        </w:tc>
      </w:tr>
      <w:tr w:rsidR="00204138" w:rsidRPr="005C6293" w14:paraId="46452D8C" w14:textId="4D3D3FF2" w:rsidTr="004F5EB3">
        <w:trPr>
          <w:jc w:val="center"/>
        </w:trPr>
        <w:tc>
          <w:tcPr>
            <w:tcW w:w="848" w:type="pct"/>
            <w:shd w:val="clear" w:color="auto" w:fill="auto"/>
            <w:vAlign w:val="center"/>
          </w:tcPr>
          <w:p w14:paraId="36EE22E4" w14:textId="77777777"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Lighting, Electric</w:t>
            </w:r>
          </w:p>
        </w:tc>
        <w:tc>
          <w:tcPr>
            <w:tcW w:w="507" w:type="pct"/>
            <w:shd w:val="clear" w:color="auto" w:fill="auto"/>
            <w:vAlign w:val="center"/>
          </w:tcPr>
          <w:p w14:paraId="68BD5812" w14:textId="63549FDE" w:rsidR="00204138" w:rsidRPr="00EC4B2E" w:rsidRDefault="00204138" w:rsidP="00204138">
            <w:pPr>
              <w:keepNext/>
              <w:keepLines/>
              <w:spacing w:after="0"/>
              <w:jc w:val="center"/>
              <w:rPr>
                <w:rFonts w:asciiTheme="minorHAnsi" w:hAnsiTheme="minorHAnsi"/>
                <w:color w:val="000000"/>
                <w:sz w:val="18"/>
                <w:szCs w:val="18"/>
              </w:rPr>
            </w:pPr>
            <w:r>
              <w:rPr>
                <w:rFonts w:asciiTheme="minorHAnsi" w:hAnsiTheme="minorHAnsi"/>
                <w:color w:val="000000"/>
                <w:sz w:val="18"/>
                <w:szCs w:val="18"/>
              </w:rPr>
              <w:t>721</w:t>
            </w:r>
          </w:p>
        </w:tc>
        <w:tc>
          <w:tcPr>
            <w:tcW w:w="899" w:type="pct"/>
            <w:shd w:val="clear" w:color="auto" w:fill="auto"/>
          </w:tcPr>
          <w:p w14:paraId="42E8A32C" w14:textId="6ECCB24F" w:rsidR="00204138" w:rsidRPr="00EC4B2E" w:rsidRDefault="00204138" w:rsidP="00204138">
            <w:pPr>
              <w:keepNext/>
              <w:keepLines/>
              <w:spacing w:after="0"/>
              <w:jc w:val="right"/>
              <w:rPr>
                <w:rFonts w:asciiTheme="minorHAnsi" w:hAnsiTheme="minorHAnsi"/>
                <w:sz w:val="18"/>
                <w:szCs w:val="18"/>
              </w:rPr>
            </w:pPr>
            <w:r w:rsidRPr="00EC4B2E">
              <w:rPr>
                <w:sz w:val="18"/>
                <w:szCs w:val="18"/>
              </w:rPr>
              <w:t>0</w:t>
            </w:r>
          </w:p>
        </w:tc>
        <w:tc>
          <w:tcPr>
            <w:tcW w:w="899" w:type="pct"/>
            <w:shd w:val="clear" w:color="auto" w:fill="auto"/>
          </w:tcPr>
          <w:p w14:paraId="71C8B9C1" w14:textId="3E0B55E0"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Pr>
                <w:sz w:val="18"/>
                <w:szCs w:val="18"/>
              </w:rPr>
              <w:t xml:space="preserve"> </w:t>
            </w:r>
          </w:p>
        </w:tc>
        <w:tc>
          <w:tcPr>
            <w:tcW w:w="668" w:type="pct"/>
          </w:tcPr>
          <w:p w14:paraId="3C8B1B19" w14:textId="5D6F57AE"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3F9B5CD5" w14:textId="37E78DD1" w:rsidR="00204138" w:rsidRPr="005C6293" w:rsidRDefault="00F75205" w:rsidP="00204138">
            <w:pPr>
              <w:keepNext/>
              <w:keepLines/>
              <w:tabs>
                <w:tab w:val="center" w:pos="386"/>
                <w:tab w:val="right" w:pos="773"/>
              </w:tab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41CB0F70" w14:textId="147899A0" w:rsidR="00204138" w:rsidRDefault="00F75205" w:rsidP="00204138">
            <w:pPr>
              <w:keepNext/>
              <w:keepLines/>
              <w:tabs>
                <w:tab w:val="center" w:pos="386"/>
                <w:tab w:val="right" w:pos="773"/>
              </w:tabs>
              <w:spacing w:after="0"/>
              <w:jc w:val="right"/>
              <w:rPr>
                <w:rFonts w:asciiTheme="minorHAnsi" w:hAnsiTheme="minorHAnsi"/>
                <w:color w:val="000000"/>
                <w:sz w:val="18"/>
                <w:szCs w:val="18"/>
              </w:rPr>
            </w:pPr>
            <w:r>
              <w:rPr>
                <w:sz w:val="18"/>
                <w:szCs w:val="18"/>
              </w:rPr>
              <w:t>N/A</w:t>
            </w:r>
          </w:p>
        </w:tc>
      </w:tr>
      <w:tr w:rsidR="00204138" w:rsidRPr="005C6293" w14:paraId="2DCD65C5" w14:textId="693B6F1C" w:rsidTr="004F5EB3">
        <w:trPr>
          <w:jc w:val="center"/>
        </w:trPr>
        <w:tc>
          <w:tcPr>
            <w:tcW w:w="848" w:type="pct"/>
            <w:shd w:val="clear" w:color="auto" w:fill="auto"/>
            <w:vAlign w:val="center"/>
          </w:tcPr>
          <w:p w14:paraId="66F1295A" w14:textId="77777777"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Heating, Electric</w:t>
            </w:r>
          </w:p>
        </w:tc>
        <w:tc>
          <w:tcPr>
            <w:tcW w:w="507" w:type="pct"/>
            <w:shd w:val="clear" w:color="auto" w:fill="auto"/>
            <w:vAlign w:val="center"/>
          </w:tcPr>
          <w:p w14:paraId="4CCC4533" w14:textId="6C505CC2" w:rsidR="00204138" w:rsidRPr="00EC4B2E" w:rsidRDefault="00204138" w:rsidP="00204138">
            <w:pPr>
              <w:keepNext/>
              <w:keepLines/>
              <w:spacing w:after="0"/>
              <w:jc w:val="center"/>
              <w:rPr>
                <w:rFonts w:asciiTheme="minorHAnsi" w:hAnsiTheme="minorHAnsi"/>
                <w:color w:val="000000"/>
                <w:sz w:val="18"/>
                <w:szCs w:val="18"/>
              </w:rPr>
            </w:pPr>
            <w:r>
              <w:rPr>
                <w:rFonts w:asciiTheme="minorHAnsi" w:hAnsiTheme="minorHAnsi"/>
                <w:color w:val="000000"/>
                <w:sz w:val="18"/>
                <w:szCs w:val="18"/>
              </w:rPr>
              <w:t>117</w:t>
            </w:r>
          </w:p>
        </w:tc>
        <w:tc>
          <w:tcPr>
            <w:tcW w:w="899" w:type="pct"/>
            <w:shd w:val="clear" w:color="auto" w:fill="auto"/>
          </w:tcPr>
          <w:p w14:paraId="538797C2" w14:textId="0BA55D49" w:rsidR="00204138" w:rsidRPr="00EC4B2E" w:rsidRDefault="00204138" w:rsidP="00204138">
            <w:pPr>
              <w:keepNext/>
              <w:keepLines/>
              <w:spacing w:after="0"/>
              <w:jc w:val="right"/>
              <w:rPr>
                <w:rFonts w:asciiTheme="minorHAnsi" w:hAnsiTheme="minorHAnsi"/>
                <w:sz w:val="18"/>
                <w:szCs w:val="18"/>
              </w:rPr>
            </w:pPr>
            <w:r w:rsidRPr="00EC4B2E">
              <w:rPr>
                <w:sz w:val="18"/>
                <w:szCs w:val="18"/>
              </w:rPr>
              <w:t>0</w:t>
            </w:r>
          </w:p>
        </w:tc>
        <w:tc>
          <w:tcPr>
            <w:tcW w:w="899" w:type="pct"/>
            <w:shd w:val="clear" w:color="auto" w:fill="auto"/>
          </w:tcPr>
          <w:p w14:paraId="13D5CC57" w14:textId="2F7B9512"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Pr>
                <w:sz w:val="18"/>
                <w:szCs w:val="18"/>
              </w:rPr>
              <w:t xml:space="preserve"> </w:t>
            </w:r>
          </w:p>
        </w:tc>
        <w:tc>
          <w:tcPr>
            <w:tcW w:w="668" w:type="pct"/>
          </w:tcPr>
          <w:p w14:paraId="0C0CD770" w14:textId="6C8CCB30"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63B18F25" w14:textId="0E490213" w:rsidR="00204138" w:rsidRPr="005C6293" w:rsidRDefault="00F75205" w:rsidP="00204138">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28227797" w14:textId="5C49F268" w:rsidR="00204138" w:rsidRDefault="00F75205" w:rsidP="00204138">
            <w:pPr>
              <w:keepNext/>
              <w:keepLines/>
              <w:spacing w:after="0"/>
              <w:jc w:val="right"/>
              <w:rPr>
                <w:rFonts w:asciiTheme="minorHAnsi" w:hAnsiTheme="minorHAnsi"/>
                <w:color w:val="000000"/>
                <w:sz w:val="18"/>
                <w:szCs w:val="18"/>
              </w:rPr>
            </w:pPr>
            <w:r>
              <w:rPr>
                <w:sz w:val="18"/>
                <w:szCs w:val="18"/>
              </w:rPr>
              <w:t>N/A</w:t>
            </w:r>
          </w:p>
        </w:tc>
      </w:tr>
      <w:tr w:rsidR="00204138" w:rsidRPr="005C6293" w14:paraId="6D0C3978" w14:textId="2653312B" w:rsidTr="004F5EB3">
        <w:trPr>
          <w:jc w:val="center"/>
        </w:trPr>
        <w:tc>
          <w:tcPr>
            <w:tcW w:w="848" w:type="pct"/>
            <w:shd w:val="clear" w:color="auto" w:fill="auto"/>
            <w:vAlign w:val="center"/>
          </w:tcPr>
          <w:p w14:paraId="3BC5FC8D" w14:textId="1EF5B00F"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Custom/Other, Electric</w:t>
            </w:r>
          </w:p>
        </w:tc>
        <w:tc>
          <w:tcPr>
            <w:tcW w:w="507" w:type="pct"/>
            <w:shd w:val="clear" w:color="auto" w:fill="auto"/>
            <w:vAlign w:val="center"/>
          </w:tcPr>
          <w:p w14:paraId="357679BA" w14:textId="3AAF8FED" w:rsidR="00204138" w:rsidRPr="00EC4B2E" w:rsidRDefault="00204138" w:rsidP="00204138">
            <w:pPr>
              <w:keepNext/>
              <w:keepLines/>
              <w:spacing w:after="0"/>
              <w:jc w:val="center"/>
              <w:rPr>
                <w:rFonts w:asciiTheme="minorHAnsi" w:hAnsiTheme="minorHAnsi"/>
                <w:color w:val="000000"/>
                <w:sz w:val="18"/>
                <w:szCs w:val="18"/>
              </w:rPr>
            </w:pPr>
            <w:r>
              <w:rPr>
                <w:rFonts w:asciiTheme="minorHAnsi" w:hAnsiTheme="minorHAnsi"/>
                <w:color w:val="000000"/>
                <w:sz w:val="18"/>
                <w:szCs w:val="18"/>
              </w:rPr>
              <w:t>222</w:t>
            </w:r>
          </w:p>
        </w:tc>
        <w:tc>
          <w:tcPr>
            <w:tcW w:w="899" w:type="pct"/>
            <w:shd w:val="clear" w:color="auto" w:fill="auto"/>
          </w:tcPr>
          <w:p w14:paraId="1D289982" w14:textId="22AA2091" w:rsidR="00204138" w:rsidRPr="00EC4B2E" w:rsidRDefault="00204138" w:rsidP="00204138">
            <w:pPr>
              <w:keepNext/>
              <w:keepLines/>
              <w:spacing w:after="0"/>
              <w:jc w:val="right"/>
              <w:rPr>
                <w:rFonts w:asciiTheme="minorHAnsi" w:hAnsiTheme="minorHAnsi"/>
                <w:sz w:val="18"/>
                <w:szCs w:val="18"/>
              </w:rPr>
            </w:pPr>
            <w:r w:rsidRPr="00EC4B2E">
              <w:rPr>
                <w:sz w:val="18"/>
                <w:szCs w:val="18"/>
              </w:rPr>
              <w:t>0</w:t>
            </w:r>
          </w:p>
        </w:tc>
        <w:tc>
          <w:tcPr>
            <w:tcW w:w="899" w:type="pct"/>
            <w:shd w:val="clear" w:color="auto" w:fill="auto"/>
          </w:tcPr>
          <w:p w14:paraId="3995C7E6" w14:textId="4A60E6C7"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Pr>
                <w:sz w:val="18"/>
                <w:szCs w:val="18"/>
              </w:rPr>
              <w:t xml:space="preserve"> </w:t>
            </w:r>
          </w:p>
        </w:tc>
        <w:tc>
          <w:tcPr>
            <w:tcW w:w="668" w:type="pct"/>
          </w:tcPr>
          <w:p w14:paraId="42229AD2" w14:textId="5708D286"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449A4314" w14:textId="644A81FC" w:rsidR="00204138" w:rsidRPr="005C6293" w:rsidRDefault="00F75205" w:rsidP="00204138">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6092062D" w14:textId="00A84133" w:rsidR="00204138" w:rsidRDefault="00F75205" w:rsidP="00204138">
            <w:pPr>
              <w:keepNext/>
              <w:keepLines/>
              <w:spacing w:after="0"/>
              <w:jc w:val="right"/>
              <w:rPr>
                <w:rFonts w:asciiTheme="minorHAnsi" w:hAnsiTheme="minorHAnsi"/>
                <w:color w:val="000000"/>
                <w:sz w:val="18"/>
                <w:szCs w:val="18"/>
              </w:rPr>
            </w:pPr>
            <w:r>
              <w:rPr>
                <w:sz w:val="18"/>
                <w:szCs w:val="18"/>
              </w:rPr>
              <w:t>N/A</w:t>
            </w:r>
          </w:p>
        </w:tc>
      </w:tr>
      <w:tr w:rsidR="00204138" w:rsidRPr="005C6293" w14:paraId="5E5626EA" w14:textId="68A9746D" w:rsidTr="004F5EB3">
        <w:trPr>
          <w:jc w:val="center"/>
        </w:trPr>
        <w:tc>
          <w:tcPr>
            <w:tcW w:w="848" w:type="pct"/>
            <w:shd w:val="clear" w:color="auto" w:fill="auto"/>
            <w:vAlign w:val="center"/>
          </w:tcPr>
          <w:p w14:paraId="09059D52" w14:textId="77777777"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Process, Electric</w:t>
            </w:r>
          </w:p>
        </w:tc>
        <w:tc>
          <w:tcPr>
            <w:tcW w:w="507" w:type="pct"/>
            <w:shd w:val="clear" w:color="auto" w:fill="auto"/>
            <w:vAlign w:val="center"/>
          </w:tcPr>
          <w:p w14:paraId="3770F57B" w14:textId="0C006D18" w:rsidR="00204138" w:rsidRPr="00EC4B2E" w:rsidRDefault="00204138" w:rsidP="00204138">
            <w:pPr>
              <w:keepNext/>
              <w:keepLines/>
              <w:spacing w:after="0"/>
              <w:jc w:val="center"/>
              <w:rPr>
                <w:rFonts w:asciiTheme="minorHAnsi" w:hAnsiTheme="minorHAnsi"/>
                <w:sz w:val="18"/>
                <w:szCs w:val="18"/>
              </w:rPr>
            </w:pPr>
            <w:r>
              <w:rPr>
                <w:rFonts w:asciiTheme="minorHAnsi" w:hAnsiTheme="minorHAnsi"/>
                <w:sz w:val="18"/>
                <w:szCs w:val="18"/>
              </w:rPr>
              <w:t>449</w:t>
            </w:r>
          </w:p>
        </w:tc>
        <w:tc>
          <w:tcPr>
            <w:tcW w:w="899" w:type="pct"/>
            <w:shd w:val="clear" w:color="auto" w:fill="auto"/>
          </w:tcPr>
          <w:p w14:paraId="03864D59" w14:textId="4824F761" w:rsidR="00204138" w:rsidRPr="00EC4B2E" w:rsidRDefault="00204138" w:rsidP="00204138">
            <w:pPr>
              <w:keepNext/>
              <w:keepLines/>
              <w:spacing w:after="0"/>
              <w:jc w:val="right"/>
              <w:rPr>
                <w:rFonts w:asciiTheme="minorHAnsi" w:hAnsiTheme="minorHAnsi"/>
                <w:sz w:val="18"/>
                <w:szCs w:val="18"/>
              </w:rPr>
            </w:pPr>
            <w:r>
              <w:rPr>
                <w:sz w:val="18"/>
                <w:szCs w:val="18"/>
              </w:rPr>
              <w:t>0</w:t>
            </w:r>
          </w:p>
        </w:tc>
        <w:tc>
          <w:tcPr>
            <w:tcW w:w="899" w:type="pct"/>
            <w:shd w:val="clear" w:color="auto" w:fill="auto"/>
          </w:tcPr>
          <w:p w14:paraId="525204C1" w14:textId="2FCA2DDC"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sidRPr="00EC4B2E">
              <w:rPr>
                <w:sz w:val="18"/>
                <w:szCs w:val="18"/>
              </w:rPr>
              <w:t xml:space="preserve"> </w:t>
            </w:r>
          </w:p>
        </w:tc>
        <w:tc>
          <w:tcPr>
            <w:tcW w:w="668" w:type="pct"/>
          </w:tcPr>
          <w:p w14:paraId="2F8D4D83" w14:textId="21642831"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5AE3558F" w14:textId="6C0A5E04" w:rsidR="00204138" w:rsidRPr="005C6293" w:rsidRDefault="00F75205" w:rsidP="00204138">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47E47B00" w14:textId="0D2ED1A2" w:rsidR="00204138" w:rsidRDefault="00F75205" w:rsidP="00204138">
            <w:pPr>
              <w:keepNext/>
              <w:keepLines/>
              <w:spacing w:after="0"/>
              <w:jc w:val="right"/>
              <w:rPr>
                <w:rFonts w:asciiTheme="minorHAnsi" w:hAnsiTheme="minorHAnsi"/>
                <w:color w:val="000000"/>
                <w:sz w:val="18"/>
                <w:szCs w:val="18"/>
              </w:rPr>
            </w:pPr>
            <w:r>
              <w:rPr>
                <w:sz w:val="18"/>
                <w:szCs w:val="18"/>
              </w:rPr>
              <w:t>N/A</w:t>
            </w:r>
          </w:p>
        </w:tc>
      </w:tr>
      <w:tr w:rsidR="004F5EB3" w:rsidRPr="005C6293" w14:paraId="180FF8E7" w14:textId="7187C7D8" w:rsidTr="004F5EB3">
        <w:trPr>
          <w:jc w:val="center"/>
        </w:trPr>
        <w:tc>
          <w:tcPr>
            <w:tcW w:w="848" w:type="pct"/>
            <w:shd w:val="clear" w:color="auto" w:fill="auto"/>
            <w:vAlign w:val="center"/>
          </w:tcPr>
          <w:p w14:paraId="2A1FC24A" w14:textId="77777777" w:rsidR="004F5EB3" w:rsidRPr="005C6293" w:rsidRDefault="004F5EB3" w:rsidP="004F5EB3">
            <w:pPr>
              <w:keepNext/>
              <w:keepLines/>
              <w:spacing w:after="0"/>
              <w:rPr>
                <w:rFonts w:asciiTheme="minorHAnsi" w:hAnsiTheme="minorHAnsi"/>
                <w:color w:val="000000"/>
                <w:sz w:val="18"/>
                <w:szCs w:val="18"/>
              </w:rPr>
            </w:pPr>
            <w:r>
              <w:rPr>
                <w:rFonts w:asciiTheme="minorHAnsi" w:hAnsiTheme="minorHAnsi"/>
                <w:color w:val="000000"/>
                <w:sz w:val="18"/>
                <w:szCs w:val="18"/>
              </w:rPr>
              <w:t>Heating, Gas</w:t>
            </w:r>
          </w:p>
        </w:tc>
        <w:tc>
          <w:tcPr>
            <w:tcW w:w="507" w:type="pct"/>
            <w:shd w:val="clear" w:color="auto" w:fill="auto"/>
            <w:vAlign w:val="center"/>
          </w:tcPr>
          <w:p w14:paraId="1F6D5E36" w14:textId="6C52B29C" w:rsidR="004F5EB3" w:rsidRPr="00EC4B2E" w:rsidRDefault="004F5EB3" w:rsidP="004F5EB3">
            <w:pPr>
              <w:keepNext/>
              <w:keepLines/>
              <w:spacing w:after="0"/>
              <w:jc w:val="center"/>
              <w:rPr>
                <w:rFonts w:asciiTheme="minorHAnsi" w:hAnsiTheme="minorHAnsi"/>
                <w:color w:val="000000"/>
                <w:sz w:val="18"/>
                <w:szCs w:val="18"/>
              </w:rPr>
            </w:pPr>
            <w:r>
              <w:rPr>
                <w:rFonts w:asciiTheme="minorHAnsi" w:hAnsiTheme="minorHAnsi"/>
                <w:color w:val="000000"/>
                <w:sz w:val="18"/>
                <w:szCs w:val="18"/>
              </w:rPr>
              <w:t>515</w:t>
            </w:r>
          </w:p>
        </w:tc>
        <w:tc>
          <w:tcPr>
            <w:tcW w:w="899" w:type="pct"/>
            <w:shd w:val="clear" w:color="auto" w:fill="auto"/>
          </w:tcPr>
          <w:p w14:paraId="41C4027A" w14:textId="4D330FFE" w:rsidR="004F5EB3" w:rsidRPr="00492252" w:rsidRDefault="004F5EB3" w:rsidP="004F5EB3">
            <w:pPr>
              <w:keepNext/>
              <w:keepLines/>
              <w:spacing w:after="0"/>
              <w:jc w:val="right"/>
              <w:rPr>
                <w:sz w:val="18"/>
                <w:szCs w:val="18"/>
              </w:rPr>
            </w:pPr>
            <w:r w:rsidRPr="00492252">
              <w:rPr>
                <w:sz w:val="18"/>
                <w:szCs w:val="18"/>
              </w:rPr>
              <w:t xml:space="preserve"> 1,345,263 </w:t>
            </w:r>
          </w:p>
        </w:tc>
        <w:tc>
          <w:tcPr>
            <w:tcW w:w="899" w:type="pct"/>
            <w:shd w:val="clear" w:color="auto" w:fill="auto"/>
          </w:tcPr>
          <w:p w14:paraId="179FD964" w14:textId="3AF94F40" w:rsidR="004F5EB3" w:rsidRPr="007830A5" w:rsidRDefault="004F5EB3" w:rsidP="004F5EB3">
            <w:pPr>
              <w:keepNext/>
              <w:keepLines/>
              <w:spacing w:after="0"/>
              <w:jc w:val="right"/>
              <w:rPr>
                <w:sz w:val="18"/>
                <w:szCs w:val="18"/>
              </w:rPr>
            </w:pPr>
            <w:r w:rsidRPr="00492252">
              <w:rPr>
                <w:sz w:val="18"/>
                <w:szCs w:val="18"/>
              </w:rPr>
              <w:t xml:space="preserve"> 1,304,631 </w:t>
            </w:r>
          </w:p>
        </w:tc>
        <w:tc>
          <w:tcPr>
            <w:tcW w:w="668" w:type="pct"/>
          </w:tcPr>
          <w:p w14:paraId="6A638759" w14:textId="09622B23" w:rsidR="004F5EB3" w:rsidRPr="00492252" w:rsidRDefault="004F5EB3" w:rsidP="004F5EB3">
            <w:pPr>
              <w:keepNext/>
              <w:keepLines/>
              <w:spacing w:after="0"/>
              <w:jc w:val="right"/>
              <w:rPr>
                <w:sz w:val="18"/>
                <w:szCs w:val="18"/>
              </w:rPr>
            </w:pPr>
            <w:r w:rsidRPr="00492252">
              <w:rPr>
                <w:sz w:val="18"/>
                <w:szCs w:val="18"/>
              </w:rPr>
              <w:t>97</w:t>
            </w:r>
            <w:r>
              <w:rPr>
                <w:sz w:val="18"/>
                <w:szCs w:val="18"/>
              </w:rPr>
              <w:t>.0</w:t>
            </w:r>
            <w:r w:rsidRPr="00492252">
              <w:rPr>
                <w:sz w:val="18"/>
                <w:szCs w:val="18"/>
              </w:rPr>
              <w:t>%</w:t>
            </w:r>
          </w:p>
        </w:tc>
        <w:tc>
          <w:tcPr>
            <w:tcW w:w="595" w:type="pct"/>
          </w:tcPr>
          <w:p w14:paraId="074C601D" w14:textId="161D8BE0" w:rsidR="004F5EB3" w:rsidRPr="00492252" w:rsidRDefault="004F5EB3" w:rsidP="004F5EB3">
            <w:pPr>
              <w:keepNext/>
              <w:keepLines/>
              <w:spacing w:after="0"/>
              <w:jc w:val="right"/>
              <w:rPr>
                <w:sz w:val="18"/>
                <w:szCs w:val="18"/>
              </w:rPr>
            </w:pPr>
            <w:r w:rsidRPr="00492252">
              <w:rPr>
                <w:sz w:val="18"/>
                <w:szCs w:val="18"/>
              </w:rPr>
              <w:t>8.5%</w:t>
            </w:r>
          </w:p>
        </w:tc>
        <w:tc>
          <w:tcPr>
            <w:tcW w:w="584" w:type="pct"/>
          </w:tcPr>
          <w:p w14:paraId="010AAFF8" w14:textId="1F2AE6B4" w:rsidR="004F5EB3" w:rsidRPr="00492252" w:rsidRDefault="004F5EB3" w:rsidP="004F5EB3">
            <w:pPr>
              <w:keepNext/>
              <w:keepLines/>
              <w:spacing w:after="0"/>
              <w:jc w:val="right"/>
              <w:rPr>
                <w:sz w:val="18"/>
                <w:szCs w:val="18"/>
              </w:rPr>
            </w:pPr>
            <w:r w:rsidRPr="00492252">
              <w:rPr>
                <w:sz w:val="18"/>
                <w:szCs w:val="18"/>
              </w:rPr>
              <w:t>97</w:t>
            </w:r>
            <w:r>
              <w:rPr>
                <w:sz w:val="18"/>
                <w:szCs w:val="18"/>
              </w:rPr>
              <w:t>.0</w:t>
            </w:r>
            <w:r w:rsidRPr="00492252">
              <w:rPr>
                <w:sz w:val="18"/>
                <w:szCs w:val="18"/>
              </w:rPr>
              <w:t>%</w:t>
            </w:r>
          </w:p>
        </w:tc>
      </w:tr>
      <w:tr w:rsidR="004F5EB3" w:rsidRPr="005C6293" w14:paraId="2821652B" w14:textId="1C05B263" w:rsidTr="004F5EB3">
        <w:trPr>
          <w:jc w:val="center"/>
        </w:trPr>
        <w:tc>
          <w:tcPr>
            <w:tcW w:w="848" w:type="pct"/>
            <w:shd w:val="clear" w:color="auto" w:fill="auto"/>
            <w:vAlign w:val="center"/>
          </w:tcPr>
          <w:p w14:paraId="37CC6A85" w14:textId="77777777" w:rsidR="004F5EB3" w:rsidRPr="005C6293" w:rsidRDefault="004F5EB3" w:rsidP="004F5EB3">
            <w:pPr>
              <w:keepNext/>
              <w:keepLines/>
              <w:spacing w:after="0"/>
              <w:rPr>
                <w:rFonts w:asciiTheme="minorHAnsi" w:hAnsiTheme="minorHAnsi"/>
                <w:color w:val="000000"/>
                <w:sz w:val="18"/>
                <w:szCs w:val="18"/>
              </w:rPr>
            </w:pPr>
            <w:r>
              <w:rPr>
                <w:rFonts w:asciiTheme="minorHAnsi" w:hAnsiTheme="minorHAnsi"/>
                <w:color w:val="000000"/>
                <w:sz w:val="18"/>
                <w:szCs w:val="18"/>
              </w:rPr>
              <w:t>Domestic Hot Water, Gas</w:t>
            </w:r>
          </w:p>
        </w:tc>
        <w:tc>
          <w:tcPr>
            <w:tcW w:w="507" w:type="pct"/>
            <w:shd w:val="clear" w:color="auto" w:fill="auto"/>
            <w:vAlign w:val="center"/>
          </w:tcPr>
          <w:p w14:paraId="381F376D" w14:textId="413A3BF5" w:rsidR="004F5EB3" w:rsidRPr="00EC4B2E" w:rsidRDefault="004F5EB3" w:rsidP="004F5EB3">
            <w:pPr>
              <w:keepNext/>
              <w:keepLines/>
              <w:spacing w:after="0"/>
              <w:jc w:val="center"/>
              <w:rPr>
                <w:rFonts w:asciiTheme="minorHAnsi" w:hAnsiTheme="minorHAnsi"/>
                <w:color w:val="000000"/>
                <w:sz w:val="18"/>
                <w:szCs w:val="18"/>
              </w:rPr>
            </w:pPr>
            <w:r>
              <w:rPr>
                <w:rFonts w:asciiTheme="minorHAnsi" w:hAnsiTheme="minorHAnsi"/>
                <w:color w:val="000000"/>
                <w:sz w:val="18"/>
                <w:szCs w:val="18"/>
              </w:rPr>
              <w:t>101</w:t>
            </w:r>
          </w:p>
        </w:tc>
        <w:tc>
          <w:tcPr>
            <w:tcW w:w="899" w:type="pct"/>
            <w:shd w:val="clear" w:color="auto" w:fill="auto"/>
          </w:tcPr>
          <w:p w14:paraId="209E1289" w14:textId="068BBFA9" w:rsidR="004F5EB3" w:rsidRPr="00492252" w:rsidRDefault="004F5EB3" w:rsidP="004F5EB3">
            <w:pPr>
              <w:keepNext/>
              <w:keepLines/>
              <w:spacing w:after="0"/>
              <w:jc w:val="right"/>
              <w:rPr>
                <w:sz w:val="18"/>
                <w:szCs w:val="18"/>
              </w:rPr>
            </w:pPr>
            <w:r w:rsidRPr="00492252">
              <w:rPr>
                <w:sz w:val="18"/>
                <w:szCs w:val="18"/>
              </w:rPr>
              <w:t xml:space="preserve"> 108,86</w:t>
            </w:r>
            <w:r>
              <w:rPr>
                <w:sz w:val="18"/>
                <w:szCs w:val="18"/>
              </w:rPr>
              <w:t>9</w:t>
            </w:r>
            <w:r w:rsidRPr="00492252">
              <w:rPr>
                <w:sz w:val="18"/>
                <w:szCs w:val="18"/>
              </w:rPr>
              <w:t xml:space="preserve"> </w:t>
            </w:r>
          </w:p>
        </w:tc>
        <w:tc>
          <w:tcPr>
            <w:tcW w:w="899" w:type="pct"/>
            <w:shd w:val="clear" w:color="auto" w:fill="auto"/>
          </w:tcPr>
          <w:p w14:paraId="6B39E59D" w14:textId="13E6D382" w:rsidR="004F5EB3" w:rsidRPr="007830A5" w:rsidRDefault="004F5EB3" w:rsidP="004F5EB3">
            <w:pPr>
              <w:keepNext/>
              <w:keepLines/>
              <w:spacing w:after="0"/>
              <w:jc w:val="right"/>
              <w:rPr>
                <w:sz w:val="18"/>
                <w:szCs w:val="18"/>
              </w:rPr>
            </w:pPr>
            <w:r w:rsidRPr="00492252">
              <w:rPr>
                <w:sz w:val="18"/>
                <w:szCs w:val="18"/>
              </w:rPr>
              <w:t xml:space="preserve"> 96,541</w:t>
            </w:r>
          </w:p>
        </w:tc>
        <w:tc>
          <w:tcPr>
            <w:tcW w:w="668" w:type="pct"/>
          </w:tcPr>
          <w:p w14:paraId="272A9BB1" w14:textId="194CCD03" w:rsidR="004F5EB3" w:rsidRPr="00492252" w:rsidRDefault="004F5EB3" w:rsidP="004F5EB3">
            <w:pPr>
              <w:keepNext/>
              <w:keepLines/>
              <w:spacing w:after="0"/>
              <w:jc w:val="right"/>
              <w:rPr>
                <w:sz w:val="18"/>
                <w:szCs w:val="18"/>
              </w:rPr>
            </w:pPr>
            <w:r w:rsidRPr="00492252">
              <w:rPr>
                <w:sz w:val="18"/>
                <w:szCs w:val="18"/>
              </w:rPr>
              <w:t>8</w:t>
            </w:r>
            <w:r>
              <w:rPr>
                <w:sz w:val="18"/>
                <w:szCs w:val="18"/>
              </w:rPr>
              <w:t>8.7</w:t>
            </w:r>
            <w:r w:rsidRPr="00492252">
              <w:rPr>
                <w:sz w:val="18"/>
                <w:szCs w:val="18"/>
              </w:rPr>
              <w:t>%</w:t>
            </w:r>
          </w:p>
        </w:tc>
        <w:tc>
          <w:tcPr>
            <w:tcW w:w="595" w:type="pct"/>
          </w:tcPr>
          <w:p w14:paraId="28A39F42" w14:textId="3261BB11" w:rsidR="004F5EB3" w:rsidRPr="00492252" w:rsidRDefault="004F5EB3" w:rsidP="004F5EB3">
            <w:pPr>
              <w:keepNext/>
              <w:keepLines/>
              <w:spacing w:after="0"/>
              <w:jc w:val="right"/>
              <w:rPr>
                <w:sz w:val="18"/>
                <w:szCs w:val="18"/>
              </w:rPr>
            </w:pPr>
            <w:r w:rsidRPr="00492252">
              <w:rPr>
                <w:sz w:val="18"/>
                <w:szCs w:val="18"/>
              </w:rPr>
              <w:t>12.9%</w:t>
            </w:r>
          </w:p>
        </w:tc>
        <w:tc>
          <w:tcPr>
            <w:tcW w:w="584" w:type="pct"/>
          </w:tcPr>
          <w:p w14:paraId="21993F78" w14:textId="1D622861" w:rsidR="004F5EB3" w:rsidRPr="00492252" w:rsidRDefault="004F5EB3" w:rsidP="004F5EB3">
            <w:pPr>
              <w:keepNext/>
              <w:keepLines/>
              <w:spacing w:after="0"/>
              <w:jc w:val="right"/>
              <w:rPr>
                <w:sz w:val="18"/>
                <w:szCs w:val="18"/>
              </w:rPr>
            </w:pPr>
            <w:r w:rsidRPr="00492252">
              <w:rPr>
                <w:sz w:val="18"/>
                <w:szCs w:val="18"/>
              </w:rPr>
              <w:t>8</w:t>
            </w:r>
            <w:r>
              <w:rPr>
                <w:sz w:val="18"/>
                <w:szCs w:val="18"/>
              </w:rPr>
              <w:t>8.7</w:t>
            </w:r>
            <w:r w:rsidRPr="00492252">
              <w:rPr>
                <w:sz w:val="18"/>
                <w:szCs w:val="18"/>
              </w:rPr>
              <w:t>%</w:t>
            </w:r>
          </w:p>
        </w:tc>
      </w:tr>
      <w:tr w:rsidR="004F5EB3" w:rsidRPr="005C6293" w14:paraId="2ECA7539" w14:textId="31D6CD5A" w:rsidTr="004F5EB3">
        <w:trPr>
          <w:jc w:val="center"/>
        </w:trPr>
        <w:tc>
          <w:tcPr>
            <w:tcW w:w="848" w:type="pct"/>
            <w:tcBorders>
              <w:bottom w:val="single" w:sz="8" w:space="0" w:color="BFBFBF"/>
            </w:tcBorders>
            <w:shd w:val="clear" w:color="auto" w:fill="auto"/>
            <w:vAlign w:val="center"/>
          </w:tcPr>
          <w:p w14:paraId="2432F352" w14:textId="2C04F161" w:rsidR="004F5EB3" w:rsidRPr="005C6293" w:rsidRDefault="004F5EB3" w:rsidP="004F5EB3">
            <w:pPr>
              <w:keepNext/>
              <w:keepLines/>
              <w:spacing w:after="0"/>
              <w:rPr>
                <w:rFonts w:asciiTheme="minorHAnsi" w:hAnsiTheme="minorHAnsi"/>
                <w:color w:val="000000"/>
                <w:sz w:val="18"/>
                <w:szCs w:val="18"/>
              </w:rPr>
            </w:pPr>
            <w:r>
              <w:rPr>
                <w:rFonts w:asciiTheme="minorHAnsi" w:hAnsiTheme="minorHAnsi"/>
                <w:color w:val="000000"/>
                <w:sz w:val="18"/>
                <w:szCs w:val="18"/>
              </w:rPr>
              <w:t>Custom/Other, Gas</w:t>
            </w:r>
          </w:p>
        </w:tc>
        <w:tc>
          <w:tcPr>
            <w:tcW w:w="507" w:type="pct"/>
            <w:tcBorders>
              <w:bottom w:val="single" w:sz="8" w:space="0" w:color="BFBFBF"/>
            </w:tcBorders>
            <w:shd w:val="clear" w:color="auto" w:fill="auto"/>
            <w:vAlign w:val="center"/>
          </w:tcPr>
          <w:p w14:paraId="51AD5C51" w14:textId="0F3505E5" w:rsidR="004F5EB3" w:rsidRPr="00EC4B2E" w:rsidRDefault="004F5EB3" w:rsidP="004F5EB3">
            <w:pPr>
              <w:keepNext/>
              <w:keepLines/>
              <w:spacing w:after="0"/>
              <w:jc w:val="center"/>
              <w:rPr>
                <w:rFonts w:asciiTheme="minorHAnsi" w:hAnsiTheme="minorHAnsi"/>
                <w:sz w:val="18"/>
                <w:szCs w:val="18"/>
              </w:rPr>
            </w:pPr>
            <w:r>
              <w:rPr>
                <w:rFonts w:asciiTheme="minorHAnsi" w:hAnsiTheme="minorHAnsi"/>
                <w:sz w:val="18"/>
                <w:szCs w:val="18"/>
              </w:rPr>
              <w:t>45</w:t>
            </w:r>
          </w:p>
        </w:tc>
        <w:tc>
          <w:tcPr>
            <w:tcW w:w="899" w:type="pct"/>
            <w:tcBorders>
              <w:bottom w:val="single" w:sz="8" w:space="0" w:color="BFBFBF"/>
            </w:tcBorders>
            <w:shd w:val="clear" w:color="auto" w:fill="auto"/>
          </w:tcPr>
          <w:p w14:paraId="02BB6CDE" w14:textId="6A523FE2" w:rsidR="004F5EB3" w:rsidRPr="00492252" w:rsidRDefault="004F5EB3" w:rsidP="004F5EB3">
            <w:pPr>
              <w:keepNext/>
              <w:keepLines/>
              <w:spacing w:after="0"/>
              <w:jc w:val="right"/>
              <w:rPr>
                <w:sz w:val="18"/>
                <w:szCs w:val="18"/>
              </w:rPr>
            </w:pPr>
            <w:r w:rsidRPr="00492252">
              <w:rPr>
                <w:sz w:val="18"/>
                <w:szCs w:val="18"/>
              </w:rPr>
              <w:t xml:space="preserve"> 637,374 </w:t>
            </w:r>
          </w:p>
        </w:tc>
        <w:tc>
          <w:tcPr>
            <w:tcW w:w="899" w:type="pct"/>
            <w:tcBorders>
              <w:bottom w:val="single" w:sz="8" w:space="0" w:color="BFBFBF"/>
            </w:tcBorders>
            <w:shd w:val="clear" w:color="auto" w:fill="auto"/>
          </w:tcPr>
          <w:p w14:paraId="6B4C212A" w14:textId="7069B098" w:rsidR="004F5EB3" w:rsidRPr="007830A5" w:rsidRDefault="004F5EB3" w:rsidP="004F5EB3">
            <w:pPr>
              <w:keepNext/>
              <w:keepLines/>
              <w:spacing w:after="0"/>
              <w:jc w:val="right"/>
              <w:rPr>
                <w:sz w:val="18"/>
                <w:szCs w:val="18"/>
              </w:rPr>
            </w:pPr>
            <w:r w:rsidRPr="00492252">
              <w:rPr>
                <w:sz w:val="18"/>
                <w:szCs w:val="18"/>
              </w:rPr>
              <w:t xml:space="preserve"> 577,908 </w:t>
            </w:r>
          </w:p>
        </w:tc>
        <w:tc>
          <w:tcPr>
            <w:tcW w:w="668" w:type="pct"/>
            <w:tcBorders>
              <w:bottom w:val="single" w:sz="8" w:space="0" w:color="BFBFBF"/>
            </w:tcBorders>
          </w:tcPr>
          <w:p w14:paraId="62A14204" w14:textId="71D6956D" w:rsidR="004F5EB3" w:rsidRPr="00492252" w:rsidRDefault="004F5EB3" w:rsidP="004F5EB3">
            <w:pPr>
              <w:keepNext/>
              <w:keepLines/>
              <w:spacing w:after="0"/>
              <w:jc w:val="right"/>
              <w:rPr>
                <w:sz w:val="18"/>
                <w:szCs w:val="18"/>
              </w:rPr>
            </w:pPr>
            <w:r w:rsidRPr="00492252">
              <w:rPr>
                <w:sz w:val="18"/>
                <w:szCs w:val="18"/>
              </w:rPr>
              <w:t>9</w:t>
            </w:r>
            <w:r w:rsidR="002646EC">
              <w:rPr>
                <w:sz w:val="18"/>
                <w:szCs w:val="18"/>
              </w:rPr>
              <w:t>1.1</w:t>
            </w:r>
            <w:r w:rsidRPr="00492252">
              <w:rPr>
                <w:sz w:val="18"/>
                <w:szCs w:val="18"/>
              </w:rPr>
              <w:t>%</w:t>
            </w:r>
          </w:p>
        </w:tc>
        <w:tc>
          <w:tcPr>
            <w:tcW w:w="595" w:type="pct"/>
            <w:tcBorders>
              <w:bottom w:val="single" w:sz="8" w:space="0" w:color="BFBFBF"/>
            </w:tcBorders>
          </w:tcPr>
          <w:p w14:paraId="5F6E8AAA" w14:textId="5C6FAB92" w:rsidR="004F5EB3" w:rsidRPr="00492252" w:rsidRDefault="004F5EB3" w:rsidP="004F5EB3">
            <w:pPr>
              <w:keepNext/>
              <w:keepLines/>
              <w:spacing w:after="0"/>
              <w:jc w:val="right"/>
              <w:rPr>
                <w:sz w:val="18"/>
                <w:szCs w:val="18"/>
              </w:rPr>
            </w:pPr>
            <w:r w:rsidRPr="00492252">
              <w:rPr>
                <w:sz w:val="18"/>
                <w:szCs w:val="18"/>
              </w:rPr>
              <w:t>19.4%</w:t>
            </w:r>
          </w:p>
        </w:tc>
        <w:tc>
          <w:tcPr>
            <w:tcW w:w="584" w:type="pct"/>
            <w:tcBorders>
              <w:bottom w:val="single" w:sz="8" w:space="0" w:color="BFBFBF"/>
            </w:tcBorders>
          </w:tcPr>
          <w:p w14:paraId="1890CBAE" w14:textId="632C3404" w:rsidR="004F5EB3" w:rsidRPr="00492252" w:rsidRDefault="004F5EB3" w:rsidP="004F5EB3">
            <w:pPr>
              <w:keepNext/>
              <w:keepLines/>
              <w:spacing w:after="0"/>
              <w:jc w:val="right"/>
              <w:rPr>
                <w:sz w:val="18"/>
                <w:szCs w:val="18"/>
              </w:rPr>
            </w:pPr>
            <w:r w:rsidRPr="00492252">
              <w:rPr>
                <w:sz w:val="18"/>
                <w:szCs w:val="18"/>
              </w:rPr>
              <w:t>9</w:t>
            </w:r>
            <w:r>
              <w:rPr>
                <w:sz w:val="18"/>
                <w:szCs w:val="18"/>
              </w:rPr>
              <w:t>0.7</w:t>
            </w:r>
            <w:r w:rsidRPr="00492252">
              <w:rPr>
                <w:sz w:val="18"/>
                <w:szCs w:val="18"/>
              </w:rPr>
              <w:t>%</w:t>
            </w:r>
          </w:p>
        </w:tc>
      </w:tr>
      <w:tr w:rsidR="004F5EB3" w:rsidRPr="005C6293" w14:paraId="3515611C" w14:textId="03352ED6" w:rsidTr="004F5EB3">
        <w:trPr>
          <w:jc w:val="center"/>
        </w:trPr>
        <w:tc>
          <w:tcPr>
            <w:tcW w:w="848" w:type="pct"/>
            <w:tcBorders>
              <w:bottom w:val="single" w:sz="8" w:space="0" w:color="BFBFBF"/>
            </w:tcBorders>
            <w:shd w:val="clear" w:color="auto" w:fill="E4E5E6"/>
            <w:vAlign w:val="center"/>
          </w:tcPr>
          <w:p w14:paraId="2C87BD15" w14:textId="77777777" w:rsidR="004F5EB3" w:rsidRPr="005C6293" w:rsidRDefault="004F5EB3" w:rsidP="004F5EB3">
            <w:pPr>
              <w:keepNext/>
              <w:keepLines/>
              <w:spacing w:after="0"/>
              <w:rPr>
                <w:rFonts w:asciiTheme="minorHAnsi" w:hAnsiTheme="minorHAnsi"/>
                <w:b/>
                <w:sz w:val="18"/>
                <w:szCs w:val="18"/>
              </w:rPr>
            </w:pPr>
            <w:r w:rsidRPr="005C6293">
              <w:rPr>
                <w:rFonts w:asciiTheme="minorHAnsi" w:hAnsiTheme="minorHAnsi"/>
                <w:b/>
                <w:sz w:val="18"/>
                <w:szCs w:val="18"/>
              </w:rPr>
              <w:t>Total</w:t>
            </w:r>
          </w:p>
        </w:tc>
        <w:tc>
          <w:tcPr>
            <w:tcW w:w="507" w:type="pct"/>
            <w:tcBorders>
              <w:bottom w:val="single" w:sz="8" w:space="0" w:color="BFBFBF"/>
            </w:tcBorders>
            <w:shd w:val="clear" w:color="auto" w:fill="E4E5E6"/>
            <w:vAlign w:val="center"/>
          </w:tcPr>
          <w:p w14:paraId="6E6D93B6" w14:textId="49666D4A" w:rsidR="004F5EB3" w:rsidRPr="00EC4B2E" w:rsidRDefault="004F5EB3" w:rsidP="004F5EB3">
            <w:pPr>
              <w:keepNext/>
              <w:keepLines/>
              <w:spacing w:after="0"/>
              <w:jc w:val="center"/>
              <w:rPr>
                <w:rFonts w:asciiTheme="minorHAnsi" w:hAnsiTheme="minorHAnsi"/>
                <w:b/>
                <w:sz w:val="18"/>
                <w:szCs w:val="18"/>
              </w:rPr>
            </w:pPr>
            <w:r>
              <w:rPr>
                <w:rFonts w:asciiTheme="minorHAnsi" w:hAnsiTheme="minorHAnsi"/>
                <w:b/>
                <w:sz w:val="18"/>
                <w:szCs w:val="18"/>
              </w:rPr>
              <w:t>2,813</w:t>
            </w:r>
          </w:p>
        </w:tc>
        <w:tc>
          <w:tcPr>
            <w:tcW w:w="899" w:type="pct"/>
            <w:tcBorders>
              <w:bottom w:val="single" w:sz="8" w:space="0" w:color="BFBFBF"/>
            </w:tcBorders>
            <w:shd w:val="clear" w:color="auto" w:fill="E4E5E6"/>
          </w:tcPr>
          <w:p w14:paraId="7CC89916" w14:textId="4315F4C7" w:rsidR="004F5EB3" w:rsidRPr="00EC4B2E"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2,091,506</w:t>
            </w:r>
          </w:p>
        </w:tc>
        <w:tc>
          <w:tcPr>
            <w:tcW w:w="899" w:type="pct"/>
            <w:tcBorders>
              <w:bottom w:val="single" w:sz="8" w:space="0" w:color="BFBFBF"/>
            </w:tcBorders>
            <w:shd w:val="clear" w:color="auto" w:fill="E4E5E6"/>
          </w:tcPr>
          <w:p w14:paraId="36A5D774" w14:textId="3C5C4FFC" w:rsidR="004F5EB3" w:rsidRPr="00492252"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1,979,081</w:t>
            </w:r>
          </w:p>
        </w:tc>
        <w:tc>
          <w:tcPr>
            <w:tcW w:w="668" w:type="pct"/>
            <w:tcBorders>
              <w:bottom w:val="single" w:sz="8" w:space="0" w:color="BFBFBF"/>
            </w:tcBorders>
            <w:shd w:val="clear" w:color="auto" w:fill="E4E5E6"/>
          </w:tcPr>
          <w:p w14:paraId="13475DBA" w14:textId="3C753A48" w:rsidR="004F5EB3" w:rsidRPr="00EC4B2E"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9</w:t>
            </w:r>
            <w:r>
              <w:rPr>
                <w:rFonts w:asciiTheme="minorHAnsi" w:hAnsiTheme="minorHAnsi"/>
                <w:b/>
                <w:sz w:val="18"/>
                <w:szCs w:val="18"/>
              </w:rPr>
              <w:t>4.6</w:t>
            </w:r>
            <w:r w:rsidRPr="00492252">
              <w:rPr>
                <w:rFonts w:asciiTheme="minorHAnsi" w:hAnsiTheme="minorHAnsi"/>
                <w:b/>
                <w:sz w:val="18"/>
                <w:szCs w:val="18"/>
              </w:rPr>
              <w:t>%</w:t>
            </w:r>
          </w:p>
        </w:tc>
        <w:tc>
          <w:tcPr>
            <w:tcW w:w="595" w:type="pct"/>
            <w:tcBorders>
              <w:bottom w:val="single" w:sz="8" w:space="0" w:color="BFBFBF"/>
            </w:tcBorders>
            <w:shd w:val="clear" w:color="auto" w:fill="E4E5E6"/>
          </w:tcPr>
          <w:p w14:paraId="33E36138" w14:textId="7849BDC9" w:rsidR="004F5EB3" w:rsidRPr="005C6293"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7.7%</w:t>
            </w:r>
          </w:p>
        </w:tc>
        <w:tc>
          <w:tcPr>
            <w:tcW w:w="584" w:type="pct"/>
            <w:tcBorders>
              <w:bottom w:val="single" w:sz="8" w:space="0" w:color="BFBFBF"/>
            </w:tcBorders>
            <w:shd w:val="clear" w:color="auto" w:fill="E4E5E6"/>
          </w:tcPr>
          <w:p w14:paraId="2A528915" w14:textId="3FA90A6B" w:rsidR="004F5EB3" w:rsidRPr="00492252"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9</w:t>
            </w:r>
            <w:r>
              <w:rPr>
                <w:rFonts w:asciiTheme="minorHAnsi" w:hAnsiTheme="minorHAnsi"/>
                <w:b/>
                <w:sz w:val="18"/>
                <w:szCs w:val="18"/>
              </w:rPr>
              <w:t>4.6</w:t>
            </w:r>
            <w:r w:rsidRPr="00492252">
              <w:rPr>
                <w:rFonts w:asciiTheme="minorHAnsi" w:hAnsiTheme="minorHAnsi"/>
                <w:b/>
                <w:sz w:val="18"/>
                <w:szCs w:val="18"/>
              </w:rPr>
              <w:t>%</w:t>
            </w:r>
          </w:p>
        </w:tc>
      </w:tr>
      <w:tr w:rsidR="004F5EB3" w:rsidRPr="005C6293" w14:paraId="0EF18A5E" w14:textId="2ECDD181" w:rsidTr="004F5EB3">
        <w:trPr>
          <w:jc w:val="center"/>
        </w:trPr>
        <w:tc>
          <w:tcPr>
            <w:tcW w:w="4416" w:type="pct"/>
            <w:gridSpan w:val="6"/>
            <w:tcBorders>
              <w:top w:val="single" w:sz="8" w:space="0" w:color="BFBFBF"/>
              <w:left w:val="nil"/>
              <w:bottom w:val="nil"/>
              <w:right w:val="nil"/>
            </w:tcBorders>
            <w:shd w:val="clear" w:color="auto" w:fill="auto"/>
            <w:vAlign w:val="center"/>
          </w:tcPr>
          <w:p w14:paraId="50BD72FF" w14:textId="02D50642" w:rsidR="004F5EB3" w:rsidRPr="005C6293" w:rsidRDefault="004F5EB3" w:rsidP="004F5EB3">
            <w:pPr>
              <w:pStyle w:val="NormalAfterTablesandFigures"/>
              <w:rPr>
                <w:rFonts w:asciiTheme="minorHAnsi" w:hAnsiTheme="minorHAnsi"/>
                <w:b/>
                <w:sz w:val="18"/>
                <w:szCs w:val="18"/>
              </w:rPr>
            </w:pPr>
            <w:r w:rsidRPr="001F4CC6">
              <w:rPr>
                <w:sz w:val="20"/>
                <w:vertAlign w:val="superscript"/>
                <w:lang w:eastAsia="ar-SA"/>
              </w:rPr>
              <w:t>a</w:t>
            </w:r>
            <w:r>
              <w:rPr>
                <w:sz w:val="20"/>
                <w:vertAlign w:val="superscript"/>
                <w:lang w:eastAsia="ar-SA"/>
              </w:rPr>
              <w:t xml:space="preserve"> </w:t>
            </w:r>
            <w:r w:rsidRPr="001F4CC6">
              <w:rPr>
                <w:sz w:val="20"/>
                <w:lang w:eastAsia="ar-SA"/>
              </w:rPr>
              <w:t>Strata precision is based on 80% confidence</w:t>
            </w:r>
            <w:r>
              <w:rPr>
                <w:sz w:val="20"/>
                <w:lang w:eastAsia="ar-SA"/>
              </w:rPr>
              <w:t>;</w:t>
            </w:r>
            <w:r w:rsidRPr="001F4CC6">
              <w:rPr>
                <w:sz w:val="20"/>
                <w:lang w:eastAsia="ar-SA"/>
              </w:rPr>
              <w:t xml:space="preserve"> overall precision is based on 90% confidence. </w:t>
            </w:r>
          </w:p>
        </w:tc>
        <w:tc>
          <w:tcPr>
            <w:tcW w:w="584" w:type="pct"/>
            <w:tcBorders>
              <w:top w:val="single" w:sz="8" w:space="0" w:color="BFBFBF"/>
              <w:left w:val="nil"/>
              <w:bottom w:val="nil"/>
              <w:right w:val="nil"/>
            </w:tcBorders>
          </w:tcPr>
          <w:p w14:paraId="28EB0F1E" w14:textId="77777777" w:rsidR="004F5EB3" w:rsidRPr="001F4CC6" w:rsidRDefault="004F5EB3" w:rsidP="004F5EB3">
            <w:pPr>
              <w:pStyle w:val="NormalAfterTablesandFigures"/>
              <w:rPr>
                <w:sz w:val="20"/>
                <w:vertAlign w:val="superscript"/>
                <w:lang w:eastAsia="ar-SA"/>
              </w:rPr>
            </w:pPr>
          </w:p>
        </w:tc>
      </w:tr>
    </w:tbl>
    <w:p w14:paraId="6F5E2BE9" w14:textId="384E4367" w:rsidR="000C2569" w:rsidRPr="00B45A8E" w:rsidRDefault="000C2569" w:rsidP="002555EE">
      <w:pPr>
        <w:pStyle w:val="Heading2"/>
      </w:pPr>
      <w:bookmarkStart w:id="71" w:name="_Toc440633155"/>
      <w:bookmarkStart w:id="72" w:name="_Toc441239834"/>
      <w:bookmarkStart w:id="73" w:name="_Toc441241536"/>
      <w:bookmarkStart w:id="74" w:name="_Toc441246696"/>
      <w:bookmarkStart w:id="75" w:name="_Toc450809055"/>
      <w:bookmarkStart w:id="76" w:name="_Toc450811163"/>
      <w:bookmarkStart w:id="77" w:name="_Toc466532469"/>
      <w:bookmarkStart w:id="78" w:name="_Toc466542359"/>
      <w:bookmarkStart w:id="79" w:name="_Toc467075300"/>
      <w:bookmarkStart w:id="80" w:name="_Toc467077769"/>
      <w:bookmarkStart w:id="81" w:name="_Toc467161861"/>
      <w:bookmarkStart w:id="82" w:name="_Toc467160175"/>
      <w:bookmarkStart w:id="83" w:name="_Toc467164109"/>
      <w:bookmarkStart w:id="84" w:name="_Toc467164878"/>
      <w:bookmarkStart w:id="85" w:name="_Toc467163182"/>
      <w:bookmarkStart w:id="86" w:name="_Toc467508407"/>
      <w:bookmarkStart w:id="87" w:name="_Toc471376352"/>
      <w:bookmarkStart w:id="88" w:name="_Toc471376956"/>
      <w:bookmarkStart w:id="89" w:name="_Toc471374096"/>
      <w:bookmarkStart w:id="90" w:name="_Toc471377779"/>
      <w:bookmarkStart w:id="91" w:name="_Toc528140564"/>
      <w:bookmarkStart w:id="92" w:name="_Toc37074420"/>
      <w:bookmarkStart w:id="93" w:name="_Toc37075191"/>
      <w:bookmarkStart w:id="94" w:name="_Toc45014597"/>
      <w:bookmarkStart w:id="95" w:name="_Toc471297197"/>
      <w:bookmarkStart w:id="96" w:name="_Toc471330083"/>
      <w:bookmarkStart w:id="97" w:name="_Toc441918839"/>
      <w:r w:rsidRPr="00B45A8E">
        <w:t>Recommendations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B45A8E">
        <w:t xml:space="preserve"> </w:t>
      </w:r>
      <w:bookmarkEnd w:id="95"/>
      <w:bookmarkEnd w:id="96"/>
    </w:p>
    <w:bookmarkEnd w:id="97"/>
    <w:p w14:paraId="4A38830E" w14:textId="60932519" w:rsidR="00EE6CF0" w:rsidRDefault="00AB3A95" w:rsidP="002A0A76">
      <w:r>
        <w:t xml:space="preserve">Based on the evaluation findings, </w:t>
      </w:r>
      <w:r w:rsidR="00F75205">
        <w:t>the Team</w:t>
      </w:r>
      <w:r w:rsidR="00DC3D7E" w:rsidRPr="00B45A8E">
        <w:t xml:space="preserve"> </w:t>
      </w:r>
      <w:r w:rsidR="003A3D25" w:rsidRPr="00B45A8E">
        <w:t>comp</w:t>
      </w:r>
      <w:r w:rsidR="002D1636">
        <w:t>il</w:t>
      </w:r>
      <w:r w:rsidR="003A3D25" w:rsidRPr="00B45A8E">
        <w:t xml:space="preserve">ed </w:t>
      </w:r>
      <w:r w:rsidR="00DC3D7E" w:rsidRPr="00B45A8E">
        <w:t>the following recommendations</w:t>
      </w:r>
      <w:r w:rsidR="00D00DA0">
        <w:t>.</w:t>
      </w:r>
      <w:r w:rsidR="00EE6CF0" w:rsidRPr="00B45A8E">
        <w:t xml:space="preserve"> </w:t>
      </w:r>
      <w:r w:rsidR="00DC3D7E" w:rsidRPr="00B45A8E">
        <w:t>(</w:t>
      </w:r>
      <w:r w:rsidR="00D00DA0">
        <w:t>T</w:t>
      </w:r>
      <w:r w:rsidR="00DC3D7E" w:rsidRPr="00B45A8E">
        <w:t xml:space="preserve">his report’s </w:t>
      </w:r>
      <w:r w:rsidR="002A0A76" w:rsidRPr="00FF7520">
        <w:rPr>
          <w:i/>
          <w:iCs/>
          <w:color w:val="5F636A"/>
        </w:rPr>
        <w:fldChar w:fldCharType="begin"/>
      </w:r>
      <w:r w:rsidR="002A0A76" w:rsidRPr="00FF7520">
        <w:rPr>
          <w:i/>
          <w:iCs/>
          <w:color w:val="5F636A"/>
        </w:rPr>
        <w:instrText xml:space="preserve"> REF _Ref467149473 \h </w:instrText>
      </w:r>
      <w:r w:rsidR="00371911" w:rsidRPr="00FF7520">
        <w:rPr>
          <w:i/>
          <w:iCs/>
          <w:color w:val="5F636A"/>
        </w:rPr>
        <w:instrText xml:space="preserve"> \* MERGEFORMAT </w:instrText>
      </w:r>
      <w:r w:rsidR="002A0A76" w:rsidRPr="00FF7520">
        <w:rPr>
          <w:i/>
          <w:iCs/>
          <w:color w:val="5F636A"/>
        </w:rPr>
      </w:r>
      <w:r w:rsidR="002A0A76" w:rsidRPr="00FF7520">
        <w:rPr>
          <w:i/>
          <w:iCs/>
          <w:color w:val="5F636A"/>
        </w:rPr>
        <w:fldChar w:fldCharType="separate"/>
      </w:r>
      <w:r w:rsidR="006D3927" w:rsidRPr="006D3927">
        <w:rPr>
          <w:i/>
          <w:iCs/>
          <w:color w:val="5F636A"/>
        </w:rPr>
        <w:t>Conclusions and Recommendations</w:t>
      </w:r>
      <w:r w:rsidR="002A0A76" w:rsidRPr="00FF7520">
        <w:rPr>
          <w:i/>
          <w:iCs/>
          <w:color w:val="5F636A"/>
        </w:rPr>
        <w:fldChar w:fldCharType="end"/>
      </w:r>
      <w:r w:rsidR="002A0A76" w:rsidRPr="00B45A8E">
        <w:t xml:space="preserve"> </w:t>
      </w:r>
      <w:r w:rsidR="00DC3D7E" w:rsidRPr="00B45A8E">
        <w:t xml:space="preserve">section provides a </w:t>
      </w:r>
      <w:r w:rsidR="00EE6CF0" w:rsidRPr="00B45A8E">
        <w:t xml:space="preserve">more complete discussion of </w:t>
      </w:r>
      <w:r w:rsidR="00DC3D7E" w:rsidRPr="00B45A8E">
        <w:t xml:space="preserve">the </w:t>
      </w:r>
      <w:r w:rsidR="00EE6CF0" w:rsidRPr="00B45A8E">
        <w:t>findings</w:t>
      </w:r>
      <w:r w:rsidR="000C09C7" w:rsidRPr="00B45A8E">
        <w:t xml:space="preserve"> and associated recommendations</w:t>
      </w:r>
      <w:r w:rsidR="00DC3D7E" w:rsidRPr="00B45A8E">
        <w:t>)</w:t>
      </w:r>
      <w:r w:rsidR="007A5A37" w:rsidRPr="00B45A8E">
        <w:t>.</w:t>
      </w:r>
    </w:p>
    <w:p w14:paraId="779F6C6D" w14:textId="491DCF57" w:rsidR="00F44ABA" w:rsidRPr="00F44ABA" w:rsidRDefault="00561102" w:rsidP="00F44ABA">
      <w:pPr>
        <w:pStyle w:val="Heading3"/>
      </w:pPr>
      <w:r w:rsidRPr="00E00AAD">
        <w:t>Savings Considerations</w:t>
      </w:r>
    </w:p>
    <w:p w14:paraId="4B3E8679" w14:textId="43EDB9DE" w:rsidR="003B04A6" w:rsidRDefault="003B04A6" w:rsidP="003B04A6">
      <w:r w:rsidRPr="00E00AAD">
        <w:rPr>
          <w:b/>
          <w:i/>
        </w:rPr>
        <w:t>Recommendation</w:t>
      </w:r>
      <w:r>
        <w:rPr>
          <w:b/>
          <w:i/>
        </w:rPr>
        <w:t xml:space="preserve"> 1 – Dual Enthalpy Economizers.</w:t>
      </w:r>
      <w:r w:rsidRPr="00E00AAD">
        <w:t xml:space="preserve"> </w:t>
      </w:r>
      <w:r>
        <w:t xml:space="preserve">Remove dual enthalpy economizer measures from </w:t>
      </w:r>
      <w:r w:rsidR="00107D24">
        <w:t xml:space="preserve">the </w:t>
      </w:r>
      <w:r w:rsidR="00234DBD">
        <w:t xml:space="preserve">Connecticut </w:t>
      </w:r>
      <w:r w:rsidR="0045285D">
        <w:t>Program Savings Document (</w:t>
      </w:r>
      <w:r>
        <w:t>PSD</w:t>
      </w:r>
      <w:r w:rsidR="0045285D">
        <w:t>)</w:t>
      </w:r>
      <w:r>
        <w:t xml:space="preserve"> and ECB-offered measures. </w:t>
      </w:r>
      <w:r w:rsidR="00F75205">
        <w:t>The Team</w:t>
      </w:r>
      <w:r>
        <w:t xml:space="preserve"> simulated energy performance in Connecticut’s climate with three building types through energy modeling and found minimal savings were realized. </w:t>
      </w:r>
    </w:p>
    <w:p w14:paraId="2813A27A" w14:textId="1E0FBCF4" w:rsidR="003B04A6" w:rsidRDefault="003B04A6" w:rsidP="003B04A6">
      <w:r w:rsidRPr="00E00AAD">
        <w:rPr>
          <w:b/>
          <w:i/>
        </w:rPr>
        <w:t>Recommendation</w:t>
      </w:r>
      <w:r>
        <w:rPr>
          <w:b/>
          <w:i/>
        </w:rPr>
        <w:t xml:space="preserve"> 2 – Lighting Hours of Use. </w:t>
      </w:r>
      <w:r>
        <w:t xml:space="preserve">Consider commissioning a lighting study for a future version of the Connecticut Program Savings Document to assess and update hours of use (HOU) by building type. </w:t>
      </w:r>
      <w:r w:rsidR="00F75205">
        <w:t>The Team</w:t>
      </w:r>
      <w:r>
        <w:t xml:space="preserve"> installed light loggers at 18 facilities. Analysis of light logger data indicated the actual HOU were typically greater than reported. Light Logger data from sampled projects </w:t>
      </w:r>
      <w:r w:rsidR="002E4CCF">
        <w:t xml:space="preserve">are </w:t>
      </w:r>
      <w:r>
        <w:t>provided in Appendix A. Reported HOU were typically based on the associated facility type for each measure</w:t>
      </w:r>
      <w:r w:rsidRPr="003057F7">
        <w:t>, per Appendix 5</w:t>
      </w:r>
      <w:r>
        <w:t xml:space="preserve"> in the 2017 Connecticut PSD.</w:t>
      </w:r>
      <w:r w:rsidRPr="00F32FBF">
        <w:rPr>
          <w:rStyle w:val="FootnoteReference"/>
        </w:rPr>
        <w:footnoteReference w:id="2"/>
      </w:r>
      <w:r>
        <w:t xml:space="preserve"> </w:t>
      </w:r>
    </w:p>
    <w:p w14:paraId="1309F0B1" w14:textId="48833D14" w:rsidR="00BC0B73" w:rsidRDefault="00BC0B73" w:rsidP="00BC0B73">
      <w:r w:rsidRPr="00E00AAD">
        <w:rPr>
          <w:b/>
          <w:i/>
        </w:rPr>
        <w:t>Recommendation</w:t>
      </w:r>
      <w:r>
        <w:rPr>
          <w:b/>
          <w:i/>
        </w:rPr>
        <w:t xml:space="preserve"> </w:t>
      </w:r>
      <w:r w:rsidR="007671BC">
        <w:rPr>
          <w:b/>
          <w:i/>
        </w:rPr>
        <w:t>3</w:t>
      </w:r>
      <w:r>
        <w:rPr>
          <w:b/>
          <w:i/>
        </w:rPr>
        <w:t xml:space="preserve"> – Chiller Calculations.</w:t>
      </w:r>
      <w:r w:rsidRPr="00E00AAD">
        <w:t xml:space="preserve"> </w:t>
      </w:r>
      <w:r w:rsidR="0045285D">
        <w:t>C</w:t>
      </w:r>
      <w:r>
        <w:t>alculat</w:t>
      </w:r>
      <w:r w:rsidR="0045285D">
        <w:t>e</w:t>
      </w:r>
      <w:r>
        <w:t xml:space="preserve"> chiller savings using an annual 8,760 hourly spreadsheet calculation method rather than the bin analysis method to account for the variable temperatures and change in average demand during the summer and winter peak periods. </w:t>
      </w:r>
    </w:p>
    <w:p w14:paraId="131CBD6F" w14:textId="5A245F80" w:rsidR="007671BC" w:rsidRDefault="007671BC" w:rsidP="007671BC">
      <w:r w:rsidRPr="00E00AAD">
        <w:rPr>
          <w:b/>
          <w:i/>
        </w:rPr>
        <w:t>Recommendation</w:t>
      </w:r>
      <w:r>
        <w:rPr>
          <w:b/>
          <w:i/>
        </w:rPr>
        <w:t xml:space="preserve"> 4 – Air Compressor Load Profiles. </w:t>
      </w:r>
      <w:r>
        <w:t>Implement</w:t>
      </w:r>
      <w:r w:rsidR="00D625EB">
        <w:t xml:space="preserve"> a</w:t>
      </w:r>
      <w:r>
        <w:t xml:space="preserve"> post-implementation assessment of HOU, average load, and line pressures for air compressor measures by u</w:t>
      </w:r>
      <w:r w:rsidR="0045285D">
        <w:t>sing</w:t>
      </w:r>
      <w:r>
        <w:t xml:space="preserve"> trend data or power metering post-implementation. B</w:t>
      </w:r>
      <w:r w:rsidRPr="00667D95">
        <w:t xml:space="preserve">ased on site visit observations, as well as power meter data and trend data from the air compressor </w:t>
      </w:r>
      <w:r>
        <w:t>measure</w:t>
      </w:r>
      <w:r w:rsidRPr="00667D95">
        <w:t xml:space="preserve">s, </w:t>
      </w:r>
      <w:r w:rsidR="00F75205">
        <w:t>the Team</w:t>
      </w:r>
      <w:r w:rsidRPr="00667D95">
        <w:t xml:space="preserve"> found three driving factors decreased energy savings when compared to reported documentation</w:t>
      </w:r>
      <w:r>
        <w:t xml:space="preserve">: HOU were lower, average compressor speeds were higher, and line pressure was lower. </w:t>
      </w:r>
    </w:p>
    <w:p w14:paraId="509C1248" w14:textId="664CC03A" w:rsidR="007671BC" w:rsidRDefault="007671BC" w:rsidP="007671BC">
      <w:r w:rsidRPr="00E00AAD">
        <w:rPr>
          <w:b/>
          <w:i/>
        </w:rPr>
        <w:t>Recommendation</w:t>
      </w:r>
      <w:r>
        <w:rPr>
          <w:b/>
          <w:i/>
        </w:rPr>
        <w:t xml:space="preserve"> 5 – Air Compressor Calculations. </w:t>
      </w:r>
      <w:r>
        <w:t xml:space="preserve">Update electric demand savings calculations such that the demand savings are calculated as the difference in the average load of the efficient compressor and the average load of the baseline compressor during peak periods. </w:t>
      </w:r>
      <w:r w:rsidR="00F75205">
        <w:t>The Team</w:t>
      </w:r>
      <w:r>
        <w:t xml:space="preserve"> found the majority of measures calculated electric demand savings as the difference in maximum demand during the peak periods instead of the difference in average demand during peak period.</w:t>
      </w:r>
      <w:r w:rsidRPr="00F32FBF">
        <w:rPr>
          <w:rStyle w:val="FootnoteReference"/>
        </w:rPr>
        <w:footnoteReference w:id="3"/>
      </w:r>
      <w:r>
        <w:t xml:space="preserve"> Updating the calculations will result in increased reported demand savings.</w:t>
      </w:r>
    </w:p>
    <w:p w14:paraId="1280E93B" w14:textId="215253FD" w:rsidR="00F46415" w:rsidRDefault="0042520A" w:rsidP="00F46415">
      <w:r w:rsidRPr="00E00AAD">
        <w:rPr>
          <w:b/>
          <w:i/>
        </w:rPr>
        <w:t>Recommendation</w:t>
      </w:r>
      <w:r w:rsidR="00117111">
        <w:rPr>
          <w:b/>
          <w:i/>
        </w:rPr>
        <w:t xml:space="preserve"> </w:t>
      </w:r>
      <w:r w:rsidR="00906B15">
        <w:rPr>
          <w:b/>
          <w:i/>
        </w:rPr>
        <w:t>6</w:t>
      </w:r>
      <w:r w:rsidR="00117111">
        <w:rPr>
          <w:b/>
          <w:i/>
        </w:rPr>
        <w:t xml:space="preserve"> – Chiller Load Profiles</w:t>
      </w:r>
      <w:r w:rsidR="00AB3A95">
        <w:rPr>
          <w:b/>
          <w:i/>
        </w:rPr>
        <w:t>.</w:t>
      </w:r>
      <w:r w:rsidRPr="00E00AAD">
        <w:t xml:space="preserve"> </w:t>
      </w:r>
      <w:r w:rsidR="00AB7476">
        <w:t>A</w:t>
      </w:r>
      <w:r w:rsidR="009510A7">
        <w:t xml:space="preserve">dopt greater scrutiny </w:t>
      </w:r>
      <w:r w:rsidR="007934A1">
        <w:t>into the assessment of load profiles</w:t>
      </w:r>
      <w:r w:rsidR="009510A7">
        <w:t xml:space="preserve"> for all chiller </w:t>
      </w:r>
      <w:r w:rsidR="00E879F2">
        <w:t>measure</w:t>
      </w:r>
      <w:r w:rsidR="009510A7">
        <w:t>s, including post-implementation metering or trending.</w:t>
      </w:r>
      <w:r w:rsidR="00884416">
        <w:t xml:space="preserve"> </w:t>
      </w:r>
      <w:r w:rsidR="00F75205">
        <w:t>The Team</w:t>
      </w:r>
      <w:r w:rsidR="00F46415" w:rsidRPr="00DA0EAD">
        <w:t xml:space="preserve"> </w:t>
      </w:r>
      <w:r w:rsidR="005B38B9">
        <w:t xml:space="preserve">derived a 48% realization rate </w:t>
      </w:r>
      <w:r w:rsidR="00124B64">
        <w:t xml:space="preserve">average </w:t>
      </w:r>
      <w:r w:rsidR="005B38B9">
        <w:t xml:space="preserve">among all </w:t>
      </w:r>
      <w:r w:rsidR="00124B64">
        <w:t xml:space="preserve">sampled </w:t>
      </w:r>
      <w:r w:rsidR="005B38B9">
        <w:t xml:space="preserve">chiller </w:t>
      </w:r>
      <w:r w:rsidR="00E879F2">
        <w:t>measure</w:t>
      </w:r>
      <w:r w:rsidR="005B38B9">
        <w:t>s</w:t>
      </w:r>
      <w:r w:rsidR="00124B64">
        <w:t xml:space="preserve">. </w:t>
      </w:r>
      <w:r w:rsidR="00467612">
        <w:t xml:space="preserve">Realization rates ranged from </w:t>
      </w:r>
      <w:r w:rsidR="00541AFC">
        <w:t>15</w:t>
      </w:r>
      <w:r w:rsidR="00467612">
        <w:t xml:space="preserve">% to </w:t>
      </w:r>
      <w:r w:rsidR="00541AFC">
        <w:t>134</w:t>
      </w:r>
      <w:r w:rsidR="00467612">
        <w:t>% for electric energy use</w:t>
      </w:r>
      <w:r w:rsidR="00541AFC">
        <w:t xml:space="preserve"> </w:t>
      </w:r>
      <w:r w:rsidR="00D1004E">
        <w:t xml:space="preserve">savings </w:t>
      </w:r>
      <w:r w:rsidR="00541AFC">
        <w:t xml:space="preserve">and 24% to 268% for </w:t>
      </w:r>
      <w:r w:rsidR="00D1004E">
        <w:t xml:space="preserve">summer electric demand savings. </w:t>
      </w:r>
      <w:r w:rsidR="00230E69">
        <w:t xml:space="preserve">The greatest driver for realization rate variation was due to </w:t>
      </w:r>
      <w:r w:rsidR="006F2D89">
        <w:t xml:space="preserve">meter data exhibiting a different load profile than assumed in the reported documentation. By </w:t>
      </w:r>
      <w:r w:rsidR="00517ABF">
        <w:t xml:space="preserve">including post-implementation metering, lower variability in realization rates is expected for incentivized chiller </w:t>
      </w:r>
      <w:r w:rsidR="00E879F2">
        <w:t>measure</w:t>
      </w:r>
      <w:r w:rsidR="00517ABF">
        <w:t>s.</w:t>
      </w:r>
      <w:r w:rsidR="001772E4">
        <w:t xml:space="preserve"> </w:t>
      </w:r>
    </w:p>
    <w:p w14:paraId="627620B6" w14:textId="1172BA72" w:rsidR="00906B15" w:rsidRDefault="00906B15" w:rsidP="009D552C"/>
    <w:p w14:paraId="5C1AA35F" w14:textId="0DDFE573" w:rsidR="009D552C" w:rsidRDefault="009D552C" w:rsidP="009D552C">
      <w:r w:rsidRPr="00E00AAD">
        <w:rPr>
          <w:b/>
          <w:i/>
        </w:rPr>
        <w:t>Recommendation</w:t>
      </w:r>
      <w:r>
        <w:rPr>
          <w:b/>
          <w:i/>
        </w:rPr>
        <w:t xml:space="preserve"> </w:t>
      </w:r>
      <w:r w:rsidR="00906B15">
        <w:rPr>
          <w:b/>
          <w:i/>
        </w:rPr>
        <w:t>7</w:t>
      </w:r>
      <w:r>
        <w:rPr>
          <w:b/>
          <w:i/>
        </w:rPr>
        <w:t xml:space="preserve"> – </w:t>
      </w:r>
      <w:r w:rsidR="00C71CBA">
        <w:rPr>
          <w:b/>
          <w:i/>
        </w:rPr>
        <w:t xml:space="preserve">True New Construction. </w:t>
      </w:r>
      <w:r>
        <w:rPr>
          <w:b/>
          <w:i/>
        </w:rPr>
        <w:t xml:space="preserve"> </w:t>
      </w:r>
      <w:r w:rsidR="0045285D">
        <w:t>I</w:t>
      </w:r>
      <w:r w:rsidR="00C71CBA" w:rsidRPr="00C71CBA">
        <w:t>nclud</w:t>
      </w:r>
      <w:r w:rsidR="0045285D">
        <w:t>e</w:t>
      </w:r>
      <w:r w:rsidR="00C71CBA" w:rsidRPr="00C71CBA">
        <w:t xml:space="preserve"> a True New Construction (TNC) designation within the measure tracking database.</w:t>
      </w:r>
      <w:r w:rsidR="00955DAD">
        <w:t xml:space="preserve"> Measures installed as TNC are not c</w:t>
      </w:r>
      <w:r w:rsidR="005B7D8E">
        <w:t>onsistently</w:t>
      </w:r>
      <w:r w:rsidR="00955DAD">
        <w:t xml:space="preserve"> documented in the measure tracking databases from the utilities with this designation. Consequently, the quantity of measures and associated energy savings of measures installed as TNC cannot be determined.</w:t>
      </w:r>
      <w:r w:rsidR="00C95582">
        <w:t xml:space="preserve"> Customers who install TNC measures often pursue energy efficiency through a different decision-making process than those who install energy efficiency measures due to equipment failure or end-of-life replacement, and the performance of TNC measures may differ as a result.</w:t>
      </w:r>
    </w:p>
    <w:p w14:paraId="4A50CF72" w14:textId="74FE103E" w:rsidR="00C71CBA" w:rsidRDefault="00C71CBA" w:rsidP="00C71CBA">
      <w:r w:rsidRPr="00E00AAD">
        <w:rPr>
          <w:b/>
          <w:i/>
        </w:rPr>
        <w:t>Recommendation</w:t>
      </w:r>
      <w:r>
        <w:rPr>
          <w:b/>
          <w:i/>
        </w:rPr>
        <w:t xml:space="preserve"> </w:t>
      </w:r>
      <w:r w:rsidR="00906B15">
        <w:rPr>
          <w:b/>
          <w:i/>
        </w:rPr>
        <w:t>8</w:t>
      </w:r>
      <w:r>
        <w:rPr>
          <w:b/>
          <w:i/>
        </w:rPr>
        <w:t xml:space="preserve"> – Tracking Measure Database Detail.  </w:t>
      </w:r>
      <w:r w:rsidR="0045285D">
        <w:t>I</w:t>
      </w:r>
      <w:r>
        <w:t>mprov</w:t>
      </w:r>
      <w:r w:rsidR="0045285D">
        <w:t>e</w:t>
      </w:r>
      <w:r>
        <w:t xml:space="preserve"> the detail provided in the measure description data entry within the measure tracking database for each measure</w:t>
      </w:r>
      <w:r>
        <w:rPr>
          <w:i/>
        </w:rPr>
        <w:t>.</w:t>
      </w:r>
      <w:r w:rsidR="00D624B6">
        <w:rPr>
          <w:i/>
        </w:rPr>
        <w:t xml:space="preserve"> </w:t>
      </w:r>
      <w:r w:rsidR="00D624B6">
        <w:t>The measure description data entry within the tracking databases varied in detail and quality. For custom measures, the measure description often did not provide sufficient detail to understand the incentivized measure without reviewing the specific measure documentation. Without sufficient detail in the measure description, the total population of measure types remains unknown.</w:t>
      </w:r>
    </w:p>
    <w:p w14:paraId="2BEA71C0" w14:textId="1FB8D59C" w:rsidR="009D552C" w:rsidRDefault="00B02752" w:rsidP="00B17C9C">
      <w:r w:rsidRPr="00E00AAD">
        <w:rPr>
          <w:b/>
          <w:i/>
        </w:rPr>
        <w:t>Recommendation</w:t>
      </w:r>
      <w:r>
        <w:rPr>
          <w:b/>
          <w:i/>
        </w:rPr>
        <w:t xml:space="preserve"> 9 – Baseline Study.  </w:t>
      </w:r>
      <w:r w:rsidR="00226417">
        <w:t>Use</w:t>
      </w:r>
      <w:r>
        <w:t xml:space="preserve"> the results of the baseline study to help prioritize quantitative investigations of standard practice baselines in a future study</w:t>
      </w:r>
    </w:p>
    <w:p w14:paraId="575EB638" w14:textId="77777777" w:rsidR="00B02752" w:rsidRDefault="00B02752" w:rsidP="00B17C9C"/>
    <w:p w14:paraId="6D567EBA" w14:textId="0D1BF031" w:rsidR="00F04460" w:rsidRDefault="00F04460" w:rsidP="009154CD">
      <w:pPr>
        <w:pStyle w:val="Heading1"/>
      </w:pPr>
      <w:bookmarkStart w:id="98" w:name="_Toc440633156"/>
      <w:bookmarkStart w:id="99" w:name="_Toc441239835"/>
      <w:bookmarkStart w:id="100" w:name="_Toc441241537"/>
      <w:bookmarkStart w:id="101" w:name="_Toc441246697"/>
      <w:bookmarkStart w:id="102" w:name="_Toc441918840"/>
      <w:bookmarkStart w:id="103" w:name="_Toc450809056"/>
      <w:bookmarkStart w:id="104" w:name="_Toc450811164"/>
      <w:bookmarkStart w:id="105" w:name="_Toc466532470"/>
      <w:bookmarkStart w:id="106" w:name="_Toc466542360"/>
      <w:bookmarkStart w:id="107" w:name="_Toc467075301"/>
      <w:bookmarkStart w:id="108" w:name="_Toc467077770"/>
      <w:bookmarkStart w:id="109" w:name="_Toc467161862"/>
      <w:bookmarkStart w:id="110" w:name="_Toc467160176"/>
      <w:bookmarkStart w:id="111" w:name="_Toc467164110"/>
      <w:bookmarkStart w:id="112" w:name="_Toc467164879"/>
      <w:bookmarkStart w:id="113" w:name="_Toc467163183"/>
      <w:bookmarkStart w:id="114" w:name="_Toc467508408"/>
      <w:bookmarkStart w:id="115" w:name="_Toc471297198"/>
      <w:bookmarkStart w:id="116" w:name="_Toc471330084"/>
      <w:bookmarkStart w:id="117" w:name="_Toc471376353"/>
      <w:bookmarkStart w:id="118" w:name="_Toc471376957"/>
      <w:bookmarkStart w:id="119" w:name="_Toc471374097"/>
      <w:bookmarkStart w:id="120" w:name="_Toc471377780"/>
      <w:bookmarkStart w:id="121" w:name="_Toc528140565"/>
      <w:bookmarkStart w:id="122" w:name="_Toc37074421"/>
      <w:bookmarkStart w:id="123" w:name="_Toc37075192"/>
      <w:bookmarkStart w:id="124" w:name="_Toc45014598"/>
      <w:r>
        <w:t>Introduction</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AD9B7E4" w14:textId="47037D21" w:rsidR="005A199E" w:rsidRDefault="00D42FC2" w:rsidP="00760BB8">
      <w:r w:rsidRPr="00E26A89">
        <w:t>Energize Connecticut’s Energy Conscious Blueprint (ECB) program provides incentives for new construction</w:t>
      </w:r>
      <w:r w:rsidR="00D00DA0">
        <w:t>,</w:t>
      </w:r>
      <w:r w:rsidRPr="00E26A89">
        <w:t xml:space="preserve"> major renovation</w:t>
      </w:r>
      <w:r w:rsidR="00D00DA0">
        <w:t>,</w:t>
      </w:r>
      <w:r w:rsidRPr="00E26A89">
        <w:t xml:space="preserve"> tenant fit-out </w:t>
      </w:r>
      <w:r w:rsidR="00E879F2">
        <w:t>measure</w:t>
      </w:r>
      <w:r w:rsidRPr="00E26A89">
        <w:t>s</w:t>
      </w:r>
      <w:r w:rsidR="00D00DA0">
        <w:t>,</w:t>
      </w:r>
      <w:r w:rsidRPr="00E26A89">
        <w:t xml:space="preserve"> and new (or end of useful life) equipment </w:t>
      </w:r>
      <w:r w:rsidR="00E879F2">
        <w:t>measure</w:t>
      </w:r>
      <w:r w:rsidRPr="00E26A89">
        <w:t>s for commercial, industrial</w:t>
      </w:r>
      <w:r w:rsidR="006F1B3D">
        <w:t>,</w:t>
      </w:r>
      <w:r w:rsidRPr="00E26A89">
        <w:t xml:space="preserve"> or municipal customers through</w:t>
      </w:r>
      <w:r w:rsidR="006F1B3D">
        <w:t>out</w:t>
      </w:r>
      <w:r w:rsidRPr="00E26A89">
        <w:t xml:space="preserve"> Connecticut. </w:t>
      </w:r>
      <w:r w:rsidR="003B1280">
        <w:t xml:space="preserve">In </w:t>
      </w:r>
      <w:r w:rsidR="00193DA0">
        <w:t>March 2018</w:t>
      </w:r>
      <w:r w:rsidR="003B1280">
        <w:t xml:space="preserve">, </w:t>
      </w:r>
      <w:r w:rsidR="00F75205">
        <w:t>the Team</w:t>
      </w:r>
      <w:r w:rsidR="003B1280">
        <w:t xml:space="preserve"> was hired to evaluate the </w:t>
      </w:r>
      <w:r w:rsidR="00D00DA0">
        <w:t xml:space="preserve">ECB program’s </w:t>
      </w:r>
      <w:r w:rsidR="00CB49D8">
        <w:t xml:space="preserve">impact </w:t>
      </w:r>
      <w:r w:rsidR="00D00DA0">
        <w:t xml:space="preserve">in Connecticut for </w:t>
      </w:r>
      <w:r w:rsidR="003B1280">
        <w:t>2017 and 201</w:t>
      </w:r>
      <w:r w:rsidR="00875E07">
        <w:t>8</w:t>
      </w:r>
      <w:r w:rsidR="00CB49D8">
        <w:t>.</w:t>
      </w:r>
      <w:r w:rsidR="00A3355A">
        <w:t xml:space="preserve"> </w:t>
      </w:r>
    </w:p>
    <w:p w14:paraId="3EFB3F9B" w14:textId="7941AB4C" w:rsidR="00244CFD" w:rsidRPr="005A199E" w:rsidRDefault="008E3287" w:rsidP="00244CFD">
      <w:pPr>
        <w:pStyle w:val="Heading2"/>
        <w:rPr>
          <w:color w:val="FF0000"/>
        </w:rPr>
      </w:pPr>
      <w:bookmarkStart w:id="125" w:name="_Toc8729494"/>
      <w:bookmarkStart w:id="126" w:name="_Toc8738814"/>
      <w:bookmarkStart w:id="127" w:name="_Toc10201415"/>
      <w:bookmarkStart w:id="128" w:name="_Toc45014599"/>
      <w:bookmarkStart w:id="129" w:name="_Toc522144956"/>
      <w:bookmarkStart w:id="130" w:name="_Toc522287254"/>
      <w:bookmarkStart w:id="131" w:name="_Toc522710518"/>
      <w:bookmarkStart w:id="132" w:name="_Ref524522349"/>
      <w:bookmarkStart w:id="133" w:name="_Ref524522353"/>
      <w:bookmarkStart w:id="134" w:name="_Ref524522357"/>
      <w:r>
        <w:t xml:space="preserve">Evaluation Goals and </w:t>
      </w:r>
      <w:r w:rsidR="00244CFD">
        <w:t>Research Objectives</w:t>
      </w:r>
      <w:bookmarkEnd w:id="125"/>
      <w:bookmarkEnd w:id="126"/>
      <w:bookmarkEnd w:id="127"/>
      <w:bookmarkEnd w:id="128"/>
    </w:p>
    <w:p w14:paraId="28F1CD35" w14:textId="26F94A7F" w:rsidR="005A199E" w:rsidRDefault="005A199E" w:rsidP="002410B1">
      <w:r w:rsidRPr="00805572">
        <w:t xml:space="preserve">The </w:t>
      </w:r>
      <w:r w:rsidR="006A6468">
        <w:t xml:space="preserve">Team </w:t>
      </w:r>
      <w:r w:rsidR="0057406C">
        <w:t xml:space="preserve">addressed the </w:t>
      </w:r>
      <w:r w:rsidR="00D00DA0">
        <w:t xml:space="preserve">following </w:t>
      </w:r>
      <w:r w:rsidR="006A6468">
        <w:t>evaluation, measurement, and verification goals</w:t>
      </w:r>
      <w:r w:rsidR="008E3287">
        <w:t xml:space="preserve"> and research objectives for the impact evaluation </w:t>
      </w:r>
      <w:r w:rsidR="00B96CA7">
        <w:t>of the ECB program</w:t>
      </w:r>
      <w:r w:rsidR="00472003">
        <w:t>.</w:t>
      </w:r>
    </w:p>
    <w:p w14:paraId="44ABA734" w14:textId="7CA704BF" w:rsidR="00BE18A2" w:rsidRDefault="00BE18A2" w:rsidP="00BE18A2">
      <w:pPr>
        <w:pStyle w:val="Caption"/>
      </w:pPr>
      <w:bookmarkStart w:id="135" w:name="_Toc45014619"/>
      <w:r w:rsidRPr="00504A6E">
        <w:t xml:space="preserve">Table </w:t>
      </w:r>
      <w:r w:rsidRPr="00504A6E">
        <w:rPr>
          <w:noProof/>
        </w:rPr>
        <w:fldChar w:fldCharType="begin"/>
      </w:r>
      <w:r w:rsidRPr="00504A6E">
        <w:rPr>
          <w:noProof/>
        </w:rPr>
        <w:instrText xml:space="preserve"> SEQ Table \* ARABIC </w:instrText>
      </w:r>
      <w:r w:rsidRPr="00504A6E">
        <w:rPr>
          <w:noProof/>
        </w:rPr>
        <w:fldChar w:fldCharType="separate"/>
      </w:r>
      <w:r w:rsidR="006D3927">
        <w:rPr>
          <w:noProof/>
        </w:rPr>
        <w:t>5</w:t>
      </w:r>
      <w:r w:rsidRPr="00504A6E">
        <w:rPr>
          <w:noProof/>
        </w:rPr>
        <w:fldChar w:fldCharType="end"/>
      </w:r>
      <w:r w:rsidRPr="00504A6E">
        <w:t xml:space="preserve">. </w:t>
      </w:r>
      <w:r>
        <w:t>Evaluation Goals</w:t>
      </w:r>
      <w:bookmarkEnd w:id="135"/>
    </w:p>
    <w:tbl>
      <w:tblPr>
        <w:tblW w:w="9511"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9511"/>
      </w:tblGrid>
      <w:tr w:rsidR="003231AB" w:rsidRPr="005D3B4E" w14:paraId="492C522A" w14:textId="77777777" w:rsidTr="004C04EF">
        <w:trPr>
          <w:trHeight w:val="277"/>
          <w:tblHeader/>
          <w:jc w:val="center"/>
        </w:trPr>
        <w:tc>
          <w:tcPr>
            <w:tcW w:w="9511" w:type="dxa"/>
            <w:shd w:val="clear" w:color="auto" w:fill="679A41"/>
            <w:vAlign w:val="center"/>
          </w:tcPr>
          <w:p w14:paraId="567BAFB9" w14:textId="7D8DA08E" w:rsidR="003231AB" w:rsidRPr="005D3B4E" w:rsidRDefault="003231AB" w:rsidP="00F7391B">
            <w:pPr>
              <w:keepNext/>
              <w:keepLines/>
              <w:spacing w:after="0"/>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Evaluation Goals</w:t>
            </w:r>
          </w:p>
        </w:tc>
      </w:tr>
      <w:tr w:rsidR="003231AB" w:rsidRPr="005D3B4E" w14:paraId="2BCB744C" w14:textId="77777777" w:rsidTr="004C04EF">
        <w:trPr>
          <w:trHeight w:val="277"/>
          <w:jc w:val="center"/>
        </w:trPr>
        <w:tc>
          <w:tcPr>
            <w:tcW w:w="9511" w:type="dxa"/>
            <w:vAlign w:val="center"/>
          </w:tcPr>
          <w:p w14:paraId="4459026E" w14:textId="6AB389B1" w:rsidR="003231AB" w:rsidRPr="005D3B4E" w:rsidRDefault="003231AB" w:rsidP="00F7391B">
            <w:pPr>
              <w:keepLines/>
              <w:spacing w:after="0"/>
              <w:rPr>
                <w:rFonts w:asciiTheme="minorHAnsi" w:hAnsiTheme="minorHAnsi"/>
                <w:sz w:val="18"/>
                <w:szCs w:val="18"/>
              </w:rPr>
            </w:pPr>
            <w:r>
              <w:rPr>
                <w:rFonts w:asciiTheme="minorHAnsi" w:hAnsiTheme="minorHAnsi"/>
                <w:sz w:val="18"/>
                <w:szCs w:val="18"/>
              </w:rPr>
              <w:t>Provide gross savings (retrospective) realization rates for information purposes for electric and natural gas energy</w:t>
            </w:r>
            <w:r w:rsidR="00472003">
              <w:rPr>
                <w:rFonts w:asciiTheme="minorHAnsi" w:hAnsiTheme="minorHAnsi"/>
                <w:sz w:val="18"/>
                <w:szCs w:val="18"/>
              </w:rPr>
              <w:t>.</w:t>
            </w:r>
            <w:r w:rsidR="0085371C" w:rsidRPr="00F21A76">
              <w:rPr>
                <w:rStyle w:val="FootnoteReference"/>
              </w:rPr>
              <w:t xml:space="preserve"> </w:t>
            </w:r>
            <w:r w:rsidR="0085371C" w:rsidRPr="00F21A76">
              <w:rPr>
                <w:rStyle w:val="FootnoteReference"/>
              </w:rPr>
              <w:footnoteReference w:id="4"/>
            </w:r>
            <w:r w:rsidR="0085371C" w:rsidRPr="00F21A76">
              <w:t xml:space="preserve">  </w:t>
            </w:r>
          </w:p>
        </w:tc>
      </w:tr>
      <w:tr w:rsidR="003231AB" w:rsidRPr="005D3B4E" w14:paraId="46551903" w14:textId="77777777" w:rsidTr="004C04EF">
        <w:trPr>
          <w:trHeight w:val="294"/>
          <w:jc w:val="center"/>
        </w:trPr>
        <w:tc>
          <w:tcPr>
            <w:tcW w:w="9511" w:type="dxa"/>
            <w:vAlign w:val="center"/>
          </w:tcPr>
          <w:p w14:paraId="37394367" w14:textId="20CDE5C8" w:rsidR="003231AB" w:rsidRPr="005D3B4E" w:rsidRDefault="003231AB" w:rsidP="00F7391B">
            <w:pPr>
              <w:keepLines/>
              <w:spacing w:after="0"/>
              <w:rPr>
                <w:rFonts w:asciiTheme="minorHAnsi" w:hAnsiTheme="minorHAnsi"/>
                <w:sz w:val="18"/>
                <w:szCs w:val="18"/>
              </w:rPr>
            </w:pPr>
            <w:r>
              <w:rPr>
                <w:rFonts w:asciiTheme="minorHAnsi" w:hAnsiTheme="minorHAnsi"/>
                <w:sz w:val="18"/>
                <w:szCs w:val="18"/>
              </w:rPr>
              <w:t>Update gross savings (prospective) realization rates for electric energy and demand and natural gas energy</w:t>
            </w:r>
            <w:r w:rsidR="00472003">
              <w:rPr>
                <w:rFonts w:asciiTheme="minorHAnsi" w:hAnsiTheme="minorHAnsi"/>
                <w:sz w:val="18"/>
                <w:szCs w:val="18"/>
              </w:rPr>
              <w:t>.</w:t>
            </w:r>
            <w:r w:rsidR="0031537F" w:rsidRPr="00F21A76">
              <w:rPr>
                <w:rStyle w:val="FootnoteReference"/>
              </w:rPr>
              <w:t xml:space="preserve"> </w:t>
            </w:r>
            <w:r w:rsidR="0031537F" w:rsidRPr="00F21A76">
              <w:rPr>
                <w:rStyle w:val="FootnoteReference"/>
              </w:rPr>
              <w:footnoteReference w:id="5"/>
            </w:r>
          </w:p>
        </w:tc>
      </w:tr>
      <w:tr w:rsidR="003231AB" w:rsidRPr="005D3B4E" w14:paraId="2806D2FD" w14:textId="77777777" w:rsidTr="004C04EF">
        <w:trPr>
          <w:trHeight w:val="277"/>
          <w:jc w:val="center"/>
        </w:trPr>
        <w:tc>
          <w:tcPr>
            <w:tcW w:w="9511" w:type="dxa"/>
            <w:vAlign w:val="center"/>
          </w:tcPr>
          <w:p w14:paraId="49AD5989" w14:textId="7F13D6A6" w:rsidR="003231AB" w:rsidRPr="005D3B4E" w:rsidRDefault="003231AB" w:rsidP="00F7391B">
            <w:pPr>
              <w:keepLines/>
              <w:spacing w:after="0"/>
              <w:rPr>
                <w:rFonts w:asciiTheme="minorHAnsi" w:hAnsiTheme="minorHAnsi"/>
                <w:sz w:val="18"/>
                <w:szCs w:val="18"/>
              </w:rPr>
            </w:pPr>
            <w:r>
              <w:rPr>
                <w:rFonts w:asciiTheme="minorHAnsi" w:hAnsiTheme="minorHAnsi"/>
                <w:sz w:val="18"/>
                <w:szCs w:val="18"/>
              </w:rPr>
              <w:t xml:space="preserve">Evaluate demand savings with appropriate rigor to meet the </w:t>
            </w:r>
            <w:r w:rsidR="00DC1B09" w:rsidRPr="00DC1B09">
              <w:rPr>
                <w:rFonts w:asciiTheme="minorHAnsi" w:hAnsiTheme="minorHAnsi"/>
                <w:sz w:val="18"/>
                <w:szCs w:val="18"/>
              </w:rPr>
              <w:t>Independent System Operator</w:t>
            </w:r>
            <w:r>
              <w:rPr>
                <w:rFonts w:asciiTheme="minorHAnsi" w:hAnsiTheme="minorHAnsi"/>
                <w:sz w:val="18"/>
                <w:szCs w:val="18"/>
              </w:rPr>
              <w:t xml:space="preserve"> New England standards</w:t>
            </w:r>
            <w:r w:rsidR="00472003">
              <w:rPr>
                <w:rFonts w:asciiTheme="minorHAnsi" w:hAnsiTheme="minorHAnsi"/>
                <w:sz w:val="18"/>
                <w:szCs w:val="18"/>
              </w:rPr>
              <w:t>.</w:t>
            </w:r>
          </w:p>
        </w:tc>
      </w:tr>
      <w:tr w:rsidR="003231AB" w:rsidRPr="005D3B4E" w14:paraId="37D120D2" w14:textId="77777777" w:rsidTr="004C04EF">
        <w:trPr>
          <w:trHeight w:val="277"/>
          <w:jc w:val="center"/>
        </w:trPr>
        <w:tc>
          <w:tcPr>
            <w:tcW w:w="9511" w:type="dxa"/>
            <w:vAlign w:val="center"/>
          </w:tcPr>
          <w:p w14:paraId="28D8FE8A" w14:textId="14817E4A" w:rsidR="003231AB" w:rsidRPr="005D3B4E" w:rsidRDefault="00F625A8" w:rsidP="00F7391B">
            <w:pPr>
              <w:keepLines/>
              <w:spacing w:after="0"/>
              <w:rPr>
                <w:rFonts w:asciiTheme="minorHAnsi" w:hAnsiTheme="minorHAnsi"/>
                <w:sz w:val="18"/>
                <w:szCs w:val="18"/>
              </w:rPr>
            </w:pPr>
            <w:r>
              <w:rPr>
                <w:rFonts w:asciiTheme="minorHAnsi" w:hAnsiTheme="minorHAnsi"/>
                <w:sz w:val="18"/>
                <w:szCs w:val="18"/>
              </w:rPr>
              <w:t>Develop realization rates for at least five electric and two natural gas end-use groups</w:t>
            </w:r>
            <w:r w:rsidR="00472003">
              <w:rPr>
                <w:rFonts w:asciiTheme="minorHAnsi" w:hAnsiTheme="minorHAnsi"/>
                <w:sz w:val="18"/>
                <w:szCs w:val="18"/>
              </w:rPr>
              <w:t>.</w:t>
            </w:r>
          </w:p>
        </w:tc>
      </w:tr>
      <w:tr w:rsidR="003231AB" w:rsidRPr="005D3B4E" w14:paraId="43CFA1BF" w14:textId="77777777" w:rsidTr="004C04EF">
        <w:trPr>
          <w:trHeight w:val="277"/>
          <w:jc w:val="center"/>
        </w:trPr>
        <w:tc>
          <w:tcPr>
            <w:tcW w:w="9511" w:type="dxa"/>
            <w:vAlign w:val="center"/>
          </w:tcPr>
          <w:p w14:paraId="6CE4E730" w14:textId="371E97B0" w:rsidR="003231AB" w:rsidRPr="005D3B4E" w:rsidRDefault="00F625A8" w:rsidP="00F7391B">
            <w:pPr>
              <w:keepLines/>
              <w:spacing w:after="0"/>
              <w:rPr>
                <w:rFonts w:asciiTheme="minorHAnsi" w:hAnsiTheme="minorHAnsi"/>
                <w:sz w:val="18"/>
                <w:szCs w:val="18"/>
              </w:rPr>
            </w:pPr>
            <w:r>
              <w:rPr>
                <w:rFonts w:asciiTheme="minorHAnsi" w:hAnsiTheme="minorHAnsi"/>
                <w:sz w:val="18"/>
                <w:szCs w:val="18"/>
              </w:rPr>
              <w:t xml:space="preserve">Investigate developing separate realization rates for true comprehensive new construction </w:t>
            </w:r>
            <w:r w:rsidR="00E879F2">
              <w:rPr>
                <w:rFonts w:asciiTheme="minorHAnsi" w:hAnsiTheme="minorHAnsi"/>
                <w:sz w:val="18"/>
                <w:szCs w:val="18"/>
              </w:rPr>
              <w:t>measure</w:t>
            </w:r>
            <w:r>
              <w:rPr>
                <w:rFonts w:asciiTheme="minorHAnsi" w:hAnsiTheme="minorHAnsi"/>
                <w:sz w:val="18"/>
                <w:szCs w:val="18"/>
              </w:rPr>
              <w:t>s</w:t>
            </w:r>
            <w:r w:rsidR="00472003">
              <w:rPr>
                <w:rFonts w:asciiTheme="minorHAnsi" w:hAnsiTheme="minorHAnsi"/>
                <w:sz w:val="18"/>
                <w:szCs w:val="18"/>
              </w:rPr>
              <w:t>.</w:t>
            </w:r>
          </w:p>
        </w:tc>
      </w:tr>
      <w:tr w:rsidR="003231AB" w:rsidRPr="005D3B4E" w14:paraId="4EA887F8" w14:textId="77777777" w:rsidTr="004C04EF">
        <w:trPr>
          <w:trHeight w:val="294"/>
          <w:jc w:val="center"/>
        </w:trPr>
        <w:tc>
          <w:tcPr>
            <w:tcW w:w="9511" w:type="dxa"/>
            <w:vAlign w:val="center"/>
          </w:tcPr>
          <w:p w14:paraId="7B46F76E" w14:textId="51DB56E5" w:rsidR="003231AB" w:rsidRPr="005D3B4E" w:rsidRDefault="00F625A8" w:rsidP="00F7391B">
            <w:pPr>
              <w:keepLines/>
              <w:spacing w:after="0"/>
              <w:rPr>
                <w:rFonts w:asciiTheme="minorHAnsi" w:hAnsiTheme="minorHAnsi"/>
                <w:sz w:val="18"/>
                <w:szCs w:val="18"/>
              </w:rPr>
            </w:pPr>
            <w:r>
              <w:rPr>
                <w:rFonts w:asciiTheme="minorHAnsi" w:hAnsiTheme="minorHAnsi"/>
                <w:sz w:val="18"/>
                <w:szCs w:val="18"/>
              </w:rPr>
              <w:t xml:space="preserve">Support future updates to the </w:t>
            </w:r>
            <w:r w:rsidR="00A34ED6">
              <w:rPr>
                <w:rFonts w:asciiTheme="minorHAnsi" w:hAnsiTheme="minorHAnsi"/>
                <w:sz w:val="18"/>
                <w:szCs w:val="18"/>
              </w:rPr>
              <w:t xml:space="preserve">Connecticut </w:t>
            </w:r>
            <w:r w:rsidR="00A7629A" w:rsidRPr="00A7629A">
              <w:rPr>
                <w:rFonts w:asciiTheme="minorHAnsi" w:hAnsiTheme="minorHAnsi"/>
                <w:sz w:val="18"/>
                <w:szCs w:val="18"/>
              </w:rPr>
              <w:t>Program Savings Document</w:t>
            </w:r>
            <w:r w:rsidR="00472003">
              <w:rPr>
                <w:rFonts w:asciiTheme="minorHAnsi" w:hAnsiTheme="minorHAnsi"/>
                <w:sz w:val="18"/>
                <w:szCs w:val="18"/>
              </w:rPr>
              <w:t>.</w:t>
            </w:r>
          </w:p>
        </w:tc>
      </w:tr>
    </w:tbl>
    <w:p w14:paraId="01A872DC" w14:textId="77777777" w:rsidR="00BD4E0A" w:rsidRDefault="00BD4E0A" w:rsidP="00BD4E0A">
      <w:pPr>
        <w:pStyle w:val="NormalAfterTablesandFigures"/>
      </w:pPr>
    </w:p>
    <w:p w14:paraId="02FAE45E" w14:textId="4DD6397F" w:rsidR="00BE18A2" w:rsidRDefault="00BE18A2" w:rsidP="00BE18A2">
      <w:pPr>
        <w:pStyle w:val="Caption"/>
      </w:pPr>
      <w:bookmarkStart w:id="136" w:name="_Toc45014620"/>
      <w:r w:rsidRPr="00504A6E">
        <w:t xml:space="preserve">Table </w:t>
      </w:r>
      <w:r w:rsidRPr="00504A6E">
        <w:rPr>
          <w:noProof/>
        </w:rPr>
        <w:fldChar w:fldCharType="begin"/>
      </w:r>
      <w:r w:rsidRPr="00504A6E">
        <w:rPr>
          <w:noProof/>
        </w:rPr>
        <w:instrText xml:space="preserve"> SEQ Table \* ARABIC </w:instrText>
      </w:r>
      <w:r w:rsidRPr="00504A6E">
        <w:rPr>
          <w:noProof/>
        </w:rPr>
        <w:fldChar w:fldCharType="separate"/>
      </w:r>
      <w:r w:rsidR="006D3927">
        <w:rPr>
          <w:noProof/>
        </w:rPr>
        <w:t>6</w:t>
      </w:r>
      <w:r w:rsidRPr="00504A6E">
        <w:rPr>
          <w:noProof/>
        </w:rPr>
        <w:fldChar w:fldCharType="end"/>
      </w:r>
      <w:r w:rsidRPr="00504A6E">
        <w:t xml:space="preserve">. </w:t>
      </w:r>
      <w:r>
        <w:t>Research Objectives</w:t>
      </w:r>
      <w:bookmarkEnd w:id="136"/>
    </w:p>
    <w:tbl>
      <w:tblPr>
        <w:tblW w:w="9580"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9580"/>
      </w:tblGrid>
      <w:tr w:rsidR="003231AB" w:rsidRPr="005D3B4E" w14:paraId="2195249B" w14:textId="77777777" w:rsidTr="004C04EF">
        <w:trPr>
          <w:trHeight w:val="186"/>
          <w:tblHeader/>
          <w:jc w:val="center"/>
        </w:trPr>
        <w:tc>
          <w:tcPr>
            <w:tcW w:w="9580" w:type="dxa"/>
            <w:shd w:val="clear" w:color="auto" w:fill="679A41"/>
            <w:vAlign w:val="center"/>
          </w:tcPr>
          <w:p w14:paraId="52EE7897" w14:textId="77777777" w:rsidR="003231AB" w:rsidRPr="005D3B4E" w:rsidRDefault="003231AB" w:rsidP="00F7391B">
            <w:pPr>
              <w:keepNext/>
              <w:keepLines/>
              <w:spacing w:after="0"/>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Research Objectives</w:t>
            </w:r>
          </w:p>
        </w:tc>
      </w:tr>
      <w:tr w:rsidR="003231AB" w:rsidRPr="005D3B4E" w14:paraId="23388081" w14:textId="77777777" w:rsidTr="004C04EF">
        <w:trPr>
          <w:trHeight w:val="186"/>
          <w:jc w:val="center"/>
        </w:trPr>
        <w:tc>
          <w:tcPr>
            <w:tcW w:w="9580" w:type="dxa"/>
            <w:vAlign w:val="center"/>
          </w:tcPr>
          <w:p w14:paraId="71AA096D" w14:textId="66A161AF" w:rsidR="003231AB" w:rsidRPr="005D3B4E" w:rsidRDefault="00F625A8" w:rsidP="00F625A8">
            <w:pPr>
              <w:keepNext/>
              <w:keepLines/>
              <w:spacing w:after="0"/>
              <w:rPr>
                <w:rFonts w:asciiTheme="minorHAnsi" w:hAnsiTheme="minorHAnsi"/>
                <w:sz w:val="18"/>
                <w:szCs w:val="18"/>
              </w:rPr>
            </w:pPr>
            <w:r>
              <w:rPr>
                <w:rFonts w:asciiTheme="minorHAnsi" w:hAnsiTheme="minorHAnsi"/>
                <w:sz w:val="18"/>
                <w:szCs w:val="18"/>
              </w:rPr>
              <w:t xml:space="preserve">What are the evaluated summer and winter demand (kW) and electric (kWh) and natural gas energy (therms) savings for a sample of selected electric and natural gas </w:t>
            </w:r>
            <w:r w:rsidR="00E879F2">
              <w:rPr>
                <w:rFonts w:asciiTheme="minorHAnsi" w:hAnsiTheme="minorHAnsi"/>
                <w:sz w:val="18"/>
                <w:szCs w:val="18"/>
              </w:rPr>
              <w:t>measure</w:t>
            </w:r>
            <w:r>
              <w:rPr>
                <w:rFonts w:asciiTheme="minorHAnsi" w:hAnsiTheme="minorHAnsi"/>
                <w:sz w:val="18"/>
                <w:szCs w:val="18"/>
              </w:rPr>
              <w:t>s?</w:t>
            </w:r>
          </w:p>
        </w:tc>
      </w:tr>
      <w:tr w:rsidR="003231AB" w:rsidRPr="005D3B4E" w14:paraId="14F74136" w14:textId="77777777" w:rsidTr="004C04EF">
        <w:trPr>
          <w:trHeight w:val="196"/>
          <w:jc w:val="center"/>
        </w:trPr>
        <w:tc>
          <w:tcPr>
            <w:tcW w:w="9580" w:type="dxa"/>
            <w:vAlign w:val="center"/>
          </w:tcPr>
          <w:p w14:paraId="49A6898A" w14:textId="71F04518" w:rsidR="003231AB" w:rsidRPr="005D3B4E" w:rsidRDefault="001E6177" w:rsidP="00F625A8">
            <w:pPr>
              <w:keepNext/>
              <w:keepLines/>
              <w:spacing w:after="0"/>
              <w:rPr>
                <w:rFonts w:asciiTheme="minorHAnsi" w:hAnsiTheme="minorHAnsi"/>
                <w:sz w:val="18"/>
                <w:szCs w:val="18"/>
              </w:rPr>
            </w:pPr>
            <w:r>
              <w:rPr>
                <w:rFonts w:asciiTheme="minorHAnsi" w:hAnsiTheme="minorHAnsi"/>
                <w:sz w:val="18"/>
                <w:szCs w:val="18"/>
              </w:rPr>
              <w:t>For measure</w:t>
            </w:r>
            <w:r w:rsidR="00472003">
              <w:rPr>
                <w:rFonts w:asciiTheme="minorHAnsi" w:hAnsiTheme="minorHAnsi"/>
                <w:sz w:val="18"/>
                <w:szCs w:val="18"/>
              </w:rPr>
              <w:t>-</w:t>
            </w:r>
            <w:r>
              <w:rPr>
                <w:rFonts w:asciiTheme="minorHAnsi" w:hAnsiTheme="minorHAnsi"/>
                <w:sz w:val="18"/>
                <w:szCs w:val="18"/>
              </w:rPr>
              <w:t xml:space="preserve">level realization rates less than 90% or greater than 115%, what are the primary reasons for differences between </w:t>
            </w:r>
            <w:r w:rsidRPr="00472003">
              <w:rPr>
                <w:rFonts w:asciiTheme="minorHAnsi" w:hAnsiTheme="minorHAnsi"/>
                <w:i/>
                <w:iCs/>
                <w:sz w:val="18"/>
                <w:szCs w:val="18"/>
              </w:rPr>
              <w:t>ex post</w:t>
            </w:r>
            <w:r>
              <w:rPr>
                <w:rFonts w:asciiTheme="minorHAnsi" w:hAnsiTheme="minorHAnsi"/>
                <w:sz w:val="18"/>
                <w:szCs w:val="18"/>
              </w:rPr>
              <w:t xml:space="preserve"> and </w:t>
            </w:r>
            <w:r w:rsidRPr="00472003">
              <w:rPr>
                <w:rFonts w:asciiTheme="minorHAnsi" w:hAnsiTheme="minorHAnsi"/>
                <w:i/>
                <w:iCs/>
                <w:sz w:val="18"/>
                <w:szCs w:val="18"/>
              </w:rPr>
              <w:t>ex ante</w:t>
            </w:r>
            <w:r>
              <w:rPr>
                <w:rFonts w:asciiTheme="minorHAnsi" w:hAnsiTheme="minorHAnsi"/>
                <w:sz w:val="18"/>
                <w:szCs w:val="18"/>
              </w:rPr>
              <w:t xml:space="preserve"> savings estimates?</w:t>
            </w:r>
          </w:p>
        </w:tc>
      </w:tr>
      <w:tr w:rsidR="003231AB" w:rsidRPr="005D3B4E" w14:paraId="096BE08C" w14:textId="77777777" w:rsidTr="004C04EF">
        <w:trPr>
          <w:trHeight w:val="186"/>
          <w:jc w:val="center"/>
        </w:trPr>
        <w:tc>
          <w:tcPr>
            <w:tcW w:w="9580" w:type="dxa"/>
            <w:vAlign w:val="center"/>
          </w:tcPr>
          <w:p w14:paraId="6C8D726E" w14:textId="582D7640" w:rsidR="003231AB" w:rsidRPr="005D3B4E" w:rsidRDefault="001E6177" w:rsidP="00F625A8">
            <w:pPr>
              <w:keepNext/>
              <w:keepLines/>
              <w:spacing w:after="0"/>
              <w:rPr>
                <w:rFonts w:asciiTheme="minorHAnsi" w:hAnsiTheme="minorHAnsi"/>
                <w:sz w:val="18"/>
                <w:szCs w:val="18"/>
              </w:rPr>
            </w:pPr>
            <w:r>
              <w:rPr>
                <w:rFonts w:asciiTheme="minorHAnsi" w:hAnsiTheme="minorHAnsi"/>
                <w:sz w:val="18"/>
                <w:szCs w:val="18"/>
              </w:rPr>
              <w:t xml:space="preserve">What are the gross savings realization rates for each </w:t>
            </w:r>
            <w:r w:rsidR="00A004C6">
              <w:rPr>
                <w:rFonts w:asciiTheme="minorHAnsi" w:hAnsiTheme="minorHAnsi"/>
                <w:sz w:val="18"/>
                <w:szCs w:val="18"/>
              </w:rPr>
              <w:t xml:space="preserve">sampled </w:t>
            </w:r>
            <w:r w:rsidR="00E879F2">
              <w:rPr>
                <w:rFonts w:asciiTheme="minorHAnsi" w:hAnsiTheme="minorHAnsi"/>
                <w:sz w:val="18"/>
                <w:szCs w:val="18"/>
              </w:rPr>
              <w:t>measure</w:t>
            </w:r>
            <w:r w:rsidR="00A004C6">
              <w:rPr>
                <w:rFonts w:asciiTheme="minorHAnsi" w:hAnsiTheme="minorHAnsi"/>
                <w:sz w:val="18"/>
                <w:szCs w:val="18"/>
              </w:rPr>
              <w:t>?</w:t>
            </w:r>
          </w:p>
        </w:tc>
      </w:tr>
      <w:tr w:rsidR="003231AB" w:rsidRPr="005D3B4E" w14:paraId="212E400E" w14:textId="77777777" w:rsidTr="004C04EF">
        <w:trPr>
          <w:trHeight w:val="186"/>
          <w:jc w:val="center"/>
        </w:trPr>
        <w:tc>
          <w:tcPr>
            <w:tcW w:w="9580" w:type="dxa"/>
            <w:vAlign w:val="center"/>
          </w:tcPr>
          <w:p w14:paraId="0A9214A2" w14:textId="631E62DE" w:rsidR="003231AB" w:rsidRPr="005D3B4E" w:rsidRDefault="00A004C6" w:rsidP="00F625A8">
            <w:pPr>
              <w:keepNext/>
              <w:keepLines/>
              <w:spacing w:after="0"/>
              <w:rPr>
                <w:rFonts w:asciiTheme="minorHAnsi" w:hAnsiTheme="minorHAnsi"/>
                <w:sz w:val="18"/>
                <w:szCs w:val="18"/>
              </w:rPr>
            </w:pPr>
            <w:r>
              <w:rPr>
                <w:rFonts w:asciiTheme="minorHAnsi" w:hAnsiTheme="minorHAnsi"/>
                <w:sz w:val="18"/>
                <w:szCs w:val="18"/>
              </w:rPr>
              <w:t>What are the updated values that should be incorporated into the PSD from this evaluation?</w:t>
            </w:r>
          </w:p>
        </w:tc>
      </w:tr>
      <w:tr w:rsidR="003231AB" w:rsidRPr="005D3B4E" w14:paraId="14270451" w14:textId="77777777" w:rsidTr="004C04EF">
        <w:trPr>
          <w:trHeight w:val="186"/>
          <w:jc w:val="center"/>
        </w:trPr>
        <w:tc>
          <w:tcPr>
            <w:tcW w:w="9580" w:type="dxa"/>
            <w:vAlign w:val="center"/>
          </w:tcPr>
          <w:p w14:paraId="065C0B38" w14:textId="1FC3D4E3" w:rsidR="003231AB" w:rsidRPr="005D3B4E" w:rsidRDefault="00A004C6" w:rsidP="00F625A8">
            <w:pPr>
              <w:keepNext/>
              <w:keepLines/>
              <w:spacing w:after="0"/>
              <w:rPr>
                <w:rFonts w:asciiTheme="minorHAnsi" w:hAnsiTheme="minorHAnsi"/>
                <w:sz w:val="18"/>
                <w:szCs w:val="18"/>
              </w:rPr>
            </w:pPr>
            <w:r>
              <w:rPr>
                <w:rFonts w:asciiTheme="minorHAnsi" w:hAnsiTheme="minorHAnsi"/>
                <w:sz w:val="18"/>
                <w:szCs w:val="18"/>
              </w:rPr>
              <w:t xml:space="preserve">Are the current applicable </w:t>
            </w:r>
            <w:r w:rsidR="00A34ED6">
              <w:rPr>
                <w:rFonts w:asciiTheme="minorHAnsi" w:hAnsiTheme="minorHAnsi"/>
                <w:sz w:val="18"/>
                <w:szCs w:val="18"/>
              </w:rPr>
              <w:t xml:space="preserve">Connecticut </w:t>
            </w:r>
            <w:r w:rsidR="00A34ED6" w:rsidRPr="00A34ED6">
              <w:rPr>
                <w:rFonts w:asciiTheme="minorHAnsi" w:hAnsiTheme="minorHAnsi"/>
                <w:sz w:val="18"/>
                <w:szCs w:val="18"/>
              </w:rPr>
              <w:t>Program Savings Document</w:t>
            </w:r>
            <w:r w:rsidR="00A34ED6">
              <w:rPr>
                <w:rFonts w:asciiTheme="minorHAnsi" w:hAnsiTheme="minorHAnsi"/>
                <w:sz w:val="18"/>
                <w:szCs w:val="18"/>
              </w:rPr>
              <w:t xml:space="preserve"> </w:t>
            </w:r>
            <w:r>
              <w:rPr>
                <w:rFonts w:asciiTheme="minorHAnsi" w:hAnsiTheme="minorHAnsi"/>
                <w:sz w:val="18"/>
                <w:szCs w:val="18"/>
              </w:rPr>
              <w:t>methods and values being used appropriately for each measure?</w:t>
            </w:r>
          </w:p>
        </w:tc>
      </w:tr>
      <w:tr w:rsidR="003231AB" w:rsidRPr="005D3B4E" w14:paraId="3F1C56C3" w14:textId="77777777" w:rsidTr="004C04EF">
        <w:trPr>
          <w:trHeight w:val="196"/>
          <w:jc w:val="center"/>
        </w:trPr>
        <w:tc>
          <w:tcPr>
            <w:tcW w:w="9580" w:type="dxa"/>
            <w:vAlign w:val="center"/>
          </w:tcPr>
          <w:p w14:paraId="37DD47E8" w14:textId="5B7475AD" w:rsidR="003231AB" w:rsidRPr="005D3B4E" w:rsidRDefault="00A004C6" w:rsidP="00F625A8">
            <w:pPr>
              <w:keepNext/>
              <w:keepLines/>
              <w:spacing w:after="0"/>
              <w:rPr>
                <w:rFonts w:asciiTheme="minorHAnsi" w:hAnsiTheme="minorHAnsi"/>
                <w:sz w:val="18"/>
                <w:szCs w:val="18"/>
              </w:rPr>
            </w:pPr>
            <w:r>
              <w:rPr>
                <w:rFonts w:asciiTheme="minorHAnsi" w:hAnsiTheme="minorHAnsi"/>
                <w:sz w:val="18"/>
                <w:szCs w:val="18"/>
              </w:rPr>
              <w:t>Are applicable baselines properly applied to savings estimates?</w:t>
            </w:r>
          </w:p>
        </w:tc>
      </w:tr>
    </w:tbl>
    <w:p w14:paraId="5EA1F968" w14:textId="77777777" w:rsidR="00262693" w:rsidRDefault="00262693" w:rsidP="00262693">
      <w:pPr>
        <w:pStyle w:val="NormalAfterTablesandFigures"/>
      </w:pPr>
      <w:bookmarkStart w:id="137" w:name="_Toc440633159"/>
      <w:bookmarkStart w:id="138" w:name="_Toc441239838"/>
      <w:bookmarkStart w:id="139" w:name="_Toc441241540"/>
      <w:bookmarkStart w:id="140" w:name="_Toc441246700"/>
      <w:bookmarkStart w:id="141" w:name="_Toc441918843"/>
      <w:bookmarkStart w:id="142" w:name="_Toc450809059"/>
      <w:bookmarkStart w:id="143" w:name="_Toc450811167"/>
      <w:bookmarkStart w:id="144" w:name="_Toc466532473"/>
      <w:bookmarkStart w:id="145" w:name="_Toc466542363"/>
      <w:bookmarkStart w:id="146" w:name="_Toc467075304"/>
      <w:bookmarkStart w:id="147" w:name="_Toc467077773"/>
      <w:bookmarkStart w:id="148" w:name="_Toc467161865"/>
      <w:bookmarkStart w:id="149" w:name="_Toc467160179"/>
      <w:bookmarkStart w:id="150" w:name="_Toc467164113"/>
      <w:bookmarkStart w:id="151" w:name="_Toc467164882"/>
      <w:bookmarkStart w:id="152" w:name="_Toc467163186"/>
      <w:bookmarkStart w:id="153" w:name="_Toc467508411"/>
      <w:bookmarkStart w:id="154" w:name="_Toc471297201"/>
      <w:bookmarkStart w:id="155" w:name="_Toc471330087"/>
      <w:bookmarkStart w:id="156" w:name="_Toc471376356"/>
      <w:bookmarkStart w:id="157" w:name="_Toc471376960"/>
      <w:bookmarkStart w:id="158" w:name="_Toc471374100"/>
      <w:bookmarkStart w:id="159" w:name="_Toc471377783"/>
      <w:bookmarkStart w:id="160" w:name="_Toc528140569"/>
      <w:bookmarkStart w:id="161" w:name="_Toc37074424"/>
      <w:bookmarkStart w:id="162" w:name="_Toc37075195"/>
      <w:bookmarkEnd w:id="129"/>
      <w:bookmarkEnd w:id="130"/>
      <w:bookmarkEnd w:id="131"/>
      <w:bookmarkEnd w:id="132"/>
      <w:bookmarkEnd w:id="133"/>
      <w:bookmarkEnd w:id="134"/>
    </w:p>
    <w:p w14:paraId="06056DEB" w14:textId="4E063166" w:rsidR="006B73B5" w:rsidRDefault="006B73B5" w:rsidP="002555EE">
      <w:pPr>
        <w:pStyle w:val="Heading2"/>
      </w:pPr>
      <w:bookmarkStart w:id="163" w:name="_Toc45014600"/>
      <w:r>
        <w:t>Evaluation</w:t>
      </w:r>
      <w:r w:rsidR="00007EC7">
        <w:t xml:space="preserve"> Act</w:t>
      </w:r>
      <w:r>
        <w:t>ivities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 xml:space="preserve"> </w:t>
      </w:r>
    </w:p>
    <w:p w14:paraId="53B04833" w14:textId="11586538" w:rsidR="00B54DE9" w:rsidRPr="00504A6E" w:rsidRDefault="00F75205" w:rsidP="00CC01FE">
      <w:r>
        <w:rPr>
          <w:rFonts w:eastAsia="Calibri" w:cs="Times New Roman"/>
        </w:rPr>
        <w:t>The Team</w:t>
      </w:r>
      <w:r w:rsidR="004408E0">
        <w:rPr>
          <w:rFonts w:eastAsia="Calibri" w:cs="Times New Roman"/>
        </w:rPr>
        <w:t xml:space="preserve"> implemented several steps to achieve the evaluation goals and research objectives</w:t>
      </w:r>
      <w:r w:rsidR="001C0173">
        <w:rPr>
          <w:rFonts w:eastAsia="Calibri" w:cs="Times New Roman"/>
        </w:rPr>
        <w:t xml:space="preserve">. </w:t>
      </w:r>
      <w:r w:rsidR="00841268">
        <w:rPr>
          <w:rFonts w:eastAsia="Calibri" w:cs="Times New Roman"/>
        </w:rPr>
        <w:t xml:space="preserve">This section outlines </w:t>
      </w:r>
      <w:r w:rsidR="003A5A1C">
        <w:rPr>
          <w:rFonts w:eastAsia="Calibri" w:cs="Times New Roman"/>
        </w:rPr>
        <w:t xml:space="preserve">the </w:t>
      </w:r>
      <w:r w:rsidR="00E140A6">
        <w:rPr>
          <w:rFonts w:eastAsia="Calibri" w:cs="Times New Roman"/>
        </w:rPr>
        <w:t>activities</w:t>
      </w:r>
      <w:r w:rsidR="00561D82">
        <w:rPr>
          <w:rFonts w:eastAsia="Calibri" w:cs="Times New Roman"/>
        </w:rPr>
        <w:t xml:space="preserve"> and processes </w:t>
      </w:r>
      <w:r>
        <w:rPr>
          <w:rFonts w:eastAsia="Calibri" w:cs="Times New Roman"/>
        </w:rPr>
        <w:t xml:space="preserve">we </w:t>
      </w:r>
      <w:r w:rsidR="00561D82">
        <w:rPr>
          <w:rFonts w:eastAsia="Calibri" w:cs="Times New Roman"/>
        </w:rPr>
        <w:t>used t</w:t>
      </w:r>
      <w:r w:rsidR="00811AB4">
        <w:rPr>
          <w:rFonts w:eastAsia="Calibri" w:cs="Times New Roman"/>
        </w:rPr>
        <w:t>hroughout the impact evaluation of the 2017 and 2018 ECB program</w:t>
      </w:r>
      <w:r w:rsidR="00841268" w:rsidRPr="006F05C4">
        <w:rPr>
          <w:rFonts w:eastAsia="Calibri" w:cs="Times New Roman"/>
        </w:rPr>
        <w:t>.</w:t>
      </w:r>
      <w:r w:rsidR="006F05C4" w:rsidRPr="006F05C4">
        <w:rPr>
          <w:rFonts w:eastAsia="Calibri" w:cs="Times New Roman"/>
        </w:rPr>
        <w:t xml:space="preserve"> </w:t>
      </w:r>
      <w:r w:rsidR="00B54DE9" w:rsidRPr="006F05C4">
        <w:t>To determine</w:t>
      </w:r>
      <w:r w:rsidR="00B54DE9" w:rsidRPr="00504A6E">
        <w:t xml:space="preserve"> gross savings, </w:t>
      </w:r>
      <w:r>
        <w:t>the Team</w:t>
      </w:r>
      <w:r w:rsidR="00B54DE9" w:rsidRPr="00504A6E">
        <w:t xml:space="preserve"> applied </w:t>
      </w:r>
      <w:r w:rsidR="009C5282">
        <w:t>the steps outlined</w:t>
      </w:r>
      <w:r w:rsidR="00B54DE9" w:rsidRPr="00504A6E">
        <w:t xml:space="preserve"> in </w:t>
      </w:r>
      <w:r w:rsidR="00B54DE9" w:rsidRPr="00504A6E">
        <w:fldChar w:fldCharType="begin"/>
      </w:r>
      <w:r w:rsidR="00B54DE9" w:rsidRPr="00504A6E">
        <w:instrText xml:space="preserve"> REF _Ref365992721 \h  \* MERGEFORMAT </w:instrText>
      </w:r>
      <w:r w:rsidR="00B54DE9" w:rsidRPr="00504A6E">
        <w:fldChar w:fldCharType="separate"/>
      </w:r>
      <w:r w:rsidR="006D3927" w:rsidRPr="00504A6E">
        <w:t xml:space="preserve">Table </w:t>
      </w:r>
      <w:r w:rsidR="006D3927">
        <w:rPr>
          <w:noProof/>
        </w:rPr>
        <w:t>7</w:t>
      </w:r>
      <w:r w:rsidR="00B54DE9" w:rsidRPr="00504A6E">
        <w:fldChar w:fldCharType="end"/>
      </w:r>
      <w:r w:rsidR="00B54DE9" w:rsidRPr="00504A6E">
        <w:t xml:space="preserve">. </w:t>
      </w:r>
    </w:p>
    <w:p w14:paraId="2CCEBEA5" w14:textId="0C5C2575" w:rsidR="00B54DE9" w:rsidRPr="00504A6E" w:rsidRDefault="00B54DE9" w:rsidP="00B54DE9">
      <w:pPr>
        <w:pStyle w:val="Caption"/>
      </w:pPr>
      <w:bookmarkStart w:id="164" w:name="_Ref365992721"/>
      <w:bookmarkStart w:id="165" w:name="_Toc45014621"/>
      <w:r w:rsidRPr="00504A6E">
        <w:t xml:space="preserve">Table </w:t>
      </w:r>
      <w:r w:rsidRPr="00504A6E">
        <w:rPr>
          <w:noProof/>
        </w:rPr>
        <w:fldChar w:fldCharType="begin"/>
      </w:r>
      <w:r w:rsidRPr="00504A6E">
        <w:rPr>
          <w:noProof/>
        </w:rPr>
        <w:instrText xml:space="preserve"> SEQ Table \* ARABIC </w:instrText>
      </w:r>
      <w:r w:rsidRPr="00504A6E">
        <w:rPr>
          <w:noProof/>
        </w:rPr>
        <w:fldChar w:fldCharType="separate"/>
      </w:r>
      <w:r w:rsidR="006D3927">
        <w:rPr>
          <w:noProof/>
        </w:rPr>
        <w:t>7</w:t>
      </w:r>
      <w:r w:rsidRPr="00504A6E">
        <w:rPr>
          <w:noProof/>
        </w:rPr>
        <w:fldChar w:fldCharType="end"/>
      </w:r>
      <w:bookmarkEnd w:id="164"/>
      <w:r w:rsidRPr="00504A6E">
        <w:t>. Impact Steps to Determine Evaluated Gross Savings</w:t>
      </w:r>
      <w:bookmarkEnd w:id="165"/>
    </w:p>
    <w:tbl>
      <w:tblPr>
        <w:tblW w:w="515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620"/>
        <w:gridCol w:w="9000"/>
      </w:tblGrid>
      <w:tr w:rsidR="00504A6E" w:rsidRPr="000E2B6F" w14:paraId="084A8700" w14:textId="77777777" w:rsidTr="005E4522">
        <w:trPr>
          <w:jc w:val="center"/>
        </w:trPr>
        <w:tc>
          <w:tcPr>
            <w:tcW w:w="322" w:type="pct"/>
            <w:shd w:val="clear" w:color="auto" w:fill="679A41"/>
            <w:vAlign w:val="center"/>
            <w:hideMark/>
          </w:tcPr>
          <w:p w14:paraId="1C289742" w14:textId="77777777" w:rsidR="00504A6E" w:rsidRPr="000E2B6F" w:rsidRDefault="00504A6E" w:rsidP="005E4522">
            <w:pPr>
              <w:pStyle w:val="TableHeading"/>
              <w:rPr>
                <w:b w:val="0"/>
                <w:color w:val="FFFFFF"/>
                <w:sz w:val="18"/>
                <w:szCs w:val="20"/>
              </w:rPr>
            </w:pPr>
            <w:r w:rsidRPr="000E2B6F">
              <w:rPr>
                <w:sz w:val="18"/>
                <w:szCs w:val="20"/>
              </w:rPr>
              <w:t>Step</w:t>
            </w:r>
          </w:p>
        </w:tc>
        <w:tc>
          <w:tcPr>
            <w:tcW w:w="4678" w:type="pct"/>
            <w:shd w:val="clear" w:color="auto" w:fill="679A41"/>
            <w:vAlign w:val="center"/>
            <w:hideMark/>
          </w:tcPr>
          <w:p w14:paraId="5C3F6D22" w14:textId="77777777" w:rsidR="00504A6E" w:rsidRPr="000E2B6F" w:rsidRDefault="00504A6E" w:rsidP="005E4522">
            <w:pPr>
              <w:pStyle w:val="TableHeading"/>
              <w:rPr>
                <w:b w:val="0"/>
                <w:color w:val="FFFFFF"/>
                <w:sz w:val="18"/>
                <w:szCs w:val="20"/>
              </w:rPr>
            </w:pPr>
            <w:r w:rsidRPr="000E2B6F">
              <w:rPr>
                <w:sz w:val="18"/>
                <w:szCs w:val="20"/>
              </w:rPr>
              <w:t>Action</w:t>
            </w:r>
          </w:p>
        </w:tc>
      </w:tr>
      <w:tr w:rsidR="00504A6E" w:rsidRPr="000E2B6F" w14:paraId="06A18C0B" w14:textId="77777777" w:rsidTr="005E4522">
        <w:trPr>
          <w:jc w:val="center"/>
        </w:trPr>
        <w:tc>
          <w:tcPr>
            <w:tcW w:w="322" w:type="pct"/>
            <w:shd w:val="clear" w:color="auto" w:fill="auto"/>
            <w:vAlign w:val="center"/>
            <w:hideMark/>
          </w:tcPr>
          <w:p w14:paraId="1046D979" w14:textId="77777777" w:rsidR="00504A6E" w:rsidRPr="000E2B6F" w:rsidRDefault="00504A6E" w:rsidP="005E4522">
            <w:pPr>
              <w:spacing w:after="0"/>
              <w:jc w:val="center"/>
              <w:rPr>
                <w:color w:val="000000"/>
                <w:sz w:val="18"/>
                <w:szCs w:val="20"/>
              </w:rPr>
            </w:pPr>
            <w:r w:rsidRPr="000E2B6F">
              <w:rPr>
                <w:color w:val="000000"/>
                <w:sz w:val="18"/>
                <w:szCs w:val="20"/>
              </w:rPr>
              <w:t>1</w:t>
            </w:r>
          </w:p>
        </w:tc>
        <w:tc>
          <w:tcPr>
            <w:tcW w:w="4678" w:type="pct"/>
            <w:shd w:val="clear" w:color="auto" w:fill="auto"/>
            <w:vAlign w:val="center"/>
            <w:hideMark/>
          </w:tcPr>
          <w:p w14:paraId="0911B035" w14:textId="65F5B4AF" w:rsidR="00504A6E" w:rsidRPr="000E2B6F" w:rsidRDefault="00504A6E" w:rsidP="005E4522">
            <w:pPr>
              <w:spacing w:after="0"/>
              <w:rPr>
                <w:color w:val="000000"/>
                <w:sz w:val="18"/>
                <w:szCs w:val="20"/>
              </w:rPr>
            </w:pPr>
            <w:r w:rsidRPr="00304D0A">
              <w:rPr>
                <w:b/>
                <w:bCs/>
                <w:color w:val="000000"/>
                <w:sz w:val="18"/>
                <w:szCs w:val="20"/>
              </w:rPr>
              <w:t>Tracking Database Review:</w:t>
            </w:r>
            <w:r w:rsidRPr="000E2B6F">
              <w:rPr>
                <w:color w:val="000000"/>
                <w:sz w:val="18"/>
                <w:szCs w:val="20"/>
              </w:rPr>
              <w:t xml:space="preserve"> Validate the accuracy of data in the participant database</w:t>
            </w:r>
          </w:p>
        </w:tc>
      </w:tr>
      <w:tr w:rsidR="00655892" w:rsidRPr="000E2B6F" w14:paraId="1F1DC1E6" w14:textId="77777777" w:rsidTr="005E4522">
        <w:trPr>
          <w:jc w:val="center"/>
        </w:trPr>
        <w:tc>
          <w:tcPr>
            <w:tcW w:w="322" w:type="pct"/>
            <w:shd w:val="clear" w:color="auto" w:fill="auto"/>
            <w:vAlign w:val="center"/>
          </w:tcPr>
          <w:p w14:paraId="3E181304" w14:textId="14AD7B2B" w:rsidR="00655892" w:rsidRPr="000E2B6F" w:rsidRDefault="00655892" w:rsidP="005E4522">
            <w:pPr>
              <w:spacing w:after="0"/>
              <w:jc w:val="center"/>
              <w:rPr>
                <w:color w:val="000000"/>
                <w:sz w:val="18"/>
                <w:szCs w:val="20"/>
              </w:rPr>
            </w:pPr>
            <w:r w:rsidRPr="000E2B6F">
              <w:rPr>
                <w:color w:val="000000"/>
                <w:sz w:val="18"/>
                <w:szCs w:val="20"/>
              </w:rPr>
              <w:t>2</w:t>
            </w:r>
          </w:p>
        </w:tc>
        <w:tc>
          <w:tcPr>
            <w:tcW w:w="4678" w:type="pct"/>
            <w:shd w:val="clear" w:color="auto" w:fill="auto"/>
            <w:vAlign w:val="center"/>
          </w:tcPr>
          <w:p w14:paraId="3C9E4730" w14:textId="2BD5ED1E" w:rsidR="00655892" w:rsidRPr="000E2B6F" w:rsidRDefault="008F0102" w:rsidP="005E4522">
            <w:pPr>
              <w:spacing w:after="0"/>
              <w:rPr>
                <w:color w:val="000000"/>
                <w:sz w:val="18"/>
                <w:szCs w:val="20"/>
              </w:rPr>
            </w:pPr>
            <w:r w:rsidRPr="00304D0A">
              <w:rPr>
                <w:b/>
                <w:bCs/>
                <w:color w:val="000000"/>
                <w:sz w:val="18"/>
                <w:szCs w:val="20"/>
              </w:rPr>
              <w:t>Stratification and Sampling:</w:t>
            </w:r>
            <w:r w:rsidRPr="000E2B6F">
              <w:rPr>
                <w:color w:val="000000"/>
                <w:sz w:val="18"/>
                <w:szCs w:val="20"/>
              </w:rPr>
              <w:t xml:space="preserve"> Develop strata</w:t>
            </w:r>
            <w:r w:rsidR="00245736" w:rsidRPr="000E2B6F">
              <w:rPr>
                <w:color w:val="000000"/>
                <w:sz w:val="18"/>
                <w:szCs w:val="20"/>
              </w:rPr>
              <w:t xml:space="preserve"> </w:t>
            </w:r>
            <w:r w:rsidR="00AE0F16" w:rsidRPr="000E2B6F">
              <w:rPr>
                <w:color w:val="000000"/>
                <w:sz w:val="18"/>
                <w:szCs w:val="20"/>
              </w:rPr>
              <w:t xml:space="preserve">from participant database </w:t>
            </w:r>
            <w:r w:rsidR="00A031F8" w:rsidRPr="000E2B6F">
              <w:rPr>
                <w:color w:val="000000"/>
                <w:sz w:val="18"/>
                <w:szCs w:val="20"/>
              </w:rPr>
              <w:t xml:space="preserve">and perform </w:t>
            </w:r>
            <w:r w:rsidR="00AE0F16" w:rsidRPr="000E2B6F">
              <w:rPr>
                <w:color w:val="000000"/>
                <w:sz w:val="18"/>
                <w:szCs w:val="20"/>
              </w:rPr>
              <w:t>sampling</w:t>
            </w:r>
          </w:p>
        </w:tc>
      </w:tr>
      <w:tr w:rsidR="00655892" w:rsidRPr="000E2B6F" w14:paraId="3099ABD6" w14:textId="77777777" w:rsidTr="005E4522">
        <w:trPr>
          <w:jc w:val="center"/>
        </w:trPr>
        <w:tc>
          <w:tcPr>
            <w:tcW w:w="322" w:type="pct"/>
            <w:shd w:val="clear" w:color="auto" w:fill="auto"/>
            <w:vAlign w:val="center"/>
          </w:tcPr>
          <w:p w14:paraId="53A456A4" w14:textId="4CD067D2" w:rsidR="00655892" w:rsidRPr="000E2B6F" w:rsidRDefault="009E2E4F" w:rsidP="005E4522">
            <w:pPr>
              <w:spacing w:after="0"/>
              <w:jc w:val="center"/>
              <w:rPr>
                <w:color w:val="000000"/>
                <w:sz w:val="18"/>
                <w:szCs w:val="20"/>
              </w:rPr>
            </w:pPr>
            <w:r w:rsidRPr="000E2B6F">
              <w:rPr>
                <w:color w:val="000000"/>
                <w:sz w:val="18"/>
                <w:szCs w:val="20"/>
              </w:rPr>
              <w:t>3</w:t>
            </w:r>
          </w:p>
        </w:tc>
        <w:tc>
          <w:tcPr>
            <w:tcW w:w="4678" w:type="pct"/>
            <w:shd w:val="clear" w:color="auto" w:fill="auto"/>
            <w:vAlign w:val="center"/>
          </w:tcPr>
          <w:p w14:paraId="629CB35C" w14:textId="6CC76E11" w:rsidR="00655892" w:rsidRPr="000E2B6F" w:rsidRDefault="00090E5E" w:rsidP="005E4522">
            <w:pPr>
              <w:spacing w:after="0"/>
              <w:rPr>
                <w:color w:val="000000"/>
                <w:sz w:val="18"/>
                <w:szCs w:val="20"/>
              </w:rPr>
            </w:pPr>
            <w:r w:rsidRPr="00304D0A">
              <w:rPr>
                <w:b/>
                <w:bCs/>
                <w:color w:val="000000"/>
                <w:sz w:val="18"/>
                <w:szCs w:val="20"/>
              </w:rPr>
              <w:t>E</w:t>
            </w:r>
            <w:r w:rsidR="00974C37">
              <w:rPr>
                <w:b/>
                <w:bCs/>
                <w:color w:val="000000"/>
                <w:sz w:val="18"/>
                <w:szCs w:val="20"/>
              </w:rPr>
              <w:t xml:space="preserve">valuation, </w:t>
            </w:r>
            <w:r w:rsidRPr="00304D0A">
              <w:rPr>
                <w:b/>
                <w:bCs/>
                <w:color w:val="000000"/>
                <w:sz w:val="18"/>
                <w:szCs w:val="20"/>
              </w:rPr>
              <w:t>M</w:t>
            </w:r>
            <w:r w:rsidR="00974C37">
              <w:rPr>
                <w:b/>
                <w:bCs/>
                <w:color w:val="000000"/>
                <w:sz w:val="18"/>
                <w:szCs w:val="20"/>
              </w:rPr>
              <w:t xml:space="preserve">easurement, and </w:t>
            </w:r>
            <w:r w:rsidRPr="00304D0A">
              <w:rPr>
                <w:b/>
                <w:bCs/>
                <w:color w:val="000000"/>
                <w:sz w:val="18"/>
                <w:szCs w:val="20"/>
              </w:rPr>
              <w:t>V</w:t>
            </w:r>
            <w:r w:rsidR="003412A4">
              <w:rPr>
                <w:b/>
                <w:bCs/>
                <w:color w:val="000000"/>
                <w:sz w:val="18"/>
                <w:szCs w:val="20"/>
              </w:rPr>
              <w:t>erification</w:t>
            </w:r>
            <w:r w:rsidRPr="00304D0A">
              <w:rPr>
                <w:b/>
                <w:bCs/>
                <w:color w:val="000000"/>
                <w:sz w:val="18"/>
                <w:szCs w:val="20"/>
              </w:rPr>
              <w:t xml:space="preserve"> Plan Development</w:t>
            </w:r>
            <w:r w:rsidR="00560182" w:rsidRPr="00304D0A">
              <w:rPr>
                <w:b/>
                <w:bCs/>
                <w:color w:val="000000"/>
                <w:sz w:val="18"/>
                <w:szCs w:val="20"/>
              </w:rPr>
              <w:t>:</w:t>
            </w:r>
            <w:r w:rsidR="00560182" w:rsidRPr="000E2B6F">
              <w:rPr>
                <w:color w:val="000000"/>
                <w:sz w:val="18"/>
                <w:szCs w:val="20"/>
              </w:rPr>
              <w:t xml:space="preserve"> </w:t>
            </w:r>
            <w:r w:rsidR="007B009D" w:rsidRPr="000E2B6F">
              <w:rPr>
                <w:color w:val="000000"/>
                <w:sz w:val="18"/>
                <w:szCs w:val="20"/>
              </w:rPr>
              <w:t xml:space="preserve">Review sample </w:t>
            </w:r>
            <w:r w:rsidR="00E879F2">
              <w:rPr>
                <w:color w:val="000000"/>
                <w:sz w:val="18"/>
                <w:szCs w:val="20"/>
              </w:rPr>
              <w:t>measure</w:t>
            </w:r>
            <w:r w:rsidR="007B009D" w:rsidRPr="000E2B6F">
              <w:rPr>
                <w:color w:val="000000"/>
                <w:sz w:val="18"/>
                <w:szCs w:val="20"/>
              </w:rPr>
              <w:t xml:space="preserve"> data and identify</w:t>
            </w:r>
            <w:r w:rsidR="003819DF">
              <w:rPr>
                <w:color w:val="000000"/>
                <w:sz w:val="18"/>
                <w:szCs w:val="20"/>
              </w:rPr>
              <w:t xml:space="preserve"> appropriate</w:t>
            </w:r>
            <w:r w:rsidR="007B009D" w:rsidRPr="000E2B6F">
              <w:rPr>
                <w:color w:val="000000"/>
                <w:sz w:val="18"/>
                <w:szCs w:val="20"/>
              </w:rPr>
              <w:t xml:space="preserve"> </w:t>
            </w:r>
            <w:r w:rsidR="00047535" w:rsidRPr="00047535">
              <w:rPr>
                <w:color w:val="000000"/>
                <w:sz w:val="18"/>
                <w:szCs w:val="20"/>
              </w:rPr>
              <w:t>International Performance Measurement and Verification Protocol</w:t>
            </w:r>
            <w:r w:rsidR="007B009D" w:rsidRPr="000E2B6F">
              <w:rPr>
                <w:color w:val="000000"/>
                <w:sz w:val="18"/>
                <w:szCs w:val="20"/>
              </w:rPr>
              <w:t xml:space="preserve"> methodology</w:t>
            </w:r>
            <w:r w:rsidR="004C6D67">
              <w:rPr>
                <w:color w:val="000000"/>
                <w:sz w:val="18"/>
                <w:szCs w:val="20"/>
              </w:rPr>
              <w:t xml:space="preserve"> to apply for each sampled </w:t>
            </w:r>
            <w:r w:rsidR="00E879F2">
              <w:rPr>
                <w:color w:val="000000"/>
                <w:sz w:val="18"/>
                <w:szCs w:val="20"/>
              </w:rPr>
              <w:t>measure</w:t>
            </w:r>
          </w:p>
        </w:tc>
      </w:tr>
      <w:tr w:rsidR="00504A6E" w:rsidRPr="000E2B6F" w14:paraId="09174183" w14:textId="77777777" w:rsidTr="005E4522">
        <w:trPr>
          <w:jc w:val="center"/>
        </w:trPr>
        <w:tc>
          <w:tcPr>
            <w:tcW w:w="322" w:type="pct"/>
            <w:shd w:val="clear" w:color="auto" w:fill="auto"/>
            <w:vAlign w:val="center"/>
            <w:hideMark/>
          </w:tcPr>
          <w:p w14:paraId="7C1D6761" w14:textId="67D24B60" w:rsidR="00504A6E" w:rsidRPr="000E2B6F" w:rsidRDefault="00090E5E" w:rsidP="005E4522">
            <w:pPr>
              <w:spacing w:after="0"/>
              <w:jc w:val="center"/>
              <w:rPr>
                <w:color w:val="000000"/>
                <w:sz w:val="18"/>
                <w:szCs w:val="20"/>
              </w:rPr>
            </w:pPr>
            <w:r w:rsidRPr="000E2B6F">
              <w:rPr>
                <w:color w:val="000000"/>
                <w:sz w:val="18"/>
                <w:szCs w:val="20"/>
              </w:rPr>
              <w:t>4</w:t>
            </w:r>
          </w:p>
        </w:tc>
        <w:tc>
          <w:tcPr>
            <w:tcW w:w="4678" w:type="pct"/>
            <w:shd w:val="clear" w:color="auto" w:fill="auto"/>
            <w:vAlign w:val="center"/>
            <w:hideMark/>
          </w:tcPr>
          <w:p w14:paraId="0F13E3CF" w14:textId="39D662C2" w:rsidR="00504A6E" w:rsidRPr="000E2B6F" w:rsidRDefault="00090E5E" w:rsidP="005E4522">
            <w:pPr>
              <w:spacing w:after="0"/>
              <w:rPr>
                <w:color w:val="000000"/>
                <w:sz w:val="18"/>
                <w:szCs w:val="20"/>
              </w:rPr>
            </w:pPr>
            <w:r w:rsidRPr="00304D0A">
              <w:rPr>
                <w:b/>
                <w:bCs/>
                <w:color w:val="000000"/>
                <w:sz w:val="18"/>
                <w:szCs w:val="20"/>
              </w:rPr>
              <w:t>Site Visits, Metering</w:t>
            </w:r>
            <w:r w:rsidR="00504A6E" w:rsidRPr="00304D0A">
              <w:rPr>
                <w:b/>
                <w:bCs/>
                <w:color w:val="000000"/>
                <w:sz w:val="18"/>
                <w:szCs w:val="20"/>
              </w:rPr>
              <w:t>:</w:t>
            </w:r>
            <w:r w:rsidR="00504A6E" w:rsidRPr="000E2B6F">
              <w:rPr>
                <w:color w:val="000000"/>
                <w:sz w:val="18"/>
                <w:szCs w:val="20"/>
              </w:rPr>
              <w:t xml:space="preserve"> </w:t>
            </w:r>
            <w:r w:rsidR="00652BA2" w:rsidRPr="000E2B6F">
              <w:rPr>
                <w:color w:val="000000"/>
                <w:sz w:val="18"/>
                <w:szCs w:val="20"/>
              </w:rPr>
              <w:t xml:space="preserve">Perform site visits, install power meters or light loggers, interview facility staff, collect </w:t>
            </w:r>
            <w:r w:rsidR="00E879F2">
              <w:rPr>
                <w:color w:val="000000"/>
                <w:sz w:val="18"/>
                <w:szCs w:val="20"/>
              </w:rPr>
              <w:t>measure</w:t>
            </w:r>
            <w:r w:rsidR="00787A15" w:rsidRPr="000E2B6F">
              <w:rPr>
                <w:color w:val="000000"/>
                <w:sz w:val="18"/>
                <w:szCs w:val="20"/>
              </w:rPr>
              <w:t xml:space="preserve"> data</w:t>
            </w:r>
          </w:p>
        </w:tc>
      </w:tr>
      <w:tr w:rsidR="00504A6E" w:rsidRPr="000E2B6F" w14:paraId="0E190FC3" w14:textId="77777777" w:rsidTr="005E4522">
        <w:trPr>
          <w:jc w:val="center"/>
        </w:trPr>
        <w:tc>
          <w:tcPr>
            <w:tcW w:w="322" w:type="pct"/>
            <w:shd w:val="clear" w:color="auto" w:fill="auto"/>
            <w:vAlign w:val="center"/>
            <w:hideMark/>
          </w:tcPr>
          <w:p w14:paraId="0FC526B0" w14:textId="51D6B26E" w:rsidR="00504A6E" w:rsidRPr="000E2B6F" w:rsidRDefault="00090E5E" w:rsidP="005E4522">
            <w:pPr>
              <w:spacing w:after="0"/>
              <w:jc w:val="center"/>
              <w:rPr>
                <w:color w:val="000000"/>
                <w:sz w:val="18"/>
                <w:szCs w:val="20"/>
              </w:rPr>
            </w:pPr>
            <w:r w:rsidRPr="000E2B6F">
              <w:rPr>
                <w:color w:val="000000"/>
                <w:sz w:val="18"/>
                <w:szCs w:val="20"/>
              </w:rPr>
              <w:t>5</w:t>
            </w:r>
          </w:p>
        </w:tc>
        <w:tc>
          <w:tcPr>
            <w:tcW w:w="4678" w:type="pct"/>
            <w:shd w:val="clear" w:color="auto" w:fill="auto"/>
            <w:vAlign w:val="center"/>
            <w:hideMark/>
          </w:tcPr>
          <w:p w14:paraId="1969E23D" w14:textId="5C979ED6" w:rsidR="00504A6E" w:rsidRPr="000E2B6F" w:rsidRDefault="00F90155" w:rsidP="005E4522">
            <w:pPr>
              <w:spacing w:after="0"/>
              <w:rPr>
                <w:color w:val="000000"/>
                <w:sz w:val="18"/>
                <w:szCs w:val="20"/>
              </w:rPr>
            </w:pPr>
            <w:r w:rsidRPr="00304D0A">
              <w:rPr>
                <w:b/>
                <w:bCs/>
                <w:color w:val="000000"/>
                <w:sz w:val="18"/>
                <w:szCs w:val="20"/>
              </w:rPr>
              <w:t>Analysis</w:t>
            </w:r>
            <w:r w:rsidR="00504A6E" w:rsidRPr="00304D0A">
              <w:rPr>
                <w:b/>
                <w:bCs/>
                <w:color w:val="000000"/>
                <w:sz w:val="18"/>
                <w:szCs w:val="20"/>
              </w:rPr>
              <w:t>:</w:t>
            </w:r>
            <w:r w:rsidR="00504A6E" w:rsidRPr="000E2B6F">
              <w:rPr>
                <w:color w:val="000000"/>
                <w:sz w:val="18"/>
                <w:szCs w:val="20"/>
              </w:rPr>
              <w:t xml:space="preserve"> Validate</w:t>
            </w:r>
            <w:r w:rsidR="000B318A">
              <w:rPr>
                <w:color w:val="000000"/>
                <w:sz w:val="18"/>
                <w:szCs w:val="20"/>
              </w:rPr>
              <w:t xml:space="preserve"> reported</w:t>
            </w:r>
            <w:r w:rsidR="00504A6E" w:rsidRPr="000E2B6F">
              <w:rPr>
                <w:color w:val="000000"/>
                <w:sz w:val="18"/>
                <w:szCs w:val="20"/>
              </w:rPr>
              <w:t xml:space="preserve"> saving</w:t>
            </w:r>
            <w:r w:rsidR="000B318A">
              <w:rPr>
                <w:color w:val="000000"/>
                <w:sz w:val="18"/>
                <w:szCs w:val="20"/>
              </w:rPr>
              <w:t xml:space="preserve">s using </w:t>
            </w:r>
            <w:r w:rsidR="00504A6E" w:rsidRPr="000E2B6F">
              <w:rPr>
                <w:color w:val="000000"/>
                <w:sz w:val="18"/>
                <w:szCs w:val="20"/>
              </w:rPr>
              <w:t xml:space="preserve">engineering </w:t>
            </w:r>
            <w:r w:rsidR="00E30B3D">
              <w:rPr>
                <w:color w:val="000000"/>
                <w:sz w:val="18"/>
                <w:szCs w:val="20"/>
              </w:rPr>
              <w:t>calculations</w:t>
            </w:r>
            <w:r w:rsidR="00504A6E" w:rsidRPr="000E2B6F">
              <w:rPr>
                <w:color w:val="000000"/>
                <w:sz w:val="18"/>
                <w:szCs w:val="20"/>
              </w:rPr>
              <w:t>,</w:t>
            </w:r>
            <w:r w:rsidR="00E30B3D">
              <w:rPr>
                <w:color w:val="000000"/>
                <w:sz w:val="18"/>
                <w:szCs w:val="20"/>
              </w:rPr>
              <w:t xml:space="preserve"> model simulations, </w:t>
            </w:r>
            <w:r w:rsidR="00504A6E" w:rsidRPr="000E2B6F">
              <w:rPr>
                <w:color w:val="000000"/>
                <w:sz w:val="18"/>
                <w:szCs w:val="20"/>
              </w:rPr>
              <w:t>meter data</w:t>
            </w:r>
            <w:r w:rsidR="00E30B3D">
              <w:rPr>
                <w:color w:val="000000"/>
                <w:sz w:val="18"/>
                <w:szCs w:val="20"/>
              </w:rPr>
              <w:t>, and other forms of analysis techniques</w:t>
            </w:r>
            <w:r w:rsidR="00504A6E" w:rsidRPr="000E2B6F">
              <w:rPr>
                <w:color w:val="000000"/>
                <w:sz w:val="18"/>
                <w:szCs w:val="20"/>
              </w:rPr>
              <w:t xml:space="preserve"> </w:t>
            </w:r>
          </w:p>
        </w:tc>
      </w:tr>
      <w:tr w:rsidR="00504A6E" w:rsidRPr="000E2B6F" w14:paraId="625F3C0D" w14:textId="77777777" w:rsidTr="005E4522">
        <w:trPr>
          <w:jc w:val="center"/>
        </w:trPr>
        <w:tc>
          <w:tcPr>
            <w:tcW w:w="322" w:type="pct"/>
            <w:shd w:val="clear" w:color="auto" w:fill="auto"/>
            <w:vAlign w:val="center"/>
          </w:tcPr>
          <w:p w14:paraId="73FEE4E6" w14:textId="63D705D4" w:rsidR="00504A6E" w:rsidRPr="000E2B6F" w:rsidRDefault="00090E5E" w:rsidP="005E4522">
            <w:pPr>
              <w:spacing w:after="0"/>
              <w:jc w:val="center"/>
              <w:rPr>
                <w:bCs/>
                <w:color w:val="000000"/>
                <w:sz w:val="18"/>
                <w:szCs w:val="20"/>
              </w:rPr>
            </w:pPr>
            <w:r w:rsidRPr="000E2B6F">
              <w:rPr>
                <w:bCs/>
                <w:color w:val="000000"/>
                <w:sz w:val="18"/>
                <w:szCs w:val="20"/>
              </w:rPr>
              <w:t>6</w:t>
            </w:r>
          </w:p>
        </w:tc>
        <w:tc>
          <w:tcPr>
            <w:tcW w:w="4678" w:type="pct"/>
            <w:shd w:val="clear" w:color="auto" w:fill="auto"/>
            <w:vAlign w:val="center"/>
          </w:tcPr>
          <w:p w14:paraId="14A03D60" w14:textId="390326C2" w:rsidR="00504A6E" w:rsidRPr="000E2B6F" w:rsidRDefault="00504A6E" w:rsidP="005E4522">
            <w:pPr>
              <w:spacing w:after="0"/>
              <w:rPr>
                <w:color w:val="000000"/>
                <w:sz w:val="18"/>
                <w:szCs w:val="20"/>
              </w:rPr>
            </w:pPr>
            <w:r w:rsidRPr="00304D0A">
              <w:rPr>
                <w:b/>
                <w:bCs/>
                <w:color w:val="000000"/>
                <w:sz w:val="18"/>
                <w:szCs w:val="20"/>
              </w:rPr>
              <w:t>Realization Rates:</w:t>
            </w:r>
            <w:r w:rsidRPr="000E2B6F">
              <w:rPr>
                <w:color w:val="000000"/>
                <w:sz w:val="18"/>
                <w:szCs w:val="20"/>
              </w:rPr>
              <w:t xml:space="preserve"> Extrapolate realization rates to population</w:t>
            </w:r>
            <w:r w:rsidR="00F2532A">
              <w:rPr>
                <w:color w:val="000000"/>
                <w:sz w:val="18"/>
                <w:szCs w:val="20"/>
              </w:rPr>
              <w:t xml:space="preserve"> and </w:t>
            </w:r>
            <w:r w:rsidR="00BC3A6A">
              <w:rPr>
                <w:color w:val="000000"/>
                <w:sz w:val="18"/>
                <w:szCs w:val="20"/>
              </w:rPr>
              <w:t>summa</w:t>
            </w:r>
            <w:r w:rsidR="001E79C3">
              <w:rPr>
                <w:color w:val="000000"/>
                <w:sz w:val="18"/>
                <w:szCs w:val="20"/>
              </w:rPr>
              <w:t>rize findings</w:t>
            </w:r>
          </w:p>
        </w:tc>
      </w:tr>
    </w:tbl>
    <w:p w14:paraId="5679906B" w14:textId="77777777" w:rsidR="002B4149" w:rsidRDefault="002B4149" w:rsidP="00BD4E0A">
      <w:pPr>
        <w:pStyle w:val="NormalAfterTablesandFigures"/>
      </w:pPr>
    </w:p>
    <w:p w14:paraId="165D0B56" w14:textId="7B2EA541" w:rsidR="00B54DE9" w:rsidRPr="004D0E3E" w:rsidRDefault="00B54DE9" w:rsidP="00CC01FE">
      <w:r w:rsidRPr="004D0E3E">
        <w:rPr>
          <w:b/>
        </w:rPr>
        <w:t>Step 1:</w:t>
      </w:r>
      <w:r w:rsidRPr="004D0E3E">
        <w:t xml:space="preserve"> </w:t>
      </w:r>
      <w:r w:rsidR="00F75205">
        <w:t>The Team</w:t>
      </w:r>
      <w:r w:rsidRPr="004D0E3E">
        <w:t xml:space="preserve"> reviewed the program tracking database to </w:t>
      </w:r>
      <w:r w:rsidR="00795DD6">
        <w:t xml:space="preserve">verify the accuracy of the </w:t>
      </w:r>
      <w:r w:rsidR="00F870AE">
        <w:t xml:space="preserve">reported </w:t>
      </w:r>
      <w:r w:rsidR="00E2161C">
        <w:t xml:space="preserve">energy </w:t>
      </w:r>
      <w:r w:rsidR="00F870AE">
        <w:t xml:space="preserve">savings, participant counts, </w:t>
      </w:r>
      <w:r w:rsidR="00C31FA0">
        <w:t xml:space="preserve">measure descriptions, and </w:t>
      </w:r>
      <w:r w:rsidR="00AE05F5">
        <w:t>incentive dates</w:t>
      </w:r>
      <w:r w:rsidR="00795DD6">
        <w:t xml:space="preserve">. </w:t>
      </w:r>
      <w:r w:rsidR="00404C2D">
        <w:t>Where discrepancies were found, The Team communicated with the utilities to review and update the participant database</w:t>
      </w:r>
      <w:r w:rsidR="00B341AC">
        <w:t>.</w:t>
      </w:r>
    </w:p>
    <w:p w14:paraId="0A8894BF" w14:textId="276BD1CA" w:rsidR="00B54DE9" w:rsidRPr="004D0E3E" w:rsidRDefault="00B54DE9" w:rsidP="00CC01FE">
      <w:r w:rsidRPr="004D0E3E">
        <w:rPr>
          <w:rFonts w:cstheme="minorHAnsi"/>
          <w:b/>
        </w:rPr>
        <w:t>Step 2:</w:t>
      </w:r>
      <w:r w:rsidRPr="004D0E3E">
        <w:rPr>
          <w:rFonts w:cstheme="minorHAnsi"/>
        </w:rPr>
        <w:t xml:space="preserve"> </w:t>
      </w:r>
      <w:r w:rsidR="00C400FC">
        <w:rPr>
          <w:rFonts w:cstheme="minorHAnsi"/>
        </w:rPr>
        <w:t xml:space="preserve">The </w:t>
      </w:r>
      <w:r w:rsidR="00D00DA0">
        <w:rPr>
          <w:rFonts w:cstheme="minorHAnsi"/>
        </w:rPr>
        <w:t>Team</w:t>
      </w:r>
      <w:r w:rsidRPr="004D0E3E">
        <w:rPr>
          <w:rFonts w:cstheme="minorHAnsi"/>
        </w:rPr>
        <w:t xml:space="preserve"> s</w:t>
      </w:r>
      <w:r w:rsidR="0031539C">
        <w:rPr>
          <w:rFonts w:cstheme="minorHAnsi"/>
        </w:rPr>
        <w:t xml:space="preserve">tratified the </w:t>
      </w:r>
      <w:r w:rsidR="00D82322">
        <w:rPr>
          <w:rFonts w:cstheme="minorHAnsi"/>
        </w:rPr>
        <w:t>population</w:t>
      </w:r>
      <w:r w:rsidR="00207D3D">
        <w:rPr>
          <w:rFonts w:cstheme="minorHAnsi"/>
        </w:rPr>
        <w:t xml:space="preserve"> from the ECB program database</w:t>
      </w:r>
      <w:r w:rsidR="00D82322">
        <w:rPr>
          <w:rFonts w:cstheme="minorHAnsi"/>
        </w:rPr>
        <w:t xml:space="preserve"> </w:t>
      </w:r>
      <w:r w:rsidR="00D82322">
        <w:t xml:space="preserve">into five electric strata (cooling, lighting, heating, custom/other, process) and three natural gas strata (heating, domestic hot water, custom). </w:t>
      </w:r>
      <w:r w:rsidR="00B268F1">
        <w:t xml:space="preserve">Within each </w:t>
      </w:r>
      <w:r w:rsidR="001C7D88">
        <w:t>stratum</w:t>
      </w:r>
      <w:r w:rsidR="00B268F1">
        <w:t xml:space="preserve">, The Team </w:t>
      </w:r>
      <w:r w:rsidR="000A79B3">
        <w:t xml:space="preserve">designed a sample to achieve ±10% precision at the two-tailed 90% confidence level </w:t>
      </w:r>
      <w:r w:rsidR="000520D2">
        <w:t xml:space="preserve">for the ECB portfolio. The </w:t>
      </w:r>
      <w:r w:rsidR="00EA5BB0">
        <w:t>T</w:t>
      </w:r>
      <w:r w:rsidR="000520D2">
        <w:t>eam selected the sampled</w:t>
      </w:r>
      <w:r w:rsidR="0047162D">
        <w:t xml:space="preserve"> measures</w:t>
      </w:r>
      <w:r w:rsidR="000520D2">
        <w:t xml:space="preserve"> and </w:t>
      </w:r>
      <w:r w:rsidR="0025395C">
        <w:t>requested</w:t>
      </w:r>
      <w:r w:rsidR="000520D2">
        <w:t xml:space="preserve"> </w:t>
      </w:r>
      <w:r w:rsidR="009F1676">
        <w:t xml:space="preserve">the sample </w:t>
      </w:r>
      <w:r w:rsidR="00E879F2">
        <w:t>measure</w:t>
      </w:r>
      <w:r w:rsidR="009F1676">
        <w:t xml:space="preserve"> documentation</w:t>
      </w:r>
      <w:r w:rsidR="000520D2">
        <w:t xml:space="preserve"> from </w:t>
      </w:r>
      <w:r w:rsidR="009F1676">
        <w:t xml:space="preserve">the utilities. </w:t>
      </w:r>
      <w:r w:rsidR="00E879F2">
        <w:t xml:space="preserve">Some customers implemented multiple measures as part of a single project application. In these cases, </w:t>
      </w:r>
      <w:r w:rsidR="00C03851">
        <w:t xml:space="preserve">the utilities provided documentation for all measures implemented with the specific project application. The measures that were not specifically sampled but included with the project documentation were identified as convenience measures. </w:t>
      </w:r>
      <w:r w:rsidR="00F75205">
        <w:t>The Team</w:t>
      </w:r>
      <w:r w:rsidR="00C03851">
        <w:t xml:space="preserve"> evaluated and reviewed convenience measures with the same rigor as the directly sampled measures to meet confidence and precision sample targets.</w:t>
      </w:r>
    </w:p>
    <w:p w14:paraId="39D5DE69" w14:textId="6E5BFA9C" w:rsidR="001D799D" w:rsidRDefault="00B54DE9" w:rsidP="00CC01FE">
      <w:r w:rsidRPr="004D0E3E">
        <w:rPr>
          <w:b/>
        </w:rPr>
        <w:t>Step 3:</w:t>
      </w:r>
      <w:r w:rsidRPr="004D0E3E">
        <w:t xml:space="preserve"> The </w:t>
      </w:r>
      <w:r w:rsidR="00D00DA0">
        <w:t>Team</w:t>
      </w:r>
      <w:r w:rsidRPr="004D0E3E">
        <w:t xml:space="preserve"> </w:t>
      </w:r>
      <w:r w:rsidR="00616540">
        <w:t>re</w:t>
      </w:r>
      <w:r w:rsidR="0025395C">
        <w:t>ce</w:t>
      </w:r>
      <w:r w:rsidR="00B410F0">
        <w:t>ived and re</w:t>
      </w:r>
      <w:r w:rsidR="00616540">
        <w:t xml:space="preserve">viewed the </w:t>
      </w:r>
      <w:r w:rsidR="00B02BCF">
        <w:t xml:space="preserve">sample </w:t>
      </w:r>
      <w:r w:rsidR="00E879F2">
        <w:t>measure</w:t>
      </w:r>
      <w:r w:rsidR="00B02BCF">
        <w:t xml:space="preserve"> documentation </w:t>
      </w:r>
      <w:r w:rsidR="00B410F0">
        <w:t xml:space="preserve">from the utilities </w:t>
      </w:r>
      <w:r w:rsidR="00B02BCF">
        <w:t xml:space="preserve">to </w:t>
      </w:r>
      <w:r w:rsidR="00B84A80">
        <w:t>understand how savings were calculated</w:t>
      </w:r>
      <w:r w:rsidR="002F4034">
        <w:t>,</w:t>
      </w:r>
      <w:r w:rsidR="00984694">
        <w:t xml:space="preserve"> identify the </w:t>
      </w:r>
      <w:r w:rsidR="002F4034">
        <w:t>site-specific variables</w:t>
      </w:r>
      <w:r w:rsidR="00157B80">
        <w:t xml:space="preserve"> that</w:t>
      </w:r>
      <w:r w:rsidR="002F4034">
        <w:t xml:space="preserve"> could be collect</w:t>
      </w:r>
      <w:r w:rsidR="00984694">
        <w:t xml:space="preserve">ed during site visits, and </w:t>
      </w:r>
      <w:r w:rsidR="00713CD8">
        <w:t xml:space="preserve">develop the appropriate </w:t>
      </w:r>
      <w:r w:rsidR="00FE3190">
        <w:t xml:space="preserve">evaluation measurement and verification </w:t>
      </w:r>
      <w:r w:rsidR="007F7284">
        <w:t xml:space="preserve">(M&amp;V) </w:t>
      </w:r>
      <w:r w:rsidR="00FE3190">
        <w:t>plans</w:t>
      </w:r>
      <w:r w:rsidR="005D6029">
        <w:t>.</w:t>
      </w:r>
      <w:r w:rsidR="00FE3190">
        <w:t xml:space="preserve"> The </w:t>
      </w:r>
      <w:r w:rsidR="007F7284">
        <w:t xml:space="preserve">M&amp;V plans are based on </w:t>
      </w:r>
      <w:r w:rsidR="001D799D" w:rsidRPr="00682747">
        <w:t xml:space="preserve">methods established by the </w:t>
      </w:r>
      <w:r w:rsidR="0067560B">
        <w:t>Interna</w:t>
      </w:r>
      <w:r w:rsidR="00F172B8">
        <w:t>tional Performance Measurement and Verification Protocol (</w:t>
      </w:r>
      <w:r w:rsidR="001D799D" w:rsidRPr="00682747">
        <w:t>IPMVP</w:t>
      </w:r>
      <w:r w:rsidR="00F172B8">
        <w:t>)</w:t>
      </w:r>
      <w:r w:rsidR="001D799D">
        <w:t>.</w:t>
      </w:r>
    </w:p>
    <w:p w14:paraId="34BF2733" w14:textId="626E3A37" w:rsidR="00B54DE9" w:rsidRPr="004D0E3E" w:rsidRDefault="001D799D" w:rsidP="00C03851">
      <w:r w:rsidRPr="004D0E3E">
        <w:rPr>
          <w:b/>
        </w:rPr>
        <w:t xml:space="preserve">Step </w:t>
      </w:r>
      <w:r>
        <w:rPr>
          <w:b/>
        </w:rPr>
        <w:t>4</w:t>
      </w:r>
      <w:r w:rsidRPr="004D0E3E">
        <w:rPr>
          <w:b/>
        </w:rPr>
        <w:t>:</w:t>
      </w:r>
      <w:r w:rsidRPr="004D0E3E">
        <w:t xml:space="preserve"> The </w:t>
      </w:r>
      <w:r w:rsidR="00D00DA0">
        <w:t>Team</w:t>
      </w:r>
      <w:r w:rsidR="0083325F">
        <w:t xml:space="preserve"> </w:t>
      </w:r>
      <w:r w:rsidR="00B54DE9" w:rsidRPr="004D0E3E">
        <w:t xml:space="preserve">performed site visits to verify the installation, specification, and operation of </w:t>
      </w:r>
      <w:r w:rsidR="00C400FC">
        <w:t>rebated</w:t>
      </w:r>
      <w:r w:rsidR="00B54DE9" w:rsidRPr="004D0E3E">
        <w:t xml:space="preserve"> measures. The</w:t>
      </w:r>
      <w:r w:rsidR="00D00DA0">
        <w:t xml:space="preserve"> Team</w:t>
      </w:r>
      <w:r w:rsidR="00B54DE9" w:rsidRPr="004D0E3E">
        <w:t xml:space="preserve"> installed light loggers a</w:t>
      </w:r>
      <w:r w:rsidR="0083325F">
        <w:t xml:space="preserve">nd </w:t>
      </w:r>
      <w:r w:rsidR="00B54DE9" w:rsidRPr="004D0E3E">
        <w:t xml:space="preserve">power metering equipment </w:t>
      </w:r>
      <w:r w:rsidR="0083325F">
        <w:t xml:space="preserve">at </w:t>
      </w:r>
      <w:r w:rsidR="00963038">
        <w:t>106 of the 27</w:t>
      </w:r>
      <w:r w:rsidR="00F172B8">
        <w:t>4</w:t>
      </w:r>
      <w:r w:rsidR="00963038">
        <w:t xml:space="preserve"> customer sites</w:t>
      </w:r>
      <w:r w:rsidR="00B54DE9" w:rsidRPr="004D0E3E">
        <w:t xml:space="preserve"> within the sample.</w:t>
      </w:r>
      <w:r w:rsidR="00B54DE9" w:rsidRPr="004D0E3E" w:rsidDel="008B4B2F">
        <w:t xml:space="preserve"> </w:t>
      </w:r>
      <w:r w:rsidR="00175FE5">
        <w:t>The Team</w:t>
      </w:r>
      <w:r w:rsidR="00922528">
        <w:t>e</w:t>
      </w:r>
      <w:r w:rsidR="00C03851">
        <w:t xml:space="preserve"> intended to install power metering equipment for all sampled measures within the Electric </w:t>
      </w:r>
      <w:r w:rsidR="005B7D8E">
        <w:t>stratum</w:t>
      </w:r>
      <w:r w:rsidR="00C03851">
        <w:t xml:space="preserve"> (Cooling, Lighting, Heating, Custom/Other, Process) where energy savings varied based on independent variables such as time of day, outside air temperature, production/process schedules, or variable loads. </w:t>
      </w:r>
      <w:r w:rsidR="00FF2783">
        <w:t>However, i</w:t>
      </w:r>
      <w:r w:rsidR="00C03851">
        <w:t xml:space="preserve">n some cases, </w:t>
      </w:r>
      <w:r w:rsidR="00922528">
        <w:t xml:space="preserve">we did not install </w:t>
      </w:r>
      <w:r w:rsidR="00C03851">
        <w:t xml:space="preserve">metering equipment </w:t>
      </w:r>
      <w:r w:rsidR="00FF2783">
        <w:t xml:space="preserve">for the following reasons: </w:t>
      </w:r>
      <w:r w:rsidR="00A84480">
        <w:t>at</w:t>
      </w:r>
      <w:r w:rsidR="00071A35">
        <w:t xml:space="preserve"> </w:t>
      </w:r>
      <w:r w:rsidR="00B23D7C">
        <w:t>the site contact</w:t>
      </w:r>
      <w:r w:rsidR="00A84480">
        <w:t>’s</w:t>
      </w:r>
      <w:r w:rsidR="00C8567E">
        <w:t xml:space="preserve"> request</w:t>
      </w:r>
      <w:r w:rsidR="00071A35">
        <w:t xml:space="preserve">, </w:t>
      </w:r>
      <w:r w:rsidR="00FF2783">
        <w:t xml:space="preserve">the </w:t>
      </w:r>
      <w:r w:rsidR="00071A35">
        <w:t xml:space="preserve">equipment characteristics prohibited the </w:t>
      </w:r>
      <w:r w:rsidR="003B632A">
        <w:t>metering equipment to be installed safely, the metered equipment was not in service, or</w:t>
      </w:r>
      <w:r w:rsidR="005530E6">
        <w:t xml:space="preserve"> </w:t>
      </w:r>
      <w:r w:rsidR="00FF2783">
        <w:t xml:space="preserve">the </w:t>
      </w:r>
      <w:r w:rsidR="005530E6">
        <w:t>historical</w:t>
      </w:r>
      <w:r w:rsidR="003B632A">
        <w:t xml:space="preserve"> </w:t>
      </w:r>
      <w:r w:rsidR="005530E6">
        <w:t>trend data w</w:t>
      </w:r>
      <w:r w:rsidR="00FF2783">
        <w:t>ere</w:t>
      </w:r>
      <w:r w:rsidR="005530E6">
        <w:t xml:space="preserve"> available and </w:t>
      </w:r>
      <w:r w:rsidR="008268F5">
        <w:t xml:space="preserve">we </w:t>
      </w:r>
      <w:r w:rsidR="005530E6">
        <w:t>could spot test and retrieve</w:t>
      </w:r>
      <w:r w:rsidR="008268F5">
        <w:t xml:space="preserve"> the data</w:t>
      </w:r>
      <w:r w:rsidR="005530E6">
        <w:t xml:space="preserve"> on site.</w:t>
      </w:r>
      <w:r w:rsidR="00C03851">
        <w:t xml:space="preserve"> </w:t>
      </w:r>
      <w:r w:rsidR="00E176DD">
        <w:t xml:space="preserve">In the absence of </w:t>
      </w:r>
      <w:r w:rsidR="00963038">
        <w:t>meter installations</w:t>
      </w:r>
      <w:r w:rsidR="00E176DD">
        <w:t xml:space="preserve"> and where possible</w:t>
      </w:r>
      <w:r w:rsidR="00963038">
        <w:t xml:space="preserve">, </w:t>
      </w:r>
      <w:r w:rsidR="00CF54BB">
        <w:t>we</w:t>
      </w:r>
      <w:r w:rsidR="00B54DE9" w:rsidRPr="004D0E3E">
        <w:t xml:space="preserve"> collected equipment performance trend data on site from the customer’s monitoring and/or control system.</w:t>
      </w:r>
      <w:r w:rsidR="00AC6D59">
        <w:t xml:space="preserve"> </w:t>
      </w:r>
      <w:r w:rsidR="00F75205">
        <w:t>The Team</w:t>
      </w:r>
      <w:r w:rsidR="00ED1B26">
        <w:t xml:space="preserve"> collected trend data at eight customer sites. </w:t>
      </w:r>
      <w:r w:rsidR="003769F5">
        <w:t xml:space="preserve">Additionally, </w:t>
      </w:r>
      <w:r w:rsidR="00F872C6">
        <w:t xml:space="preserve">The </w:t>
      </w:r>
      <w:r w:rsidR="003769F5">
        <w:t>Team</w:t>
      </w:r>
      <w:r w:rsidR="00AC6D59">
        <w:t xml:space="preserve"> interviewed </w:t>
      </w:r>
      <w:r w:rsidR="003769F5">
        <w:t>facility staff to understand the operation</w:t>
      </w:r>
      <w:r w:rsidR="001C7D88">
        <w:t>,</w:t>
      </w:r>
      <w:r w:rsidR="00EE3A88">
        <w:t xml:space="preserve"> control</w:t>
      </w:r>
      <w:r w:rsidR="003769F5">
        <w:t xml:space="preserve"> strategy</w:t>
      </w:r>
      <w:r w:rsidR="00BD35C2">
        <w:t>,</w:t>
      </w:r>
      <w:r w:rsidR="003769F5">
        <w:t xml:space="preserve"> and installation success of incentivized measures.</w:t>
      </w:r>
    </w:p>
    <w:p w14:paraId="244F91C4" w14:textId="2AF708F1" w:rsidR="00B54DE9" w:rsidRDefault="00B54DE9" w:rsidP="00CC01FE">
      <w:pPr>
        <w:rPr>
          <w:rFonts w:cstheme="minorHAnsi"/>
        </w:rPr>
      </w:pPr>
      <w:r w:rsidRPr="004D0E3E">
        <w:rPr>
          <w:b/>
        </w:rPr>
        <w:t xml:space="preserve">Step </w:t>
      </w:r>
      <w:r w:rsidR="007E12F9">
        <w:rPr>
          <w:b/>
        </w:rPr>
        <w:t>5</w:t>
      </w:r>
      <w:r w:rsidRPr="004D0E3E">
        <w:rPr>
          <w:b/>
        </w:rPr>
        <w:t>:</w:t>
      </w:r>
      <w:r w:rsidRPr="004D0E3E">
        <w:t xml:space="preserve"> Th</w:t>
      </w:r>
      <w:r w:rsidR="00EE3A88">
        <w:t>e Team</w:t>
      </w:r>
      <w:r w:rsidR="00773E85">
        <w:t xml:space="preserve"> analyzed</w:t>
      </w:r>
      <w:r w:rsidR="00ED397E">
        <w:t xml:space="preserve"> the </w:t>
      </w:r>
      <w:r w:rsidR="00742693">
        <w:t xml:space="preserve">collected data from site visits </w:t>
      </w:r>
      <w:r w:rsidR="001F38F5">
        <w:t xml:space="preserve">including interview data, spot measurements, site observations, building management trend data, power metering trend data </w:t>
      </w:r>
      <w:r w:rsidR="00114328">
        <w:t xml:space="preserve">and </w:t>
      </w:r>
      <w:r w:rsidR="001F38F5">
        <w:t>utility bill</w:t>
      </w:r>
      <w:r w:rsidR="006218F7">
        <w:t>s. The team calculated e</w:t>
      </w:r>
      <w:r w:rsidR="00114328">
        <w:t>valuated energy savings</w:t>
      </w:r>
      <w:r w:rsidR="006218F7">
        <w:t xml:space="preserve"> utilizing the methodologies outlined with the </w:t>
      </w:r>
      <w:r w:rsidR="006837C5" w:rsidRPr="006837C5">
        <w:t xml:space="preserve">Program Savings Document </w:t>
      </w:r>
      <w:r w:rsidR="006837C5">
        <w:t>(</w:t>
      </w:r>
      <w:r w:rsidR="006218F7">
        <w:t>PSD</w:t>
      </w:r>
      <w:r w:rsidR="006837C5">
        <w:t>)</w:t>
      </w:r>
      <w:r w:rsidR="006218F7">
        <w:t xml:space="preserve"> or </w:t>
      </w:r>
      <w:r w:rsidR="008C4695">
        <w:t xml:space="preserve">the most appropriate </w:t>
      </w:r>
      <w:r w:rsidR="00A77486">
        <w:t>technical reference manual (</w:t>
      </w:r>
      <w:r w:rsidR="008C4695">
        <w:t>TRM</w:t>
      </w:r>
      <w:r w:rsidR="00A77486">
        <w:t>)</w:t>
      </w:r>
      <w:r w:rsidR="008C4695">
        <w:t xml:space="preserve">. </w:t>
      </w:r>
      <w:r w:rsidRPr="004D0E3E">
        <w:t xml:space="preserve"> For complicated or custom measures, </w:t>
      </w:r>
      <w:r w:rsidR="00F872C6" w:rsidRPr="004D0E3E">
        <w:t xml:space="preserve">The </w:t>
      </w:r>
      <w:r w:rsidR="00D00DA0">
        <w:t>Team</w:t>
      </w:r>
      <w:r w:rsidRPr="004D0E3E">
        <w:t xml:space="preserve"> </w:t>
      </w:r>
      <w:r w:rsidR="008C4695">
        <w:t xml:space="preserve">calculated </w:t>
      </w:r>
      <w:r w:rsidR="00511D24">
        <w:t xml:space="preserve">evaluated energy savings based on custom engineering spreadsheet analysis, energy modeling, or </w:t>
      </w:r>
      <w:r w:rsidR="000A7487">
        <w:t xml:space="preserve">a </w:t>
      </w:r>
      <w:r w:rsidR="00511D24">
        <w:t>utility bill analysis</w:t>
      </w:r>
      <w:r w:rsidR="000A7487">
        <w:t xml:space="preserve"> if the energy savings from the sampled measure exceeded 10% of the total facility’s electric energy consumption</w:t>
      </w:r>
      <w:r w:rsidR="00511D24">
        <w:t>.</w:t>
      </w:r>
      <w:r w:rsidRPr="004D0E3E">
        <w:t xml:space="preserve"> For sites w</w:t>
      </w:r>
      <w:r w:rsidR="00FD4E57">
        <w:t>here</w:t>
      </w:r>
      <w:r w:rsidRPr="004D0E3E">
        <w:t xml:space="preserve"> l</w:t>
      </w:r>
      <w:r w:rsidRPr="004D0E3E">
        <w:rPr>
          <w:rFonts w:cstheme="minorHAnsi"/>
        </w:rPr>
        <w:t xml:space="preserve">ight loggers or power meters </w:t>
      </w:r>
      <w:r w:rsidR="00FD4E57">
        <w:rPr>
          <w:rFonts w:cstheme="minorHAnsi"/>
        </w:rPr>
        <w:t xml:space="preserve">were </w:t>
      </w:r>
      <w:r w:rsidRPr="004D0E3E">
        <w:rPr>
          <w:rFonts w:cstheme="minorHAnsi"/>
        </w:rPr>
        <w:t xml:space="preserve">installed, </w:t>
      </w:r>
      <w:r w:rsidR="00F872C6" w:rsidRPr="004D0E3E">
        <w:t>The</w:t>
      </w:r>
      <w:r w:rsidR="00F872C6">
        <w:t xml:space="preserve"> </w:t>
      </w:r>
      <w:r w:rsidR="00D00DA0">
        <w:t>Team</w:t>
      </w:r>
      <w:r w:rsidRPr="004D0E3E">
        <w:t xml:space="preserve"> </w:t>
      </w:r>
      <w:r w:rsidRPr="004D0E3E">
        <w:rPr>
          <w:rFonts w:cstheme="minorHAnsi"/>
        </w:rPr>
        <w:t xml:space="preserve">used logger data to determine </w:t>
      </w:r>
      <w:r w:rsidR="008936B6">
        <w:rPr>
          <w:rFonts w:cstheme="minorHAnsi"/>
        </w:rPr>
        <w:t>hours of use</w:t>
      </w:r>
      <w:r w:rsidRPr="004D0E3E">
        <w:rPr>
          <w:rFonts w:cstheme="minorHAnsi"/>
        </w:rPr>
        <w:t xml:space="preserve"> (HOU) or power consumption for the metered equipment types. In some instances, customer</w:t>
      </w:r>
      <w:r w:rsidR="00952E1C">
        <w:rPr>
          <w:rFonts w:cstheme="minorHAnsi"/>
        </w:rPr>
        <w:t>s</w:t>
      </w:r>
      <w:r w:rsidRPr="004D0E3E">
        <w:rPr>
          <w:rFonts w:cstheme="minorHAnsi"/>
        </w:rPr>
        <w:t xml:space="preserve"> provided trend data from their building management systems, which </w:t>
      </w:r>
      <w:r w:rsidR="00F75205">
        <w:rPr>
          <w:rFonts w:cstheme="minorHAnsi"/>
        </w:rPr>
        <w:t>the Team</w:t>
      </w:r>
      <w:r w:rsidRPr="004D0E3E">
        <w:rPr>
          <w:rFonts w:cstheme="minorHAnsi"/>
        </w:rPr>
        <w:t xml:space="preserve"> used to determine equipment load profiles, HOU, and performance characteristics.</w:t>
      </w:r>
    </w:p>
    <w:p w14:paraId="7B976971" w14:textId="5441DE73" w:rsidR="007E12F9" w:rsidRPr="004D0E3E" w:rsidRDefault="007E12F9" w:rsidP="00CC01FE">
      <w:r w:rsidRPr="004D0E3E">
        <w:rPr>
          <w:b/>
        </w:rPr>
        <w:t xml:space="preserve">Step </w:t>
      </w:r>
      <w:r>
        <w:rPr>
          <w:b/>
        </w:rPr>
        <w:t>6</w:t>
      </w:r>
      <w:r w:rsidRPr="004D0E3E">
        <w:rPr>
          <w:b/>
        </w:rPr>
        <w:t>:</w:t>
      </w:r>
      <w:r w:rsidRPr="004D0E3E">
        <w:t xml:space="preserve"> </w:t>
      </w:r>
      <w:r w:rsidR="000A16B5">
        <w:t>The Team extr</w:t>
      </w:r>
      <w:r w:rsidR="006D6701">
        <w:t>a</w:t>
      </w:r>
      <w:r w:rsidR="000A16B5">
        <w:t>polated</w:t>
      </w:r>
      <w:r w:rsidR="00A43403">
        <w:t xml:space="preserve"> the results from the sampled </w:t>
      </w:r>
      <w:r w:rsidR="00E879F2">
        <w:t>measure</w:t>
      </w:r>
      <w:r w:rsidR="00A43403">
        <w:t xml:space="preserve">s to each respective </w:t>
      </w:r>
      <w:r w:rsidR="005B7D8E">
        <w:t>stratum</w:t>
      </w:r>
      <w:r w:rsidR="00A43403">
        <w:t xml:space="preserve"> population</w:t>
      </w:r>
      <w:r w:rsidR="00321F20">
        <w:t xml:space="preserve"> and identif</w:t>
      </w:r>
      <w:r w:rsidR="006D6701">
        <w:t>ied</w:t>
      </w:r>
      <w:r w:rsidR="00321F20">
        <w:t xml:space="preserve"> trends and commonalities among the findings. </w:t>
      </w:r>
    </w:p>
    <w:p w14:paraId="6BA7ABEA" w14:textId="7087C398" w:rsidR="00891D66" w:rsidRDefault="006B5B22" w:rsidP="00891D66">
      <w:pPr>
        <w:pStyle w:val="Heading3"/>
      </w:pPr>
      <w:r>
        <w:t>Database Review</w:t>
      </w:r>
      <w:r w:rsidR="00891D66">
        <w:t xml:space="preserve"> </w:t>
      </w:r>
    </w:p>
    <w:p w14:paraId="6F7E118C" w14:textId="63048D41" w:rsidR="00A65647" w:rsidRDefault="00891D66" w:rsidP="00CC01FE">
      <w:r w:rsidRPr="00C94426">
        <w:t xml:space="preserve">The </w:t>
      </w:r>
      <w:r w:rsidR="0057406C">
        <w:t xml:space="preserve">evaluation team reviewed </w:t>
      </w:r>
      <w:r w:rsidR="009C031E">
        <w:t>the 2017 and 2018 program databases for</w:t>
      </w:r>
      <w:r w:rsidR="001E5C31">
        <w:t xml:space="preserve"> missing data, </w:t>
      </w:r>
      <w:r w:rsidR="002F6598">
        <w:t>unrealistic values,</w:t>
      </w:r>
      <w:r w:rsidR="009C031E">
        <w:t xml:space="preserve"> inconsistencies and </w:t>
      </w:r>
      <w:r w:rsidR="003E434B">
        <w:t xml:space="preserve">anomalies. </w:t>
      </w:r>
      <w:r w:rsidR="00D353CE">
        <w:t>Whe</w:t>
      </w:r>
      <w:r w:rsidR="00D6777A">
        <w:t>n</w:t>
      </w:r>
      <w:r w:rsidR="00D353CE">
        <w:t xml:space="preserve"> discrepancies were found, the </w:t>
      </w:r>
      <w:r w:rsidR="00D00DA0">
        <w:t>Team</w:t>
      </w:r>
      <w:r w:rsidR="00D353CE">
        <w:t xml:space="preserve"> coordinated with the </w:t>
      </w:r>
      <w:r w:rsidR="005A3BB6">
        <w:t>utilities to</w:t>
      </w:r>
      <w:r w:rsidR="00D6777A">
        <w:t xml:space="preserve"> discuss</w:t>
      </w:r>
      <w:r w:rsidR="005A3BB6">
        <w:t xml:space="preserve"> </w:t>
      </w:r>
      <w:r w:rsidR="00D6777A">
        <w:t>the</w:t>
      </w:r>
      <w:r w:rsidR="001E5C31">
        <w:t xml:space="preserve"> issues and collect </w:t>
      </w:r>
      <w:r w:rsidR="006462AE">
        <w:t xml:space="preserve">updated </w:t>
      </w:r>
      <w:r w:rsidR="001E5C31">
        <w:t xml:space="preserve">data. </w:t>
      </w:r>
    </w:p>
    <w:p w14:paraId="7FE9D4F6" w14:textId="253B5535" w:rsidR="006B5B22" w:rsidRDefault="006B5B22" w:rsidP="006B5B22">
      <w:pPr>
        <w:pStyle w:val="Heading3"/>
      </w:pPr>
      <w:r>
        <w:t xml:space="preserve">Sampling and Extrapolation Methodology </w:t>
      </w:r>
    </w:p>
    <w:p w14:paraId="0FF07806" w14:textId="78C7A44E" w:rsidR="004B5366" w:rsidRDefault="0074046B" w:rsidP="000E2B6F">
      <w:pPr>
        <w:pStyle w:val="NormalIntroSentence"/>
      </w:pPr>
      <w:r>
        <w:t>The</w:t>
      </w:r>
      <w:r w:rsidR="00D00DA0">
        <w:t xml:space="preserve"> Team</w:t>
      </w:r>
      <w:r>
        <w:t xml:space="preserve"> developed a </w:t>
      </w:r>
      <w:r w:rsidR="004B5366">
        <w:t>sample design</w:t>
      </w:r>
      <w:r w:rsidR="00FB58CD" w:rsidRPr="00FB58CD">
        <w:t xml:space="preserve"> </w:t>
      </w:r>
      <w:r w:rsidR="00FB58CD">
        <w:t xml:space="preserve">intended to support analysis of measures implemented through the ECB program over the 2017 and 2018 program years. The </w:t>
      </w:r>
      <w:r w:rsidR="00680927">
        <w:t>design</w:t>
      </w:r>
      <w:r w:rsidR="00F06759">
        <w:t xml:space="preserve"> included </w:t>
      </w:r>
      <w:r w:rsidR="00A63D52">
        <w:t xml:space="preserve">the </w:t>
      </w:r>
      <w:r w:rsidR="00F06759">
        <w:t>following</w:t>
      </w:r>
      <w:r w:rsidR="00A14CFF">
        <w:t xml:space="preserve"> parameters:</w:t>
      </w:r>
      <w:r w:rsidR="004B5366">
        <w:t xml:space="preserve"> </w:t>
      </w:r>
    </w:p>
    <w:p w14:paraId="17393AA6" w14:textId="6325B6A9" w:rsidR="004B5366" w:rsidRDefault="00680927" w:rsidP="00262693">
      <w:pPr>
        <w:pStyle w:val="Bulletlevel1"/>
        <w:keepNext/>
      </w:pPr>
      <w:r>
        <w:t>P</w:t>
      </w:r>
      <w:r w:rsidR="004B5366">
        <w:t>rogram-level estimates of electric and natural gas gross energy savings realization rates with ±10% precision at the two-tailed 90% confidence level</w:t>
      </w:r>
      <w:r w:rsidR="008D66BE">
        <w:t>.</w:t>
      </w:r>
    </w:p>
    <w:p w14:paraId="098BBC30" w14:textId="306B0650" w:rsidR="004B5366" w:rsidRDefault="008D66BE" w:rsidP="000E2B6F">
      <w:pPr>
        <w:pStyle w:val="Bulletlevel1-last"/>
      </w:pPr>
      <w:r>
        <w:t>E</w:t>
      </w:r>
      <w:r w:rsidR="004B5366">
        <w:t xml:space="preserve">lectric demand estimates </w:t>
      </w:r>
      <w:r>
        <w:t xml:space="preserve">that </w:t>
      </w:r>
      <w:r w:rsidR="004B5366">
        <w:t xml:space="preserve">meet </w:t>
      </w:r>
      <w:r w:rsidR="008C5D4D" w:rsidRPr="00F462F3">
        <w:t>Independent System Operators</w:t>
      </w:r>
      <w:r w:rsidR="004B5366">
        <w:t xml:space="preserve"> New England </w:t>
      </w:r>
      <w:r w:rsidR="00DC1B09">
        <w:t xml:space="preserve">(ISO-NE) </w:t>
      </w:r>
      <w:r w:rsidR="004B5366">
        <w:t>requirements for bid into the forward capacity market</w:t>
      </w:r>
      <w:r w:rsidR="007957A8">
        <w:t>.</w:t>
      </w:r>
      <w:r w:rsidR="007E708A" w:rsidRPr="007E708A">
        <w:rPr>
          <w:rStyle w:val="FootnoteReference"/>
        </w:rPr>
        <w:t xml:space="preserve"> </w:t>
      </w:r>
      <w:r w:rsidR="007E708A" w:rsidRPr="004152DE">
        <w:rPr>
          <w:rStyle w:val="FootnoteReference"/>
        </w:rPr>
        <w:footnoteReference w:id="6"/>
      </w:r>
    </w:p>
    <w:p w14:paraId="79FC8A99" w14:textId="1DF7352E" w:rsidR="00C92EA7" w:rsidRDefault="000A1C34" w:rsidP="000A1C34">
      <w:r>
        <w:t xml:space="preserve">The </w:t>
      </w:r>
      <w:r w:rsidR="00D00DA0">
        <w:t>Team</w:t>
      </w:r>
      <w:r>
        <w:t xml:space="preserve"> developed a sample design based on 2017 </w:t>
      </w:r>
      <w:r w:rsidR="003469D4">
        <w:t xml:space="preserve">customer </w:t>
      </w:r>
      <w:r>
        <w:t>data</w:t>
      </w:r>
      <w:r w:rsidR="00D3311B">
        <w:t>, then updated the sample</w:t>
      </w:r>
      <w:r w:rsidR="00926EE4">
        <w:t xml:space="preserve"> design</w:t>
      </w:r>
      <w:r w:rsidR="00D3311B">
        <w:t xml:space="preserve"> </w:t>
      </w:r>
      <w:r w:rsidR="0043362B">
        <w:t xml:space="preserve">with </w:t>
      </w:r>
      <w:r w:rsidR="00D3311B">
        <w:t>2018 customer data once available</w:t>
      </w:r>
      <w:r w:rsidR="00E033A1">
        <w:t xml:space="preserve"> </w:t>
      </w:r>
      <w:r w:rsidR="005E484C">
        <w:t xml:space="preserve">in </w:t>
      </w:r>
      <w:r w:rsidR="00245F91">
        <w:t>March 2019</w:t>
      </w:r>
      <w:r w:rsidR="00156764">
        <w:t xml:space="preserve">. </w:t>
      </w:r>
      <w:r w:rsidR="00C92EA7">
        <w:t>Th</w:t>
      </w:r>
      <w:r w:rsidR="003F7686">
        <w:t>e</w:t>
      </w:r>
      <w:r w:rsidR="00245F91">
        <w:t xml:space="preserve"> </w:t>
      </w:r>
      <w:r w:rsidR="002026FD">
        <w:t xml:space="preserve">final </w:t>
      </w:r>
      <w:r w:rsidR="00245F91">
        <w:t>sample design was based on</w:t>
      </w:r>
      <w:r w:rsidR="00C92EA7">
        <w:t xml:space="preserve"> 2017 and 2018 program-level tracking data provided by the two program sponsors</w:t>
      </w:r>
      <w:r w:rsidR="005A73BA">
        <w:t>:</w:t>
      </w:r>
      <w:r w:rsidR="00C92EA7">
        <w:t xml:space="preserve"> Eversource and United Illuminating</w:t>
      </w:r>
      <w:r w:rsidR="00A3355A">
        <w:t xml:space="preserve"> (UI)</w:t>
      </w:r>
      <w:r w:rsidR="00C92EA7">
        <w:t xml:space="preserve">. The data </w:t>
      </w:r>
      <w:r w:rsidR="005A73BA">
        <w:t>included</w:t>
      </w:r>
      <w:r w:rsidR="00C92EA7">
        <w:t xml:space="preserve"> measure savings values, site locations, nonstandard measure categories (different classifications are used by each utility), and similar administrative data. </w:t>
      </w:r>
    </w:p>
    <w:p w14:paraId="2CE8CC90" w14:textId="04D65A38" w:rsidR="00C92EA7" w:rsidRDefault="00D97809" w:rsidP="00E033A1">
      <w:r>
        <w:fldChar w:fldCharType="begin"/>
      </w:r>
      <w:r>
        <w:instrText xml:space="preserve"> REF _Ref516054680 \h </w:instrText>
      </w:r>
      <w:r>
        <w:fldChar w:fldCharType="separate"/>
      </w:r>
      <w:r w:rsidR="006D3927">
        <w:t xml:space="preserve">Table </w:t>
      </w:r>
      <w:r w:rsidR="006D3927">
        <w:rPr>
          <w:noProof/>
        </w:rPr>
        <w:t>8</w:t>
      </w:r>
      <w:r>
        <w:fldChar w:fldCharType="end"/>
      </w:r>
      <w:r>
        <w:t xml:space="preserve"> </w:t>
      </w:r>
      <w:r w:rsidR="00C92EA7">
        <w:t>summar</w:t>
      </w:r>
      <w:r w:rsidR="00C63303">
        <w:t>izes</w:t>
      </w:r>
      <w:r w:rsidR="00C92EA7">
        <w:t xml:space="preserve"> the combined</w:t>
      </w:r>
      <w:r w:rsidR="00C63303">
        <w:t xml:space="preserve"> 2017 and 2018 data from</w:t>
      </w:r>
      <w:r w:rsidR="00C92EA7">
        <w:t xml:space="preserve"> Eversource and </w:t>
      </w:r>
      <w:r w:rsidR="00A3355A">
        <w:t>UI</w:t>
      </w:r>
      <w:r w:rsidR="00C92EA7">
        <w:t xml:space="preserve">. The </w:t>
      </w:r>
      <w:r w:rsidR="00D00DA0">
        <w:t>Team</w:t>
      </w:r>
      <w:r w:rsidR="00C92EA7">
        <w:t xml:space="preserve"> created its own </w:t>
      </w:r>
      <w:r w:rsidR="001D0CBC" w:rsidRPr="001D0CBC">
        <w:rPr>
          <w:iCs/>
        </w:rPr>
        <w:t>measure</w:t>
      </w:r>
      <w:r w:rsidR="001D0CBC">
        <w:rPr>
          <w:iCs/>
        </w:rPr>
        <w:t>-</w:t>
      </w:r>
      <w:r w:rsidR="001D0CBC" w:rsidRPr="001D0CBC">
        <w:rPr>
          <w:iCs/>
        </w:rPr>
        <w:t>category</w:t>
      </w:r>
      <w:r w:rsidR="001D0CBC">
        <w:t xml:space="preserve"> </w:t>
      </w:r>
      <w:r w:rsidR="00C92EA7">
        <w:t>schema and classified each program measure from the constituent data based on known information. The</w:t>
      </w:r>
      <w:r w:rsidR="00D00DA0">
        <w:t xml:space="preserve"> Team</w:t>
      </w:r>
      <w:r w:rsidR="00C92EA7">
        <w:t xml:space="preserve"> calculated </w:t>
      </w:r>
      <w:r w:rsidR="00A433A9" w:rsidRPr="00A433A9">
        <w:rPr>
          <w:iCs/>
        </w:rPr>
        <w:t>total energy savings</w:t>
      </w:r>
      <w:r w:rsidR="00A433A9">
        <w:t xml:space="preserve"> </w:t>
      </w:r>
      <w:r w:rsidR="00C92EA7">
        <w:t>(in units of MMBtu) from provided electric (k</w:t>
      </w:r>
      <w:r w:rsidR="00A433A9">
        <w:t>W</w:t>
      </w:r>
      <w:r w:rsidR="00C92EA7">
        <w:t>h) and natural gas (</w:t>
      </w:r>
      <w:r w:rsidR="00E21237">
        <w:t>therms</w:t>
      </w:r>
      <w:r w:rsidR="00C92EA7">
        <w:t xml:space="preserve">) data, along with a conversion factor provided by Eversource (0.1029 </w:t>
      </w:r>
      <w:r w:rsidR="00A433A9">
        <w:t xml:space="preserve">ccf </w:t>
      </w:r>
      <w:r w:rsidR="00C92EA7">
        <w:t>per MMBtu).</w:t>
      </w:r>
    </w:p>
    <w:p w14:paraId="0243503B" w14:textId="62E71B55" w:rsidR="00D97809" w:rsidRDefault="00D97809" w:rsidP="00D97809">
      <w:pPr>
        <w:pStyle w:val="Caption"/>
      </w:pPr>
      <w:bookmarkStart w:id="166" w:name="_Ref516054680"/>
      <w:bookmarkStart w:id="167" w:name="_Toc45014622"/>
      <w:r>
        <w:t xml:space="preserve">Table </w:t>
      </w:r>
      <w:r>
        <w:rPr>
          <w:noProof/>
        </w:rPr>
        <w:fldChar w:fldCharType="begin"/>
      </w:r>
      <w:r>
        <w:rPr>
          <w:noProof/>
        </w:rPr>
        <w:instrText xml:space="preserve"> SEQ Table \* ARABIC </w:instrText>
      </w:r>
      <w:r>
        <w:rPr>
          <w:noProof/>
        </w:rPr>
        <w:fldChar w:fldCharType="separate"/>
      </w:r>
      <w:r w:rsidR="006D3927">
        <w:rPr>
          <w:noProof/>
        </w:rPr>
        <w:t>8</w:t>
      </w:r>
      <w:r>
        <w:rPr>
          <w:noProof/>
        </w:rPr>
        <w:fldChar w:fldCharType="end"/>
      </w:r>
      <w:bookmarkEnd w:id="166"/>
      <w:r>
        <w:t xml:space="preserve">. 2017 and </w:t>
      </w:r>
      <w:r w:rsidR="00C400FC">
        <w:t xml:space="preserve">2018 </w:t>
      </w:r>
      <w:r>
        <w:t>Program</w:t>
      </w:r>
      <w:r w:rsidR="00C400FC">
        <w:t xml:space="preserve"> Reported Savings</w:t>
      </w:r>
      <w:bookmarkEnd w:id="167"/>
    </w:p>
    <w:tbl>
      <w:tblPr>
        <w:tblW w:w="914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0" w:type="dxa"/>
          <w:right w:w="0" w:type="dxa"/>
        </w:tblCellMar>
        <w:tblLook w:val="0420" w:firstRow="1" w:lastRow="0" w:firstColumn="0" w:lastColumn="0" w:noHBand="0" w:noVBand="1"/>
      </w:tblPr>
      <w:tblGrid>
        <w:gridCol w:w="2150"/>
        <w:gridCol w:w="1398"/>
        <w:gridCol w:w="1399"/>
        <w:gridCol w:w="1399"/>
        <w:gridCol w:w="1399"/>
        <w:gridCol w:w="1399"/>
      </w:tblGrid>
      <w:tr w:rsidR="0062251A" w:rsidRPr="000E2B6F" w14:paraId="1A66578E" w14:textId="77777777" w:rsidTr="009154CD">
        <w:tc>
          <w:tcPr>
            <w:tcW w:w="2150" w:type="dxa"/>
            <w:shd w:val="clear" w:color="auto" w:fill="679A41"/>
            <w:tcMar>
              <w:top w:w="72" w:type="dxa"/>
              <w:left w:w="144" w:type="dxa"/>
              <w:bottom w:w="72" w:type="dxa"/>
              <w:right w:w="144" w:type="dxa"/>
            </w:tcMar>
            <w:vAlign w:val="center"/>
            <w:hideMark/>
          </w:tcPr>
          <w:p w14:paraId="2C8AC548" w14:textId="77777777" w:rsidR="002B07C4" w:rsidRPr="000E2B6F" w:rsidRDefault="002B07C4" w:rsidP="00DD758A">
            <w:pPr>
              <w:keepNext/>
              <w:spacing w:after="0"/>
              <w:jc w:val="center"/>
              <w:rPr>
                <w:color w:val="FFFFFF" w:themeColor="background1"/>
                <w:sz w:val="18"/>
                <w:szCs w:val="18"/>
              </w:rPr>
            </w:pPr>
            <w:bookmarkStart w:id="168" w:name="_Toc440633161"/>
            <w:bookmarkStart w:id="169" w:name="_Toc441239840"/>
            <w:bookmarkStart w:id="170" w:name="_Toc441241542"/>
            <w:bookmarkStart w:id="171" w:name="_Toc441246702"/>
            <w:bookmarkStart w:id="172" w:name="_Toc441918844"/>
            <w:bookmarkStart w:id="173" w:name="_Toc450809060"/>
            <w:bookmarkStart w:id="174" w:name="_Toc450811168"/>
            <w:r w:rsidRPr="000E2B6F">
              <w:rPr>
                <w:b/>
                <w:bCs/>
                <w:color w:val="FFFFFF" w:themeColor="background1"/>
                <w:sz w:val="18"/>
                <w:szCs w:val="18"/>
              </w:rPr>
              <w:t>Strata</w:t>
            </w:r>
          </w:p>
        </w:tc>
        <w:tc>
          <w:tcPr>
            <w:tcW w:w="1398" w:type="dxa"/>
            <w:shd w:val="clear" w:color="auto" w:fill="679A41"/>
            <w:tcMar>
              <w:top w:w="72" w:type="dxa"/>
              <w:left w:w="144" w:type="dxa"/>
              <w:bottom w:w="72" w:type="dxa"/>
              <w:right w:w="144" w:type="dxa"/>
            </w:tcMar>
            <w:vAlign w:val="center"/>
            <w:hideMark/>
          </w:tcPr>
          <w:p w14:paraId="62BF3704" w14:textId="3171D70C" w:rsidR="002B07C4" w:rsidRPr="000E2B6F" w:rsidRDefault="007070E0" w:rsidP="00DD758A">
            <w:pPr>
              <w:keepNext/>
              <w:spacing w:after="0"/>
              <w:jc w:val="center"/>
              <w:rPr>
                <w:color w:val="FFFFFF" w:themeColor="background1"/>
                <w:sz w:val="18"/>
                <w:szCs w:val="18"/>
              </w:rPr>
            </w:pPr>
            <w:r>
              <w:rPr>
                <w:b/>
                <w:bCs/>
                <w:color w:val="FFFFFF" w:themeColor="background1"/>
                <w:sz w:val="18"/>
                <w:szCs w:val="18"/>
              </w:rPr>
              <w:t>Quantity of</w:t>
            </w:r>
            <w:r w:rsidR="002B07C4" w:rsidRPr="000E2B6F">
              <w:rPr>
                <w:b/>
                <w:bCs/>
                <w:color w:val="FFFFFF" w:themeColor="background1"/>
                <w:sz w:val="18"/>
                <w:szCs w:val="18"/>
              </w:rPr>
              <w:t xml:space="preserve"> Measures</w:t>
            </w:r>
          </w:p>
        </w:tc>
        <w:tc>
          <w:tcPr>
            <w:tcW w:w="1399" w:type="dxa"/>
            <w:shd w:val="clear" w:color="auto" w:fill="679A41"/>
            <w:tcMar>
              <w:top w:w="72" w:type="dxa"/>
              <w:left w:w="144" w:type="dxa"/>
              <w:bottom w:w="72" w:type="dxa"/>
              <w:right w:w="144" w:type="dxa"/>
            </w:tcMar>
            <w:vAlign w:val="center"/>
            <w:hideMark/>
          </w:tcPr>
          <w:p w14:paraId="5CAE88D1" w14:textId="77777777" w:rsidR="002B07C4" w:rsidRPr="000E2B6F" w:rsidRDefault="002B07C4" w:rsidP="00DD758A">
            <w:pPr>
              <w:keepNext/>
              <w:spacing w:after="0"/>
              <w:jc w:val="center"/>
              <w:rPr>
                <w:color w:val="FFFFFF" w:themeColor="background1"/>
                <w:sz w:val="18"/>
                <w:szCs w:val="18"/>
              </w:rPr>
            </w:pPr>
            <w:r w:rsidRPr="000E2B6F">
              <w:rPr>
                <w:b/>
                <w:bCs/>
                <w:color w:val="FFFFFF" w:themeColor="background1"/>
                <w:sz w:val="18"/>
                <w:szCs w:val="18"/>
              </w:rPr>
              <w:t>Reported Savings (kWh)</w:t>
            </w:r>
          </w:p>
        </w:tc>
        <w:tc>
          <w:tcPr>
            <w:tcW w:w="1399" w:type="dxa"/>
            <w:shd w:val="clear" w:color="auto" w:fill="679A41"/>
            <w:tcMar>
              <w:top w:w="72" w:type="dxa"/>
              <w:left w:w="144" w:type="dxa"/>
              <w:bottom w:w="72" w:type="dxa"/>
              <w:right w:w="144" w:type="dxa"/>
            </w:tcMar>
            <w:vAlign w:val="center"/>
            <w:hideMark/>
          </w:tcPr>
          <w:p w14:paraId="2EC39723" w14:textId="77777777" w:rsidR="002B07C4" w:rsidRPr="000E2B6F" w:rsidRDefault="002B07C4" w:rsidP="00DD758A">
            <w:pPr>
              <w:keepNext/>
              <w:spacing w:after="0"/>
              <w:jc w:val="center"/>
              <w:rPr>
                <w:color w:val="FFFFFF" w:themeColor="background1"/>
                <w:sz w:val="18"/>
                <w:szCs w:val="18"/>
              </w:rPr>
            </w:pPr>
            <w:r w:rsidRPr="000E2B6F">
              <w:rPr>
                <w:b/>
                <w:bCs/>
                <w:color w:val="FFFFFF" w:themeColor="background1"/>
                <w:sz w:val="18"/>
                <w:szCs w:val="18"/>
              </w:rPr>
              <w:t>Reported Savings (summer kW)</w:t>
            </w:r>
          </w:p>
        </w:tc>
        <w:tc>
          <w:tcPr>
            <w:tcW w:w="1399" w:type="dxa"/>
            <w:shd w:val="clear" w:color="auto" w:fill="679A41"/>
            <w:tcMar>
              <w:top w:w="72" w:type="dxa"/>
              <w:left w:w="144" w:type="dxa"/>
              <w:bottom w:w="72" w:type="dxa"/>
              <w:right w:w="144" w:type="dxa"/>
            </w:tcMar>
            <w:vAlign w:val="center"/>
            <w:hideMark/>
          </w:tcPr>
          <w:p w14:paraId="2089F20F" w14:textId="77777777" w:rsidR="002B07C4" w:rsidRPr="000E2B6F" w:rsidRDefault="002B07C4" w:rsidP="00DD758A">
            <w:pPr>
              <w:keepNext/>
              <w:spacing w:after="0"/>
              <w:jc w:val="center"/>
              <w:rPr>
                <w:color w:val="FFFFFF" w:themeColor="background1"/>
                <w:sz w:val="18"/>
                <w:szCs w:val="18"/>
              </w:rPr>
            </w:pPr>
            <w:r w:rsidRPr="000E2B6F">
              <w:rPr>
                <w:b/>
                <w:bCs/>
                <w:color w:val="FFFFFF" w:themeColor="background1"/>
                <w:sz w:val="18"/>
                <w:szCs w:val="18"/>
              </w:rPr>
              <w:t>Reported Savings (winter kW)</w:t>
            </w:r>
          </w:p>
        </w:tc>
        <w:tc>
          <w:tcPr>
            <w:tcW w:w="1399" w:type="dxa"/>
            <w:shd w:val="clear" w:color="auto" w:fill="679A41"/>
            <w:tcMar>
              <w:top w:w="72" w:type="dxa"/>
              <w:left w:w="144" w:type="dxa"/>
              <w:bottom w:w="72" w:type="dxa"/>
              <w:right w:w="144" w:type="dxa"/>
            </w:tcMar>
            <w:vAlign w:val="center"/>
            <w:hideMark/>
          </w:tcPr>
          <w:p w14:paraId="6717E2D8" w14:textId="229B3835" w:rsidR="002B07C4" w:rsidRPr="000E2B6F" w:rsidRDefault="002B07C4" w:rsidP="00DD758A">
            <w:pPr>
              <w:keepNext/>
              <w:spacing w:after="0"/>
              <w:jc w:val="center"/>
              <w:rPr>
                <w:color w:val="FFFFFF" w:themeColor="background1"/>
                <w:sz w:val="18"/>
                <w:szCs w:val="18"/>
              </w:rPr>
            </w:pPr>
            <w:r w:rsidRPr="000E2B6F">
              <w:rPr>
                <w:b/>
                <w:bCs/>
                <w:color w:val="FFFFFF" w:themeColor="background1"/>
                <w:sz w:val="18"/>
                <w:szCs w:val="18"/>
              </w:rPr>
              <w:t>Reported Savings (</w:t>
            </w:r>
            <w:r w:rsidR="003274A0">
              <w:rPr>
                <w:b/>
                <w:bCs/>
                <w:color w:val="FFFFFF" w:themeColor="background1"/>
                <w:sz w:val="18"/>
                <w:szCs w:val="18"/>
              </w:rPr>
              <w:t>therms</w:t>
            </w:r>
            <w:r w:rsidRPr="000E2B6F">
              <w:rPr>
                <w:b/>
                <w:bCs/>
                <w:color w:val="FFFFFF" w:themeColor="background1"/>
                <w:sz w:val="18"/>
                <w:szCs w:val="18"/>
              </w:rPr>
              <w:t>)</w:t>
            </w:r>
          </w:p>
        </w:tc>
      </w:tr>
      <w:tr w:rsidR="00602216" w:rsidRPr="000E2B6F" w14:paraId="6C84AE81" w14:textId="77777777" w:rsidTr="009154CD">
        <w:tc>
          <w:tcPr>
            <w:tcW w:w="2150" w:type="dxa"/>
            <w:shd w:val="clear" w:color="auto" w:fill="FFFFFF"/>
            <w:tcMar>
              <w:top w:w="15" w:type="dxa"/>
              <w:left w:w="144" w:type="dxa"/>
              <w:bottom w:w="0" w:type="dxa"/>
              <w:right w:w="144" w:type="dxa"/>
            </w:tcMar>
            <w:vAlign w:val="center"/>
            <w:hideMark/>
          </w:tcPr>
          <w:p w14:paraId="6339A951" w14:textId="77777777" w:rsidR="00602216" w:rsidRPr="000E2B6F" w:rsidRDefault="00602216" w:rsidP="00DD758A">
            <w:pPr>
              <w:keepNext/>
              <w:spacing w:after="0"/>
              <w:rPr>
                <w:sz w:val="18"/>
                <w:szCs w:val="18"/>
              </w:rPr>
            </w:pPr>
            <w:r w:rsidRPr="000E2B6F">
              <w:rPr>
                <w:sz w:val="18"/>
                <w:szCs w:val="18"/>
              </w:rPr>
              <w:t>Cooling, Electric</w:t>
            </w:r>
          </w:p>
        </w:tc>
        <w:tc>
          <w:tcPr>
            <w:tcW w:w="1398" w:type="dxa"/>
            <w:shd w:val="clear" w:color="auto" w:fill="FFFFFF"/>
            <w:tcMar>
              <w:top w:w="15" w:type="dxa"/>
              <w:left w:w="144" w:type="dxa"/>
              <w:bottom w:w="0" w:type="dxa"/>
              <w:right w:w="144" w:type="dxa"/>
            </w:tcMar>
            <w:vAlign w:val="center"/>
            <w:hideMark/>
          </w:tcPr>
          <w:p w14:paraId="36217440" w14:textId="77777777" w:rsidR="00602216" w:rsidRPr="000E2B6F" w:rsidRDefault="00602216" w:rsidP="00DD758A">
            <w:pPr>
              <w:keepNext/>
              <w:spacing w:after="0"/>
              <w:jc w:val="right"/>
              <w:rPr>
                <w:sz w:val="18"/>
                <w:szCs w:val="18"/>
              </w:rPr>
            </w:pPr>
            <w:r w:rsidRPr="000E2B6F">
              <w:rPr>
                <w:sz w:val="18"/>
                <w:szCs w:val="18"/>
              </w:rPr>
              <w:t>643</w:t>
            </w:r>
          </w:p>
        </w:tc>
        <w:tc>
          <w:tcPr>
            <w:tcW w:w="1399" w:type="dxa"/>
            <w:shd w:val="clear" w:color="auto" w:fill="FFFFFF"/>
            <w:tcMar>
              <w:top w:w="15" w:type="dxa"/>
              <w:left w:w="144" w:type="dxa"/>
              <w:bottom w:w="0" w:type="dxa"/>
              <w:right w:w="144" w:type="dxa"/>
            </w:tcMar>
            <w:hideMark/>
          </w:tcPr>
          <w:p w14:paraId="3C757D56" w14:textId="14DE091A" w:rsidR="00602216" w:rsidRPr="000E2B6F" w:rsidRDefault="00602216" w:rsidP="00DD758A">
            <w:pPr>
              <w:keepNext/>
              <w:spacing w:after="0"/>
              <w:jc w:val="right"/>
              <w:rPr>
                <w:sz w:val="18"/>
                <w:szCs w:val="18"/>
              </w:rPr>
            </w:pPr>
            <w:r w:rsidRPr="00EE6E13">
              <w:rPr>
                <w:sz w:val="18"/>
                <w:szCs w:val="18"/>
              </w:rPr>
              <w:t xml:space="preserve"> 10,906,169 </w:t>
            </w:r>
          </w:p>
        </w:tc>
        <w:tc>
          <w:tcPr>
            <w:tcW w:w="1399" w:type="dxa"/>
            <w:shd w:val="clear" w:color="auto" w:fill="FFFFFF"/>
            <w:tcMar>
              <w:top w:w="15" w:type="dxa"/>
              <w:left w:w="144" w:type="dxa"/>
              <w:bottom w:w="0" w:type="dxa"/>
              <w:right w:w="144" w:type="dxa"/>
            </w:tcMar>
          </w:tcPr>
          <w:p w14:paraId="02562E07" w14:textId="250FDC59" w:rsidR="00602216" w:rsidRPr="000E2B6F" w:rsidRDefault="00D50132" w:rsidP="00DD758A">
            <w:pPr>
              <w:keepNext/>
              <w:spacing w:after="0"/>
              <w:jc w:val="right"/>
              <w:rPr>
                <w:sz w:val="18"/>
                <w:szCs w:val="18"/>
              </w:rPr>
            </w:pPr>
            <w:r>
              <w:rPr>
                <w:sz w:val="18"/>
                <w:szCs w:val="18"/>
              </w:rPr>
              <w:t>3</w:t>
            </w:r>
            <w:r w:rsidR="0098112E">
              <w:rPr>
                <w:sz w:val="18"/>
                <w:szCs w:val="18"/>
              </w:rPr>
              <w:t>,</w:t>
            </w:r>
            <w:r>
              <w:rPr>
                <w:sz w:val="18"/>
                <w:szCs w:val="18"/>
              </w:rPr>
              <w:t>808.8</w:t>
            </w:r>
          </w:p>
        </w:tc>
        <w:tc>
          <w:tcPr>
            <w:tcW w:w="1399" w:type="dxa"/>
            <w:shd w:val="clear" w:color="auto" w:fill="FFFFFF"/>
            <w:tcMar>
              <w:top w:w="15" w:type="dxa"/>
              <w:left w:w="144" w:type="dxa"/>
              <w:bottom w:w="0" w:type="dxa"/>
              <w:right w:w="144" w:type="dxa"/>
            </w:tcMar>
          </w:tcPr>
          <w:p w14:paraId="3F307798" w14:textId="6C851B1F" w:rsidR="00602216" w:rsidRPr="000E2B6F" w:rsidRDefault="00BC59E5" w:rsidP="00DD758A">
            <w:pPr>
              <w:keepNext/>
              <w:spacing w:after="0"/>
              <w:jc w:val="right"/>
              <w:rPr>
                <w:sz w:val="18"/>
                <w:szCs w:val="18"/>
              </w:rPr>
            </w:pPr>
            <w:r>
              <w:rPr>
                <w:sz w:val="18"/>
                <w:szCs w:val="18"/>
              </w:rPr>
              <w:t>410.7</w:t>
            </w:r>
          </w:p>
        </w:tc>
        <w:tc>
          <w:tcPr>
            <w:tcW w:w="1399" w:type="dxa"/>
            <w:shd w:val="clear" w:color="auto" w:fill="FFFFFF"/>
            <w:tcMar>
              <w:top w:w="15" w:type="dxa"/>
              <w:left w:w="144" w:type="dxa"/>
              <w:bottom w:w="0" w:type="dxa"/>
              <w:right w:w="144" w:type="dxa"/>
            </w:tcMar>
          </w:tcPr>
          <w:p w14:paraId="4168CCC6" w14:textId="496E5777" w:rsidR="00602216" w:rsidRPr="000E2B6F" w:rsidRDefault="00F75205" w:rsidP="00DD758A">
            <w:pPr>
              <w:keepNext/>
              <w:spacing w:after="0"/>
              <w:jc w:val="right"/>
              <w:rPr>
                <w:sz w:val="18"/>
                <w:szCs w:val="18"/>
              </w:rPr>
            </w:pPr>
            <w:r>
              <w:rPr>
                <w:sz w:val="18"/>
                <w:szCs w:val="18"/>
              </w:rPr>
              <w:t>N/A</w:t>
            </w:r>
          </w:p>
        </w:tc>
      </w:tr>
      <w:tr w:rsidR="00602216" w:rsidRPr="000E2B6F" w14:paraId="76A6127E" w14:textId="77777777" w:rsidTr="009154CD">
        <w:tc>
          <w:tcPr>
            <w:tcW w:w="2150" w:type="dxa"/>
            <w:shd w:val="clear" w:color="auto" w:fill="FFFFFF"/>
            <w:tcMar>
              <w:top w:w="15" w:type="dxa"/>
              <w:left w:w="144" w:type="dxa"/>
              <w:bottom w:w="0" w:type="dxa"/>
              <w:right w:w="144" w:type="dxa"/>
            </w:tcMar>
            <w:vAlign w:val="center"/>
            <w:hideMark/>
          </w:tcPr>
          <w:p w14:paraId="39277E41" w14:textId="77777777" w:rsidR="00602216" w:rsidRPr="000E2B6F" w:rsidRDefault="00602216" w:rsidP="00DD758A">
            <w:pPr>
              <w:keepNext/>
              <w:spacing w:after="0"/>
              <w:rPr>
                <w:sz w:val="18"/>
                <w:szCs w:val="18"/>
              </w:rPr>
            </w:pPr>
            <w:r w:rsidRPr="000E2B6F">
              <w:rPr>
                <w:sz w:val="18"/>
                <w:szCs w:val="18"/>
              </w:rPr>
              <w:t>Lighting, Electric</w:t>
            </w:r>
          </w:p>
        </w:tc>
        <w:tc>
          <w:tcPr>
            <w:tcW w:w="1398" w:type="dxa"/>
            <w:shd w:val="clear" w:color="auto" w:fill="FFFFFF"/>
            <w:tcMar>
              <w:top w:w="15" w:type="dxa"/>
              <w:left w:w="144" w:type="dxa"/>
              <w:bottom w:w="0" w:type="dxa"/>
              <w:right w:w="144" w:type="dxa"/>
            </w:tcMar>
            <w:vAlign w:val="center"/>
            <w:hideMark/>
          </w:tcPr>
          <w:p w14:paraId="3B2352F7" w14:textId="77777777" w:rsidR="00602216" w:rsidRPr="000E2B6F" w:rsidRDefault="00602216" w:rsidP="00DD758A">
            <w:pPr>
              <w:keepNext/>
              <w:spacing w:after="0"/>
              <w:jc w:val="right"/>
              <w:rPr>
                <w:sz w:val="18"/>
                <w:szCs w:val="18"/>
              </w:rPr>
            </w:pPr>
            <w:r w:rsidRPr="000E2B6F">
              <w:rPr>
                <w:sz w:val="18"/>
                <w:szCs w:val="18"/>
              </w:rPr>
              <w:t>721</w:t>
            </w:r>
          </w:p>
        </w:tc>
        <w:tc>
          <w:tcPr>
            <w:tcW w:w="1399" w:type="dxa"/>
            <w:shd w:val="clear" w:color="auto" w:fill="FFFFFF"/>
            <w:tcMar>
              <w:top w:w="15" w:type="dxa"/>
              <w:left w:w="144" w:type="dxa"/>
              <w:bottom w:w="0" w:type="dxa"/>
              <w:right w:w="144" w:type="dxa"/>
            </w:tcMar>
            <w:hideMark/>
          </w:tcPr>
          <w:p w14:paraId="55328EEB" w14:textId="291E5CF4" w:rsidR="00602216" w:rsidRPr="000E2B6F" w:rsidRDefault="00602216" w:rsidP="00DD758A">
            <w:pPr>
              <w:keepNext/>
              <w:spacing w:after="0"/>
              <w:jc w:val="right"/>
              <w:rPr>
                <w:sz w:val="18"/>
                <w:szCs w:val="18"/>
              </w:rPr>
            </w:pPr>
            <w:r w:rsidRPr="00EE6E13">
              <w:rPr>
                <w:sz w:val="18"/>
                <w:szCs w:val="18"/>
              </w:rPr>
              <w:t xml:space="preserve"> 41,405,184 </w:t>
            </w:r>
          </w:p>
        </w:tc>
        <w:tc>
          <w:tcPr>
            <w:tcW w:w="1399" w:type="dxa"/>
            <w:shd w:val="clear" w:color="auto" w:fill="FFFFFF"/>
            <w:tcMar>
              <w:top w:w="15" w:type="dxa"/>
              <w:left w:w="144" w:type="dxa"/>
              <w:bottom w:w="0" w:type="dxa"/>
              <w:right w:w="144" w:type="dxa"/>
            </w:tcMar>
          </w:tcPr>
          <w:p w14:paraId="0FA1A843" w14:textId="0CE0C5A0" w:rsidR="00602216" w:rsidRPr="000E2B6F" w:rsidRDefault="00D50132" w:rsidP="00DD758A">
            <w:pPr>
              <w:keepNext/>
              <w:spacing w:after="0"/>
              <w:jc w:val="right"/>
              <w:rPr>
                <w:sz w:val="18"/>
                <w:szCs w:val="18"/>
              </w:rPr>
            </w:pPr>
            <w:r>
              <w:rPr>
                <w:sz w:val="18"/>
                <w:szCs w:val="18"/>
              </w:rPr>
              <w:t>7</w:t>
            </w:r>
            <w:r w:rsidR="0098112E">
              <w:rPr>
                <w:sz w:val="18"/>
                <w:szCs w:val="18"/>
              </w:rPr>
              <w:t>,</w:t>
            </w:r>
            <w:r>
              <w:rPr>
                <w:sz w:val="18"/>
                <w:szCs w:val="18"/>
              </w:rPr>
              <w:t>148.7</w:t>
            </w:r>
          </w:p>
        </w:tc>
        <w:tc>
          <w:tcPr>
            <w:tcW w:w="1399" w:type="dxa"/>
            <w:shd w:val="clear" w:color="auto" w:fill="FFFFFF"/>
            <w:tcMar>
              <w:top w:w="15" w:type="dxa"/>
              <w:left w:w="144" w:type="dxa"/>
              <w:bottom w:w="0" w:type="dxa"/>
              <w:right w:w="144" w:type="dxa"/>
            </w:tcMar>
          </w:tcPr>
          <w:p w14:paraId="47C0D27A" w14:textId="260A3B75" w:rsidR="00602216" w:rsidRPr="000E2B6F" w:rsidRDefault="00BC59E5" w:rsidP="00DD758A">
            <w:pPr>
              <w:keepNext/>
              <w:spacing w:after="0"/>
              <w:jc w:val="right"/>
              <w:rPr>
                <w:sz w:val="18"/>
                <w:szCs w:val="18"/>
              </w:rPr>
            </w:pPr>
            <w:r>
              <w:rPr>
                <w:sz w:val="18"/>
                <w:szCs w:val="18"/>
              </w:rPr>
              <w:t>5,454.6</w:t>
            </w:r>
          </w:p>
        </w:tc>
        <w:tc>
          <w:tcPr>
            <w:tcW w:w="1399" w:type="dxa"/>
            <w:shd w:val="clear" w:color="auto" w:fill="FFFFFF"/>
            <w:tcMar>
              <w:top w:w="15" w:type="dxa"/>
              <w:left w:w="144" w:type="dxa"/>
              <w:bottom w:w="0" w:type="dxa"/>
              <w:right w:w="144" w:type="dxa"/>
            </w:tcMar>
          </w:tcPr>
          <w:p w14:paraId="4B577EBE" w14:textId="7197B10C" w:rsidR="00602216" w:rsidRPr="000E2B6F" w:rsidRDefault="00F75205" w:rsidP="00DD758A">
            <w:pPr>
              <w:keepNext/>
              <w:spacing w:after="0"/>
              <w:jc w:val="right"/>
              <w:rPr>
                <w:sz w:val="18"/>
                <w:szCs w:val="18"/>
              </w:rPr>
            </w:pPr>
            <w:r>
              <w:rPr>
                <w:sz w:val="18"/>
                <w:szCs w:val="18"/>
              </w:rPr>
              <w:t>N/A</w:t>
            </w:r>
          </w:p>
        </w:tc>
      </w:tr>
      <w:tr w:rsidR="00602216" w:rsidRPr="000E2B6F" w14:paraId="06EE42FB" w14:textId="77777777" w:rsidTr="009154CD">
        <w:tc>
          <w:tcPr>
            <w:tcW w:w="2150" w:type="dxa"/>
            <w:shd w:val="clear" w:color="auto" w:fill="FFFFFF"/>
            <w:tcMar>
              <w:top w:w="15" w:type="dxa"/>
              <w:left w:w="144" w:type="dxa"/>
              <w:bottom w:w="0" w:type="dxa"/>
              <w:right w:w="144" w:type="dxa"/>
            </w:tcMar>
            <w:vAlign w:val="center"/>
            <w:hideMark/>
          </w:tcPr>
          <w:p w14:paraId="5C2052F3" w14:textId="77777777" w:rsidR="00602216" w:rsidRPr="000E2B6F" w:rsidRDefault="00602216" w:rsidP="00DD758A">
            <w:pPr>
              <w:keepNext/>
              <w:spacing w:after="0"/>
              <w:rPr>
                <w:sz w:val="18"/>
                <w:szCs w:val="18"/>
              </w:rPr>
            </w:pPr>
            <w:r w:rsidRPr="000E2B6F">
              <w:rPr>
                <w:sz w:val="18"/>
                <w:szCs w:val="18"/>
              </w:rPr>
              <w:t>Heating, Electric</w:t>
            </w:r>
          </w:p>
        </w:tc>
        <w:tc>
          <w:tcPr>
            <w:tcW w:w="1398" w:type="dxa"/>
            <w:shd w:val="clear" w:color="auto" w:fill="FFFFFF"/>
            <w:tcMar>
              <w:top w:w="15" w:type="dxa"/>
              <w:left w:w="144" w:type="dxa"/>
              <w:bottom w:w="0" w:type="dxa"/>
              <w:right w:w="144" w:type="dxa"/>
            </w:tcMar>
            <w:vAlign w:val="center"/>
            <w:hideMark/>
          </w:tcPr>
          <w:p w14:paraId="5F1B12C3" w14:textId="77777777" w:rsidR="00602216" w:rsidRPr="000E2B6F" w:rsidRDefault="00602216" w:rsidP="00DD758A">
            <w:pPr>
              <w:keepNext/>
              <w:spacing w:after="0"/>
              <w:jc w:val="right"/>
              <w:rPr>
                <w:sz w:val="18"/>
                <w:szCs w:val="18"/>
              </w:rPr>
            </w:pPr>
            <w:r w:rsidRPr="000E2B6F">
              <w:rPr>
                <w:sz w:val="18"/>
                <w:szCs w:val="18"/>
              </w:rPr>
              <w:t>117</w:t>
            </w:r>
          </w:p>
        </w:tc>
        <w:tc>
          <w:tcPr>
            <w:tcW w:w="1399" w:type="dxa"/>
            <w:shd w:val="clear" w:color="auto" w:fill="FFFFFF"/>
            <w:tcMar>
              <w:top w:w="15" w:type="dxa"/>
              <w:left w:w="144" w:type="dxa"/>
              <w:bottom w:w="0" w:type="dxa"/>
              <w:right w:w="144" w:type="dxa"/>
            </w:tcMar>
            <w:hideMark/>
          </w:tcPr>
          <w:p w14:paraId="2CAB9E8E" w14:textId="63700661" w:rsidR="00602216" w:rsidRPr="000E2B6F" w:rsidRDefault="00602216" w:rsidP="00DD758A">
            <w:pPr>
              <w:keepNext/>
              <w:spacing w:after="0"/>
              <w:jc w:val="right"/>
              <w:rPr>
                <w:sz w:val="18"/>
                <w:szCs w:val="18"/>
              </w:rPr>
            </w:pPr>
            <w:r w:rsidRPr="00EE6E13">
              <w:rPr>
                <w:sz w:val="18"/>
                <w:szCs w:val="18"/>
              </w:rPr>
              <w:t xml:space="preserve"> 1,285,371 </w:t>
            </w:r>
          </w:p>
        </w:tc>
        <w:tc>
          <w:tcPr>
            <w:tcW w:w="1399" w:type="dxa"/>
            <w:shd w:val="clear" w:color="auto" w:fill="FFFFFF"/>
            <w:tcMar>
              <w:top w:w="15" w:type="dxa"/>
              <w:left w:w="144" w:type="dxa"/>
              <w:bottom w:w="0" w:type="dxa"/>
              <w:right w:w="144" w:type="dxa"/>
            </w:tcMar>
          </w:tcPr>
          <w:p w14:paraId="4EEE6DA6" w14:textId="5BB19C2A" w:rsidR="00602216" w:rsidRPr="000E2B6F" w:rsidRDefault="00D50132" w:rsidP="00DD758A">
            <w:pPr>
              <w:keepNext/>
              <w:spacing w:after="0"/>
              <w:jc w:val="right"/>
              <w:rPr>
                <w:sz w:val="18"/>
                <w:szCs w:val="18"/>
              </w:rPr>
            </w:pPr>
            <w:r>
              <w:rPr>
                <w:sz w:val="18"/>
                <w:szCs w:val="18"/>
              </w:rPr>
              <w:t>30.9</w:t>
            </w:r>
          </w:p>
        </w:tc>
        <w:tc>
          <w:tcPr>
            <w:tcW w:w="1399" w:type="dxa"/>
            <w:shd w:val="clear" w:color="auto" w:fill="FFFFFF"/>
            <w:tcMar>
              <w:top w:w="15" w:type="dxa"/>
              <w:left w:w="144" w:type="dxa"/>
              <w:bottom w:w="0" w:type="dxa"/>
              <w:right w:w="144" w:type="dxa"/>
            </w:tcMar>
          </w:tcPr>
          <w:p w14:paraId="2BF15EC2" w14:textId="47C0EACC" w:rsidR="00602216" w:rsidRPr="000E2B6F" w:rsidRDefault="00BC59E5" w:rsidP="00DD758A">
            <w:pPr>
              <w:keepNext/>
              <w:spacing w:after="0"/>
              <w:jc w:val="right"/>
              <w:rPr>
                <w:sz w:val="18"/>
                <w:szCs w:val="18"/>
              </w:rPr>
            </w:pPr>
            <w:r>
              <w:rPr>
                <w:sz w:val="18"/>
                <w:szCs w:val="18"/>
              </w:rPr>
              <w:t>361.7</w:t>
            </w:r>
          </w:p>
        </w:tc>
        <w:tc>
          <w:tcPr>
            <w:tcW w:w="1399" w:type="dxa"/>
            <w:shd w:val="clear" w:color="auto" w:fill="FFFFFF"/>
            <w:tcMar>
              <w:top w:w="15" w:type="dxa"/>
              <w:left w:w="144" w:type="dxa"/>
              <w:bottom w:w="0" w:type="dxa"/>
              <w:right w:w="144" w:type="dxa"/>
            </w:tcMar>
          </w:tcPr>
          <w:p w14:paraId="65CD1011" w14:textId="4EFC7165" w:rsidR="00602216" w:rsidRPr="000E2B6F" w:rsidRDefault="00F75205" w:rsidP="00DD758A">
            <w:pPr>
              <w:keepNext/>
              <w:spacing w:after="0"/>
              <w:jc w:val="right"/>
              <w:rPr>
                <w:sz w:val="18"/>
                <w:szCs w:val="18"/>
              </w:rPr>
            </w:pPr>
            <w:r>
              <w:rPr>
                <w:sz w:val="18"/>
                <w:szCs w:val="18"/>
              </w:rPr>
              <w:t>N/A</w:t>
            </w:r>
          </w:p>
        </w:tc>
      </w:tr>
      <w:tr w:rsidR="00602216" w:rsidRPr="000E2B6F" w14:paraId="5E71DA77" w14:textId="77777777" w:rsidTr="009154CD">
        <w:tc>
          <w:tcPr>
            <w:tcW w:w="2150" w:type="dxa"/>
            <w:shd w:val="clear" w:color="auto" w:fill="FFFFFF"/>
            <w:tcMar>
              <w:top w:w="15" w:type="dxa"/>
              <w:left w:w="144" w:type="dxa"/>
              <w:bottom w:w="0" w:type="dxa"/>
              <w:right w:w="144" w:type="dxa"/>
            </w:tcMar>
            <w:vAlign w:val="center"/>
            <w:hideMark/>
          </w:tcPr>
          <w:p w14:paraId="7D8C52C0" w14:textId="080A71E2" w:rsidR="00602216" w:rsidRPr="000E2B6F" w:rsidRDefault="00602216" w:rsidP="00DD758A">
            <w:pPr>
              <w:keepNext/>
              <w:spacing w:after="0"/>
              <w:rPr>
                <w:sz w:val="18"/>
                <w:szCs w:val="18"/>
              </w:rPr>
            </w:pPr>
            <w:r w:rsidRPr="000E2B6F">
              <w:rPr>
                <w:sz w:val="18"/>
                <w:szCs w:val="18"/>
              </w:rPr>
              <w:t>Custom/Other, Electric</w:t>
            </w:r>
          </w:p>
        </w:tc>
        <w:tc>
          <w:tcPr>
            <w:tcW w:w="1398" w:type="dxa"/>
            <w:shd w:val="clear" w:color="auto" w:fill="FFFFFF"/>
            <w:tcMar>
              <w:top w:w="15" w:type="dxa"/>
              <w:left w:w="144" w:type="dxa"/>
              <w:bottom w:w="0" w:type="dxa"/>
              <w:right w:w="144" w:type="dxa"/>
            </w:tcMar>
            <w:vAlign w:val="center"/>
            <w:hideMark/>
          </w:tcPr>
          <w:p w14:paraId="0B4F791A" w14:textId="77777777" w:rsidR="00602216" w:rsidRPr="000E2B6F" w:rsidRDefault="00602216" w:rsidP="00DD758A">
            <w:pPr>
              <w:keepNext/>
              <w:spacing w:after="0"/>
              <w:jc w:val="right"/>
              <w:rPr>
                <w:sz w:val="18"/>
                <w:szCs w:val="18"/>
              </w:rPr>
            </w:pPr>
            <w:r w:rsidRPr="000E2B6F">
              <w:rPr>
                <w:sz w:val="18"/>
                <w:szCs w:val="18"/>
              </w:rPr>
              <w:t>222</w:t>
            </w:r>
          </w:p>
        </w:tc>
        <w:tc>
          <w:tcPr>
            <w:tcW w:w="1399" w:type="dxa"/>
            <w:shd w:val="clear" w:color="auto" w:fill="FFFFFF"/>
            <w:tcMar>
              <w:top w:w="15" w:type="dxa"/>
              <w:left w:w="144" w:type="dxa"/>
              <w:bottom w:w="0" w:type="dxa"/>
              <w:right w:w="144" w:type="dxa"/>
            </w:tcMar>
            <w:hideMark/>
          </w:tcPr>
          <w:p w14:paraId="02E59CE9" w14:textId="45970F00" w:rsidR="00602216" w:rsidRPr="000E2B6F" w:rsidRDefault="00602216" w:rsidP="00DD758A">
            <w:pPr>
              <w:keepNext/>
              <w:spacing w:after="0"/>
              <w:jc w:val="right"/>
              <w:rPr>
                <w:sz w:val="18"/>
                <w:szCs w:val="18"/>
              </w:rPr>
            </w:pPr>
            <w:r w:rsidRPr="00EE6E13">
              <w:rPr>
                <w:sz w:val="18"/>
                <w:szCs w:val="18"/>
              </w:rPr>
              <w:t xml:space="preserve"> 12,405,684 </w:t>
            </w:r>
          </w:p>
        </w:tc>
        <w:tc>
          <w:tcPr>
            <w:tcW w:w="1399" w:type="dxa"/>
            <w:shd w:val="clear" w:color="auto" w:fill="FFFFFF"/>
            <w:tcMar>
              <w:top w:w="15" w:type="dxa"/>
              <w:left w:w="144" w:type="dxa"/>
              <w:bottom w:w="0" w:type="dxa"/>
              <w:right w:w="144" w:type="dxa"/>
            </w:tcMar>
          </w:tcPr>
          <w:p w14:paraId="3DC14E8B" w14:textId="4F274EA3" w:rsidR="00602216" w:rsidRPr="000E2B6F" w:rsidRDefault="00063D79" w:rsidP="00DD758A">
            <w:pPr>
              <w:keepNext/>
              <w:spacing w:after="0"/>
              <w:jc w:val="right"/>
              <w:rPr>
                <w:sz w:val="18"/>
                <w:szCs w:val="18"/>
              </w:rPr>
            </w:pPr>
            <w:r>
              <w:rPr>
                <w:sz w:val="18"/>
                <w:szCs w:val="18"/>
              </w:rPr>
              <w:t>1,803.2</w:t>
            </w:r>
          </w:p>
        </w:tc>
        <w:tc>
          <w:tcPr>
            <w:tcW w:w="1399" w:type="dxa"/>
            <w:shd w:val="clear" w:color="auto" w:fill="FFFFFF"/>
            <w:tcMar>
              <w:top w:w="15" w:type="dxa"/>
              <w:left w:w="144" w:type="dxa"/>
              <w:bottom w:w="0" w:type="dxa"/>
              <w:right w:w="144" w:type="dxa"/>
            </w:tcMar>
          </w:tcPr>
          <w:p w14:paraId="3BEEF14E" w14:textId="3200A2AD" w:rsidR="00602216" w:rsidRPr="000E2B6F" w:rsidRDefault="00BC59E5" w:rsidP="00DD758A">
            <w:pPr>
              <w:keepNext/>
              <w:spacing w:after="0"/>
              <w:jc w:val="right"/>
              <w:rPr>
                <w:sz w:val="18"/>
                <w:szCs w:val="18"/>
              </w:rPr>
            </w:pPr>
            <w:r>
              <w:rPr>
                <w:sz w:val="18"/>
                <w:szCs w:val="18"/>
              </w:rPr>
              <w:t>1,343.9</w:t>
            </w:r>
          </w:p>
        </w:tc>
        <w:tc>
          <w:tcPr>
            <w:tcW w:w="1399" w:type="dxa"/>
            <w:shd w:val="clear" w:color="auto" w:fill="FFFFFF"/>
            <w:tcMar>
              <w:top w:w="15" w:type="dxa"/>
              <w:left w:w="144" w:type="dxa"/>
              <w:bottom w:w="0" w:type="dxa"/>
              <w:right w:w="144" w:type="dxa"/>
            </w:tcMar>
          </w:tcPr>
          <w:p w14:paraId="58AC20C4" w14:textId="5D6D8A0F" w:rsidR="00602216" w:rsidRPr="000E2B6F" w:rsidRDefault="00F75205" w:rsidP="00DD758A">
            <w:pPr>
              <w:keepNext/>
              <w:spacing w:after="0"/>
              <w:jc w:val="right"/>
              <w:rPr>
                <w:sz w:val="18"/>
                <w:szCs w:val="18"/>
              </w:rPr>
            </w:pPr>
            <w:r>
              <w:rPr>
                <w:sz w:val="18"/>
                <w:szCs w:val="18"/>
              </w:rPr>
              <w:t>N/A</w:t>
            </w:r>
          </w:p>
        </w:tc>
      </w:tr>
      <w:tr w:rsidR="00602216" w:rsidRPr="000E2B6F" w14:paraId="15EB35DA" w14:textId="77777777" w:rsidTr="009154CD">
        <w:tc>
          <w:tcPr>
            <w:tcW w:w="2150" w:type="dxa"/>
            <w:shd w:val="clear" w:color="auto" w:fill="FFFFFF"/>
            <w:tcMar>
              <w:top w:w="15" w:type="dxa"/>
              <w:left w:w="144" w:type="dxa"/>
              <w:bottom w:w="0" w:type="dxa"/>
              <w:right w:w="144" w:type="dxa"/>
            </w:tcMar>
            <w:vAlign w:val="center"/>
            <w:hideMark/>
          </w:tcPr>
          <w:p w14:paraId="50D6EA36" w14:textId="77777777" w:rsidR="00602216" w:rsidRPr="000E2B6F" w:rsidRDefault="00602216" w:rsidP="00DD758A">
            <w:pPr>
              <w:keepNext/>
              <w:spacing w:after="0"/>
              <w:rPr>
                <w:sz w:val="18"/>
                <w:szCs w:val="18"/>
              </w:rPr>
            </w:pPr>
            <w:r w:rsidRPr="000E2B6F">
              <w:rPr>
                <w:sz w:val="18"/>
                <w:szCs w:val="18"/>
              </w:rPr>
              <w:t>Process, Electric</w:t>
            </w:r>
          </w:p>
        </w:tc>
        <w:tc>
          <w:tcPr>
            <w:tcW w:w="1398" w:type="dxa"/>
            <w:shd w:val="clear" w:color="auto" w:fill="FFFFFF"/>
            <w:tcMar>
              <w:top w:w="15" w:type="dxa"/>
              <w:left w:w="144" w:type="dxa"/>
              <w:bottom w:w="0" w:type="dxa"/>
              <w:right w:w="144" w:type="dxa"/>
            </w:tcMar>
            <w:vAlign w:val="center"/>
            <w:hideMark/>
          </w:tcPr>
          <w:p w14:paraId="5FE3F16E" w14:textId="77777777" w:rsidR="00602216" w:rsidRPr="000E2B6F" w:rsidRDefault="00602216" w:rsidP="00DD758A">
            <w:pPr>
              <w:keepNext/>
              <w:spacing w:after="0"/>
              <w:jc w:val="right"/>
              <w:rPr>
                <w:sz w:val="18"/>
                <w:szCs w:val="18"/>
              </w:rPr>
            </w:pPr>
            <w:r w:rsidRPr="000E2B6F">
              <w:rPr>
                <w:sz w:val="18"/>
                <w:szCs w:val="18"/>
              </w:rPr>
              <w:t>449</w:t>
            </w:r>
          </w:p>
        </w:tc>
        <w:tc>
          <w:tcPr>
            <w:tcW w:w="1399" w:type="dxa"/>
            <w:shd w:val="clear" w:color="auto" w:fill="FFFFFF"/>
            <w:tcMar>
              <w:top w:w="15" w:type="dxa"/>
              <w:left w:w="144" w:type="dxa"/>
              <w:bottom w:w="0" w:type="dxa"/>
              <w:right w:w="144" w:type="dxa"/>
            </w:tcMar>
            <w:hideMark/>
          </w:tcPr>
          <w:p w14:paraId="46B204AB" w14:textId="4E5638AA" w:rsidR="00602216" w:rsidRPr="000E2B6F" w:rsidRDefault="00602216" w:rsidP="00DD758A">
            <w:pPr>
              <w:keepNext/>
              <w:spacing w:after="0"/>
              <w:jc w:val="right"/>
              <w:rPr>
                <w:sz w:val="18"/>
                <w:szCs w:val="18"/>
              </w:rPr>
            </w:pPr>
            <w:r w:rsidRPr="00EE6E13">
              <w:rPr>
                <w:sz w:val="18"/>
                <w:szCs w:val="18"/>
              </w:rPr>
              <w:t xml:space="preserve"> 36,031,608 </w:t>
            </w:r>
          </w:p>
        </w:tc>
        <w:tc>
          <w:tcPr>
            <w:tcW w:w="1399" w:type="dxa"/>
            <w:shd w:val="clear" w:color="auto" w:fill="FFFFFF"/>
            <w:tcMar>
              <w:top w:w="15" w:type="dxa"/>
              <w:left w:w="144" w:type="dxa"/>
              <w:bottom w:w="0" w:type="dxa"/>
              <w:right w:w="144" w:type="dxa"/>
            </w:tcMar>
          </w:tcPr>
          <w:p w14:paraId="3669E9B1" w14:textId="5CC8BC14" w:rsidR="00602216" w:rsidRPr="000E2B6F" w:rsidRDefault="00063D79" w:rsidP="00DD758A">
            <w:pPr>
              <w:keepNext/>
              <w:spacing w:after="0"/>
              <w:jc w:val="right"/>
              <w:rPr>
                <w:sz w:val="18"/>
                <w:szCs w:val="18"/>
              </w:rPr>
            </w:pPr>
            <w:r>
              <w:rPr>
                <w:sz w:val="18"/>
                <w:szCs w:val="18"/>
              </w:rPr>
              <w:t>3,716.6</w:t>
            </w:r>
          </w:p>
        </w:tc>
        <w:tc>
          <w:tcPr>
            <w:tcW w:w="1399" w:type="dxa"/>
            <w:shd w:val="clear" w:color="auto" w:fill="FFFFFF"/>
            <w:tcMar>
              <w:top w:w="15" w:type="dxa"/>
              <w:left w:w="144" w:type="dxa"/>
              <w:bottom w:w="0" w:type="dxa"/>
              <w:right w:w="144" w:type="dxa"/>
            </w:tcMar>
          </w:tcPr>
          <w:p w14:paraId="1836EF6A" w14:textId="1BE441CE" w:rsidR="00602216" w:rsidRPr="000E2B6F" w:rsidRDefault="00BC59E5" w:rsidP="00DD758A">
            <w:pPr>
              <w:keepNext/>
              <w:spacing w:after="0"/>
              <w:jc w:val="right"/>
              <w:rPr>
                <w:sz w:val="18"/>
                <w:szCs w:val="18"/>
              </w:rPr>
            </w:pPr>
            <w:r>
              <w:rPr>
                <w:sz w:val="18"/>
                <w:szCs w:val="18"/>
              </w:rPr>
              <w:t>3,022.4</w:t>
            </w:r>
          </w:p>
        </w:tc>
        <w:tc>
          <w:tcPr>
            <w:tcW w:w="1399" w:type="dxa"/>
            <w:shd w:val="clear" w:color="auto" w:fill="FFFFFF"/>
            <w:tcMar>
              <w:top w:w="15" w:type="dxa"/>
              <w:left w:w="144" w:type="dxa"/>
              <w:bottom w:w="0" w:type="dxa"/>
              <w:right w:w="144" w:type="dxa"/>
            </w:tcMar>
          </w:tcPr>
          <w:p w14:paraId="0E8B6D42" w14:textId="1EBD3CF3" w:rsidR="00602216" w:rsidRPr="000E2B6F" w:rsidRDefault="00F75205" w:rsidP="00DD758A">
            <w:pPr>
              <w:keepNext/>
              <w:spacing w:after="0"/>
              <w:jc w:val="right"/>
              <w:rPr>
                <w:sz w:val="18"/>
                <w:szCs w:val="18"/>
              </w:rPr>
            </w:pPr>
            <w:r>
              <w:rPr>
                <w:sz w:val="18"/>
                <w:szCs w:val="18"/>
              </w:rPr>
              <w:t>N/A</w:t>
            </w:r>
          </w:p>
        </w:tc>
      </w:tr>
      <w:tr w:rsidR="00602216" w:rsidRPr="000E2B6F" w14:paraId="2B386CC1" w14:textId="77777777" w:rsidTr="009154CD">
        <w:tc>
          <w:tcPr>
            <w:tcW w:w="2150" w:type="dxa"/>
            <w:shd w:val="clear" w:color="auto" w:fill="FFFFFF"/>
            <w:tcMar>
              <w:top w:w="15" w:type="dxa"/>
              <w:left w:w="144" w:type="dxa"/>
              <w:bottom w:w="0" w:type="dxa"/>
              <w:right w:w="144" w:type="dxa"/>
            </w:tcMar>
            <w:vAlign w:val="center"/>
            <w:hideMark/>
          </w:tcPr>
          <w:p w14:paraId="7B7D9A7F" w14:textId="77777777" w:rsidR="00602216" w:rsidRPr="000E2B6F" w:rsidRDefault="00602216" w:rsidP="00DD758A">
            <w:pPr>
              <w:keepNext/>
              <w:spacing w:after="0"/>
              <w:rPr>
                <w:sz w:val="18"/>
                <w:szCs w:val="18"/>
              </w:rPr>
            </w:pPr>
            <w:r w:rsidRPr="000E2B6F">
              <w:rPr>
                <w:sz w:val="18"/>
                <w:szCs w:val="18"/>
              </w:rPr>
              <w:t>Heating, Gas</w:t>
            </w:r>
          </w:p>
        </w:tc>
        <w:tc>
          <w:tcPr>
            <w:tcW w:w="1398" w:type="dxa"/>
            <w:shd w:val="clear" w:color="auto" w:fill="FFFFFF"/>
            <w:tcMar>
              <w:top w:w="15" w:type="dxa"/>
              <w:left w:w="144" w:type="dxa"/>
              <w:bottom w:w="0" w:type="dxa"/>
              <w:right w:w="144" w:type="dxa"/>
            </w:tcMar>
            <w:vAlign w:val="center"/>
            <w:hideMark/>
          </w:tcPr>
          <w:p w14:paraId="1C9D0415" w14:textId="77777777" w:rsidR="00602216" w:rsidRPr="000E2B6F" w:rsidRDefault="00602216" w:rsidP="00DD758A">
            <w:pPr>
              <w:keepNext/>
              <w:spacing w:after="0"/>
              <w:jc w:val="right"/>
              <w:rPr>
                <w:sz w:val="18"/>
                <w:szCs w:val="18"/>
              </w:rPr>
            </w:pPr>
            <w:r w:rsidRPr="000E2B6F">
              <w:rPr>
                <w:sz w:val="18"/>
                <w:szCs w:val="18"/>
              </w:rPr>
              <w:t>515</w:t>
            </w:r>
          </w:p>
        </w:tc>
        <w:tc>
          <w:tcPr>
            <w:tcW w:w="1399" w:type="dxa"/>
            <w:shd w:val="clear" w:color="auto" w:fill="FFFFFF"/>
            <w:tcMar>
              <w:top w:w="15" w:type="dxa"/>
              <w:left w:w="144" w:type="dxa"/>
              <w:bottom w:w="0" w:type="dxa"/>
              <w:right w:w="144" w:type="dxa"/>
            </w:tcMar>
            <w:hideMark/>
          </w:tcPr>
          <w:p w14:paraId="4EB25C8A" w14:textId="5CD80A32"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2B94FBD7" w14:textId="670C0AC9"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0D8E3B8E" w14:textId="5406AD11" w:rsidR="00602216" w:rsidRPr="000E2B6F" w:rsidRDefault="00602216" w:rsidP="00DD758A">
            <w:pPr>
              <w:keepNext/>
              <w:spacing w:after="0"/>
              <w:jc w:val="right"/>
              <w:rPr>
                <w:sz w:val="18"/>
                <w:szCs w:val="18"/>
              </w:rPr>
            </w:pPr>
          </w:p>
        </w:tc>
        <w:tc>
          <w:tcPr>
            <w:tcW w:w="1399" w:type="dxa"/>
            <w:shd w:val="clear" w:color="auto" w:fill="FFFFFF"/>
            <w:tcMar>
              <w:top w:w="15" w:type="dxa"/>
              <w:left w:w="144" w:type="dxa"/>
              <w:bottom w:w="0" w:type="dxa"/>
              <w:right w:w="144" w:type="dxa"/>
            </w:tcMar>
            <w:vAlign w:val="center"/>
          </w:tcPr>
          <w:p w14:paraId="248F5EE6" w14:textId="3253130A" w:rsidR="00602216" w:rsidRPr="000E2B6F" w:rsidRDefault="003F2488" w:rsidP="00DD758A">
            <w:pPr>
              <w:keepNext/>
              <w:spacing w:after="0"/>
              <w:jc w:val="right"/>
              <w:rPr>
                <w:sz w:val="18"/>
                <w:szCs w:val="18"/>
              </w:rPr>
            </w:pPr>
            <w:r>
              <w:rPr>
                <w:sz w:val="18"/>
                <w:szCs w:val="18"/>
              </w:rPr>
              <w:t>1,345,263</w:t>
            </w:r>
          </w:p>
        </w:tc>
      </w:tr>
      <w:tr w:rsidR="00602216" w:rsidRPr="000E2B6F" w14:paraId="0F3838B0" w14:textId="77777777" w:rsidTr="009154CD">
        <w:tc>
          <w:tcPr>
            <w:tcW w:w="2150" w:type="dxa"/>
            <w:shd w:val="clear" w:color="auto" w:fill="FFFFFF"/>
            <w:tcMar>
              <w:top w:w="15" w:type="dxa"/>
              <w:left w:w="144" w:type="dxa"/>
              <w:bottom w:w="0" w:type="dxa"/>
              <w:right w:w="144" w:type="dxa"/>
            </w:tcMar>
            <w:vAlign w:val="center"/>
            <w:hideMark/>
          </w:tcPr>
          <w:p w14:paraId="2EB101BB" w14:textId="77777777" w:rsidR="00602216" w:rsidRPr="000E2B6F" w:rsidRDefault="00602216" w:rsidP="00DD758A">
            <w:pPr>
              <w:keepNext/>
              <w:spacing w:after="0"/>
              <w:rPr>
                <w:sz w:val="18"/>
                <w:szCs w:val="18"/>
              </w:rPr>
            </w:pPr>
            <w:r w:rsidRPr="000E2B6F">
              <w:rPr>
                <w:sz w:val="18"/>
                <w:szCs w:val="18"/>
              </w:rPr>
              <w:t>Domestic Hot Water, Gas</w:t>
            </w:r>
          </w:p>
        </w:tc>
        <w:tc>
          <w:tcPr>
            <w:tcW w:w="1398" w:type="dxa"/>
            <w:shd w:val="clear" w:color="auto" w:fill="FFFFFF"/>
            <w:tcMar>
              <w:top w:w="15" w:type="dxa"/>
              <w:left w:w="144" w:type="dxa"/>
              <w:bottom w:w="0" w:type="dxa"/>
              <w:right w:w="144" w:type="dxa"/>
            </w:tcMar>
            <w:vAlign w:val="center"/>
            <w:hideMark/>
          </w:tcPr>
          <w:p w14:paraId="579C1FB3" w14:textId="77777777" w:rsidR="00602216" w:rsidRPr="000E2B6F" w:rsidRDefault="00602216" w:rsidP="00DD758A">
            <w:pPr>
              <w:keepNext/>
              <w:spacing w:after="0"/>
              <w:jc w:val="right"/>
              <w:rPr>
                <w:sz w:val="18"/>
                <w:szCs w:val="18"/>
              </w:rPr>
            </w:pPr>
            <w:r w:rsidRPr="000E2B6F">
              <w:rPr>
                <w:sz w:val="18"/>
                <w:szCs w:val="18"/>
              </w:rPr>
              <w:t>101</w:t>
            </w:r>
          </w:p>
        </w:tc>
        <w:tc>
          <w:tcPr>
            <w:tcW w:w="1399" w:type="dxa"/>
            <w:shd w:val="clear" w:color="auto" w:fill="FFFFFF"/>
            <w:tcMar>
              <w:top w:w="15" w:type="dxa"/>
              <w:left w:w="144" w:type="dxa"/>
              <w:bottom w:w="0" w:type="dxa"/>
              <w:right w:w="144" w:type="dxa"/>
            </w:tcMar>
            <w:hideMark/>
          </w:tcPr>
          <w:p w14:paraId="1B78FBC8" w14:textId="380E432C"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0B5FF4C3" w14:textId="1633AEFA"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7B3D8CCA" w14:textId="57CC64F1"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vAlign w:val="center"/>
          </w:tcPr>
          <w:p w14:paraId="034F2B2E" w14:textId="3225E9C5" w:rsidR="00602216" w:rsidRPr="000E2B6F" w:rsidRDefault="003F2488" w:rsidP="00DD758A">
            <w:pPr>
              <w:keepNext/>
              <w:spacing w:after="0"/>
              <w:jc w:val="right"/>
              <w:rPr>
                <w:sz w:val="18"/>
                <w:szCs w:val="18"/>
              </w:rPr>
            </w:pPr>
            <w:r>
              <w:rPr>
                <w:sz w:val="18"/>
                <w:szCs w:val="18"/>
              </w:rPr>
              <w:t>108,869</w:t>
            </w:r>
          </w:p>
        </w:tc>
      </w:tr>
      <w:tr w:rsidR="00602216" w:rsidRPr="000E2B6F" w14:paraId="6A7322F3" w14:textId="77777777" w:rsidTr="009154CD">
        <w:tc>
          <w:tcPr>
            <w:tcW w:w="2150" w:type="dxa"/>
            <w:shd w:val="clear" w:color="auto" w:fill="FFFFFF"/>
            <w:tcMar>
              <w:top w:w="15" w:type="dxa"/>
              <w:left w:w="144" w:type="dxa"/>
              <w:bottom w:w="0" w:type="dxa"/>
              <w:right w:w="144" w:type="dxa"/>
            </w:tcMar>
            <w:vAlign w:val="center"/>
            <w:hideMark/>
          </w:tcPr>
          <w:p w14:paraId="7AE37B86" w14:textId="398C816E" w:rsidR="00602216" w:rsidRPr="000E2B6F" w:rsidRDefault="00602216" w:rsidP="00DD758A">
            <w:pPr>
              <w:keepNext/>
              <w:spacing w:after="0"/>
              <w:rPr>
                <w:sz w:val="18"/>
                <w:szCs w:val="18"/>
              </w:rPr>
            </w:pPr>
            <w:r w:rsidRPr="000E2B6F">
              <w:rPr>
                <w:sz w:val="18"/>
                <w:szCs w:val="18"/>
              </w:rPr>
              <w:t>Custom/Other, Gas</w:t>
            </w:r>
          </w:p>
        </w:tc>
        <w:tc>
          <w:tcPr>
            <w:tcW w:w="1398" w:type="dxa"/>
            <w:shd w:val="clear" w:color="auto" w:fill="FFFFFF"/>
            <w:tcMar>
              <w:top w:w="15" w:type="dxa"/>
              <w:left w:w="144" w:type="dxa"/>
              <w:bottom w:w="0" w:type="dxa"/>
              <w:right w:w="144" w:type="dxa"/>
            </w:tcMar>
            <w:vAlign w:val="center"/>
            <w:hideMark/>
          </w:tcPr>
          <w:p w14:paraId="0406AE62" w14:textId="77777777" w:rsidR="00602216" w:rsidRPr="000E2B6F" w:rsidRDefault="00602216" w:rsidP="00DD758A">
            <w:pPr>
              <w:keepNext/>
              <w:spacing w:after="0"/>
              <w:jc w:val="right"/>
              <w:rPr>
                <w:sz w:val="18"/>
                <w:szCs w:val="18"/>
              </w:rPr>
            </w:pPr>
            <w:r w:rsidRPr="000E2B6F">
              <w:rPr>
                <w:sz w:val="18"/>
                <w:szCs w:val="18"/>
              </w:rPr>
              <w:t>45</w:t>
            </w:r>
          </w:p>
        </w:tc>
        <w:tc>
          <w:tcPr>
            <w:tcW w:w="1399" w:type="dxa"/>
            <w:shd w:val="clear" w:color="auto" w:fill="FFFFFF"/>
            <w:tcMar>
              <w:top w:w="15" w:type="dxa"/>
              <w:left w:w="144" w:type="dxa"/>
              <w:bottom w:w="0" w:type="dxa"/>
              <w:right w:w="144" w:type="dxa"/>
            </w:tcMar>
            <w:hideMark/>
          </w:tcPr>
          <w:p w14:paraId="0F5C8BE5" w14:textId="7385E9A7" w:rsidR="00602216" w:rsidRPr="000E2B6F" w:rsidRDefault="00602216" w:rsidP="00DD758A">
            <w:pPr>
              <w:keepNext/>
              <w:spacing w:after="0"/>
              <w:jc w:val="right"/>
              <w:rPr>
                <w:sz w:val="18"/>
                <w:szCs w:val="18"/>
              </w:rPr>
            </w:pPr>
            <w:r w:rsidRPr="000B5309">
              <w:rPr>
                <w:sz w:val="18"/>
                <w:szCs w:val="18"/>
              </w:rPr>
              <w:t>1,158,666</w:t>
            </w:r>
          </w:p>
        </w:tc>
        <w:tc>
          <w:tcPr>
            <w:tcW w:w="1399" w:type="dxa"/>
            <w:shd w:val="clear" w:color="auto" w:fill="FFFFFF"/>
            <w:tcMar>
              <w:top w:w="15" w:type="dxa"/>
              <w:left w:w="144" w:type="dxa"/>
              <w:bottom w:w="0" w:type="dxa"/>
              <w:right w:w="144" w:type="dxa"/>
            </w:tcMar>
          </w:tcPr>
          <w:p w14:paraId="6C6F7CB2" w14:textId="7361A99F"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0C0FB4D3" w14:textId="04B51FA4"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vAlign w:val="center"/>
          </w:tcPr>
          <w:p w14:paraId="5198B561" w14:textId="0D80B2A3" w:rsidR="00602216" w:rsidRPr="000E2B6F" w:rsidRDefault="003F2488" w:rsidP="00DD758A">
            <w:pPr>
              <w:keepNext/>
              <w:spacing w:after="0"/>
              <w:jc w:val="right"/>
              <w:rPr>
                <w:sz w:val="18"/>
                <w:szCs w:val="18"/>
              </w:rPr>
            </w:pPr>
            <w:r>
              <w:rPr>
                <w:sz w:val="18"/>
                <w:szCs w:val="18"/>
              </w:rPr>
              <w:t>637,374</w:t>
            </w:r>
          </w:p>
        </w:tc>
      </w:tr>
      <w:tr w:rsidR="00602216" w:rsidRPr="000E2B6F" w14:paraId="75992D32" w14:textId="77777777" w:rsidTr="009154CD">
        <w:tc>
          <w:tcPr>
            <w:tcW w:w="2150" w:type="dxa"/>
            <w:shd w:val="clear" w:color="auto" w:fill="E4E5E6"/>
            <w:tcMar>
              <w:top w:w="15" w:type="dxa"/>
              <w:left w:w="144" w:type="dxa"/>
              <w:bottom w:w="0" w:type="dxa"/>
              <w:right w:w="144" w:type="dxa"/>
            </w:tcMar>
            <w:vAlign w:val="center"/>
            <w:hideMark/>
          </w:tcPr>
          <w:p w14:paraId="5E10C6E0" w14:textId="77777777" w:rsidR="00602216" w:rsidRPr="000E2B6F" w:rsidRDefault="00602216" w:rsidP="00DD758A">
            <w:pPr>
              <w:spacing w:after="0"/>
              <w:rPr>
                <w:sz w:val="18"/>
                <w:szCs w:val="18"/>
              </w:rPr>
            </w:pPr>
            <w:r w:rsidRPr="000E2B6F">
              <w:rPr>
                <w:b/>
                <w:bCs/>
                <w:sz w:val="18"/>
                <w:szCs w:val="18"/>
              </w:rPr>
              <w:t>Total</w:t>
            </w:r>
          </w:p>
        </w:tc>
        <w:tc>
          <w:tcPr>
            <w:tcW w:w="1398" w:type="dxa"/>
            <w:shd w:val="clear" w:color="auto" w:fill="E4E5E6"/>
            <w:tcMar>
              <w:top w:w="15" w:type="dxa"/>
              <w:left w:w="144" w:type="dxa"/>
              <w:bottom w:w="0" w:type="dxa"/>
              <w:right w:w="144" w:type="dxa"/>
            </w:tcMar>
            <w:vAlign w:val="center"/>
            <w:hideMark/>
          </w:tcPr>
          <w:p w14:paraId="44AA7038" w14:textId="77777777" w:rsidR="00602216" w:rsidRPr="000E2B6F" w:rsidRDefault="00602216" w:rsidP="00DD758A">
            <w:pPr>
              <w:spacing w:after="0"/>
              <w:jc w:val="right"/>
              <w:rPr>
                <w:sz w:val="18"/>
                <w:szCs w:val="18"/>
              </w:rPr>
            </w:pPr>
            <w:r w:rsidRPr="000E2B6F">
              <w:rPr>
                <w:b/>
                <w:bCs/>
                <w:sz w:val="18"/>
                <w:szCs w:val="18"/>
              </w:rPr>
              <w:t>2,813</w:t>
            </w:r>
          </w:p>
        </w:tc>
        <w:tc>
          <w:tcPr>
            <w:tcW w:w="1399" w:type="dxa"/>
            <w:shd w:val="clear" w:color="auto" w:fill="E4E5E6"/>
            <w:tcMar>
              <w:top w:w="15" w:type="dxa"/>
              <w:left w:w="144" w:type="dxa"/>
              <w:bottom w:w="0" w:type="dxa"/>
              <w:right w:w="144" w:type="dxa"/>
            </w:tcMar>
            <w:vAlign w:val="center"/>
            <w:hideMark/>
          </w:tcPr>
          <w:p w14:paraId="599FDCF3" w14:textId="1D51D5C8" w:rsidR="00602216" w:rsidRPr="000E2B6F" w:rsidRDefault="00602216" w:rsidP="00DD758A">
            <w:pPr>
              <w:spacing w:after="0"/>
              <w:jc w:val="right"/>
              <w:rPr>
                <w:sz w:val="18"/>
                <w:szCs w:val="18"/>
              </w:rPr>
            </w:pPr>
            <w:r>
              <w:rPr>
                <w:rFonts w:asciiTheme="minorHAnsi" w:hAnsiTheme="minorHAnsi"/>
                <w:b/>
                <w:sz w:val="18"/>
                <w:szCs w:val="18"/>
              </w:rPr>
              <w:t>103,192,682</w:t>
            </w:r>
          </w:p>
        </w:tc>
        <w:tc>
          <w:tcPr>
            <w:tcW w:w="1399" w:type="dxa"/>
            <w:shd w:val="clear" w:color="auto" w:fill="E4E5E6"/>
            <w:tcMar>
              <w:top w:w="15" w:type="dxa"/>
              <w:left w:w="144" w:type="dxa"/>
              <w:bottom w:w="0" w:type="dxa"/>
              <w:right w:w="144" w:type="dxa"/>
            </w:tcMar>
            <w:vAlign w:val="center"/>
            <w:hideMark/>
          </w:tcPr>
          <w:p w14:paraId="64EC307D" w14:textId="678326D5" w:rsidR="00602216" w:rsidRPr="000E2B6F" w:rsidRDefault="001122D1" w:rsidP="00DD758A">
            <w:pPr>
              <w:spacing w:after="0"/>
              <w:jc w:val="right"/>
              <w:rPr>
                <w:sz w:val="18"/>
                <w:szCs w:val="18"/>
              </w:rPr>
            </w:pPr>
            <w:r>
              <w:rPr>
                <w:b/>
                <w:bCs/>
                <w:sz w:val="18"/>
                <w:szCs w:val="18"/>
              </w:rPr>
              <w:t>16,508.2</w:t>
            </w:r>
          </w:p>
        </w:tc>
        <w:tc>
          <w:tcPr>
            <w:tcW w:w="1399" w:type="dxa"/>
            <w:shd w:val="clear" w:color="auto" w:fill="E4E5E6"/>
            <w:tcMar>
              <w:top w:w="15" w:type="dxa"/>
              <w:left w:w="144" w:type="dxa"/>
              <w:bottom w:w="0" w:type="dxa"/>
              <w:right w:w="144" w:type="dxa"/>
            </w:tcMar>
            <w:vAlign w:val="center"/>
            <w:hideMark/>
          </w:tcPr>
          <w:p w14:paraId="540D1FEC" w14:textId="2D7596AB" w:rsidR="00602216" w:rsidRPr="000E2B6F" w:rsidRDefault="001122D1" w:rsidP="00DD758A">
            <w:pPr>
              <w:spacing w:after="0"/>
              <w:jc w:val="right"/>
              <w:rPr>
                <w:sz w:val="18"/>
                <w:szCs w:val="18"/>
              </w:rPr>
            </w:pPr>
            <w:r>
              <w:rPr>
                <w:b/>
                <w:bCs/>
                <w:sz w:val="18"/>
                <w:szCs w:val="18"/>
              </w:rPr>
              <w:t>10,593.3</w:t>
            </w:r>
          </w:p>
        </w:tc>
        <w:tc>
          <w:tcPr>
            <w:tcW w:w="1399" w:type="dxa"/>
            <w:shd w:val="clear" w:color="auto" w:fill="E4E5E6"/>
            <w:tcMar>
              <w:top w:w="15" w:type="dxa"/>
              <w:left w:w="144" w:type="dxa"/>
              <w:bottom w:w="0" w:type="dxa"/>
              <w:right w:w="144" w:type="dxa"/>
            </w:tcMar>
            <w:vAlign w:val="center"/>
            <w:hideMark/>
          </w:tcPr>
          <w:p w14:paraId="168E8BE2" w14:textId="144482D1" w:rsidR="00602216" w:rsidRPr="000E2B6F" w:rsidRDefault="00893374" w:rsidP="00DD758A">
            <w:pPr>
              <w:spacing w:after="0"/>
              <w:jc w:val="right"/>
              <w:rPr>
                <w:sz w:val="18"/>
                <w:szCs w:val="18"/>
              </w:rPr>
            </w:pPr>
            <w:r>
              <w:rPr>
                <w:b/>
                <w:bCs/>
                <w:sz w:val="18"/>
                <w:szCs w:val="18"/>
              </w:rPr>
              <w:t>2,091,506</w:t>
            </w:r>
          </w:p>
        </w:tc>
      </w:tr>
    </w:tbl>
    <w:p w14:paraId="7BBDD74F" w14:textId="77777777" w:rsidR="002B07C4" w:rsidRPr="00D97809" w:rsidRDefault="002B07C4" w:rsidP="00D97809">
      <w:pPr>
        <w:pStyle w:val="NormalAfterTablesandFigures"/>
        <w:rPr>
          <w:highlight w:val="yellow"/>
        </w:rPr>
      </w:pPr>
    </w:p>
    <w:p w14:paraId="0F3FBFD9" w14:textId="293A5F50" w:rsidR="000B43AC" w:rsidRDefault="00504D77" w:rsidP="002F70C3">
      <w:pPr>
        <w:pStyle w:val="NormalIntroSentence"/>
      </w:pPr>
      <w:r>
        <w:t>The</w:t>
      </w:r>
      <w:r w:rsidR="00B7680D">
        <w:t xml:space="preserve"> Team developed the</w:t>
      </w:r>
      <w:r>
        <w:t xml:space="preserve"> sample design </w:t>
      </w:r>
      <w:r w:rsidR="000B43AC">
        <w:t>based on the following methodology and assumptions:</w:t>
      </w:r>
    </w:p>
    <w:p w14:paraId="1BAFA67A" w14:textId="15C2658C" w:rsidR="000B43AC" w:rsidRPr="00A81B35" w:rsidRDefault="008E2D8B" w:rsidP="002F70C3">
      <w:pPr>
        <w:pStyle w:val="Bulletlevel1"/>
      </w:pPr>
      <w:r>
        <w:t>The m</w:t>
      </w:r>
      <w:r w:rsidR="000B43AC" w:rsidRPr="00A81B35">
        <w:t xml:space="preserve">easure </w:t>
      </w:r>
      <w:r w:rsidR="00A81B35" w:rsidRPr="00A81B35">
        <w:t>category</w:t>
      </w:r>
      <w:r w:rsidR="000B43AC" w:rsidRPr="00A81B35">
        <w:t xml:space="preserve"> assignment was based on each utility’s unique schema, captured in the program tracking data. </w:t>
      </w:r>
      <w:r w:rsidR="00C80CA0">
        <w:t xml:space="preserve">The utilities defined 126 measure categories in </w:t>
      </w:r>
      <w:r w:rsidR="00AE0FB6">
        <w:t xml:space="preserve">the </w:t>
      </w:r>
      <w:r w:rsidR="00C80CA0">
        <w:t>2017 and 2018</w:t>
      </w:r>
      <w:r w:rsidR="00AE0FB6">
        <w:t xml:space="preserve"> tracking databases. </w:t>
      </w:r>
      <w:r w:rsidR="00F75205">
        <w:t xml:space="preserve">The Team </w:t>
      </w:r>
      <w:r w:rsidR="00FA0BB7">
        <w:t xml:space="preserve">mapped each of the 126 measure categories to one of the </w:t>
      </w:r>
      <w:r w:rsidR="00D1182A">
        <w:t>eight</w:t>
      </w:r>
      <w:r w:rsidR="003C638B">
        <w:t xml:space="preserve"> </w:t>
      </w:r>
      <w:r w:rsidR="00D1182A">
        <w:t xml:space="preserve">strata </w:t>
      </w:r>
      <w:r w:rsidR="00CD1CCE">
        <w:t>used</w:t>
      </w:r>
      <w:r w:rsidR="003C638B">
        <w:t xml:space="preserve"> </w:t>
      </w:r>
      <w:r w:rsidR="00D1182A">
        <w:t>in th</w:t>
      </w:r>
      <w:r w:rsidR="003C638B">
        <w:t>is evaluation.</w:t>
      </w:r>
      <w:r w:rsidR="00EC3405">
        <w:t xml:space="preserve"> In some instances, </w:t>
      </w:r>
      <w:r w:rsidR="00B63FDB">
        <w:t xml:space="preserve">a measure type </w:t>
      </w:r>
      <w:r w:rsidR="008854F6">
        <w:t>could be defin</w:t>
      </w:r>
      <w:r w:rsidR="00403505">
        <w:t xml:space="preserve">ed as multiple measure categories. Because of this, </w:t>
      </w:r>
      <w:r w:rsidR="00C12478">
        <w:t xml:space="preserve">identical measure types may </w:t>
      </w:r>
      <w:r w:rsidR="004D2011">
        <w:t xml:space="preserve">be </w:t>
      </w:r>
      <w:r w:rsidR="00322FC4">
        <w:t xml:space="preserve">tracked in different </w:t>
      </w:r>
      <w:r w:rsidR="00E0531B">
        <w:t xml:space="preserve">strata </w:t>
      </w:r>
      <w:r w:rsidR="00F76060">
        <w:t>depending on the initial measure categorization.</w:t>
      </w:r>
    </w:p>
    <w:p w14:paraId="3C92441A" w14:textId="2D046D80" w:rsidR="000B43AC" w:rsidRPr="00A81B35" w:rsidRDefault="008E2D8B" w:rsidP="002F70C3">
      <w:pPr>
        <w:pStyle w:val="Bulletlevel1"/>
      </w:pPr>
      <w:r>
        <w:t>The p</w:t>
      </w:r>
      <w:r w:rsidR="000B43AC" w:rsidRPr="00A81B35">
        <w:t xml:space="preserve">opulation </w:t>
      </w:r>
      <w:r w:rsidR="00A81B35" w:rsidRPr="00A81B35">
        <w:t xml:space="preserve">count </w:t>
      </w:r>
      <w:r w:rsidR="000B43AC" w:rsidRPr="00A81B35">
        <w:t xml:space="preserve">was </w:t>
      </w:r>
      <w:r w:rsidR="00F205AB">
        <w:t>based on</w:t>
      </w:r>
      <w:r w:rsidR="000B43AC" w:rsidRPr="00A81B35">
        <w:t xml:space="preserve"> </w:t>
      </w:r>
      <w:r>
        <w:t>a</w:t>
      </w:r>
      <w:r w:rsidR="000B43AC" w:rsidRPr="00A81B35">
        <w:t xml:space="preserve"> combination of 2017 and 2018 population counts for each measure category. </w:t>
      </w:r>
      <w:r w:rsidR="00920129">
        <w:t xml:space="preserve">The </w:t>
      </w:r>
      <w:r w:rsidR="00D00DA0">
        <w:t>Team</w:t>
      </w:r>
      <w:r w:rsidR="00920129">
        <w:t xml:space="preserve"> adjusted </w:t>
      </w:r>
      <w:r w:rsidR="000B43AC" w:rsidRPr="00A81B35">
        <w:t>2018 data to remove any customers contacted in 2017</w:t>
      </w:r>
      <w:r w:rsidR="00F30C09">
        <w:t xml:space="preserve"> to minimize the impact to customers who </w:t>
      </w:r>
      <w:r w:rsidR="008403FA">
        <w:t xml:space="preserve">already </w:t>
      </w:r>
      <w:r w:rsidR="00F30C09">
        <w:t>received a site visit</w:t>
      </w:r>
      <w:r w:rsidR="000B43AC" w:rsidRPr="00A81B35">
        <w:t>.</w:t>
      </w:r>
    </w:p>
    <w:p w14:paraId="524B729C" w14:textId="5DBE6FD1" w:rsidR="000B43AC" w:rsidRPr="00A81B35" w:rsidRDefault="000B43AC" w:rsidP="002F70C3">
      <w:pPr>
        <w:pStyle w:val="Bulletlevel1"/>
      </w:pPr>
      <w:r w:rsidRPr="00A81B35">
        <w:t xml:space="preserve">Expected </w:t>
      </w:r>
      <w:r w:rsidR="00A81B35" w:rsidRPr="00A81B35">
        <w:t xml:space="preserve">precision </w:t>
      </w:r>
      <w:r w:rsidRPr="00A81B35">
        <w:t>use</w:t>
      </w:r>
      <w:r w:rsidR="00C929BF">
        <w:t>d</w:t>
      </w:r>
      <w:r w:rsidRPr="00A81B35">
        <w:t xml:space="preserve"> finite population correction</w:t>
      </w:r>
      <w:r w:rsidR="008E2D8B">
        <w:t>; it</w:t>
      </w:r>
      <w:r w:rsidRPr="00A81B35">
        <w:t xml:space="preserve"> </w:t>
      </w:r>
      <w:r w:rsidR="00C929BF">
        <w:t>wa</w:t>
      </w:r>
      <w:r w:rsidRPr="00A81B35">
        <w:t xml:space="preserve">s based on historic </w:t>
      </w:r>
      <w:r w:rsidR="004F2372">
        <w:t>coefficient of variation</w:t>
      </w:r>
      <w:r w:rsidR="004F2372" w:rsidRPr="00A81B35">
        <w:t xml:space="preserve"> </w:t>
      </w:r>
      <w:r w:rsidRPr="00A81B35">
        <w:t xml:space="preserve">estimates from the 2011 impact evaluation (given the absence of better data). These estimates </w:t>
      </w:r>
      <w:r w:rsidR="00C400FC">
        <w:t>were</w:t>
      </w:r>
      <w:r w:rsidRPr="00A81B35">
        <w:t xml:space="preserve"> considered </w:t>
      </w:r>
      <w:r w:rsidR="008E2D8B">
        <w:t>conservative,</w:t>
      </w:r>
      <w:r w:rsidRPr="00A81B35">
        <w:t xml:space="preserve"> and it </w:t>
      </w:r>
      <w:r w:rsidR="00C400FC">
        <w:t>was</w:t>
      </w:r>
      <w:r w:rsidRPr="00A81B35">
        <w:t xml:space="preserve"> expected that the 2017</w:t>
      </w:r>
      <w:r w:rsidR="008E2D8B">
        <w:t>–</w:t>
      </w:r>
      <w:r w:rsidRPr="00A81B35">
        <w:t>2018 program population w</w:t>
      </w:r>
      <w:r w:rsidR="00C400FC">
        <w:t>ould</w:t>
      </w:r>
      <w:r w:rsidRPr="00A81B35">
        <w:t xml:space="preserve"> exhibit lower variability than historic results. </w:t>
      </w:r>
    </w:p>
    <w:p w14:paraId="3378AA5B" w14:textId="105CE559" w:rsidR="000B43AC" w:rsidRPr="00932E62" w:rsidRDefault="008E2D8B" w:rsidP="002F70C3">
      <w:pPr>
        <w:pStyle w:val="Bulletlevel1"/>
      </w:pPr>
      <w:r w:rsidRPr="00932E62">
        <w:t>The p</w:t>
      </w:r>
      <w:r w:rsidR="000B43AC" w:rsidRPr="00932E62">
        <w:t xml:space="preserve">roposed </w:t>
      </w:r>
      <w:r w:rsidR="00A81B35" w:rsidRPr="00932E62">
        <w:t xml:space="preserve">sample count </w:t>
      </w:r>
      <w:r w:rsidR="000B43AC" w:rsidRPr="00932E62">
        <w:t>was based on a theoretical optimization (Neyman allocation)</w:t>
      </w:r>
      <w:r w:rsidR="0090057A" w:rsidRPr="00932E62">
        <w:t xml:space="preserve">. The </w:t>
      </w:r>
      <w:r w:rsidR="00D00DA0" w:rsidRPr="00932E62">
        <w:t>Team</w:t>
      </w:r>
      <w:r w:rsidR="0090057A" w:rsidRPr="00932E62">
        <w:t xml:space="preserve"> </w:t>
      </w:r>
      <w:r w:rsidR="000B43AC" w:rsidRPr="00932E62">
        <w:t xml:space="preserve">then tuned </w:t>
      </w:r>
      <w:r w:rsidR="0090057A" w:rsidRPr="00932E62">
        <w:t xml:space="preserve">the sample </w:t>
      </w:r>
      <w:r w:rsidR="000B43AC" w:rsidRPr="00932E62">
        <w:t>manually</w:t>
      </w:r>
      <w:r w:rsidRPr="00932E62">
        <w:t>,</w:t>
      </w:r>
      <w:r w:rsidR="000B43AC" w:rsidRPr="00932E62">
        <w:t xml:space="preserve"> increas</w:t>
      </w:r>
      <w:r w:rsidRPr="00932E62">
        <w:t>ing</w:t>
      </w:r>
      <w:r w:rsidR="000B43AC" w:rsidRPr="00932E62">
        <w:t xml:space="preserve"> precision for electric measures </w:t>
      </w:r>
      <w:r w:rsidR="004B3F5F" w:rsidRPr="00932E62">
        <w:t xml:space="preserve">while keeping </w:t>
      </w:r>
      <w:r w:rsidR="000B43AC" w:rsidRPr="00932E62">
        <w:t xml:space="preserve">reasonable precision for the natural gas portfolio. This approach </w:t>
      </w:r>
      <w:r w:rsidR="00C72F16" w:rsidRPr="00932E62">
        <w:t>met</w:t>
      </w:r>
      <w:r w:rsidR="000B43AC" w:rsidRPr="00932E62">
        <w:t xml:space="preserve"> the </w:t>
      </w:r>
      <w:r w:rsidR="00C72F16" w:rsidRPr="00932E62">
        <w:t xml:space="preserve">necessary </w:t>
      </w:r>
      <w:r w:rsidRPr="00932E62">
        <w:t xml:space="preserve">rigor </w:t>
      </w:r>
      <w:r w:rsidR="00C72F16" w:rsidRPr="00932E62">
        <w:t xml:space="preserve">level </w:t>
      </w:r>
      <w:r w:rsidR="000B43AC" w:rsidRPr="00932E62">
        <w:t>required to meet</w:t>
      </w:r>
      <w:r w:rsidR="00C72F16" w:rsidRPr="00932E62">
        <w:t xml:space="preserve"> the</w:t>
      </w:r>
      <w:r w:rsidR="000B43AC" w:rsidRPr="00932E62">
        <w:t xml:space="preserve"> </w:t>
      </w:r>
      <w:r w:rsidR="00DC1B09">
        <w:t>ISO-NE</w:t>
      </w:r>
      <w:r w:rsidR="000B43AC" w:rsidRPr="00932E62">
        <w:t xml:space="preserve"> requirements for electric measures. The sample counts represent</w:t>
      </w:r>
      <w:r w:rsidRPr="00932E62">
        <w:t>ed</w:t>
      </w:r>
      <w:r w:rsidR="000B43AC" w:rsidRPr="00932E62">
        <w:t xml:space="preserve"> independently sampled measures.</w:t>
      </w:r>
    </w:p>
    <w:p w14:paraId="3733B234" w14:textId="36AA6412" w:rsidR="000B43AC" w:rsidRDefault="000B43AC" w:rsidP="002F70C3">
      <w:pPr>
        <w:pStyle w:val="Bulletlevel1"/>
      </w:pPr>
      <w:r>
        <w:t>The</w:t>
      </w:r>
      <w:r w:rsidR="00A81B35">
        <w:t xml:space="preserve"> </w:t>
      </w:r>
      <w:r w:rsidR="00D00DA0">
        <w:t>Team</w:t>
      </w:r>
      <w:r w:rsidR="00A81B35">
        <w:t xml:space="preserve"> </w:t>
      </w:r>
      <w:r>
        <w:t>appl</w:t>
      </w:r>
      <w:r w:rsidR="00003A06">
        <w:t>ied</w:t>
      </w:r>
      <w:r>
        <w:t xml:space="preserve"> sample weights based on measure</w:t>
      </w:r>
      <w:r w:rsidR="00003A06">
        <w:t>-</w:t>
      </w:r>
      <w:r>
        <w:t xml:space="preserve">level </w:t>
      </w:r>
      <w:r w:rsidR="00E67584">
        <w:t>data</w:t>
      </w:r>
      <w:r w:rsidR="00003A06">
        <w:t xml:space="preserve"> (</w:t>
      </w:r>
      <w:r>
        <w:t>MMBtu</w:t>
      </w:r>
      <w:r w:rsidR="00003A06">
        <w:t>)</w:t>
      </w:r>
      <w:r>
        <w:t xml:space="preserve"> </w:t>
      </w:r>
      <w:r w:rsidR="009F43B8">
        <w:t>after</w:t>
      </w:r>
      <w:r>
        <w:t xml:space="preserve"> analysis </w:t>
      </w:r>
      <w:r w:rsidR="00E67584">
        <w:t>because of the</w:t>
      </w:r>
      <w:r>
        <w:t xml:space="preserve"> unequal probabilit</w:t>
      </w:r>
      <w:r w:rsidR="005D1C2B">
        <w:t>y</w:t>
      </w:r>
      <w:r>
        <w:t xml:space="preserve"> of selecting a measure within strata. The weight </w:t>
      </w:r>
      <w:r w:rsidR="005D1C2B">
        <w:t>was</w:t>
      </w:r>
      <w:r>
        <w:t xml:space="preserve"> calculated as the inverse of the probability of selection</w:t>
      </w:r>
      <w:r w:rsidR="005D1C2B">
        <w:t>, as</w:t>
      </w:r>
      <w:r>
        <w:t xml:space="preserve"> shown here:</w:t>
      </w:r>
    </w:p>
    <w:p w14:paraId="554839F9" w14:textId="690203F4" w:rsidR="000B43AC" w:rsidRDefault="005B5A08" w:rsidP="005D1C2B">
      <w:pPr>
        <w:pStyle w:val="ListParagraph"/>
        <w:contextualSpacing w:val="0"/>
      </w:pPr>
      <m:oMathPara>
        <m:oMath>
          <m:sSub>
            <m:sSubPr>
              <m:ctrlPr>
                <w:rPr>
                  <w:rFonts w:ascii="Cambria Math" w:hAnsi="Cambria Math"/>
                  <w:i/>
                </w:rPr>
              </m:ctrlPr>
            </m:sSubPr>
            <m:e>
              <m:r>
                <w:rPr>
                  <w:rFonts w:ascii="Cambria Math" w:hAnsi="Cambria Math"/>
                </w:rPr>
                <m:t>π</m:t>
              </m:r>
            </m:e>
            <m:sub>
              <m:r>
                <w:rPr>
                  <w:rFonts w:ascii="Cambria Math" w:hAnsi="Cambria Math"/>
                </w:rPr>
                <m:t>ih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ih</m:t>
                  </m:r>
                </m:sub>
              </m:sSub>
            </m:num>
            <m:den>
              <m:sSub>
                <m:sSubPr>
                  <m:ctrlPr>
                    <w:rPr>
                      <w:rFonts w:ascii="Cambria Math" w:hAnsi="Cambria Math"/>
                      <w:i/>
                    </w:rPr>
                  </m:ctrlPr>
                </m:sSubPr>
                <m:e>
                  <m:r>
                    <w:rPr>
                      <w:rFonts w:ascii="Cambria Math" w:hAnsi="Cambria Math"/>
                    </w:rPr>
                    <m:t>x</m:t>
                  </m:r>
                </m:e>
                <m:sub>
                  <m:r>
                    <w:rPr>
                      <w:rFonts w:ascii="Cambria Math" w:hAnsi="Cambria Math"/>
                    </w:rPr>
                    <m:t>1</m:t>
                  </m:r>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Nh</m:t>
                  </m:r>
                </m:sub>
              </m:sSub>
            </m:den>
          </m:f>
        </m:oMath>
      </m:oMathPara>
    </w:p>
    <w:p w14:paraId="4EE4F16E" w14:textId="15E6C334" w:rsidR="000B43AC" w:rsidRPr="001A720A" w:rsidRDefault="000B43AC" w:rsidP="00BD4E0A">
      <w:pPr>
        <w:pStyle w:val="Bulletlevel1"/>
        <w:numPr>
          <w:ilvl w:val="0"/>
          <w:numId w:val="0"/>
        </w:numPr>
        <w:ind w:left="720"/>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h</m:t>
            </m:r>
          </m:sub>
        </m:sSub>
      </m:oMath>
      <w:r>
        <w:t xml:space="preserve"> is the sample size in stratum </w:t>
      </w:r>
      <w:r>
        <w:rPr>
          <w:i/>
        </w:rPr>
        <w:t>h</w:t>
      </w:r>
      <w:r>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is the MMBtu for measure </w:t>
      </w:r>
      <w:r>
        <w:rPr>
          <w:i/>
        </w:rPr>
        <w:t>i</w:t>
      </w:r>
      <w:r>
        <w:t xml:space="preserve">, stratum </w:t>
      </w:r>
      <w:r>
        <w:rPr>
          <w:i/>
        </w:rPr>
        <w:t>h,</w:t>
      </w:r>
      <w:r>
        <w:t xml:space="preserve"> and the denominator is the total MMBtu of all measures in stratum </w:t>
      </w:r>
      <w:r>
        <w:rPr>
          <w:i/>
        </w:rPr>
        <w:t>h.</w:t>
      </w:r>
      <w:r>
        <w:t xml:space="preserve"> </w:t>
      </w:r>
      <w:r w:rsidR="007E4533">
        <w:t>T</w:t>
      </w:r>
      <w:r>
        <w:t>he</w:t>
      </w:r>
      <w:r w:rsidR="008E2D8B">
        <w:t xml:space="preserve"> </w:t>
      </w:r>
      <w:r w:rsidR="00D00DA0">
        <w:t>Team</w:t>
      </w:r>
      <w:r>
        <w:t xml:space="preserve"> </w:t>
      </w:r>
      <w:r w:rsidR="007E4533">
        <w:t xml:space="preserve">also </w:t>
      </w:r>
      <w:r>
        <w:t>appl</w:t>
      </w:r>
      <w:r w:rsidR="007E4533">
        <w:t>ied</w:t>
      </w:r>
      <w:r>
        <w:t xml:space="preserve"> sample weights</w:t>
      </w:r>
      <w:r w:rsidR="008E2D8B">
        <w:t>,</w:t>
      </w:r>
      <w:r>
        <w:t xml:space="preserve"> based on measure</w:t>
      </w:r>
      <w:r w:rsidR="008E2D8B">
        <w:t xml:space="preserve"> count</w:t>
      </w:r>
      <w:r>
        <w:t xml:space="preserve">s when combining results across multiple strata </w:t>
      </w:r>
      <w:r w:rsidR="008E2D8B">
        <w:t>as</w:t>
      </w:r>
      <w:r>
        <w:t xml:space="preserve"> the measure count</w:t>
      </w:r>
      <w:r w:rsidR="008E2D8B">
        <w:t>ed</w:t>
      </w:r>
      <w:r>
        <w:t xml:space="preserve"> for the </w:t>
      </w:r>
      <w:r w:rsidR="007E4533" w:rsidRPr="007E4533">
        <w:rPr>
          <w:iCs/>
        </w:rPr>
        <w:t>measure category</w:t>
      </w:r>
      <w:r w:rsidR="007E4533">
        <w:t xml:space="preserve"> </w:t>
      </w:r>
      <w:r>
        <w:t xml:space="preserve">strata </w:t>
      </w:r>
      <w:r w:rsidR="008E2D8B">
        <w:t>were</w:t>
      </w:r>
      <w:r>
        <w:t xml:space="preserve"> not proportional to their natural distribution in the program population.</w:t>
      </w:r>
    </w:p>
    <w:p w14:paraId="400ED8FC" w14:textId="50DB4FF9" w:rsidR="000B43AC" w:rsidRDefault="000B43AC" w:rsidP="0037001C">
      <w:pPr>
        <w:pStyle w:val="Bulletlevel1-last"/>
      </w:pPr>
      <w:r>
        <w:t>The</w:t>
      </w:r>
      <w:r w:rsidR="00A81B35">
        <w:t xml:space="preserve"> </w:t>
      </w:r>
      <w:r w:rsidR="00D00DA0">
        <w:t>Team</w:t>
      </w:r>
      <w:r w:rsidR="00A81B35">
        <w:t xml:space="preserve"> </w:t>
      </w:r>
      <w:r w:rsidR="0037001C">
        <w:t>used</w:t>
      </w:r>
      <w:r>
        <w:t xml:space="preserve"> probability proportional to size </w:t>
      </w:r>
      <w:r w:rsidR="00612865">
        <w:t xml:space="preserve">(a </w:t>
      </w:r>
      <w:r>
        <w:t>stratified sampling scheme</w:t>
      </w:r>
      <w:r w:rsidR="00612865">
        <w:t>)</w:t>
      </w:r>
      <w:r>
        <w:t xml:space="preserve"> within each measure category to select measures for site visits. This scheme use</w:t>
      </w:r>
      <w:r w:rsidR="004C5F76">
        <w:t>d</w:t>
      </w:r>
      <w:r>
        <w:t xml:space="preserve"> energy savings as the size factor, either electric or natural gas </w:t>
      </w:r>
      <w:r w:rsidR="008E2D8B">
        <w:t>(</w:t>
      </w:r>
      <w:r>
        <w:t>depending upon the given stratum</w:t>
      </w:r>
      <w:r w:rsidR="008E2D8B">
        <w:t>)</w:t>
      </w:r>
      <w:r>
        <w:t>, and randomly select</w:t>
      </w:r>
      <w:r w:rsidR="004C5F76">
        <w:t>ed</w:t>
      </w:r>
      <w:r>
        <w:t xml:space="preserve"> measures for evaluation. </w:t>
      </w:r>
    </w:p>
    <w:p w14:paraId="3CF9DBF3" w14:textId="4187D7BC" w:rsidR="002B07C4" w:rsidRPr="00982414" w:rsidRDefault="002B07C4" w:rsidP="00CC01FE">
      <w:r w:rsidRPr="00982414">
        <w:fldChar w:fldCharType="begin"/>
      </w:r>
      <w:r w:rsidRPr="00982414">
        <w:instrText xml:space="preserve"> REF _Ref466274059 \h  \* MERGEFORMAT </w:instrText>
      </w:r>
      <w:r w:rsidRPr="00982414">
        <w:fldChar w:fldCharType="separate"/>
      </w:r>
      <w:r w:rsidR="006D3927" w:rsidRPr="00982414">
        <w:t xml:space="preserve">Table </w:t>
      </w:r>
      <w:r w:rsidR="006D3927">
        <w:rPr>
          <w:noProof/>
        </w:rPr>
        <w:t>9</w:t>
      </w:r>
      <w:r w:rsidRPr="00982414">
        <w:fldChar w:fldCharType="end"/>
      </w:r>
      <w:r w:rsidRPr="00982414">
        <w:t xml:space="preserve"> shows the total quantity of </w:t>
      </w:r>
      <w:r w:rsidR="00E879F2">
        <w:t>measure</w:t>
      </w:r>
      <w:r w:rsidRPr="00982414">
        <w:t>s sampled, the associated reported energy savings, and the percentage that this sample represent</w:t>
      </w:r>
      <w:r w:rsidR="008E2D8B">
        <w:t>ed</w:t>
      </w:r>
      <w:r w:rsidRPr="00982414">
        <w:t xml:space="preserve"> out of the population.</w:t>
      </w:r>
      <w:r w:rsidRPr="00982414" w:rsidDel="008F161E">
        <w:t xml:space="preserve"> </w:t>
      </w:r>
    </w:p>
    <w:p w14:paraId="5877C2A2" w14:textId="39994C18" w:rsidR="002B07C4" w:rsidRDefault="002B07C4" w:rsidP="002B07C4">
      <w:pPr>
        <w:pStyle w:val="Caption"/>
      </w:pPr>
      <w:bookmarkStart w:id="175" w:name="_Ref466274059"/>
      <w:bookmarkStart w:id="176" w:name="_Toc45014623"/>
      <w:r w:rsidRPr="00982414">
        <w:t xml:space="preserve">Table </w:t>
      </w:r>
      <w:r w:rsidRPr="00982414">
        <w:rPr>
          <w:noProof/>
        </w:rPr>
        <w:fldChar w:fldCharType="begin"/>
      </w:r>
      <w:r w:rsidRPr="00982414">
        <w:rPr>
          <w:noProof/>
        </w:rPr>
        <w:instrText xml:space="preserve"> SEQ Table \* ARABIC </w:instrText>
      </w:r>
      <w:r w:rsidRPr="00982414">
        <w:rPr>
          <w:noProof/>
        </w:rPr>
        <w:fldChar w:fldCharType="separate"/>
      </w:r>
      <w:r w:rsidR="006D3927">
        <w:rPr>
          <w:noProof/>
        </w:rPr>
        <w:t>9</w:t>
      </w:r>
      <w:r w:rsidRPr="00982414">
        <w:rPr>
          <w:noProof/>
        </w:rPr>
        <w:fldChar w:fldCharType="end"/>
      </w:r>
      <w:bookmarkEnd w:id="175"/>
      <w:r w:rsidRPr="00982414">
        <w:t>. 2017 and 2018 ECB Program Sampling Summary</w:t>
      </w:r>
      <w:bookmarkEnd w:id="176"/>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20" w:firstRow="1" w:lastRow="0" w:firstColumn="0" w:lastColumn="0" w:noHBand="0" w:noVBand="1"/>
      </w:tblPr>
      <w:tblGrid>
        <w:gridCol w:w="2165"/>
        <w:gridCol w:w="1020"/>
        <w:gridCol w:w="1812"/>
        <w:gridCol w:w="1068"/>
        <w:gridCol w:w="1692"/>
        <w:gridCol w:w="1583"/>
      </w:tblGrid>
      <w:tr w:rsidR="00A478F8" w:rsidRPr="00BD4E0A" w14:paraId="717225C8" w14:textId="77777777" w:rsidTr="00BD4E0A">
        <w:tc>
          <w:tcPr>
            <w:tcW w:w="1160" w:type="pct"/>
            <w:shd w:val="clear" w:color="auto" w:fill="679A41"/>
            <w:tcMar>
              <w:top w:w="72" w:type="dxa"/>
              <w:left w:w="144" w:type="dxa"/>
              <w:bottom w:w="72" w:type="dxa"/>
              <w:right w:w="144" w:type="dxa"/>
            </w:tcMar>
            <w:vAlign w:val="center"/>
            <w:hideMark/>
          </w:tcPr>
          <w:p w14:paraId="05729407" w14:textId="0FC5FD96"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Strata</w:t>
            </w:r>
          </w:p>
        </w:tc>
        <w:tc>
          <w:tcPr>
            <w:tcW w:w="541" w:type="pct"/>
            <w:shd w:val="clear" w:color="auto" w:fill="679A41"/>
            <w:tcMar>
              <w:top w:w="72" w:type="dxa"/>
              <w:left w:w="144" w:type="dxa"/>
              <w:bottom w:w="72" w:type="dxa"/>
              <w:right w:w="144" w:type="dxa"/>
            </w:tcMar>
            <w:vAlign w:val="center"/>
            <w:hideMark/>
          </w:tcPr>
          <w:p w14:paraId="17A5757C" w14:textId="77777777"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 of Unique Measures</w:t>
            </w:r>
          </w:p>
        </w:tc>
        <w:tc>
          <w:tcPr>
            <w:tcW w:w="971" w:type="pct"/>
            <w:shd w:val="clear" w:color="auto" w:fill="679A41"/>
            <w:tcMar>
              <w:top w:w="72" w:type="dxa"/>
              <w:left w:w="144" w:type="dxa"/>
              <w:bottom w:w="72" w:type="dxa"/>
              <w:right w:w="144" w:type="dxa"/>
            </w:tcMar>
            <w:vAlign w:val="center"/>
            <w:hideMark/>
          </w:tcPr>
          <w:p w14:paraId="4198DE94" w14:textId="10AB4D7D"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 xml:space="preserve">Population Reported Savings (kWh or </w:t>
            </w:r>
            <w:r w:rsidR="004B479E" w:rsidRPr="00BD4E0A">
              <w:rPr>
                <w:rFonts w:asciiTheme="minorHAnsi" w:hAnsiTheme="minorHAnsi" w:cstheme="minorHAnsi"/>
                <w:b/>
                <w:bCs/>
                <w:color w:val="FFFFFF" w:themeColor="background1"/>
                <w:sz w:val="18"/>
                <w:szCs w:val="18"/>
              </w:rPr>
              <w:t>therms</w:t>
            </w:r>
            <w:r w:rsidRPr="00BD4E0A">
              <w:rPr>
                <w:rFonts w:asciiTheme="minorHAnsi" w:hAnsiTheme="minorHAnsi" w:cstheme="minorHAnsi"/>
                <w:b/>
                <w:bCs/>
                <w:color w:val="FFFFFF" w:themeColor="background1"/>
                <w:sz w:val="18"/>
                <w:szCs w:val="18"/>
              </w:rPr>
              <w:t>)</w:t>
            </w:r>
          </w:p>
        </w:tc>
        <w:tc>
          <w:tcPr>
            <w:tcW w:w="573" w:type="pct"/>
            <w:shd w:val="clear" w:color="auto" w:fill="679A41"/>
            <w:tcMar>
              <w:top w:w="72" w:type="dxa"/>
              <w:left w:w="144" w:type="dxa"/>
              <w:bottom w:w="72" w:type="dxa"/>
              <w:right w:w="144" w:type="dxa"/>
            </w:tcMar>
            <w:vAlign w:val="center"/>
            <w:hideMark/>
          </w:tcPr>
          <w:p w14:paraId="209FA703" w14:textId="77777777"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Sampled Measures</w:t>
            </w:r>
          </w:p>
        </w:tc>
        <w:tc>
          <w:tcPr>
            <w:tcW w:w="907" w:type="pct"/>
            <w:shd w:val="clear" w:color="auto" w:fill="679A41"/>
            <w:tcMar>
              <w:top w:w="72" w:type="dxa"/>
              <w:left w:w="144" w:type="dxa"/>
              <w:bottom w:w="72" w:type="dxa"/>
              <w:right w:w="144" w:type="dxa"/>
            </w:tcMar>
            <w:vAlign w:val="center"/>
            <w:hideMark/>
          </w:tcPr>
          <w:p w14:paraId="27D6F05D" w14:textId="4591CBCC"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 xml:space="preserve">Sampled Measures Reported Savings (kWh or </w:t>
            </w:r>
            <w:r w:rsidR="004B479E" w:rsidRPr="00BD4E0A">
              <w:rPr>
                <w:rFonts w:asciiTheme="minorHAnsi" w:hAnsiTheme="minorHAnsi" w:cstheme="minorHAnsi"/>
                <w:b/>
                <w:bCs/>
                <w:color w:val="FFFFFF" w:themeColor="background1"/>
                <w:sz w:val="18"/>
                <w:szCs w:val="18"/>
              </w:rPr>
              <w:t>therms</w:t>
            </w:r>
            <w:r w:rsidRPr="00BD4E0A">
              <w:rPr>
                <w:rFonts w:asciiTheme="minorHAnsi" w:hAnsiTheme="minorHAnsi" w:cstheme="minorHAnsi"/>
                <w:b/>
                <w:bCs/>
                <w:color w:val="FFFFFF" w:themeColor="background1"/>
                <w:sz w:val="18"/>
                <w:szCs w:val="18"/>
              </w:rPr>
              <w:t>)</w:t>
            </w:r>
          </w:p>
        </w:tc>
        <w:tc>
          <w:tcPr>
            <w:tcW w:w="848" w:type="pct"/>
            <w:shd w:val="clear" w:color="auto" w:fill="679A41"/>
            <w:tcMar>
              <w:top w:w="72" w:type="dxa"/>
              <w:left w:w="144" w:type="dxa"/>
              <w:bottom w:w="72" w:type="dxa"/>
              <w:right w:w="144" w:type="dxa"/>
            </w:tcMar>
            <w:vAlign w:val="center"/>
            <w:hideMark/>
          </w:tcPr>
          <w:p w14:paraId="7BCFE431" w14:textId="72B146A4"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Sampled Reported Savings (% of Pop</w:t>
            </w:r>
            <w:r w:rsidR="00863318" w:rsidRPr="00BD4E0A">
              <w:rPr>
                <w:rFonts w:asciiTheme="minorHAnsi" w:hAnsiTheme="minorHAnsi" w:cstheme="minorHAnsi"/>
                <w:b/>
                <w:bCs/>
                <w:color w:val="FFFFFF" w:themeColor="background1"/>
                <w:sz w:val="18"/>
                <w:szCs w:val="18"/>
              </w:rPr>
              <w:t>ulation</w:t>
            </w:r>
            <w:r w:rsidRPr="00BD4E0A">
              <w:rPr>
                <w:rFonts w:asciiTheme="minorHAnsi" w:hAnsiTheme="minorHAnsi" w:cstheme="minorHAnsi"/>
                <w:b/>
                <w:bCs/>
                <w:color w:val="FFFFFF" w:themeColor="background1"/>
                <w:sz w:val="18"/>
                <w:szCs w:val="18"/>
              </w:rPr>
              <w:t>)</w:t>
            </w:r>
          </w:p>
        </w:tc>
      </w:tr>
      <w:tr w:rsidR="00A478F8" w:rsidRPr="00BD4E0A" w14:paraId="6DF9B4AA" w14:textId="77777777" w:rsidTr="00BD4E0A">
        <w:tc>
          <w:tcPr>
            <w:tcW w:w="1160" w:type="pct"/>
            <w:shd w:val="clear" w:color="auto" w:fill="FFFFFF"/>
            <w:tcMar>
              <w:top w:w="15" w:type="dxa"/>
              <w:left w:w="144" w:type="dxa"/>
              <w:bottom w:w="0" w:type="dxa"/>
              <w:right w:w="144" w:type="dxa"/>
            </w:tcMar>
            <w:vAlign w:val="center"/>
            <w:hideMark/>
          </w:tcPr>
          <w:p w14:paraId="43205EC5"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Cooling, Electric</w:t>
            </w:r>
          </w:p>
        </w:tc>
        <w:tc>
          <w:tcPr>
            <w:tcW w:w="541" w:type="pct"/>
            <w:shd w:val="clear" w:color="auto" w:fill="FFFFFF"/>
            <w:tcMar>
              <w:top w:w="15" w:type="dxa"/>
              <w:left w:w="144" w:type="dxa"/>
              <w:bottom w:w="0" w:type="dxa"/>
              <w:right w:w="144" w:type="dxa"/>
            </w:tcMar>
            <w:vAlign w:val="center"/>
            <w:hideMark/>
          </w:tcPr>
          <w:p w14:paraId="4BE081CF"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643</w:t>
            </w:r>
          </w:p>
        </w:tc>
        <w:tc>
          <w:tcPr>
            <w:tcW w:w="971" w:type="pct"/>
            <w:shd w:val="clear" w:color="auto" w:fill="FFFFFF"/>
            <w:tcMar>
              <w:top w:w="15" w:type="dxa"/>
              <w:left w:w="144" w:type="dxa"/>
              <w:bottom w:w="0" w:type="dxa"/>
              <w:right w:w="144" w:type="dxa"/>
            </w:tcMar>
            <w:vAlign w:val="center"/>
            <w:hideMark/>
          </w:tcPr>
          <w:p w14:paraId="7EE0BEA8"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10,906,169</w:t>
            </w:r>
          </w:p>
        </w:tc>
        <w:tc>
          <w:tcPr>
            <w:tcW w:w="573" w:type="pct"/>
            <w:shd w:val="clear" w:color="auto" w:fill="FFFFFF"/>
            <w:tcMar>
              <w:top w:w="15" w:type="dxa"/>
              <w:left w:w="144" w:type="dxa"/>
              <w:bottom w:w="0" w:type="dxa"/>
              <w:right w:w="144" w:type="dxa"/>
            </w:tcMar>
            <w:vAlign w:val="center"/>
            <w:hideMark/>
          </w:tcPr>
          <w:p w14:paraId="0EFF38C8"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43</w:t>
            </w:r>
          </w:p>
        </w:tc>
        <w:tc>
          <w:tcPr>
            <w:tcW w:w="907" w:type="pct"/>
            <w:shd w:val="clear" w:color="auto" w:fill="FFFFFF"/>
            <w:tcMar>
              <w:top w:w="15" w:type="dxa"/>
              <w:left w:w="144" w:type="dxa"/>
              <w:bottom w:w="0" w:type="dxa"/>
              <w:right w:w="144" w:type="dxa"/>
            </w:tcMar>
            <w:vAlign w:val="center"/>
            <w:hideMark/>
          </w:tcPr>
          <w:p w14:paraId="70320CF9"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2,350,748</w:t>
            </w:r>
          </w:p>
        </w:tc>
        <w:tc>
          <w:tcPr>
            <w:tcW w:w="848" w:type="pct"/>
            <w:shd w:val="clear" w:color="auto" w:fill="FFFFFF"/>
            <w:tcMar>
              <w:top w:w="15" w:type="dxa"/>
              <w:left w:w="144" w:type="dxa"/>
              <w:bottom w:w="0" w:type="dxa"/>
              <w:right w:w="144" w:type="dxa"/>
            </w:tcMar>
            <w:vAlign w:val="center"/>
            <w:hideMark/>
          </w:tcPr>
          <w:p w14:paraId="4B288EC3"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22%</w:t>
            </w:r>
          </w:p>
        </w:tc>
      </w:tr>
      <w:tr w:rsidR="00A478F8" w:rsidRPr="00BD4E0A" w14:paraId="1A114F31" w14:textId="77777777" w:rsidTr="00BD4E0A">
        <w:tc>
          <w:tcPr>
            <w:tcW w:w="1160" w:type="pct"/>
            <w:shd w:val="clear" w:color="auto" w:fill="FFFFFF"/>
            <w:tcMar>
              <w:top w:w="15" w:type="dxa"/>
              <w:left w:w="144" w:type="dxa"/>
              <w:bottom w:w="0" w:type="dxa"/>
              <w:right w:w="144" w:type="dxa"/>
            </w:tcMar>
            <w:vAlign w:val="center"/>
            <w:hideMark/>
          </w:tcPr>
          <w:p w14:paraId="1F94D831"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Lighting, Electric</w:t>
            </w:r>
          </w:p>
        </w:tc>
        <w:tc>
          <w:tcPr>
            <w:tcW w:w="541" w:type="pct"/>
            <w:shd w:val="clear" w:color="auto" w:fill="FFFFFF"/>
            <w:tcMar>
              <w:top w:w="15" w:type="dxa"/>
              <w:left w:w="144" w:type="dxa"/>
              <w:bottom w:w="0" w:type="dxa"/>
              <w:right w:w="144" w:type="dxa"/>
            </w:tcMar>
            <w:vAlign w:val="center"/>
            <w:hideMark/>
          </w:tcPr>
          <w:p w14:paraId="2C36A226"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721</w:t>
            </w:r>
          </w:p>
        </w:tc>
        <w:tc>
          <w:tcPr>
            <w:tcW w:w="971" w:type="pct"/>
            <w:shd w:val="clear" w:color="auto" w:fill="FFFFFF"/>
            <w:tcMar>
              <w:top w:w="15" w:type="dxa"/>
              <w:left w:w="144" w:type="dxa"/>
              <w:bottom w:w="0" w:type="dxa"/>
              <w:right w:w="144" w:type="dxa"/>
            </w:tcMar>
            <w:vAlign w:val="center"/>
            <w:hideMark/>
          </w:tcPr>
          <w:p w14:paraId="46F7572F"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41,405,184</w:t>
            </w:r>
          </w:p>
        </w:tc>
        <w:tc>
          <w:tcPr>
            <w:tcW w:w="573" w:type="pct"/>
            <w:shd w:val="clear" w:color="auto" w:fill="FFFFFF"/>
            <w:tcMar>
              <w:top w:w="15" w:type="dxa"/>
              <w:left w:w="144" w:type="dxa"/>
              <w:bottom w:w="0" w:type="dxa"/>
              <w:right w:w="144" w:type="dxa"/>
            </w:tcMar>
            <w:vAlign w:val="center"/>
            <w:hideMark/>
          </w:tcPr>
          <w:p w14:paraId="19D87593"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33</w:t>
            </w:r>
          </w:p>
        </w:tc>
        <w:tc>
          <w:tcPr>
            <w:tcW w:w="907" w:type="pct"/>
            <w:shd w:val="clear" w:color="auto" w:fill="FFFFFF"/>
            <w:tcMar>
              <w:top w:w="15" w:type="dxa"/>
              <w:left w:w="144" w:type="dxa"/>
              <w:bottom w:w="0" w:type="dxa"/>
              <w:right w:w="144" w:type="dxa"/>
            </w:tcMar>
            <w:vAlign w:val="center"/>
            <w:hideMark/>
          </w:tcPr>
          <w:p w14:paraId="20235787"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6,915,628</w:t>
            </w:r>
          </w:p>
        </w:tc>
        <w:tc>
          <w:tcPr>
            <w:tcW w:w="848" w:type="pct"/>
            <w:shd w:val="clear" w:color="auto" w:fill="FFFFFF"/>
            <w:tcMar>
              <w:top w:w="15" w:type="dxa"/>
              <w:left w:w="144" w:type="dxa"/>
              <w:bottom w:w="0" w:type="dxa"/>
              <w:right w:w="144" w:type="dxa"/>
            </w:tcMar>
            <w:vAlign w:val="center"/>
            <w:hideMark/>
          </w:tcPr>
          <w:p w14:paraId="06E1A8B1"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17%</w:t>
            </w:r>
          </w:p>
        </w:tc>
      </w:tr>
      <w:tr w:rsidR="00A478F8" w:rsidRPr="00BD4E0A" w14:paraId="0F1CE4F8" w14:textId="77777777" w:rsidTr="00BD4E0A">
        <w:tc>
          <w:tcPr>
            <w:tcW w:w="1160" w:type="pct"/>
            <w:shd w:val="clear" w:color="auto" w:fill="FFFFFF"/>
            <w:tcMar>
              <w:top w:w="15" w:type="dxa"/>
              <w:left w:w="144" w:type="dxa"/>
              <w:bottom w:w="0" w:type="dxa"/>
              <w:right w:w="144" w:type="dxa"/>
            </w:tcMar>
            <w:vAlign w:val="center"/>
            <w:hideMark/>
          </w:tcPr>
          <w:p w14:paraId="2517C9D1"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Heating, Electric</w:t>
            </w:r>
          </w:p>
        </w:tc>
        <w:tc>
          <w:tcPr>
            <w:tcW w:w="541" w:type="pct"/>
            <w:shd w:val="clear" w:color="auto" w:fill="FFFFFF"/>
            <w:tcMar>
              <w:top w:w="15" w:type="dxa"/>
              <w:left w:w="144" w:type="dxa"/>
              <w:bottom w:w="0" w:type="dxa"/>
              <w:right w:w="144" w:type="dxa"/>
            </w:tcMar>
            <w:vAlign w:val="center"/>
            <w:hideMark/>
          </w:tcPr>
          <w:p w14:paraId="1CA6278D"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117</w:t>
            </w:r>
          </w:p>
        </w:tc>
        <w:tc>
          <w:tcPr>
            <w:tcW w:w="971" w:type="pct"/>
            <w:shd w:val="clear" w:color="auto" w:fill="FFFFFF"/>
            <w:tcMar>
              <w:top w:w="15" w:type="dxa"/>
              <w:left w:w="144" w:type="dxa"/>
              <w:bottom w:w="0" w:type="dxa"/>
              <w:right w:w="144" w:type="dxa"/>
            </w:tcMar>
            <w:vAlign w:val="center"/>
            <w:hideMark/>
          </w:tcPr>
          <w:p w14:paraId="2D4810C9" w14:textId="1917B2F6"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1,2</w:t>
            </w:r>
            <w:r w:rsidR="007508F8">
              <w:rPr>
                <w:rFonts w:asciiTheme="minorHAnsi" w:hAnsiTheme="minorHAnsi" w:cstheme="minorHAnsi"/>
                <w:sz w:val="18"/>
                <w:szCs w:val="18"/>
              </w:rPr>
              <w:t>85</w:t>
            </w:r>
            <w:r w:rsidR="00A1414E">
              <w:rPr>
                <w:rFonts w:asciiTheme="minorHAnsi" w:hAnsiTheme="minorHAnsi" w:cstheme="minorHAnsi"/>
                <w:sz w:val="18"/>
                <w:szCs w:val="18"/>
              </w:rPr>
              <w:t>,371</w:t>
            </w:r>
          </w:p>
        </w:tc>
        <w:tc>
          <w:tcPr>
            <w:tcW w:w="573" w:type="pct"/>
            <w:shd w:val="clear" w:color="auto" w:fill="FFFFFF"/>
            <w:tcMar>
              <w:top w:w="15" w:type="dxa"/>
              <w:left w:w="144" w:type="dxa"/>
              <w:bottom w:w="0" w:type="dxa"/>
              <w:right w:w="144" w:type="dxa"/>
            </w:tcMar>
            <w:vAlign w:val="center"/>
            <w:hideMark/>
          </w:tcPr>
          <w:p w14:paraId="40B8AA37"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17</w:t>
            </w:r>
          </w:p>
        </w:tc>
        <w:tc>
          <w:tcPr>
            <w:tcW w:w="907" w:type="pct"/>
            <w:shd w:val="clear" w:color="auto" w:fill="FFFFFF"/>
            <w:tcMar>
              <w:top w:w="15" w:type="dxa"/>
              <w:left w:w="144" w:type="dxa"/>
              <w:bottom w:w="0" w:type="dxa"/>
              <w:right w:w="144" w:type="dxa"/>
            </w:tcMar>
            <w:vAlign w:val="center"/>
            <w:hideMark/>
          </w:tcPr>
          <w:p w14:paraId="0766C67E"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452,331</w:t>
            </w:r>
          </w:p>
        </w:tc>
        <w:tc>
          <w:tcPr>
            <w:tcW w:w="848" w:type="pct"/>
            <w:shd w:val="clear" w:color="auto" w:fill="FFFFFF"/>
            <w:tcMar>
              <w:top w:w="15" w:type="dxa"/>
              <w:left w:w="144" w:type="dxa"/>
              <w:bottom w:w="0" w:type="dxa"/>
              <w:right w:w="144" w:type="dxa"/>
            </w:tcMar>
            <w:vAlign w:val="center"/>
            <w:hideMark/>
          </w:tcPr>
          <w:p w14:paraId="0CD98055" w14:textId="3D3948EE"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w:t>
            </w:r>
            <w:r w:rsidR="00AD5C3E">
              <w:rPr>
                <w:rFonts w:asciiTheme="minorHAnsi" w:hAnsiTheme="minorHAnsi" w:cstheme="minorHAnsi"/>
                <w:sz w:val="18"/>
                <w:szCs w:val="18"/>
              </w:rPr>
              <w:t>5</w:t>
            </w:r>
            <w:r w:rsidRPr="00BD4E0A">
              <w:rPr>
                <w:rFonts w:asciiTheme="minorHAnsi" w:hAnsiTheme="minorHAnsi" w:cstheme="minorHAnsi"/>
                <w:sz w:val="18"/>
                <w:szCs w:val="18"/>
              </w:rPr>
              <w:t>%</w:t>
            </w:r>
          </w:p>
        </w:tc>
      </w:tr>
      <w:tr w:rsidR="00A478F8" w:rsidRPr="00BD4E0A" w14:paraId="34B30D4D" w14:textId="77777777" w:rsidTr="00BD4E0A">
        <w:tc>
          <w:tcPr>
            <w:tcW w:w="1160" w:type="pct"/>
            <w:shd w:val="clear" w:color="auto" w:fill="FFFFFF"/>
            <w:tcMar>
              <w:top w:w="15" w:type="dxa"/>
              <w:left w:w="144" w:type="dxa"/>
              <w:bottom w:w="0" w:type="dxa"/>
              <w:right w:w="144" w:type="dxa"/>
            </w:tcMar>
            <w:vAlign w:val="center"/>
            <w:hideMark/>
          </w:tcPr>
          <w:p w14:paraId="6288B863" w14:textId="0C0AA019"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Custom</w:t>
            </w:r>
            <w:r w:rsidR="00627198" w:rsidRPr="00BD4E0A">
              <w:rPr>
                <w:rFonts w:asciiTheme="minorHAnsi" w:hAnsiTheme="minorHAnsi" w:cstheme="minorHAnsi"/>
                <w:sz w:val="18"/>
                <w:szCs w:val="18"/>
              </w:rPr>
              <w:t>/</w:t>
            </w:r>
            <w:r w:rsidRPr="00BD4E0A">
              <w:rPr>
                <w:rFonts w:asciiTheme="minorHAnsi" w:hAnsiTheme="minorHAnsi" w:cstheme="minorHAnsi"/>
                <w:sz w:val="18"/>
                <w:szCs w:val="18"/>
              </w:rPr>
              <w:t>Other, Electric</w:t>
            </w:r>
          </w:p>
        </w:tc>
        <w:tc>
          <w:tcPr>
            <w:tcW w:w="541" w:type="pct"/>
            <w:shd w:val="clear" w:color="auto" w:fill="FFFFFF"/>
            <w:tcMar>
              <w:top w:w="15" w:type="dxa"/>
              <w:left w:w="144" w:type="dxa"/>
              <w:bottom w:w="0" w:type="dxa"/>
              <w:right w:w="144" w:type="dxa"/>
            </w:tcMar>
            <w:vAlign w:val="center"/>
            <w:hideMark/>
          </w:tcPr>
          <w:p w14:paraId="321693F2"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222</w:t>
            </w:r>
          </w:p>
        </w:tc>
        <w:tc>
          <w:tcPr>
            <w:tcW w:w="971" w:type="pct"/>
            <w:shd w:val="clear" w:color="auto" w:fill="FFFFFF"/>
            <w:tcMar>
              <w:top w:w="15" w:type="dxa"/>
              <w:left w:w="144" w:type="dxa"/>
              <w:bottom w:w="0" w:type="dxa"/>
              <w:right w:w="144" w:type="dxa"/>
            </w:tcMar>
            <w:vAlign w:val="center"/>
            <w:hideMark/>
          </w:tcPr>
          <w:p w14:paraId="2736668F" w14:textId="59AFA9D3"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12,</w:t>
            </w:r>
            <w:r w:rsidR="00A1414E">
              <w:rPr>
                <w:rFonts w:asciiTheme="minorHAnsi" w:hAnsiTheme="minorHAnsi" w:cstheme="minorHAnsi"/>
                <w:sz w:val="18"/>
                <w:szCs w:val="18"/>
              </w:rPr>
              <w:t>405,684</w:t>
            </w:r>
          </w:p>
        </w:tc>
        <w:tc>
          <w:tcPr>
            <w:tcW w:w="573" w:type="pct"/>
            <w:shd w:val="clear" w:color="auto" w:fill="FFFFFF"/>
            <w:tcMar>
              <w:top w:w="15" w:type="dxa"/>
              <w:left w:w="144" w:type="dxa"/>
              <w:bottom w:w="0" w:type="dxa"/>
              <w:right w:w="144" w:type="dxa"/>
            </w:tcMar>
            <w:vAlign w:val="center"/>
            <w:hideMark/>
          </w:tcPr>
          <w:p w14:paraId="6D0945E7"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48</w:t>
            </w:r>
          </w:p>
        </w:tc>
        <w:tc>
          <w:tcPr>
            <w:tcW w:w="907" w:type="pct"/>
            <w:shd w:val="clear" w:color="auto" w:fill="FFFFFF"/>
            <w:tcMar>
              <w:top w:w="15" w:type="dxa"/>
              <w:left w:w="144" w:type="dxa"/>
              <w:bottom w:w="0" w:type="dxa"/>
              <w:right w:w="144" w:type="dxa"/>
            </w:tcMar>
            <w:vAlign w:val="center"/>
            <w:hideMark/>
          </w:tcPr>
          <w:p w14:paraId="17CB9379"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5,855,699</w:t>
            </w:r>
          </w:p>
        </w:tc>
        <w:tc>
          <w:tcPr>
            <w:tcW w:w="848" w:type="pct"/>
            <w:shd w:val="clear" w:color="auto" w:fill="FFFFFF"/>
            <w:tcMar>
              <w:top w:w="15" w:type="dxa"/>
              <w:left w:w="144" w:type="dxa"/>
              <w:bottom w:w="0" w:type="dxa"/>
              <w:right w:w="144" w:type="dxa"/>
            </w:tcMar>
            <w:vAlign w:val="center"/>
            <w:hideMark/>
          </w:tcPr>
          <w:p w14:paraId="77E559CD"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47%</w:t>
            </w:r>
          </w:p>
        </w:tc>
      </w:tr>
      <w:tr w:rsidR="00A478F8" w:rsidRPr="00BD4E0A" w14:paraId="7833CF4A" w14:textId="77777777" w:rsidTr="00BD4E0A">
        <w:tc>
          <w:tcPr>
            <w:tcW w:w="1160" w:type="pct"/>
            <w:shd w:val="clear" w:color="auto" w:fill="FFFFFF"/>
            <w:tcMar>
              <w:top w:w="15" w:type="dxa"/>
              <w:left w:w="144" w:type="dxa"/>
              <w:bottom w:w="0" w:type="dxa"/>
              <w:right w:w="144" w:type="dxa"/>
            </w:tcMar>
            <w:vAlign w:val="center"/>
            <w:hideMark/>
          </w:tcPr>
          <w:p w14:paraId="54121851"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Process, Electric</w:t>
            </w:r>
          </w:p>
        </w:tc>
        <w:tc>
          <w:tcPr>
            <w:tcW w:w="541" w:type="pct"/>
            <w:shd w:val="clear" w:color="auto" w:fill="FFFFFF"/>
            <w:tcMar>
              <w:top w:w="15" w:type="dxa"/>
              <w:left w:w="144" w:type="dxa"/>
              <w:bottom w:w="0" w:type="dxa"/>
              <w:right w:w="144" w:type="dxa"/>
            </w:tcMar>
            <w:vAlign w:val="center"/>
            <w:hideMark/>
          </w:tcPr>
          <w:p w14:paraId="553BB0FE"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449</w:t>
            </w:r>
          </w:p>
        </w:tc>
        <w:tc>
          <w:tcPr>
            <w:tcW w:w="971" w:type="pct"/>
            <w:shd w:val="clear" w:color="auto" w:fill="FFFFFF"/>
            <w:tcMar>
              <w:top w:w="15" w:type="dxa"/>
              <w:left w:w="144" w:type="dxa"/>
              <w:bottom w:w="0" w:type="dxa"/>
              <w:right w:w="144" w:type="dxa"/>
            </w:tcMar>
            <w:vAlign w:val="center"/>
            <w:hideMark/>
          </w:tcPr>
          <w:p w14:paraId="6E01EABE"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36,031,608</w:t>
            </w:r>
          </w:p>
        </w:tc>
        <w:tc>
          <w:tcPr>
            <w:tcW w:w="573" w:type="pct"/>
            <w:shd w:val="clear" w:color="auto" w:fill="FFFFFF"/>
            <w:tcMar>
              <w:top w:w="15" w:type="dxa"/>
              <w:left w:w="144" w:type="dxa"/>
              <w:bottom w:w="0" w:type="dxa"/>
              <w:right w:w="144" w:type="dxa"/>
            </w:tcMar>
            <w:vAlign w:val="center"/>
            <w:hideMark/>
          </w:tcPr>
          <w:p w14:paraId="5A977F7F"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78</w:t>
            </w:r>
          </w:p>
        </w:tc>
        <w:tc>
          <w:tcPr>
            <w:tcW w:w="907" w:type="pct"/>
            <w:shd w:val="clear" w:color="auto" w:fill="FFFFFF"/>
            <w:tcMar>
              <w:top w:w="15" w:type="dxa"/>
              <w:left w:w="144" w:type="dxa"/>
              <w:bottom w:w="0" w:type="dxa"/>
              <w:right w:w="144" w:type="dxa"/>
            </w:tcMar>
            <w:vAlign w:val="center"/>
            <w:hideMark/>
          </w:tcPr>
          <w:p w14:paraId="01030A60" w14:textId="4312FBEA"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w:t>
            </w:r>
            <w:r w:rsidR="00220E04">
              <w:rPr>
                <w:rFonts w:asciiTheme="minorHAnsi" w:hAnsiTheme="minorHAnsi" w:cstheme="minorHAnsi"/>
                <w:sz w:val="18"/>
                <w:szCs w:val="18"/>
              </w:rPr>
              <w:t>1,996,550</w:t>
            </w:r>
          </w:p>
        </w:tc>
        <w:tc>
          <w:tcPr>
            <w:tcW w:w="848" w:type="pct"/>
            <w:shd w:val="clear" w:color="auto" w:fill="FFFFFF"/>
            <w:tcMar>
              <w:top w:w="15" w:type="dxa"/>
              <w:left w:w="144" w:type="dxa"/>
              <w:bottom w:w="0" w:type="dxa"/>
              <w:right w:w="144" w:type="dxa"/>
            </w:tcMar>
            <w:vAlign w:val="center"/>
            <w:hideMark/>
          </w:tcPr>
          <w:p w14:paraId="6CB1B32E"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33%</w:t>
            </w:r>
          </w:p>
        </w:tc>
      </w:tr>
      <w:tr w:rsidR="004B479E" w:rsidRPr="00BD4E0A" w14:paraId="01A59F91" w14:textId="77777777" w:rsidTr="00BD4E0A">
        <w:tc>
          <w:tcPr>
            <w:tcW w:w="1160" w:type="pct"/>
            <w:shd w:val="clear" w:color="auto" w:fill="FFFFFF"/>
            <w:tcMar>
              <w:top w:w="15" w:type="dxa"/>
              <w:left w:w="144" w:type="dxa"/>
              <w:bottom w:w="0" w:type="dxa"/>
              <w:right w:w="144" w:type="dxa"/>
            </w:tcMar>
            <w:vAlign w:val="center"/>
            <w:hideMark/>
          </w:tcPr>
          <w:p w14:paraId="76A43EB1" w14:textId="77777777" w:rsidR="004B479E" w:rsidRPr="00BD4E0A" w:rsidRDefault="004B479E" w:rsidP="004B479E">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Heating, Gas</w:t>
            </w:r>
          </w:p>
        </w:tc>
        <w:tc>
          <w:tcPr>
            <w:tcW w:w="541" w:type="pct"/>
            <w:shd w:val="clear" w:color="auto" w:fill="FFFFFF"/>
            <w:tcMar>
              <w:top w:w="15" w:type="dxa"/>
              <w:left w:w="144" w:type="dxa"/>
              <w:bottom w:w="0" w:type="dxa"/>
              <w:right w:w="144" w:type="dxa"/>
            </w:tcMar>
            <w:vAlign w:val="center"/>
            <w:hideMark/>
          </w:tcPr>
          <w:p w14:paraId="16061366"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515</w:t>
            </w:r>
          </w:p>
        </w:tc>
        <w:tc>
          <w:tcPr>
            <w:tcW w:w="971" w:type="pct"/>
            <w:shd w:val="clear" w:color="auto" w:fill="FFFFFF"/>
            <w:tcMar>
              <w:top w:w="15" w:type="dxa"/>
              <w:left w:w="144" w:type="dxa"/>
              <w:bottom w:w="0" w:type="dxa"/>
              <w:right w:w="144" w:type="dxa"/>
            </w:tcMar>
            <w:vAlign w:val="center"/>
            <w:hideMark/>
          </w:tcPr>
          <w:p w14:paraId="0222F6B7" w14:textId="11C6A114"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1,345,263</w:t>
            </w:r>
          </w:p>
        </w:tc>
        <w:tc>
          <w:tcPr>
            <w:tcW w:w="573" w:type="pct"/>
            <w:shd w:val="clear" w:color="auto" w:fill="FFFFFF"/>
            <w:tcMar>
              <w:top w:w="15" w:type="dxa"/>
              <w:left w:w="144" w:type="dxa"/>
              <w:bottom w:w="0" w:type="dxa"/>
              <w:right w:w="144" w:type="dxa"/>
            </w:tcMar>
            <w:vAlign w:val="center"/>
            <w:hideMark/>
          </w:tcPr>
          <w:p w14:paraId="125F88F9"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30</w:t>
            </w:r>
          </w:p>
        </w:tc>
        <w:tc>
          <w:tcPr>
            <w:tcW w:w="907" w:type="pct"/>
            <w:shd w:val="clear" w:color="auto" w:fill="FFFFFF"/>
            <w:tcMar>
              <w:top w:w="15" w:type="dxa"/>
              <w:left w:w="144" w:type="dxa"/>
              <w:bottom w:w="0" w:type="dxa"/>
              <w:right w:w="144" w:type="dxa"/>
            </w:tcMar>
            <w:vAlign w:val="center"/>
            <w:hideMark/>
          </w:tcPr>
          <w:p w14:paraId="76167EAA" w14:textId="49B769F3"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w:t>
            </w:r>
            <w:r w:rsidR="002C2704" w:rsidRPr="00BD4E0A">
              <w:rPr>
                <w:rFonts w:asciiTheme="minorHAnsi" w:hAnsiTheme="minorHAnsi" w:cstheme="minorHAnsi"/>
                <w:sz w:val="18"/>
                <w:szCs w:val="18"/>
              </w:rPr>
              <w:t>79,697</w:t>
            </w:r>
            <w:r w:rsidRPr="00BD4E0A">
              <w:rPr>
                <w:rFonts w:asciiTheme="minorHAnsi" w:hAnsiTheme="minorHAnsi" w:cstheme="minorHAnsi"/>
                <w:sz w:val="18"/>
                <w:szCs w:val="18"/>
              </w:rPr>
              <w:t xml:space="preserve"> (</w:t>
            </w:r>
            <w:r w:rsidR="002C2704" w:rsidRPr="00BD4E0A">
              <w:rPr>
                <w:rFonts w:asciiTheme="minorHAnsi" w:hAnsiTheme="minorHAnsi" w:cstheme="minorHAnsi"/>
                <w:sz w:val="18"/>
                <w:szCs w:val="18"/>
              </w:rPr>
              <w:t>therms</w:t>
            </w:r>
            <w:r w:rsidRPr="00BD4E0A">
              <w:rPr>
                <w:rFonts w:asciiTheme="minorHAnsi" w:hAnsiTheme="minorHAnsi" w:cstheme="minorHAnsi"/>
                <w:sz w:val="18"/>
                <w:szCs w:val="18"/>
              </w:rPr>
              <w:t>)</w:t>
            </w:r>
          </w:p>
        </w:tc>
        <w:tc>
          <w:tcPr>
            <w:tcW w:w="848" w:type="pct"/>
            <w:shd w:val="clear" w:color="auto" w:fill="FFFFFF"/>
            <w:tcMar>
              <w:top w:w="15" w:type="dxa"/>
              <w:left w:w="144" w:type="dxa"/>
              <w:bottom w:w="0" w:type="dxa"/>
              <w:right w:w="144" w:type="dxa"/>
            </w:tcMar>
            <w:vAlign w:val="center"/>
            <w:hideMark/>
          </w:tcPr>
          <w:p w14:paraId="5806382B"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13%</w:t>
            </w:r>
          </w:p>
        </w:tc>
      </w:tr>
      <w:tr w:rsidR="004B479E" w:rsidRPr="00BD4E0A" w14:paraId="71E9A5ED" w14:textId="77777777" w:rsidTr="00BD4E0A">
        <w:tc>
          <w:tcPr>
            <w:tcW w:w="1160" w:type="pct"/>
            <w:shd w:val="clear" w:color="auto" w:fill="FFFFFF"/>
            <w:tcMar>
              <w:top w:w="15" w:type="dxa"/>
              <w:left w:w="144" w:type="dxa"/>
              <w:bottom w:w="0" w:type="dxa"/>
              <w:right w:w="144" w:type="dxa"/>
            </w:tcMar>
            <w:vAlign w:val="center"/>
            <w:hideMark/>
          </w:tcPr>
          <w:p w14:paraId="49E73E44" w14:textId="77777777" w:rsidR="004B479E" w:rsidRPr="00BD4E0A" w:rsidRDefault="004B479E" w:rsidP="004B479E">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Domestic Hot Water, Gas</w:t>
            </w:r>
          </w:p>
        </w:tc>
        <w:tc>
          <w:tcPr>
            <w:tcW w:w="541" w:type="pct"/>
            <w:shd w:val="clear" w:color="auto" w:fill="FFFFFF"/>
            <w:tcMar>
              <w:top w:w="15" w:type="dxa"/>
              <w:left w:w="144" w:type="dxa"/>
              <w:bottom w:w="0" w:type="dxa"/>
              <w:right w:w="144" w:type="dxa"/>
            </w:tcMar>
            <w:vAlign w:val="center"/>
            <w:hideMark/>
          </w:tcPr>
          <w:p w14:paraId="474C8035"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101</w:t>
            </w:r>
          </w:p>
        </w:tc>
        <w:tc>
          <w:tcPr>
            <w:tcW w:w="971" w:type="pct"/>
            <w:shd w:val="clear" w:color="auto" w:fill="FFFFFF"/>
            <w:tcMar>
              <w:top w:w="15" w:type="dxa"/>
              <w:left w:w="144" w:type="dxa"/>
              <w:bottom w:w="0" w:type="dxa"/>
              <w:right w:w="144" w:type="dxa"/>
            </w:tcMar>
            <w:vAlign w:val="center"/>
            <w:hideMark/>
          </w:tcPr>
          <w:p w14:paraId="5CDF5DD3" w14:textId="7D79396D"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108,869</w:t>
            </w:r>
          </w:p>
        </w:tc>
        <w:tc>
          <w:tcPr>
            <w:tcW w:w="573" w:type="pct"/>
            <w:shd w:val="clear" w:color="auto" w:fill="FFFFFF"/>
            <w:tcMar>
              <w:top w:w="15" w:type="dxa"/>
              <w:left w:w="144" w:type="dxa"/>
              <w:bottom w:w="0" w:type="dxa"/>
              <w:right w:w="144" w:type="dxa"/>
            </w:tcMar>
            <w:vAlign w:val="center"/>
            <w:hideMark/>
          </w:tcPr>
          <w:p w14:paraId="001F4910"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11</w:t>
            </w:r>
          </w:p>
        </w:tc>
        <w:tc>
          <w:tcPr>
            <w:tcW w:w="907" w:type="pct"/>
            <w:shd w:val="clear" w:color="auto" w:fill="FFFFFF"/>
            <w:tcMar>
              <w:top w:w="15" w:type="dxa"/>
              <w:left w:w="144" w:type="dxa"/>
              <w:bottom w:w="0" w:type="dxa"/>
              <w:right w:w="144" w:type="dxa"/>
            </w:tcMar>
            <w:vAlign w:val="center"/>
            <w:hideMark/>
          </w:tcPr>
          <w:p w14:paraId="4B42A362" w14:textId="45FD641C"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14,</w:t>
            </w:r>
            <w:r w:rsidR="002C2704" w:rsidRPr="00BD4E0A">
              <w:rPr>
                <w:rFonts w:asciiTheme="minorHAnsi" w:hAnsiTheme="minorHAnsi" w:cstheme="minorHAnsi"/>
                <w:sz w:val="18"/>
                <w:szCs w:val="18"/>
              </w:rPr>
              <w:t>096</w:t>
            </w:r>
            <w:r w:rsidRPr="00BD4E0A">
              <w:rPr>
                <w:rFonts w:asciiTheme="minorHAnsi" w:hAnsiTheme="minorHAnsi" w:cstheme="minorHAnsi"/>
                <w:sz w:val="18"/>
                <w:szCs w:val="18"/>
              </w:rPr>
              <w:t xml:space="preserve"> (</w:t>
            </w:r>
            <w:r w:rsidR="002C2704" w:rsidRPr="00BD4E0A">
              <w:rPr>
                <w:rFonts w:asciiTheme="minorHAnsi" w:hAnsiTheme="minorHAnsi" w:cstheme="minorHAnsi"/>
                <w:sz w:val="18"/>
                <w:szCs w:val="18"/>
              </w:rPr>
              <w:t>therms</w:t>
            </w:r>
            <w:r w:rsidRPr="00BD4E0A">
              <w:rPr>
                <w:rFonts w:asciiTheme="minorHAnsi" w:hAnsiTheme="minorHAnsi" w:cstheme="minorHAnsi"/>
                <w:sz w:val="18"/>
                <w:szCs w:val="18"/>
              </w:rPr>
              <w:t>)</w:t>
            </w:r>
          </w:p>
        </w:tc>
        <w:tc>
          <w:tcPr>
            <w:tcW w:w="848" w:type="pct"/>
            <w:shd w:val="clear" w:color="auto" w:fill="FFFFFF"/>
            <w:tcMar>
              <w:top w:w="15" w:type="dxa"/>
              <w:left w:w="144" w:type="dxa"/>
              <w:bottom w:w="0" w:type="dxa"/>
              <w:right w:w="144" w:type="dxa"/>
            </w:tcMar>
            <w:vAlign w:val="center"/>
            <w:hideMark/>
          </w:tcPr>
          <w:p w14:paraId="5682C5C3"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13%</w:t>
            </w:r>
          </w:p>
        </w:tc>
      </w:tr>
      <w:tr w:rsidR="004B479E" w:rsidRPr="00BD4E0A" w14:paraId="4C73905F" w14:textId="77777777" w:rsidTr="00BD4E0A">
        <w:tc>
          <w:tcPr>
            <w:tcW w:w="1160" w:type="pct"/>
            <w:shd w:val="clear" w:color="auto" w:fill="FFFFFF"/>
            <w:tcMar>
              <w:top w:w="15" w:type="dxa"/>
              <w:left w:w="144" w:type="dxa"/>
              <w:bottom w:w="0" w:type="dxa"/>
              <w:right w:w="144" w:type="dxa"/>
            </w:tcMar>
            <w:vAlign w:val="center"/>
            <w:hideMark/>
          </w:tcPr>
          <w:p w14:paraId="2B8F5801" w14:textId="0D9EE834" w:rsidR="004B479E" w:rsidRPr="00BD4E0A" w:rsidRDefault="004B479E" w:rsidP="004B479E">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Custom/Other, Gas</w:t>
            </w:r>
          </w:p>
        </w:tc>
        <w:tc>
          <w:tcPr>
            <w:tcW w:w="541" w:type="pct"/>
            <w:shd w:val="clear" w:color="auto" w:fill="FFFFFF"/>
            <w:tcMar>
              <w:top w:w="15" w:type="dxa"/>
              <w:left w:w="144" w:type="dxa"/>
              <w:bottom w:w="0" w:type="dxa"/>
              <w:right w:w="144" w:type="dxa"/>
            </w:tcMar>
            <w:vAlign w:val="center"/>
            <w:hideMark/>
          </w:tcPr>
          <w:p w14:paraId="352FEF36"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45</w:t>
            </w:r>
          </w:p>
        </w:tc>
        <w:tc>
          <w:tcPr>
            <w:tcW w:w="971" w:type="pct"/>
            <w:shd w:val="clear" w:color="auto" w:fill="FFFFFF"/>
            <w:tcMar>
              <w:top w:w="15" w:type="dxa"/>
              <w:left w:w="144" w:type="dxa"/>
              <w:bottom w:w="0" w:type="dxa"/>
              <w:right w:w="144" w:type="dxa"/>
            </w:tcMar>
            <w:vAlign w:val="center"/>
            <w:hideMark/>
          </w:tcPr>
          <w:p w14:paraId="0AF8C416" w14:textId="5680F12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637,374</w:t>
            </w:r>
          </w:p>
        </w:tc>
        <w:tc>
          <w:tcPr>
            <w:tcW w:w="573" w:type="pct"/>
            <w:shd w:val="clear" w:color="auto" w:fill="FFFFFF"/>
            <w:tcMar>
              <w:top w:w="15" w:type="dxa"/>
              <w:left w:w="144" w:type="dxa"/>
              <w:bottom w:w="0" w:type="dxa"/>
              <w:right w:w="144" w:type="dxa"/>
            </w:tcMar>
            <w:vAlign w:val="center"/>
            <w:hideMark/>
          </w:tcPr>
          <w:p w14:paraId="04872ED4"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15</w:t>
            </w:r>
          </w:p>
        </w:tc>
        <w:tc>
          <w:tcPr>
            <w:tcW w:w="907" w:type="pct"/>
            <w:shd w:val="clear" w:color="auto" w:fill="FFFFFF"/>
            <w:tcMar>
              <w:top w:w="15" w:type="dxa"/>
              <w:left w:w="144" w:type="dxa"/>
              <w:bottom w:w="0" w:type="dxa"/>
              <w:right w:w="144" w:type="dxa"/>
            </w:tcMar>
            <w:vAlign w:val="center"/>
            <w:hideMark/>
          </w:tcPr>
          <w:p w14:paraId="511C1C48" w14:textId="5A6A2E68"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w:t>
            </w:r>
            <w:r w:rsidR="002C2704" w:rsidRPr="00BD4E0A">
              <w:rPr>
                <w:rFonts w:asciiTheme="minorHAnsi" w:hAnsiTheme="minorHAnsi" w:cstheme="minorHAnsi"/>
                <w:sz w:val="18"/>
                <w:szCs w:val="18"/>
              </w:rPr>
              <w:t>86,005</w:t>
            </w:r>
            <w:r w:rsidRPr="00BD4E0A">
              <w:rPr>
                <w:rFonts w:asciiTheme="minorHAnsi" w:hAnsiTheme="minorHAnsi" w:cstheme="minorHAnsi"/>
                <w:sz w:val="18"/>
                <w:szCs w:val="18"/>
              </w:rPr>
              <w:t xml:space="preserve"> (</w:t>
            </w:r>
            <w:r w:rsidR="002C2704" w:rsidRPr="00BD4E0A">
              <w:rPr>
                <w:rFonts w:asciiTheme="minorHAnsi" w:hAnsiTheme="minorHAnsi" w:cstheme="minorHAnsi"/>
                <w:sz w:val="18"/>
                <w:szCs w:val="18"/>
              </w:rPr>
              <w:t>therms</w:t>
            </w:r>
            <w:r w:rsidRPr="00BD4E0A">
              <w:rPr>
                <w:rFonts w:asciiTheme="minorHAnsi" w:hAnsiTheme="minorHAnsi" w:cstheme="minorHAnsi"/>
                <w:sz w:val="18"/>
                <w:szCs w:val="18"/>
              </w:rPr>
              <w:t>)</w:t>
            </w:r>
          </w:p>
        </w:tc>
        <w:tc>
          <w:tcPr>
            <w:tcW w:w="848" w:type="pct"/>
            <w:shd w:val="clear" w:color="auto" w:fill="FFFFFF"/>
            <w:tcMar>
              <w:top w:w="15" w:type="dxa"/>
              <w:left w:w="144" w:type="dxa"/>
              <w:bottom w:w="0" w:type="dxa"/>
              <w:right w:w="144" w:type="dxa"/>
            </w:tcMar>
            <w:vAlign w:val="center"/>
            <w:hideMark/>
          </w:tcPr>
          <w:p w14:paraId="3E75E8DF"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29%</w:t>
            </w:r>
          </w:p>
        </w:tc>
      </w:tr>
      <w:tr w:rsidR="00A478F8" w:rsidRPr="00BD4E0A" w14:paraId="66C2C0AC" w14:textId="77777777" w:rsidTr="00BD4E0A">
        <w:tc>
          <w:tcPr>
            <w:tcW w:w="1160" w:type="pct"/>
            <w:shd w:val="clear" w:color="auto" w:fill="E4E5E6"/>
            <w:tcMar>
              <w:top w:w="15" w:type="dxa"/>
              <w:left w:w="144" w:type="dxa"/>
              <w:bottom w:w="0" w:type="dxa"/>
              <w:right w:w="144" w:type="dxa"/>
            </w:tcMar>
            <w:vAlign w:val="center"/>
            <w:hideMark/>
          </w:tcPr>
          <w:p w14:paraId="087672CB"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b/>
                <w:bCs/>
                <w:sz w:val="18"/>
                <w:szCs w:val="18"/>
              </w:rPr>
              <w:t>Total Electric</w:t>
            </w:r>
          </w:p>
        </w:tc>
        <w:tc>
          <w:tcPr>
            <w:tcW w:w="541" w:type="pct"/>
            <w:shd w:val="clear" w:color="auto" w:fill="E4E5E6"/>
            <w:tcMar>
              <w:top w:w="15" w:type="dxa"/>
              <w:left w:w="144" w:type="dxa"/>
              <w:bottom w:w="0" w:type="dxa"/>
              <w:right w:w="144" w:type="dxa"/>
            </w:tcMar>
            <w:vAlign w:val="center"/>
            <w:hideMark/>
          </w:tcPr>
          <w:p w14:paraId="431E86E6"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2,152</w:t>
            </w:r>
          </w:p>
        </w:tc>
        <w:tc>
          <w:tcPr>
            <w:tcW w:w="971" w:type="pct"/>
            <w:shd w:val="clear" w:color="auto" w:fill="E4E5E6"/>
            <w:tcMar>
              <w:top w:w="15" w:type="dxa"/>
              <w:left w:w="144" w:type="dxa"/>
              <w:bottom w:w="0" w:type="dxa"/>
              <w:right w:w="144" w:type="dxa"/>
            </w:tcMar>
            <w:vAlign w:val="center"/>
            <w:hideMark/>
          </w:tcPr>
          <w:p w14:paraId="052A0564" w14:textId="4A5707F0"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103,1</w:t>
            </w:r>
            <w:r w:rsidR="00A1414E">
              <w:rPr>
                <w:rFonts w:asciiTheme="minorHAnsi" w:hAnsiTheme="minorHAnsi" w:cstheme="minorHAnsi"/>
                <w:b/>
                <w:bCs/>
                <w:sz w:val="18"/>
                <w:szCs w:val="18"/>
              </w:rPr>
              <w:t>92,682</w:t>
            </w:r>
          </w:p>
        </w:tc>
        <w:tc>
          <w:tcPr>
            <w:tcW w:w="573" w:type="pct"/>
            <w:shd w:val="clear" w:color="auto" w:fill="E4E5E6"/>
            <w:tcMar>
              <w:top w:w="15" w:type="dxa"/>
              <w:left w:w="144" w:type="dxa"/>
              <w:bottom w:w="0" w:type="dxa"/>
              <w:right w:w="144" w:type="dxa"/>
            </w:tcMar>
            <w:vAlign w:val="center"/>
            <w:hideMark/>
          </w:tcPr>
          <w:p w14:paraId="381D8D05" w14:textId="760AC88C"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21</w:t>
            </w:r>
            <w:r w:rsidR="00491C09" w:rsidRPr="00BD4E0A">
              <w:rPr>
                <w:rFonts w:asciiTheme="minorHAnsi" w:hAnsiTheme="minorHAnsi" w:cstheme="minorHAnsi"/>
                <w:b/>
                <w:bCs/>
                <w:sz w:val="18"/>
                <w:szCs w:val="18"/>
              </w:rPr>
              <w:t>8</w:t>
            </w:r>
          </w:p>
        </w:tc>
        <w:tc>
          <w:tcPr>
            <w:tcW w:w="907" w:type="pct"/>
            <w:shd w:val="clear" w:color="auto" w:fill="E4E5E6"/>
            <w:tcMar>
              <w:top w:w="15" w:type="dxa"/>
              <w:left w:w="144" w:type="dxa"/>
              <w:bottom w:w="0" w:type="dxa"/>
              <w:right w:w="144" w:type="dxa"/>
            </w:tcMar>
            <w:vAlign w:val="center"/>
            <w:hideMark/>
          </w:tcPr>
          <w:p w14:paraId="60B7BB6D" w14:textId="07D86A6B"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27,5</w:t>
            </w:r>
            <w:r w:rsidR="00AD5C3E">
              <w:rPr>
                <w:rFonts w:asciiTheme="minorHAnsi" w:hAnsiTheme="minorHAnsi" w:cstheme="minorHAnsi"/>
                <w:b/>
                <w:bCs/>
                <w:sz w:val="18"/>
                <w:szCs w:val="18"/>
              </w:rPr>
              <w:t>70,956</w:t>
            </w:r>
          </w:p>
        </w:tc>
        <w:tc>
          <w:tcPr>
            <w:tcW w:w="848" w:type="pct"/>
            <w:shd w:val="clear" w:color="auto" w:fill="E4E5E6"/>
            <w:tcMar>
              <w:top w:w="15" w:type="dxa"/>
              <w:left w:w="144" w:type="dxa"/>
              <w:bottom w:w="0" w:type="dxa"/>
              <w:right w:w="144" w:type="dxa"/>
            </w:tcMar>
            <w:vAlign w:val="center"/>
            <w:hideMark/>
          </w:tcPr>
          <w:p w14:paraId="039E30CC"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27%</w:t>
            </w:r>
          </w:p>
        </w:tc>
      </w:tr>
      <w:tr w:rsidR="00A478F8" w:rsidRPr="00BD4E0A" w14:paraId="14025555" w14:textId="77777777" w:rsidTr="00BD4E0A">
        <w:tc>
          <w:tcPr>
            <w:tcW w:w="1160" w:type="pct"/>
            <w:shd w:val="clear" w:color="auto" w:fill="E4E5E6"/>
            <w:tcMar>
              <w:top w:w="15" w:type="dxa"/>
              <w:left w:w="144" w:type="dxa"/>
              <w:bottom w:w="0" w:type="dxa"/>
              <w:right w:w="144" w:type="dxa"/>
            </w:tcMar>
            <w:vAlign w:val="center"/>
            <w:hideMark/>
          </w:tcPr>
          <w:p w14:paraId="58667A06"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b/>
                <w:bCs/>
                <w:sz w:val="18"/>
                <w:szCs w:val="18"/>
              </w:rPr>
              <w:t>Total Gas</w:t>
            </w:r>
          </w:p>
        </w:tc>
        <w:tc>
          <w:tcPr>
            <w:tcW w:w="541" w:type="pct"/>
            <w:shd w:val="clear" w:color="auto" w:fill="E4E5E6"/>
            <w:tcMar>
              <w:top w:w="15" w:type="dxa"/>
              <w:left w:w="144" w:type="dxa"/>
              <w:bottom w:w="0" w:type="dxa"/>
              <w:right w:w="144" w:type="dxa"/>
            </w:tcMar>
            <w:vAlign w:val="center"/>
            <w:hideMark/>
          </w:tcPr>
          <w:p w14:paraId="6E641577"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661</w:t>
            </w:r>
          </w:p>
        </w:tc>
        <w:tc>
          <w:tcPr>
            <w:tcW w:w="971" w:type="pct"/>
            <w:shd w:val="clear" w:color="auto" w:fill="E4E5E6"/>
            <w:tcMar>
              <w:top w:w="15" w:type="dxa"/>
              <w:left w:w="144" w:type="dxa"/>
              <w:bottom w:w="0" w:type="dxa"/>
              <w:right w:w="144" w:type="dxa"/>
            </w:tcMar>
            <w:vAlign w:val="center"/>
            <w:hideMark/>
          </w:tcPr>
          <w:p w14:paraId="1098558B" w14:textId="3BAE6461"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w:t>
            </w:r>
            <w:r w:rsidR="00A1414E">
              <w:rPr>
                <w:rFonts w:asciiTheme="minorHAnsi" w:hAnsiTheme="minorHAnsi" w:cstheme="minorHAnsi"/>
                <w:b/>
                <w:bCs/>
                <w:sz w:val="18"/>
                <w:szCs w:val="18"/>
              </w:rPr>
              <w:t>091,506</w:t>
            </w:r>
          </w:p>
        </w:tc>
        <w:tc>
          <w:tcPr>
            <w:tcW w:w="573" w:type="pct"/>
            <w:shd w:val="clear" w:color="auto" w:fill="E4E5E6"/>
            <w:tcMar>
              <w:top w:w="15" w:type="dxa"/>
              <w:left w:w="144" w:type="dxa"/>
              <w:bottom w:w="0" w:type="dxa"/>
              <w:right w:w="144" w:type="dxa"/>
            </w:tcMar>
            <w:vAlign w:val="center"/>
            <w:hideMark/>
          </w:tcPr>
          <w:p w14:paraId="3F166AC5"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56</w:t>
            </w:r>
          </w:p>
        </w:tc>
        <w:tc>
          <w:tcPr>
            <w:tcW w:w="907" w:type="pct"/>
            <w:shd w:val="clear" w:color="auto" w:fill="E4E5E6"/>
            <w:tcMar>
              <w:top w:w="15" w:type="dxa"/>
              <w:left w:w="144" w:type="dxa"/>
              <w:bottom w:w="0" w:type="dxa"/>
              <w:right w:w="144" w:type="dxa"/>
            </w:tcMar>
            <w:vAlign w:val="center"/>
            <w:hideMark/>
          </w:tcPr>
          <w:p w14:paraId="5A0AE706" w14:textId="660DAC9F"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3</w:t>
            </w:r>
            <w:r w:rsidR="00491C09" w:rsidRPr="00BD4E0A">
              <w:rPr>
                <w:rFonts w:asciiTheme="minorHAnsi" w:hAnsiTheme="minorHAnsi" w:cstheme="minorHAnsi"/>
                <w:b/>
                <w:bCs/>
                <w:sz w:val="18"/>
                <w:szCs w:val="18"/>
              </w:rPr>
              <w:t>79,798</w:t>
            </w:r>
          </w:p>
        </w:tc>
        <w:tc>
          <w:tcPr>
            <w:tcW w:w="848" w:type="pct"/>
            <w:shd w:val="clear" w:color="auto" w:fill="E4E5E6"/>
            <w:tcMar>
              <w:top w:w="15" w:type="dxa"/>
              <w:left w:w="144" w:type="dxa"/>
              <w:bottom w:w="0" w:type="dxa"/>
              <w:right w:w="144" w:type="dxa"/>
            </w:tcMar>
            <w:vAlign w:val="center"/>
            <w:hideMark/>
          </w:tcPr>
          <w:p w14:paraId="6F4DBAC0"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18%</w:t>
            </w:r>
          </w:p>
        </w:tc>
      </w:tr>
    </w:tbl>
    <w:p w14:paraId="31E47976" w14:textId="77777777" w:rsidR="002B07C4" w:rsidRDefault="002B07C4" w:rsidP="00AC0C3B">
      <w:pPr>
        <w:pStyle w:val="NormalAfterTablesandFigures"/>
        <w:rPr>
          <w:highlight w:val="yellow"/>
        </w:rPr>
      </w:pPr>
    </w:p>
    <w:p w14:paraId="23A4497B" w14:textId="11F0D9D7" w:rsidR="00BA6B60" w:rsidRDefault="00BA6B60" w:rsidP="00BA6B60">
      <w:pPr>
        <w:pStyle w:val="Heading3"/>
      </w:pPr>
      <w:r>
        <w:t xml:space="preserve">Measurement and Verification Plan Development </w:t>
      </w:r>
    </w:p>
    <w:p w14:paraId="1B04322F" w14:textId="7F666FE2" w:rsidR="003B7DAB" w:rsidRDefault="00F75205" w:rsidP="00AC0C3B">
      <w:pPr>
        <w:pStyle w:val="NormalIntroSentence"/>
      </w:pPr>
      <w:r>
        <w:t>the Team</w:t>
      </w:r>
      <w:r w:rsidR="00A65647">
        <w:t xml:space="preserve"> reviewed</w:t>
      </w:r>
      <w:r w:rsidR="00A65647" w:rsidRPr="000C2978">
        <w:t xml:space="preserve"> all </w:t>
      </w:r>
      <w:r w:rsidR="00E879F2">
        <w:t>measure</w:t>
      </w:r>
      <w:r w:rsidR="00A65647" w:rsidRPr="000C2978">
        <w:t xml:space="preserve"> documentation available </w:t>
      </w:r>
      <w:r w:rsidR="00A65647">
        <w:t xml:space="preserve">from Eversource and </w:t>
      </w:r>
      <w:r w:rsidR="008E2D8B">
        <w:t>UI</w:t>
      </w:r>
      <w:r w:rsidR="00A65647">
        <w:t xml:space="preserve">, </w:t>
      </w:r>
      <w:r w:rsidR="00A65647" w:rsidRPr="000C2978">
        <w:t>includ</w:t>
      </w:r>
      <w:r w:rsidR="00A65647">
        <w:t>ing</w:t>
      </w:r>
      <w:r w:rsidR="00A65647" w:rsidRPr="000C2978">
        <w:t xml:space="preserve"> </w:t>
      </w:r>
      <w:r w:rsidR="00E879F2">
        <w:t>measure</w:t>
      </w:r>
      <w:r w:rsidR="00A65647">
        <w:t xml:space="preserve"> applications, </w:t>
      </w:r>
      <w:r w:rsidR="00A65647" w:rsidRPr="000C2978">
        <w:t>equipment invoices</w:t>
      </w:r>
      <w:r w:rsidR="00A65647">
        <w:t>,</w:t>
      </w:r>
      <w:r w:rsidR="00A65647" w:rsidRPr="000C2978">
        <w:t xml:space="preserve"> reports published by third</w:t>
      </w:r>
      <w:r w:rsidR="00A65647">
        <w:t>-</w:t>
      </w:r>
      <w:r w:rsidR="00A65647" w:rsidRPr="000C2978">
        <w:t xml:space="preserve">party </w:t>
      </w:r>
      <w:r w:rsidR="00A65647">
        <w:t>energy engineering</w:t>
      </w:r>
      <w:r w:rsidR="00A65647" w:rsidRPr="000C2978">
        <w:t xml:space="preserve"> consultants</w:t>
      </w:r>
      <w:r w:rsidR="00A65647">
        <w:t>,</w:t>
      </w:r>
      <w:r w:rsidR="00A65647" w:rsidRPr="000C2978">
        <w:t xml:space="preserve"> and savings calculation spreadsheets. </w:t>
      </w:r>
      <w:r w:rsidR="00307E27">
        <w:t>We calculated e</w:t>
      </w:r>
      <w:r w:rsidR="009E1C2F">
        <w:t xml:space="preserve">nergy savings for 187 of the 274 sampled measures </w:t>
      </w:r>
      <w:r w:rsidR="00307E27">
        <w:t xml:space="preserve">using </w:t>
      </w:r>
      <w:r w:rsidR="009E1C2F">
        <w:t xml:space="preserve">standardized </w:t>
      </w:r>
      <w:r w:rsidR="00C572DA">
        <w:t>calculation spreadsheets.</w:t>
      </w:r>
      <w:r w:rsidR="009E1C2F">
        <w:t xml:space="preserve"> </w:t>
      </w:r>
      <w:r w:rsidR="003B7DAB">
        <w:t xml:space="preserve">For each sampled </w:t>
      </w:r>
      <w:r w:rsidR="00E879F2">
        <w:t>measure</w:t>
      </w:r>
      <w:r w:rsidR="003B7DAB">
        <w:t xml:space="preserve">, </w:t>
      </w:r>
      <w:r w:rsidR="00307E27">
        <w:t>we</w:t>
      </w:r>
      <w:r w:rsidR="003B7DAB">
        <w:t xml:space="preserve"> applied</w:t>
      </w:r>
      <w:r w:rsidR="003B7DAB" w:rsidRPr="00682747">
        <w:t xml:space="preserve"> M&amp;V methods established by the IPMVP</w:t>
      </w:r>
      <w:r w:rsidR="00864E02">
        <w:t>. A summary of IPMVP options follow</w:t>
      </w:r>
      <w:r w:rsidR="00F01306">
        <w:t>s</w:t>
      </w:r>
      <w:r w:rsidR="008E2D8B">
        <w:t>,</w:t>
      </w:r>
      <w:r w:rsidR="00F01306">
        <w:t xml:space="preserve"> </w:t>
      </w:r>
      <w:r w:rsidR="008E2D8B">
        <w:t xml:space="preserve">including </w:t>
      </w:r>
      <w:r>
        <w:t>the Team</w:t>
      </w:r>
      <w:r w:rsidR="008E2D8B">
        <w:t xml:space="preserve">’ </w:t>
      </w:r>
      <w:r w:rsidR="003B7DAB" w:rsidRPr="00682747">
        <w:t xml:space="preserve">logic </w:t>
      </w:r>
      <w:r w:rsidR="008E2D8B">
        <w:t xml:space="preserve">in </w:t>
      </w:r>
      <w:r w:rsidR="003B7DAB" w:rsidRPr="00682747">
        <w:t>assign</w:t>
      </w:r>
      <w:r w:rsidR="008E2D8B">
        <w:t>ing</w:t>
      </w:r>
      <w:r w:rsidR="003B7DAB" w:rsidRPr="00682747">
        <w:t xml:space="preserve"> respective</w:t>
      </w:r>
      <w:r w:rsidR="008E2D8B">
        <w:t> </w:t>
      </w:r>
      <w:r w:rsidR="003B7DAB" w:rsidRPr="00682747">
        <w:t>methods.</w:t>
      </w:r>
    </w:p>
    <w:p w14:paraId="0B05E5B5" w14:textId="6898AD53" w:rsidR="003B7DAB" w:rsidRPr="00682747" w:rsidRDefault="003B7DAB" w:rsidP="003B7DAB">
      <w:pPr>
        <w:pStyle w:val="Bulletlevel1"/>
        <w:numPr>
          <w:ilvl w:val="0"/>
          <w:numId w:val="1"/>
        </w:numPr>
      </w:pPr>
      <w:r w:rsidRPr="00682747">
        <w:rPr>
          <w:b/>
        </w:rPr>
        <w:t>IPMVP Option A, Retrofit Isolation: Key Parameter Measurement.</w:t>
      </w:r>
      <w:r w:rsidRPr="00682747">
        <w:t xml:space="preserve"> </w:t>
      </w:r>
      <w:r w:rsidR="00F75205">
        <w:t>The Team</w:t>
      </w:r>
      <w:r w:rsidRPr="00682747">
        <w:t xml:space="preserve"> use</w:t>
      </w:r>
      <w:r>
        <w:t>d</w:t>
      </w:r>
      <w:r w:rsidRPr="00682747">
        <w:t xml:space="preserve"> engineering calculations and partial site/device measurements (</w:t>
      </w:r>
      <w:r w:rsidR="008E2D8B">
        <w:t xml:space="preserve">such as </w:t>
      </w:r>
      <w:r w:rsidRPr="00682747">
        <w:t>fixture wattage</w:t>
      </w:r>
      <w:r w:rsidR="008E2D8B">
        <w:t>s</w:t>
      </w:r>
      <w:r w:rsidRPr="00682747">
        <w:t xml:space="preserve"> with lighting runtime</w:t>
      </w:r>
      <w:r w:rsidR="008E2D8B">
        <w:t>s</w:t>
      </w:r>
      <w:r w:rsidRPr="00682747">
        <w:t>) to verify savings resulting from specific measures</w:t>
      </w:r>
      <w:r w:rsidR="009B4955">
        <w:t xml:space="preserve"> where </w:t>
      </w:r>
      <w:r w:rsidR="004E0D9A">
        <w:t xml:space="preserve">equipment </w:t>
      </w:r>
      <w:r w:rsidR="0047624B">
        <w:t xml:space="preserve">energy demand </w:t>
      </w:r>
      <w:r w:rsidR="00C26B80">
        <w:t>would not vary</w:t>
      </w:r>
      <w:r w:rsidR="00DB1A63">
        <w:t xml:space="preserve"> over time</w:t>
      </w:r>
      <w:r w:rsidR="00C26B80">
        <w:t xml:space="preserve"> (such as non-dimming light bulbs)</w:t>
      </w:r>
      <w:r w:rsidRPr="00682747">
        <w:t xml:space="preserve">. </w:t>
      </w:r>
      <w:r w:rsidR="0047624B">
        <w:t xml:space="preserve"> </w:t>
      </w:r>
      <w:r w:rsidR="00F45299" w:rsidRPr="00F45299">
        <w:t xml:space="preserve"> </w:t>
      </w:r>
      <w:r w:rsidR="00F45299">
        <w:t>G</w:t>
      </w:r>
      <w:r w:rsidR="00F45299" w:rsidRPr="00682747">
        <w:t>enerally</w:t>
      </w:r>
      <w:r w:rsidR="00F45299">
        <w:t xml:space="preserve">, </w:t>
      </w:r>
      <w:r w:rsidR="00F75205">
        <w:t>the Team</w:t>
      </w:r>
      <w:r w:rsidR="00F45299">
        <w:t xml:space="preserve"> </w:t>
      </w:r>
      <w:r w:rsidR="00F45299" w:rsidRPr="00682747">
        <w:t>use</w:t>
      </w:r>
      <w:r w:rsidR="00F45299">
        <w:t>d</w:t>
      </w:r>
      <w:r w:rsidR="00F45299" w:rsidRPr="00682747">
        <w:t xml:space="preserve"> Option A for lighting circuits where</w:t>
      </w:r>
      <w:r w:rsidR="00F45299">
        <w:t xml:space="preserve"> power metering was not feasible and where logging secondary variables (current or run time) would support accurate savings estimates. </w:t>
      </w:r>
      <w:r w:rsidR="000946DC">
        <w:t>However, T</w:t>
      </w:r>
      <w:r w:rsidR="008E2D8B">
        <w:t xml:space="preserve">he Team </w:t>
      </w:r>
      <w:r w:rsidRPr="00682747">
        <w:t>generally favor</w:t>
      </w:r>
      <w:r>
        <w:t>ed</w:t>
      </w:r>
      <w:r w:rsidRPr="00682747">
        <w:t xml:space="preserve"> IPMVP Option B over Option A for most measures, </w:t>
      </w:r>
      <w:r w:rsidR="008E2D8B">
        <w:t xml:space="preserve">as </w:t>
      </w:r>
      <w:r w:rsidRPr="00682747">
        <w:t>it reduce</w:t>
      </w:r>
      <w:r w:rsidR="008E2D8B">
        <w:t>d</w:t>
      </w:r>
      <w:r w:rsidRPr="00682747">
        <w:t xml:space="preserve"> uncertainty associated with proxy and secondary variables</w:t>
      </w:r>
      <w:r>
        <w:t>.</w:t>
      </w:r>
    </w:p>
    <w:p w14:paraId="7C49FFCE" w14:textId="15D841DB" w:rsidR="003B7DAB" w:rsidRPr="00682747" w:rsidRDefault="003B7DAB" w:rsidP="003B7DAB">
      <w:pPr>
        <w:pStyle w:val="Bulletlevel1"/>
        <w:numPr>
          <w:ilvl w:val="0"/>
          <w:numId w:val="1"/>
        </w:numPr>
      </w:pPr>
      <w:r w:rsidRPr="00682747">
        <w:rPr>
          <w:b/>
        </w:rPr>
        <w:t>IPMVP Option B, Retrofit Isolation: All Parameter Measurement.</w:t>
      </w:r>
      <w:r w:rsidRPr="00682747">
        <w:t xml:space="preserve"> </w:t>
      </w:r>
      <w:r w:rsidR="00F75205">
        <w:t>The Team</w:t>
      </w:r>
      <w:r w:rsidRPr="00682747">
        <w:t xml:space="preserve"> use</w:t>
      </w:r>
      <w:r>
        <w:t>d</w:t>
      </w:r>
      <w:r w:rsidRPr="00682747">
        <w:t xml:space="preserve"> engineering calculations and </w:t>
      </w:r>
      <w:r w:rsidR="00013BE9">
        <w:t>time series true k</w:t>
      </w:r>
      <w:r w:rsidR="00613223">
        <w:t>ilowatt</w:t>
      </w:r>
      <w:r w:rsidRPr="00682747">
        <w:t xml:space="preserve"> measurements to verify savings resulting from the </w:t>
      </w:r>
      <w:r w:rsidR="008E2D8B">
        <w:t xml:space="preserve">affected system’s </w:t>
      </w:r>
      <w:r w:rsidRPr="00682747">
        <w:t xml:space="preserve">change in energy use. </w:t>
      </w:r>
      <w:r w:rsidR="008E2D8B">
        <w:t>G</w:t>
      </w:r>
      <w:r w:rsidRPr="00682747">
        <w:t>enerally</w:t>
      </w:r>
      <w:r w:rsidR="008E2D8B">
        <w:t xml:space="preserve">, </w:t>
      </w:r>
      <w:r w:rsidR="00F75205">
        <w:t>the Team</w:t>
      </w:r>
      <w:r w:rsidR="008E2D8B">
        <w:t xml:space="preserve"> </w:t>
      </w:r>
      <w:r w:rsidRPr="00682747">
        <w:t>use</w:t>
      </w:r>
      <w:r>
        <w:t>d</w:t>
      </w:r>
      <w:r w:rsidRPr="00682747">
        <w:t xml:space="preserve"> Option B for distinct non-lighting measures and lighting circuits</w:t>
      </w:r>
      <w:r>
        <w:t xml:space="preserve"> where power logging </w:t>
      </w:r>
      <w:r w:rsidR="008E2D8B">
        <w:t>was</w:t>
      </w:r>
      <w:r>
        <w:t xml:space="preserve"> feasible</w:t>
      </w:r>
      <w:r w:rsidRPr="00682747">
        <w:t>.</w:t>
      </w:r>
    </w:p>
    <w:p w14:paraId="3DE784BC" w14:textId="23CD3EC0" w:rsidR="003B7DAB" w:rsidRPr="00682747" w:rsidRDefault="003B7DAB" w:rsidP="003B7DAB">
      <w:pPr>
        <w:pStyle w:val="Bulletlevel1"/>
        <w:keepNext/>
        <w:keepLines/>
        <w:numPr>
          <w:ilvl w:val="0"/>
          <w:numId w:val="1"/>
        </w:numPr>
      </w:pPr>
      <w:r w:rsidRPr="00682747">
        <w:rPr>
          <w:b/>
        </w:rPr>
        <w:t>IPMVP Option C, Whole Facility.</w:t>
      </w:r>
      <w:r w:rsidRPr="00682747">
        <w:t xml:space="preserve"> </w:t>
      </w:r>
      <w:r w:rsidR="00F75205">
        <w:t>The Team</w:t>
      </w:r>
      <w:r w:rsidRPr="00682747">
        <w:t xml:space="preserve"> </w:t>
      </w:r>
      <w:r>
        <w:t xml:space="preserve">generally </w:t>
      </w:r>
      <w:r w:rsidRPr="00682747">
        <w:t>use</w:t>
      </w:r>
      <w:r>
        <w:t>d</w:t>
      </w:r>
      <w:r w:rsidRPr="00682747">
        <w:t xml:space="preserve"> whole-facility monthly or interval energy </w:t>
      </w:r>
      <w:r>
        <w:t>consumption data</w:t>
      </w:r>
      <w:r w:rsidRPr="00682747">
        <w:t xml:space="preserve"> to evaluate savings</w:t>
      </w:r>
      <w:r>
        <w:t xml:space="preserve"> when a given measure represent</w:t>
      </w:r>
      <w:r w:rsidR="008E2D8B">
        <w:t xml:space="preserve">ed </w:t>
      </w:r>
      <w:r>
        <w:t>a significant portion of a metered load (such that the signal-to-noise ratio allow</w:t>
      </w:r>
      <w:r w:rsidR="008E2D8B">
        <w:t xml:space="preserve">ed </w:t>
      </w:r>
      <w:r w:rsidR="00F872C6">
        <w:t xml:space="preserve">The </w:t>
      </w:r>
      <w:r w:rsidR="00D00DA0">
        <w:t>Team</w:t>
      </w:r>
      <w:r>
        <w:t xml:space="preserve"> to detect changes between pre- and post-installation consumption). This approach </w:t>
      </w:r>
      <w:r w:rsidR="008E2D8B">
        <w:t>was</w:t>
      </w:r>
      <w:r>
        <w:t xml:space="preserve"> contingent upon sufficient available data, generally judge</w:t>
      </w:r>
      <w:r w:rsidR="00255032">
        <w:t>d</w:t>
      </w:r>
      <w:r>
        <w:t xml:space="preserve"> </w:t>
      </w:r>
      <w:r w:rsidR="008E2D8B">
        <w:t xml:space="preserve">as </w:t>
      </w:r>
      <w:r>
        <w:t xml:space="preserve">a minimum of </w:t>
      </w:r>
      <w:r w:rsidR="00255032">
        <w:t>eight</w:t>
      </w:r>
      <w:r>
        <w:t xml:space="preserve"> months pre- and post-install</w:t>
      </w:r>
      <w:r w:rsidR="00332B3D">
        <w:t xml:space="preserve"> </w:t>
      </w:r>
      <w:r w:rsidR="007A6FEC">
        <w:t>or</w:t>
      </w:r>
      <w:r w:rsidR="00332B3D">
        <w:t xml:space="preserve"> outside air temperature data </w:t>
      </w:r>
      <w:r w:rsidR="000F32C6">
        <w:t>from the metered period that satisfied 90% of the</w:t>
      </w:r>
      <w:r w:rsidR="00AB007F">
        <w:t xml:space="preserve"> entire</w:t>
      </w:r>
      <w:r w:rsidR="006E382C">
        <w:t xml:space="preserve"> range of outside air temperatures </w:t>
      </w:r>
      <w:r w:rsidR="009D3D16">
        <w:t>identified</w:t>
      </w:r>
      <w:r w:rsidR="00AB007F">
        <w:t xml:space="preserve"> in </w:t>
      </w:r>
      <w:r w:rsidR="00246F7F">
        <w:t xml:space="preserve">typical meteorological year </w:t>
      </w:r>
      <w:r w:rsidR="00AB007F">
        <w:t xml:space="preserve">data </w:t>
      </w:r>
      <w:r w:rsidR="00623518">
        <w:t xml:space="preserve">sets </w:t>
      </w:r>
      <w:r w:rsidR="00AB007F">
        <w:t>for the measure installation location</w:t>
      </w:r>
      <w:r>
        <w:t xml:space="preserve">. Option C was limited to sites where savings were reported </w:t>
      </w:r>
      <w:r w:rsidR="008E2D8B">
        <w:t>as</w:t>
      </w:r>
      <w:r>
        <w:t xml:space="preserve"> at least 10% of total consumption on the affected meter.</w:t>
      </w:r>
    </w:p>
    <w:p w14:paraId="7649B377" w14:textId="033E58A2" w:rsidR="003B7DAB" w:rsidRDefault="003B7DAB" w:rsidP="00BA6B60">
      <w:pPr>
        <w:pStyle w:val="Bulletlevel1-last"/>
        <w:numPr>
          <w:ilvl w:val="0"/>
          <w:numId w:val="1"/>
        </w:numPr>
        <w:spacing w:after="60"/>
      </w:pPr>
      <w:r w:rsidRPr="00682747">
        <w:rPr>
          <w:b/>
        </w:rPr>
        <w:t>IPMVP Option D, Calibrated Simulation.</w:t>
      </w:r>
      <w:r w:rsidRPr="00682747">
        <w:t xml:space="preserve"> </w:t>
      </w:r>
      <w:r w:rsidR="00F75205">
        <w:t xml:space="preserve">The Team </w:t>
      </w:r>
      <w:r w:rsidRPr="00682747">
        <w:t>use</w:t>
      </w:r>
      <w:r>
        <w:t>d</w:t>
      </w:r>
      <w:r w:rsidRPr="00682747">
        <w:t xml:space="preserve"> Option D for new construction and re</w:t>
      </w:r>
      <w:r>
        <w:t>tro</w:t>
      </w:r>
      <w:r w:rsidRPr="00682747">
        <w:t>fit</w:t>
      </w:r>
      <w:r>
        <w:t xml:space="preserve"> </w:t>
      </w:r>
      <w:r w:rsidR="00E879F2">
        <w:t>measure</w:t>
      </w:r>
      <w:r>
        <w:t>s</w:t>
      </w:r>
      <w:r w:rsidRPr="00682747">
        <w:t xml:space="preserve"> where </w:t>
      </w:r>
      <w:r>
        <w:t xml:space="preserve">a </w:t>
      </w:r>
      <w:r w:rsidRPr="00682747">
        <w:t>simulation model</w:t>
      </w:r>
      <w:r>
        <w:t xml:space="preserve"> was used as the basis for claimed savings, and where the claimed</w:t>
      </w:r>
      <w:r w:rsidR="008E2D8B">
        <w:t>-</w:t>
      </w:r>
      <w:r>
        <w:t xml:space="preserve">savings modeling files </w:t>
      </w:r>
      <w:r w:rsidR="00D36B6A">
        <w:t>were</w:t>
      </w:r>
      <w:r>
        <w:t xml:space="preserve"> available</w:t>
      </w:r>
      <w:r w:rsidRPr="00682747">
        <w:t xml:space="preserve">. </w:t>
      </w:r>
      <w:r w:rsidR="00EE2E32">
        <w:t>We updated e</w:t>
      </w:r>
      <w:r w:rsidR="008A3E33">
        <w:t xml:space="preserve">nergy simulation models </w:t>
      </w:r>
      <w:r w:rsidR="000526F5">
        <w:t xml:space="preserve">based on </w:t>
      </w:r>
      <w:r w:rsidR="00866C02">
        <w:t>site observations</w:t>
      </w:r>
      <w:r w:rsidR="008A3E33">
        <w:t xml:space="preserve"> for </w:t>
      </w:r>
      <w:r w:rsidR="001F75E2">
        <w:t>independent variables that impact</w:t>
      </w:r>
      <w:r w:rsidR="003B6EAE">
        <w:t>ed</w:t>
      </w:r>
      <w:r w:rsidR="001F75E2">
        <w:t xml:space="preserve"> energy use</w:t>
      </w:r>
      <w:r w:rsidR="003B6EAE">
        <w:t>,</w:t>
      </w:r>
      <w:r w:rsidR="001F75E2">
        <w:t xml:space="preserve"> occupancy rates or schedules, and production data. </w:t>
      </w:r>
      <w:r w:rsidR="00F75205">
        <w:t xml:space="preserve">The Team </w:t>
      </w:r>
      <w:r>
        <w:t xml:space="preserve">paid close attention to key parameters that </w:t>
      </w:r>
      <w:r w:rsidR="008E2D8B">
        <w:t xml:space="preserve">drove </w:t>
      </w:r>
      <w:r>
        <w:t xml:space="preserve">savings and to measure baselines that </w:t>
      </w:r>
      <w:r w:rsidR="008E2D8B">
        <w:t xml:space="preserve">might </w:t>
      </w:r>
      <w:r>
        <w:t>vary from energy code requirements</w:t>
      </w:r>
      <w:r w:rsidR="00005C1F">
        <w:t xml:space="preserve"> or other baseline</w:t>
      </w:r>
      <w:r w:rsidR="008A3E33">
        <w:t xml:space="preserve"> requirement</w:t>
      </w:r>
      <w:r w:rsidR="00005C1F">
        <w:t>s</w:t>
      </w:r>
      <w:r>
        <w:t xml:space="preserve">. </w:t>
      </w:r>
    </w:p>
    <w:p w14:paraId="400A633D" w14:textId="07795563" w:rsidR="003B7DAB" w:rsidRDefault="003B7DAB" w:rsidP="003B7DAB">
      <w:pPr>
        <w:pStyle w:val="Heading3"/>
      </w:pPr>
      <w:r>
        <w:t xml:space="preserve">Site Visits and Engineering Measurements </w:t>
      </w:r>
    </w:p>
    <w:p w14:paraId="4CBB08D6" w14:textId="7D493EDC" w:rsidR="00F65555" w:rsidRDefault="00F75205" w:rsidP="00AC0C3B">
      <w:pPr>
        <w:pStyle w:val="NormalIntroSentence"/>
      </w:pPr>
      <w:r>
        <w:t>The Team</w:t>
      </w:r>
      <w:r w:rsidR="008E2D8B">
        <w:t xml:space="preserve"> </w:t>
      </w:r>
      <w:r w:rsidR="00A06006" w:rsidRPr="00A06006">
        <w:t>performed on-site visits and engineering analyses for 27</w:t>
      </w:r>
      <w:r w:rsidR="0044595D">
        <w:t>4 measures</w:t>
      </w:r>
      <w:r w:rsidR="00A06006" w:rsidRPr="00A06006">
        <w:t xml:space="preserve">. </w:t>
      </w:r>
      <w:r w:rsidR="003F031E">
        <w:t xml:space="preserve">For each sampled </w:t>
      </w:r>
      <w:r w:rsidR="0044595D">
        <w:t>measure</w:t>
      </w:r>
      <w:r w:rsidR="003F031E">
        <w:t xml:space="preserve">, </w:t>
      </w:r>
      <w:r>
        <w:t xml:space="preserve">we </w:t>
      </w:r>
      <w:r w:rsidR="00F65555">
        <w:t xml:space="preserve">performed a site visit to </w:t>
      </w:r>
      <w:r w:rsidR="001062CA">
        <w:t>execute</w:t>
      </w:r>
      <w:r w:rsidR="00F65555">
        <w:t xml:space="preserve"> the following tasks:</w:t>
      </w:r>
    </w:p>
    <w:p w14:paraId="054BDF61" w14:textId="451BC7DB" w:rsidR="00F65555" w:rsidRDefault="00F65555" w:rsidP="00F65555">
      <w:pPr>
        <w:pStyle w:val="Bulletlevel1"/>
        <w:keepNext/>
        <w:keepLines/>
        <w:numPr>
          <w:ilvl w:val="0"/>
          <w:numId w:val="1"/>
        </w:numPr>
      </w:pPr>
      <w:r w:rsidRPr="000C2978">
        <w:t>Verif</w:t>
      </w:r>
      <w:r>
        <w:t xml:space="preserve">y installation and operation of </w:t>
      </w:r>
      <w:r w:rsidRPr="000C2978">
        <w:t>equipment</w:t>
      </w:r>
      <w:r>
        <w:t xml:space="preserve"> receiving incentives,</w:t>
      </w:r>
      <w:r w:rsidDel="00E0322F">
        <w:t xml:space="preserve"> </w:t>
      </w:r>
      <w:r w:rsidRPr="000C2978">
        <w:t>confirm</w:t>
      </w:r>
      <w:r>
        <w:t>ing</w:t>
      </w:r>
      <w:r w:rsidRPr="000C2978">
        <w:t xml:space="preserve"> </w:t>
      </w:r>
      <w:r>
        <w:t xml:space="preserve">that </w:t>
      </w:r>
      <w:r w:rsidRPr="000C2978">
        <w:t xml:space="preserve">installed equipment met program eligibility requirements and </w:t>
      </w:r>
      <w:r>
        <w:t xml:space="preserve">verifying that </w:t>
      </w:r>
      <w:r w:rsidRPr="000C2978">
        <w:t>the quantity of installed measures matche</w:t>
      </w:r>
      <w:r>
        <w:t>d</w:t>
      </w:r>
      <w:r w:rsidRPr="000C2978">
        <w:t xml:space="preserve"> program documentation.</w:t>
      </w:r>
    </w:p>
    <w:p w14:paraId="55CEF9FE" w14:textId="15A51D36" w:rsidR="0044595D" w:rsidRPr="000C2978" w:rsidRDefault="0044595D" w:rsidP="00F65555">
      <w:pPr>
        <w:pStyle w:val="Bulletlevel1"/>
        <w:keepNext/>
        <w:keepLines/>
        <w:numPr>
          <w:ilvl w:val="0"/>
          <w:numId w:val="1"/>
        </w:numPr>
      </w:pPr>
      <w:r>
        <w:t xml:space="preserve">Interview facility staff regarding the installation, operation and maintenance of equipment. The interviews </w:t>
      </w:r>
      <w:r w:rsidR="008E2D8B">
        <w:t>were</w:t>
      </w:r>
      <w:r>
        <w:t xml:space="preserve"> also intended to </w:t>
      </w:r>
      <w:r w:rsidR="008E2D8B">
        <w:t xml:space="preserve">aid in </w:t>
      </w:r>
      <w:r>
        <w:t>understand</w:t>
      </w:r>
      <w:r w:rsidR="008E2D8B">
        <w:t>ing</w:t>
      </w:r>
      <w:r>
        <w:t xml:space="preserve"> </w:t>
      </w:r>
      <w:r w:rsidR="00827325">
        <w:t>o</w:t>
      </w:r>
      <w:r>
        <w:t xml:space="preserve">f any operational changes (planned or unplanned) that </w:t>
      </w:r>
      <w:r w:rsidR="008E2D8B">
        <w:t xml:space="preserve">could </w:t>
      </w:r>
      <w:r>
        <w:t>impact the associated equipment’s energy use.</w:t>
      </w:r>
      <w:r w:rsidR="00A3355A">
        <w:t xml:space="preserve"> </w:t>
      </w:r>
    </w:p>
    <w:p w14:paraId="3715B548" w14:textId="63914A93" w:rsidR="0044595D" w:rsidRDefault="00E52EB0" w:rsidP="0044595D">
      <w:pPr>
        <w:pStyle w:val="Bulletlevel1-last"/>
      </w:pPr>
      <w:r>
        <w:t xml:space="preserve">Install power metering or light logging equipment where possible to collect true power measurements. </w:t>
      </w:r>
    </w:p>
    <w:p w14:paraId="56F67B9B" w14:textId="38144544" w:rsidR="002741B7" w:rsidRDefault="00F178FB" w:rsidP="0093505B">
      <w:pPr>
        <w:widowControl w:val="0"/>
      </w:pPr>
      <w:r>
        <w:t xml:space="preserve">The site activities were based on the M&amp;V plans developed as part of the </w:t>
      </w:r>
      <w:r w:rsidR="00E879F2">
        <w:t>measure</w:t>
      </w:r>
      <w:r w:rsidR="00445F36">
        <w:t xml:space="preserve"> documentation review process. </w:t>
      </w:r>
      <w:r w:rsidR="00F75205">
        <w:t>The Team</w:t>
      </w:r>
      <w:r w:rsidR="00445F36">
        <w:t xml:space="preserve"> identified any metering or trend logging prior to the site visit and collected true power measurements </w:t>
      </w:r>
      <w:r w:rsidR="008E2D8B">
        <w:t>for</w:t>
      </w:r>
      <w:r w:rsidR="00445F36">
        <w:t xml:space="preserve"> most </w:t>
      </w:r>
      <w:r w:rsidR="00E879F2">
        <w:t>measure</w:t>
      </w:r>
      <w:r w:rsidR="00445F36">
        <w:t xml:space="preserve">s. </w:t>
      </w:r>
      <w:r w:rsidR="00F54FC5">
        <w:t xml:space="preserve">Additionally, </w:t>
      </w:r>
      <w:r w:rsidR="00F75205">
        <w:t xml:space="preserve">we </w:t>
      </w:r>
      <w:r w:rsidR="00A76704">
        <w:t xml:space="preserve">installed logging equipment to collect </w:t>
      </w:r>
      <w:r w:rsidR="00B82EE0">
        <w:t xml:space="preserve">temperature or flow data for </w:t>
      </w:r>
      <w:r w:rsidR="00E879F2">
        <w:t>measure</w:t>
      </w:r>
      <w:r w:rsidR="00B82EE0">
        <w:t xml:space="preserve">s </w:t>
      </w:r>
      <w:r w:rsidR="007C0BCA">
        <w:t xml:space="preserve">where </w:t>
      </w:r>
      <w:r w:rsidR="00F049C4">
        <w:t>equipment performance was</w:t>
      </w:r>
      <w:r w:rsidR="002B2615">
        <w:t xml:space="preserve"> impacted by variables </w:t>
      </w:r>
      <w:r w:rsidR="000808DD">
        <w:t>independent of outside air temperature</w:t>
      </w:r>
      <w:r w:rsidR="008E2D8B">
        <w:t>s</w:t>
      </w:r>
      <w:r w:rsidR="00AC0C3B">
        <w:t xml:space="preserve">. </w:t>
      </w:r>
      <w:r w:rsidR="00B03408">
        <w:t xml:space="preserve">Outside air temperature </w:t>
      </w:r>
      <w:r w:rsidR="000A7964">
        <w:t>data w</w:t>
      </w:r>
      <w:r w:rsidR="003B6EAE">
        <w:t>ere</w:t>
      </w:r>
      <w:r w:rsidR="000A7964">
        <w:t xml:space="preserve"> based on temperature </w:t>
      </w:r>
      <w:r w:rsidR="0050318E">
        <w:t>loggers installed a</w:t>
      </w:r>
      <w:r w:rsidR="003B6EAE">
        <w:t>t</w:t>
      </w:r>
      <w:r w:rsidR="0045766D">
        <w:t xml:space="preserve"> four facilities</w:t>
      </w:r>
      <w:r w:rsidR="000A7964">
        <w:t xml:space="preserve"> and </w:t>
      </w:r>
      <w:r w:rsidR="003B6EAE">
        <w:t xml:space="preserve">on </w:t>
      </w:r>
      <w:r w:rsidR="00024D1E">
        <w:t xml:space="preserve">Local Climatological Data available from the </w:t>
      </w:r>
      <w:r w:rsidR="00CD6220">
        <w:t>National Oceanic and Atmospheric</w:t>
      </w:r>
      <w:r w:rsidR="008844FF">
        <w:t xml:space="preserve"> Administration</w:t>
      </w:r>
      <w:r w:rsidR="00CD6220">
        <w:t xml:space="preserve"> </w:t>
      </w:r>
      <w:r w:rsidR="008844FF">
        <w:t xml:space="preserve">for </w:t>
      </w:r>
      <w:r w:rsidR="003B6EAE">
        <w:t>10</w:t>
      </w:r>
      <w:r w:rsidR="008844FF">
        <w:t xml:space="preserve"> weather stations in Connecticut.</w:t>
      </w:r>
      <w:r w:rsidR="000A7964">
        <w:t xml:space="preserve"> </w:t>
      </w:r>
      <w:r w:rsidR="0050318E">
        <w:t xml:space="preserve"> </w:t>
      </w:r>
    </w:p>
    <w:p w14:paraId="58DCEA91" w14:textId="2AC1A634" w:rsidR="002741B7" w:rsidRDefault="00DF6EB6" w:rsidP="00AC0C3B">
      <w:pPr>
        <w:pStyle w:val="NormalIntroSentence"/>
      </w:pPr>
      <w:r>
        <w:t>Where equipment was found to operate at a continuous constant load</w:t>
      </w:r>
      <w:r w:rsidR="003B6EAE">
        <w:t>,</w:t>
      </w:r>
      <w:r>
        <w:t xml:space="preserve"> with no control methodology, </w:t>
      </w:r>
      <w:r w:rsidR="00F75205">
        <w:t>the Team</w:t>
      </w:r>
      <w:r>
        <w:t xml:space="preserve"> performed spot measurements </w:t>
      </w:r>
      <w:r w:rsidR="003B6EAE">
        <w:t xml:space="preserve">rather than </w:t>
      </w:r>
      <w:r>
        <w:t xml:space="preserve">installing power metering equipment. When equipment was found to be out of service, </w:t>
      </w:r>
      <w:r w:rsidR="00A504E5">
        <w:t>we</w:t>
      </w:r>
      <w:r>
        <w:t xml:space="preserve"> did not install power meters. </w:t>
      </w:r>
      <w:r w:rsidR="00AD6960">
        <w:t xml:space="preserve">In some cases, </w:t>
      </w:r>
      <w:r w:rsidR="00F75205">
        <w:t>the Team</w:t>
      </w:r>
      <w:r w:rsidR="00AD6960">
        <w:t xml:space="preserve"> </w:t>
      </w:r>
      <w:r w:rsidR="008E2D8B">
        <w:t xml:space="preserve">could not </w:t>
      </w:r>
      <w:r w:rsidR="00AD6960">
        <w:t>install power metering equipment</w:t>
      </w:r>
      <w:r w:rsidR="008A37BF">
        <w:t xml:space="preserve"> for</w:t>
      </w:r>
      <w:r w:rsidR="00AD6960">
        <w:t xml:space="preserve"> the following</w:t>
      </w:r>
      <w:r w:rsidR="008A37BF">
        <w:t xml:space="preserve"> reasons</w:t>
      </w:r>
      <w:r w:rsidR="00AD6960">
        <w:t>:</w:t>
      </w:r>
      <w:r w:rsidR="002741B7" w:rsidRPr="00240A95">
        <w:t xml:space="preserve"> </w:t>
      </w:r>
    </w:p>
    <w:p w14:paraId="2E1FB443" w14:textId="6179DB3C" w:rsidR="002741B7" w:rsidRDefault="008E2D8B" w:rsidP="00B0670C">
      <w:pPr>
        <w:pStyle w:val="Bulletlevel1"/>
        <w:keepNext/>
      </w:pPr>
      <w:r>
        <w:t xml:space="preserve">An </w:t>
      </w:r>
      <w:r w:rsidR="002741B7" w:rsidRPr="00B85EFD">
        <w:t xml:space="preserve">electrical disconnect </w:t>
      </w:r>
      <w:r w:rsidR="00AD6960">
        <w:t>wa</w:t>
      </w:r>
      <w:r w:rsidR="002741B7" w:rsidRPr="00B85EFD">
        <w:t xml:space="preserve">s too small </w:t>
      </w:r>
      <w:r>
        <w:t xml:space="preserve">to fit </w:t>
      </w:r>
      <w:r w:rsidR="002741B7" w:rsidRPr="00B85EFD">
        <w:t>a power meter</w:t>
      </w:r>
      <w:r w:rsidR="008A37BF">
        <w:t>.</w:t>
      </w:r>
    </w:p>
    <w:p w14:paraId="11534449" w14:textId="18931C43" w:rsidR="002741B7" w:rsidRDefault="008E2D8B" w:rsidP="00AC0C3B">
      <w:pPr>
        <w:pStyle w:val="Bulletlevel1"/>
      </w:pPr>
      <w:r>
        <w:t>V</w:t>
      </w:r>
      <w:r w:rsidR="002741B7" w:rsidRPr="00B85EFD">
        <w:t xml:space="preserve">oltage </w:t>
      </w:r>
      <w:r w:rsidR="002741B7">
        <w:t xml:space="preserve">taps </w:t>
      </w:r>
      <w:r w:rsidR="002741B7" w:rsidRPr="00B85EFD">
        <w:t>c</w:t>
      </w:r>
      <w:r w:rsidR="00AD6960">
        <w:t xml:space="preserve">ould </w:t>
      </w:r>
      <w:r w:rsidR="002741B7" w:rsidRPr="00B85EFD">
        <w:t>not be completed successfully</w:t>
      </w:r>
      <w:r w:rsidR="002741B7">
        <w:t xml:space="preserve"> or safely</w:t>
      </w:r>
      <w:r w:rsidR="008A37BF">
        <w:t>.</w:t>
      </w:r>
    </w:p>
    <w:p w14:paraId="426F651C" w14:textId="5EB000BE" w:rsidR="002741B7" w:rsidRDefault="008E2D8B" w:rsidP="00B0670C">
      <w:pPr>
        <w:pStyle w:val="Bulletlevel1"/>
        <w:keepNext/>
      </w:pPr>
      <w:r>
        <w:t xml:space="preserve">An </w:t>
      </w:r>
      <w:r w:rsidR="002741B7">
        <w:t xml:space="preserve">existing sensor data feed </w:t>
      </w:r>
      <w:r w:rsidR="00AD6960">
        <w:t>wa</w:t>
      </w:r>
      <w:r w:rsidR="002741B7">
        <w:t>s available and known to be accurate</w:t>
      </w:r>
      <w:r w:rsidR="008A37BF">
        <w:t>.</w:t>
      </w:r>
    </w:p>
    <w:p w14:paraId="4686ACAD" w14:textId="21196107" w:rsidR="002741B7" w:rsidRDefault="008E2D8B" w:rsidP="00AC0C3B">
      <w:pPr>
        <w:pStyle w:val="Bulletlevel1-last"/>
      </w:pPr>
      <w:r>
        <w:t xml:space="preserve">A </w:t>
      </w:r>
      <w:r w:rsidR="002741B7">
        <w:t>participant site w</w:t>
      </w:r>
      <w:r w:rsidR="00C63A1C">
        <w:t xml:space="preserve">ould </w:t>
      </w:r>
      <w:r w:rsidR="002741B7">
        <w:t>not allow temporary logging</w:t>
      </w:r>
      <w:r w:rsidR="002741B7" w:rsidRPr="00B85EFD">
        <w:t xml:space="preserve">. </w:t>
      </w:r>
    </w:p>
    <w:p w14:paraId="5B70FF10" w14:textId="53921736" w:rsidR="002741B7" w:rsidRDefault="002741B7" w:rsidP="002741B7">
      <w:r w:rsidRPr="00B85EFD">
        <w:t>I</w:t>
      </w:r>
      <w:r w:rsidR="00C63A1C">
        <w:t xml:space="preserve">n addition to installing power metering equipment, </w:t>
      </w:r>
      <w:r w:rsidR="00F75205">
        <w:t>the Team</w:t>
      </w:r>
      <w:r w:rsidR="00C63A1C">
        <w:t xml:space="preserve"> took spot measurem</w:t>
      </w:r>
      <w:r w:rsidR="004F332E">
        <w:t xml:space="preserve">ents of temperature, flow, </w:t>
      </w:r>
      <w:r w:rsidRPr="00B85EFD">
        <w:t xml:space="preserve">true power (kW), power factor, and amperage </w:t>
      </w:r>
      <w:r w:rsidR="00717F7C">
        <w:t xml:space="preserve">during </w:t>
      </w:r>
      <w:r w:rsidRPr="00B85EFD">
        <w:t xml:space="preserve">installation </w:t>
      </w:r>
      <w:r w:rsidR="001425B4">
        <w:t>site visit</w:t>
      </w:r>
      <w:r w:rsidR="008E2D8B">
        <w:t>s</w:t>
      </w:r>
      <w:r w:rsidR="001425B4">
        <w:t xml:space="preserve"> </w:t>
      </w:r>
      <w:r w:rsidRPr="00B85EFD">
        <w:t>and removal</w:t>
      </w:r>
      <w:r w:rsidR="001425B4">
        <w:t xml:space="preserve"> site visit</w:t>
      </w:r>
      <w:r w:rsidR="008E2D8B">
        <w:t>s</w:t>
      </w:r>
      <w:r w:rsidR="001425B4">
        <w:t>.</w:t>
      </w:r>
      <w:r w:rsidR="008E2D8B">
        <w:t xml:space="preserve"> </w:t>
      </w:r>
      <w:r w:rsidR="00F75205">
        <w:t>The Team</w:t>
      </w:r>
      <w:r w:rsidR="00B922E0">
        <w:t xml:space="preserve"> also</w:t>
      </w:r>
      <w:r w:rsidR="00D84D81">
        <w:t xml:space="preserve"> collected</w:t>
      </w:r>
      <w:r w:rsidRPr="00240A95">
        <w:t xml:space="preserve"> trend data from customers’ building automation systems</w:t>
      </w:r>
      <w:r w:rsidR="008E2D8B">
        <w:t>,</w:t>
      </w:r>
      <w:r w:rsidR="00D84D81">
        <w:t xml:space="preserve"> when </w:t>
      </w:r>
      <w:r w:rsidR="008E2D8B">
        <w:t>these were</w:t>
      </w:r>
      <w:r w:rsidR="007E1A68">
        <w:t> </w:t>
      </w:r>
      <w:r w:rsidR="00D84D81">
        <w:t>available.</w:t>
      </w:r>
      <w:r w:rsidRPr="00240A95">
        <w:t xml:space="preserve"> </w:t>
      </w:r>
    </w:p>
    <w:p w14:paraId="1E845D28" w14:textId="304009E4" w:rsidR="002741B7" w:rsidRDefault="002741B7" w:rsidP="00873DB4">
      <w:r>
        <w:t xml:space="preserve">Where </w:t>
      </w:r>
      <w:r w:rsidR="008E2D8B">
        <w:t>an</w:t>
      </w:r>
      <w:r>
        <w:t xml:space="preserve"> M&amp;V plan </w:t>
      </w:r>
      <w:r w:rsidR="001A49B4">
        <w:t>wa</w:t>
      </w:r>
      <w:r>
        <w:t>s based on whole</w:t>
      </w:r>
      <w:r w:rsidR="008B31C5">
        <w:t>-</w:t>
      </w:r>
      <w:r>
        <w:t xml:space="preserve">building analysis and an energy model used by the project </w:t>
      </w:r>
      <w:r w:rsidR="008E2D8B">
        <w:t>t</w:t>
      </w:r>
      <w:r w:rsidR="00D00DA0">
        <w:t>eam</w:t>
      </w:r>
      <w:r>
        <w:t xml:space="preserve"> to predict energy savings </w:t>
      </w:r>
      <w:r w:rsidR="008E2D8B">
        <w:t>were</w:t>
      </w:r>
      <w:r>
        <w:t xml:space="preserve"> available, </w:t>
      </w:r>
      <w:r w:rsidR="00F75205">
        <w:t>the Team</w:t>
      </w:r>
      <w:r w:rsidR="008E2D8B">
        <w:t xml:space="preserve"> </w:t>
      </w:r>
      <w:r>
        <w:t>collect</w:t>
      </w:r>
      <w:r w:rsidR="00137E41">
        <w:t>ed</w:t>
      </w:r>
      <w:r>
        <w:t xml:space="preserve"> building performance information</w:t>
      </w:r>
      <w:r w:rsidR="003B6EAE">
        <w:t>,</w:t>
      </w:r>
      <w:r>
        <w:t xml:space="preserve"> </w:t>
      </w:r>
      <w:r w:rsidR="001613C1">
        <w:t>such as glass U-values and solar heat gain coefficient ratings, equipment efficiencies,</w:t>
      </w:r>
      <w:r w:rsidR="00C17A5F">
        <w:t xml:space="preserve"> and occupancy schedules</w:t>
      </w:r>
      <w:r w:rsidR="00BF2FF9">
        <w:t>,</w:t>
      </w:r>
      <w:r w:rsidR="001613C1">
        <w:t xml:space="preserve"> </w:t>
      </w:r>
      <w:r>
        <w:t>to update the energy model variables</w:t>
      </w:r>
      <w:r w:rsidR="008E2D8B">
        <w:t>,</w:t>
      </w:r>
      <w:r>
        <w:t xml:space="preserve"> </w:t>
      </w:r>
      <w:r w:rsidR="008E2D8B">
        <w:t xml:space="preserve">using </w:t>
      </w:r>
      <w:r>
        <w:t>whole</w:t>
      </w:r>
      <w:r w:rsidR="008E2D8B">
        <w:t>-</w:t>
      </w:r>
      <w:r>
        <w:t xml:space="preserve">building energy data to calibrate the as-built model to actual building performance. </w:t>
      </w:r>
    </w:p>
    <w:p w14:paraId="61443109" w14:textId="5A45A6F2" w:rsidR="005E2769" w:rsidRPr="001D77D9" w:rsidRDefault="005E2769" w:rsidP="005E2769">
      <w:pPr>
        <w:pStyle w:val="Heading3"/>
      </w:pPr>
      <w:r>
        <w:t xml:space="preserve">Analysis and </w:t>
      </w:r>
      <w:r w:rsidRPr="001D77D9">
        <w:t>Reporting</w:t>
      </w:r>
    </w:p>
    <w:p w14:paraId="0A36D59E" w14:textId="2CC4B9B3" w:rsidR="00FA08A9" w:rsidRPr="00AD713F" w:rsidRDefault="00F75205" w:rsidP="00BF57C9">
      <w:r>
        <w:t>The Team</w:t>
      </w:r>
      <w:r w:rsidR="001D77D9" w:rsidRPr="001D77D9">
        <w:t xml:space="preserve"> analyzed data collected on site and calculated savings based on the IPMVP option established through the M&amp;V plan development process. When data logging equipment was deployed or trend data </w:t>
      </w:r>
      <w:r w:rsidR="008E2D8B">
        <w:t>were</w:t>
      </w:r>
      <w:r w:rsidR="001D77D9" w:rsidRPr="001D77D9">
        <w:t xml:space="preserve"> obtained from a participant’s control system, </w:t>
      </w:r>
      <w:r>
        <w:t>we</w:t>
      </w:r>
      <w:r w:rsidRPr="001D77D9">
        <w:t xml:space="preserve"> </w:t>
      </w:r>
      <w:r w:rsidR="001D77D9" w:rsidRPr="001D77D9">
        <w:t>used a variety of approaches, including bin analysis, regression</w:t>
      </w:r>
      <w:r w:rsidR="00A66EFD">
        <w:t xml:space="preserve"> analysis</w:t>
      </w:r>
      <w:r w:rsidR="001D77D9" w:rsidRPr="001D77D9">
        <w:t xml:space="preserve">, </w:t>
      </w:r>
      <w:r w:rsidR="00FA08A9">
        <w:t>utility bill analysis, energy modeling</w:t>
      </w:r>
      <w:r w:rsidR="008E2D8B">
        <w:t>,</w:t>
      </w:r>
      <w:r w:rsidR="00FA08A9">
        <w:t xml:space="preserve"> </w:t>
      </w:r>
      <w:r w:rsidR="001D77D9" w:rsidRPr="001D77D9">
        <w:t xml:space="preserve">and custom </w:t>
      </w:r>
      <w:r w:rsidR="001D77D9">
        <w:t>spreadsheet analysis</w:t>
      </w:r>
      <w:r w:rsidR="00FA08A9">
        <w:t xml:space="preserve">. Advanced tools, such as Python, were utilized when data files were very large or </w:t>
      </w:r>
      <w:r w:rsidR="001D77D9" w:rsidRPr="001D77D9">
        <w:t xml:space="preserve">when </w:t>
      </w:r>
      <w:r w:rsidR="001D77D9" w:rsidRPr="00AD713F">
        <w:t>non-linearities in system parameter relationships ma</w:t>
      </w:r>
      <w:r w:rsidR="00FA08A9" w:rsidRPr="00AD713F">
        <w:t>de</w:t>
      </w:r>
      <w:r w:rsidR="001D77D9" w:rsidRPr="00AD713F">
        <w:t xml:space="preserve"> more complex analytics necessary</w:t>
      </w:r>
      <w:r w:rsidR="00FA08A9" w:rsidRPr="00AD713F">
        <w:t xml:space="preserve">. </w:t>
      </w:r>
    </w:p>
    <w:p w14:paraId="78DD4A99" w14:textId="03F32C68" w:rsidR="00E96FF2" w:rsidRPr="004152DE" w:rsidRDefault="00FA08A9" w:rsidP="00BD4E0A">
      <w:pPr>
        <w:pStyle w:val="NormalIntroSentence"/>
        <w:keepNext w:val="0"/>
      </w:pPr>
      <w:r w:rsidRPr="00AD713F">
        <w:t xml:space="preserve">In general, </w:t>
      </w:r>
      <w:r w:rsidR="00F75205">
        <w:t>the Team</w:t>
      </w:r>
      <w:r w:rsidRPr="00AD713F">
        <w:t xml:space="preserve"> follow</w:t>
      </w:r>
      <w:r w:rsidR="00D36B6A">
        <w:t>ed</w:t>
      </w:r>
      <w:r w:rsidRPr="00AD713F">
        <w:t xml:space="preserve"> the savings methodology outlined in the </w:t>
      </w:r>
      <w:r w:rsidR="00CE3FEB">
        <w:t xml:space="preserve">PSD. </w:t>
      </w:r>
      <w:r w:rsidRPr="007472CF">
        <w:t>When</w:t>
      </w:r>
      <w:r w:rsidRPr="00AD713F">
        <w:t xml:space="preserve"> </w:t>
      </w:r>
      <w:r w:rsidRPr="004152DE">
        <w:t xml:space="preserve">sampled measure types were not identified in the PSD, </w:t>
      </w:r>
      <w:r w:rsidR="00F75205">
        <w:t>we</w:t>
      </w:r>
      <w:r w:rsidR="00F75205" w:rsidRPr="004152DE">
        <w:t xml:space="preserve"> </w:t>
      </w:r>
      <w:r w:rsidRPr="004152DE">
        <w:t xml:space="preserve">utilized savings methodologies outlined </w:t>
      </w:r>
      <w:r w:rsidR="00AD713F" w:rsidRPr="004152DE">
        <w:t xml:space="preserve">from the most relevant and recently updated </w:t>
      </w:r>
      <w:r w:rsidRPr="004152DE">
        <w:t>TRM</w:t>
      </w:r>
      <w:r w:rsidR="00D7755E">
        <w:t>s</w:t>
      </w:r>
      <w:r w:rsidRPr="004152DE">
        <w:t xml:space="preserve"> within the region</w:t>
      </w:r>
      <w:r w:rsidR="008E2D8B">
        <w:t>.</w:t>
      </w:r>
      <w:r w:rsidRPr="004152DE">
        <w:t xml:space="preserve"> </w:t>
      </w:r>
      <w:r w:rsidR="00B915A2">
        <w:t>These TRMs include the following</w:t>
      </w:r>
      <w:r w:rsidR="00E96FF2" w:rsidRPr="004152DE">
        <w:t>:</w:t>
      </w:r>
    </w:p>
    <w:p w14:paraId="5C83C2D2" w14:textId="7A979184" w:rsidR="00E96FF2" w:rsidRPr="004152DE" w:rsidRDefault="00E96FF2" w:rsidP="00B63081">
      <w:pPr>
        <w:pStyle w:val="Bulletlevel1"/>
        <w:keepNext/>
        <w:keepLines/>
        <w:numPr>
          <w:ilvl w:val="0"/>
          <w:numId w:val="26"/>
        </w:numPr>
      </w:pPr>
      <w:r w:rsidRPr="004152DE">
        <w:t>Massachusetts Technical Reference Manual</w:t>
      </w:r>
      <w:r w:rsidR="008E2D8B">
        <w:t>,</w:t>
      </w:r>
      <w:r w:rsidRPr="004152DE">
        <w:t xml:space="preserve"> 2016</w:t>
      </w:r>
      <w:r w:rsidR="008E2D8B">
        <w:t>–</w:t>
      </w:r>
      <w:r w:rsidRPr="004152DE">
        <w:t>2018 Program Years</w:t>
      </w:r>
      <w:r w:rsidR="008E2D8B">
        <w:t>,</w:t>
      </w:r>
      <w:r w:rsidRPr="004152DE">
        <w:t xml:space="preserve"> Plan Version</w:t>
      </w:r>
      <w:r w:rsidRPr="004152DE">
        <w:rPr>
          <w:rStyle w:val="FootnoteReference"/>
        </w:rPr>
        <w:footnoteReference w:id="7"/>
      </w:r>
      <w:r w:rsidRPr="004152DE">
        <w:t xml:space="preserve"> </w:t>
      </w:r>
    </w:p>
    <w:p w14:paraId="332A26D6" w14:textId="57246290" w:rsidR="00025C45" w:rsidRPr="004152DE" w:rsidRDefault="00025C45" w:rsidP="00B63081">
      <w:pPr>
        <w:pStyle w:val="Bulletlevel1"/>
        <w:keepLines/>
        <w:numPr>
          <w:ilvl w:val="0"/>
          <w:numId w:val="26"/>
        </w:numPr>
      </w:pPr>
      <w:r w:rsidRPr="004152DE">
        <w:t xml:space="preserve">New York </w:t>
      </w:r>
      <w:r w:rsidR="00947F99">
        <w:t>Standard Approach for Estimating Energy Savings from Energy Efficiency Programs</w:t>
      </w:r>
      <w:r w:rsidR="00E47589">
        <w:t xml:space="preserve"> Version 6</w:t>
      </w:r>
      <w:r w:rsidR="00D87B92" w:rsidRPr="004152DE">
        <w:rPr>
          <w:rStyle w:val="FootnoteReference"/>
        </w:rPr>
        <w:footnoteReference w:id="8"/>
      </w:r>
    </w:p>
    <w:p w14:paraId="6FBAF33A" w14:textId="6DDF8625" w:rsidR="00E96FF2" w:rsidRPr="004152DE" w:rsidRDefault="00E96FF2" w:rsidP="00B63081">
      <w:pPr>
        <w:pStyle w:val="Bulletlevel1"/>
        <w:keepNext/>
        <w:keepLines/>
        <w:numPr>
          <w:ilvl w:val="0"/>
          <w:numId w:val="26"/>
        </w:numPr>
      </w:pPr>
      <w:r w:rsidRPr="004152DE">
        <w:t>2018 Mid-Atlantic Technical Reference Manual Version 8</w:t>
      </w:r>
      <w:r w:rsidRPr="004152DE">
        <w:rPr>
          <w:rStyle w:val="FootnoteReference"/>
        </w:rPr>
        <w:footnoteReference w:id="9"/>
      </w:r>
    </w:p>
    <w:p w14:paraId="7211E65D" w14:textId="188205D8" w:rsidR="00E96FF2" w:rsidRPr="004152DE" w:rsidRDefault="00E96FF2" w:rsidP="00E96FF2">
      <w:pPr>
        <w:pStyle w:val="Bulletlevel1last"/>
      </w:pPr>
      <w:r w:rsidRPr="004152DE">
        <w:t>Wisconsin Focus on Energy 201</w:t>
      </w:r>
      <w:r w:rsidR="00A94466" w:rsidRPr="004152DE">
        <w:t>7</w:t>
      </w:r>
      <w:r w:rsidRPr="004152DE">
        <w:t xml:space="preserve"> Technical Reference Manual</w:t>
      </w:r>
      <w:r w:rsidRPr="004152DE">
        <w:rPr>
          <w:rStyle w:val="FootnoteReference"/>
        </w:rPr>
        <w:footnoteReference w:id="10"/>
      </w:r>
    </w:p>
    <w:p w14:paraId="78EE2079" w14:textId="22FB3B4B" w:rsidR="00E96FF2" w:rsidRDefault="00AD713F" w:rsidP="00AB377F">
      <w:r>
        <w:t xml:space="preserve">Often, </w:t>
      </w:r>
      <w:r w:rsidR="00F75205">
        <w:t>the Team</w:t>
      </w:r>
      <w:r>
        <w:t xml:space="preserve"> collected site-specific data on-site through spot measurements, data logger data, trend data, or observations that deviated from the calculation inputs assumed in the PSD or TRMs for the associated measure type. In </w:t>
      </w:r>
      <w:r w:rsidR="008E2D8B">
        <w:t>such</w:t>
      </w:r>
      <w:r>
        <w:t xml:space="preserve"> cases, analysis utilizing site-specific data resulted in evaluated savings that differ</w:t>
      </w:r>
      <w:r w:rsidR="008E2D8B">
        <w:t>ed</w:t>
      </w:r>
      <w:r>
        <w:t xml:space="preserve"> from reported savings. </w:t>
      </w:r>
    </w:p>
    <w:p w14:paraId="7D2E4D0C" w14:textId="26BFC779" w:rsidR="000958C1" w:rsidRPr="00AD713F" w:rsidRDefault="00E54B05" w:rsidP="00AB377F">
      <w:r>
        <w:t xml:space="preserve">The utilities </w:t>
      </w:r>
      <w:r w:rsidR="00CD6746">
        <w:t>reported savings for m</w:t>
      </w:r>
      <w:r w:rsidR="00F8383D">
        <w:t>easures incentivized through the ECB program based on the application date.</w:t>
      </w:r>
      <w:r w:rsidR="00466044">
        <w:t xml:space="preserve"> </w:t>
      </w:r>
      <w:r w:rsidR="000958C1">
        <w:t>The state of C</w:t>
      </w:r>
      <w:r w:rsidR="00A716AD">
        <w:t xml:space="preserve">onnecticut </w:t>
      </w:r>
      <w:r w:rsidR="000958C1">
        <w:t>adopted the 2012 International Energy Conservation Code (IECC) as part of the Connecticut State Building Code for commercial buildings, effective October 1, 2016. The 2012 IECC incorporates the ASHRAE 90.1-2010 Standard by reference and require</w:t>
      </w:r>
      <w:r w:rsidR="001A02A0">
        <w:t>s</w:t>
      </w:r>
      <w:r w:rsidR="000958C1">
        <w:t xml:space="preserve"> commercial building project</w:t>
      </w:r>
      <w:r w:rsidR="00A716AD">
        <w:t>s</w:t>
      </w:r>
      <w:r w:rsidR="000958C1">
        <w:t xml:space="preserve"> to comply with its commercial requirements or with the ASHRAE 90.1-2010 Standard</w:t>
      </w:r>
      <w:r w:rsidR="00BB23A5">
        <w:t xml:space="preserve">. </w:t>
      </w:r>
      <w:r w:rsidR="00873126">
        <w:t>A</w:t>
      </w:r>
      <w:r w:rsidR="009F4A4B">
        <w:t>pproximately 31</w:t>
      </w:r>
      <w:r w:rsidR="00A716AD">
        <w:t>%</w:t>
      </w:r>
      <w:r w:rsidR="009F4A4B">
        <w:t xml:space="preserve"> of </w:t>
      </w:r>
      <w:r w:rsidR="00873126">
        <w:t xml:space="preserve">measures incentivized through the ECB program were initiated prior to </w:t>
      </w:r>
      <w:r w:rsidR="00A716AD">
        <w:t xml:space="preserve">the </w:t>
      </w:r>
      <w:r w:rsidR="006121CC">
        <w:t xml:space="preserve">effective code date change of October 1, 2016. Because of this, </w:t>
      </w:r>
      <w:r w:rsidR="00BB23A5">
        <w:t>baseline energy use</w:t>
      </w:r>
      <w:r w:rsidR="007C7FB2">
        <w:t>, reported energy savings</w:t>
      </w:r>
      <w:r w:rsidR="00A716AD">
        <w:t>,</w:t>
      </w:r>
      <w:r w:rsidR="007C7FB2">
        <w:t xml:space="preserve"> and evaluated energy savings </w:t>
      </w:r>
      <w:r w:rsidR="000B5161">
        <w:t>may vary</w:t>
      </w:r>
      <w:r w:rsidR="00BB23A5">
        <w:t xml:space="preserve"> between </w:t>
      </w:r>
      <w:r w:rsidR="00D96B8A">
        <w:t>identical</w:t>
      </w:r>
      <w:r w:rsidR="00BB23A5">
        <w:t xml:space="preserve"> measure</w:t>
      </w:r>
      <w:r w:rsidR="00D96B8A">
        <w:t>s</w:t>
      </w:r>
      <w:r w:rsidR="00BB23A5">
        <w:t xml:space="preserve"> </w:t>
      </w:r>
      <w:r w:rsidR="000B5161">
        <w:t>within</w:t>
      </w:r>
      <w:r w:rsidR="00BB23A5">
        <w:t xml:space="preserve"> the program</w:t>
      </w:r>
      <w:r w:rsidR="00A716AD">
        <w:t>,</w:t>
      </w:r>
      <w:r w:rsidR="00BB23A5">
        <w:t xml:space="preserve"> depending on the application date.</w:t>
      </w:r>
      <w:r w:rsidR="006121CC">
        <w:t xml:space="preserve"> </w:t>
      </w:r>
    </w:p>
    <w:p w14:paraId="572156F5" w14:textId="34DF2A3A" w:rsidR="009B5BFD" w:rsidRDefault="00F75205" w:rsidP="009B5BFD">
      <w:r>
        <w:t>The Team</w:t>
      </w:r>
      <w:r w:rsidR="009B5BFD">
        <w:t xml:space="preserve"> sampled 274 measures</w:t>
      </w:r>
      <w:r w:rsidR="008E2D8B">
        <w:t>,</w:t>
      </w:r>
      <w:r w:rsidR="009B5BFD">
        <w:t xml:space="preserve"> </w:t>
      </w:r>
      <w:r w:rsidR="00D36B6A">
        <w:t xml:space="preserve">spanning </w:t>
      </w:r>
      <w:r w:rsidR="009B5BFD">
        <w:t xml:space="preserve">eight unique strata. Among the sampled measures, 23 unique measure types were identified. </w:t>
      </w:r>
      <w:r w:rsidR="009B5BFD">
        <w:fldChar w:fldCharType="begin"/>
      </w:r>
      <w:r w:rsidR="009B5BFD">
        <w:instrText xml:space="preserve"> REF _Ref33444713 \h </w:instrText>
      </w:r>
      <w:r w:rsidR="009B5BFD">
        <w:fldChar w:fldCharType="separate"/>
      </w:r>
      <w:r w:rsidR="006D3927">
        <w:t xml:space="preserve">Table </w:t>
      </w:r>
      <w:r w:rsidR="006D3927">
        <w:rPr>
          <w:noProof/>
        </w:rPr>
        <w:t>10</w:t>
      </w:r>
      <w:r w:rsidR="009B5BFD">
        <w:fldChar w:fldCharType="end"/>
      </w:r>
      <w:r w:rsidR="009B5BFD">
        <w:t xml:space="preserve"> describes </w:t>
      </w:r>
      <w:r w:rsidR="008E2D8B">
        <w:t xml:space="preserve">the </w:t>
      </w:r>
      <w:r w:rsidR="009B5BFD">
        <w:t>sampled measure types, reported savings calculation methodology, and evaluated savings calculation methodology.</w:t>
      </w:r>
      <w:r w:rsidR="004D12B7">
        <w:t xml:space="preserve"> In general, the prescriptive calculators used as the reported savings calculation methodology followed the associated measure</w:t>
      </w:r>
      <w:r w:rsidR="00EB7ADA">
        <w:t xml:space="preserve"> type from the PSD</w:t>
      </w:r>
      <w:r w:rsidR="00CF1E7C">
        <w:t xml:space="preserve"> with varying levels of rigor in terms of </w:t>
      </w:r>
      <w:r w:rsidR="00FB5F93">
        <w:t>use of site-specific inputs and assumptions.</w:t>
      </w:r>
    </w:p>
    <w:p w14:paraId="3511EBFE" w14:textId="316C0986" w:rsidR="009B5BFD" w:rsidRDefault="009B5BFD" w:rsidP="009B5BFD">
      <w:pPr>
        <w:pStyle w:val="Caption"/>
      </w:pPr>
      <w:bookmarkStart w:id="177" w:name="_Ref33444713"/>
      <w:bookmarkStart w:id="178" w:name="_Toc45014624"/>
      <w:r>
        <w:t xml:space="preserve">Table </w:t>
      </w:r>
      <w:r>
        <w:fldChar w:fldCharType="begin"/>
      </w:r>
      <w:r>
        <w:instrText>SEQ Table \* ARABIC</w:instrText>
      </w:r>
      <w:r>
        <w:fldChar w:fldCharType="separate"/>
      </w:r>
      <w:r w:rsidR="006D3927">
        <w:rPr>
          <w:noProof/>
        </w:rPr>
        <w:t>10</w:t>
      </w:r>
      <w:r>
        <w:fldChar w:fldCharType="end"/>
      </w:r>
      <w:bookmarkEnd w:id="177"/>
      <w:r>
        <w:t xml:space="preserve">. </w:t>
      </w:r>
      <w:r w:rsidR="00D2696B">
        <w:t>Measure Type</w:t>
      </w:r>
      <w:r>
        <w:t xml:space="preserve"> Savings Calculation Methodology</w:t>
      </w:r>
      <w:bookmarkEnd w:id="178"/>
    </w:p>
    <w:tbl>
      <w:tblPr>
        <w:tblW w:w="9440"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20" w:firstRow="1" w:lastRow="0" w:firstColumn="0" w:lastColumn="0" w:noHBand="0" w:noVBand="1"/>
      </w:tblPr>
      <w:tblGrid>
        <w:gridCol w:w="2150"/>
        <w:gridCol w:w="1890"/>
        <w:gridCol w:w="5400"/>
      </w:tblGrid>
      <w:tr w:rsidR="009B5BFD" w:rsidRPr="0032364A" w14:paraId="377E5795" w14:textId="77777777" w:rsidTr="006F4D30">
        <w:trPr>
          <w:trHeight w:val="263"/>
          <w:tblHeader/>
          <w:jc w:val="center"/>
        </w:trPr>
        <w:tc>
          <w:tcPr>
            <w:tcW w:w="2150" w:type="dxa"/>
            <w:shd w:val="clear" w:color="auto" w:fill="679A41"/>
            <w:tcMar>
              <w:top w:w="72" w:type="dxa"/>
              <w:left w:w="144" w:type="dxa"/>
              <w:bottom w:w="72" w:type="dxa"/>
              <w:right w:w="144" w:type="dxa"/>
            </w:tcMar>
            <w:vAlign w:val="center"/>
            <w:hideMark/>
          </w:tcPr>
          <w:p w14:paraId="0B9733D6" w14:textId="647757EA" w:rsidR="009B5BFD" w:rsidRPr="0032364A" w:rsidRDefault="009B5BFD" w:rsidP="008E2D8B">
            <w:pPr>
              <w:spacing w:after="0"/>
              <w:jc w:val="center"/>
              <w:rPr>
                <w:rFonts w:asciiTheme="minorHAnsi" w:eastAsia="Times New Roman" w:hAnsiTheme="minorHAnsi" w:cstheme="minorHAnsi"/>
                <w:sz w:val="18"/>
                <w:szCs w:val="18"/>
              </w:rPr>
            </w:pPr>
            <w:r w:rsidRPr="0032364A">
              <w:rPr>
                <w:rFonts w:asciiTheme="minorHAnsi" w:eastAsia="Times New Roman" w:hAnsiTheme="minorHAnsi" w:cstheme="minorHAnsi"/>
                <w:b/>
                <w:bCs/>
                <w:color w:val="FFFFFF"/>
                <w:kern w:val="24"/>
                <w:sz w:val="18"/>
                <w:szCs w:val="18"/>
              </w:rPr>
              <w:t>Measure Type</w:t>
            </w:r>
            <w:r w:rsidR="00D36B6A">
              <w:rPr>
                <w:rFonts w:asciiTheme="minorHAnsi" w:eastAsia="Times New Roman" w:hAnsiTheme="minorHAnsi" w:cstheme="minorHAnsi"/>
                <w:b/>
                <w:bCs/>
                <w:color w:val="FFFFFF"/>
                <w:kern w:val="24"/>
                <w:sz w:val="18"/>
                <w:szCs w:val="18"/>
              </w:rPr>
              <w:t xml:space="preserve"> (Qty)</w:t>
            </w:r>
          </w:p>
        </w:tc>
        <w:tc>
          <w:tcPr>
            <w:tcW w:w="1890" w:type="dxa"/>
            <w:shd w:val="clear" w:color="auto" w:fill="679A41"/>
            <w:tcMar>
              <w:top w:w="72" w:type="dxa"/>
              <w:left w:w="144" w:type="dxa"/>
              <w:bottom w:w="72" w:type="dxa"/>
              <w:right w:w="144" w:type="dxa"/>
            </w:tcMar>
            <w:vAlign w:val="center"/>
            <w:hideMark/>
          </w:tcPr>
          <w:p w14:paraId="42AC53F0" w14:textId="77777777" w:rsidR="009B5BFD" w:rsidRPr="0032364A" w:rsidRDefault="009B5BFD" w:rsidP="008E2D8B">
            <w:pPr>
              <w:spacing w:after="0"/>
              <w:jc w:val="center"/>
              <w:rPr>
                <w:rFonts w:asciiTheme="minorHAnsi" w:eastAsia="Times New Roman" w:hAnsiTheme="minorHAnsi" w:cstheme="minorHAnsi"/>
                <w:sz w:val="18"/>
                <w:szCs w:val="18"/>
              </w:rPr>
            </w:pPr>
            <w:r w:rsidRPr="00ED505F">
              <w:rPr>
                <w:rFonts w:asciiTheme="minorHAnsi" w:eastAsia="Times New Roman" w:hAnsiTheme="minorHAnsi" w:cstheme="minorHAnsi"/>
                <w:b/>
                <w:bCs/>
                <w:color w:val="FFFFFF" w:themeColor="background1"/>
                <w:kern w:val="24"/>
                <w:sz w:val="18"/>
                <w:szCs w:val="18"/>
              </w:rPr>
              <w:t>Reported Savings Calculation Methodology</w:t>
            </w:r>
          </w:p>
        </w:tc>
        <w:tc>
          <w:tcPr>
            <w:tcW w:w="5400" w:type="dxa"/>
            <w:shd w:val="clear" w:color="auto" w:fill="679A41"/>
            <w:tcMar>
              <w:top w:w="72" w:type="dxa"/>
              <w:left w:w="144" w:type="dxa"/>
              <w:bottom w:w="72" w:type="dxa"/>
              <w:right w:w="144" w:type="dxa"/>
            </w:tcMar>
            <w:vAlign w:val="center"/>
            <w:hideMark/>
          </w:tcPr>
          <w:p w14:paraId="681CE4B1" w14:textId="77777777" w:rsidR="009B5BFD" w:rsidRPr="0032364A" w:rsidRDefault="009B5BFD" w:rsidP="008E2D8B">
            <w:pPr>
              <w:spacing w:after="0"/>
              <w:jc w:val="center"/>
              <w:rPr>
                <w:rFonts w:asciiTheme="minorHAnsi" w:eastAsia="Times New Roman" w:hAnsiTheme="minorHAnsi" w:cstheme="minorHAnsi"/>
                <w:sz w:val="18"/>
                <w:szCs w:val="18"/>
              </w:rPr>
            </w:pPr>
            <w:r w:rsidRPr="00ED505F">
              <w:rPr>
                <w:rFonts w:asciiTheme="minorHAnsi" w:eastAsia="Times New Roman" w:hAnsiTheme="minorHAnsi" w:cstheme="minorHAnsi"/>
                <w:b/>
                <w:bCs/>
                <w:color w:val="FFFFFF" w:themeColor="background1"/>
                <w:kern w:val="24"/>
                <w:sz w:val="18"/>
                <w:szCs w:val="18"/>
              </w:rPr>
              <w:t>Evaluated Savings Calculation Methodology</w:t>
            </w:r>
          </w:p>
        </w:tc>
      </w:tr>
      <w:tr w:rsidR="009B5BFD" w:rsidRPr="0032364A" w14:paraId="44E928F3" w14:textId="77777777" w:rsidTr="006F4D30">
        <w:trPr>
          <w:trHeight w:val="588"/>
          <w:jc w:val="center"/>
        </w:trPr>
        <w:tc>
          <w:tcPr>
            <w:tcW w:w="2150" w:type="dxa"/>
            <w:shd w:val="clear" w:color="auto" w:fill="FFFFFF"/>
            <w:tcMar>
              <w:top w:w="15" w:type="dxa"/>
              <w:left w:w="144" w:type="dxa"/>
              <w:bottom w:w="0" w:type="dxa"/>
              <w:right w:w="144" w:type="dxa"/>
            </w:tcMar>
            <w:vAlign w:val="center"/>
            <w:hideMark/>
          </w:tcPr>
          <w:p w14:paraId="04F2BD95" w14:textId="77777777" w:rsidR="009B5BFD" w:rsidRPr="0032364A" w:rsidRDefault="009B5BFD" w:rsidP="008E2D8B">
            <w:pPr>
              <w:spacing w:after="0"/>
              <w:rPr>
                <w:rFonts w:asciiTheme="minorHAnsi" w:eastAsia="Times New Roman" w:hAnsiTheme="minorHAnsi" w:cstheme="minorHAnsi"/>
                <w:sz w:val="18"/>
                <w:szCs w:val="18"/>
              </w:rPr>
            </w:pPr>
            <w:r w:rsidRPr="0032364A">
              <w:rPr>
                <w:rFonts w:asciiTheme="minorHAnsi" w:eastAsia="Times New Roman" w:hAnsiTheme="minorHAnsi" w:cstheme="minorHAnsi"/>
                <w:color w:val="000000"/>
                <w:kern w:val="24"/>
                <w:sz w:val="18"/>
                <w:szCs w:val="18"/>
              </w:rPr>
              <w:t>Air Conditioners (16)</w:t>
            </w:r>
          </w:p>
        </w:tc>
        <w:tc>
          <w:tcPr>
            <w:tcW w:w="1890" w:type="dxa"/>
            <w:shd w:val="clear" w:color="auto" w:fill="FFFFFF"/>
            <w:tcMar>
              <w:top w:w="15" w:type="dxa"/>
              <w:left w:w="144" w:type="dxa"/>
              <w:bottom w:w="0" w:type="dxa"/>
              <w:right w:w="144" w:type="dxa"/>
            </w:tcMar>
            <w:vAlign w:val="center"/>
            <w:hideMark/>
          </w:tcPr>
          <w:p w14:paraId="6F5FB76C" w14:textId="628F7443" w:rsidR="009B5BFD" w:rsidRPr="00991973" w:rsidRDefault="00933CEE" w:rsidP="008E2D8B">
            <w:pPr>
              <w:spacing w:after="0"/>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Prescriptive Calculators</w:t>
            </w:r>
            <w:r w:rsidR="009B5BFD" w:rsidRPr="00991973">
              <w:rPr>
                <w:rFonts w:asciiTheme="minorHAnsi" w:eastAsia="Times New Roman" w:hAnsiTheme="minorHAnsi" w:cstheme="minorHAnsi"/>
                <w:color w:val="000000"/>
                <w:kern w:val="24"/>
                <w:sz w:val="18"/>
                <w:szCs w:val="18"/>
              </w:rPr>
              <w:t xml:space="preserve"> </w:t>
            </w:r>
          </w:p>
        </w:tc>
        <w:tc>
          <w:tcPr>
            <w:tcW w:w="5400" w:type="dxa"/>
            <w:shd w:val="clear" w:color="auto" w:fill="FFFFFF"/>
            <w:tcMar>
              <w:top w:w="15" w:type="dxa"/>
              <w:left w:w="144" w:type="dxa"/>
              <w:bottom w:w="0" w:type="dxa"/>
              <w:right w:w="144" w:type="dxa"/>
            </w:tcMar>
            <w:vAlign w:val="center"/>
            <w:hideMark/>
          </w:tcPr>
          <w:p w14:paraId="460C9036" w14:textId="0613A0FD" w:rsidR="009B5BFD" w:rsidRPr="00991973" w:rsidRDefault="005B5A08" w:rsidP="008E2D8B">
            <w:pPr>
              <w:spacing w:after="60"/>
              <w:textAlignment w:val="bottom"/>
              <w:rPr>
                <w:rFonts w:asciiTheme="minorHAnsi" w:eastAsia="Times New Roman" w:hAnsiTheme="minorHAnsi" w:cstheme="minorHAnsi"/>
                <w:sz w:val="18"/>
                <w:szCs w:val="18"/>
              </w:rPr>
            </w:pPr>
            <w:hyperlink r:id="rId21" w:history="1">
              <w:r w:rsidR="009B5BFD" w:rsidRPr="00991973">
                <w:rPr>
                  <w:rFonts w:asciiTheme="minorHAnsi" w:eastAsia="Times New Roman" w:hAnsiTheme="minorHAnsi" w:cstheme="minorHAnsi"/>
                  <w:color w:val="000000"/>
                  <w:kern w:val="24"/>
                  <w:sz w:val="18"/>
                  <w:szCs w:val="18"/>
                </w:rPr>
                <w:t>2017 PSD Measure 2.2.2: Unitary A</w:t>
              </w:r>
              <w:r w:rsidR="00246F7F">
                <w:rPr>
                  <w:rFonts w:asciiTheme="minorHAnsi" w:eastAsia="Times New Roman" w:hAnsiTheme="minorHAnsi" w:cstheme="minorHAnsi"/>
                  <w:color w:val="000000"/>
                  <w:kern w:val="24"/>
                  <w:sz w:val="18"/>
                  <w:szCs w:val="18"/>
                </w:rPr>
                <w:t xml:space="preserve">ir </w:t>
              </w:r>
              <w:r w:rsidR="009B5BFD" w:rsidRPr="00991973">
                <w:rPr>
                  <w:rFonts w:asciiTheme="minorHAnsi" w:eastAsia="Times New Roman" w:hAnsiTheme="minorHAnsi" w:cstheme="minorHAnsi"/>
                  <w:color w:val="000000"/>
                  <w:kern w:val="24"/>
                  <w:sz w:val="18"/>
                  <w:szCs w:val="18"/>
                </w:rPr>
                <w:t>C</w:t>
              </w:r>
              <w:r w:rsidR="00246F7F">
                <w:rPr>
                  <w:rFonts w:asciiTheme="minorHAnsi" w:eastAsia="Times New Roman" w:hAnsiTheme="minorHAnsi" w:cstheme="minorHAnsi"/>
                  <w:color w:val="000000"/>
                  <w:kern w:val="24"/>
                  <w:sz w:val="18"/>
                  <w:szCs w:val="18"/>
                </w:rPr>
                <w:t>onditioner</w:t>
              </w:r>
              <w:r w:rsidR="009B5BFD" w:rsidRPr="00991973">
                <w:rPr>
                  <w:rFonts w:asciiTheme="minorHAnsi" w:eastAsia="Times New Roman" w:hAnsiTheme="minorHAnsi" w:cstheme="minorHAnsi"/>
                  <w:color w:val="000000"/>
                  <w:kern w:val="24"/>
                  <w:sz w:val="18"/>
                  <w:szCs w:val="18"/>
                </w:rPr>
                <w:t>s and Heat pumps</w:t>
              </w:r>
            </w:hyperlink>
          </w:p>
          <w:p w14:paraId="6B0549B2" w14:textId="0D22DDA1" w:rsidR="009B5BFD" w:rsidRPr="00991973" w:rsidRDefault="005B5A08" w:rsidP="008E2D8B">
            <w:pPr>
              <w:spacing w:after="0"/>
              <w:textAlignment w:val="bottom"/>
              <w:rPr>
                <w:rFonts w:asciiTheme="minorHAnsi" w:eastAsia="Times New Roman" w:hAnsiTheme="minorHAnsi" w:cstheme="minorHAnsi"/>
                <w:sz w:val="18"/>
                <w:szCs w:val="18"/>
              </w:rPr>
            </w:pPr>
            <w:hyperlink r:id="rId22" w:history="1">
              <w:r w:rsidR="009B5BFD">
                <w:rPr>
                  <w:rFonts w:asciiTheme="minorHAnsi" w:eastAsia="Times New Roman" w:hAnsiTheme="minorHAnsi" w:cstheme="minorHAnsi"/>
                  <w:color w:val="000000"/>
                  <w:kern w:val="24"/>
                  <w:sz w:val="18"/>
                  <w:szCs w:val="18"/>
                </w:rPr>
                <w:t>Energy Model simulation</w:t>
              </w:r>
            </w:hyperlink>
            <w:r w:rsidR="009B5BFD">
              <w:rPr>
                <w:rFonts w:asciiTheme="minorHAnsi" w:eastAsia="Times New Roman" w:hAnsiTheme="minorHAnsi" w:cstheme="minorHAnsi"/>
                <w:color w:val="000000"/>
                <w:kern w:val="24"/>
                <w:sz w:val="18"/>
                <w:szCs w:val="18"/>
              </w:rPr>
              <w:t>s</w:t>
            </w:r>
          </w:p>
        </w:tc>
      </w:tr>
      <w:tr w:rsidR="009B5BFD" w:rsidRPr="0032364A" w14:paraId="6D55FBA1"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08FF911D" w14:textId="1B3DE030" w:rsidR="009B5BFD" w:rsidRPr="0032364A" w:rsidRDefault="009B5BFD" w:rsidP="008E2D8B">
            <w:pPr>
              <w:spacing w:after="0"/>
              <w:rPr>
                <w:rFonts w:asciiTheme="minorHAnsi" w:eastAsia="Times New Roman" w:hAnsiTheme="minorHAnsi" w:cstheme="minorHAnsi"/>
                <w:sz w:val="18"/>
                <w:szCs w:val="18"/>
              </w:rPr>
            </w:pPr>
            <w:r w:rsidRPr="00D37737">
              <w:rPr>
                <w:rFonts w:asciiTheme="minorHAnsi" w:eastAsia="Times New Roman" w:hAnsiTheme="minorHAnsi" w:cstheme="minorHAnsi"/>
                <w:color w:val="000000"/>
                <w:kern w:val="24"/>
                <w:sz w:val="18"/>
                <w:szCs w:val="18"/>
              </w:rPr>
              <w:t>Air Compressors (64)</w:t>
            </w:r>
          </w:p>
        </w:tc>
        <w:tc>
          <w:tcPr>
            <w:tcW w:w="1890" w:type="dxa"/>
            <w:shd w:val="clear" w:color="auto" w:fill="FFFFFF"/>
            <w:tcMar>
              <w:top w:w="15" w:type="dxa"/>
              <w:left w:w="144" w:type="dxa"/>
              <w:bottom w:w="0" w:type="dxa"/>
              <w:right w:w="144" w:type="dxa"/>
            </w:tcMar>
            <w:vAlign w:val="center"/>
          </w:tcPr>
          <w:p w14:paraId="4F6EADC5" w14:textId="68A51CA0" w:rsidR="009B5BFD" w:rsidRPr="00991973" w:rsidRDefault="00933CEE" w:rsidP="008E2D8B">
            <w:pPr>
              <w:spacing w:after="0"/>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640D4D29" w14:textId="7657A7CD" w:rsidR="009B5BFD" w:rsidRPr="00991973" w:rsidRDefault="009B5BFD" w:rsidP="008E2D8B">
            <w:pPr>
              <w:spacing w:after="0"/>
              <w:textAlignment w:val="bottom"/>
              <w:rPr>
                <w:rFonts w:asciiTheme="minorHAnsi" w:eastAsia="Times New Roman" w:hAnsiTheme="minorHAnsi" w:cstheme="minorHAnsi"/>
                <w:sz w:val="18"/>
                <w:szCs w:val="18"/>
              </w:rPr>
            </w:pPr>
            <w:r w:rsidRPr="00D37737">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9B5BFD" w:rsidRPr="0032364A" w14:paraId="24E8C627"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16A3323F" w14:textId="0EAC1FD3" w:rsidR="009B5BFD" w:rsidRPr="0032364A" w:rsidRDefault="009B5BFD"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Appliance (</w:t>
            </w:r>
            <w:r>
              <w:rPr>
                <w:rFonts w:asciiTheme="minorHAnsi" w:eastAsia="Times New Roman" w:hAnsiTheme="minorHAnsi" w:cstheme="minorHAnsi"/>
                <w:color w:val="000000"/>
                <w:kern w:val="24"/>
                <w:sz w:val="18"/>
                <w:szCs w:val="18"/>
              </w:rPr>
              <w:t>10</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0DCB5DF3" w14:textId="7CC6D0E0" w:rsidR="009B5BFD" w:rsidRPr="00991973" w:rsidRDefault="00933CEE"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4DDFFC8F" w14:textId="3A13C4F4" w:rsidR="009B5BFD" w:rsidRPr="00991973" w:rsidRDefault="00793CD7"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 xml:space="preserve">Department of Energy’s </w:t>
            </w:r>
            <w:r w:rsidR="008E2D8B" w:rsidRPr="00BD2778">
              <w:rPr>
                <w:rFonts w:asciiTheme="minorHAnsi" w:eastAsia="Times New Roman" w:hAnsiTheme="minorHAnsi" w:cstheme="minorHAnsi"/>
                <w:color w:val="000000"/>
                <w:kern w:val="24"/>
                <w:sz w:val="18"/>
                <w:szCs w:val="18"/>
              </w:rPr>
              <w:t>ENERGY STAR</w:t>
            </w:r>
            <w:r w:rsidR="00246F7F">
              <w:rPr>
                <w:rFonts w:asciiTheme="minorHAnsi" w:eastAsia="Times New Roman" w:hAnsiTheme="minorHAnsi" w:cstheme="minorHAnsi"/>
                <w:color w:val="000000"/>
                <w:kern w:val="24"/>
                <w:sz w:val="18"/>
                <w:szCs w:val="18"/>
              </w:rPr>
              <w:t>®-</w:t>
            </w:r>
            <w:r w:rsidR="009B5BFD" w:rsidRPr="00BD2778">
              <w:rPr>
                <w:rFonts w:asciiTheme="minorHAnsi" w:eastAsia="Times New Roman" w:hAnsiTheme="minorHAnsi" w:cstheme="minorHAnsi"/>
                <w:color w:val="000000"/>
                <w:kern w:val="24"/>
                <w:sz w:val="18"/>
                <w:szCs w:val="18"/>
              </w:rPr>
              <w:t>Certified Commercial Kitchen Equipment Calculator</w:t>
            </w:r>
          </w:p>
        </w:tc>
      </w:tr>
      <w:tr w:rsidR="009B5BFD" w:rsidRPr="0032364A" w14:paraId="07865F75"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11069598" w14:textId="4AE2A7AF" w:rsidR="009B5BFD" w:rsidRPr="0032364A" w:rsidRDefault="009B5BFD" w:rsidP="008E2D8B">
            <w:pPr>
              <w:spacing w:after="0"/>
              <w:rPr>
                <w:rFonts w:asciiTheme="minorHAnsi" w:eastAsia="Times New Roman" w:hAnsiTheme="minorHAnsi" w:cstheme="minorHAnsi"/>
                <w:sz w:val="18"/>
                <w:szCs w:val="18"/>
              </w:rPr>
            </w:pPr>
            <w:r w:rsidRPr="008773EC">
              <w:rPr>
                <w:rFonts w:asciiTheme="minorHAnsi" w:eastAsia="Times New Roman" w:hAnsiTheme="minorHAnsi" w:cstheme="minorHAnsi"/>
                <w:color w:val="000000"/>
                <w:kern w:val="24"/>
                <w:sz w:val="18"/>
                <w:szCs w:val="18"/>
              </w:rPr>
              <w:t>Boilers (1</w:t>
            </w:r>
            <w:r>
              <w:rPr>
                <w:rFonts w:asciiTheme="minorHAnsi" w:eastAsia="Times New Roman" w:hAnsiTheme="minorHAnsi" w:cstheme="minorHAnsi"/>
                <w:color w:val="000000"/>
                <w:kern w:val="24"/>
                <w:sz w:val="18"/>
                <w:szCs w:val="18"/>
              </w:rPr>
              <w:t>6</w:t>
            </w:r>
            <w:r w:rsidRPr="008773EC">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44A5B060" w14:textId="62B06730" w:rsidR="009B5BFD" w:rsidRPr="00991973" w:rsidRDefault="00933CEE"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236C29A5" w14:textId="2377A394" w:rsidR="009B5BFD" w:rsidRPr="00991973" w:rsidRDefault="009B5BFD" w:rsidP="008E2D8B">
            <w:pPr>
              <w:spacing w:after="0"/>
              <w:textAlignment w:val="bottom"/>
              <w:rPr>
                <w:rFonts w:asciiTheme="minorHAnsi" w:eastAsia="Times New Roman" w:hAnsiTheme="minorHAnsi" w:cstheme="minorHAnsi"/>
                <w:sz w:val="18"/>
                <w:szCs w:val="18"/>
              </w:rPr>
            </w:pPr>
            <w:r w:rsidRPr="008773EC">
              <w:rPr>
                <w:rFonts w:asciiTheme="minorHAnsi" w:eastAsia="Times New Roman" w:hAnsiTheme="minorHAnsi" w:cstheme="minorHAnsi"/>
                <w:color w:val="000000"/>
                <w:kern w:val="24"/>
                <w:sz w:val="18"/>
                <w:szCs w:val="18"/>
              </w:rPr>
              <w:t>2017 PSD Measure 2.2.6: Gas Fired Boiler and Furnace</w:t>
            </w:r>
          </w:p>
        </w:tc>
      </w:tr>
      <w:tr w:rsidR="009B5BFD" w:rsidRPr="0032364A" w14:paraId="5C590768"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4908CE0A" w14:textId="38C0191E" w:rsidR="009B5BFD" w:rsidRPr="0032364A" w:rsidRDefault="009B5BFD" w:rsidP="008E2D8B">
            <w:pPr>
              <w:spacing w:after="0"/>
              <w:rPr>
                <w:rFonts w:asciiTheme="minorHAnsi" w:eastAsia="Times New Roman" w:hAnsiTheme="minorHAnsi" w:cstheme="minorHAnsi"/>
                <w:sz w:val="18"/>
                <w:szCs w:val="18"/>
              </w:rPr>
            </w:pPr>
            <w:r w:rsidRPr="00D37737">
              <w:rPr>
                <w:rFonts w:asciiTheme="minorHAnsi" w:eastAsia="Times New Roman" w:hAnsiTheme="minorHAnsi" w:cstheme="minorHAnsi"/>
                <w:color w:val="000000"/>
                <w:kern w:val="24"/>
                <w:sz w:val="18"/>
                <w:szCs w:val="18"/>
              </w:rPr>
              <w:t>Chillers (</w:t>
            </w:r>
            <w:r>
              <w:rPr>
                <w:rFonts w:asciiTheme="minorHAnsi" w:eastAsia="Times New Roman" w:hAnsiTheme="minorHAnsi" w:cstheme="minorHAnsi"/>
                <w:color w:val="000000"/>
                <w:kern w:val="24"/>
                <w:sz w:val="18"/>
                <w:szCs w:val="18"/>
              </w:rPr>
              <w:t>1</w:t>
            </w:r>
            <w:r w:rsidRPr="00D37737">
              <w:rPr>
                <w:rFonts w:asciiTheme="minorHAnsi" w:eastAsia="Times New Roman" w:hAnsiTheme="minorHAnsi" w:cstheme="minorHAnsi"/>
                <w:color w:val="000000"/>
                <w:kern w:val="24"/>
                <w:sz w:val="18"/>
                <w:szCs w:val="18"/>
              </w:rPr>
              <w:t>2)</w:t>
            </w:r>
          </w:p>
        </w:tc>
        <w:tc>
          <w:tcPr>
            <w:tcW w:w="1890" w:type="dxa"/>
            <w:shd w:val="clear" w:color="auto" w:fill="FFFFFF"/>
            <w:tcMar>
              <w:top w:w="15" w:type="dxa"/>
              <w:left w:w="144" w:type="dxa"/>
              <w:bottom w:w="0" w:type="dxa"/>
              <w:right w:w="144" w:type="dxa"/>
            </w:tcMar>
            <w:vAlign w:val="center"/>
          </w:tcPr>
          <w:p w14:paraId="71D53ADC" w14:textId="00BF039D" w:rsidR="009B5BFD" w:rsidRPr="00991973" w:rsidRDefault="00933CEE"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1C3FF2F9" w14:textId="3FCB1D90" w:rsidR="009B5BFD" w:rsidRPr="00991973" w:rsidRDefault="00BC2444"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2017 PSD Measure 2.2.1: Chillers</w:t>
            </w:r>
          </w:p>
        </w:tc>
      </w:tr>
      <w:tr w:rsidR="009B5BFD" w:rsidRPr="0032364A" w14:paraId="41D70D56" w14:textId="77777777" w:rsidTr="006F4D30">
        <w:trPr>
          <w:trHeight w:val="278"/>
          <w:jc w:val="center"/>
        </w:trPr>
        <w:tc>
          <w:tcPr>
            <w:tcW w:w="2150" w:type="dxa"/>
            <w:shd w:val="clear" w:color="auto" w:fill="FFFFFF"/>
            <w:tcMar>
              <w:top w:w="15" w:type="dxa"/>
              <w:left w:w="144" w:type="dxa"/>
              <w:bottom w:w="0" w:type="dxa"/>
              <w:right w:w="144" w:type="dxa"/>
            </w:tcMar>
            <w:vAlign w:val="center"/>
          </w:tcPr>
          <w:p w14:paraId="4AB9122F" w14:textId="4A9E99EA" w:rsidR="009B5BFD" w:rsidRPr="00D37737" w:rsidRDefault="009B5BFD"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Controls (</w:t>
            </w:r>
            <w:r>
              <w:rPr>
                <w:rFonts w:asciiTheme="minorHAnsi" w:eastAsia="Times New Roman" w:hAnsiTheme="minorHAnsi" w:cstheme="minorHAnsi"/>
                <w:color w:val="000000"/>
                <w:kern w:val="24"/>
                <w:sz w:val="18"/>
                <w:szCs w:val="18"/>
              </w:rPr>
              <w:t>16</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38FB6D0A" w14:textId="61B5F3E3" w:rsidR="009B5BFD" w:rsidRPr="00D37737" w:rsidRDefault="009B5BFD"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Energy Model, Custom </w:t>
            </w:r>
          </w:p>
        </w:tc>
        <w:tc>
          <w:tcPr>
            <w:tcW w:w="5400" w:type="dxa"/>
            <w:shd w:val="clear" w:color="auto" w:fill="FFFFFF"/>
            <w:tcMar>
              <w:top w:w="15" w:type="dxa"/>
              <w:left w:w="144" w:type="dxa"/>
              <w:bottom w:w="0" w:type="dxa"/>
              <w:right w:w="144" w:type="dxa"/>
            </w:tcMar>
            <w:vAlign w:val="center"/>
          </w:tcPr>
          <w:p w14:paraId="2092FBEA" w14:textId="147A5558" w:rsidR="009B5BFD" w:rsidRPr="00D37737" w:rsidRDefault="009B5BFD"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9B5BFD" w:rsidRPr="0032364A" w14:paraId="37A7C147"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5E7E0F86" w14:textId="59E118E7" w:rsidR="009B5BFD" w:rsidRPr="0032364A" w:rsidRDefault="009B5BFD"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 (1)</w:t>
            </w:r>
          </w:p>
        </w:tc>
        <w:tc>
          <w:tcPr>
            <w:tcW w:w="1890" w:type="dxa"/>
            <w:shd w:val="clear" w:color="auto" w:fill="FFFFFF"/>
            <w:tcMar>
              <w:top w:w="15" w:type="dxa"/>
              <w:left w:w="144" w:type="dxa"/>
              <w:bottom w:w="0" w:type="dxa"/>
              <w:right w:w="144" w:type="dxa"/>
            </w:tcMar>
            <w:vAlign w:val="center"/>
          </w:tcPr>
          <w:p w14:paraId="2526735B" w14:textId="5C3D29A7" w:rsidR="009B5BFD" w:rsidRPr="00991973" w:rsidRDefault="009B5BFD"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p>
        </w:tc>
        <w:tc>
          <w:tcPr>
            <w:tcW w:w="5400" w:type="dxa"/>
            <w:shd w:val="clear" w:color="auto" w:fill="FFFFFF"/>
            <w:tcMar>
              <w:top w:w="15" w:type="dxa"/>
              <w:left w:w="144" w:type="dxa"/>
              <w:bottom w:w="0" w:type="dxa"/>
              <w:right w:w="144" w:type="dxa"/>
            </w:tcMar>
            <w:vAlign w:val="center"/>
          </w:tcPr>
          <w:p w14:paraId="4F241E35" w14:textId="13A26489" w:rsidR="009B5BFD" w:rsidRPr="00991973" w:rsidRDefault="009B5BFD"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r w:rsidR="005B620D">
              <w:rPr>
                <w:rFonts w:asciiTheme="minorHAnsi" w:eastAsia="Times New Roman" w:hAnsiTheme="minorHAnsi" w:cstheme="minorHAnsi"/>
                <w:sz w:val="18"/>
                <w:szCs w:val="18"/>
              </w:rPr>
              <w:t xml:space="preserve"> calculations</w:t>
            </w:r>
          </w:p>
        </w:tc>
      </w:tr>
      <w:tr w:rsidR="009B5BFD" w:rsidRPr="0032364A" w14:paraId="0F3242FF"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39AE9B75" w14:textId="5448499B" w:rsidR="009B5BFD" w:rsidRPr="0032364A" w:rsidRDefault="009B5BFD"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Dehumidification</w:t>
            </w:r>
            <w:r w:rsidR="00042161">
              <w:rPr>
                <w:rFonts w:asciiTheme="minorHAnsi" w:eastAsia="Times New Roman" w:hAnsiTheme="minorHAnsi" w:cstheme="minorHAnsi"/>
                <w:sz w:val="18"/>
                <w:szCs w:val="18"/>
              </w:rPr>
              <w:t xml:space="preserve"> (1)</w:t>
            </w:r>
          </w:p>
        </w:tc>
        <w:tc>
          <w:tcPr>
            <w:tcW w:w="1890" w:type="dxa"/>
            <w:shd w:val="clear" w:color="auto" w:fill="FFFFFF"/>
            <w:tcMar>
              <w:top w:w="15" w:type="dxa"/>
              <w:left w:w="144" w:type="dxa"/>
              <w:bottom w:w="0" w:type="dxa"/>
              <w:right w:w="144" w:type="dxa"/>
            </w:tcMar>
            <w:vAlign w:val="center"/>
          </w:tcPr>
          <w:p w14:paraId="7A8EA919" w14:textId="571CF3EF" w:rsidR="009B5BFD" w:rsidRPr="00991973" w:rsidRDefault="009B5BFD"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p>
        </w:tc>
        <w:tc>
          <w:tcPr>
            <w:tcW w:w="5400" w:type="dxa"/>
            <w:shd w:val="clear" w:color="auto" w:fill="FFFFFF"/>
            <w:tcMar>
              <w:top w:w="15" w:type="dxa"/>
              <w:left w:w="144" w:type="dxa"/>
              <w:bottom w:w="0" w:type="dxa"/>
              <w:right w:w="144" w:type="dxa"/>
            </w:tcMar>
            <w:vAlign w:val="center"/>
          </w:tcPr>
          <w:p w14:paraId="4DFA1CDE" w14:textId="34155D3C" w:rsidR="009B5BFD" w:rsidRPr="00991973" w:rsidRDefault="009B5BFD"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r w:rsidR="005B620D">
              <w:rPr>
                <w:rFonts w:asciiTheme="minorHAnsi" w:eastAsia="Times New Roman" w:hAnsiTheme="minorHAnsi" w:cstheme="minorHAnsi"/>
                <w:sz w:val="18"/>
                <w:szCs w:val="18"/>
              </w:rPr>
              <w:t xml:space="preserve"> calculations</w:t>
            </w:r>
          </w:p>
        </w:tc>
      </w:tr>
      <w:tr w:rsidR="00042161" w:rsidRPr="0032364A" w14:paraId="1BC23A08"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3FD4D2B6" w14:textId="6E39EB03" w:rsidR="00042161" w:rsidRPr="0032364A" w:rsidRDefault="00042161"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E</w:t>
            </w:r>
            <w:r w:rsidR="00246F7F" w:rsidRPr="00246F7F">
              <w:rPr>
                <w:rFonts w:asciiTheme="minorHAnsi" w:eastAsia="Times New Roman" w:hAnsiTheme="minorHAnsi" w:cstheme="minorHAnsi"/>
                <w:color w:val="000000"/>
                <w:kern w:val="24"/>
                <w:sz w:val="18"/>
                <w:szCs w:val="18"/>
              </w:rPr>
              <w:t xml:space="preserve">lectronically </w:t>
            </w:r>
            <w:r w:rsidR="00246F7F">
              <w:rPr>
                <w:rFonts w:asciiTheme="minorHAnsi" w:eastAsia="Times New Roman" w:hAnsiTheme="minorHAnsi" w:cstheme="minorHAnsi"/>
                <w:color w:val="000000"/>
                <w:kern w:val="24"/>
                <w:sz w:val="18"/>
                <w:szCs w:val="18"/>
              </w:rPr>
              <w:t>C</w:t>
            </w:r>
            <w:r w:rsidR="00246F7F" w:rsidRPr="00246F7F">
              <w:rPr>
                <w:rFonts w:asciiTheme="minorHAnsi" w:eastAsia="Times New Roman" w:hAnsiTheme="minorHAnsi" w:cstheme="minorHAnsi"/>
                <w:color w:val="000000"/>
                <w:kern w:val="24"/>
                <w:sz w:val="18"/>
                <w:szCs w:val="18"/>
              </w:rPr>
              <w:t>ommutated</w:t>
            </w:r>
            <w:r w:rsidRPr="00BD2778">
              <w:rPr>
                <w:rFonts w:asciiTheme="minorHAnsi" w:eastAsia="Times New Roman" w:hAnsiTheme="minorHAnsi" w:cstheme="minorHAnsi"/>
                <w:color w:val="000000"/>
                <w:kern w:val="24"/>
                <w:sz w:val="18"/>
                <w:szCs w:val="18"/>
              </w:rPr>
              <w:t xml:space="preserve"> Motors (6)</w:t>
            </w:r>
          </w:p>
        </w:tc>
        <w:tc>
          <w:tcPr>
            <w:tcW w:w="1890" w:type="dxa"/>
            <w:shd w:val="clear" w:color="auto" w:fill="FFFFFF"/>
            <w:tcMar>
              <w:top w:w="15" w:type="dxa"/>
              <w:left w:w="144" w:type="dxa"/>
              <w:bottom w:w="0" w:type="dxa"/>
              <w:right w:w="144" w:type="dxa"/>
            </w:tcMar>
            <w:vAlign w:val="center"/>
          </w:tcPr>
          <w:p w14:paraId="62A46130" w14:textId="376A8DCE" w:rsidR="00042161" w:rsidRPr="00991973" w:rsidRDefault="00933CEE" w:rsidP="008E2D8B">
            <w:pPr>
              <w:spacing w:after="0"/>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57315CCE" w14:textId="3EF9B9CA" w:rsidR="00042161" w:rsidRPr="00991973" w:rsidRDefault="00042161" w:rsidP="008E2D8B">
            <w:pPr>
              <w:spacing w:after="0"/>
              <w:textAlignment w:val="bottom"/>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2017 PSD Measure 3.4.3 Evaporator Fans Motor Replacement</w:t>
            </w:r>
          </w:p>
        </w:tc>
      </w:tr>
      <w:tr w:rsidR="00042161" w:rsidRPr="0032364A" w14:paraId="6BC59F2C"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05390DAA" w14:textId="0D080471" w:rsidR="00042161" w:rsidRPr="0032364A" w:rsidRDefault="00042161"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Envelope (</w:t>
            </w:r>
            <w:r>
              <w:rPr>
                <w:rFonts w:asciiTheme="minorHAnsi" w:eastAsia="Times New Roman" w:hAnsiTheme="minorHAnsi" w:cstheme="minorHAnsi"/>
                <w:color w:val="000000"/>
                <w:kern w:val="24"/>
                <w:sz w:val="18"/>
                <w:szCs w:val="18"/>
              </w:rPr>
              <w:t>9</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78CDF48B" w14:textId="079F0B11" w:rsidR="00042161" w:rsidRPr="00991973" w:rsidRDefault="00042161"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w:t>
            </w:r>
          </w:p>
        </w:tc>
        <w:tc>
          <w:tcPr>
            <w:tcW w:w="5400" w:type="dxa"/>
            <w:shd w:val="clear" w:color="auto" w:fill="FFFFFF"/>
            <w:tcMar>
              <w:top w:w="15" w:type="dxa"/>
              <w:left w:w="144" w:type="dxa"/>
              <w:bottom w:w="0" w:type="dxa"/>
              <w:right w:w="144" w:type="dxa"/>
            </w:tcMar>
            <w:vAlign w:val="center"/>
          </w:tcPr>
          <w:p w14:paraId="102B64C5" w14:textId="700D4CDB" w:rsidR="00042161" w:rsidRPr="00991973" w:rsidRDefault="00042161" w:rsidP="008E2D8B">
            <w:pPr>
              <w:spacing w:after="0"/>
              <w:textAlignment w:val="bottom"/>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042161" w:rsidRPr="0032364A" w14:paraId="0B477921"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17785160" w14:textId="09FE7C13" w:rsidR="00042161" w:rsidRPr="0032364A" w:rsidRDefault="00042161" w:rsidP="008E2D8B">
            <w:pPr>
              <w:spacing w:after="0"/>
              <w:rPr>
                <w:rFonts w:asciiTheme="minorHAnsi" w:eastAsia="Times New Roman" w:hAnsiTheme="minorHAnsi" w:cstheme="minorHAnsi"/>
                <w:sz w:val="18"/>
                <w:szCs w:val="18"/>
              </w:rPr>
            </w:pPr>
            <w:r w:rsidRPr="0032364A">
              <w:rPr>
                <w:rFonts w:asciiTheme="minorHAnsi" w:eastAsia="Times New Roman" w:hAnsiTheme="minorHAnsi" w:cstheme="minorHAnsi"/>
                <w:color w:val="000000"/>
                <w:kern w:val="24"/>
                <w:sz w:val="18"/>
                <w:szCs w:val="18"/>
              </w:rPr>
              <w:t>Energy Recovery Units (3)</w:t>
            </w:r>
          </w:p>
        </w:tc>
        <w:tc>
          <w:tcPr>
            <w:tcW w:w="1890" w:type="dxa"/>
            <w:shd w:val="clear" w:color="auto" w:fill="FFFFFF"/>
            <w:tcMar>
              <w:top w:w="15" w:type="dxa"/>
              <w:left w:w="144" w:type="dxa"/>
              <w:bottom w:w="0" w:type="dxa"/>
              <w:right w:w="144" w:type="dxa"/>
            </w:tcMar>
            <w:vAlign w:val="center"/>
          </w:tcPr>
          <w:p w14:paraId="7DD6830C" w14:textId="4B18E0AF" w:rsidR="00042161" w:rsidRPr="00991973" w:rsidRDefault="00933CEE" w:rsidP="008E2D8B">
            <w:pPr>
              <w:spacing w:after="0"/>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296E65E3" w14:textId="0D9D1014" w:rsidR="00042161" w:rsidRPr="00991973" w:rsidRDefault="00042161" w:rsidP="008E2D8B">
            <w:pPr>
              <w:spacing w:after="0"/>
              <w:textAlignment w:val="bottom"/>
              <w:rPr>
                <w:rFonts w:asciiTheme="minorHAnsi" w:eastAsia="Times New Roman" w:hAnsiTheme="minorHAnsi" w:cstheme="minorHAnsi"/>
                <w:sz w:val="18"/>
                <w:szCs w:val="18"/>
              </w:rPr>
            </w:pPr>
            <w:r w:rsidRPr="00991973">
              <w:rPr>
                <w:rFonts w:asciiTheme="minorHAnsi" w:eastAsia="Times New Roman" w:hAnsiTheme="minorHAnsi" w:cstheme="minorHAnsi"/>
                <w:color w:val="000000"/>
                <w:kern w:val="24"/>
                <w:sz w:val="18"/>
                <w:szCs w:val="18"/>
              </w:rPr>
              <w:t xml:space="preserve">Custom or </w:t>
            </w:r>
            <w:hyperlink r:id="rId23" w:history="1">
              <w:r w:rsidRPr="00991973">
                <w:rPr>
                  <w:rFonts w:asciiTheme="minorHAnsi" w:eastAsia="Times New Roman" w:hAnsiTheme="minorHAnsi" w:cstheme="minorHAnsi"/>
                  <w:color w:val="000000"/>
                  <w:kern w:val="24"/>
                  <w:sz w:val="18"/>
                  <w:szCs w:val="18"/>
                </w:rPr>
                <w:t xml:space="preserve">Focus on Energy 2019 Measure: </w:t>
              </w:r>
              <w:r>
                <w:rPr>
                  <w:rFonts w:asciiTheme="minorHAnsi" w:eastAsia="Times New Roman" w:hAnsiTheme="minorHAnsi" w:cstheme="minorHAnsi"/>
                  <w:color w:val="000000"/>
                  <w:kern w:val="24"/>
                  <w:sz w:val="18"/>
                  <w:szCs w:val="18"/>
                </w:rPr>
                <w:br/>
              </w:r>
              <w:r w:rsidRPr="00991973">
                <w:rPr>
                  <w:rFonts w:asciiTheme="minorHAnsi" w:eastAsia="Times New Roman" w:hAnsiTheme="minorHAnsi" w:cstheme="minorHAnsi"/>
                  <w:color w:val="000000"/>
                  <w:kern w:val="24"/>
                  <w:sz w:val="18"/>
                  <w:szCs w:val="18"/>
                </w:rPr>
                <w:t>Energy Recovery Ventilator</w:t>
              </w:r>
            </w:hyperlink>
          </w:p>
        </w:tc>
      </w:tr>
      <w:tr w:rsidR="00042161" w:rsidRPr="0032364A" w14:paraId="572FAA27"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4FFE9B4A" w14:textId="0C4594C3" w:rsidR="00042161" w:rsidRPr="0032364A" w:rsidRDefault="00042161" w:rsidP="008E2D8B">
            <w:pPr>
              <w:spacing w:after="0"/>
              <w:rPr>
                <w:rFonts w:asciiTheme="minorHAnsi" w:eastAsia="Times New Roman" w:hAnsiTheme="minorHAnsi" w:cstheme="minorHAnsi"/>
                <w:sz w:val="18"/>
                <w:szCs w:val="18"/>
              </w:rPr>
            </w:pPr>
            <w:r w:rsidRPr="008773EC">
              <w:rPr>
                <w:rFonts w:asciiTheme="minorHAnsi" w:eastAsia="Times New Roman" w:hAnsiTheme="minorHAnsi" w:cstheme="minorHAnsi"/>
                <w:color w:val="000000"/>
                <w:kern w:val="24"/>
                <w:sz w:val="18"/>
                <w:szCs w:val="18"/>
              </w:rPr>
              <w:t>Furnace (4)</w:t>
            </w:r>
          </w:p>
        </w:tc>
        <w:tc>
          <w:tcPr>
            <w:tcW w:w="1890" w:type="dxa"/>
            <w:shd w:val="clear" w:color="auto" w:fill="FFFFFF"/>
            <w:tcMar>
              <w:top w:w="15" w:type="dxa"/>
              <w:left w:w="144" w:type="dxa"/>
              <w:bottom w:w="0" w:type="dxa"/>
              <w:right w:w="144" w:type="dxa"/>
            </w:tcMar>
            <w:vAlign w:val="center"/>
          </w:tcPr>
          <w:p w14:paraId="7598377A" w14:textId="07D8EF95" w:rsidR="00042161" w:rsidRPr="00991973" w:rsidRDefault="00933CEE"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6B953C1A" w14:textId="0D596336" w:rsidR="00042161" w:rsidRPr="00991973" w:rsidRDefault="00042161" w:rsidP="008E2D8B">
            <w:pPr>
              <w:spacing w:after="0"/>
              <w:textAlignment w:val="bottom"/>
              <w:rPr>
                <w:rFonts w:asciiTheme="minorHAnsi" w:eastAsia="Times New Roman" w:hAnsiTheme="minorHAnsi" w:cstheme="minorHAnsi"/>
                <w:sz w:val="18"/>
                <w:szCs w:val="18"/>
              </w:rPr>
            </w:pPr>
            <w:r w:rsidRPr="008773EC">
              <w:rPr>
                <w:rFonts w:asciiTheme="minorHAnsi" w:eastAsia="Times New Roman" w:hAnsiTheme="minorHAnsi" w:cstheme="minorHAnsi"/>
                <w:color w:val="000000"/>
                <w:kern w:val="24"/>
                <w:sz w:val="18"/>
                <w:szCs w:val="18"/>
              </w:rPr>
              <w:t>2017 PSD Measure 2.2.6: Gas Fired Boiler and Furnace</w:t>
            </w:r>
          </w:p>
        </w:tc>
      </w:tr>
      <w:tr w:rsidR="00042161" w:rsidRPr="0032364A" w14:paraId="65091583"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52D7D4ED" w14:textId="3FE6D1B9" w:rsidR="00042161" w:rsidRPr="00BD2778" w:rsidRDefault="00042161"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Heat Pumps (</w:t>
            </w:r>
            <w:r>
              <w:rPr>
                <w:rFonts w:asciiTheme="minorHAnsi" w:eastAsia="Times New Roman" w:hAnsiTheme="minorHAnsi" w:cstheme="minorHAnsi"/>
                <w:color w:val="000000"/>
                <w:kern w:val="24"/>
                <w:sz w:val="18"/>
                <w:szCs w:val="18"/>
              </w:rPr>
              <w:t>7</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3D10611D" w14:textId="4631AC5B" w:rsidR="00042161" w:rsidRPr="00BD2778" w:rsidRDefault="00933CE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386A6748" w14:textId="393FC684" w:rsidR="00042161" w:rsidRPr="00BD2778" w:rsidRDefault="00042161"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2017 PSD Measure 2.2.2: </w:t>
            </w:r>
            <w:r>
              <w:rPr>
                <w:rFonts w:asciiTheme="minorHAnsi" w:eastAsia="Times New Roman" w:hAnsiTheme="minorHAnsi" w:cstheme="minorHAnsi"/>
                <w:color w:val="000000"/>
                <w:kern w:val="24"/>
                <w:sz w:val="18"/>
                <w:szCs w:val="18"/>
              </w:rPr>
              <w:br/>
            </w:r>
            <w:r w:rsidRPr="00BD2778">
              <w:rPr>
                <w:rFonts w:asciiTheme="minorHAnsi" w:eastAsia="Times New Roman" w:hAnsiTheme="minorHAnsi" w:cstheme="minorHAnsi"/>
                <w:color w:val="000000"/>
                <w:kern w:val="24"/>
                <w:sz w:val="18"/>
                <w:szCs w:val="18"/>
              </w:rPr>
              <w:t>Unitary ACs and Heat pumps</w:t>
            </w:r>
          </w:p>
        </w:tc>
      </w:tr>
      <w:tr w:rsidR="00042161" w:rsidRPr="0032364A" w14:paraId="49CB570F" w14:textId="77777777" w:rsidTr="006F4D30">
        <w:trPr>
          <w:trHeight w:val="278"/>
          <w:jc w:val="center"/>
        </w:trPr>
        <w:tc>
          <w:tcPr>
            <w:tcW w:w="2150" w:type="dxa"/>
            <w:shd w:val="clear" w:color="auto" w:fill="FFFFFF"/>
            <w:tcMar>
              <w:top w:w="15" w:type="dxa"/>
              <w:left w:w="144" w:type="dxa"/>
              <w:bottom w:w="0" w:type="dxa"/>
              <w:right w:w="144" w:type="dxa"/>
            </w:tcMar>
            <w:vAlign w:val="center"/>
          </w:tcPr>
          <w:p w14:paraId="288B330F" w14:textId="0B9E955A" w:rsidR="00042161" w:rsidRPr="00BD2778" w:rsidRDefault="00042161" w:rsidP="008E2D8B">
            <w:pPr>
              <w:spacing w:after="0"/>
              <w:rPr>
                <w:rFonts w:asciiTheme="minorHAnsi" w:eastAsia="Times New Roman" w:hAnsiTheme="minorHAnsi" w:cstheme="minorHAnsi"/>
                <w:color w:val="000000"/>
                <w:kern w:val="24"/>
                <w:sz w:val="18"/>
                <w:szCs w:val="18"/>
              </w:rPr>
            </w:pPr>
            <w:r w:rsidRPr="0032364A">
              <w:rPr>
                <w:rFonts w:asciiTheme="minorHAnsi" w:eastAsia="Times New Roman" w:hAnsiTheme="minorHAnsi" w:cstheme="minorHAnsi"/>
                <w:color w:val="000000"/>
                <w:kern w:val="24"/>
                <w:sz w:val="18"/>
                <w:szCs w:val="18"/>
              </w:rPr>
              <w:t>Heat Recovery (</w:t>
            </w:r>
            <w:r>
              <w:rPr>
                <w:rFonts w:asciiTheme="minorHAnsi" w:eastAsia="Times New Roman" w:hAnsiTheme="minorHAnsi" w:cstheme="minorHAnsi"/>
                <w:color w:val="000000"/>
                <w:kern w:val="24"/>
                <w:sz w:val="18"/>
                <w:szCs w:val="18"/>
              </w:rPr>
              <w:t>5</w:t>
            </w:r>
            <w:r w:rsidRPr="0032364A">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7F329293" w14:textId="1A239C4E" w:rsidR="00042161" w:rsidRPr="00BD2778" w:rsidRDefault="00933CE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522E0038" w14:textId="5C33489D" w:rsidR="00042161" w:rsidRPr="00BD2778" w:rsidRDefault="00042161" w:rsidP="008E2D8B">
            <w:pPr>
              <w:spacing w:after="0"/>
              <w:textAlignment w:val="bottom"/>
              <w:rPr>
                <w:rFonts w:asciiTheme="minorHAnsi" w:eastAsia="Times New Roman" w:hAnsiTheme="minorHAnsi" w:cstheme="minorHAnsi"/>
                <w:color w:val="000000"/>
                <w:kern w:val="24"/>
                <w:sz w:val="18"/>
                <w:szCs w:val="18"/>
              </w:rPr>
            </w:pPr>
            <w:r w:rsidRPr="00991973">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042161" w:rsidRPr="0032364A" w14:paraId="033E4A94"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18D7B7D0" w14:textId="743BAB49" w:rsidR="00042161" w:rsidRPr="00BD2778" w:rsidRDefault="00042161"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I</w:t>
            </w:r>
            <w:r w:rsidRPr="00925C5D">
              <w:rPr>
                <w:rFonts w:asciiTheme="minorHAnsi" w:eastAsia="Times New Roman" w:hAnsiTheme="minorHAnsi" w:cstheme="minorHAnsi"/>
                <w:color w:val="000000"/>
                <w:kern w:val="24"/>
                <w:sz w:val="18"/>
                <w:szCs w:val="18"/>
              </w:rPr>
              <w:t>nfrared</w:t>
            </w:r>
            <w:r w:rsidRPr="008773EC">
              <w:rPr>
                <w:rFonts w:asciiTheme="minorHAnsi" w:eastAsia="Times New Roman" w:hAnsiTheme="minorHAnsi" w:cstheme="minorHAnsi"/>
                <w:color w:val="000000"/>
                <w:kern w:val="24"/>
                <w:sz w:val="18"/>
                <w:szCs w:val="18"/>
              </w:rPr>
              <w:t>/Unit Heater (2)</w:t>
            </w:r>
          </w:p>
        </w:tc>
        <w:tc>
          <w:tcPr>
            <w:tcW w:w="1890" w:type="dxa"/>
            <w:shd w:val="clear" w:color="auto" w:fill="FFFFFF"/>
            <w:tcMar>
              <w:top w:w="15" w:type="dxa"/>
              <w:left w:w="144" w:type="dxa"/>
              <w:bottom w:w="0" w:type="dxa"/>
              <w:right w:w="144" w:type="dxa"/>
            </w:tcMar>
            <w:vAlign w:val="center"/>
          </w:tcPr>
          <w:p w14:paraId="26B3667A" w14:textId="0AF67913" w:rsidR="00042161" w:rsidRPr="00BD2778" w:rsidRDefault="00933CE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4B6F2DD6" w14:textId="5EAF7CC2" w:rsidR="00042161" w:rsidRPr="00BD2778" w:rsidRDefault="00042161" w:rsidP="008E2D8B">
            <w:pPr>
              <w:spacing w:after="0"/>
              <w:textAlignment w:val="bottom"/>
              <w:rPr>
                <w:rFonts w:asciiTheme="minorHAnsi" w:eastAsia="Times New Roman" w:hAnsiTheme="minorHAnsi" w:cstheme="minorHAnsi"/>
                <w:color w:val="000000"/>
                <w:kern w:val="24"/>
                <w:sz w:val="18"/>
                <w:szCs w:val="18"/>
              </w:rPr>
            </w:pPr>
            <w:r w:rsidRPr="008773EC">
              <w:rPr>
                <w:rFonts w:asciiTheme="minorHAnsi" w:eastAsia="Times New Roman" w:hAnsiTheme="minorHAnsi" w:cstheme="minorHAnsi"/>
                <w:color w:val="000000"/>
                <w:kern w:val="24"/>
                <w:sz w:val="18"/>
                <w:szCs w:val="18"/>
              </w:rPr>
              <w:t>2017 PSD Measure 2.2.7: Gas Fired Radiant Heater</w:t>
            </w:r>
          </w:p>
        </w:tc>
      </w:tr>
      <w:tr w:rsidR="00042161" w:rsidRPr="0032364A" w14:paraId="3E97A926"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07BFCF75" w14:textId="276A32BF" w:rsidR="00042161" w:rsidRPr="00BD2778" w:rsidRDefault="00042161"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Lighting (33)</w:t>
            </w:r>
          </w:p>
        </w:tc>
        <w:tc>
          <w:tcPr>
            <w:tcW w:w="1890" w:type="dxa"/>
            <w:shd w:val="clear" w:color="auto" w:fill="FFFFFF"/>
            <w:tcMar>
              <w:top w:w="15" w:type="dxa"/>
              <w:left w:w="144" w:type="dxa"/>
              <w:bottom w:w="0" w:type="dxa"/>
              <w:right w:w="144" w:type="dxa"/>
            </w:tcMar>
            <w:vAlign w:val="center"/>
          </w:tcPr>
          <w:p w14:paraId="64867E1E" w14:textId="07DE5C89" w:rsidR="00042161"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334E2748" w14:textId="0D521145" w:rsidR="00042161" w:rsidRDefault="00FB062E" w:rsidP="008E2D8B">
            <w:pPr>
              <w:spacing w:after="0"/>
              <w:textAlignment w:val="bottom"/>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2017 PSD Measure 2.1.1:</w:t>
            </w:r>
            <w:r w:rsidR="00515E9B">
              <w:rPr>
                <w:rFonts w:asciiTheme="minorHAnsi" w:eastAsia="Times New Roman" w:hAnsiTheme="minorHAnsi" w:cstheme="minorHAnsi"/>
                <w:color w:val="000000"/>
                <w:kern w:val="24"/>
                <w:sz w:val="18"/>
                <w:szCs w:val="18"/>
              </w:rPr>
              <w:t xml:space="preserve"> Standard Lighting</w:t>
            </w:r>
          </w:p>
          <w:p w14:paraId="16A121BA" w14:textId="206D4209" w:rsidR="00FB062E" w:rsidRPr="00BD2778" w:rsidRDefault="00FB062E" w:rsidP="008E2D8B">
            <w:pPr>
              <w:spacing w:after="0"/>
              <w:textAlignment w:val="bottom"/>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2017 PSD Measure 3.1.1:</w:t>
            </w:r>
            <w:r w:rsidR="00515E9B">
              <w:rPr>
                <w:rFonts w:asciiTheme="minorHAnsi" w:eastAsia="Times New Roman" w:hAnsiTheme="minorHAnsi" w:cstheme="minorHAnsi"/>
                <w:color w:val="000000"/>
                <w:kern w:val="24"/>
                <w:sz w:val="18"/>
                <w:szCs w:val="18"/>
              </w:rPr>
              <w:t xml:space="preserve"> Standard Lighting</w:t>
            </w:r>
          </w:p>
        </w:tc>
      </w:tr>
      <w:tr w:rsidR="00042161" w:rsidRPr="0032364A" w14:paraId="02F65087"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5A9F8BFC" w14:textId="0943634E" w:rsidR="00042161" w:rsidRPr="0032364A" w:rsidRDefault="00042161"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Motors (1)</w:t>
            </w:r>
          </w:p>
        </w:tc>
        <w:tc>
          <w:tcPr>
            <w:tcW w:w="1890" w:type="dxa"/>
            <w:shd w:val="clear" w:color="auto" w:fill="FFFFFF"/>
            <w:tcMar>
              <w:top w:w="15" w:type="dxa"/>
              <w:left w:w="144" w:type="dxa"/>
              <w:bottom w:w="0" w:type="dxa"/>
              <w:right w:w="144" w:type="dxa"/>
            </w:tcMar>
            <w:vAlign w:val="center"/>
          </w:tcPr>
          <w:p w14:paraId="35CA1904" w14:textId="37633072" w:rsidR="00042161" w:rsidRPr="00991973" w:rsidRDefault="00042161"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p>
        </w:tc>
        <w:tc>
          <w:tcPr>
            <w:tcW w:w="5400" w:type="dxa"/>
            <w:shd w:val="clear" w:color="auto" w:fill="FFFFFF"/>
            <w:tcMar>
              <w:top w:w="15" w:type="dxa"/>
              <w:left w:w="144" w:type="dxa"/>
              <w:bottom w:w="0" w:type="dxa"/>
              <w:right w:w="144" w:type="dxa"/>
            </w:tcMar>
            <w:vAlign w:val="center"/>
          </w:tcPr>
          <w:p w14:paraId="252E7975" w14:textId="43EC38F4" w:rsidR="00042161" w:rsidRPr="00991973" w:rsidRDefault="00042161"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r w:rsidR="005B620D">
              <w:rPr>
                <w:rFonts w:asciiTheme="minorHAnsi" w:eastAsia="Times New Roman" w:hAnsiTheme="minorHAnsi" w:cstheme="minorHAnsi"/>
                <w:sz w:val="18"/>
                <w:szCs w:val="18"/>
              </w:rPr>
              <w:t xml:space="preserve"> calculations</w:t>
            </w:r>
          </w:p>
        </w:tc>
      </w:tr>
      <w:tr w:rsidR="00042161" w:rsidRPr="0032364A" w14:paraId="27DBEF43"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3E7C0869" w14:textId="622EA14B" w:rsidR="00042161" w:rsidRPr="0032364A" w:rsidRDefault="00042161"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Process (7)</w:t>
            </w:r>
          </w:p>
        </w:tc>
        <w:tc>
          <w:tcPr>
            <w:tcW w:w="1890" w:type="dxa"/>
            <w:shd w:val="clear" w:color="auto" w:fill="FFFFFF"/>
            <w:tcMar>
              <w:top w:w="15" w:type="dxa"/>
              <w:left w:w="144" w:type="dxa"/>
              <w:bottom w:w="0" w:type="dxa"/>
              <w:right w:w="144" w:type="dxa"/>
            </w:tcMar>
            <w:vAlign w:val="center"/>
          </w:tcPr>
          <w:p w14:paraId="375B74EC" w14:textId="16471707" w:rsidR="00042161" w:rsidRPr="00991973" w:rsidRDefault="00042161"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p>
        </w:tc>
        <w:tc>
          <w:tcPr>
            <w:tcW w:w="5400" w:type="dxa"/>
            <w:shd w:val="clear" w:color="auto" w:fill="FFFFFF"/>
            <w:tcMar>
              <w:top w:w="15" w:type="dxa"/>
              <w:left w:w="144" w:type="dxa"/>
              <w:bottom w:w="0" w:type="dxa"/>
              <w:right w:w="144" w:type="dxa"/>
            </w:tcMar>
            <w:vAlign w:val="center"/>
          </w:tcPr>
          <w:p w14:paraId="4AA144DF" w14:textId="3B62FF22" w:rsidR="00042161" w:rsidRPr="00991973" w:rsidRDefault="00042161"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r w:rsidR="005B620D">
              <w:rPr>
                <w:rFonts w:asciiTheme="minorHAnsi" w:eastAsia="Times New Roman" w:hAnsiTheme="minorHAnsi" w:cstheme="minorHAnsi"/>
                <w:sz w:val="18"/>
                <w:szCs w:val="18"/>
              </w:rPr>
              <w:t xml:space="preserve"> calculations</w:t>
            </w:r>
          </w:p>
        </w:tc>
      </w:tr>
      <w:tr w:rsidR="00042161" w:rsidRPr="0032364A" w14:paraId="767C2A3A"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4C08865B" w14:textId="6C8B6EFD" w:rsidR="00042161"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Pumps (2)</w:t>
            </w:r>
          </w:p>
        </w:tc>
        <w:tc>
          <w:tcPr>
            <w:tcW w:w="1890" w:type="dxa"/>
            <w:shd w:val="clear" w:color="auto" w:fill="FFFFFF"/>
            <w:tcMar>
              <w:top w:w="15" w:type="dxa"/>
              <w:left w:w="144" w:type="dxa"/>
              <w:bottom w:w="0" w:type="dxa"/>
              <w:right w:w="144" w:type="dxa"/>
            </w:tcMar>
            <w:vAlign w:val="center"/>
          </w:tcPr>
          <w:p w14:paraId="7E171F81" w14:textId="52AD2CF2" w:rsidR="00042161"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Custom</w:t>
            </w:r>
          </w:p>
        </w:tc>
        <w:tc>
          <w:tcPr>
            <w:tcW w:w="5400" w:type="dxa"/>
            <w:shd w:val="clear" w:color="auto" w:fill="FFFFFF"/>
            <w:tcMar>
              <w:top w:w="15" w:type="dxa"/>
              <w:left w:w="144" w:type="dxa"/>
              <w:bottom w:w="0" w:type="dxa"/>
              <w:right w:w="144" w:type="dxa"/>
            </w:tcMar>
            <w:vAlign w:val="center"/>
          </w:tcPr>
          <w:p w14:paraId="58209EE2" w14:textId="47CF3EC4" w:rsidR="00042161" w:rsidRPr="00BD2778" w:rsidRDefault="00FB062E" w:rsidP="008E2D8B">
            <w:pPr>
              <w:spacing w:after="0"/>
              <w:textAlignment w:val="bottom"/>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FB062E" w:rsidRPr="0032364A" w14:paraId="35EB83C0"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146CE304" w14:textId="4BAF7974" w:rsidR="00FB062E"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Refrigeration (12)</w:t>
            </w:r>
          </w:p>
        </w:tc>
        <w:tc>
          <w:tcPr>
            <w:tcW w:w="1890" w:type="dxa"/>
            <w:shd w:val="clear" w:color="auto" w:fill="FFFFFF"/>
            <w:tcMar>
              <w:top w:w="15" w:type="dxa"/>
              <w:left w:w="144" w:type="dxa"/>
              <w:bottom w:w="0" w:type="dxa"/>
              <w:right w:w="144" w:type="dxa"/>
            </w:tcMar>
            <w:vAlign w:val="center"/>
          </w:tcPr>
          <w:p w14:paraId="304DD251" w14:textId="544969EB"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Custom, Prescriptive Calculator</w:t>
            </w:r>
            <w:r w:rsidR="00933CEE">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348A3A4E" w14:textId="666D4465" w:rsidR="00FB062E" w:rsidRPr="00BD2778" w:rsidRDefault="00FB062E"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Custom, 2019 Focus on Energy TRM measure Retrofit Open Multi-Deck Cases with Doors</w:t>
            </w:r>
          </w:p>
        </w:tc>
      </w:tr>
      <w:tr w:rsidR="00FB062E" w:rsidRPr="0032364A" w14:paraId="54D2A824"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272A262E" w14:textId="5E563207"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Variable Frequency Drives (</w:t>
            </w:r>
            <w:r>
              <w:rPr>
                <w:rFonts w:asciiTheme="minorHAnsi" w:eastAsia="Times New Roman" w:hAnsiTheme="minorHAnsi" w:cstheme="minorHAnsi"/>
                <w:color w:val="000000"/>
                <w:kern w:val="24"/>
                <w:sz w:val="18"/>
                <w:szCs w:val="18"/>
              </w:rPr>
              <w:t>25</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17078CDA" w14:textId="5A54E16B"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Custom, </w:t>
            </w:r>
            <w:r w:rsidR="00DA5CFD">
              <w:rPr>
                <w:rFonts w:asciiTheme="minorHAnsi" w:eastAsia="Times New Roman" w:hAnsiTheme="minorHAnsi" w:cstheme="minorHAnsi"/>
                <w:color w:val="000000"/>
                <w:kern w:val="24"/>
                <w:sz w:val="18"/>
                <w:szCs w:val="18"/>
              </w:rPr>
              <w:t>Prescriptive Calculator</w:t>
            </w:r>
            <w:r w:rsidR="00933CEE">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17B34E61" w14:textId="1A8B0F11" w:rsidR="00FB062E" w:rsidRPr="00BD2778" w:rsidRDefault="00FB062E"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2017 PSD Measure 2.4.1: HVAC </w:t>
            </w:r>
            <w:r w:rsidR="00246F7F">
              <w:rPr>
                <w:rFonts w:asciiTheme="minorHAnsi" w:eastAsia="Times New Roman" w:hAnsiTheme="minorHAnsi" w:cstheme="minorHAnsi"/>
                <w:color w:val="000000"/>
                <w:kern w:val="24"/>
                <w:sz w:val="18"/>
                <w:szCs w:val="18"/>
              </w:rPr>
              <w:t>Variable Frequency Drives</w:t>
            </w:r>
          </w:p>
        </w:tc>
      </w:tr>
      <w:tr w:rsidR="00FB062E" w:rsidRPr="0032364A" w14:paraId="5B5652A2"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3089632B" w14:textId="492933CE"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Variable Refrigerant Flow Systems (</w:t>
            </w:r>
            <w:r>
              <w:rPr>
                <w:rFonts w:asciiTheme="minorHAnsi" w:eastAsia="Times New Roman" w:hAnsiTheme="minorHAnsi" w:cstheme="minorHAnsi"/>
                <w:color w:val="000000"/>
                <w:kern w:val="24"/>
                <w:sz w:val="18"/>
                <w:szCs w:val="18"/>
              </w:rPr>
              <w:t>7</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21AE264A" w14:textId="5DF318AC"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Energy Model, Prescriptive Calculator</w:t>
            </w:r>
            <w:r w:rsidR="00DA5CFD">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30FFAB2B" w14:textId="2BDC2DA9" w:rsidR="00FB062E" w:rsidRPr="00BD2778" w:rsidRDefault="00FB062E"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Energy Model, Custom </w:t>
            </w:r>
            <w:r w:rsidR="00AB377F">
              <w:rPr>
                <w:rFonts w:asciiTheme="minorHAnsi" w:eastAsia="Times New Roman" w:hAnsiTheme="minorHAnsi" w:cstheme="minorHAnsi"/>
                <w:color w:val="000000"/>
                <w:kern w:val="24"/>
                <w:sz w:val="18"/>
                <w:szCs w:val="18"/>
              </w:rPr>
              <w:t>calculations</w:t>
            </w:r>
          </w:p>
        </w:tc>
      </w:tr>
      <w:tr w:rsidR="00042161" w:rsidRPr="0032364A" w14:paraId="54AB2BB1" w14:textId="77777777" w:rsidTr="006F4D30">
        <w:trPr>
          <w:trHeight w:val="278"/>
          <w:jc w:val="center"/>
        </w:trPr>
        <w:tc>
          <w:tcPr>
            <w:tcW w:w="2150" w:type="dxa"/>
            <w:shd w:val="clear" w:color="auto" w:fill="FFFFFF"/>
            <w:tcMar>
              <w:top w:w="15" w:type="dxa"/>
              <w:left w:w="144" w:type="dxa"/>
              <w:bottom w:w="0" w:type="dxa"/>
              <w:right w:w="144" w:type="dxa"/>
            </w:tcMar>
            <w:vAlign w:val="center"/>
          </w:tcPr>
          <w:p w14:paraId="19ACEBAB" w14:textId="02592BFA" w:rsidR="00042161"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Water Heating (15)</w:t>
            </w:r>
          </w:p>
        </w:tc>
        <w:tc>
          <w:tcPr>
            <w:tcW w:w="1890" w:type="dxa"/>
            <w:shd w:val="clear" w:color="auto" w:fill="FFFFFF"/>
            <w:tcMar>
              <w:top w:w="15" w:type="dxa"/>
              <w:left w:w="144" w:type="dxa"/>
              <w:bottom w:w="0" w:type="dxa"/>
              <w:right w:w="144" w:type="dxa"/>
            </w:tcMar>
            <w:vAlign w:val="center"/>
          </w:tcPr>
          <w:p w14:paraId="19D9B84B" w14:textId="6AB06F62" w:rsidR="00042161" w:rsidRPr="00BD2778" w:rsidRDefault="00DA5CFD"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507FDF6D" w14:textId="6500C5B3" w:rsidR="00042161" w:rsidRPr="00BD2778" w:rsidRDefault="00561470" w:rsidP="008E2D8B">
            <w:pPr>
              <w:spacing w:after="0"/>
              <w:textAlignment w:val="bottom"/>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 xml:space="preserve">2017 PSD Measure </w:t>
            </w:r>
            <w:r w:rsidR="00CD44AE">
              <w:rPr>
                <w:rFonts w:asciiTheme="minorHAnsi" w:eastAsia="Times New Roman" w:hAnsiTheme="minorHAnsi" w:cstheme="minorHAnsi"/>
                <w:color w:val="000000"/>
                <w:kern w:val="24"/>
                <w:sz w:val="18"/>
                <w:szCs w:val="18"/>
              </w:rPr>
              <w:t xml:space="preserve">2.2.8: Gas </w:t>
            </w:r>
            <w:r w:rsidR="00515E9B">
              <w:rPr>
                <w:rFonts w:asciiTheme="minorHAnsi" w:eastAsia="Times New Roman" w:hAnsiTheme="minorHAnsi" w:cstheme="minorHAnsi"/>
                <w:color w:val="000000"/>
                <w:kern w:val="24"/>
                <w:sz w:val="18"/>
                <w:szCs w:val="18"/>
              </w:rPr>
              <w:t xml:space="preserve">Fired </w:t>
            </w:r>
            <w:r w:rsidR="00246F7F">
              <w:rPr>
                <w:rFonts w:asciiTheme="minorHAnsi" w:eastAsia="Times New Roman" w:hAnsiTheme="minorHAnsi" w:cstheme="minorHAnsi"/>
                <w:color w:val="000000"/>
                <w:kern w:val="24"/>
                <w:sz w:val="18"/>
                <w:szCs w:val="18"/>
              </w:rPr>
              <w:t>Domestic Hot Water Heater</w:t>
            </w:r>
          </w:p>
        </w:tc>
      </w:tr>
    </w:tbl>
    <w:p w14:paraId="2B75AA52" w14:textId="77777777" w:rsidR="00CC01FE" w:rsidRDefault="00CC01FE" w:rsidP="00CC01FE">
      <w:pPr>
        <w:pStyle w:val="NormalAfterTablesandFigures"/>
      </w:pPr>
    </w:p>
    <w:p w14:paraId="12366F7C" w14:textId="15C32FDF" w:rsidR="00BF57C9" w:rsidRPr="00AD713F" w:rsidRDefault="00BF57C9" w:rsidP="009353AF">
      <w:pPr>
        <w:pStyle w:val="Heading4"/>
      </w:pPr>
      <w:r w:rsidRPr="00AD713F">
        <w:t>Expansion Analysis</w:t>
      </w:r>
    </w:p>
    <w:p w14:paraId="0BA2F29B" w14:textId="69AD5BD6" w:rsidR="004E46B7" w:rsidRPr="008C0166" w:rsidRDefault="00BF57C9" w:rsidP="00CC01FE">
      <w:r w:rsidRPr="00AD713F">
        <w:t xml:space="preserve">Expansion analysis is </w:t>
      </w:r>
      <w:r w:rsidR="00577B7F">
        <w:t>a</w:t>
      </w:r>
      <w:r w:rsidRPr="00AD713F">
        <w:t xml:space="preserve"> process </w:t>
      </w:r>
      <w:r w:rsidR="00577B7F">
        <w:t xml:space="preserve">for </w:t>
      </w:r>
      <w:r w:rsidRPr="00AD713F">
        <w:t xml:space="preserve">aggregating sampled site-level data to develop program-level findings. </w:t>
      </w:r>
      <w:r w:rsidR="00FA08A9" w:rsidRPr="00AD713F">
        <w:t xml:space="preserve">The </w:t>
      </w:r>
      <w:r w:rsidR="00D00DA0">
        <w:t>Team</w:t>
      </w:r>
      <w:r w:rsidR="00FA08A9" w:rsidRPr="00AD713F">
        <w:t xml:space="preserve"> calculated </w:t>
      </w:r>
      <w:r w:rsidR="00BC601A">
        <w:t xml:space="preserve">retrospective </w:t>
      </w:r>
      <w:r w:rsidR="00FA08A9" w:rsidRPr="00AD713F">
        <w:t>realization rates ba</w:t>
      </w:r>
      <w:r w:rsidRPr="00AD713F">
        <w:t xml:space="preserve">sed on measures in </w:t>
      </w:r>
      <w:r w:rsidR="00FA08A9" w:rsidRPr="00AD713F">
        <w:t>the</w:t>
      </w:r>
      <w:r w:rsidRPr="00AD713F">
        <w:t xml:space="preserve"> evaluation sample, dividing evaluated (</w:t>
      </w:r>
      <w:r w:rsidR="00ED4DCE" w:rsidRPr="00AD713F">
        <w:rPr>
          <w:i/>
        </w:rPr>
        <w:t>ex post</w:t>
      </w:r>
      <w:r w:rsidRPr="00AD713F">
        <w:t xml:space="preserve"> gross) savings by claimed (</w:t>
      </w:r>
      <w:r w:rsidR="00ED4DCE" w:rsidRPr="00AD713F">
        <w:rPr>
          <w:i/>
        </w:rPr>
        <w:t>ex ante</w:t>
      </w:r>
      <w:r w:rsidRPr="00AD713F">
        <w:t>) savings for all sampled measures in a given end-use category</w:t>
      </w:r>
      <w:r w:rsidR="00FA08A9" w:rsidRPr="00AD713F">
        <w:t xml:space="preserve"> (strata)</w:t>
      </w:r>
      <w:r w:rsidRPr="00AD713F">
        <w:t xml:space="preserve">. These realization rates </w:t>
      </w:r>
      <w:r w:rsidR="00FA08A9" w:rsidRPr="00AD713F">
        <w:t>incorporated</w:t>
      </w:r>
      <w:r w:rsidRPr="00AD713F">
        <w:t xml:space="preserve"> sample weight factors. These realization rates w</w:t>
      </w:r>
      <w:r w:rsidR="00FA08A9" w:rsidRPr="00AD713F">
        <w:t>ere</w:t>
      </w:r>
      <w:r w:rsidRPr="00AD713F">
        <w:t xml:space="preserve"> then multiplied by the total claimed (</w:t>
      </w:r>
      <w:r w:rsidR="00ED4DCE" w:rsidRPr="00AD713F">
        <w:rPr>
          <w:i/>
        </w:rPr>
        <w:t>ex ante</w:t>
      </w:r>
      <w:r w:rsidRPr="00AD713F">
        <w:t>) savings for an end-use category to produce a program-level savings estimate. This process w</w:t>
      </w:r>
      <w:r w:rsidR="00FA08A9" w:rsidRPr="00AD713F">
        <w:t>as</w:t>
      </w:r>
      <w:r w:rsidRPr="00AD713F">
        <w:t xml:space="preserve"> applied for demand and energy savings, and these values </w:t>
      </w:r>
      <w:r w:rsidR="00577B7F">
        <w:t>were</w:t>
      </w:r>
      <w:r w:rsidRPr="00AD713F">
        <w:t xml:space="preserve"> considered retrospective realization rates</w:t>
      </w:r>
      <w:r w:rsidR="00577B7F">
        <w:t>,</w:t>
      </w:r>
      <w:r w:rsidRPr="00AD713F">
        <w:t xml:space="preserve"> based on conditions at the time of </w:t>
      </w:r>
      <w:r w:rsidRPr="008C0166">
        <w:t>implementation (</w:t>
      </w:r>
      <w:r w:rsidR="00577B7F" w:rsidRPr="008C0166">
        <w:t xml:space="preserve">for example, </w:t>
      </w:r>
      <w:r w:rsidRPr="008C0166">
        <w:t xml:space="preserve">the PSD, </w:t>
      </w:r>
      <w:r w:rsidR="00577B7F" w:rsidRPr="008C0166">
        <w:t xml:space="preserve">or the </w:t>
      </w:r>
      <w:r w:rsidRPr="008C0166">
        <w:t>energy code at that time).</w:t>
      </w:r>
      <w:r w:rsidR="00312E2D" w:rsidRPr="008C0166">
        <w:t xml:space="preserve"> </w:t>
      </w:r>
    </w:p>
    <w:p w14:paraId="66A7A286" w14:textId="3105DB33" w:rsidR="0053440E" w:rsidRDefault="00A276C5" w:rsidP="00F35A10">
      <w:pPr>
        <w:pStyle w:val="NormalIntroSentence"/>
      </w:pPr>
      <w:r w:rsidRPr="008C0166">
        <w:t xml:space="preserve">Prospective realization rates are </w:t>
      </w:r>
      <w:r w:rsidR="000F153D" w:rsidRPr="008C0166">
        <w:t xml:space="preserve">impacted by the </w:t>
      </w:r>
      <w:r w:rsidR="00E970B8" w:rsidRPr="008C0166">
        <w:t>measure population mixture</w:t>
      </w:r>
      <w:r w:rsidR="004C16E2" w:rsidRPr="008C0166">
        <w:t xml:space="preserve"> (quantit</w:t>
      </w:r>
      <w:r w:rsidR="007619C9" w:rsidRPr="008C0166">
        <w:t>ies</w:t>
      </w:r>
      <w:r w:rsidR="004C16E2" w:rsidRPr="008C0166">
        <w:t xml:space="preserve"> of measures and reported</w:t>
      </w:r>
      <w:r w:rsidR="004C16E2">
        <w:t xml:space="preserve"> savings per measure type)</w:t>
      </w:r>
      <w:r w:rsidR="00E970B8">
        <w:t xml:space="preserve">, changes in state </w:t>
      </w:r>
      <w:r w:rsidR="00477DC7">
        <w:t xml:space="preserve">energy codes, and </w:t>
      </w:r>
      <w:r w:rsidR="00A279D6">
        <w:t>updates</w:t>
      </w:r>
      <w:r w:rsidR="00477DC7">
        <w:t xml:space="preserve"> to the PSD.</w:t>
      </w:r>
      <w:r w:rsidR="0054606E">
        <w:t xml:space="preserve"> </w:t>
      </w:r>
      <w:r w:rsidR="00F75205">
        <w:t>The Team</w:t>
      </w:r>
      <w:r w:rsidR="0069320F">
        <w:t xml:space="preserve"> based the evaluation on the PSD in effect at the measure application date. </w:t>
      </w:r>
      <w:r w:rsidR="003E08E8">
        <w:t>We identified</w:t>
      </w:r>
      <w:r w:rsidR="0069320F">
        <w:t xml:space="preserve"> </w:t>
      </w:r>
      <w:r w:rsidR="003E08E8">
        <w:t>c</w:t>
      </w:r>
      <w:r w:rsidR="0069320F">
        <w:t xml:space="preserve">hanges </w:t>
      </w:r>
      <w:r w:rsidR="000E6B7A">
        <w:t>between</w:t>
      </w:r>
      <w:r w:rsidR="0069320F">
        <w:t xml:space="preserve"> the </w:t>
      </w:r>
      <w:r w:rsidR="000E6B7A">
        <w:t xml:space="preserve">2017 </w:t>
      </w:r>
      <w:r w:rsidR="0069320F">
        <w:t>PSD and the 2020 PSD.  The changes affecting commercial lost opportunity measures were largely due to the</w:t>
      </w:r>
      <w:r w:rsidR="0053440E">
        <w:t xml:space="preserve"> adoption of IECC 2016 in October of 2018.  Additional changes included:</w:t>
      </w:r>
    </w:p>
    <w:p w14:paraId="0F7E2367" w14:textId="35A275B7" w:rsidR="0053440E" w:rsidRDefault="0053440E" w:rsidP="00B63081">
      <w:pPr>
        <w:pStyle w:val="ListParagraph"/>
        <w:keepNext/>
        <w:numPr>
          <w:ilvl w:val="0"/>
          <w:numId w:val="33"/>
        </w:numPr>
      </w:pPr>
      <w:r>
        <w:t>Lighting: Change in gas interactive effect</w:t>
      </w:r>
      <w:r w:rsidR="00443099">
        <w:t>s</w:t>
      </w:r>
      <w:r>
        <w:t xml:space="preserve"> multiplier</w:t>
      </w:r>
    </w:p>
    <w:p w14:paraId="072D5DC1" w14:textId="3C3B6C67" w:rsidR="0053440E" w:rsidRDefault="0053440E" w:rsidP="00B63081">
      <w:pPr>
        <w:pStyle w:val="ListParagraph"/>
        <w:numPr>
          <w:ilvl w:val="0"/>
          <w:numId w:val="33"/>
        </w:numPr>
      </w:pPr>
      <w:r>
        <w:t>Boilers:  Addition of a heat equivalent full load hours value for spaces occupied 24/7</w:t>
      </w:r>
    </w:p>
    <w:p w14:paraId="4EBA8AF3" w14:textId="48B6F70A" w:rsidR="00443099" w:rsidRDefault="00443099" w:rsidP="00B63081">
      <w:pPr>
        <w:pStyle w:val="ListParagraph"/>
        <w:numPr>
          <w:ilvl w:val="0"/>
          <w:numId w:val="33"/>
        </w:numPr>
      </w:pPr>
      <w:r>
        <w:t xml:space="preserve">Variable Refrigeration Flow (VRF) HVAC </w:t>
      </w:r>
      <w:r w:rsidR="00F35A10">
        <w:t>S</w:t>
      </w:r>
      <w:r>
        <w:t>ystems:  Added a new measure section</w:t>
      </w:r>
    </w:p>
    <w:p w14:paraId="2CA5C736" w14:textId="157F9C97" w:rsidR="00443099" w:rsidRDefault="00443099" w:rsidP="00B63081">
      <w:pPr>
        <w:pStyle w:val="ListParagraph"/>
        <w:numPr>
          <w:ilvl w:val="0"/>
          <w:numId w:val="33"/>
        </w:numPr>
      </w:pPr>
      <w:r>
        <w:t>Foodservice Equipment:  Added a new deemed savings table</w:t>
      </w:r>
    </w:p>
    <w:p w14:paraId="5BA6FDC8" w14:textId="71167699" w:rsidR="00443099" w:rsidRDefault="00443099" w:rsidP="00B63081">
      <w:pPr>
        <w:pStyle w:val="ListParagraph"/>
        <w:numPr>
          <w:ilvl w:val="0"/>
          <w:numId w:val="33"/>
        </w:numPr>
      </w:pPr>
      <w:r>
        <w:t>Cool Roof:  Measure eliminated</w:t>
      </w:r>
    </w:p>
    <w:p w14:paraId="47E5C6E1" w14:textId="7172648F" w:rsidR="0053440E" w:rsidRDefault="00022C97" w:rsidP="00CC01FE">
      <w:r>
        <w:t xml:space="preserve">Energy efficiency measures are adopted based on expected energy savings above code.  It would be improper to impose a new code baseline on measures installed under an earlier version of the code as measure efficiency is expected to </w:t>
      </w:r>
      <w:r w:rsidR="001C2061">
        <w:t xml:space="preserve">also change </w:t>
      </w:r>
      <w:r w:rsidR="001D508E">
        <w:t>to maintain savings</w:t>
      </w:r>
      <w:r>
        <w:t xml:space="preserve">. </w:t>
      </w:r>
      <w:r w:rsidR="00324FBD">
        <w:t>Thus</w:t>
      </w:r>
      <w:r w:rsidR="003F4D2F">
        <w:t>,</w:t>
      </w:r>
      <w:r w:rsidR="00752DDA">
        <w:t xml:space="preserve"> </w:t>
      </w:r>
      <w:r w:rsidR="00F13351">
        <w:t xml:space="preserve">the Team </w:t>
      </w:r>
      <w:r w:rsidR="00752DDA">
        <w:t xml:space="preserve">did not consider </w:t>
      </w:r>
      <w:r w:rsidR="00324FBD">
        <w:t xml:space="preserve">changes to </w:t>
      </w:r>
      <w:r w:rsidR="00653135">
        <w:t xml:space="preserve">the </w:t>
      </w:r>
      <w:r w:rsidR="00324FBD">
        <w:t xml:space="preserve">baselines </w:t>
      </w:r>
      <w:r w:rsidR="002A54E1">
        <w:t>because of</w:t>
      </w:r>
      <w:r w:rsidR="00324FBD">
        <w:t xml:space="preserve"> the code update.</w:t>
      </w:r>
      <w:r>
        <w:t xml:space="preserve">  </w:t>
      </w:r>
      <w:r w:rsidR="001C2061">
        <w:t xml:space="preserve">Other PSD changes affecting the sampled measures </w:t>
      </w:r>
      <w:r w:rsidR="001D508E">
        <w:t>were limited to</w:t>
      </w:r>
      <w:r w:rsidR="001C2061">
        <w:t xml:space="preserve"> foodservice equipment.  </w:t>
      </w:r>
      <w:r w:rsidR="009A4296">
        <w:t>We substituted t</w:t>
      </w:r>
      <w:r w:rsidR="001C2061">
        <w:t>he deemed savings values from the 2020 PSD for the program</w:t>
      </w:r>
      <w:r w:rsidR="009A4296">
        <w:t>-</w:t>
      </w:r>
      <w:r w:rsidR="001C2061">
        <w:t>reported savings and</w:t>
      </w:r>
      <w:r w:rsidR="009A4296">
        <w:t xml:space="preserve"> re-calculated</w:t>
      </w:r>
      <w:r w:rsidR="001C2061">
        <w:t xml:space="preserve"> the savings for the Custom </w:t>
      </w:r>
      <w:r w:rsidR="00324FBD">
        <w:t>Other</w:t>
      </w:r>
      <w:r w:rsidR="001C2061">
        <w:t>/</w:t>
      </w:r>
      <w:r w:rsidR="00324FBD">
        <w:t>Gas</w:t>
      </w:r>
      <w:r w:rsidR="001C2061">
        <w:t xml:space="preserve"> stratum.  The impact on the </w:t>
      </w:r>
      <w:r w:rsidR="001D508E">
        <w:t>Custom Gas/Other and overall program realization rates were minimal.</w:t>
      </w:r>
    </w:p>
    <w:p w14:paraId="01C7E6B6" w14:textId="3356DD78" w:rsidR="00B3154E" w:rsidRDefault="006D458D" w:rsidP="00CC01FE">
      <w:r>
        <w:t xml:space="preserve">The </w:t>
      </w:r>
      <w:r w:rsidR="002B064A">
        <w:t xml:space="preserve">prospective realization rates </w:t>
      </w:r>
      <w:r w:rsidR="003F4D2F">
        <w:t>by</w:t>
      </w:r>
      <w:r w:rsidR="002B064A">
        <w:t xml:space="preserve"> strata are expected to match the </w:t>
      </w:r>
      <w:r w:rsidR="00E12083">
        <w:t>retrospective realization rates by strata</w:t>
      </w:r>
      <w:r w:rsidR="00B3154E">
        <w:t>,</w:t>
      </w:r>
      <w:r w:rsidR="00E12083">
        <w:t xml:space="preserve"> </w:t>
      </w:r>
      <w:r w:rsidR="002B064A">
        <w:t>assuming minimal changes to measure classification, meas</w:t>
      </w:r>
      <w:r w:rsidR="00A94134">
        <w:t xml:space="preserve">ure quantity, </w:t>
      </w:r>
      <w:r w:rsidR="00204457">
        <w:t>minimum</w:t>
      </w:r>
      <w:r w:rsidR="00E346E3">
        <w:t xml:space="preserve"> efficiency qualifications, </w:t>
      </w:r>
      <w:r w:rsidR="00A94134">
        <w:t>and magnitude of savings by measure type. When measure classification changes from year to year (boilers</w:t>
      </w:r>
      <w:r w:rsidR="00204D37">
        <w:t>, for example,</w:t>
      </w:r>
      <w:r w:rsidR="00A94134">
        <w:t xml:space="preserve"> may be classified </w:t>
      </w:r>
      <w:r w:rsidR="0011754E">
        <w:t xml:space="preserve">within any of the </w:t>
      </w:r>
      <w:r w:rsidR="00A94134">
        <w:t xml:space="preserve">heating, process, or custom </w:t>
      </w:r>
      <w:r w:rsidR="0011754E">
        <w:t xml:space="preserve">strata), the prospective realization rates may </w:t>
      </w:r>
      <w:r w:rsidR="00204D37">
        <w:t>vary greatly from the retrospective realization rates</w:t>
      </w:r>
      <w:r w:rsidR="004421C2">
        <w:t xml:space="preserve"> by strata</w:t>
      </w:r>
      <w:r w:rsidR="00204D37">
        <w:t xml:space="preserve">. </w:t>
      </w:r>
    </w:p>
    <w:p w14:paraId="50111228" w14:textId="1994B6B3" w:rsidR="0069320F" w:rsidRDefault="00324FBD" w:rsidP="00CC01FE">
      <w:r>
        <w:t xml:space="preserve">Additionally, </w:t>
      </w:r>
      <w:r w:rsidR="0098557E">
        <w:t xml:space="preserve">Connecticut is expected to adopt the next </w:t>
      </w:r>
      <w:r w:rsidR="000F364B">
        <w:t xml:space="preserve">state </w:t>
      </w:r>
      <w:r w:rsidR="0098557E">
        <w:t xml:space="preserve">energy code </w:t>
      </w:r>
      <w:r w:rsidR="000F364B">
        <w:t>update</w:t>
      </w:r>
      <w:r w:rsidR="0098557E">
        <w:t xml:space="preserve"> </w:t>
      </w:r>
      <w:r w:rsidR="000F364B">
        <w:t>in October 20</w:t>
      </w:r>
      <w:r w:rsidR="00CD3D75">
        <w:t>2</w:t>
      </w:r>
      <w:r w:rsidR="000F364B">
        <w:t>1</w:t>
      </w:r>
      <w:r>
        <w:t>.</w:t>
      </w:r>
      <w:r w:rsidR="00D21997">
        <w:t xml:space="preserve">  </w:t>
      </w:r>
      <w:r>
        <w:t>C</w:t>
      </w:r>
      <w:r w:rsidR="00036769">
        <w:t xml:space="preserve">hanges to baseline energy use </w:t>
      </w:r>
      <w:r>
        <w:t xml:space="preserve">and savings </w:t>
      </w:r>
      <w:r w:rsidR="00036769">
        <w:t xml:space="preserve">by measure type are expected to </w:t>
      </w:r>
      <w:r w:rsidR="00CD3D75">
        <w:t>have minimal effect</w:t>
      </w:r>
      <w:r w:rsidR="00B3154E">
        <w:t>s</w:t>
      </w:r>
      <w:r w:rsidR="00CD3D75">
        <w:t xml:space="preserve"> on prospective realization rates </w:t>
      </w:r>
      <w:r w:rsidR="006B26D5">
        <w:t>as long as savings margins are maintained</w:t>
      </w:r>
      <w:r w:rsidR="000F364B">
        <w:t xml:space="preserve">. </w:t>
      </w:r>
      <w:r w:rsidR="0069320F">
        <w:t xml:space="preserve"> </w:t>
      </w:r>
      <w:r w:rsidR="00D21997">
        <w:t>These changes do not affect the 2020 PSD but will likely affect the 2021 or 2022 PSD.</w:t>
      </w:r>
    </w:p>
    <w:p w14:paraId="12B73740" w14:textId="59651778" w:rsidR="00577B7F" w:rsidRPr="00AD713F" w:rsidRDefault="00577B7F" w:rsidP="00CC01FE"/>
    <w:p w14:paraId="4856C4A6" w14:textId="77777777" w:rsidR="00B54D56" w:rsidRDefault="00B54D56" w:rsidP="00B54D56">
      <w:pPr>
        <w:pStyle w:val="Heading1"/>
      </w:pPr>
      <w:bookmarkStart w:id="179" w:name="_Toc466532474"/>
      <w:bookmarkStart w:id="180" w:name="_Toc466542364"/>
      <w:bookmarkStart w:id="181" w:name="_Toc467075305"/>
      <w:bookmarkStart w:id="182" w:name="_Toc467077774"/>
      <w:bookmarkStart w:id="183" w:name="_Toc467161866"/>
      <w:bookmarkStart w:id="184" w:name="_Toc467160180"/>
      <w:bookmarkStart w:id="185" w:name="_Toc467164114"/>
      <w:bookmarkStart w:id="186" w:name="_Toc467164883"/>
      <w:bookmarkStart w:id="187" w:name="_Toc467163187"/>
      <w:bookmarkStart w:id="188" w:name="_Toc467508412"/>
      <w:bookmarkStart w:id="189" w:name="_Toc471297202"/>
      <w:bookmarkStart w:id="190" w:name="_Toc471330088"/>
      <w:bookmarkStart w:id="191" w:name="_Toc471376357"/>
      <w:bookmarkStart w:id="192" w:name="_Toc471376961"/>
      <w:bookmarkStart w:id="193" w:name="_Toc471374101"/>
      <w:bookmarkStart w:id="194" w:name="_Toc471377784"/>
      <w:bookmarkStart w:id="195" w:name="_Toc528140570"/>
      <w:bookmarkStart w:id="196" w:name="_Toc33443689"/>
      <w:bookmarkStart w:id="197" w:name="_Toc37074425"/>
      <w:bookmarkStart w:id="198" w:name="_Toc37075196"/>
      <w:bookmarkStart w:id="199" w:name="_Toc45014601"/>
      <w:bookmarkStart w:id="200" w:name="_Toc440633165"/>
      <w:bookmarkStart w:id="201" w:name="_Toc441239844"/>
      <w:bookmarkStart w:id="202" w:name="_Toc441241546"/>
      <w:bookmarkStart w:id="203" w:name="_Toc441246706"/>
      <w:bookmarkEnd w:id="168"/>
      <w:bookmarkEnd w:id="169"/>
      <w:bookmarkEnd w:id="170"/>
      <w:bookmarkEnd w:id="171"/>
      <w:bookmarkEnd w:id="172"/>
      <w:bookmarkEnd w:id="173"/>
      <w:bookmarkEnd w:id="174"/>
      <w:r w:rsidRPr="00AD5BE4">
        <w:t>Impact Evaluation</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C9109E8" w14:textId="3AE678AE" w:rsidR="00873DB4" w:rsidRDefault="00873DB4" w:rsidP="00873DB4">
      <w:r>
        <w:t>For the impact evaluation</w:t>
      </w:r>
      <w:r w:rsidRPr="00AD713F">
        <w:t xml:space="preserve">, </w:t>
      </w:r>
      <w:r w:rsidR="00F75205">
        <w:t>the Team</w:t>
      </w:r>
      <w:r w:rsidRPr="00AD713F">
        <w:t xml:space="preserve"> analyzed </w:t>
      </w:r>
      <w:r w:rsidR="00AD713F" w:rsidRPr="00AD713F">
        <w:t>2</w:t>
      </w:r>
      <w:r w:rsidRPr="00AD713F">
        <w:t>7</w:t>
      </w:r>
      <w:r w:rsidR="00561470">
        <w:t>4</w:t>
      </w:r>
      <w:r w:rsidRPr="00AD713F">
        <w:t xml:space="preserve"> </w:t>
      </w:r>
      <w:r w:rsidR="00E879F2">
        <w:t>measure</w:t>
      </w:r>
      <w:r w:rsidRPr="00AD713F">
        <w:t xml:space="preserve">s that contributed </w:t>
      </w:r>
      <w:r w:rsidR="00EB2E92">
        <w:t>27</w:t>
      </w:r>
      <w:r w:rsidR="00AD713F" w:rsidRPr="00AD713F">
        <w:t>%</w:t>
      </w:r>
      <w:r w:rsidRPr="00AD713F">
        <w:t xml:space="preserve"> of the 201</w:t>
      </w:r>
      <w:r w:rsidR="00AD713F" w:rsidRPr="00AD713F">
        <w:t>7</w:t>
      </w:r>
      <w:r w:rsidRPr="00AD713F">
        <w:t xml:space="preserve"> and 201</w:t>
      </w:r>
      <w:r w:rsidR="00AD713F" w:rsidRPr="00AD713F">
        <w:t>8</w:t>
      </w:r>
      <w:r w:rsidRPr="00AD713F">
        <w:t xml:space="preserve"> program savings. Overall, t</w:t>
      </w:r>
      <w:r>
        <w:t xml:space="preserve">he two program years </w:t>
      </w:r>
      <w:r w:rsidR="00F74511">
        <w:t xml:space="preserve">achieved </w:t>
      </w:r>
      <w:r>
        <w:t xml:space="preserve">gross </w:t>
      </w:r>
      <w:r w:rsidR="00A75547">
        <w:t xml:space="preserve">retrospective </w:t>
      </w:r>
      <w:r>
        <w:t>realization rate</w:t>
      </w:r>
      <w:r w:rsidR="00AD713F">
        <w:t>s</w:t>
      </w:r>
      <w:r>
        <w:t xml:space="preserve"> of </w:t>
      </w:r>
      <w:r w:rsidR="00867F0C">
        <w:t>10</w:t>
      </w:r>
      <w:r w:rsidR="00FB4670">
        <w:t>1</w:t>
      </w:r>
      <w:r w:rsidR="00867F0C">
        <w:t>.</w:t>
      </w:r>
      <w:r w:rsidR="00D254F4">
        <w:t>4</w:t>
      </w:r>
      <w:r>
        <w:t>%</w:t>
      </w:r>
      <w:r w:rsidR="00AD713F">
        <w:t xml:space="preserve"> for electric </w:t>
      </w:r>
      <w:r w:rsidR="00534277">
        <w:t>energy</w:t>
      </w:r>
      <w:r w:rsidR="00AD713F">
        <w:t xml:space="preserve"> savings, </w:t>
      </w:r>
      <w:r w:rsidR="004E1942">
        <w:t>9</w:t>
      </w:r>
      <w:r w:rsidR="00D254F4">
        <w:t>8.6</w:t>
      </w:r>
      <w:r w:rsidR="00FB4670">
        <w:t>%</w:t>
      </w:r>
      <w:r w:rsidR="00AD713F">
        <w:t xml:space="preserve"> for summer peak demand savings, </w:t>
      </w:r>
      <w:r w:rsidR="004E1942">
        <w:t>1</w:t>
      </w:r>
      <w:r w:rsidR="00FB4670">
        <w:t>1</w:t>
      </w:r>
      <w:r w:rsidR="00D254F4">
        <w:t>0.6</w:t>
      </w:r>
      <w:r w:rsidR="00AD713F">
        <w:t>% for winter peak demand savings, and 9</w:t>
      </w:r>
      <w:r w:rsidR="00D254F4">
        <w:t>4.6</w:t>
      </w:r>
      <w:r w:rsidR="00AD713F">
        <w:t>% for natural gas savings.</w:t>
      </w:r>
      <w:r w:rsidR="00AC0C3B">
        <w:t xml:space="preserve"> </w:t>
      </w:r>
    </w:p>
    <w:p w14:paraId="29E03FFA" w14:textId="77777777" w:rsidR="00B54D56" w:rsidRDefault="00B54D56" w:rsidP="00B54D56">
      <w:pPr>
        <w:pStyle w:val="Heading2"/>
      </w:pPr>
      <w:bookmarkStart w:id="204" w:name="_Toc440633162"/>
      <w:bookmarkStart w:id="205" w:name="_Toc441239841"/>
      <w:bookmarkStart w:id="206" w:name="_Toc441241543"/>
      <w:bookmarkStart w:id="207" w:name="_Toc441246703"/>
      <w:bookmarkStart w:id="208" w:name="_Toc441918845"/>
      <w:bookmarkStart w:id="209" w:name="_Toc450809061"/>
      <w:bookmarkStart w:id="210" w:name="_Toc450811169"/>
      <w:bookmarkStart w:id="211" w:name="_Toc466532476"/>
      <w:bookmarkStart w:id="212" w:name="_Toc466538555"/>
      <w:bookmarkStart w:id="213" w:name="_Toc466542366"/>
      <w:bookmarkStart w:id="214" w:name="_Toc467075307"/>
      <w:bookmarkStart w:id="215" w:name="_Toc467077776"/>
      <w:bookmarkStart w:id="216" w:name="_Toc467161868"/>
      <w:bookmarkStart w:id="217" w:name="_Toc467160182"/>
      <w:bookmarkStart w:id="218" w:name="_Toc467164116"/>
      <w:bookmarkStart w:id="219" w:name="_Toc467164885"/>
      <w:bookmarkStart w:id="220" w:name="_Toc467163189"/>
      <w:bookmarkStart w:id="221" w:name="_Toc467508414"/>
      <w:bookmarkStart w:id="222" w:name="_Toc471297204"/>
      <w:bookmarkStart w:id="223" w:name="_Toc471330090"/>
      <w:bookmarkStart w:id="224" w:name="_Toc471376359"/>
      <w:bookmarkStart w:id="225" w:name="_Toc471376963"/>
      <w:bookmarkStart w:id="226" w:name="_Toc471374103"/>
      <w:bookmarkStart w:id="227" w:name="_Toc471377786"/>
      <w:bookmarkStart w:id="228" w:name="_Toc528140572"/>
      <w:bookmarkStart w:id="229" w:name="_Toc33443690"/>
      <w:bookmarkStart w:id="230" w:name="_Toc37074426"/>
      <w:bookmarkStart w:id="231" w:name="_Toc37075197"/>
      <w:bookmarkStart w:id="232" w:name="_Toc45014602"/>
      <w:r>
        <w:t>Overall Evaluated Gross Savings</w:t>
      </w:r>
      <w:bookmarkEnd w:id="204"/>
      <w:bookmarkEnd w:id="205"/>
      <w:bookmarkEnd w:id="206"/>
      <w:bookmarkEnd w:id="207"/>
      <w:bookmarkEnd w:id="208"/>
      <w:bookmarkEnd w:id="209"/>
      <w:bookmarkEnd w:id="210"/>
      <w:r>
        <w:t xml:space="preserve"> Results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bookmarkStart w:id="233" w:name="_Ref440619416"/>
    <w:p w14:paraId="5FA62855" w14:textId="2ACDBE68" w:rsidR="00B54D56" w:rsidRPr="00820DE6" w:rsidRDefault="00B54D56" w:rsidP="00B54D56">
      <w:r w:rsidRPr="00820DE6">
        <w:fldChar w:fldCharType="begin"/>
      </w:r>
      <w:r w:rsidRPr="00820DE6">
        <w:instrText xml:space="preserve"> REF _Ref466393044 \h  \* MERGEFORMAT </w:instrText>
      </w:r>
      <w:r w:rsidRPr="00820DE6">
        <w:fldChar w:fldCharType="separate"/>
      </w:r>
      <w:r w:rsidR="006D3927" w:rsidRPr="00820DE6">
        <w:t xml:space="preserve">Table </w:t>
      </w:r>
      <w:r w:rsidR="006D3927">
        <w:rPr>
          <w:noProof/>
        </w:rPr>
        <w:t>11</w:t>
      </w:r>
      <w:r w:rsidRPr="00820DE6">
        <w:fldChar w:fldCharType="end"/>
      </w:r>
      <w:r w:rsidRPr="00820DE6">
        <w:t xml:space="preserve"> </w:t>
      </w:r>
      <w:r w:rsidR="00DE6ABF">
        <w:t>shows</w:t>
      </w:r>
      <w:r w:rsidRPr="00820DE6">
        <w:t xml:space="preserve"> reported and evaluated gross savings results, along with realization rates and precisions by measure type.</w:t>
      </w:r>
    </w:p>
    <w:p w14:paraId="7ED80BB1" w14:textId="56D9E48E" w:rsidR="00B54D56" w:rsidRDefault="00B54D56" w:rsidP="00CC01FE">
      <w:pPr>
        <w:pStyle w:val="Caption"/>
        <w:spacing w:before="0" w:after="0"/>
        <w:rPr>
          <w:highlight w:val="yellow"/>
        </w:rPr>
      </w:pPr>
      <w:bookmarkStart w:id="234" w:name="_Ref466393044"/>
      <w:bookmarkStart w:id="235" w:name="_Toc45014625"/>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11</w:t>
      </w:r>
      <w:r w:rsidRPr="00820DE6">
        <w:rPr>
          <w:noProof/>
        </w:rPr>
        <w:fldChar w:fldCharType="end"/>
      </w:r>
      <w:bookmarkEnd w:id="233"/>
      <w:bookmarkEnd w:id="234"/>
      <w:r w:rsidRPr="00820DE6">
        <w:t>. 2017 and 2018 ECB Program Reported and Evaluated Savings by Measure Category</w:t>
      </w:r>
      <w:bookmarkEnd w:id="235"/>
    </w:p>
    <w:tbl>
      <w:tblPr>
        <w:tblW w:w="515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704"/>
        <w:gridCol w:w="1093"/>
        <w:gridCol w:w="902"/>
        <w:gridCol w:w="1079"/>
        <w:gridCol w:w="900"/>
        <w:gridCol w:w="1079"/>
        <w:gridCol w:w="900"/>
        <w:gridCol w:w="1066"/>
        <w:gridCol w:w="897"/>
      </w:tblGrid>
      <w:tr w:rsidR="00B54D56" w:rsidRPr="00AC0C3B" w14:paraId="6F6F6227" w14:textId="77777777" w:rsidTr="006F4D30">
        <w:trPr>
          <w:trHeight w:val="288"/>
          <w:jc w:val="center"/>
        </w:trPr>
        <w:tc>
          <w:tcPr>
            <w:tcW w:w="885" w:type="pct"/>
            <w:vMerge w:val="restart"/>
            <w:shd w:val="clear" w:color="auto" w:fill="679A41"/>
            <w:vAlign w:val="center"/>
            <w:hideMark/>
          </w:tcPr>
          <w:p w14:paraId="1FE39CDC" w14:textId="77777777" w:rsidR="00B54D56" w:rsidRPr="003B6EAE" w:rsidRDefault="00B54D56" w:rsidP="00AC0C3B">
            <w:pPr>
              <w:keepNext/>
              <w:keepLines/>
              <w:spacing w:after="0"/>
              <w:jc w:val="center"/>
              <w:rPr>
                <w:rFonts w:eastAsia="Times New Roman" w:cs="Calibri"/>
                <w:b/>
                <w:bCs/>
                <w:color w:val="FFFFFF"/>
                <w:sz w:val="18"/>
                <w:szCs w:val="18"/>
              </w:rPr>
            </w:pPr>
            <w:bookmarkStart w:id="236" w:name="_Toc466532477"/>
            <w:bookmarkStart w:id="237" w:name="_Toc466538556"/>
            <w:bookmarkStart w:id="238" w:name="_Toc466542367"/>
            <w:bookmarkStart w:id="239" w:name="_Toc467075308"/>
            <w:bookmarkStart w:id="240" w:name="_Toc467077777"/>
            <w:bookmarkStart w:id="241" w:name="_Toc467161869"/>
            <w:bookmarkStart w:id="242" w:name="_Toc467160183"/>
            <w:bookmarkStart w:id="243" w:name="_Toc467164117"/>
            <w:bookmarkStart w:id="244" w:name="_Toc467164886"/>
            <w:bookmarkStart w:id="245" w:name="_Toc467163190"/>
            <w:bookmarkStart w:id="246" w:name="_Toc467508415"/>
            <w:bookmarkStart w:id="247" w:name="_Toc471297205"/>
            <w:bookmarkStart w:id="248" w:name="_Toc471330091"/>
            <w:bookmarkStart w:id="249" w:name="_Ref471370295"/>
            <w:bookmarkStart w:id="250" w:name="_Toc471376360"/>
            <w:bookmarkStart w:id="251" w:name="_Toc471376964"/>
            <w:bookmarkStart w:id="252" w:name="_Toc471374104"/>
            <w:bookmarkStart w:id="253" w:name="_Toc471377787"/>
            <w:bookmarkStart w:id="254" w:name="_Toc528140573"/>
            <w:bookmarkStart w:id="255" w:name="_Toc33443691"/>
            <w:r w:rsidRPr="003B6EAE">
              <w:rPr>
                <w:rFonts w:eastAsia="Times New Roman" w:cs="Calibri"/>
                <w:b/>
                <w:bCs/>
                <w:color w:val="FFFFFF"/>
                <w:sz w:val="18"/>
                <w:szCs w:val="18"/>
              </w:rPr>
              <w:t>Strata</w:t>
            </w:r>
          </w:p>
        </w:tc>
        <w:tc>
          <w:tcPr>
            <w:tcW w:w="1036" w:type="pct"/>
            <w:gridSpan w:val="2"/>
            <w:shd w:val="clear" w:color="auto" w:fill="679A41"/>
            <w:vAlign w:val="center"/>
          </w:tcPr>
          <w:p w14:paraId="7A055B84" w14:textId="177A17D2" w:rsidR="00B54D56" w:rsidRPr="003B6EAE" w:rsidRDefault="00B54D56" w:rsidP="00AC0C3B">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Electric Gross Savings</w:t>
            </w:r>
          </w:p>
        </w:tc>
        <w:tc>
          <w:tcPr>
            <w:tcW w:w="1029" w:type="pct"/>
            <w:gridSpan w:val="2"/>
            <w:shd w:val="clear" w:color="auto" w:fill="679A41"/>
            <w:vAlign w:val="center"/>
          </w:tcPr>
          <w:p w14:paraId="3A94CE9D" w14:textId="41F08857" w:rsidR="00B54D56" w:rsidRPr="003B6EAE" w:rsidRDefault="00B54D56" w:rsidP="00AC0C3B">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Electric Summer Peak Demand Savings</w:t>
            </w:r>
          </w:p>
        </w:tc>
        <w:tc>
          <w:tcPr>
            <w:tcW w:w="1029" w:type="pct"/>
            <w:gridSpan w:val="2"/>
            <w:shd w:val="clear" w:color="auto" w:fill="679A41"/>
            <w:vAlign w:val="center"/>
          </w:tcPr>
          <w:p w14:paraId="79C73A05" w14:textId="43AB3C29" w:rsidR="00B54D56" w:rsidRPr="003B6EAE" w:rsidRDefault="00B54D56" w:rsidP="00AC0C3B">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Electric Winter Peak Demand Savings</w:t>
            </w:r>
          </w:p>
        </w:tc>
        <w:tc>
          <w:tcPr>
            <w:tcW w:w="1022" w:type="pct"/>
            <w:gridSpan w:val="2"/>
            <w:shd w:val="clear" w:color="auto" w:fill="679A41"/>
            <w:vAlign w:val="center"/>
          </w:tcPr>
          <w:p w14:paraId="6B09BB9D" w14:textId="1B2FC079" w:rsidR="00B54D56" w:rsidRPr="003B6EAE" w:rsidRDefault="00B54D56" w:rsidP="00AC0C3B">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Natural Gas Savings</w:t>
            </w:r>
          </w:p>
        </w:tc>
      </w:tr>
      <w:tr w:rsidR="003B6EAE" w:rsidRPr="00AC0C3B" w14:paraId="6398456D" w14:textId="77777777" w:rsidTr="006F4D30">
        <w:trPr>
          <w:trHeight w:val="288"/>
          <w:jc w:val="center"/>
        </w:trPr>
        <w:tc>
          <w:tcPr>
            <w:tcW w:w="885" w:type="pct"/>
            <w:vMerge/>
            <w:shd w:val="clear" w:color="auto" w:fill="679A41"/>
            <w:vAlign w:val="center"/>
          </w:tcPr>
          <w:p w14:paraId="1F157692" w14:textId="77777777" w:rsidR="00B54D56" w:rsidRPr="003B6EAE" w:rsidRDefault="00B54D56" w:rsidP="00AC0C3B">
            <w:pPr>
              <w:keepNext/>
              <w:keepLines/>
              <w:spacing w:after="0"/>
              <w:jc w:val="center"/>
              <w:rPr>
                <w:rFonts w:eastAsia="Times New Roman" w:cs="Calibri"/>
                <w:b/>
                <w:bCs/>
                <w:color w:val="FFFFFF"/>
                <w:sz w:val="18"/>
                <w:szCs w:val="18"/>
              </w:rPr>
            </w:pPr>
          </w:p>
        </w:tc>
        <w:tc>
          <w:tcPr>
            <w:tcW w:w="568" w:type="pct"/>
            <w:shd w:val="clear" w:color="auto" w:fill="679A41"/>
            <w:vAlign w:val="bottom"/>
          </w:tcPr>
          <w:p w14:paraId="15727105" w14:textId="77777777" w:rsidR="00B54D56" w:rsidRPr="003B6EAE"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Realization Rate</w:t>
            </w:r>
          </w:p>
        </w:tc>
        <w:tc>
          <w:tcPr>
            <w:tcW w:w="469" w:type="pct"/>
            <w:shd w:val="clear" w:color="auto" w:fill="679A41"/>
            <w:vAlign w:val="bottom"/>
          </w:tcPr>
          <w:p w14:paraId="62668636" w14:textId="77777777" w:rsidR="00B54D56" w:rsidRPr="003B6EAE" w:rsidDel="00470BB4"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Precision</w:t>
            </w:r>
          </w:p>
        </w:tc>
        <w:tc>
          <w:tcPr>
            <w:tcW w:w="561" w:type="pct"/>
            <w:shd w:val="clear" w:color="auto" w:fill="679A41"/>
            <w:vAlign w:val="bottom"/>
          </w:tcPr>
          <w:p w14:paraId="1237A4B4" w14:textId="77777777" w:rsidR="00B54D56" w:rsidRPr="003B6EAE"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Realization Rate</w:t>
            </w:r>
          </w:p>
        </w:tc>
        <w:tc>
          <w:tcPr>
            <w:tcW w:w="468" w:type="pct"/>
            <w:shd w:val="clear" w:color="auto" w:fill="679A41"/>
            <w:vAlign w:val="bottom"/>
          </w:tcPr>
          <w:p w14:paraId="7BB6541F" w14:textId="77777777" w:rsidR="00B54D56" w:rsidRPr="003B6EAE" w:rsidDel="00470BB4"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Precision</w:t>
            </w:r>
          </w:p>
        </w:tc>
        <w:tc>
          <w:tcPr>
            <w:tcW w:w="561" w:type="pct"/>
            <w:shd w:val="clear" w:color="auto" w:fill="679A41"/>
            <w:vAlign w:val="bottom"/>
          </w:tcPr>
          <w:p w14:paraId="1CC61516" w14:textId="77777777" w:rsidR="00B54D56" w:rsidRPr="003B6EAE"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Realization Rate</w:t>
            </w:r>
          </w:p>
        </w:tc>
        <w:tc>
          <w:tcPr>
            <w:tcW w:w="468" w:type="pct"/>
            <w:shd w:val="clear" w:color="auto" w:fill="679A41"/>
            <w:vAlign w:val="bottom"/>
          </w:tcPr>
          <w:p w14:paraId="7623AF27" w14:textId="77777777" w:rsidR="00B54D56" w:rsidRPr="003B6EAE" w:rsidDel="00470BB4"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Precision</w:t>
            </w:r>
          </w:p>
        </w:tc>
        <w:tc>
          <w:tcPr>
            <w:tcW w:w="554" w:type="pct"/>
            <w:shd w:val="clear" w:color="auto" w:fill="679A41"/>
            <w:vAlign w:val="bottom"/>
          </w:tcPr>
          <w:p w14:paraId="520353EB" w14:textId="77777777" w:rsidR="00B54D56" w:rsidRPr="003B6EAE"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Realization Rate</w:t>
            </w:r>
          </w:p>
        </w:tc>
        <w:tc>
          <w:tcPr>
            <w:tcW w:w="468" w:type="pct"/>
            <w:shd w:val="clear" w:color="auto" w:fill="679A41"/>
            <w:vAlign w:val="bottom"/>
          </w:tcPr>
          <w:p w14:paraId="64B735CF" w14:textId="77777777" w:rsidR="00B54D56" w:rsidRPr="003B6EAE" w:rsidDel="00470BB4"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Precision</w:t>
            </w:r>
          </w:p>
        </w:tc>
      </w:tr>
      <w:tr w:rsidR="00D71082" w:rsidRPr="00AC0C3B" w14:paraId="4244F0D1" w14:textId="77777777" w:rsidTr="00262693">
        <w:trPr>
          <w:trHeight w:val="288"/>
          <w:jc w:val="center"/>
        </w:trPr>
        <w:tc>
          <w:tcPr>
            <w:tcW w:w="885" w:type="pct"/>
            <w:shd w:val="clear" w:color="auto" w:fill="auto"/>
            <w:vAlign w:val="center"/>
          </w:tcPr>
          <w:p w14:paraId="63AC50C5"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Cooling, Electric</w:t>
            </w:r>
          </w:p>
        </w:tc>
        <w:tc>
          <w:tcPr>
            <w:tcW w:w="568" w:type="pct"/>
          </w:tcPr>
          <w:p w14:paraId="64A37E2A" w14:textId="297D7CF8" w:rsidR="00D71082" w:rsidRPr="009C0420" w:rsidRDefault="00D71082" w:rsidP="00D71082">
            <w:pPr>
              <w:keepNext/>
              <w:keepLines/>
              <w:spacing w:after="0"/>
              <w:jc w:val="right"/>
              <w:rPr>
                <w:sz w:val="18"/>
                <w:szCs w:val="18"/>
              </w:rPr>
            </w:pPr>
            <w:r>
              <w:rPr>
                <w:sz w:val="18"/>
                <w:szCs w:val="18"/>
              </w:rPr>
              <w:t>69.8%</w:t>
            </w:r>
          </w:p>
        </w:tc>
        <w:tc>
          <w:tcPr>
            <w:tcW w:w="469" w:type="pct"/>
            <w:vAlign w:val="center"/>
          </w:tcPr>
          <w:p w14:paraId="6F2C00F9" w14:textId="7AB183AB" w:rsidR="00D71082" w:rsidRPr="009C0420" w:rsidRDefault="00D71082" w:rsidP="00D71082">
            <w:pPr>
              <w:keepNext/>
              <w:keepLines/>
              <w:spacing w:after="0"/>
              <w:jc w:val="right"/>
              <w:rPr>
                <w:sz w:val="18"/>
                <w:szCs w:val="18"/>
              </w:rPr>
            </w:pPr>
            <w:r w:rsidRPr="009C0420">
              <w:rPr>
                <w:sz w:val="18"/>
                <w:szCs w:val="18"/>
              </w:rPr>
              <w:t>12.9%</w:t>
            </w:r>
          </w:p>
        </w:tc>
        <w:tc>
          <w:tcPr>
            <w:tcW w:w="561" w:type="pct"/>
          </w:tcPr>
          <w:p w14:paraId="062E49FF" w14:textId="4E300A8A" w:rsidR="00D71082" w:rsidRPr="00264D43" w:rsidRDefault="00D71082" w:rsidP="00D71082">
            <w:pPr>
              <w:keepNext/>
              <w:keepLines/>
              <w:spacing w:after="0"/>
              <w:jc w:val="right"/>
              <w:rPr>
                <w:sz w:val="18"/>
                <w:szCs w:val="18"/>
              </w:rPr>
            </w:pPr>
            <w:r>
              <w:rPr>
                <w:sz w:val="18"/>
                <w:szCs w:val="18"/>
              </w:rPr>
              <w:t>72.8</w:t>
            </w:r>
            <w:r w:rsidRPr="00EE6E13">
              <w:rPr>
                <w:sz w:val="18"/>
                <w:szCs w:val="18"/>
              </w:rPr>
              <w:t>%</w:t>
            </w:r>
          </w:p>
        </w:tc>
        <w:tc>
          <w:tcPr>
            <w:tcW w:w="468" w:type="pct"/>
            <w:vAlign w:val="center"/>
          </w:tcPr>
          <w:p w14:paraId="38D960BA" w14:textId="38175D93" w:rsidR="00D71082" w:rsidRPr="00264D43" w:rsidRDefault="00D71082" w:rsidP="00D71082">
            <w:pPr>
              <w:keepNext/>
              <w:keepLines/>
              <w:spacing w:after="0"/>
              <w:jc w:val="right"/>
              <w:rPr>
                <w:sz w:val="18"/>
                <w:szCs w:val="18"/>
              </w:rPr>
            </w:pPr>
            <w:r w:rsidRPr="00264D43">
              <w:rPr>
                <w:sz w:val="18"/>
                <w:szCs w:val="18"/>
              </w:rPr>
              <w:t>21.9%</w:t>
            </w:r>
          </w:p>
        </w:tc>
        <w:tc>
          <w:tcPr>
            <w:tcW w:w="561" w:type="pct"/>
          </w:tcPr>
          <w:p w14:paraId="0660960B" w14:textId="24111ECF" w:rsidR="00D71082" w:rsidRPr="00264D43" w:rsidRDefault="00D71082" w:rsidP="00D71082">
            <w:pPr>
              <w:keepNext/>
              <w:keepLines/>
              <w:spacing w:after="0"/>
              <w:jc w:val="right"/>
              <w:rPr>
                <w:sz w:val="18"/>
                <w:szCs w:val="18"/>
              </w:rPr>
            </w:pPr>
            <w:r w:rsidRPr="005654A5">
              <w:rPr>
                <w:sz w:val="18"/>
                <w:szCs w:val="18"/>
              </w:rPr>
              <w:t>4</w:t>
            </w:r>
            <w:r>
              <w:rPr>
                <w:sz w:val="18"/>
                <w:szCs w:val="18"/>
              </w:rPr>
              <w:t>7.6</w:t>
            </w:r>
            <w:r w:rsidRPr="005654A5">
              <w:rPr>
                <w:sz w:val="18"/>
                <w:szCs w:val="18"/>
              </w:rPr>
              <w:t>%</w:t>
            </w:r>
          </w:p>
        </w:tc>
        <w:tc>
          <w:tcPr>
            <w:tcW w:w="468" w:type="pct"/>
            <w:vAlign w:val="center"/>
          </w:tcPr>
          <w:p w14:paraId="4268C8A3" w14:textId="5C5FE690" w:rsidR="00D71082" w:rsidRPr="00264D43" w:rsidRDefault="00D71082" w:rsidP="00D71082">
            <w:pPr>
              <w:keepNext/>
              <w:keepLines/>
              <w:spacing w:after="0"/>
              <w:jc w:val="right"/>
              <w:rPr>
                <w:sz w:val="18"/>
                <w:szCs w:val="18"/>
              </w:rPr>
            </w:pPr>
            <w:r w:rsidRPr="00264D43">
              <w:rPr>
                <w:sz w:val="18"/>
                <w:szCs w:val="18"/>
              </w:rPr>
              <w:t>267.1%</w:t>
            </w:r>
          </w:p>
        </w:tc>
        <w:tc>
          <w:tcPr>
            <w:tcW w:w="554" w:type="pct"/>
          </w:tcPr>
          <w:p w14:paraId="48E5E83C" w14:textId="3FD7BA66"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370B2987" w14:textId="54E123F1" w:rsidR="00D71082" w:rsidRPr="00264D43" w:rsidRDefault="00F75205" w:rsidP="00D71082">
            <w:pPr>
              <w:keepNext/>
              <w:keepLines/>
              <w:spacing w:after="0"/>
              <w:jc w:val="right"/>
              <w:rPr>
                <w:sz w:val="18"/>
                <w:szCs w:val="18"/>
              </w:rPr>
            </w:pPr>
            <w:r>
              <w:rPr>
                <w:sz w:val="18"/>
                <w:szCs w:val="18"/>
              </w:rPr>
              <w:t>N/A</w:t>
            </w:r>
          </w:p>
        </w:tc>
      </w:tr>
      <w:tr w:rsidR="00D71082" w:rsidRPr="00AC0C3B" w14:paraId="387956DA" w14:textId="77777777" w:rsidTr="00262693">
        <w:trPr>
          <w:trHeight w:val="288"/>
          <w:jc w:val="center"/>
        </w:trPr>
        <w:tc>
          <w:tcPr>
            <w:tcW w:w="885" w:type="pct"/>
            <w:shd w:val="clear" w:color="auto" w:fill="auto"/>
            <w:vAlign w:val="center"/>
          </w:tcPr>
          <w:p w14:paraId="69D7546B"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Lighting, Electric</w:t>
            </w:r>
          </w:p>
        </w:tc>
        <w:tc>
          <w:tcPr>
            <w:tcW w:w="568" w:type="pct"/>
          </w:tcPr>
          <w:p w14:paraId="04CE8C8E" w14:textId="323D6801" w:rsidR="00D71082" w:rsidRPr="009C0420" w:rsidRDefault="00D71082" w:rsidP="00D71082">
            <w:pPr>
              <w:keepNext/>
              <w:keepLines/>
              <w:spacing w:after="0"/>
              <w:jc w:val="right"/>
              <w:rPr>
                <w:sz w:val="18"/>
                <w:szCs w:val="18"/>
              </w:rPr>
            </w:pPr>
            <w:r w:rsidRPr="00EE6E13">
              <w:rPr>
                <w:sz w:val="18"/>
                <w:szCs w:val="18"/>
              </w:rPr>
              <w:t>129</w:t>
            </w:r>
            <w:r>
              <w:rPr>
                <w:sz w:val="18"/>
                <w:szCs w:val="18"/>
              </w:rPr>
              <w:t>.0</w:t>
            </w:r>
            <w:r w:rsidRPr="00EE6E13">
              <w:rPr>
                <w:sz w:val="18"/>
                <w:szCs w:val="18"/>
              </w:rPr>
              <w:t>%</w:t>
            </w:r>
          </w:p>
        </w:tc>
        <w:tc>
          <w:tcPr>
            <w:tcW w:w="469" w:type="pct"/>
            <w:vAlign w:val="center"/>
          </w:tcPr>
          <w:p w14:paraId="02F2C47C" w14:textId="78CBBB76" w:rsidR="00D71082" w:rsidRPr="009C0420" w:rsidRDefault="00D71082" w:rsidP="00D71082">
            <w:pPr>
              <w:keepNext/>
              <w:keepLines/>
              <w:spacing w:after="0"/>
              <w:jc w:val="right"/>
              <w:rPr>
                <w:sz w:val="18"/>
                <w:szCs w:val="18"/>
              </w:rPr>
            </w:pPr>
            <w:r w:rsidRPr="009C0420">
              <w:rPr>
                <w:sz w:val="18"/>
                <w:szCs w:val="18"/>
              </w:rPr>
              <w:t>16.</w:t>
            </w:r>
            <w:r>
              <w:rPr>
                <w:sz w:val="18"/>
                <w:szCs w:val="18"/>
              </w:rPr>
              <w:t>3</w:t>
            </w:r>
            <w:r w:rsidRPr="009C0420">
              <w:rPr>
                <w:sz w:val="18"/>
                <w:szCs w:val="18"/>
              </w:rPr>
              <w:t>%</w:t>
            </w:r>
          </w:p>
        </w:tc>
        <w:tc>
          <w:tcPr>
            <w:tcW w:w="561" w:type="pct"/>
          </w:tcPr>
          <w:p w14:paraId="3668728F" w14:textId="28BF8226" w:rsidR="00D71082" w:rsidRPr="00264D43" w:rsidRDefault="00D71082" w:rsidP="00D71082">
            <w:pPr>
              <w:keepNext/>
              <w:keepLines/>
              <w:spacing w:after="0"/>
              <w:jc w:val="right"/>
              <w:rPr>
                <w:sz w:val="18"/>
                <w:szCs w:val="18"/>
              </w:rPr>
            </w:pPr>
            <w:r w:rsidRPr="00EE6E13">
              <w:rPr>
                <w:sz w:val="18"/>
                <w:szCs w:val="18"/>
              </w:rPr>
              <w:t>10</w:t>
            </w:r>
            <w:r>
              <w:rPr>
                <w:sz w:val="18"/>
                <w:szCs w:val="18"/>
              </w:rPr>
              <w:t>4.6</w:t>
            </w:r>
            <w:r w:rsidRPr="00EE6E13">
              <w:rPr>
                <w:sz w:val="18"/>
                <w:szCs w:val="18"/>
              </w:rPr>
              <w:t>%</w:t>
            </w:r>
          </w:p>
        </w:tc>
        <w:tc>
          <w:tcPr>
            <w:tcW w:w="468" w:type="pct"/>
            <w:vAlign w:val="center"/>
          </w:tcPr>
          <w:p w14:paraId="5FFFA38D" w14:textId="55F0A86C" w:rsidR="00D71082" w:rsidRPr="00264D43" w:rsidRDefault="00D71082" w:rsidP="00D71082">
            <w:pPr>
              <w:keepNext/>
              <w:keepLines/>
              <w:spacing w:after="0"/>
              <w:jc w:val="right"/>
              <w:rPr>
                <w:sz w:val="18"/>
                <w:szCs w:val="18"/>
              </w:rPr>
            </w:pPr>
            <w:r w:rsidRPr="00264D43">
              <w:rPr>
                <w:sz w:val="18"/>
                <w:szCs w:val="18"/>
              </w:rPr>
              <w:t>11.</w:t>
            </w:r>
            <w:r>
              <w:rPr>
                <w:sz w:val="18"/>
                <w:szCs w:val="18"/>
              </w:rPr>
              <w:t>2</w:t>
            </w:r>
            <w:r w:rsidRPr="00264D43">
              <w:rPr>
                <w:sz w:val="18"/>
                <w:szCs w:val="18"/>
              </w:rPr>
              <w:t>%</w:t>
            </w:r>
          </w:p>
        </w:tc>
        <w:tc>
          <w:tcPr>
            <w:tcW w:w="561" w:type="pct"/>
          </w:tcPr>
          <w:p w14:paraId="6D3253A1" w14:textId="3B06D0BF" w:rsidR="00D71082" w:rsidRPr="00264D43" w:rsidRDefault="00D71082" w:rsidP="00D71082">
            <w:pPr>
              <w:keepNext/>
              <w:keepLines/>
              <w:spacing w:after="0"/>
              <w:jc w:val="right"/>
              <w:rPr>
                <w:sz w:val="18"/>
                <w:szCs w:val="18"/>
              </w:rPr>
            </w:pPr>
            <w:r w:rsidRPr="005654A5">
              <w:rPr>
                <w:sz w:val="18"/>
                <w:szCs w:val="18"/>
              </w:rPr>
              <w:t>11</w:t>
            </w:r>
            <w:r>
              <w:rPr>
                <w:sz w:val="18"/>
                <w:szCs w:val="18"/>
              </w:rPr>
              <w:t>6.6</w:t>
            </w:r>
            <w:r w:rsidRPr="005654A5">
              <w:rPr>
                <w:sz w:val="18"/>
                <w:szCs w:val="18"/>
              </w:rPr>
              <w:t>%</w:t>
            </w:r>
          </w:p>
        </w:tc>
        <w:tc>
          <w:tcPr>
            <w:tcW w:w="468" w:type="pct"/>
            <w:vAlign w:val="center"/>
          </w:tcPr>
          <w:p w14:paraId="3EBF278C" w14:textId="5E91E89A" w:rsidR="00D71082" w:rsidRPr="00264D43" w:rsidRDefault="00D71082" w:rsidP="00D71082">
            <w:pPr>
              <w:keepNext/>
              <w:keepLines/>
              <w:spacing w:after="0"/>
              <w:jc w:val="right"/>
              <w:rPr>
                <w:sz w:val="18"/>
                <w:szCs w:val="18"/>
              </w:rPr>
            </w:pPr>
            <w:r w:rsidRPr="00264D43">
              <w:rPr>
                <w:sz w:val="18"/>
                <w:szCs w:val="18"/>
              </w:rPr>
              <w:t>22.1%</w:t>
            </w:r>
          </w:p>
        </w:tc>
        <w:tc>
          <w:tcPr>
            <w:tcW w:w="554" w:type="pct"/>
          </w:tcPr>
          <w:p w14:paraId="465CFA9A" w14:textId="0F82F380"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7806D07E" w14:textId="63ECE256" w:rsidR="00D71082" w:rsidRPr="00264D43" w:rsidRDefault="00F75205" w:rsidP="00D71082">
            <w:pPr>
              <w:keepNext/>
              <w:keepLines/>
              <w:spacing w:after="0"/>
              <w:jc w:val="right"/>
              <w:rPr>
                <w:sz w:val="18"/>
                <w:szCs w:val="18"/>
              </w:rPr>
            </w:pPr>
            <w:r>
              <w:rPr>
                <w:sz w:val="18"/>
                <w:szCs w:val="18"/>
              </w:rPr>
              <w:t>N/A</w:t>
            </w:r>
          </w:p>
        </w:tc>
      </w:tr>
      <w:tr w:rsidR="00D71082" w:rsidRPr="00AC0C3B" w14:paraId="655348A0" w14:textId="77777777" w:rsidTr="00262693">
        <w:trPr>
          <w:trHeight w:val="288"/>
          <w:jc w:val="center"/>
        </w:trPr>
        <w:tc>
          <w:tcPr>
            <w:tcW w:w="885" w:type="pct"/>
            <w:shd w:val="clear" w:color="auto" w:fill="auto"/>
            <w:vAlign w:val="center"/>
          </w:tcPr>
          <w:p w14:paraId="2205C463"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Electric</w:t>
            </w:r>
          </w:p>
        </w:tc>
        <w:tc>
          <w:tcPr>
            <w:tcW w:w="568" w:type="pct"/>
          </w:tcPr>
          <w:p w14:paraId="524BBF9D" w14:textId="2DC42D40" w:rsidR="00D71082" w:rsidRPr="009C0420" w:rsidRDefault="00D71082" w:rsidP="00D71082">
            <w:pPr>
              <w:keepNext/>
              <w:keepLines/>
              <w:spacing w:after="0"/>
              <w:jc w:val="right"/>
              <w:rPr>
                <w:sz w:val="18"/>
                <w:szCs w:val="18"/>
              </w:rPr>
            </w:pPr>
            <w:r w:rsidRPr="00EE6E13">
              <w:rPr>
                <w:sz w:val="18"/>
                <w:szCs w:val="18"/>
              </w:rPr>
              <w:t>9</w:t>
            </w:r>
            <w:r>
              <w:rPr>
                <w:sz w:val="18"/>
                <w:szCs w:val="18"/>
              </w:rPr>
              <w:t>7.8</w:t>
            </w:r>
            <w:r w:rsidRPr="00EE6E13">
              <w:rPr>
                <w:sz w:val="18"/>
                <w:szCs w:val="18"/>
              </w:rPr>
              <w:t>%</w:t>
            </w:r>
          </w:p>
        </w:tc>
        <w:tc>
          <w:tcPr>
            <w:tcW w:w="469" w:type="pct"/>
            <w:vAlign w:val="center"/>
          </w:tcPr>
          <w:p w14:paraId="3F02C5F9" w14:textId="275F94D5" w:rsidR="00D71082" w:rsidRPr="009C0420" w:rsidRDefault="00D71082" w:rsidP="00D71082">
            <w:pPr>
              <w:keepNext/>
              <w:keepLines/>
              <w:spacing w:after="0"/>
              <w:jc w:val="right"/>
              <w:rPr>
                <w:sz w:val="18"/>
                <w:szCs w:val="18"/>
              </w:rPr>
            </w:pPr>
            <w:r w:rsidRPr="009C0420">
              <w:rPr>
                <w:sz w:val="18"/>
                <w:szCs w:val="18"/>
              </w:rPr>
              <w:t>9.0%</w:t>
            </w:r>
          </w:p>
        </w:tc>
        <w:tc>
          <w:tcPr>
            <w:tcW w:w="561" w:type="pct"/>
          </w:tcPr>
          <w:p w14:paraId="6871B66C" w14:textId="5A08A91F" w:rsidR="00D71082" w:rsidRPr="00264D43" w:rsidRDefault="00D71082" w:rsidP="00D71082">
            <w:pPr>
              <w:keepNext/>
              <w:keepLines/>
              <w:spacing w:after="0"/>
              <w:jc w:val="right"/>
              <w:rPr>
                <w:sz w:val="18"/>
                <w:szCs w:val="18"/>
              </w:rPr>
            </w:pPr>
            <w:r w:rsidRPr="00EE6E13">
              <w:rPr>
                <w:sz w:val="18"/>
                <w:szCs w:val="18"/>
              </w:rPr>
              <w:t>9</w:t>
            </w:r>
            <w:r>
              <w:rPr>
                <w:sz w:val="18"/>
                <w:szCs w:val="18"/>
              </w:rPr>
              <w:t>4.</w:t>
            </w:r>
            <w:r w:rsidRPr="00EE6E13">
              <w:rPr>
                <w:sz w:val="18"/>
                <w:szCs w:val="18"/>
              </w:rPr>
              <w:t>4%</w:t>
            </w:r>
          </w:p>
        </w:tc>
        <w:tc>
          <w:tcPr>
            <w:tcW w:w="468" w:type="pct"/>
            <w:vAlign w:val="center"/>
          </w:tcPr>
          <w:p w14:paraId="6D704CAF" w14:textId="791236C9" w:rsidR="00D71082" w:rsidRPr="00264D43" w:rsidRDefault="00D71082" w:rsidP="00D71082">
            <w:pPr>
              <w:keepNext/>
              <w:keepLines/>
              <w:spacing w:after="0"/>
              <w:jc w:val="right"/>
              <w:rPr>
                <w:sz w:val="18"/>
                <w:szCs w:val="18"/>
              </w:rPr>
            </w:pPr>
            <w:r w:rsidRPr="00264D43">
              <w:rPr>
                <w:sz w:val="18"/>
                <w:szCs w:val="18"/>
              </w:rPr>
              <w:t>27.0%</w:t>
            </w:r>
          </w:p>
        </w:tc>
        <w:tc>
          <w:tcPr>
            <w:tcW w:w="561" w:type="pct"/>
          </w:tcPr>
          <w:p w14:paraId="083AD4A8" w14:textId="194CDEEF" w:rsidR="00D71082" w:rsidRPr="00264D43" w:rsidRDefault="00D71082" w:rsidP="00D71082">
            <w:pPr>
              <w:keepNext/>
              <w:keepLines/>
              <w:spacing w:after="0"/>
              <w:jc w:val="right"/>
              <w:rPr>
                <w:sz w:val="18"/>
                <w:szCs w:val="18"/>
              </w:rPr>
            </w:pPr>
            <w:r w:rsidRPr="005654A5">
              <w:rPr>
                <w:sz w:val="18"/>
                <w:szCs w:val="18"/>
              </w:rPr>
              <w:t>93</w:t>
            </w:r>
            <w:r>
              <w:rPr>
                <w:sz w:val="18"/>
                <w:szCs w:val="18"/>
              </w:rPr>
              <w:t>.0</w:t>
            </w:r>
            <w:r w:rsidRPr="005654A5">
              <w:rPr>
                <w:sz w:val="18"/>
                <w:szCs w:val="18"/>
              </w:rPr>
              <w:t>%</w:t>
            </w:r>
          </w:p>
        </w:tc>
        <w:tc>
          <w:tcPr>
            <w:tcW w:w="468" w:type="pct"/>
            <w:vAlign w:val="center"/>
          </w:tcPr>
          <w:p w14:paraId="53FCE6E7" w14:textId="3231926B" w:rsidR="00D71082" w:rsidRPr="00264D43" w:rsidRDefault="00D71082" w:rsidP="00D71082">
            <w:pPr>
              <w:keepNext/>
              <w:keepLines/>
              <w:spacing w:after="0"/>
              <w:jc w:val="right"/>
              <w:rPr>
                <w:sz w:val="18"/>
                <w:szCs w:val="18"/>
              </w:rPr>
            </w:pPr>
            <w:r w:rsidRPr="00264D43">
              <w:rPr>
                <w:sz w:val="18"/>
                <w:szCs w:val="18"/>
              </w:rPr>
              <w:t>4.0%</w:t>
            </w:r>
          </w:p>
        </w:tc>
        <w:tc>
          <w:tcPr>
            <w:tcW w:w="554" w:type="pct"/>
          </w:tcPr>
          <w:p w14:paraId="28331CC3" w14:textId="3511340B"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4BE32D72" w14:textId="270D4A12" w:rsidR="00D71082" w:rsidRPr="00264D43" w:rsidRDefault="00F75205" w:rsidP="00D71082">
            <w:pPr>
              <w:keepNext/>
              <w:keepLines/>
              <w:spacing w:after="0"/>
              <w:jc w:val="right"/>
              <w:rPr>
                <w:sz w:val="18"/>
                <w:szCs w:val="18"/>
              </w:rPr>
            </w:pPr>
            <w:r>
              <w:rPr>
                <w:sz w:val="18"/>
                <w:szCs w:val="18"/>
              </w:rPr>
              <w:t>N/A</w:t>
            </w:r>
          </w:p>
        </w:tc>
      </w:tr>
      <w:tr w:rsidR="00D71082" w:rsidRPr="00AC0C3B" w14:paraId="0940C76C" w14:textId="77777777" w:rsidTr="00262693">
        <w:trPr>
          <w:trHeight w:val="288"/>
          <w:jc w:val="center"/>
        </w:trPr>
        <w:tc>
          <w:tcPr>
            <w:tcW w:w="885" w:type="pct"/>
            <w:shd w:val="clear" w:color="auto" w:fill="auto"/>
            <w:vAlign w:val="center"/>
          </w:tcPr>
          <w:p w14:paraId="471616A3"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Electric</w:t>
            </w:r>
          </w:p>
        </w:tc>
        <w:tc>
          <w:tcPr>
            <w:tcW w:w="568" w:type="pct"/>
          </w:tcPr>
          <w:p w14:paraId="356F565D" w14:textId="70064CD4" w:rsidR="00D71082" w:rsidRPr="009C0420" w:rsidRDefault="00D71082" w:rsidP="00D71082">
            <w:pPr>
              <w:keepNext/>
              <w:keepLines/>
              <w:spacing w:after="0"/>
              <w:jc w:val="right"/>
              <w:rPr>
                <w:sz w:val="18"/>
                <w:szCs w:val="18"/>
              </w:rPr>
            </w:pPr>
            <w:r w:rsidRPr="00EE6E13">
              <w:rPr>
                <w:sz w:val="18"/>
                <w:szCs w:val="18"/>
              </w:rPr>
              <w:t>9</w:t>
            </w:r>
            <w:r>
              <w:rPr>
                <w:sz w:val="18"/>
                <w:szCs w:val="18"/>
              </w:rPr>
              <w:t>8.5</w:t>
            </w:r>
            <w:r w:rsidRPr="00EE6E13">
              <w:rPr>
                <w:sz w:val="18"/>
                <w:szCs w:val="18"/>
              </w:rPr>
              <w:t>%</w:t>
            </w:r>
          </w:p>
        </w:tc>
        <w:tc>
          <w:tcPr>
            <w:tcW w:w="469" w:type="pct"/>
            <w:vAlign w:val="center"/>
          </w:tcPr>
          <w:p w14:paraId="0B50FDE3" w14:textId="423A1D70" w:rsidR="00D71082" w:rsidRPr="009C0420" w:rsidRDefault="00D71082" w:rsidP="00D71082">
            <w:pPr>
              <w:keepNext/>
              <w:keepLines/>
              <w:spacing w:after="0"/>
              <w:jc w:val="right"/>
              <w:rPr>
                <w:sz w:val="18"/>
                <w:szCs w:val="18"/>
              </w:rPr>
            </w:pPr>
            <w:r w:rsidRPr="009C0420">
              <w:rPr>
                <w:sz w:val="18"/>
                <w:szCs w:val="18"/>
              </w:rPr>
              <w:t>3.9%</w:t>
            </w:r>
          </w:p>
        </w:tc>
        <w:tc>
          <w:tcPr>
            <w:tcW w:w="561" w:type="pct"/>
          </w:tcPr>
          <w:p w14:paraId="3D28A79C" w14:textId="612D1066" w:rsidR="00D71082" w:rsidRPr="00264D43" w:rsidRDefault="00D71082" w:rsidP="00D71082">
            <w:pPr>
              <w:keepNext/>
              <w:keepLines/>
              <w:spacing w:after="0"/>
              <w:jc w:val="right"/>
              <w:rPr>
                <w:sz w:val="18"/>
                <w:szCs w:val="18"/>
              </w:rPr>
            </w:pPr>
            <w:r w:rsidRPr="00EE6E13">
              <w:rPr>
                <w:sz w:val="18"/>
                <w:szCs w:val="18"/>
              </w:rPr>
              <w:t>97</w:t>
            </w:r>
            <w:r>
              <w:rPr>
                <w:sz w:val="18"/>
                <w:szCs w:val="18"/>
              </w:rPr>
              <w:t>.4</w:t>
            </w:r>
            <w:r w:rsidRPr="00EE6E13">
              <w:rPr>
                <w:sz w:val="18"/>
                <w:szCs w:val="18"/>
              </w:rPr>
              <w:t>%</w:t>
            </w:r>
          </w:p>
        </w:tc>
        <w:tc>
          <w:tcPr>
            <w:tcW w:w="468" w:type="pct"/>
            <w:vAlign w:val="center"/>
          </w:tcPr>
          <w:p w14:paraId="5BB2E3B6" w14:textId="18DB0E2C" w:rsidR="00D71082" w:rsidRPr="00264D43" w:rsidRDefault="00D71082" w:rsidP="00D71082">
            <w:pPr>
              <w:keepNext/>
              <w:keepLines/>
              <w:spacing w:after="0"/>
              <w:jc w:val="right"/>
              <w:rPr>
                <w:sz w:val="18"/>
                <w:szCs w:val="18"/>
              </w:rPr>
            </w:pPr>
            <w:r>
              <w:rPr>
                <w:sz w:val="18"/>
                <w:szCs w:val="18"/>
              </w:rPr>
              <w:t>22.7</w:t>
            </w:r>
            <w:r w:rsidRPr="00264D43">
              <w:rPr>
                <w:sz w:val="18"/>
                <w:szCs w:val="18"/>
              </w:rPr>
              <w:t>%</w:t>
            </w:r>
          </w:p>
        </w:tc>
        <w:tc>
          <w:tcPr>
            <w:tcW w:w="561" w:type="pct"/>
          </w:tcPr>
          <w:p w14:paraId="78D6A75D" w14:textId="7F77EBE0" w:rsidR="00D71082" w:rsidRPr="00264D43" w:rsidRDefault="00D71082" w:rsidP="00D71082">
            <w:pPr>
              <w:keepNext/>
              <w:keepLines/>
              <w:spacing w:after="0"/>
              <w:jc w:val="right"/>
              <w:rPr>
                <w:sz w:val="18"/>
                <w:szCs w:val="18"/>
              </w:rPr>
            </w:pPr>
            <w:r w:rsidRPr="005654A5">
              <w:rPr>
                <w:sz w:val="18"/>
                <w:szCs w:val="18"/>
              </w:rPr>
              <w:t>106</w:t>
            </w:r>
            <w:r>
              <w:rPr>
                <w:sz w:val="18"/>
                <w:szCs w:val="18"/>
              </w:rPr>
              <w:t>.3</w:t>
            </w:r>
            <w:r w:rsidRPr="005654A5">
              <w:rPr>
                <w:sz w:val="18"/>
                <w:szCs w:val="18"/>
              </w:rPr>
              <w:t>%</w:t>
            </w:r>
          </w:p>
        </w:tc>
        <w:tc>
          <w:tcPr>
            <w:tcW w:w="468" w:type="pct"/>
            <w:vAlign w:val="center"/>
          </w:tcPr>
          <w:p w14:paraId="5DDF8A5A" w14:textId="5B59129C" w:rsidR="00D71082" w:rsidRPr="00264D43" w:rsidRDefault="00D71082" w:rsidP="00D71082">
            <w:pPr>
              <w:keepNext/>
              <w:keepLines/>
              <w:spacing w:after="0"/>
              <w:jc w:val="right"/>
              <w:rPr>
                <w:sz w:val="18"/>
                <w:szCs w:val="18"/>
              </w:rPr>
            </w:pPr>
            <w:r w:rsidRPr="00264D43">
              <w:rPr>
                <w:sz w:val="18"/>
                <w:szCs w:val="18"/>
              </w:rPr>
              <w:t>18.7%</w:t>
            </w:r>
          </w:p>
        </w:tc>
        <w:tc>
          <w:tcPr>
            <w:tcW w:w="554" w:type="pct"/>
          </w:tcPr>
          <w:p w14:paraId="63CB8A5E" w14:textId="36A0F8F8"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128812AA" w14:textId="4451CBFA" w:rsidR="00D71082" w:rsidRPr="00264D43" w:rsidRDefault="00F75205" w:rsidP="00D71082">
            <w:pPr>
              <w:keepNext/>
              <w:keepLines/>
              <w:spacing w:after="0"/>
              <w:jc w:val="right"/>
              <w:rPr>
                <w:sz w:val="18"/>
                <w:szCs w:val="18"/>
              </w:rPr>
            </w:pPr>
            <w:r>
              <w:rPr>
                <w:sz w:val="18"/>
                <w:szCs w:val="18"/>
              </w:rPr>
              <w:t>N/A</w:t>
            </w:r>
          </w:p>
        </w:tc>
      </w:tr>
      <w:tr w:rsidR="00D71082" w:rsidRPr="00AC0C3B" w14:paraId="66512E82" w14:textId="77777777" w:rsidTr="00262693">
        <w:trPr>
          <w:trHeight w:val="288"/>
          <w:jc w:val="center"/>
        </w:trPr>
        <w:tc>
          <w:tcPr>
            <w:tcW w:w="885" w:type="pct"/>
            <w:shd w:val="clear" w:color="auto" w:fill="auto"/>
            <w:vAlign w:val="center"/>
          </w:tcPr>
          <w:p w14:paraId="152F2E8A"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Process, Electric</w:t>
            </w:r>
          </w:p>
        </w:tc>
        <w:tc>
          <w:tcPr>
            <w:tcW w:w="568" w:type="pct"/>
          </w:tcPr>
          <w:p w14:paraId="4E190F5E" w14:textId="587C2107" w:rsidR="00D71082" w:rsidRPr="009C0420" w:rsidRDefault="00D71082" w:rsidP="00D71082">
            <w:pPr>
              <w:keepNext/>
              <w:keepLines/>
              <w:spacing w:after="0"/>
              <w:jc w:val="right"/>
              <w:rPr>
                <w:sz w:val="18"/>
                <w:szCs w:val="18"/>
              </w:rPr>
            </w:pPr>
            <w:r w:rsidRPr="00EE6E13">
              <w:rPr>
                <w:sz w:val="18"/>
                <w:szCs w:val="18"/>
              </w:rPr>
              <w:t>80</w:t>
            </w:r>
            <w:r>
              <w:rPr>
                <w:sz w:val="18"/>
                <w:szCs w:val="18"/>
              </w:rPr>
              <w:t>.3</w:t>
            </w:r>
            <w:r w:rsidRPr="00EE6E13">
              <w:rPr>
                <w:sz w:val="18"/>
                <w:szCs w:val="18"/>
              </w:rPr>
              <w:t>%</w:t>
            </w:r>
          </w:p>
        </w:tc>
        <w:tc>
          <w:tcPr>
            <w:tcW w:w="469" w:type="pct"/>
            <w:vAlign w:val="center"/>
          </w:tcPr>
          <w:p w14:paraId="326F5B92" w14:textId="65344E02" w:rsidR="00D71082" w:rsidRPr="009C0420" w:rsidRDefault="00D71082" w:rsidP="00D71082">
            <w:pPr>
              <w:keepNext/>
              <w:keepLines/>
              <w:spacing w:after="0"/>
              <w:jc w:val="right"/>
              <w:rPr>
                <w:sz w:val="18"/>
                <w:szCs w:val="18"/>
              </w:rPr>
            </w:pPr>
            <w:r w:rsidRPr="009C0420">
              <w:rPr>
                <w:sz w:val="18"/>
                <w:szCs w:val="18"/>
              </w:rPr>
              <w:t>7.4%</w:t>
            </w:r>
          </w:p>
        </w:tc>
        <w:tc>
          <w:tcPr>
            <w:tcW w:w="561" w:type="pct"/>
          </w:tcPr>
          <w:p w14:paraId="7518C262" w14:textId="2D0BE8B4" w:rsidR="00D71082" w:rsidRPr="00264D43" w:rsidRDefault="00D71082" w:rsidP="00D71082">
            <w:pPr>
              <w:keepNext/>
              <w:keepLines/>
              <w:spacing w:after="0"/>
              <w:jc w:val="right"/>
              <w:rPr>
                <w:sz w:val="18"/>
                <w:szCs w:val="18"/>
              </w:rPr>
            </w:pPr>
            <w:r w:rsidRPr="00EE6E13">
              <w:rPr>
                <w:sz w:val="18"/>
                <w:szCs w:val="18"/>
              </w:rPr>
              <w:t>114</w:t>
            </w:r>
            <w:r>
              <w:rPr>
                <w:sz w:val="18"/>
                <w:szCs w:val="18"/>
              </w:rPr>
              <w:t>.1</w:t>
            </w:r>
            <w:r w:rsidRPr="00EE6E13">
              <w:rPr>
                <w:sz w:val="18"/>
                <w:szCs w:val="18"/>
              </w:rPr>
              <w:t>%</w:t>
            </w:r>
          </w:p>
        </w:tc>
        <w:tc>
          <w:tcPr>
            <w:tcW w:w="468" w:type="pct"/>
            <w:vAlign w:val="center"/>
          </w:tcPr>
          <w:p w14:paraId="51E61B58" w14:textId="677E909F" w:rsidR="00D71082" w:rsidRPr="00264D43" w:rsidRDefault="00D71082" w:rsidP="00D71082">
            <w:pPr>
              <w:keepNext/>
              <w:keepLines/>
              <w:spacing w:after="0"/>
              <w:jc w:val="right"/>
              <w:rPr>
                <w:sz w:val="18"/>
                <w:szCs w:val="18"/>
              </w:rPr>
            </w:pPr>
            <w:r w:rsidRPr="00264D43">
              <w:rPr>
                <w:sz w:val="18"/>
                <w:szCs w:val="18"/>
              </w:rPr>
              <w:t>15.2%</w:t>
            </w:r>
          </w:p>
        </w:tc>
        <w:tc>
          <w:tcPr>
            <w:tcW w:w="561" w:type="pct"/>
          </w:tcPr>
          <w:p w14:paraId="03B3CE9F" w14:textId="3CEB0F17" w:rsidR="00D71082" w:rsidRPr="00264D43" w:rsidRDefault="00D71082" w:rsidP="00D71082">
            <w:pPr>
              <w:keepNext/>
              <w:keepLines/>
              <w:spacing w:after="0"/>
              <w:jc w:val="right"/>
              <w:rPr>
                <w:sz w:val="18"/>
                <w:szCs w:val="18"/>
              </w:rPr>
            </w:pPr>
            <w:r w:rsidRPr="005654A5">
              <w:rPr>
                <w:sz w:val="18"/>
                <w:szCs w:val="18"/>
              </w:rPr>
              <w:t>112</w:t>
            </w:r>
            <w:r>
              <w:rPr>
                <w:sz w:val="18"/>
                <w:szCs w:val="18"/>
              </w:rPr>
              <w:t>.5</w:t>
            </w:r>
            <w:r w:rsidRPr="005654A5">
              <w:rPr>
                <w:sz w:val="18"/>
                <w:szCs w:val="18"/>
              </w:rPr>
              <w:t>%</w:t>
            </w:r>
          </w:p>
        </w:tc>
        <w:tc>
          <w:tcPr>
            <w:tcW w:w="468" w:type="pct"/>
            <w:vAlign w:val="center"/>
          </w:tcPr>
          <w:p w14:paraId="240A6076" w14:textId="753E81E8" w:rsidR="00D71082" w:rsidRPr="00264D43" w:rsidRDefault="00D71082" w:rsidP="00D71082">
            <w:pPr>
              <w:keepNext/>
              <w:keepLines/>
              <w:spacing w:after="0"/>
              <w:jc w:val="right"/>
              <w:rPr>
                <w:sz w:val="18"/>
                <w:szCs w:val="18"/>
              </w:rPr>
            </w:pPr>
            <w:r w:rsidRPr="00264D43">
              <w:rPr>
                <w:sz w:val="18"/>
                <w:szCs w:val="18"/>
              </w:rPr>
              <w:t>17.1%</w:t>
            </w:r>
          </w:p>
        </w:tc>
        <w:tc>
          <w:tcPr>
            <w:tcW w:w="554" w:type="pct"/>
          </w:tcPr>
          <w:p w14:paraId="3D235945" w14:textId="20AECD0F"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10249412" w14:textId="34945B94" w:rsidR="00D71082" w:rsidRPr="00264D43" w:rsidRDefault="00F75205" w:rsidP="00D71082">
            <w:pPr>
              <w:keepNext/>
              <w:keepLines/>
              <w:spacing w:after="0"/>
              <w:jc w:val="right"/>
              <w:rPr>
                <w:sz w:val="18"/>
                <w:szCs w:val="18"/>
              </w:rPr>
            </w:pPr>
            <w:r>
              <w:rPr>
                <w:sz w:val="18"/>
                <w:szCs w:val="18"/>
              </w:rPr>
              <w:t>N/A</w:t>
            </w:r>
          </w:p>
        </w:tc>
      </w:tr>
      <w:tr w:rsidR="00D71082" w:rsidRPr="00AC0C3B" w14:paraId="441A87C2" w14:textId="77777777" w:rsidTr="00262693">
        <w:trPr>
          <w:trHeight w:val="288"/>
          <w:jc w:val="center"/>
        </w:trPr>
        <w:tc>
          <w:tcPr>
            <w:tcW w:w="885" w:type="pct"/>
            <w:shd w:val="clear" w:color="auto" w:fill="auto"/>
            <w:vAlign w:val="center"/>
          </w:tcPr>
          <w:p w14:paraId="5372255D"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Gas</w:t>
            </w:r>
          </w:p>
        </w:tc>
        <w:tc>
          <w:tcPr>
            <w:tcW w:w="568" w:type="pct"/>
          </w:tcPr>
          <w:p w14:paraId="5D104F74" w14:textId="6CFD7AE8" w:rsidR="00D71082" w:rsidRPr="009C0420" w:rsidRDefault="00F75205" w:rsidP="00D71082">
            <w:pPr>
              <w:keepNext/>
              <w:keepLines/>
              <w:spacing w:after="0"/>
              <w:jc w:val="right"/>
              <w:rPr>
                <w:sz w:val="18"/>
                <w:szCs w:val="18"/>
              </w:rPr>
            </w:pPr>
            <w:r>
              <w:rPr>
                <w:sz w:val="18"/>
                <w:szCs w:val="18"/>
              </w:rPr>
              <w:t>N/A</w:t>
            </w:r>
          </w:p>
        </w:tc>
        <w:tc>
          <w:tcPr>
            <w:tcW w:w="469" w:type="pct"/>
            <w:vAlign w:val="center"/>
          </w:tcPr>
          <w:p w14:paraId="55C4F9D8" w14:textId="27E74302" w:rsidR="00D71082" w:rsidRPr="009C0420" w:rsidRDefault="00F75205" w:rsidP="00D71082">
            <w:pPr>
              <w:keepNext/>
              <w:keepLines/>
              <w:spacing w:after="0"/>
              <w:jc w:val="right"/>
              <w:rPr>
                <w:sz w:val="18"/>
                <w:szCs w:val="18"/>
              </w:rPr>
            </w:pPr>
            <w:r>
              <w:rPr>
                <w:sz w:val="18"/>
                <w:szCs w:val="18"/>
              </w:rPr>
              <w:t>N/A</w:t>
            </w:r>
          </w:p>
        </w:tc>
        <w:tc>
          <w:tcPr>
            <w:tcW w:w="561" w:type="pct"/>
          </w:tcPr>
          <w:p w14:paraId="00B1B21B" w14:textId="53611AE7" w:rsidR="00D71082" w:rsidRPr="00264D43" w:rsidRDefault="00D71082" w:rsidP="00D71082">
            <w:pPr>
              <w:keepNext/>
              <w:keepLines/>
              <w:spacing w:after="0"/>
              <w:jc w:val="right"/>
              <w:rPr>
                <w:sz w:val="18"/>
                <w:szCs w:val="18"/>
              </w:rPr>
            </w:pPr>
            <w:r w:rsidRPr="00EE6E13">
              <w:rPr>
                <w:sz w:val="18"/>
                <w:szCs w:val="18"/>
              </w:rPr>
              <w:t>0%</w:t>
            </w:r>
          </w:p>
        </w:tc>
        <w:tc>
          <w:tcPr>
            <w:tcW w:w="468" w:type="pct"/>
            <w:vAlign w:val="center"/>
          </w:tcPr>
          <w:p w14:paraId="3C0A7918" w14:textId="6CF49F3F" w:rsidR="00D71082" w:rsidRPr="00264D43" w:rsidRDefault="00F75205" w:rsidP="00D71082">
            <w:pPr>
              <w:keepNext/>
              <w:keepLines/>
              <w:spacing w:after="0"/>
              <w:jc w:val="right"/>
              <w:rPr>
                <w:sz w:val="18"/>
                <w:szCs w:val="18"/>
              </w:rPr>
            </w:pPr>
            <w:r>
              <w:rPr>
                <w:sz w:val="18"/>
                <w:szCs w:val="18"/>
              </w:rPr>
              <w:t>N/A</w:t>
            </w:r>
          </w:p>
        </w:tc>
        <w:tc>
          <w:tcPr>
            <w:tcW w:w="561" w:type="pct"/>
          </w:tcPr>
          <w:p w14:paraId="78D46BE7" w14:textId="4F51FD3D"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083C6E97" w14:textId="06E3ECBA" w:rsidR="00D71082" w:rsidRPr="00264D43" w:rsidRDefault="00F75205" w:rsidP="00D71082">
            <w:pPr>
              <w:keepNext/>
              <w:keepLines/>
              <w:spacing w:after="0"/>
              <w:jc w:val="right"/>
              <w:rPr>
                <w:sz w:val="18"/>
                <w:szCs w:val="18"/>
              </w:rPr>
            </w:pPr>
            <w:r>
              <w:rPr>
                <w:sz w:val="18"/>
                <w:szCs w:val="18"/>
              </w:rPr>
              <w:t>N/A</w:t>
            </w:r>
          </w:p>
        </w:tc>
        <w:tc>
          <w:tcPr>
            <w:tcW w:w="554" w:type="pct"/>
          </w:tcPr>
          <w:p w14:paraId="116B391A" w14:textId="176CE787" w:rsidR="00D71082" w:rsidRPr="00264D43" w:rsidRDefault="00D71082" w:rsidP="00D71082">
            <w:pPr>
              <w:keepNext/>
              <w:keepLines/>
              <w:spacing w:after="0"/>
              <w:jc w:val="right"/>
              <w:rPr>
                <w:sz w:val="18"/>
                <w:szCs w:val="18"/>
              </w:rPr>
            </w:pPr>
            <w:r w:rsidRPr="00492252">
              <w:rPr>
                <w:sz w:val="18"/>
                <w:szCs w:val="18"/>
              </w:rPr>
              <w:t>97</w:t>
            </w:r>
            <w:r>
              <w:rPr>
                <w:sz w:val="18"/>
                <w:szCs w:val="18"/>
              </w:rPr>
              <w:t>.0</w:t>
            </w:r>
            <w:r w:rsidRPr="00492252">
              <w:rPr>
                <w:sz w:val="18"/>
                <w:szCs w:val="18"/>
              </w:rPr>
              <w:t>%</w:t>
            </w:r>
          </w:p>
        </w:tc>
        <w:tc>
          <w:tcPr>
            <w:tcW w:w="468" w:type="pct"/>
            <w:vAlign w:val="center"/>
          </w:tcPr>
          <w:p w14:paraId="597A4E4B" w14:textId="455245C8" w:rsidR="00D71082" w:rsidRPr="00264D43" w:rsidRDefault="00D71082" w:rsidP="00D71082">
            <w:pPr>
              <w:keepNext/>
              <w:keepLines/>
              <w:spacing w:after="0"/>
              <w:jc w:val="right"/>
              <w:rPr>
                <w:sz w:val="18"/>
                <w:szCs w:val="18"/>
              </w:rPr>
            </w:pPr>
            <w:r w:rsidRPr="00264D43">
              <w:rPr>
                <w:sz w:val="18"/>
                <w:szCs w:val="18"/>
              </w:rPr>
              <w:t>8.5%</w:t>
            </w:r>
          </w:p>
        </w:tc>
      </w:tr>
      <w:tr w:rsidR="00D71082" w:rsidRPr="00AC0C3B" w14:paraId="637DB10B" w14:textId="77777777" w:rsidTr="00262693">
        <w:trPr>
          <w:trHeight w:val="288"/>
          <w:jc w:val="center"/>
        </w:trPr>
        <w:tc>
          <w:tcPr>
            <w:tcW w:w="885" w:type="pct"/>
            <w:shd w:val="clear" w:color="auto" w:fill="auto"/>
            <w:vAlign w:val="center"/>
          </w:tcPr>
          <w:p w14:paraId="48D708A0"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Domestic Hot Water, Gas</w:t>
            </w:r>
          </w:p>
        </w:tc>
        <w:tc>
          <w:tcPr>
            <w:tcW w:w="568" w:type="pct"/>
          </w:tcPr>
          <w:p w14:paraId="7C72B238" w14:textId="47FADBC4" w:rsidR="00D71082" w:rsidRPr="009C0420" w:rsidRDefault="00F75205" w:rsidP="00D71082">
            <w:pPr>
              <w:keepNext/>
              <w:keepLines/>
              <w:spacing w:after="0"/>
              <w:jc w:val="right"/>
              <w:rPr>
                <w:sz w:val="18"/>
                <w:szCs w:val="18"/>
              </w:rPr>
            </w:pPr>
            <w:r>
              <w:rPr>
                <w:sz w:val="18"/>
                <w:szCs w:val="18"/>
              </w:rPr>
              <w:t>N/A</w:t>
            </w:r>
          </w:p>
        </w:tc>
        <w:tc>
          <w:tcPr>
            <w:tcW w:w="469" w:type="pct"/>
            <w:vAlign w:val="center"/>
          </w:tcPr>
          <w:p w14:paraId="572C1537" w14:textId="38E8AF80" w:rsidR="00D71082" w:rsidRPr="009C0420" w:rsidRDefault="00F75205" w:rsidP="00D71082">
            <w:pPr>
              <w:keepNext/>
              <w:keepLines/>
              <w:spacing w:after="0"/>
              <w:jc w:val="right"/>
              <w:rPr>
                <w:sz w:val="18"/>
                <w:szCs w:val="18"/>
              </w:rPr>
            </w:pPr>
            <w:r>
              <w:rPr>
                <w:sz w:val="18"/>
                <w:szCs w:val="18"/>
              </w:rPr>
              <w:t>N/A</w:t>
            </w:r>
          </w:p>
        </w:tc>
        <w:tc>
          <w:tcPr>
            <w:tcW w:w="561" w:type="pct"/>
          </w:tcPr>
          <w:p w14:paraId="5136B705" w14:textId="7DCDD11B" w:rsidR="00D71082" w:rsidRPr="00264D43" w:rsidRDefault="00D71082" w:rsidP="00D71082">
            <w:pPr>
              <w:keepNext/>
              <w:keepLines/>
              <w:spacing w:after="0"/>
              <w:jc w:val="right"/>
              <w:rPr>
                <w:sz w:val="18"/>
                <w:szCs w:val="18"/>
              </w:rPr>
            </w:pPr>
            <w:r w:rsidRPr="00EE6E13">
              <w:rPr>
                <w:sz w:val="18"/>
                <w:szCs w:val="18"/>
              </w:rPr>
              <w:t>0%</w:t>
            </w:r>
          </w:p>
        </w:tc>
        <w:tc>
          <w:tcPr>
            <w:tcW w:w="468" w:type="pct"/>
            <w:vAlign w:val="center"/>
          </w:tcPr>
          <w:p w14:paraId="3B182511" w14:textId="3C3F1367" w:rsidR="00D71082" w:rsidRPr="00264D43" w:rsidRDefault="00F75205" w:rsidP="00D71082">
            <w:pPr>
              <w:keepNext/>
              <w:keepLines/>
              <w:spacing w:after="0"/>
              <w:jc w:val="right"/>
              <w:rPr>
                <w:sz w:val="18"/>
                <w:szCs w:val="18"/>
              </w:rPr>
            </w:pPr>
            <w:r>
              <w:rPr>
                <w:sz w:val="18"/>
                <w:szCs w:val="18"/>
              </w:rPr>
              <w:t>N/A</w:t>
            </w:r>
          </w:p>
        </w:tc>
        <w:tc>
          <w:tcPr>
            <w:tcW w:w="561" w:type="pct"/>
          </w:tcPr>
          <w:p w14:paraId="2852C662" w14:textId="5BDBF005"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0A9162D7" w14:textId="5B278C4C" w:rsidR="00D71082" w:rsidRPr="00264D43" w:rsidRDefault="00F75205" w:rsidP="00D71082">
            <w:pPr>
              <w:keepNext/>
              <w:keepLines/>
              <w:spacing w:after="0"/>
              <w:jc w:val="right"/>
              <w:rPr>
                <w:sz w:val="18"/>
                <w:szCs w:val="18"/>
              </w:rPr>
            </w:pPr>
            <w:r>
              <w:rPr>
                <w:sz w:val="18"/>
                <w:szCs w:val="18"/>
              </w:rPr>
              <w:t>N/A</w:t>
            </w:r>
          </w:p>
        </w:tc>
        <w:tc>
          <w:tcPr>
            <w:tcW w:w="554" w:type="pct"/>
          </w:tcPr>
          <w:p w14:paraId="06897F4B" w14:textId="1F93C95C" w:rsidR="00D71082" w:rsidRPr="00264D43" w:rsidRDefault="00D71082" w:rsidP="00D71082">
            <w:pPr>
              <w:keepNext/>
              <w:keepLines/>
              <w:spacing w:after="0"/>
              <w:jc w:val="right"/>
              <w:rPr>
                <w:sz w:val="18"/>
                <w:szCs w:val="18"/>
              </w:rPr>
            </w:pPr>
            <w:r w:rsidRPr="00492252">
              <w:rPr>
                <w:sz w:val="18"/>
                <w:szCs w:val="18"/>
              </w:rPr>
              <w:t>8</w:t>
            </w:r>
            <w:r>
              <w:rPr>
                <w:sz w:val="18"/>
                <w:szCs w:val="18"/>
              </w:rPr>
              <w:t>8.7</w:t>
            </w:r>
            <w:r w:rsidRPr="00492252">
              <w:rPr>
                <w:sz w:val="18"/>
                <w:szCs w:val="18"/>
              </w:rPr>
              <w:t>%</w:t>
            </w:r>
          </w:p>
        </w:tc>
        <w:tc>
          <w:tcPr>
            <w:tcW w:w="468" w:type="pct"/>
            <w:vAlign w:val="center"/>
          </w:tcPr>
          <w:p w14:paraId="63E501AA" w14:textId="452105D8" w:rsidR="00D71082" w:rsidRPr="00264D43" w:rsidRDefault="00D71082" w:rsidP="00D71082">
            <w:pPr>
              <w:keepNext/>
              <w:keepLines/>
              <w:spacing w:after="0"/>
              <w:jc w:val="right"/>
              <w:rPr>
                <w:sz w:val="18"/>
                <w:szCs w:val="18"/>
              </w:rPr>
            </w:pPr>
            <w:r w:rsidRPr="00264D43">
              <w:rPr>
                <w:sz w:val="18"/>
                <w:szCs w:val="18"/>
              </w:rPr>
              <w:t>12.9%</w:t>
            </w:r>
          </w:p>
        </w:tc>
      </w:tr>
      <w:tr w:rsidR="00D71082" w:rsidRPr="00AC0C3B" w14:paraId="1EDE0AA1" w14:textId="77777777" w:rsidTr="00262693">
        <w:trPr>
          <w:trHeight w:val="288"/>
          <w:jc w:val="center"/>
        </w:trPr>
        <w:tc>
          <w:tcPr>
            <w:tcW w:w="885" w:type="pct"/>
            <w:shd w:val="clear" w:color="auto" w:fill="auto"/>
            <w:vAlign w:val="center"/>
          </w:tcPr>
          <w:p w14:paraId="67FDEE7A"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Gas</w:t>
            </w:r>
          </w:p>
        </w:tc>
        <w:tc>
          <w:tcPr>
            <w:tcW w:w="568" w:type="pct"/>
          </w:tcPr>
          <w:p w14:paraId="13B2A55A" w14:textId="03A08439" w:rsidR="00D71082" w:rsidRPr="009C0420" w:rsidRDefault="00D71082" w:rsidP="00D71082">
            <w:pPr>
              <w:keepNext/>
              <w:keepLines/>
              <w:spacing w:after="0"/>
              <w:jc w:val="right"/>
              <w:rPr>
                <w:sz w:val="18"/>
                <w:szCs w:val="18"/>
              </w:rPr>
            </w:pPr>
            <w:r w:rsidRPr="000B5309">
              <w:rPr>
                <w:sz w:val="18"/>
                <w:szCs w:val="18"/>
              </w:rPr>
              <w:t>10</w:t>
            </w:r>
            <w:r>
              <w:rPr>
                <w:sz w:val="18"/>
                <w:szCs w:val="18"/>
              </w:rPr>
              <w:t>0</w:t>
            </w:r>
            <w:r w:rsidRPr="000B5309">
              <w:rPr>
                <w:sz w:val="18"/>
                <w:szCs w:val="18"/>
              </w:rPr>
              <w:t>%</w:t>
            </w:r>
          </w:p>
        </w:tc>
        <w:tc>
          <w:tcPr>
            <w:tcW w:w="469" w:type="pct"/>
            <w:vAlign w:val="center"/>
          </w:tcPr>
          <w:p w14:paraId="477E17CE" w14:textId="3FFD4238" w:rsidR="00D71082" w:rsidRPr="009C0420" w:rsidRDefault="00F75205" w:rsidP="00D71082">
            <w:pPr>
              <w:keepNext/>
              <w:keepLines/>
              <w:spacing w:after="0"/>
              <w:jc w:val="right"/>
              <w:rPr>
                <w:sz w:val="18"/>
                <w:szCs w:val="18"/>
              </w:rPr>
            </w:pPr>
            <w:r>
              <w:rPr>
                <w:sz w:val="18"/>
                <w:szCs w:val="18"/>
              </w:rPr>
              <w:t>N/A</w:t>
            </w:r>
          </w:p>
        </w:tc>
        <w:tc>
          <w:tcPr>
            <w:tcW w:w="561" w:type="pct"/>
          </w:tcPr>
          <w:p w14:paraId="4B6416D2" w14:textId="71E22B11" w:rsidR="00D71082" w:rsidRPr="00264D43" w:rsidRDefault="00D71082" w:rsidP="00D71082">
            <w:pPr>
              <w:keepNext/>
              <w:keepLines/>
              <w:spacing w:after="0"/>
              <w:jc w:val="right"/>
              <w:rPr>
                <w:sz w:val="18"/>
                <w:szCs w:val="18"/>
              </w:rPr>
            </w:pPr>
            <w:r w:rsidRPr="00EE6E13">
              <w:rPr>
                <w:sz w:val="18"/>
                <w:szCs w:val="18"/>
              </w:rPr>
              <w:t>0%</w:t>
            </w:r>
          </w:p>
        </w:tc>
        <w:tc>
          <w:tcPr>
            <w:tcW w:w="468" w:type="pct"/>
            <w:vAlign w:val="center"/>
          </w:tcPr>
          <w:p w14:paraId="59CC6016" w14:textId="0C9B2B62" w:rsidR="00D71082" w:rsidRPr="00264D43" w:rsidRDefault="00F75205" w:rsidP="00D71082">
            <w:pPr>
              <w:keepNext/>
              <w:keepLines/>
              <w:spacing w:after="0"/>
              <w:jc w:val="right"/>
              <w:rPr>
                <w:sz w:val="18"/>
                <w:szCs w:val="18"/>
              </w:rPr>
            </w:pPr>
            <w:r>
              <w:rPr>
                <w:sz w:val="18"/>
                <w:szCs w:val="18"/>
              </w:rPr>
              <w:t>N/A</w:t>
            </w:r>
          </w:p>
        </w:tc>
        <w:tc>
          <w:tcPr>
            <w:tcW w:w="561" w:type="pct"/>
          </w:tcPr>
          <w:p w14:paraId="108F181E" w14:textId="37DBF9FC"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5C9CEE7E" w14:textId="0A524664" w:rsidR="00D71082" w:rsidRPr="00264D43" w:rsidRDefault="00F75205" w:rsidP="00D71082">
            <w:pPr>
              <w:keepNext/>
              <w:keepLines/>
              <w:spacing w:after="0"/>
              <w:jc w:val="right"/>
              <w:rPr>
                <w:sz w:val="18"/>
                <w:szCs w:val="18"/>
              </w:rPr>
            </w:pPr>
            <w:r>
              <w:rPr>
                <w:sz w:val="18"/>
                <w:szCs w:val="18"/>
              </w:rPr>
              <w:t>N/A</w:t>
            </w:r>
          </w:p>
        </w:tc>
        <w:tc>
          <w:tcPr>
            <w:tcW w:w="554" w:type="pct"/>
          </w:tcPr>
          <w:p w14:paraId="0B764F70" w14:textId="4235057B" w:rsidR="00D71082" w:rsidRPr="00264D43" w:rsidRDefault="00D71082" w:rsidP="00D71082">
            <w:pPr>
              <w:keepNext/>
              <w:keepLines/>
              <w:spacing w:after="0"/>
              <w:jc w:val="right"/>
              <w:rPr>
                <w:sz w:val="18"/>
                <w:szCs w:val="18"/>
              </w:rPr>
            </w:pPr>
            <w:r w:rsidRPr="00492252">
              <w:rPr>
                <w:sz w:val="18"/>
                <w:szCs w:val="18"/>
              </w:rPr>
              <w:t>9</w:t>
            </w:r>
            <w:r w:rsidR="00D53067">
              <w:rPr>
                <w:sz w:val="18"/>
                <w:szCs w:val="18"/>
              </w:rPr>
              <w:t>1.1</w:t>
            </w:r>
            <w:r w:rsidRPr="00492252">
              <w:rPr>
                <w:sz w:val="18"/>
                <w:szCs w:val="18"/>
              </w:rPr>
              <w:t>%</w:t>
            </w:r>
          </w:p>
        </w:tc>
        <w:tc>
          <w:tcPr>
            <w:tcW w:w="468" w:type="pct"/>
            <w:vAlign w:val="center"/>
          </w:tcPr>
          <w:p w14:paraId="54D2323C" w14:textId="010B92FF" w:rsidR="00D71082" w:rsidRPr="00264D43" w:rsidRDefault="00D71082" w:rsidP="00D71082">
            <w:pPr>
              <w:keepNext/>
              <w:keepLines/>
              <w:spacing w:after="0"/>
              <w:jc w:val="right"/>
              <w:rPr>
                <w:sz w:val="18"/>
                <w:szCs w:val="18"/>
              </w:rPr>
            </w:pPr>
            <w:r w:rsidRPr="00264D43">
              <w:rPr>
                <w:sz w:val="18"/>
                <w:szCs w:val="18"/>
              </w:rPr>
              <w:t>19.4%</w:t>
            </w:r>
          </w:p>
        </w:tc>
      </w:tr>
      <w:tr w:rsidR="00262693" w:rsidRPr="00AC0C3B" w14:paraId="69A79281" w14:textId="77777777" w:rsidTr="00262693">
        <w:trPr>
          <w:trHeight w:val="288"/>
          <w:jc w:val="center"/>
        </w:trPr>
        <w:tc>
          <w:tcPr>
            <w:tcW w:w="885" w:type="pct"/>
            <w:shd w:val="clear" w:color="auto" w:fill="E4E5E6"/>
            <w:vAlign w:val="center"/>
          </w:tcPr>
          <w:p w14:paraId="474A8C5E" w14:textId="77777777" w:rsidR="00D71082" w:rsidRPr="00AC0C3B" w:rsidRDefault="00D71082" w:rsidP="00D71082">
            <w:pPr>
              <w:keepNext/>
              <w:keepLines/>
              <w:spacing w:after="0"/>
              <w:rPr>
                <w:rFonts w:asciiTheme="minorHAnsi" w:hAnsiTheme="minorHAnsi"/>
                <w:b/>
                <w:sz w:val="18"/>
                <w:szCs w:val="18"/>
              </w:rPr>
            </w:pPr>
            <w:r w:rsidRPr="00AC0C3B">
              <w:rPr>
                <w:rFonts w:asciiTheme="minorHAnsi" w:hAnsiTheme="minorHAnsi"/>
                <w:b/>
                <w:sz w:val="18"/>
                <w:szCs w:val="18"/>
              </w:rPr>
              <w:t>Total</w:t>
            </w:r>
          </w:p>
        </w:tc>
        <w:tc>
          <w:tcPr>
            <w:tcW w:w="568" w:type="pct"/>
            <w:shd w:val="clear" w:color="auto" w:fill="E4E5E6"/>
            <w:vAlign w:val="center"/>
          </w:tcPr>
          <w:p w14:paraId="11F7CFBD" w14:textId="206D312D" w:rsidR="00D71082" w:rsidRPr="00264D43" w:rsidRDefault="00D71082" w:rsidP="00D71082">
            <w:pPr>
              <w:keepNext/>
              <w:keepLines/>
              <w:spacing w:after="0"/>
              <w:jc w:val="right"/>
              <w:rPr>
                <w:b/>
                <w:bCs/>
                <w:sz w:val="18"/>
                <w:szCs w:val="18"/>
              </w:rPr>
            </w:pPr>
            <w:r>
              <w:rPr>
                <w:rFonts w:asciiTheme="minorHAnsi" w:hAnsiTheme="minorHAnsi"/>
                <w:b/>
                <w:sz w:val="18"/>
                <w:szCs w:val="18"/>
              </w:rPr>
              <w:t>101.4%</w:t>
            </w:r>
          </w:p>
        </w:tc>
        <w:tc>
          <w:tcPr>
            <w:tcW w:w="469" w:type="pct"/>
            <w:shd w:val="clear" w:color="auto" w:fill="E4E5E6"/>
            <w:vAlign w:val="center"/>
          </w:tcPr>
          <w:p w14:paraId="6AE9341D" w14:textId="60EECAED" w:rsidR="00D71082" w:rsidRPr="00264D43" w:rsidRDefault="00D71082" w:rsidP="00D71082">
            <w:pPr>
              <w:keepNext/>
              <w:keepLines/>
              <w:spacing w:after="0"/>
              <w:jc w:val="right"/>
              <w:rPr>
                <w:b/>
                <w:bCs/>
                <w:sz w:val="18"/>
                <w:szCs w:val="18"/>
              </w:rPr>
            </w:pPr>
            <w:r w:rsidRPr="00264D43">
              <w:rPr>
                <w:b/>
                <w:bCs/>
                <w:sz w:val="18"/>
                <w:szCs w:val="18"/>
              </w:rPr>
              <w:t>8.4%</w:t>
            </w:r>
          </w:p>
        </w:tc>
        <w:tc>
          <w:tcPr>
            <w:tcW w:w="561" w:type="pct"/>
            <w:shd w:val="clear" w:color="auto" w:fill="E4E5E6"/>
          </w:tcPr>
          <w:p w14:paraId="0F812E0E" w14:textId="180457A1" w:rsidR="00D71082" w:rsidRPr="00264D43" w:rsidRDefault="00D71082" w:rsidP="00D71082">
            <w:pPr>
              <w:keepNext/>
              <w:keepLines/>
              <w:spacing w:after="0"/>
              <w:jc w:val="right"/>
              <w:rPr>
                <w:b/>
                <w:bCs/>
                <w:sz w:val="18"/>
                <w:szCs w:val="18"/>
              </w:rPr>
            </w:pPr>
            <w:r w:rsidRPr="00EE6E13">
              <w:rPr>
                <w:rFonts w:asciiTheme="minorHAnsi" w:hAnsiTheme="minorHAnsi"/>
                <w:b/>
                <w:sz w:val="18"/>
                <w:szCs w:val="18"/>
              </w:rPr>
              <w:t>9</w:t>
            </w:r>
            <w:r>
              <w:rPr>
                <w:rFonts w:asciiTheme="minorHAnsi" w:hAnsiTheme="minorHAnsi"/>
                <w:b/>
                <w:sz w:val="18"/>
                <w:szCs w:val="18"/>
              </w:rPr>
              <w:t>8.6</w:t>
            </w:r>
            <w:r w:rsidRPr="00EE6E13">
              <w:rPr>
                <w:rFonts w:asciiTheme="minorHAnsi" w:hAnsiTheme="minorHAnsi"/>
                <w:b/>
                <w:sz w:val="18"/>
                <w:szCs w:val="18"/>
              </w:rPr>
              <w:t>%</w:t>
            </w:r>
          </w:p>
        </w:tc>
        <w:tc>
          <w:tcPr>
            <w:tcW w:w="468" w:type="pct"/>
            <w:shd w:val="clear" w:color="auto" w:fill="E4E5E6"/>
            <w:vAlign w:val="center"/>
          </w:tcPr>
          <w:p w14:paraId="69D089C1" w14:textId="79A26B84" w:rsidR="00D71082" w:rsidRPr="00264D43" w:rsidRDefault="00D71082" w:rsidP="00D71082">
            <w:pPr>
              <w:keepNext/>
              <w:keepLines/>
              <w:spacing w:after="0"/>
              <w:jc w:val="right"/>
              <w:rPr>
                <w:b/>
                <w:bCs/>
                <w:sz w:val="18"/>
                <w:szCs w:val="18"/>
              </w:rPr>
            </w:pPr>
            <w:r>
              <w:rPr>
                <w:b/>
                <w:bCs/>
                <w:sz w:val="18"/>
                <w:szCs w:val="18"/>
              </w:rPr>
              <w:t>7.7</w:t>
            </w:r>
            <w:r w:rsidRPr="00264D43">
              <w:rPr>
                <w:b/>
                <w:bCs/>
                <w:sz w:val="18"/>
                <w:szCs w:val="18"/>
              </w:rPr>
              <w:t>%</w:t>
            </w:r>
          </w:p>
        </w:tc>
        <w:tc>
          <w:tcPr>
            <w:tcW w:w="561" w:type="pct"/>
            <w:shd w:val="clear" w:color="auto" w:fill="E4E5E6"/>
          </w:tcPr>
          <w:p w14:paraId="00419393" w14:textId="0EE8F51A" w:rsidR="00D71082" w:rsidRPr="00264D43" w:rsidRDefault="00D71082" w:rsidP="00D71082">
            <w:pPr>
              <w:keepNext/>
              <w:keepLines/>
              <w:spacing w:after="0"/>
              <w:jc w:val="right"/>
              <w:rPr>
                <w:b/>
                <w:bCs/>
                <w:sz w:val="18"/>
                <w:szCs w:val="18"/>
              </w:rPr>
            </w:pPr>
            <w:r w:rsidRPr="005654A5">
              <w:rPr>
                <w:rFonts w:asciiTheme="minorHAnsi" w:hAnsiTheme="minorHAnsi"/>
                <w:b/>
                <w:sz w:val="18"/>
                <w:szCs w:val="18"/>
              </w:rPr>
              <w:t>11</w:t>
            </w:r>
            <w:r>
              <w:rPr>
                <w:rFonts w:asciiTheme="minorHAnsi" w:hAnsiTheme="minorHAnsi"/>
                <w:b/>
                <w:sz w:val="18"/>
                <w:szCs w:val="18"/>
              </w:rPr>
              <w:t>0.6</w:t>
            </w:r>
            <w:r w:rsidRPr="005654A5">
              <w:rPr>
                <w:rFonts w:asciiTheme="minorHAnsi" w:hAnsiTheme="minorHAnsi"/>
                <w:b/>
                <w:sz w:val="18"/>
                <w:szCs w:val="18"/>
              </w:rPr>
              <w:t>%</w:t>
            </w:r>
          </w:p>
        </w:tc>
        <w:tc>
          <w:tcPr>
            <w:tcW w:w="468" w:type="pct"/>
            <w:shd w:val="clear" w:color="auto" w:fill="E4E5E6"/>
            <w:vAlign w:val="center"/>
          </w:tcPr>
          <w:p w14:paraId="6EC71570" w14:textId="1A0F9461" w:rsidR="00D71082" w:rsidRPr="00264D43" w:rsidRDefault="00D71082" w:rsidP="00D71082">
            <w:pPr>
              <w:keepNext/>
              <w:keepLines/>
              <w:spacing w:after="0"/>
              <w:jc w:val="right"/>
              <w:rPr>
                <w:b/>
                <w:bCs/>
                <w:sz w:val="18"/>
                <w:szCs w:val="18"/>
              </w:rPr>
            </w:pPr>
            <w:r>
              <w:rPr>
                <w:b/>
                <w:bCs/>
                <w:sz w:val="18"/>
                <w:szCs w:val="18"/>
              </w:rPr>
              <w:t>12.9</w:t>
            </w:r>
            <w:r w:rsidRPr="00264D43">
              <w:rPr>
                <w:b/>
                <w:bCs/>
                <w:sz w:val="18"/>
                <w:szCs w:val="18"/>
              </w:rPr>
              <w:t>%</w:t>
            </w:r>
          </w:p>
        </w:tc>
        <w:tc>
          <w:tcPr>
            <w:tcW w:w="554" w:type="pct"/>
            <w:shd w:val="clear" w:color="auto" w:fill="E4E5E6"/>
          </w:tcPr>
          <w:p w14:paraId="668E5BE1" w14:textId="02306E35" w:rsidR="00D71082" w:rsidRPr="00264D43" w:rsidRDefault="00D71082" w:rsidP="00D71082">
            <w:pPr>
              <w:keepNext/>
              <w:keepLines/>
              <w:spacing w:after="0"/>
              <w:jc w:val="right"/>
              <w:rPr>
                <w:b/>
                <w:bCs/>
                <w:sz w:val="18"/>
                <w:szCs w:val="18"/>
              </w:rPr>
            </w:pPr>
            <w:r w:rsidRPr="00492252">
              <w:rPr>
                <w:rFonts w:asciiTheme="minorHAnsi" w:hAnsiTheme="minorHAnsi"/>
                <w:b/>
                <w:sz w:val="18"/>
                <w:szCs w:val="18"/>
              </w:rPr>
              <w:t>9</w:t>
            </w:r>
            <w:r>
              <w:rPr>
                <w:rFonts w:asciiTheme="minorHAnsi" w:hAnsiTheme="minorHAnsi"/>
                <w:b/>
                <w:sz w:val="18"/>
                <w:szCs w:val="18"/>
              </w:rPr>
              <w:t>4.6</w:t>
            </w:r>
            <w:r w:rsidRPr="00492252">
              <w:rPr>
                <w:rFonts w:asciiTheme="minorHAnsi" w:hAnsiTheme="minorHAnsi"/>
                <w:b/>
                <w:sz w:val="18"/>
                <w:szCs w:val="18"/>
              </w:rPr>
              <w:t>%</w:t>
            </w:r>
          </w:p>
        </w:tc>
        <w:tc>
          <w:tcPr>
            <w:tcW w:w="468" w:type="pct"/>
            <w:shd w:val="clear" w:color="auto" w:fill="E4E5E6"/>
            <w:vAlign w:val="center"/>
          </w:tcPr>
          <w:p w14:paraId="7E67A811" w14:textId="1700AB11" w:rsidR="00D71082" w:rsidRPr="00264D43" w:rsidRDefault="00D71082" w:rsidP="00D71082">
            <w:pPr>
              <w:keepNext/>
              <w:keepLines/>
              <w:spacing w:after="0"/>
              <w:jc w:val="right"/>
              <w:rPr>
                <w:b/>
                <w:bCs/>
                <w:sz w:val="18"/>
                <w:szCs w:val="18"/>
              </w:rPr>
            </w:pPr>
            <w:r>
              <w:rPr>
                <w:b/>
                <w:bCs/>
                <w:sz w:val="18"/>
                <w:szCs w:val="18"/>
              </w:rPr>
              <w:t>7.7</w:t>
            </w:r>
            <w:r w:rsidRPr="00264D43">
              <w:rPr>
                <w:b/>
                <w:bCs/>
                <w:sz w:val="18"/>
                <w:szCs w:val="18"/>
              </w:rPr>
              <w:t>%</w:t>
            </w:r>
          </w:p>
        </w:tc>
      </w:tr>
    </w:tbl>
    <w:p w14:paraId="5CAC424B" w14:textId="77777777" w:rsidR="00B54D56" w:rsidRPr="00AC0C3B" w:rsidRDefault="00B54D56" w:rsidP="00AC0C3B">
      <w:pPr>
        <w:pStyle w:val="NormalAfterTablesandFigures"/>
      </w:pPr>
    </w:p>
    <w:p w14:paraId="57781282" w14:textId="77777777" w:rsidR="00B54D56" w:rsidRDefault="00B54D56" w:rsidP="00B54D56">
      <w:pPr>
        <w:pStyle w:val="Heading2"/>
      </w:pPr>
      <w:bookmarkStart w:id="256" w:name="_Toc37074427"/>
      <w:bookmarkStart w:id="257" w:name="_Toc37075198"/>
      <w:bookmarkStart w:id="258" w:name="_Ref37075273"/>
      <w:bookmarkStart w:id="259" w:name="_Toc45014603"/>
      <w:r>
        <w:t>Evaluated Gross Savings Results by Strata</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46AE835" w14:textId="77777777" w:rsidR="00B54D56" w:rsidRDefault="00B54D56" w:rsidP="00B54D56">
      <w:pPr>
        <w:pStyle w:val="Heading3"/>
      </w:pPr>
      <w:r>
        <w:t xml:space="preserve">Cooling, Electric </w:t>
      </w:r>
    </w:p>
    <w:p w14:paraId="2E0CA1F9" w14:textId="60A21DC0" w:rsidR="00B54D56" w:rsidRDefault="00B54D56" w:rsidP="00B54D56">
      <w:r w:rsidRPr="00C94426">
        <w:t xml:space="preserve">The ECB program </w:t>
      </w:r>
      <w:r>
        <w:t>offers</w:t>
      </w:r>
      <w:r w:rsidRPr="00C94426">
        <w:t xml:space="preserve"> incentives for </w:t>
      </w:r>
      <w:r>
        <w:t>23</w:t>
      </w:r>
      <w:r w:rsidRPr="00C94426">
        <w:t xml:space="preserve"> </w:t>
      </w:r>
      <w:r>
        <w:t xml:space="preserve">unique </w:t>
      </w:r>
      <w:r w:rsidRPr="00C94426">
        <w:t>measure types</w:t>
      </w:r>
      <w:r>
        <w:t xml:space="preserve"> within </w:t>
      </w:r>
      <w:r w:rsidR="00563259">
        <w:t xml:space="preserve">the </w:t>
      </w:r>
      <w:r w:rsidR="00F74511">
        <w:t>Cooling, Electric</w:t>
      </w:r>
      <w:r w:rsidR="00563259">
        <w:t xml:space="preserve"> </w:t>
      </w:r>
      <w:r>
        <w:t>strat</w:t>
      </w:r>
      <w:r w:rsidR="005C58C2">
        <w:t>um</w:t>
      </w:r>
      <w:r w:rsidRPr="00C94426">
        <w:t>.</w:t>
      </w:r>
      <w:r>
        <w:t xml:space="preserve"> During 2017 and 2018, the ECB program provided incentives for 643 measures in this strat</w:t>
      </w:r>
      <w:r w:rsidR="005C58C2">
        <w:t>um</w:t>
      </w:r>
      <w:r>
        <w:t xml:space="preserve">. The </w:t>
      </w:r>
      <w:r w:rsidR="00F74511">
        <w:t>Cooling, Electric</w:t>
      </w:r>
      <w:r w:rsidR="004D08F7">
        <w:t xml:space="preserve"> </w:t>
      </w:r>
      <w:r>
        <w:t>strat</w:t>
      </w:r>
      <w:r w:rsidR="005C58C2">
        <w:t>um</w:t>
      </w:r>
      <w:r>
        <w:t xml:space="preserve"> achieved </w:t>
      </w:r>
      <w:r w:rsidR="001C32DA">
        <w:t>10,906,169</w:t>
      </w:r>
      <w:r>
        <w:t xml:space="preserve"> kWh in </w:t>
      </w:r>
      <w:r w:rsidR="00282052">
        <w:t xml:space="preserve">electric </w:t>
      </w:r>
      <w:r>
        <w:t>energy savings, account</w:t>
      </w:r>
      <w:r w:rsidR="00F74511">
        <w:t>ing</w:t>
      </w:r>
      <w:r>
        <w:t xml:space="preserve"> for </w:t>
      </w:r>
      <w:r w:rsidR="001C32DA">
        <w:t>11</w:t>
      </w:r>
      <w:r w:rsidR="00AD713F">
        <w:t>%</w:t>
      </w:r>
      <w:r>
        <w:t xml:space="preserve"> of all reported energy savings in the ECB program. </w:t>
      </w:r>
    </w:p>
    <w:p w14:paraId="35AE9863" w14:textId="465C413E" w:rsidR="00B54D56" w:rsidRPr="0043000E" w:rsidRDefault="00B54D56" w:rsidP="009353AF">
      <w:pPr>
        <w:pStyle w:val="Heading4"/>
      </w:pPr>
      <w:r>
        <w:t xml:space="preserve">Sampled </w:t>
      </w:r>
      <w:r w:rsidR="00E879F2">
        <w:t>Measure</w:t>
      </w:r>
      <w:r>
        <w:t>s</w:t>
      </w:r>
      <w:r w:rsidRPr="0043000E">
        <w:t xml:space="preserve"> </w:t>
      </w:r>
    </w:p>
    <w:p w14:paraId="22E51D4A" w14:textId="01AB567F" w:rsidR="00B54D56" w:rsidRPr="00C858A7" w:rsidRDefault="00F75205" w:rsidP="00561470">
      <w:r>
        <w:t>The Team</w:t>
      </w:r>
      <w:r w:rsidR="00B54D56" w:rsidRPr="00B30B6F">
        <w:t xml:space="preserve"> evaluated 43 measures, </w:t>
      </w:r>
      <w:r w:rsidR="00B54D56">
        <w:t>represent</w:t>
      </w:r>
      <w:r w:rsidR="00F74511">
        <w:t>ing</w:t>
      </w:r>
      <w:r w:rsidR="00B54D56" w:rsidRPr="00C94426">
        <w:t xml:space="preserve"> eight equipment types</w:t>
      </w:r>
      <w:r w:rsidR="00B54D56">
        <w:t>—</w:t>
      </w:r>
      <w:r w:rsidR="00B54D56" w:rsidRPr="00C94426">
        <w:t>air conditioners, chillers, envelope measures, energy recovery units, heat pumps, heat recovery measures, variable frequency drives (VFD), and variable VRFs</w:t>
      </w:r>
      <w:r w:rsidR="00B54D56">
        <w:t>—and account</w:t>
      </w:r>
      <w:r w:rsidR="00F74511">
        <w:t>ing</w:t>
      </w:r>
      <w:r w:rsidR="00B54D56">
        <w:t xml:space="preserve"> </w:t>
      </w:r>
      <w:r w:rsidR="00B54D56" w:rsidRPr="00B30B6F">
        <w:t xml:space="preserve">for 22% of reported energy savings within the </w:t>
      </w:r>
      <w:r w:rsidR="00F74511">
        <w:t>Cooling, Electric</w:t>
      </w:r>
      <w:r w:rsidR="003D609B" w:rsidRPr="00B30B6F">
        <w:t xml:space="preserve"> </w:t>
      </w:r>
      <w:r w:rsidR="00B54D56" w:rsidRPr="00B30B6F">
        <w:t>strat</w:t>
      </w:r>
      <w:r w:rsidR="005C58C2">
        <w:t>um</w:t>
      </w:r>
      <w:r w:rsidR="00B54D56" w:rsidRPr="00B30B6F">
        <w:t xml:space="preserve">. </w:t>
      </w:r>
      <w:r w:rsidR="00B54D56">
        <w:t>S</w:t>
      </w:r>
      <w:r w:rsidR="00B54D56" w:rsidRPr="00B30B6F">
        <w:t xml:space="preserve">avings were reported based on </w:t>
      </w:r>
      <w:r w:rsidR="00B54D56">
        <w:t xml:space="preserve">deemed savings for one measure, </w:t>
      </w:r>
      <w:r w:rsidR="00F74511" w:rsidRPr="00B30B6F">
        <w:t xml:space="preserve">energy models for </w:t>
      </w:r>
      <w:r w:rsidR="00F74511">
        <w:t>three</w:t>
      </w:r>
      <w:r w:rsidR="00F74511" w:rsidRPr="00B30B6F">
        <w:t xml:space="preserve"> measures</w:t>
      </w:r>
      <w:r w:rsidR="00F74511">
        <w:t>, and</w:t>
      </w:r>
      <w:r w:rsidR="00F74511" w:rsidRPr="00B30B6F">
        <w:t xml:space="preserve"> </w:t>
      </w:r>
      <w:r w:rsidR="00B54D56" w:rsidRPr="00B30B6F">
        <w:t>prescriptive calculators for 39</w:t>
      </w:r>
      <w:r w:rsidR="00F74511">
        <w:t> </w:t>
      </w:r>
      <w:r w:rsidR="00B54D56" w:rsidRPr="00B30B6F">
        <w:t>measures.</w:t>
      </w:r>
      <w:r w:rsidR="00B54D56">
        <w:t xml:space="preserve"> </w:t>
      </w:r>
      <w:r>
        <w:t>The Team</w:t>
      </w:r>
      <w:r w:rsidR="006671CF">
        <w:t xml:space="preserve"> installed power meters or collected trend data for 15 of 43 sampled measures.</w:t>
      </w:r>
    </w:p>
    <w:p w14:paraId="4AA16CD5" w14:textId="77777777" w:rsidR="00B54D56" w:rsidRPr="00D006CD" w:rsidRDefault="00B54D56" w:rsidP="009353AF">
      <w:pPr>
        <w:pStyle w:val="Heading4"/>
      </w:pPr>
      <w:r w:rsidRPr="008936B6">
        <w:t>Findings</w:t>
      </w:r>
      <w:r w:rsidRPr="00D006CD">
        <w:t xml:space="preserve"> </w:t>
      </w:r>
    </w:p>
    <w:p w14:paraId="2DD91620" w14:textId="5FA72E6A" w:rsidR="00B54D56" w:rsidRPr="00820DE6" w:rsidRDefault="00B54D56" w:rsidP="00B54D56">
      <w:r>
        <w:fldChar w:fldCharType="begin"/>
      </w:r>
      <w:r>
        <w:instrText xml:space="preserve"> REF _Ref33444743 \h </w:instrText>
      </w:r>
      <w:r>
        <w:fldChar w:fldCharType="separate"/>
      </w:r>
      <w:r w:rsidR="006D3927" w:rsidRPr="00820DE6">
        <w:t xml:space="preserve">Table </w:t>
      </w:r>
      <w:r w:rsidR="006D3927">
        <w:rPr>
          <w:noProof/>
        </w:rPr>
        <w:t>12</w:t>
      </w:r>
      <w:r>
        <w:fldChar w:fldCharType="end"/>
      </w:r>
      <w:r w:rsidRPr="00820DE6">
        <w:t xml:space="preserve"> </w:t>
      </w:r>
      <w:r w:rsidR="00DE6ABF">
        <w:t>shows</w:t>
      </w:r>
      <w:r w:rsidRPr="00820DE6">
        <w:t xml:space="preserve"> reported and evaluated gross savings results, along with realization </w:t>
      </w:r>
      <w:r w:rsidR="008D2CC7">
        <w:t>rates</w:t>
      </w:r>
      <w:r w:rsidRPr="00820DE6">
        <w:t xml:space="preserve"> by measure</w:t>
      </w:r>
      <w:r w:rsidR="00B3154E">
        <w:t> </w:t>
      </w:r>
      <w:r w:rsidRPr="00820DE6">
        <w:t>type.</w:t>
      </w:r>
    </w:p>
    <w:p w14:paraId="7C328EEE" w14:textId="51E4B5F9" w:rsidR="00B54D56" w:rsidRDefault="00B54D56" w:rsidP="00B54D56">
      <w:pPr>
        <w:pStyle w:val="Caption"/>
      </w:pPr>
      <w:bookmarkStart w:id="260" w:name="_Ref33444743"/>
      <w:bookmarkStart w:id="261" w:name="_Toc45014626"/>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12</w:t>
      </w:r>
      <w:r w:rsidRPr="00820DE6">
        <w:rPr>
          <w:noProof/>
        </w:rPr>
        <w:fldChar w:fldCharType="end"/>
      </w:r>
      <w:bookmarkEnd w:id="260"/>
      <w:r w:rsidRPr="00820DE6">
        <w:t xml:space="preserve">. 2017 and 2018 ECB Program Reported and Evaluated Savings </w:t>
      </w:r>
      <w:r w:rsidR="00DC0A12">
        <w:t xml:space="preserve">for Cooling, Electric </w:t>
      </w:r>
      <w:r w:rsidR="005B7D8E">
        <w:t>Stratum</w:t>
      </w:r>
      <w:bookmarkEnd w:id="261"/>
    </w:p>
    <w:tbl>
      <w:tblPr>
        <w:tblW w:w="5079"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0" w:type="dxa"/>
          <w:right w:w="0" w:type="dxa"/>
        </w:tblCellMar>
        <w:tblLook w:val="04A0" w:firstRow="1" w:lastRow="0" w:firstColumn="1" w:lastColumn="0" w:noHBand="0" w:noVBand="1"/>
      </w:tblPr>
      <w:tblGrid>
        <w:gridCol w:w="2960"/>
        <w:gridCol w:w="1317"/>
        <w:gridCol w:w="1835"/>
        <w:gridCol w:w="1835"/>
        <w:gridCol w:w="1541"/>
      </w:tblGrid>
      <w:tr w:rsidR="006671CF" w:rsidRPr="005C6293" w14:paraId="7F6E886B" w14:textId="77777777" w:rsidTr="00B3154E">
        <w:trPr>
          <w:trHeight w:val="370"/>
          <w:jc w:val="center"/>
        </w:trPr>
        <w:tc>
          <w:tcPr>
            <w:tcW w:w="1560" w:type="pct"/>
            <w:shd w:val="clear" w:color="auto" w:fill="679A41"/>
            <w:vAlign w:val="center"/>
            <w:hideMark/>
          </w:tcPr>
          <w:p w14:paraId="3AA24157" w14:textId="1E9CBFCC" w:rsidR="006671CF" w:rsidRPr="005C6293" w:rsidRDefault="006671CF" w:rsidP="00B54D56">
            <w:pPr>
              <w:pStyle w:val="TableHeading"/>
              <w:keepNext/>
              <w:keepLines/>
              <w:rPr>
                <w:rFonts w:asciiTheme="minorHAnsi" w:hAnsiTheme="minorHAnsi"/>
                <w:sz w:val="18"/>
                <w:szCs w:val="18"/>
              </w:rPr>
            </w:pPr>
            <w:r w:rsidRPr="005C6293">
              <w:rPr>
                <w:rFonts w:asciiTheme="minorHAnsi" w:hAnsiTheme="minorHAnsi"/>
                <w:sz w:val="18"/>
                <w:szCs w:val="18"/>
              </w:rPr>
              <w:t>Strat</w:t>
            </w:r>
            <w:r w:rsidR="005B7D8E">
              <w:rPr>
                <w:rFonts w:asciiTheme="minorHAnsi" w:hAnsiTheme="minorHAnsi"/>
                <w:sz w:val="18"/>
                <w:szCs w:val="18"/>
              </w:rPr>
              <w:t>um</w:t>
            </w:r>
            <w:r>
              <w:rPr>
                <w:rFonts w:asciiTheme="minorHAnsi" w:hAnsiTheme="minorHAnsi"/>
                <w:sz w:val="18"/>
                <w:szCs w:val="18"/>
              </w:rPr>
              <w:t>: Cooling, Electric</w:t>
            </w:r>
          </w:p>
        </w:tc>
        <w:tc>
          <w:tcPr>
            <w:tcW w:w="694" w:type="pct"/>
            <w:shd w:val="clear" w:color="auto" w:fill="679A41"/>
            <w:vAlign w:val="center"/>
          </w:tcPr>
          <w:p w14:paraId="7DB16A43" w14:textId="1C2579E4" w:rsidR="006671CF" w:rsidRDefault="006671CF" w:rsidP="00B54D56">
            <w:pPr>
              <w:pStyle w:val="TableHeading"/>
              <w:keepNext/>
              <w:keepLines/>
              <w:rPr>
                <w:rFonts w:asciiTheme="minorHAnsi" w:hAnsiTheme="minorHAnsi"/>
                <w:sz w:val="18"/>
                <w:szCs w:val="18"/>
              </w:rPr>
            </w:pPr>
            <w:r>
              <w:rPr>
                <w:rFonts w:asciiTheme="minorHAnsi" w:hAnsiTheme="minorHAnsi"/>
                <w:sz w:val="18"/>
                <w:szCs w:val="18"/>
              </w:rPr>
              <w:t>Electric Gross Savings</w:t>
            </w:r>
            <w:r w:rsidRPr="005C6293">
              <w:rPr>
                <w:rFonts w:asciiTheme="minorHAnsi" w:hAnsiTheme="minorHAnsi"/>
                <w:sz w:val="18"/>
                <w:szCs w:val="18"/>
              </w:rPr>
              <w:t xml:space="preserve"> </w:t>
            </w:r>
            <w:r>
              <w:rPr>
                <w:rFonts w:asciiTheme="minorHAnsi" w:hAnsiTheme="minorHAnsi"/>
                <w:sz w:val="18"/>
                <w:szCs w:val="18"/>
              </w:rPr>
              <w:t>(kWh)</w:t>
            </w:r>
          </w:p>
        </w:tc>
        <w:tc>
          <w:tcPr>
            <w:tcW w:w="967" w:type="pct"/>
            <w:shd w:val="clear" w:color="auto" w:fill="679A41"/>
            <w:vAlign w:val="center"/>
          </w:tcPr>
          <w:p w14:paraId="1FAA20E6" w14:textId="367264F4" w:rsidR="006671CF" w:rsidRDefault="006671CF" w:rsidP="00B54D56">
            <w:pPr>
              <w:pStyle w:val="TableHeading"/>
              <w:keepNext/>
              <w:keepLines/>
              <w:rPr>
                <w:rFonts w:asciiTheme="minorHAnsi" w:hAnsiTheme="minorHAnsi"/>
                <w:sz w:val="18"/>
                <w:szCs w:val="18"/>
              </w:rPr>
            </w:pPr>
            <w:r>
              <w:rPr>
                <w:rFonts w:asciiTheme="minorHAnsi" w:hAnsiTheme="minorHAnsi"/>
                <w:sz w:val="18"/>
                <w:szCs w:val="18"/>
              </w:rPr>
              <w:t>Electric Summer Peak Demand Savings (kW)</w:t>
            </w:r>
          </w:p>
        </w:tc>
        <w:tc>
          <w:tcPr>
            <w:tcW w:w="967" w:type="pct"/>
            <w:shd w:val="clear" w:color="auto" w:fill="679A41"/>
            <w:vAlign w:val="center"/>
          </w:tcPr>
          <w:p w14:paraId="52BFD853" w14:textId="7F5879AF" w:rsidR="006671CF" w:rsidRDefault="006671CF" w:rsidP="00B54D56">
            <w:pPr>
              <w:pStyle w:val="TableHeading"/>
              <w:keepNext/>
              <w:keepLines/>
              <w:rPr>
                <w:rFonts w:asciiTheme="minorHAnsi" w:hAnsiTheme="minorHAnsi"/>
                <w:sz w:val="18"/>
                <w:szCs w:val="18"/>
              </w:rPr>
            </w:pPr>
            <w:r>
              <w:rPr>
                <w:rFonts w:asciiTheme="minorHAnsi" w:hAnsiTheme="minorHAnsi"/>
                <w:sz w:val="18"/>
                <w:szCs w:val="18"/>
              </w:rPr>
              <w:t>Electric Winter Peak Demand Savings</w:t>
            </w:r>
            <w:r w:rsidRPr="005C6293">
              <w:rPr>
                <w:rFonts w:asciiTheme="minorHAnsi" w:hAnsiTheme="minorHAnsi"/>
                <w:sz w:val="18"/>
                <w:szCs w:val="18"/>
              </w:rPr>
              <w:t xml:space="preserve"> </w:t>
            </w:r>
            <w:r>
              <w:rPr>
                <w:rFonts w:asciiTheme="minorHAnsi" w:hAnsiTheme="minorHAnsi"/>
                <w:sz w:val="18"/>
                <w:szCs w:val="18"/>
              </w:rPr>
              <w:t>(kW)</w:t>
            </w:r>
          </w:p>
        </w:tc>
        <w:tc>
          <w:tcPr>
            <w:tcW w:w="812" w:type="pct"/>
            <w:shd w:val="clear" w:color="auto" w:fill="679A41"/>
            <w:vAlign w:val="center"/>
          </w:tcPr>
          <w:p w14:paraId="7B02B465" w14:textId="28FE5B59" w:rsidR="006671CF" w:rsidRDefault="006671CF" w:rsidP="00B54D56">
            <w:pPr>
              <w:pStyle w:val="TableHeading"/>
              <w:keepNext/>
              <w:keepLines/>
              <w:rPr>
                <w:rFonts w:asciiTheme="minorHAnsi" w:hAnsiTheme="minorHAnsi"/>
                <w:sz w:val="18"/>
                <w:szCs w:val="18"/>
              </w:rPr>
            </w:pPr>
            <w:r>
              <w:rPr>
                <w:rFonts w:asciiTheme="minorHAnsi" w:hAnsiTheme="minorHAnsi"/>
                <w:sz w:val="18"/>
                <w:szCs w:val="18"/>
              </w:rPr>
              <w:t>Natural Gas Savings (therms)</w:t>
            </w:r>
          </w:p>
        </w:tc>
      </w:tr>
      <w:tr w:rsidR="006671CF" w:rsidRPr="005C6293" w14:paraId="00C0C0A3" w14:textId="77777777" w:rsidTr="00B3154E">
        <w:trPr>
          <w:trHeight w:val="56"/>
          <w:jc w:val="center"/>
        </w:trPr>
        <w:tc>
          <w:tcPr>
            <w:tcW w:w="1560" w:type="pct"/>
            <w:shd w:val="clear" w:color="auto" w:fill="auto"/>
            <w:vAlign w:val="center"/>
          </w:tcPr>
          <w:p w14:paraId="4E746935" w14:textId="7E76AFDA" w:rsidR="006671CF" w:rsidRPr="005C6293" w:rsidRDefault="005B7D8E" w:rsidP="00B54D56">
            <w:pPr>
              <w:keepNext/>
              <w:keepLines/>
              <w:spacing w:after="0"/>
              <w:rPr>
                <w:rFonts w:asciiTheme="minorHAnsi" w:hAnsiTheme="minorHAnsi"/>
                <w:color w:val="000000"/>
                <w:sz w:val="18"/>
                <w:szCs w:val="18"/>
              </w:rPr>
            </w:pPr>
            <w:r>
              <w:rPr>
                <w:rFonts w:asciiTheme="minorHAnsi" w:hAnsiTheme="minorHAnsi"/>
                <w:color w:val="000000"/>
                <w:sz w:val="18"/>
                <w:szCs w:val="18"/>
              </w:rPr>
              <w:t>Stratum</w:t>
            </w:r>
            <w:r w:rsidR="006671CF">
              <w:rPr>
                <w:rFonts w:asciiTheme="minorHAnsi" w:hAnsiTheme="minorHAnsi"/>
                <w:color w:val="000000"/>
                <w:sz w:val="18"/>
                <w:szCs w:val="18"/>
              </w:rPr>
              <w:t xml:space="preserve"> Savings (% of ECB program)</w:t>
            </w:r>
          </w:p>
        </w:tc>
        <w:tc>
          <w:tcPr>
            <w:tcW w:w="694" w:type="pct"/>
            <w:vAlign w:val="center"/>
          </w:tcPr>
          <w:p w14:paraId="62F4E54D" w14:textId="78C02153" w:rsidR="006671CF" w:rsidRPr="005C6293" w:rsidRDefault="006671CF" w:rsidP="00C37A95">
            <w:pPr>
              <w:keepNext/>
              <w:keepLines/>
              <w:spacing w:after="0"/>
              <w:jc w:val="right"/>
              <w:rPr>
                <w:rFonts w:asciiTheme="minorHAnsi" w:hAnsiTheme="minorHAnsi"/>
                <w:sz w:val="18"/>
                <w:szCs w:val="18"/>
              </w:rPr>
            </w:pPr>
            <w:r>
              <w:rPr>
                <w:rFonts w:asciiTheme="minorHAnsi" w:hAnsiTheme="minorHAnsi"/>
                <w:sz w:val="18"/>
                <w:szCs w:val="18"/>
              </w:rPr>
              <w:t>11%</w:t>
            </w:r>
          </w:p>
        </w:tc>
        <w:tc>
          <w:tcPr>
            <w:tcW w:w="967" w:type="pct"/>
            <w:vAlign w:val="center"/>
          </w:tcPr>
          <w:p w14:paraId="6FB33776" w14:textId="2CD33219" w:rsidR="006671CF" w:rsidRPr="005C6293" w:rsidRDefault="006671CF" w:rsidP="00C37A95">
            <w:pPr>
              <w:keepNext/>
              <w:keepLines/>
              <w:spacing w:after="0"/>
              <w:jc w:val="right"/>
              <w:rPr>
                <w:rFonts w:asciiTheme="minorHAnsi" w:hAnsiTheme="minorHAnsi"/>
                <w:sz w:val="18"/>
                <w:szCs w:val="18"/>
              </w:rPr>
            </w:pPr>
            <w:r>
              <w:rPr>
                <w:rFonts w:asciiTheme="minorHAnsi" w:hAnsiTheme="minorHAnsi"/>
                <w:sz w:val="18"/>
                <w:szCs w:val="18"/>
              </w:rPr>
              <w:t>25%</w:t>
            </w:r>
          </w:p>
        </w:tc>
        <w:tc>
          <w:tcPr>
            <w:tcW w:w="967" w:type="pct"/>
            <w:vAlign w:val="center"/>
          </w:tcPr>
          <w:p w14:paraId="0B6CD529" w14:textId="165BF93D" w:rsidR="006671CF" w:rsidRPr="005C6293" w:rsidRDefault="006671CF" w:rsidP="00C37A95">
            <w:pPr>
              <w:keepNext/>
              <w:keepLines/>
              <w:spacing w:after="0"/>
              <w:jc w:val="right"/>
              <w:rPr>
                <w:rFonts w:asciiTheme="minorHAnsi" w:hAnsiTheme="minorHAnsi"/>
                <w:sz w:val="18"/>
                <w:szCs w:val="18"/>
              </w:rPr>
            </w:pPr>
            <w:r>
              <w:rPr>
                <w:rFonts w:asciiTheme="minorHAnsi" w:hAnsiTheme="minorHAnsi"/>
                <w:sz w:val="18"/>
                <w:szCs w:val="18"/>
              </w:rPr>
              <w:t>4%</w:t>
            </w:r>
          </w:p>
        </w:tc>
        <w:tc>
          <w:tcPr>
            <w:tcW w:w="812" w:type="pct"/>
            <w:vAlign w:val="center"/>
          </w:tcPr>
          <w:p w14:paraId="799DE458" w14:textId="634FA188" w:rsidR="006671CF" w:rsidRPr="005C6293" w:rsidRDefault="00DF2A0C" w:rsidP="00C37A95">
            <w:pPr>
              <w:keepNext/>
              <w:keepLines/>
              <w:spacing w:after="0"/>
              <w:jc w:val="right"/>
              <w:rPr>
                <w:rFonts w:asciiTheme="minorHAnsi" w:hAnsiTheme="minorHAnsi"/>
                <w:sz w:val="18"/>
                <w:szCs w:val="18"/>
              </w:rPr>
            </w:pPr>
            <w:r>
              <w:rPr>
                <w:rFonts w:asciiTheme="minorHAnsi" w:hAnsiTheme="minorHAnsi"/>
                <w:sz w:val="18"/>
                <w:szCs w:val="18"/>
              </w:rPr>
              <w:t>N/A</w:t>
            </w:r>
          </w:p>
        </w:tc>
      </w:tr>
      <w:tr w:rsidR="006671CF" w:rsidRPr="005C6293" w14:paraId="40E5A56C" w14:textId="77777777" w:rsidTr="00B3154E">
        <w:trPr>
          <w:trHeight w:val="56"/>
          <w:jc w:val="center"/>
        </w:trPr>
        <w:tc>
          <w:tcPr>
            <w:tcW w:w="1560" w:type="pct"/>
            <w:shd w:val="clear" w:color="auto" w:fill="auto"/>
            <w:vAlign w:val="center"/>
          </w:tcPr>
          <w:p w14:paraId="5A2C9FDD" w14:textId="3DC2FA12" w:rsidR="006671CF" w:rsidRDefault="006671CF" w:rsidP="00B54D56">
            <w:pPr>
              <w:keepNext/>
              <w:keepLines/>
              <w:spacing w:after="0"/>
              <w:rPr>
                <w:rFonts w:asciiTheme="minorHAnsi" w:hAnsiTheme="minorHAnsi"/>
                <w:color w:val="000000"/>
                <w:sz w:val="18"/>
                <w:szCs w:val="18"/>
              </w:rPr>
            </w:pPr>
            <w:r>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Pr>
                <w:rFonts w:asciiTheme="minorHAnsi" w:hAnsiTheme="minorHAnsi"/>
                <w:color w:val="000000"/>
                <w:sz w:val="18"/>
                <w:szCs w:val="18"/>
              </w:rPr>
              <w:t xml:space="preserve">s (% of </w:t>
            </w:r>
            <w:r w:rsidR="005B7D8E">
              <w:rPr>
                <w:rFonts w:asciiTheme="minorHAnsi" w:hAnsiTheme="minorHAnsi"/>
                <w:color w:val="000000"/>
                <w:sz w:val="18"/>
                <w:szCs w:val="18"/>
              </w:rPr>
              <w:t>Stratum</w:t>
            </w:r>
            <w:r>
              <w:rPr>
                <w:rFonts w:asciiTheme="minorHAnsi" w:hAnsiTheme="minorHAnsi"/>
                <w:color w:val="000000"/>
                <w:sz w:val="18"/>
                <w:szCs w:val="18"/>
              </w:rPr>
              <w:t>)</w:t>
            </w:r>
          </w:p>
        </w:tc>
        <w:tc>
          <w:tcPr>
            <w:tcW w:w="694" w:type="pct"/>
            <w:vAlign w:val="center"/>
          </w:tcPr>
          <w:p w14:paraId="7CFDBA85" w14:textId="5B3BFC30" w:rsidR="006671CF" w:rsidRDefault="006671CF" w:rsidP="00C37A95">
            <w:pPr>
              <w:keepNext/>
              <w:keepLines/>
              <w:spacing w:after="0"/>
              <w:jc w:val="right"/>
              <w:rPr>
                <w:rFonts w:asciiTheme="minorHAnsi" w:hAnsiTheme="minorHAnsi"/>
                <w:sz w:val="18"/>
                <w:szCs w:val="18"/>
              </w:rPr>
            </w:pPr>
            <w:r>
              <w:rPr>
                <w:rFonts w:asciiTheme="minorHAnsi" w:hAnsiTheme="minorHAnsi"/>
                <w:sz w:val="18"/>
                <w:szCs w:val="18"/>
              </w:rPr>
              <w:t>22%</w:t>
            </w:r>
          </w:p>
        </w:tc>
        <w:tc>
          <w:tcPr>
            <w:tcW w:w="967" w:type="pct"/>
            <w:vAlign w:val="center"/>
          </w:tcPr>
          <w:p w14:paraId="16DFCA07" w14:textId="645AA573" w:rsidR="006671CF" w:rsidRDefault="006671CF" w:rsidP="00C37A95">
            <w:pPr>
              <w:keepNext/>
              <w:keepLines/>
              <w:spacing w:after="0"/>
              <w:jc w:val="right"/>
              <w:rPr>
                <w:rFonts w:asciiTheme="minorHAnsi" w:hAnsiTheme="minorHAnsi"/>
                <w:sz w:val="18"/>
                <w:szCs w:val="18"/>
              </w:rPr>
            </w:pPr>
            <w:r>
              <w:rPr>
                <w:rFonts w:asciiTheme="minorHAnsi" w:hAnsiTheme="minorHAnsi"/>
                <w:sz w:val="18"/>
                <w:szCs w:val="18"/>
              </w:rPr>
              <w:t>20%</w:t>
            </w:r>
          </w:p>
        </w:tc>
        <w:tc>
          <w:tcPr>
            <w:tcW w:w="967" w:type="pct"/>
            <w:vAlign w:val="center"/>
          </w:tcPr>
          <w:p w14:paraId="5D4A0CA7" w14:textId="68AC6F43" w:rsidR="006671CF" w:rsidRDefault="006671CF" w:rsidP="00C37A95">
            <w:pPr>
              <w:keepNext/>
              <w:keepLines/>
              <w:spacing w:after="0"/>
              <w:jc w:val="right"/>
              <w:rPr>
                <w:rFonts w:asciiTheme="minorHAnsi" w:hAnsiTheme="minorHAnsi"/>
                <w:sz w:val="18"/>
                <w:szCs w:val="18"/>
              </w:rPr>
            </w:pPr>
            <w:r>
              <w:rPr>
                <w:rFonts w:asciiTheme="minorHAnsi" w:hAnsiTheme="minorHAnsi"/>
                <w:sz w:val="18"/>
                <w:szCs w:val="18"/>
              </w:rPr>
              <w:t>32%</w:t>
            </w:r>
          </w:p>
        </w:tc>
        <w:tc>
          <w:tcPr>
            <w:tcW w:w="812" w:type="pct"/>
            <w:vAlign w:val="center"/>
          </w:tcPr>
          <w:p w14:paraId="74DFFBDF" w14:textId="4BA58882" w:rsidR="006671CF" w:rsidRDefault="00DF2A0C" w:rsidP="00C37A95">
            <w:pPr>
              <w:keepNext/>
              <w:keepLines/>
              <w:spacing w:after="0"/>
              <w:jc w:val="right"/>
              <w:rPr>
                <w:rFonts w:asciiTheme="minorHAnsi" w:hAnsiTheme="minorHAnsi"/>
                <w:sz w:val="18"/>
                <w:szCs w:val="18"/>
              </w:rPr>
            </w:pPr>
            <w:r>
              <w:rPr>
                <w:rFonts w:asciiTheme="minorHAnsi" w:hAnsiTheme="minorHAnsi"/>
                <w:sz w:val="18"/>
                <w:szCs w:val="18"/>
              </w:rPr>
              <w:t>N/A</w:t>
            </w:r>
          </w:p>
        </w:tc>
      </w:tr>
      <w:tr w:rsidR="006671CF" w:rsidRPr="005C6293" w14:paraId="0415E68F" w14:textId="77777777" w:rsidTr="00B3154E">
        <w:trPr>
          <w:trHeight w:val="56"/>
          <w:jc w:val="center"/>
        </w:trPr>
        <w:tc>
          <w:tcPr>
            <w:tcW w:w="1560" w:type="pct"/>
            <w:shd w:val="clear" w:color="auto" w:fill="auto"/>
            <w:vAlign w:val="center"/>
          </w:tcPr>
          <w:p w14:paraId="06451587" w14:textId="58752620" w:rsidR="006671CF" w:rsidRDefault="006671CF" w:rsidP="00B54D56">
            <w:pPr>
              <w:keepNext/>
              <w:keepLines/>
              <w:spacing w:after="0"/>
              <w:rPr>
                <w:rFonts w:asciiTheme="minorHAnsi" w:hAnsiTheme="minorHAnsi"/>
                <w:color w:val="000000"/>
                <w:sz w:val="18"/>
                <w:szCs w:val="18"/>
              </w:rPr>
            </w:pPr>
            <w:r>
              <w:rPr>
                <w:rFonts w:asciiTheme="minorHAnsi" w:hAnsiTheme="minorHAnsi"/>
                <w:color w:val="000000"/>
                <w:sz w:val="18"/>
                <w:szCs w:val="18"/>
              </w:rPr>
              <w:t>Realization Rate (%)</w:t>
            </w:r>
          </w:p>
        </w:tc>
        <w:tc>
          <w:tcPr>
            <w:tcW w:w="694" w:type="pct"/>
            <w:vAlign w:val="center"/>
          </w:tcPr>
          <w:p w14:paraId="23578960" w14:textId="78AD3D93" w:rsidR="006671CF" w:rsidRPr="008716AD" w:rsidRDefault="00282052" w:rsidP="00C37A95">
            <w:pPr>
              <w:keepNext/>
              <w:keepLines/>
              <w:spacing w:after="0"/>
              <w:jc w:val="right"/>
              <w:rPr>
                <w:rFonts w:asciiTheme="minorHAnsi" w:hAnsiTheme="minorHAnsi"/>
                <w:sz w:val="18"/>
                <w:szCs w:val="18"/>
              </w:rPr>
            </w:pPr>
            <w:r>
              <w:rPr>
                <w:rFonts w:asciiTheme="minorHAnsi" w:hAnsiTheme="minorHAnsi"/>
                <w:sz w:val="18"/>
                <w:szCs w:val="18"/>
              </w:rPr>
              <w:t>70</w:t>
            </w:r>
            <w:r w:rsidR="006671CF" w:rsidRPr="008716AD">
              <w:rPr>
                <w:rFonts w:asciiTheme="minorHAnsi" w:hAnsiTheme="minorHAnsi"/>
                <w:sz w:val="18"/>
                <w:szCs w:val="18"/>
              </w:rPr>
              <w:t>%</w:t>
            </w:r>
          </w:p>
        </w:tc>
        <w:tc>
          <w:tcPr>
            <w:tcW w:w="967" w:type="pct"/>
            <w:vAlign w:val="center"/>
          </w:tcPr>
          <w:p w14:paraId="15368245" w14:textId="51FDCB9B" w:rsidR="006671CF" w:rsidRPr="008716AD" w:rsidRDefault="008716AD" w:rsidP="00C37A95">
            <w:pPr>
              <w:keepNext/>
              <w:keepLines/>
              <w:spacing w:after="0"/>
              <w:jc w:val="right"/>
              <w:rPr>
                <w:rFonts w:asciiTheme="minorHAnsi" w:hAnsiTheme="minorHAnsi"/>
                <w:sz w:val="18"/>
                <w:szCs w:val="18"/>
              </w:rPr>
            </w:pPr>
            <w:r w:rsidRPr="008716AD">
              <w:rPr>
                <w:rFonts w:asciiTheme="minorHAnsi" w:hAnsiTheme="minorHAnsi"/>
                <w:sz w:val="18"/>
                <w:szCs w:val="18"/>
              </w:rPr>
              <w:t>73</w:t>
            </w:r>
            <w:r w:rsidR="006671CF" w:rsidRPr="008716AD">
              <w:rPr>
                <w:rFonts w:asciiTheme="minorHAnsi" w:hAnsiTheme="minorHAnsi"/>
                <w:sz w:val="18"/>
                <w:szCs w:val="18"/>
              </w:rPr>
              <w:t>%</w:t>
            </w:r>
          </w:p>
        </w:tc>
        <w:tc>
          <w:tcPr>
            <w:tcW w:w="967" w:type="pct"/>
            <w:vAlign w:val="center"/>
          </w:tcPr>
          <w:p w14:paraId="412CE0E5" w14:textId="09E85B67" w:rsidR="006671CF" w:rsidRPr="008716AD" w:rsidRDefault="005D6523" w:rsidP="00C37A95">
            <w:pPr>
              <w:keepNext/>
              <w:keepLines/>
              <w:spacing w:after="0"/>
              <w:jc w:val="right"/>
              <w:rPr>
                <w:rFonts w:asciiTheme="minorHAnsi" w:hAnsiTheme="minorHAnsi"/>
                <w:sz w:val="18"/>
                <w:szCs w:val="18"/>
              </w:rPr>
            </w:pPr>
            <w:r>
              <w:rPr>
                <w:rFonts w:asciiTheme="minorHAnsi" w:hAnsiTheme="minorHAnsi"/>
                <w:sz w:val="18"/>
                <w:szCs w:val="18"/>
              </w:rPr>
              <w:t>48</w:t>
            </w:r>
            <w:r w:rsidR="006671CF" w:rsidRPr="008716AD">
              <w:rPr>
                <w:rFonts w:asciiTheme="minorHAnsi" w:hAnsiTheme="minorHAnsi"/>
                <w:sz w:val="18"/>
                <w:szCs w:val="18"/>
              </w:rPr>
              <w:t>%</w:t>
            </w:r>
          </w:p>
        </w:tc>
        <w:tc>
          <w:tcPr>
            <w:tcW w:w="812" w:type="pct"/>
            <w:vAlign w:val="center"/>
          </w:tcPr>
          <w:p w14:paraId="66BBDFC5" w14:textId="573056C4" w:rsidR="006671CF" w:rsidRDefault="00DF2A0C" w:rsidP="00C37A95">
            <w:pPr>
              <w:keepNext/>
              <w:keepLines/>
              <w:spacing w:after="0"/>
              <w:jc w:val="right"/>
              <w:rPr>
                <w:rFonts w:asciiTheme="minorHAnsi" w:hAnsiTheme="minorHAnsi"/>
                <w:sz w:val="18"/>
                <w:szCs w:val="18"/>
              </w:rPr>
            </w:pPr>
            <w:r>
              <w:rPr>
                <w:rFonts w:asciiTheme="minorHAnsi" w:hAnsiTheme="minorHAnsi"/>
                <w:sz w:val="18"/>
                <w:szCs w:val="18"/>
              </w:rPr>
              <w:t>N/A</w:t>
            </w:r>
          </w:p>
        </w:tc>
      </w:tr>
    </w:tbl>
    <w:p w14:paraId="7DAACBEF" w14:textId="77777777" w:rsidR="00B54D56" w:rsidRDefault="00B54D56" w:rsidP="00B54D56">
      <w:pPr>
        <w:pStyle w:val="NormalAfterTablesandFigures"/>
      </w:pPr>
    </w:p>
    <w:p w14:paraId="1C5E7BCD" w14:textId="7A8E3A48" w:rsidR="00B54D56" w:rsidRPr="00D006CD" w:rsidRDefault="00B54D56" w:rsidP="00B54D56">
      <w:r>
        <w:fldChar w:fldCharType="begin"/>
      </w:r>
      <w:r>
        <w:instrText xml:space="preserve"> REF _Ref466534582 \h </w:instrText>
      </w:r>
      <w:r>
        <w:fldChar w:fldCharType="separate"/>
      </w:r>
      <w:r w:rsidR="006D3927" w:rsidRPr="00D006CD">
        <w:t xml:space="preserve">Figure </w:t>
      </w:r>
      <w:r w:rsidR="006D3927">
        <w:rPr>
          <w:noProof/>
        </w:rPr>
        <w:t>1</w:t>
      </w:r>
      <w:r>
        <w:fldChar w:fldCharType="end"/>
      </w:r>
      <w:r>
        <w:t xml:space="preserve">, </w:t>
      </w:r>
      <w:r>
        <w:fldChar w:fldCharType="begin"/>
      </w:r>
      <w:r>
        <w:instrText xml:space="preserve"> REF _Ref33447927 \h </w:instrText>
      </w:r>
      <w:r>
        <w:fldChar w:fldCharType="separate"/>
      </w:r>
      <w:r w:rsidR="006D3927">
        <w:t xml:space="preserve">Figure </w:t>
      </w:r>
      <w:r w:rsidR="006D3927">
        <w:rPr>
          <w:noProof/>
        </w:rPr>
        <w:t>2</w:t>
      </w:r>
      <w:r>
        <w:fldChar w:fldCharType="end"/>
      </w:r>
      <w:r>
        <w:t xml:space="preserve">, and </w:t>
      </w:r>
      <w:r>
        <w:fldChar w:fldCharType="begin"/>
      </w:r>
      <w:r>
        <w:instrText xml:space="preserve"> REF _Ref33447928 \h </w:instrText>
      </w:r>
      <w:r>
        <w:fldChar w:fldCharType="separate"/>
      </w:r>
      <w:r w:rsidR="006D3927">
        <w:t xml:space="preserve">Figure </w:t>
      </w:r>
      <w:r w:rsidR="006D3927">
        <w:rPr>
          <w:noProof/>
        </w:rPr>
        <w:t>3</w:t>
      </w:r>
      <w:r>
        <w:fldChar w:fldCharType="end"/>
      </w:r>
      <w:r>
        <w:t xml:space="preserve"> </w:t>
      </w:r>
      <w:r w:rsidR="00F17875">
        <w:t xml:space="preserve">show </w:t>
      </w:r>
      <w:r>
        <w:t xml:space="preserve">realization rates and associated energy savings for all sampled measures within the </w:t>
      </w:r>
      <w:r w:rsidR="00F74511">
        <w:t>Cooling, Electric</w:t>
      </w:r>
      <w:r w:rsidR="003C28A5">
        <w:t xml:space="preserve"> </w:t>
      </w:r>
      <w:r w:rsidR="005B7D8E">
        <w:t>stratum</w:t>
      </w:r>
      <w:r>
        <w:t>.</w:t>
      </w:r>
      <w:r w:rsidRPr="00D006CD">
        <w:t xml:space="preserve"> </w:t>
      </w:r>
    </w:p>
    <w:p w14:paraId="6FC01CBE" w14:textId="3F0FCC69" w:rsidR="00B54D56" w:rsidRPr="00D006CD" w:rsidRDefault="00B54D56" w:rsidP="00B54D56">
      <w:pPr>
        <w:pStyle w:val="Caption"/>
      </w:pPr>
      <w:bookmarkStart w:id="262" w:name="_Ref466534582"/>
      <w:bookmarkStart w:id="263" w:name="_Toc45014645"/>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1</w:t>
      </w:r>
      <w:r w:rsidRPr="00D006CD">
        <w:rPr>
          <w:noProof/>
        </w:rPr>
        <w:fldChar w:fldCharType="end"/>
      </w:r>
      <w:bookmarkEnd w:id="262"/>
      <w:r w:rsidRPr="00D006CD">
        <w:t>. Cooling, Electric Sample Gross Electric Savings Results</w:t>
      </w:r>
      <w:bookmarkEnd w:id="263"/>
    </w:p>
    <w:p w14:paraId="381BAAD9" w14:textId="72D6395C" w:rsidR="00B54D56" w:rsidRPr="00D006CD" w:rsidRDefault="00090FA6" w:rsidP="003B6EAE">
      <w:pPr>
        <w:pStyle w:val="Figure"/>
      </w:pPr>
      <w:r>
        <w:drawing>
          <wp:inline distT="0" distB="0" distL="0" distR="0" wp14:anchorId="0A3C2602" wp14:editId="67FD16B7">
            <wp:extent cx="5943600" cy="330200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18760A32" w14:textId="77777777" w:rsidR="00B54D56" w:rsidRPr="00D006CD" w:rsidRDefault="00B54D56" w:rsidP="00B54D56">
      <w:pPr>
        <w:pStyle w:val="NormalAfterTablesandFigures"/>
      </w:pPr>
    </w:p>
    <w:p w14:paraId="0371DEF5" w14:textId="6B6B968A" w:rsidR="00B54D56" w:rsidRPr="00C858A7" w:rsidRDefault="00B54D56" w:rsidP="00B54D56">
      <w:pPr>
        <w:pStyle w:val="Caption"/>
      </w:pPr>
      <w:bookmarkStart w:id="264" w:name="_Ref33447927"/>
      <w:bookmarkStart w:id="265" w:name="_Toc45014646"/>
      <w:r>
        <w:t xml:space="preserve">Figure </w:t>
      </w:r>
      <w:r>
        <w:rPr>
          <w:noProof/>
        </w:rPr>
        <w:fldChar w:fldCharType="begin"/>
      </w:r>
      <w:r>
        <w:rPr>
          <w:noProof/>
        </w:rPr>
        <w:instrText xml:space="preserve"> SEQ Figure \* ARABIC </w:instrText>
      </w:r>
      <w:r>
        <w:rPr>
          <w:noProof/>
        </w:rPr>
        <w:fldChar w:fldCharType="separate"/>
      </w:r>
      <w:r w:rsidR="006D3927">
        <w:rPr>
          <w:noProof/>
        </w:rPr>
        <w:t>2</w:t>
      </w:r>
      <w:r>
        <w:rPr>
          <w:noProof/>
        </w:rPr>
        <w:fldChar w:fldCharType="end"/>
      </w:r>
      <w:bookmarkEnd w:id="264"/>
      <w:r>
        <w:t>. Cooling, Electric Sample Peak Summer Demand Savings Results</w:t>
      </w:r>
      <w:bookmarkEnd w:id="265"/>
    </w:p>
    <w:p w14:paraId="428318B9" w14:textId="4B3FE6FD" w:rsidR="00B54D56" w:rsidRPr="006341FC" w:rsidRDefault="008646A2" w:rsidP="003B6EAE">
      <w:pPr>
        <w:pStyle w:val="Figure"/>
        <w:rPr>
          <w:highlight w:val="yellow"/>
        </w:rPr>
      </w:pPr>
      <w:r>
        <w:drawing>
          <wp:inline distT="0" distB="0" distL="0" distR="0" wp14:anchorId="6E9DFA1E" wp14:editId="74E64A44">
            <wp:extent cx="5943600" cy="3302000"/>
            <wp:effectExtent l="19050" t="19050" r="1905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3A584221" w14:textId="77777777" w:rsidR="00B54D56" w:rsidRPr="006341FC" w:rsidRDefault="00B54D56" w:rsidP="00B54D56">
      <w:pPr>
        <w:pStyle w:val="NormalAfterTablesandFigures"/>
        <w:rPr>
          <w:highlight w:val="yellow"/>
        </w:rPr>
      </w:pPr>
    </w:p>
    <w:p w14:paraId="66EDCC6B" w14:textId="2258C5B4" w:rsidR="00B54D56" w:rsidRPr="00C858A7" w:rsidRDefault="00B54D56" w:rsidP="00B54D56">
      <w:pPr>
        <w:pStyle w:val="Caption"/>
      </w:pPr>
      <w:bookmarkStart w:id="266" w:name="_Ref33447928"/>
      <w:bookmarkStart w:id="267" w:name="_Toc45014647"/>
      <w:r>
        <w:t xml:space="preserve">Figure </w:t>
      </w:r>
      <w:r>
        <w:rPr>
          <w:noProof/>
        </w:rPr>
        <w:fldChar w:fldCharType="begin"/>
      </w:r>
      <w:r>
        <w:rPr>
          <w:noProof/>
        </w:rPr>
        <w:instrText xml:space="preserve"> SEQ Figure \* ARABIC </w:instrText>
      </w:r>
      <w:r>
        <w:rPr>
          <w:noProof/>
        </w:rPr>
        <w:fldChar w:fldCharType="separate"/>
      </w:r>
      <w:r w:rsidR="006D3927">
        <w:rPr>
          <w:noProof/>
        </w:rPr>
        <w:t>3</w:t>
      </w:r>
      <w:r>
        <w:rPr>
          <w:noProof/>
        </w:rPr>
        <w:fldChar w:fldCharType="end"/>
      </w:r>
      <w:bookmarkEnd w:id="266"/>
      <w:r>
        <w:t>. Cooling, Electric Sample Peak Winter Demand Savings Results</w:t>
      </w:r>
      <w:bookmarkEnd w:id="267"/>
    </w:p>
    <w:p w14:paraId="4BC81C4E" w14:textId="2757A162" w:rsidR="00B54D56" w:rsidRPr="006341FC" w:rsidRDefault="008646A2" w:rsidP="003B6EAE">
      <w:pPr>
        <w:pStyle w:val="Figure"/>
        <w:rPr>
          <w:highlight w:val="yellow"/>
        </w:rPr>
      </w:pPr>
      <w:r>
        <w:drawing>
          <wp:inline distT="0" distB="0" distL="0" distR="0" wp14:anchorId="16DFA0BA" wp14:editId="69841094">
            <wp:extent cx="5943600" cy="3302000"/>
            <wp:effectExtent l="19050" t="19050" r="1905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56F2CAB4" w14:textId="77777777" w:rsidR="00B54D56" w:rsidRPr="006341FC" w:rsidRDefault="00B54D56" w:rsidP="00B54D56">
      <w:pPr>
        <w:pStyle w:val="NormalAfterTablesandFigures"/>
        <w:rPr>
          <w:highlight w:val="yellow"/>
        </w:rPr>
      </w:pPr>
    </w:p>
    <w:p w14:paraId="7C6F0429" w14:textId="00C151FF" w:rsidR="009F6486" w:rsidRDefault="00472003" w:rsidP="003B6EAE">
      <w:r w:rsidRPr="001E1E21">
        <w:fldChar w:fldCharType="begin"/>
      </w:r>
      <w:r w:rsidRPr="001E1E21">
        <w:instrText xml:space="preserve"> REF _Ref466534758 \h </w:instrText>
      </w:r>
      <w:r>
        <w:instrText xml:space="preserve"> \* MERGEFORMAT </w:instrText>
      </w:r>
      <w:r w:rsidRPr="001E1E21">
        <w:fldChar w:fldCharType="separate"/>
      </w:r>
      <w:r w:rsidR="006D3927">
        <w:t>Table 13</w:t>
      </w:r>
      <w:r w:rsidRPr="001E1E21">
        <w:fldChar w:fldCharType="end"/>
      </w:r>
      <w:r>
        <w:t xml:space="preserve"> provides the</w:t>
      </w:r>
      <w:r w:rsidR="004C167F">
        <w:t xml:space="preserve"> quantity of measures sampled, reported savings, evaluated savings, and common reasons for discrepancies</w:t>
      </w:r>
      <w:r w:rsidR="009F6486" w:rsidRPr="00C858A7">
        <w:t>.</w:t>
      </w:r>
    </w:p>
    <w:p w14:paraId="49FF847E" w14:textId="23001AEE" w:rsidR="009F6486" w:rsidRDefault="009F6486" w:rsidP="009F6486">
      <w:pPr>
        <w:pStyle w:val="Caption"/>
      </w:pPr>
      <w:bookmarkStart w:id="268" w:name="_Ref466534758"/>
      <w:bookmarkStart w:id="269" w:name="_Toc45014627"/>
      <w:r>
        <w:t>Table </w:t>
      </w:r>
      <w:r>
        <w:rPr>
          <w:noProof/>
        </w:rPr>
        <w:fldChar w:fldCharType="begin"/>
      </w:r>
      <w:r>
        <w:rPr>
          <w:noProof/>
        </w:rPr>
        <w:instrText xml:space="preserve"> SEQ Table \* ARABIC </w:instrText>
      </w:r>
      <w:r>
        <w:rPr>
          <w:noProof/>
        </w:rPr>
        <w:fldChar w:fldCharType="separate"/>
      </w:r>
      <w:r w:rsidR="006D3927">
        <w:rPr>
          <w:noProof/>
        </w:rPr>
        <w:t>13</w:t>
      </w:r>
      <w:r>
        <w:rPr>
          <w:noProof/>
        </w:rPr>
        <w:fldChar w:fldCharType="end"/>
      </w:r>
      <w:bookmarkEnd w:id="268"/>
      <w:r>
        <w:t>. Cooling, Electric Sample Detailed Findings</w:t>
      </w:r>
      <w:bookmarkEnd w:id="269"/>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250"/>
        <w:gridCol w:w="990"/>
        <w:gridCol w:w="990"/>
        <w:gridCol w:w="990"/>
        <w:gridCol w:w="1078"/>
        <w:gridCol w:w="4026"/>
      </w:tblGrid>
      <w:tr w:rsidR="00EC7AE2" w:rsidRPr="003B6EAE" w14:paraId="37CFB19B" w14:textId="77777777" w:rsidTr="00EB6EBF">
        <w:trPr>
          <w:trHeight w:val="484"/>
          <w:tblHeader/>
          <w:jc w:val="center"/>
        </w:trPr>
        <w:tc>
          <w:tcPr>
            <w:tcW w:w="1250" w:type="dxa"/>
            <w:shd w:val="clear" w:color="auto" w:fill="679A41"/>
            <w:vAlign w:val="center"/>
            <w:hideMark/>
          </w:tcPr>
          <w:p w14:paraId="6A8AA951" w14:textId="3D8CE107" w:rsidR="00EC7AE2" w:rsidRPr="003B6EAE" w:rsidRDefault="00EC7AE2" w:rsidP="009F6486">
            <w:pPr>
              <w:keepLines/>
              <w:spacing w:after="0"/>
              <w:jc w:val="center"/>
              <w:rPr>
                <w:rFonts w:asciiTheme="minorHAnsi" w:eastAsia="Times New Roman" w:hAnsiTheme="minorHAnsi" w:cstheme="minorHAnsi"/>
                <w:b/>
                <w:color w:val="FFFFFF"/>
                <w:sz w:val="18"/>
                <w:szCs w:val="18"/>
              </w:rPr>
            </w:pPr>
            <w:r w:rsidRPr="003B6EAE">
              <w:rPr>
                <w:rFonts w:asciiTheme="minorHAnsi" w:eastAsia="Times New Roman" w:hAnsiTheme="minorHAnsi" w:cstheme="minorHAnsi"/>
                <w:b/>
                <w:color w:val="FFFFFF"/>
                <w:sz w:val="18"/>
                <w:szCs w:val="18"/>
              </w:rPr>
              <w:t>Measure Type</w:t>
            </w:r>
          </w:p>
        </w:tc>
        <w:tc>
          <w:tcPr>
            <w:tcW w:w="990" w:type="dxa"/>
            <w:shd w:val="clear" w:color="auto" w:fill="679A41"/>
          </w:tcPr>
          <w:p w14:paraId="460A555D" w14:textId="0B0C54A8" w:rsidR="00EC7AE2" w:rsidRPr="003B6EAE" w:rsidRDefault="00EC7AE2"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Sampled Measures</w:t>
            </w:r>
          </w:p>
        </w:tc>
        <w:tc>
          <w:tcPr>
            <w:tcW w:w="990" w:type="dxa"/>
            <w:shd w:val="clear" w:color="auto" w:fill="679A41"/>
            <w:vAlign w:val="center"/>
          </w:tcPr>
          <w:p w14:paraId="48679954" w14:textId="7B17404A" w:rsidR="00EC7AE2" w:rsidRPr="003B6EAE" w:rsidRDefault="00EC7AE2"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Reported kWh</w:t>
            </w:r>
          </w:p>
        </w:tc>
        <w:tc>
          <w:tcPr>
            <w:tcW w:w="990" w:type="dxa"/>
            <w:shd w:val="clear" w:color="auto" w:fill="679A41"/>
            <w:vAlign w:val="center"/>
          </w:tcPr>
          <w:p w14:paraId="497200A2" w14:textId="77777777" w:rsidR="00EC7AE2" w:rsidRPr="003B6EAE" w:rsidRDefault="00EC7AE2"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Evaluated kWh</w:t>
            </w:r>
          </w:p>
        </w:tc>
        <w:tc>
          <w:tcPr>
            <w:tcW w:w="1078" w:type="dxa"/>
            <w:shd w:val="clear" w:color="auto" w:fill="679A41"/>
            <w:vAlign w:val="center"/>
          </w:tcPr>
          <w:p w14:paraId="358F2DE1" w14:textId="28D2BB76" w:rsidR="00EC7AE2" w:rsidRPr="003B6EAE" w:rsidRDefault="009153FA"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R</w:t>
            </w:r>
            <w:r w:rsidR="00EC7AE2" w:rsidRPr="003B6EAE">
              <w:rPr>
                <w:rFonts w:asciiTheme="minorHAnsi" w:hAnsiTheme="minorHAnsi" w:cstheme="minorHAnsi"/>
                <w:b/>
                <w:color w:val="FFFFFF" w:themeColor="background1"/>
                <w:sz w:val="18"/>
                <w:szCs w:val="18"/>
              </w:rPr>
              <w:t>ealization Rate (%)</w:t>
            </w:r>
          </w:p>
        </w:tc>
        <w:tc>
          <w:tcPr>
            <w:tcW w:w="4026" w:type="dxa"/>
            <w:shd w:val="clear" w:color="auto" w:fill="679A41"/>
            <w:vAlign w:val="center"/>
          </w:tcPr>
          <w:p w14:paraId="50DFE136" w14:textId="6FC0C7F6" w:rsidR="00EC7AE2" w:rsidRPr="003B6EAE" w:rsidRDefault="00EC7AE2"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 xml:space="preserve">Common Reasons for </w:t>
            </w:r>
            <w:r w:rsidR="00EC1C4C" w:rsidRPr="003B6EAE">
              <w:rPr>
                <w:rFonts w:asciiTheme="minorHAnsi" w:hAnsiTheme="minorHAnsi" w:cstheme="minorHAnsi"/>
                <w:b/>
                <w:color w:val="FFFFFF" w:themeColor="background1"/>
                <w:sz w:val="18"/>
                <w:szCs w:val="18"/>
              </w:rPr>
              <w:t>D</w:t>
            </w:r>
            <w:r w:rsidRPr="003B6EAE">
              <w:rPr>
                <w:rFonts w:asciiTheme="minorHAnsi" w:hAnsiTheme="minorHAnsi" w:cstheme="minorHAnsi"/>
                <w:b/>
                <w:color w:val="FFFFFF" w:themeColor="background1"/>
                <w:sz w:val="18"/>
                <w:szCs w:val="18"/>
              </w:rPr>
              <w:t>iscrepancy</w:t>
            </w:r>
          </w:p>
        </w:tc>
      </w:tr>
      <w:tr w:rsidR="00DB466B" w:rsidRPr="003B6EAE" w14:paraId="3B2860AA" w14:textId="77777777" w:rsidTr="00EB6EBF">
        <w:trPr>
          <w:trHeight w:val="800"/>
          <w:jc w:val="center"/>
        </w:trPr>
        <w:tc>
          <w:tcPr>
            <w:tcW w:w="1250" w:type="dxa"/>
            <w:shd w:val="clear" w:color="auto" w:fill="auto"/>
            <w:noWrap/>
            <w:vAlign w:val="center"/>
          </w:tcPr>
          <w:p w14:paraId="35DD4ABF" w14:textId="6833E09F"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Air Conditioners</w:t>
            </w:r>
          </w:p>
        </w:tc>
        <w:tc>
          <w:tcPr>
            <w:tcW w:w="990" w:type="dxa"/>
            <w:vAlign w:val="center"/>
          </w:tcPr>
          <w:p w14:paraId="5D1BE83F" w14:textId="281149AB"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16</w:t>
            </w:r>
          </w:p>
        </w:tc>
        <w:tc>
          <w:tcPr>
            <w:tcW w:w="990" w:type="dxa"/>
            <w:vAlign w:val="center"/>
          </w:tcPr>
          <w:p w14:paraId="7E7B3466" w14:textId="7196E636"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747,411</w:t>
            </w:r>
          </w:p>
        </w:tc>
        <w:tc>
          <w:tcPr>
            <w:tcW w:w="990" w:type="dxa"/>
            <w:vAlign w:val="center"/>
          </w:tcPr>
          <w:p w14:paraId="579624B7" w14:textId="427752D5"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198,771</w:t>
            </w:r>
          </w:p>
        </w:tc>
        <w:tc>
          <w:tcPr>
            <w:tcW w:w="1078" w:type="dxa"/>
            <w:shd w:val="clear" w:color="auto" w:fill="auto"/>
            <w:vAlign w:val="center"/>
          </w:tcPr>
          <w:p w14:paraId="360B5D78" w14:textId="14714D49"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27%</w:t>
            </w:r>
          </w:p>
        </w:tc>
        <w:tc>
          <w:tcPr>
            <w:tcW w:w="4026" w:type="dxa"/>
            <w:shd w:val="clear" w:color="auto" w:fill="auto"/>
            <w:vAlign w:val="center"/>
          </w:tcPr>
          <w:p w14:paraId="0D24A2FB" w14:textId="3303DA00"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Ten sampled Air Conditioner measures included dual enthalpy economizers</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which were evaluated using eQuest energy models by facility type and location. Energy models indicate economizers save</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on average</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0-2.1 kWh/ton</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while reported savings</w:t>
            </w:r>
            <w:r w:rsidR="00EB2847" w:rsidRPr="003B6EAE">
              <w:rPr>
                <w:rFonts w:asciiTheme="minorHAnsi" w:hAnsiTheme="minorHAnsi" w:cstheme="minorHAnsi"/>
                <w:sz w:val="18"/>
                <w:szCs w:val="18"/>
              </w:rPr>
              <w:t xml:space="preserve"> utilize a deemed value of</w:t>
            </w:r>
            <w:r w:rsidRPr="003B6EAE">
              <w:rPr>
                <w:rFonts w:asciiTheme="minorHAnsi" w:hAnsiTheme="minorHAnsi" w:cstheme="minorHAnsi"/>
                <w:sz w:val="18"/>
                <w:szCs w:val="18"/>
              </w:rPr>
              <w:t xml:space="preserve"> 276 kWh/ton based on the PSD.</w:t>
            </w:r>
          </w:p>
          <w:p w14:paraId="327EC67A" w14:textId="77777777" w:rsidR="00DB466B" w:rsidRPr="003B6EAE" w:rsidRDefault="00DB466B" w:rsidP="00DB466B">
            <w:pPr>
              <w:spacing w:after="0"/>
              <w:rPr>
                <w:rFonts w:asciiTheme="minorHAnsi" w:hAnsiTheme="minorHAnsi" w:cstheme="minorHAnsi"/>
                <w:sz w:val="18"/>
                <w:szCs w:val="18"/>
              </w:rPr>
            </w:pPr>
          </w:p>
          <w:p w14:paraId="6D0D8807" w14:textId="0F9D4568"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Metered data for 10 sites indicated lower energy savings on average than estimated in the reported documentation</w:t>
            </w:r>
          </w:p>
        </w:tc>
      </w:tr>
      <w:tr w:rsidR="00DB466B" w:rsidRPr="003B6EAE" w14:paraId="0D746AFD" w14:textId="77777777" w:rsidTr="00EB6EBF">
        <w:trPr>
          <w:trHeight w:val="810"/>
          <w:jc w:val="center"/>
        </w:trPr>
        <w:tc>
          <w:tcPr>
            <w:tcW w:w="1250" w:type="dxa"/>
            <w:shd w:val="clear" w:color="auto" w:fill="auto"/>
            <w:noWrap/>
            <w:vAlign w:val="center"/>
          </w:tcPr>
          <w:p w14:paraId="171137CC" w14:textId="553C8DA1"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Chillers</w:t>
            </w:r>
          </w:p>
        </w:tc>
        <w:tc>
          <w:tcPr>
            <w:tcW w:w="990" w:type="dxa"/>
            <w:vAlign w:val="center"/>
          </w:tcPr>
          <w:p w14:paraId="7AF44B47" w14:textId="48592E69"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10</w:t>
            </w:r>
          </w:p>
        </w:tc>
        <w:tc>
          <w:tcPr>
            <w:tcW w:w="990" w:type="dxa"/>
            <w:vAlign w:val="center"/>
          </w:tcPr>
          <w:p w14:paraId="40FC2EE1" w14:textId="1DDD50E0"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1,326,824</w:t>
            </w:r>
          </w:p>
        </w:tc>
        <w:tc>
          <w:tcPr>
            <w:tcW w:w="990" w:type="dxa"/>
            <w:vAlign w:val="center"/>
          </w:tcPr>
          <w:p w14:paraId="259F50F2" w14:textId="63185C23"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650,737</w:t>
            </w:r>
          </w:p>
        </w:tc>
        <w:tc>
          <w:tcPr>
            <w:tcW w:w="1078" w:type="dxa"/>
            <w:shd w:val="clear" w:color="auto" w:fill="auto"/>
            <w:vAlign w:val="center"/>
          </w:tcPr>
          <w:p w14:paraId="6BF11A45" w14:textId="11142D7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49%</w:t>
            </w:r>
          </w:p>
        </w:tc>
        <w:tc>
          <w:tcPr>
            <w:tcW w:w="4026" w:type="dxa"/>
            <w:shd w:val="clear" w:color="auto" w:fill="auto"/>
          </w:tcPr>
          <w:p w14:paraId="1B89B86A" w14:textId="23232401"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 xml:space="preserve">Metered data for </w:t>
            </w:r>
            <w:r w:rsidR="00472003" w:rsidRPr="003B6EAE">
              <w:rPr>
                <w:rFonts w:asciiTheme="minorHAnsi" w:hAnsiTheme="minorHAnsi" w:cstheme="minorHAnsi"/>
                <w:sz w:val="18"/>
                <w:szCs w:val="18"/>
              </w:rPr>
              <w:t>four</w:t>
            </w:r>
            <w:r w:rsidRPr="003B6EAE">
              <w:rPr>
                <w:rFonts w:asciiTheme="minorHAnsi" w:hAnsiTheme="minorHAnsi" w:cstheme="minorHAnsi"/>
                <w:sz w:val="18"/>
                <w:szCs w:val="18"/>
              </w:rPr>
              <w:t xml:space="preserve"> sites indicated much lower chiller load</w:t>
            </w:r>
            <w:r w:rsidR="00472003" w:rsidRPr="003B6EAE">
              <w:rPr>
                <w:rFonts w:asciiTheme="minorHAnsi" w:hAnsiTheme="minorHAnsi" w:cstheme="minorHAnsi"/>
                <w:sz w:val="18"/>
                <w:szCs w:val="18"/>
              </w:rPr>
              <w:t>s</w:t>
            </w:r>
            <w:r w:rsidRPr="003B6EAE">
              <w:rPr>
                <w:rFonts w:asciiTheme="minorHAnsi" w:hAnsiTheme="minorHAnsi" w:cstheme="minorHAnsi"/>
                <w:sz w:val="18"/>
                <w:szCs w:val="18"/>
              </w:rPr>
              <w:t xml:space="preserve"> than estimated in the reported documentation</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resulting in low realization rates. One</w:t>
            </w:r>
            <w:r w:rsidR="00212BC4" w:rsidRPr="003B6EAE">
              <w:rPr>
                <w:rFonts w:asciiTheme="minorHAnsi" w:hAnsiTheme="minorHAnsi" w:cstheme="minorHAnsi"/>
                <w:sz w:val="18"/>
                <w:szCs w:val="18"/>
              </w:rPr>
              <w:t xml:space="preserve"> sampled</w:t>
            </w:r>
            <w:r w:rsidRPr="003B6EAE">
              <w:rPr>
                <w:rFonts w:asciiTheme="minorHAnsi" w:hAnsiTheme="minorHAnsi" w:cstheme="minorHAnsi"/>
                <w:sz w:val="18"/>
                <w:szCs w:val="18"/>
              </w:rPr>
              <w:t xml:space="preserve"> chiller</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accounting for 50% of all </w:t>
            </w:r>
            <w:r w:rsidR="00800ED2" w:rsidRPr="003B6EAE">
              <w:rPr>
                <w:rFonts w:asciiTheme="minorHAnsi" w:hAnsiTheme="minorHAnsi" w:cstheme="minorHAnsi"/>
                <w:sz w:val="18"/>
                <w:szCs w:val="18"/>
              </w:rPr>
              <w:t xml:space="preserve">sampled </w:t>
            </w:r>
            <w:r w:rsidRPr="003B6EAE">
              <w:rPr>
                <w:rFonts w:asciiTheme="minorHAnsi" w:hAnsiTheme="minorHAnsi" w:cstheme="minorHAnsi"/>
                <w:sz w:val="18"/>
                <w:szCs w:val="18"/>
              </w:rPr>
              <w:t>chiller measure</w:t>
            </w:r>
            <w:r w:rsidR="00E23FE9" w:rsidRPr="003B6EAE">
              <w:rPr>
                <w:rFonts w:asciiTheme="minorHAnsi" w:hAnsiTheme="minorHAnsi" w:cstheme="minorHAnsi"/>
                <w:sz w:val="18"/>
                <w:szCs w:val="18"/>
              </w:rPr>
              <w:t xml:space="preserve"> kWh saving</w:t>
            </w:r>
            <w:r w:rsidRPr="003B6EAE">
              <w:rPr>
                <w:rFonts w:asciiTheme="minorHAnsi" w:hAnsiTheme="minorHAnsi" w:cstheme="minorHAnsi"/>
                <w:sz w:val="18"/>
                <w:szCs w:val="18"/>
              </w:rPr>
              <w:t>s</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served a data center that was minimally loaded</w:t>
            </w:r>
            <w:r w:rsidR="00212BC4" w:rsidRPr="003B6EAE">
              <w:rPr>
                <w:rFonts w:asciiTheme="minorHAnsi" w:hAnsiTheme="minorHAnsi" w:cstheme="minorHAnsi"/>
                <w:sz w:val="18"/>
                <w:szCs w:val="18"/>
              </w:rPr>
              <w:t>,</w:t>
            </w:r>
            <w:r w:rsidRPr="003B6EAE">
              <w:rPr>
                <w:rFonts w:asciiTheme="minorHAnsi" w:hAnsiTheme="minorHAnsi" w:cstheme="minorHAnsi"/>
                <w:sz w:val="18"/>
                <w:szCs w:val="18"/>
              </w:rPr>
              <w:t xml:space="preserve"> resulting </w:t>
            </w:r>
            <w:r w:rsidR="00212BC4" w:rsidRPr="003B6EAE">
              <w:rPr>
                <w:rFonts w:asciiTheme="minorHAnsi" w:hAnsiTheme="minorHAnsi" w:cstheme="minorHAnsi"/>
                <w:sz w:val="18"/>
                <w:szCs w:val="18"/>
              </w:rPr>
              <w:t xml:space="preserve">in </w:t>
            </w:r>
            <w:r w:rsidRPr="003B6EAE">
              <w:rPr>
                <w:rFonts w:asciiTheme="minorHAnsi" w:hAnsiTheme="minorHAnsi" w:cstheme="minorHAnsi"/>
                <w:sz w:val="18"/>
                <w:szCs w:val="18"/>
              </w:rPr>
              <w:t>very low evaluated savings.</w:t>
            </w:r>
          </w:p>
        </w:tc>
      </w:tr>
      <w:tr w:rsidR="00DB466B" w:rsidRPr="003B6EAE" w14:paraId="056D6A74" w14:textId="77777777" w:rsidTr="00EB6EBF">
        <w:trPr>
          <w:trHeight w:val="484"/>
          <w:jc w:val="center"/>
        </w:trPr>
        <w:tc>
          <w:tcPr>
            <w:tcW w:w="1250" w:type="dxa"/>
            <w:shd w:val="clear" w:color="auto" w:fill="auto"/>
            <w:noWrap/>
            <w:vAlign w:val="center"/>
          </w:tcPr>
          <w:p w14:paraId="46393364" w14:textId="1743CF4A"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Energy Recovery Units</w:t>
            </w:r>
          </w:p>
        </w:tc>
        <w:tc>
          <w:tcPr>
            <w:tcW w:w="990" w:type="dxa"/>
            <w:vAlign w:val="center"/>
          </w:tcPr>
          <w:p w14:paraId="7593BAD1" w14:textId="3FE842CD"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3</w:t>
            </w:r>
          </w:p>
        </w:tc>
        <w:tc>
          <w:tcPr>
            <w:tcW w:w="990" w:type="dxa"/>
            <w:vAlign w:val="center"/>
          </w:tcPr>
          <w:p w14:paraId="0227B96A" w14:textId="44FCD441"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47,432</w:t>
            </w:r>
          </w:p>
        </w:tc>
        <w:tc>
          <w:tcPr>
            <w:tcW w:w="990" w:type="dxa"/>
            <w:vAlign w:val="center"/>
          </w:tcPr>
          <w:p w14:paraId="4900D6AC" w14:textId="4C0E3F73"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47,279</w:t>
            </w:r>
          </w:p>
        </w:tc>
        <w:tc>
          <w:tcPr>
            <w:tcW w:w="1078" w:type="dxa"/>
            <w:shd w:val="clear" w:color="auto" w:fill="auto"/>
            <w:vAlign w:val="center"/>
          </w:tcPr>
          <w:p w14:paraId="4038630C" w14:textId="2A020A24"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100%</w:t>
            </w:r>
          </w:p>
        </w:tc>
        <w:tc>
          <w:tcPr>
            <w:tcW w:w="4026" w:type="dxa"/>
            <w:shd w:val="clear" w:color="auto" w:fill="auto"/>
          </w:tcPr>
          <w:p w14:paraId="4E3C96AE" w14:textId="0BA0EDD1"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Minimal discrepancies found</w:t>
            </w:r>
            <w:r w:rsidR="00212BC4" w:rsidRPr="003B6EAE">
              <w:rPr>
                <w:rFonts w:asciiTheme="minorHAnsi" w:hAnsiTheme="minorHAnsi" w:cstheme="minorHAnsi"/>
                <w:sz w:val="18"/>
                <w:szCs w:val="18"/>
              </w:rPr>
              <w:t>.</w:t>
            </w:r>
          </w:p>
        </w:tc>
      </w:tr>
      <w:tr w:rsidR="00DB466B" w:rsidRPr="003B6EAE" w14:paraId="52FB50D4" w14:textId="77777777" w:rsidTr="00EB6EBF">
        <w:trPr>
          <w:trHeight w:val="810"/>
          <w:jc w:val="center"/>
        </w:trPr>
        <w:tc>
          <w:tcPr>
            <w:tcW w:w="1250" w:type="dxa"/>
            <w:shd w:val="clear" w:color="auto" w:fill="auto"/>
            <w:noWrap/>
            <w:vAlign w:val="center"/>
          </w:tcPr>
          <w:p w14:paraId="5199A46E" w14:textId="32B9A75A"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Envelope Upgrades</w:t>
            </w:r>
          </w:p>
        </w:tc>
        <w:tc>
          <w:tcPr>
            <w:tcW w:w="990" w:type="dxa"/>
            <w:vAlign w:val="center"/>
          </w:tcPr>
          <w:p w14:paraId="45C821CB" w14:textId="59D632D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w:t>
            </w:r>
          </w:p>
        </w:tc>
        <w:tc>
          <w:tcPr>
            <w:tcW w:w="990" w:type="dxa"/>
            <w:vAlign w:val="center"/>
          </w:tcPr>
          <w:p w14:paraId="2A46F93C" w14:textId="14AADAF7"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534</w:t>
            </w:r>
          </w:p>
        </w:tc>
        <w:tc>
          <w:tcPr>
            <w:tcW w:w="990" w:type="dxa"/>
            <w:vAlign w:val="center"/>
          </w:tcPr>
          <w:p w14:paraId="7FD4345B" w14:textId="630049EC"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441</w:t>
            </w:r>
          </w:p>
        </w:tc>
        <w:tc>
          <w:tcPr>
            <w:tcW w:w="1078" w:type="dxa"/>
            <w:shd w:val="clear" w:color="auto" w:fill="auto"/>
            <w:vAlign w:val="center"/>
          </w:tcPr>
          <w:p w14:paraId="0AE984CB" w14:textId="0C56A06C"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83%</w:t>
            </w:r>
          </w:p>
        </w:tc>
        <w:tc>
          <w:tcPr>
            <w:tcW w:w="4026" w:type="dxa"/>
            <w:shd w:val="clear" w:color="auto" w:fill="auto"/>
          </w:tcPr>
          <w:p w14:paraId="3B980B6E" w14:textId="7AB6CF47"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 xml:space="preserve">No calculations </w:t>
            </w:r>
            <w:r w:rsidR="00472003" w:rsidRPr="003B6EAE">
              <w:rPr>
                <w:rFonts w:asciiTheme="minorHAnsi" w:hAnsiTheme="minorHAnsi" w:cstheme="minorHAnsi"/>
                <w:sz w:val="18"/>
                <w:szCs w:val="18"/>
              </w:rPr>
              <w:t xml:space="preserve">were </w:t>
            </w:r>
            <w:r w:rsidRPr="003B6EAE">
              <w:rPr>
                <w:rFonts w:asciiTheme="minorHAnsi" w:hAnsiTheme="minorHAnsi" w:cstheme="minorHAnsi"/>
                <w:sz w:val="18"/>
                <w:szCs w:val="18"/>
              </w:rPr>
              <w:t xml:space="preserve">provided with reported documentation. Evaluated savings </w:t>
            </w:r>
            <w:r w:rsidR="00472003" w:rsidRPr="003B6EAE">
              <w:rPr>
                <w:rFonts w:asciiTheme="minorHAnsi" w:hAnsiTheme="minorHAnsi" w:cstheme="minorHAnsi"/>
                <w:sz w:val="18"/>
                <w:szCs w:val="18"/>
              </w:rPr>
              <w:t xml:space="preserve">were </w:t>
            </w:r>
            <w:r w:rsidRPr="003B6EAE">
              <w:rPr>
                <w:rFonts w:asciiTheme="minorHAnsi" w:hAnsiTheme="minorHAnsi" w:cstheme="minorHAnsi"/>
                <w:sz w:val="18"/>
                <w:szCs w:val="18"/>
              </w:rPr>
              <w:t xml:space="preserve">based on </w:t>
            </w:r>
            <w:r w:rsidR="00B559F9" w:rsidRPr="003B6EAE">
              <w:rPr>
                <w:rFonts w:asciiTheme="minorHAnsi" w:hAnsiTheme="minorHAnsi" w:cstheme="minorHAnsi"/>
                <w:sz w:val="18"/>
                <w:szCs w:val="18"/>
              </w:rPr>
              <w:t xml:space="preserve">the </w:t>
            </w:r>
            <w:r w:rsidR="00A74D43" w:rsidRPr="003B6EAE">
              <w:rPr>
                <w:rFonts w:asciiTheme="minorHAnsi" w:hAnsiTheme="minorHAnsi" w:cstheme="minorHAnsi"/>
                <w:sz w:val="18"/>
                <w:szCs w:val="18"/>
              </w:rPr>
              <w:t>Berkley Lab WINDOW computer program.</w:t>
            </w:r>
            <w:r w:rsidR="00B3154E" w:rsidRPr="00B3154E">
              <w:rPr>
                <w:rStyle w:val="FootnoteReference"/>
                <w:rFonts w:asciiTheme="minorHAnsi" w:hAnsiTheme="minorHAnsi" w:cstheme="minorHAnsi"/>
                <w:sz w:val="18"/>
                <w:szCs w:val="18"/>
              </w:rPr>
              <w:t xml:space="preserve"> </w:t>
            </w:r>
            <w:r w:rsidR="00A445C7" w:rsidRPr="003B6EAE">
              <w:rPr>
                <w:rStyle w:val="FootnoteReference"/>
                <w:rFonts w:asciiTheme="minorHAnsi" w:hAnsiTheme="minorHAnsi" w:cstheme="minorHAnsi"/>
                <w:sz w:val="18"/>
                <w:szCs w:val="18"/>
              </w:rPr>
              <w:footnoteReference w:id="11"/>
            </w:r>
            <w:r w:rsidRPr="003B6EAE">
              <w:rPr>
                <w:rFonts w:asciiTheme="minorHAnsi" w:hAnsiTheme="minorHAnsi" w:cstheme="minorHAnsi"/>
                <w:sz w:val="18"/>
                <w:szCs w:val="18"/>
              </w:rPr>
              <w:t>.</w:t>
            </w:r>
          </w:p>
        </w:tc>
      </w:tr>
      <w:tr w:rsidR="00DB466B" w:rsidRPr="003B6EAE" w14:paraId="406D85A3" w14:textId="77777777" w:rsidTr="00EB6EBF">
        <w:trPr>
          <w:trHeight w:val="322"/>
          <w:jc w:val="center"/>
        </w:trPr>
        <w:tc>
          <w:tcPr>
            <w:tcW w:w="1250" w:type="dxa"/>
            <w:shd w:val="clear" w:color="auto" w:fill="auto"/>
            <w:noWrap/>
            <w:vAlign w:val="center"/>
          </w:tcPr>
          <w:p w14:paraId="50829CE1" w14:textId="48B3C9E2"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Heat Pumps</w:t>
            </w:r>
          </w:p>
        </w:tc>
        <w:tc>
          <w:tcPr>
            <w:tcW w:w="990" w:type="dxa"/>
            <w:vAlign w:val="center"/>
          </w:tcPr>
          <w:p w14:paraId="785EB487" w14:textId="30714BC7"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3</w:t>
            </w:r>
          </w:p>
        </w:tc>
        <w:tc>
          <w:tcPr>
            <w:tcW w:w="990" w:type="dxa"/>
            <w:vAlign w:val="center"/>
          </w:tcPr>
          <w:p w14:paraId="6AC53A06" w14:textId="430809C5"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7,181</w:t>
            </w:r>
          </w:p>
        </w:tc>
        <w:tc>
          <w:tcPr>
            <w:tcW w:w="990" w:type="dxa"/>
            <w:vAlign w:val="center"/>
          </w:tcPr>
          <w:p w14:paraId="2B4FE8F3" w14:textId="0C71E5BB"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7,181</w:t>
            </w:r>
          </w:p>
        </w:tc>
        <w:tc>
          <w:tcPr>
            <w:tcW w:w="1078" w:type="dxa"/>
            <w:shd w:val="clear" w:color="auto" w:fill="auto"/>
            <w:vAlign w:val="center"/>
          </w:tcPr>
          <w:p w14:paraId="33A873FE" w14:textId="3A8553B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100%</w:t>
            </w:r>
          </w:p>
        </w:tc>
        <w:tc>
          <w:tcPr>
            <w:tcW w:w="4026" w:type="dxa"/>
            <w:shd w:val="clear" w:color="auto" w:fill="auto"/>
          </w:tcPr>
          <w:p w14:paraId="60769636" w14:textId="1628FBA1"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No discrepancies found</w:t>
            </w:r>
            <w:r w:rsidR="00212BC4" w:rsidRPr="003B6EAE">
              <w:rPr>
                <w:rFonts w:asciiTheme="minorHAnsi" w:hAnsiTheme="minorHAnsi" w:cstheme="minorHAnsi"/>
                <w:sz w:val="18"/>
                <w:szCs w:val="18"/>
              </w:rPr>
              <w:t>.</w:t>
            </w:r>
          </w:p>
        </w:tc>
      </w:tr>
      <w:tr w:rsidR="00DB466B" w:rsidRPr="003B6EAE" w14:paraId="30DCF41C" w14:textId="77777777" w:rsidTr="00EB6EBF">
        <w:trPr>
          <w:trHeight w:val="810"/>
          <w:jc w:val="center"/>
        </w:trPr>
        <w:tc>
          <w:tcPr>
            <w:tcW w:w="1250" w:type="dxa"/>
            <w:shd w:val="clear" w:color="auto" w:fill="auto"/>
            <w:noWrap/>
            <w:vAlign w:val="center"/>
          </w:tcPr>
          <w:p w14:paraId="6F9462E5" w14:textId="7D101CA5"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Heat Recovery</w:t>
            </w:r>
          </w:p>
        </w:tc>
        <w:tc>
          <w:tcPr>
            <w:tcW w:w="990" w:type="dxa"/>
            <w:vAlign w:val="center"/>
          </w:tcPr>
          <w:p w14:paraId="17F48207" w14:textId="0D10BB78"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w:t>
            </w:r>
          </w:p>
        </w:tc>
        <w:tc>
          <w:tcPr>
            <w:tcW w:w="990" w:type="dxa"/>
            <w:vAlign w:val="center"/>
          </w:tcPr>
          <w:p w14:paraId="43DD5984" w14:textId="258B719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11,379</w:t>
            </w:r>
          </w:p>
        </w:tc>
        <w:tc>
          <w:tcPr>
            <w:tcW w:w="990" w:type="dxa"/>
            <w:vAlign w:val="center"/>
          </w:tcPr>
          <w:p w14:paraId="1DBFEA6E" w14:textId="56CA3D04"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0</w:t>
            </w:r>
          </w:p>
        </w:tc>
        <w:tc>
          <w:tcPr>
            <w:tcW w:w="1078" w:type="dxa"/>
            <w:shd w:val="clear" w:color="auto" w:fill="auto"/>
            <w:vAlign w:val="center"/>
          </w:tcPr>
          <w:p w14:paraId="669150C1" w14:textId="69018B53"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0%</w:t>
            </w:r>
          </w:p>
        </w:tc>
        <w:tc>
          <w:tcPr>
            <w:tcW w:w="4026" w:type="dxa"/>
            <w:shd w:val="clear" w:color="auto" w:fill="auto"/>
          </w:tcPr>
          <w:p w14:paraId="6FD3F14C" w14:textId="35B00DE3"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 xml:space="preserve">This </w:t>
            </w:r>
            <w:r w:rsidR="00E879F2" w:rsidRPr="003B6EAE">
              <w:rPr>
                <w:rFonts w:asciiTheme="minorHAnsi" w:hAnsiTheme="minorHAnsi" w:cstheme="minorHAnsi"/>
                <w:sz w:val="18"/>
                <w:szCs w:val="18"/>
              </w:rPr>
              <w:t>measure</w:t>
            </w:r>
            <w:r w:rsidRPr="003B6EAE">
              <w:rPr>
                <w:rFonts w:asciiTheme="minorHAnsi" w:hAnsiTheme="minorHAnsi" w:cstheme="minorHAnsi"/>
                <w:sz w:val="18"/>
                <w:szCs w:val="18"/>
              </w:rPr>
              <w:t xml:space="preserve"> involved the installation of ductwork to remove heat from conditioned areas produced by air compressors. </w:t>
            </w:r>
            <w:r w:rsidR="00F75205">
              <w:rPr>
                <w:rFonts w:asciiTheme="minorHAnsi" w:hAnsiTheme="minorHAnsi" w:cstheme="minorHAnsi"/>
                <w:sz w:val="18"/>
                <w:szCs w:val="18"/>
              </w:rPr>
              <w:t>The Team</w:t>
            </w:r>
            <w:r w:rsidR="00B605B0" w:rsidRPr="003B6EAE">
              <w:rPr>
                <w:rFonts w:asciiTheme="minorHAnsi" w:hAnsiTheme="minorHAnsi" w:cstheme="minorHAnsi"/>
                <w:sz w:val="18"/>
                <w:szCs w:val="18"/>
              </w:rPr>
              <w:t xml:space="preserve"> found </w:t>
            </w:r>
            <w:r w:rsidR="0009450D" w:rsidRPr="003B6EAE">
              <w:rPr>
                <w:rFonts w:asciiTheme="minorHAnsi" w:hAnsiTheme="minorHAnsi" w:cstheme="minorHAnsi"/>
                <w:sz w:val="18"/>
                <w:szCs w:val="18"/>
              </w:rPr>
              <w:t>the air</w:t>
            </w:r>
            <w:r w:rsidRPr="003B6EAE">
              <w:rPr>
                <w:rFonts w:asciiTheme="minorHAnsi" w:hAnsiTheme="minorHAnsi" w:cstheme="minorHAnsi"/>
                <w:sz w:val="18"/>
                <w:szCs w:val="18"/>
              </w:rPr>
              <w:t xml:space="preserve"> compressors </w:t>
            </w:r>
            <w:r w:rsidR="00B605B0" w:rsidRPr="003B6EAE">
              <w:rPr>
                <w:rFonts w:asciiTheme="minorHAnsi" w:hAnsiTheme="minorHAnsi" w:cstheme="minorHAnsi"/>
                <w:sz w:val="18"/>
                <w:szCs w:val="18"/>
              </w:rPr>
              <w:t>to be installed in an unconditioned space</w:t>
            </w:r>
            <w:r w:rsidRPr="003B6EAE">
              <w:rPr>
                <w:rFonts w:asciiTheme="minorHAnsi" w:hAnsiTheme="minorHAnsi" w:cstheme="minorHAnsi"/>
                <w:sz w:val="18"/>
                <w:szCs w:val="18"/>
              </w:rPr>
              <w:t>.</w:t>
            </w:r>
          </w:p>
        </w:tc>
      </w:tr>
      <w:tr w:rsidR="00DB466B" w:rsidRPr="003B6EAE" w14:paraId="58E2FED6" w14:textId="77777777" w:rsidTr="00EB6EBF">
        <w:trPr>
          <w:trHeight w:val="322"/>
          <w:jc w:val="center"/>
        </w:trPr>
        <w:tc>
          <w:tcPr>
            <w:tcW w:w="1250" w:type="dxa"/>
            <w:shd w:val="clear" w:color="auto" w:fill="auto"/>
            <w:noWrap/>
            <w:vAlign w:val="center"/>
          </w:tcPr>
          <w:p w14:paraId="3EF7CFBF" w14:textId="2289FF44"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Variable Frequency Drives</w:t>
            </w:r>
          </w:p>
        </w:tc>
        <w:tc>
          <w:tcPr>
            <w:tcW w:w="990" w:type="dxa"/>
            <w:vAlign w:val="center"/>
          </w:tcPr>
          <w:p w14:paraId="242DB315" w14:textId="1D876B75"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w:t>
            </w:r>
          </w:p>
        </w:tc>
        <w:tc>
          <w:tcPr>
            <w:tcW w:w="990" w:type="dxa"/>
            <w:vAlign w:val="center"/>
          </w:tcPr>
          <w:p w14:paraId="737601C9" w14:textId="01AE2BB0"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165,345</w:t>
            </w:r>
          </w:p>
        </w:tc>
        <w:tc>
          <w:tcPr>
            <w:tcW w:w="990" w:type="dxa"/>
            <w:vAlign w:val="center"/>
          </w:tcPr>
          <w:p w14:paraId="112F800C" w14:textId="40C4E803"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85,002</w:t>
            </w:r>
          </w:p>
        </w:tc>
        <w:tc>
          <w:tcPr>
            <w:tcW w:w="1078" w:type="dxa"/>
            <w:shd w:val="clear" w:color="auto" w:fill="auto"/>
            <w:vAlign w:val="center"/>
          </w:tcPr>
          <w:p w14:paraId="665001EE" w14:textId="38C2308F"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51%</w:t>
            </w:r>
          </w:p>
        </w:tc>
        <w:tc>
          <w:tcPr>
            <w:tcW w:w="4026" w:type="dxa"/>
            <w:shd w:val="clear" w:color="auto" w:fill="auto"/>
          </w:tcPr>
          <w:p w14:paraId="266702CB" w14:textId="00228E49"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The condensing pumps served by VFDs at one site were found to have failed</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and the facility was running on rented pumps. </w:t>
            </w:r>
          </w:p>
        </w:tc>
      </w:tr>
      <w:tr w:rsidR="00DB466B" w:rsidRPr="003B6EAE" w14:paraId="03D284A8" w14:textId="77777777" w:rsidTr="00EB6EBF">
        <w:trPr>
          <w:trHeight w:val="810"/>
          <w:jc w:val="center"/>
        </w:trPr>
        <w:tc>
          <w:tcPr>
            <w:tcW w:w="1250" w:type="dxa"/>
            <w:tcBorders>
              <w:bottom w:val="single" w:sz="8" w:space="0" w:color="BFBFBF"/>
            </w:tcBorders>
            <w:shd w:val="clear" w:color="auto" w:fill="auto"/>
            <w:noWrap/>
            <w:vAlign w:val="center"/>
          </w:tcPr>
          <w:p w14:paraId="39A58045" w14:textId="75F9B287"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Variable Refrigerant Flow Systems</w:t>
            </w:r>
          </w:p>
        </w:tc>
        <w:tc>
          <w:tcPr>
            <w:tcW w:w="990" w:type="dxa"/>
            <w:tcBorders>
              <w:bottom w:val="single" w:sz="8" w:space="0" w:color="BFBFBF"/>
            </w:tcBorders>
            <w:vAlign w:val="center"/>
          </w:tcPr>
          <w:p w14:paraId="0A52CFD2" w14:textId="291459A8"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5</w:t>
            </w:r>
          </w:p>
        </w:tc>
        <w:tc>
          <w:tcPr>
            <w:tcW w:w="990" w:type="dxa"/>
            <w:tcBorders>
              <w:bottom w:val="single" w:sz="8" w:space="0" w:color="BFBFBF"/>
            </w:tcBorders>
            <w:vAlign w:val="center"/>
          </w:tcPr>
          <w:p w14:paraId="55980CAD" w14:textId="48F14A7F"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44,642</w:t>
            </w:r>
          </w:p>
        </w:tc>
        <w:tc>
          <w:tcPr>
            <w:tcW w:w="990" w:type="dxa"/>
            <w:tcBorders>
              <w:bottom w:val="single" w:sz="8" w:space="0" w:color="BFBFBF"/>
            </w:tcBorders>
            <w:vAlign w:val="center"/>
          </w:tcPr>
          <w:p w14:paraId="452B38B7" w14:textId="51EE6C39"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51,378</w:t>
            </w:r>
          </w:p>
        </w:tc>
        <w:tc>
          <w:tcPr>
            <w:tcW w:w="1078" w:type="dxa"/>
            <w:tcBorders>
              <w:bottom w:val="single" w:sz="8" w:space="0" w:color="BFBFBF"/>
            </w:tcBorders>
            <w:shd w:val="clear" w:color="auto" w:fill="auto"/>
            <w:vAlign w:val="center"/>
          </w:tcPr>
          <w:p w14:paraId="262BA597" w14:textId="0C96ED9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115%</w:t>
            </w:r>
          </w:p>
        </w:tc>
        <w:tc>
          <w:tcPr>
            <w:tcW w:w="4026" w:type="dxa"/>
            <w:tcBorders>
              <w:bottom w:val="single" w:sz="8" w:space="0" w:color="BFBFBF"/>
            </w:tcBorders>
            <w:shd w:val="clear" w:color="auto" w:fill="auto"/>
          </w:tcPr>
          <w:p w14:paraId="737C54EA" w14:textId="4073E4B6"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 xml:space="preserve">Metered data for </w:t>
            </w:r>
            <w:r w:rsidR="00C77CF0" w:rsidRPr="003B6EAE">
              <w:rPr>
                <w:rFonts w:asciiTheme="minorHAnsi" w:hAnsiTheme="minorHAnsi" w:cstheme="minorHAnsi"/>
                <w:sz w:val="18"/>
                <w:szCs w:val="18"/>
              </w:rPr>
              <w:t>two</w:t>
            </w:r>
            <w:r w:rsidRPr="003B6EAE">
              <w:rPr>
                <w:rFonts w:asciiTheme="minorHAnsi" w:hAnsiTheme="minorHAnsi" w:cstheme="minorHAnsi"/>
                <w:sz w:val="18"/>
                <w:szCs w:val="18"/>
              </w:rPr>
              <w:t xml:space="preserve"> sites indicated greater evaluated energy savings due to higher average load</w:t>
            </w:r>
            <w:r w:rsidR="00472003" w:rsidRPr="003B6EAE">
              <w:rPr>
                <w:rFonts w:asciiTheme="minorHAnsi" w:hAnsiTheme="minorHAnsi" w:cstheme="minorHAnsi"/>
                <w:sz w:val="18"/>
                <w:szCs w:val="18"/>
              </w:rPr>
              <w:t>s</w:t>
            </w:r>
            <w:r w:rsidRPr="003B6EAE">
              <w:rPr>
                <w:rFonts w:asciiTheme="minorHAnsi" w:hAnsiTheme="minorHAnsi" w:cstheme="minorHAnsi"/>
                <w:sz w:val="18"/>
                <w:szCs w:val="18"/>
              </w:rPr>
              <w:t xml:space="preserve">. Observed </w:t>
            </w:r>
            <w:r w:rsidR="007B4E6C" w:rsidRPr="007B4E6C">
              <w:rPr>
                <w:rFonts w:asciiTheme="minorHAnsi" w:hAnsiTheme="minorHAnsi" w:cstheme="minorHAnsi"/>
                <w:sz w:val="18"/>
                <w:szCs w:val="18"/>
              </w:rPr>
              <w:t>Energy Efficiency Ratio</w:t>
            </w:r>
            <w:r w:rsidRPr="003B6EAE">
              <w:rPr>
                <w:rFonts w:asciiTheme="minorHAnsi" w:hAnsiTheme="minorHAnsi" w:cstheme="minorHAnsi"/>
                <w:sz w:val="18"/>
                <w:szCs w:val="18"/>
              </w:rPr>
              <w:t xml:space="preserve"> values were found to deviate slightly from reported </w:t>
            </w:r>
            <w:r w:rsidR="007B4E6C" w:rsidRPr="007B4E6C">
              <w:rPr>
                <w:rFonts w:asciiTheme="minorHAnsi" w:hAnsiTheme="minorHAnsi" w:cstheme="minorHAnsi"/>
                <w:sz w:val="18"/>
                <w:szCs w:val="18"/>
              </w:rPr>
              <w:t>Energy Efficiency Ratio</w:t>
            </w:r>
            <w:r w:rsidRPr="003B6EAE">
              <w:rPr>
                <w:rFonts w:asciiTheme="minorHAnsi" w:hAnsiTheme="minorHAnsi" w:cstheme="minorHAnsi"/>
                <w:sz w:val="18"/>
                <w:szCs w:val="18"/>
              </w:rPr>
              <w:t xml:space="preserve"> values</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with minimal impact on evaluated savings.</w:t>
            </w:r>
          </w:p>
        </w:tc>
      </w:tr>
      <w:tr w:rsidR="00B3154E" w:rsidRPr="003B6EAE" w14:paraId="763D837F" w14:textId="77777777" w:rsidTr="00B3154E">
        <w:trPr>
          <w:jc w:val="center"/>
        </w:trPr>
        <w:tc>
          <w:tcPr>
            <w:tcW w:w="9324" w:type="dxa"/>
            <w:gridSpan w:val="6"/>
            <w:tcBorders>
              <w:left w:val="nil"/>
              <w:bottom w:val="nil"/>
              <w:right w:val="nil"/>
            </w:tcBorders>
            <w:shd w:val="clear" w:color="auto" w:fill="auto"/>
            <w:noWrap/>
            <w:vAlign w:val="center"/>
          </w:tcPr>
          <w:p w14:paraId="78588043" w14:textId="01746E2B" w:rsidR="00B3154E" w:rsidRPr="00B3154E" w:rsidRDefault="00B3154E" w:rsidP="00B3154E">
            <w:pPr>
              <w:pStyle w:val="FootnoteText"/>
              <w:ind w:left="59" w:hanging="59"/>
              <w:rPr>
                <w:rFonts w:asciiTheme="minorHAnsi" w:hAnsiTheme="minorHAnsi" w:cstheme="minorHAnsi"/>
                <w:sz w:val="18"/>
                <w:szCs w:val="18"/>
              </w:rPr>
            </w:pPr>
          </w:p>
        </w:tc>
      </w:tr>
    </w:tbl>
    <w:p w14:paraId="66C4635E" w14:textId="77777777" w:rsidR="00CC01FE" w:rsidRDefault="00CC01FE" w:rsidP="00CC01FE">
      <w:pPr>
        <w:pStyle w:val="NormalAfterTablesandFigures"/>
      </w:pPr>
    </w:p>
    <w:p w14:paraId="56E1451A" w14:textId="0BCA1623" w:rsidR="00B54D56" w:rsidRPr="00DA0EAD" w:rsidRDefault="00472003" w:rsidP="00CC01FE">
      <w:pPr>
        <w:pStyle w:val="NormalIntroSentence"/>
      </w:pPr>
      <w:r>
        <w:t>Explanations follow for a</w:t>
      </w:r>
      <w:r w:rsidR="00B54D56" w:rsidRPr="00DA0EAD">
        <w:t xml:space="preserve"> few of the more atypical measure-level realization rates:</w:t>
      </w:r>
    </w:p>
    <w:p w14:paraId="7378352C" w14:textId="49EA7623" w:rsidR="00DC0E9B" w:rsidRDefault="00424CD1" w:rsidP="00DC0E9B">
      <w:pPr>
        <w:pStyle w:val="Bulletlevel1"/>
      </w:pPr>
      <w:r>
        <w:t xml:space="preserve">Incentives </w:t>
      </w:r>
      <w:r w:rsidR="00C01BB7">
        <w:t xml:space="preserve">were provided separately for high efficiency air conditioners and dual enthalpy economizers. </w:t>
      </w:r>
      <w:r w:rsidR="00086D54">
        <w:t>Among the sample</w:t>
      </w:r>
      <w:r w:rsidR="001957CD">
        <w:t>d</w:t>
      </w:r>
      <w:r w:rsidR="00086D54">
        <w:t xml:space="preserve"> </w:t>
      </w:r>
      <w:r w:rsidR="00E879F2">
        <w:t>measure</w:t>
      </w:r>
      <w:r w:rsidR="00086D54">
        <w:t>s, most incentivized air conditioners included incentivized dual enthalpy economizers</w:t>
      </w:r>
      <w:r w:rsidR="00DC0E9B" w:rsidRPr="00DA0EAD">
        <w:t xml:space="preserve">. The reported savings </w:t>
      </w:r>
      <w:r w:rsidR="007962B6">
        <w:t xml:space="preserve">for dual enthalpy economizers </w:t>
      </w:r>
      <w:r w:rsidR="00DC0E9B">
        <w:t>were</w:t>
      </w:r>
      <w:r w:rsidR="00DC0E9B" w:rsidRPr="00DA0EAD">
        <w:t xml:space="preserve"> based on deemed savings from the 2017 PSD. </w:t>
      </w:r>
      <w:r w:rsidR="00F75205">
        <w:t>The Team</w:t>
      </w:r>
      <w:r w:rsidR="00DC0E9B" w:rsidRPr="00DA0EAD">
        <w:t xml:space="preserve"> evaluated these </w:t>
      </w:r>
      <w:r w:rsidR="007962B6">
        <w:t xml:space="preserve">dual enthalpy economizers </w:t>
      </w:r>
      <w:r w:rsidR="00DC0E9B" w:rsidRPr="00DA0EAD">
        <w:t>b</w:t>
      </w:r>
      <w:r w:rsidR="00DC0E9B">
        <w:t xml:space="preserve">y creating eQuest energy models of representative building types </w:t>
      </w:r>
      <w:r w:rsidR="00DC0E9B" w:rsidRPr="00DA0EAD">
        <w:t>a</w:t>
      </w:r>
      <w:r w:rsidR="00DC0E9B">
        <w:t xml:space="preserve">nd simulated energy use of a dry bulb economizer and a dual enthalpy economizer. </w:t>
      </w:r>
      <w:r w:rsidR="00AD1F75">
        <w:t xml:space="preserve">All sampled </w:t>
      </w:r>
      <w:r w:rsidR="00F15B4D">
        <w:t xml:space="preserve">dual enthalpy economizer measures were installed </w:t>
      </w:r>
      <w:r w:rsidR="00890307">
        <w:t>at</w:t>
      </w:r>
      <w:r w:rsidR="00F15B4D">
        <w:t xml:space="preserve"> small office, industrial</w:t>
      </w:r>
      <w:r w:rsidR="00B3154E">
        <w:t>,</w:t>
      </w:r>
      <w:r w:rsidR="00F15B4D">
        <w:t xml:space="preserve"> and </w:t>
      </w:r>
      <w:r w:rsidR="00890307">
        <w:t xml:space="preserve">retail facility types. </w:t>
      </w:r>
      <w:r w:rsidR="00877250">
        <w:t xml:space="preserve">Savings were </w:t>
      </w:r>
      <w:r w:rsidR="001675B7">
        <w:t xml:space="preserve">calculated as the </w:t>
      </w:r>
      <w:r w:rsidR="006825BE">
        <w:t>reduction</w:t>
      </w:r>
      <w:r w:rsidR="001675B7">
        <w:t xml:space="preserve"> in energy use between an air conditioner with </w:t>
      </w:r>
      <w:r w:rsidR="006825BE">
        <w:t xml:space="preserve">a dual enthalpy economizer and an air conditioner </w:t>
      </w:r>
      <w:r w:rsidR="008D0746">
        <w:t xml:space="preserve">with a dry bulb economizer. </w:t>
      </w:r>
      <w:r w:rsidR="00F75205">
        <w:t>The Team</w:t>
      </w:r>
      <w:r w:rsidR="00DC0E9B">
        <w:t xml:space="preserve"> found no savings realized for two of three building types, and minimal savings (2.1 kWh/ton) for the retail building type. Most air conditioner</w:t>
      </w:r>
      <w:r w:rsidR="008E6DD0">
        <w:t xml:space="preserve"> </w:t>
      </w:r>
      <w:r w:rsidR="00E879F2">
        <w:t>measure</w:t>
      </w:r>
      <w:r w:rsidR="00DC0E9B">
        <w:t xml:space="preserve">s sampled included </w:t>
      </w:r>
      <w:r w:rsidR="0053258F">
        <w:t xml:space="preserve">both a high efficiency air conditioner unit and a </w:t>
      </w:r>
      <w:r w:rsidR="00DC0E9B">
        <w:t>dual enthalpy economizer</w:t>
      </w:r>
      <w:r w:rsidR="0053258F">
        <w:t xml:space="preserve">. Reported </w:t>
      </w:r>
      <w:r w:rsidR="00DC0E9B">
        <w:t>savings for dual enthalpy economizers were, on average, much greater than reported savings for air conditioners. Consequently, the realization rate for air conditioner</w:t>
      </w:r>
      <w:r w:rsidR="0053258F">
        <w:t xml:space="preserve"> </w:t>
      </w:r>
      <w:r w:rsidR="00E879F2">
        <w:t>measure</w:t>
      </w:r>
      <w:r w:rsidR="00DC0E9B">
        <w:t xml:space="preserve">s </w:t>
      </w:r>
      <w:r w:rsidR="001957CD">
        <w:t>was</w:t>
      </w:r>
      <w:r w:rsidR="00DC0E9B">
        <w:t xml:space="preserve"> highly impacted by </w:t>
      </w:r>
      <w:r w:rsidR="00C40D44">
        <w:t xml:space="preserve">the low </w:t>
      </w:r>
      <w:r w:rsidR="00DC0E9B">
        <w:t>realized savings from dual enthalpy economizers.</w:t>
      </w:r>
    </w:p>
    <w:p w14:paraId="1B24ECE9" w14:textId="21620E6A" w:rsidR="00B54D56" w:rsidRPr="00DA0EAD" w:rsidRDefault="00F75205" w:rsidP="003B6EAE">
      <w:pPr>
        <w:pStyle w:val="Bulletlevel1-last"/>
      </w:pPr>
      <w:r>
        <w:t>The Team</w:t>
      </w:r>
      <w:r w:rsidR="00B54D56" w:rsidRPr="00DA0EAD">
        <w:t xml:space="preserve"> </w:t>
      </w:r>
      <w:r w:rsidR="002951D0">
        <w:t xml:space="preserve">evaluated 10 chiller </w:t>
      </w:r>
      <w:r w:rsidR="00E879F2">
        <w:t>measure</w:t>
      </w:r>
      <w:r w:rsidR="002951D0">
        <w:t xml:space="preserve">s </w:t>
      </w:r>
      <w:r w:rsidR="000040B6">
        <w:t xml:space="preserve">where high efficiency variable speed chillers were installed </w:t>
      </w:r>
      <w:r w:rsidR="00B626EA">
        <w:t xml:space="preserve">as new construction or </w:t>
      </w:r>
      <w:r w:rsidR="008A3E40">
        <w:t>end</w:t>
      </w:r>
      <w:r w:rsidR="00B3154E">
        <w:t>-</w:t>
      </w:r>
      <w:r w:rsidR="008A3E40">
        <w:t>of</w:t>
      </w:r>
      <w:r w:rsidR="00B3154E">
        <w:t>-</w:t>
      </w:r>
      <w:r w:rsidR="008A3E40">
        <w:t>life replacement</w:t>
      </w:r>
      <w:r w:rsidR="00B626EA">
        <w:t xml:space="preserve">. </w:t>
      </w:r>
      <w:r>
        <w:t>The Team</w:t>
      </w:r>
      <w:r w:rsidR="00B626EA">
        <w:t xml:space="preserve"> </w:t>
      </w:r>
      <w:r w:rsidR="00B54D56" w:rsidRPr="00DA0EAD">
        <w:t xml:space="preserve">installed power metering equipment on three large chiller </w:t>
      </w:r>
      <w:r w:rsidR="00E879F2">
        <w:t>measure</w:t>
      </w:r>
      <w:r w:rsidR="00B54D56" w:rsidRPr="00DA0EAD">
        <w:t>s</w:t>
      </w:r>
      <w:r w:rsidR="00472003">
        <w:t>,</w:t>
      </w:r>
      <w:r w:rsidR="00B54D56" w:rsidRPr="00DA0EAD">
        <w:t xml:space="preserve"> where the resulting energy performance exhibited lower total energy use and </w:t>
      </w:r>
      <w:r w:rsidR="00B3154E">
        <w:t xml:space="preserve">the </w:t>
      </w:r>
      <w:r w:rsidR="00B54D56" w:rsidRPr="00DA0EAD">
        <w:t xml:space="preserve">associated energy savings than assumed in the reported calculations. For one </w:t>
      </w:r>
      <w:r w:rsidR="00E879F2">
        <w:t>measure</w:t>
      </w:r>
      <w:r w:rsidR="00B54D56" w:rsidRPr="00DA0EAD">
        <w:t xml:space="preserve">, </w:t>
      </w:r>
      <w:r w:rsidR="000C6D50">
        <w:t>the incentivized chiller</w:t>
      </w:r>
      <w:r w:rsidR="00B54D56" w:rsidRPr="00DA0EAD">
        <w:t xml:space="preserve"> serve</w:t>
      </w:r>
      <w:r w:rsidR="00472003">
        <w:t>d</w:t>
      </w:r>
      <w:r w:rsidR="00B54D56" w:rsidRPr="00DA0EAD">
        <w:t xml:space="preserve"> a new data center facility</w:t>
      </w:r>
      <w:r w:rsidR="00472003">
        <w:t>,</w:t>
      </w:r>
      <w:r w:rsidR="00B54D56" w:rsidRPr="00DA0EAD">
        <w:t xml:space="preserve"> where the average </w:t>
      </w:r>
      <w:r w:rsidR="00472003">
        <w:t xml:space="preserve">chiller </w:t>
      </w:r>
      <w:r w:rsidR="00B54D56" w:rsidRPr="00DA0EAD">
        <w:t>load was significantly lower than reported.</w:t>
      </w:r>
      <w:r w:rsidR="009E77E7">
        <w:t xml:space="preserve"> </w:t>
      </w:r>
      <w:r>
        <w:t>The Team</w:t>
      </w:r>
      <w:r w:rsidR="000C6D50">
        <w:t xml:space="preserve"> observed the data center </w:t>
      </w:r>
      <w:r w:rsidR="00B468AD">
        <w:t xml:space="preserve">equipment </w:t>
      </w:r>
      <w:r w:rsidR="00CE1B7B">
        <w:t>inventory</w:t>
      </w:r>
      <w:r w:rsidR="00B468AD">
        <w:t xml:space="preserve"> to be approximately 25% of</w:t>
      </w:r>
      <w:r w:rsidR="00CE1B7B">
        <w:t xml:space="preserve"> maximum capacity. The </w:t>
      </w:r>
      <w:r w:rsidR="0029415F">
        <w:t xml:space="preserve">low equipment inventory infers the chiller load profile </w:t>
      </w:r>
      <w:r w:rsidR="008038E0">
        <w:t xml:space="preserve">in the reported calculations may have assumed a fully loaded data center. Because of the low equipment load, the </w:t>
      </w:r>
      <w:r w:rsidR="00392129">
        <w:t>total chiller energy use for both the baseline and efficient conditions is significantly lower than reported resulting in low realized energy savings. T</w:t>
      </w:r>
      <w:r w:rsidR="00D47BD9">
        <w:t xml:space="preserve">his chiller </w:t>
      </w:r>
      <w:r w:rsidR="00E879F2">
        <w:t>measure</w:t>
      </w:r>
      <w:r w:rsidR="00392129">
        <w:t xml:space="preserve"> </w:t>
      </w:r>
      <w:r w:rsidR="00D47BD9">
        <w:t xml:space="preserve">accounted for 50% of all </w:t>
      </w:r>
      <w:r w:rsidR="00947484">
        <w:t xml:space="preserve">sampled </w:t>
      </w:r>
      <w:r w:rsidR="00D47BD9">
        <w:t xml:space="preserve">chiller </w:t>
      </w:r>
      <w:r w:rsidR="00D47BD9" w:rsidRPr="00CC01FE">
        <w:t>measure</w:t>
      </w:r>
      <w:r w:rsidR="00E23FE9">
        <w:t xml:space="preserve"> electric energy saving</w:t>
      </w:r>
      <w:r w:rsidR="00D47BD9" w:rsidRPr="00CC01FE">
        <w:t>s</w:t>
      </w:r>
      <w:r w:rsidR="00D47BD9">
        <w:t xml:space="preserve"> in the Cooling, Electric strat</w:t>
      </w:r>
      <w:r w:rsidR="005C58C2">
        <w:t>um</w:t>
      </w:r>
      <w:r w:rsidR="00472003">
        <w:t>,</w:t>
      </w:r>
      <w:r w:rsidR="00D47BD9">
        <w:t xml:space="preserve"> and </w:t>
      </w:r>
      <w:r w:rsidR="00472003">
        <w:t xml:space="preserve">it </w:t>
      </w:r>
      <w:r w:rsidR="007331B9">
        <w:t xml:space="preserve">heavily impacted the overall realization rate for </w:t>
      </w:r>
      <w:r w:rsidR="00F874FC">
        <w:t>measure categories containing chillers</w:t>
      </w:r>
      <w:r w:rsidR="002776E3">
        <w:t>.</w:t>
      </w:r>
    </w:p>
    <w:p w14:paraId="718A6A61" w14:textId="1126FD17" w:rsidR="00255175" w:rsidRDefault="00255175" w:rsidP="00255175">
      <w:pPr>
        <w:pStyle w:val="Heading3"/>
      </w:pPr>
      <w:r>
        <w:t>Lighting, Electric</w:t>
      </w:r>
      <w:r w:rsidRPr="00255175">
        <w:t xml:space="preserve"> </w:t>
      </w:r>
    </w:p>
    <w:p w14:paraId="3DE7EC3A" w14:textId="388B20A8" w:rsidR="00B54D56" w:rsidRDefault="00B54D56" w:rsidP="00B54D56">
      <w:r w:rsidRPr="00C94426">
        <w:t xml:space="preserve">The ECB program </w:t>
      </w:r>
      <w:r>
        <w:t>offers</w:t>
      </w:r>
      <w:r w:rsidRPr="00C94426">
        <w:t xml:space="preserve"> incentives for </w:t>
      </w:r>
      <w:r>
        <w:t>21</w:t>
      </w:r>
      <w:r w:rsidRPr="00C94426">
        <w:t xml:space="preserve"> </w:t>
      </w:r>
      <w:r>
        <w:t xml:space="preserve">unique </w:t>
      </w:r>
      <w:r w:rsidRPr="00C94426">
        <w:t>measure types</w:t>
      </w:r>
      <w:r>
        <w:t xml:space="preserve"> within the </w:t>
      </w:r>
      <w:r w:rsidR="00616972">
        <w:t>L</w:t>
      </w:r>
      <w:r w:rsidR="00BC7DB9">
        <w:t xml:space="preserve">ighting, </w:t>
      </w:r>
      <w:r w:rsidR="00616972">
        <w:t>E</w:t>
      </w:r>
      <w:r w:rsidR="00BC7DB9">
        <w:t xml:space="preserve">lectric </w:t>
      </w:r>
      <w:r w:rsidR="007553D5">
        <w:t>stratum</w:t>
      </w:r>
      <w:r w:rsidRPr="00C94426">
        <w:t>.</w:t>
      </w:r>
      <w:r>
        <w:t xml:space="preserve"> During 2017 and 2018, the ECB program provided incentives for 721 measures in this strat</w:t>
      </w:r>
      <w:r w:rsidR="005C58C2">
        <w:t>um</w:t>
      </w:r>
      <w:r>
        <w:t xml:space="preserve">. The </w:t>
      </w:r>
      <w:r w:rsidR="00BC7DB9">
        <w:t xml:space="preserve">lighting, electric </w:t>
      </w:r>
      <w:r>
        <w:t>strat</w:t>
      </w:r>
      <w:r w:rsidR="005C58C2">
        <w:t>um</w:t>
      </w:r>
      <w:r>
        <w:t xml:space="preserve"> achieved </w:t>
      </w:r>
      <w:r w:rsidR="006671CF">
        <w:t>41,405,184</w:t>
      </w:r>
      <w:r>
        <w:t xml:space="preserve"> kWh in energy savings, which accounts for </w:t>
      </w:r>
      <w:r w:rsidR="006671CF">
        <w:t>40</w:t>
      </w:r>
      <w:r>
        <w:t xml:space="preserve">% of all reported energy savings in the ECB program. </w:t>
      </w:r>
    </w:p>
    <w:p w14:paraId="1412573E" w14:textId="16C1C194" w:rsidR="00B54D56" w:rsidRPr="0043000E" w:rsidRDefault="00B54D56" w:rsidP="009353AF">
      <w:pPr>
        <w:pStyle w:val="Heading4"/>
      </w:pPr>
      <w:r>
        <w:t xml:space="preserve">Sampled </w:t>
      </w:r>
      <w:r w:rsidR="00E879F2">
        <w:t>Measure</w:t>
      </w:r>
      <w:r>
        <w:t>s</w:t>
      </w:r>
      <w:r w:rsidRPr="0043000E">
        <w:t xml:space="preserve"> </w:t>
      </w:r>
    </w:p>
    <w:p w14:paraId="77CEB70D" w14:textId="2358FF2F" w:rsidR="00B54D56" w:rsidRPr="00C858A7" w:rsidRDefault="00F75205" w:rsidP="00B54D56">
      <w:r>
        <w:t>The Team</w:t>
      </w:r>
      <w:r w:rsidR="00B54D56" w:rsidRPr="00B30B6F">
        <w:t xml:space="preserve"> evaluated </w:t>
      </w:r>
      <w:r w:rsidR="00AF48D5">
        <w:t>3</w:t>
      </w:r>
      <w:r w:rsidR="00B54D56" w:rsidRPr="00B30B6F">
        <w:t xml:space="preserve">3 </w:t>
      </w:r>
      <w:r w:rsidR="00AF48D5">
        <w:t xml:space="preserve">lighting </w:t>
      </w:r>
      <w:r w:rsidR="00B54D56" w:rsidRPr="00B30B6F">
        <w:t xml:space="preserve">measures, </w:t>
      </w:r>
      <w:r w:rsidR="00B54D56">
        <w:t>represent</w:t>
      </w:r>
      <w:r w:rsidR="00472003">
        <w:t>ing</w:t>
      </w:r>
      <w:r w:rsidR="00B54D56" w:rsidRPr="00C94426">
        <w:t xml:space="preserve"> </w:t>
      </w:r>
      <w:r w:rsidR="00AF48D5">
        <w:t xml:space="preserve">interior lighting, exterior lighting, and custom lighting </w:t>
      </w:r>
      <w:r w:rsidR="00E879F2">
        <w:t>measure</w:t>
      </w:r>
      <w:r w:rsidR="00AF48D5">
        <w:t xml:space="preserve">s. The sampled </w:t>
      </w:r>
      <w:r w:rsidR="00E879F2">
        <w:t>measure</w:t>
      </w:r>
      <w:r w:rsidR="00AF48D5">
        <w:t>s accounted for 17</w:t>
      </w:r>
      <w:r w:rsidR="00B54D56" w:rsidRPr="00B30B6F">
        <w:t xml:space="preserve">% of reported energy savings within the </w:t>
      </w:r>
      <w:r w:rsidR="00AF48D5">
        <w:t>Lighting</w:t>
      </w:r>
      <w:r w:rsidR="00B54D56" w:rsidRPr="00B30B6F">
        <w:t>, Electric strat</w:t>
      </w:r>
      <w:r w:rsidR="005C58C2">
        <w:t>um</w:t>
      </w:r>
      <w:r w:rsidR="00B54D56" w:rsidRPr="00B30B6F">
        <w:t xml:space="preserve">. </w:t>
      </w:r>
      <w:r w:rsidR="00B54D56">
        <w:t>S</w:t>
      </w:r>
      <w:r w:rsidR="00B54D56" w:rsidRPr="00B30B6F">
        <w:t xml:space="preserve">avings were reported </w:t>
      </w:r>
      <w:r w:rsidR="00472003">
        <w:t xml:space="preserve">to be </w:t>
      </w:r>
      <w:r w:rsidR="00B54D56" w:rsidRPr="00B30B6F">
        <w:t xml:space="preserve">based on </w:t>
      </w:r>
      <w:r w:rsidR="00AF48D5">
        <w:t>prescriptive calculators</w:t>
      </w:r>
      <w:r w:rsidR="00B54D56">
        <w:t xml:space="preserve"> for </w:t>
      </w:r>
      <w:r w:rsidR="00AF48D5">
        <w:t>20 measures</w:t>
      </w:r>
      <w:r w:rsidR="00B54D56">
        <w:t xml:space="preserve">, </w:t>
      </w:r>
      <w:r w:rsidR="00AF48D5">
        <w:t>energy models for two measures</w:t>
      </w:r>
      <w:r w:rsidR="00B54D56">
        <w:t>,</w:t>
      </w:r>
      <w:r w:rsidR="00B54D56" w:rsidRPr="00B30B6F">
        <w:t xml:space="preserve"> and </w:t>
      </w:r>
      <w:r w:rsidR="00AF48D5">
        <w:t>custom calculations for one measure</w:t>
      </w:r>
      <w:r w:rsidR="00B54D56" w:rsidRPr="00B30B6F">
        <w:t>.</w:t>
      </w:r>
      <w:r w:rsidR="00B54D56">
        <w:t xml:space="preserve"> </w:t>
      </w:r>
      <w:r>
        <w:t>The Team</w:t>
      </w:r>
      <w:r w:rsidR="00AF48D5">
        <w:t xml:space="preserve"> installed light loggers on 17 of 33 sampled measures</w:t>
      </w:r>
      <w:r w:rsidR="00472003">
        <w:t>,</w:t>
      </w:r>
      <w:r w:rsidR="00DF5011">
        <w:t xml:space="preserve"> and</w:t>
      </w:r>
      <w:r w:rsidR="006D52ED">
        <w:t xml:space="preserve"> evaluated lighting </w:t>
      </w:r>
      <w:r w:rsidR="00E879F2">
        <w:t>measure</w:t>
      </w:r>
      <w:r w:rsidR="006D52ED">
        <w:t>s based on the savings methodology outlined in the PSD for lighting.</w:t>
      </w:r>
    </w:p>
    <w:p w14:paraId="50515978" w14:textId="77777777" w:rsidR="00B54D56" w:rsidRPr="00D006CD" w:rsidRDefault="00B54D56" w:rsidP="009353AF">
      <w:pPr>
        <w:pStyle w:val="Heading4"/>
      </w:pPr>
      <w:r w:rsidRPr="008936B6">
        <w:t>Findings</w:t>
      </w:r>
      <w:r w:rsidRPr="00D006CD">
        <w:t xml:space="preserve"> </w:t>
      </w:r>
    </w:p>
    <w:p w14:paraId="5BE23239" w14:textId="16C2AA60" w:rsidR="00B54D56" w:rsidRPr="00820DE6" w:rsidRDefault="00470423" w:rsidP="00B54D56">
      <w:r>
        <w:fldChar w:fldCharType="begin"/>
      </w:r>
      <w:r>
        <w:instrText xml:space="preserve"> REF _Ref37168421 \h </w:instrText>
      </w:r>
      <w:r>
        <w:fldChar w:fldCharType="separate"/>
      </w:r>
      <w:r w:rsidR="006D3927" w:rsidRPr="00820DE6">
        <w:t xml:space="preserve">Table </w:t>
      </w:r>
      <w:r w:rsidR="006D3927">
        <w:rPr>
          <w:noProof/>
        </w:rPr>
        <w:t>14</w:t>
      </w:r>
      <w:r>
        <w:fldChar w:fldCharType="end"/>
      </w:r>
      <w:r>
        <w:t xml:space="preserve"> </w:t>
      </w:r>
      <w:r w:rsidR="00DE6ABF">
        <w:t>shows</w:t>
      </w:r>
      <w:r w:rsidR="00B54D56" w:rsidRPr="00820DE6">
        <w:t xml:space="preserve"> reported and evaluated gross savings results, along with realization rates </w:t>
      </w:r>
      <w:r w:rsidR="00865003">
        <w:t>b</w:t>
      </w:r>
      <w:r w:rsidR="00B54D56" w:rsidRPr="00820DE6">
        <w:t>y measure</w:t>
      </w:r>
      <w:r w:rsidR="007E1A68">
        <w:t> </w:t>
      </w:r>
      <w:r w:rsidR="00B54D56" w:rsidRPr="00820DE6">
        <w:t>type.</w:t>
      </w:r>
    </w:p>
    <w:p w14:paraId="0FADA88D" w14:textId="79B0CC26" w:rsidR="00B54D56" w:rsidRDefault="00B54D56" w:rsidP="00B54D56">
      <w:pPr>
        <w:pStyle w:val="Caption"/>
      </w:pPr>
      <w:bookmarkStart w:id="270" w:name="_Ref37168421"/>
      <w:bookmarkStart w:id="271" w:name="_Toc45014628"/>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14</w:t>
      </w:r>
      <w:r w:rsidRPr="00820DE6">
        <w:rPr>
          <w:noProof/>
        </w:rPr>
        <w:fldChar w:fldCharType="end"/>
      </w:r>
      <w:bookmarkEnd w:id="270"/>
      <w:r w:rsidRPr="00820DE6">
        <w:t>. 2017 and 2018 ECB Program Reported and Evaluated Savings by Measure Category</w:t>
      </w:r>
      <w:bookmarkEnd w:id="271"/>
    </w:p>
    <w:tbl>
      <w:tblPr>
        <w:tblW w:w="5136"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0" w:type="dxa"/>
          <w:right w:w="0" w:type="dxa"/>
        </w:tblCellMar>
        <w:tblLook w:val="04A0" w:firstRow="1" w:lastRow="0" w:firstColumn="1" w:lastColumn="0" w:noHBand="0" w:noVBand="1"/>
      </w:tblPr>
      <w:tblGrid>
        <w:gridCol w:w="2737"/>
        <w:gridCol w:w="1589"/>
        <w:gridCol w:w="1855"/>
        <w:gridCol w:w="1855"/>
        <w:gridCol w:w="1558"/>
      </w:tblGrid>
      <w:tr w:rsidR="006671CF" w:rsidRPr="00A87A77" w14:paraId="1FDC21E4" w14:textId="77777777" w:rsidTr="003B6EAE">
        <w:trPr>
          <w:jc w:val="center"/>
        </w:trPr>
        <w:tc>
          <w:tcPr>
            <w:tcW w:w="1426" w:type="pct"/>
            <w:shd w:val="clear" w:color="auto" w:fill="679A41"/>
            <w:vAlign w:val="center"/>
            <w:hideMark/>
          </w:tcPr>
          <w:p w14:paraId="5EA75F3A" w14:textId="165D279F"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Strat</w:t>
            </w:r>
            <w:r w:rsidR="005B7D8E">
              <w:rPr>
                <w:rFonts w:asciiTheme="minorHAnsi" w:hAnsiTheme="minorHAnsi"/>
                <w:sz w:val="18"/>
                <w:szCs w:val="18"/>
              </w:rPr>
              <w:t>um</w:t>
            </w:r>
            <w:r w:rsidRPr="00A87A77">
              <w:rPr>
                <w:rFonts w:asciiTheme="minorHAnsi" w:hAnsiTheme="minorHAnsi"/>
                <w:sz w:val="18"/>
                <w:szCs w:val="18"/>
              </w:rPr>
              <w:t xml:space="preserve">: </w:t>
            </w:r>
            <w:r w:rsidR="006D52ED" w:rsidRPr="00A87A77">
              <w:rPr>
                <w:rFonts w:asciiTheme="minorHAnsi" w:hAnsiTheme="minorHAnsi"/>
                <w:sz w:val="18"/>
                <w:szCs w:val="18"/>
              </w:rPr>
              <w:t>Lightin</w:t>
            </w:r>
            <w:r w:rsidRPr="00A87A77">
              <w:rPr>
                <w:rFonts w:asciiTheme="minorHAnsi" w:hAnsiTheme="minorHAnsi"/>
                <w:sz w:val="18"/>
                <w:szCs w:val="18"/>
              </w:rPr>
              <w:t>g, Electric</w:t>
            </w:r>
          </w:p>
        </w:tc>
        <w:tc>
          <w:tcPr>
            <w:tcW w:w="828" w:type="pct"/>
            <w:shd w:val="clear" w:color="auto" w:fill="679A41"/>
            <w:vAlign w:val="center"/>
          </w:tcPr>
          <w:p w14:paraId="55FD2F07" w14:textId="77777777"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Electric Gross Savings (kWh)</w:t>
            </w:r>
          </w:p>
        </w:tc>
        <w:tc>
          <w:tcPr>
            <w:tcW w:w="967" w:type="pct"/>
            <w:shd w:val="clear" w:color="auto" w:fill="679A41"/>
            <w:vAlign w:val="center"/>
          </w:tcPr>
          <w:p w14:paraId="6D01FC27" w14:textId="77777777"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Electric Summer Peak Demand Savings (kW)</w:t>
            </w:r>
          </w:p>
        </w:tc>
        <w:tc>
          <w:tcPr>
            <w:tcW w:w="967" w:type="pct"/>
            <w:shd w:val="clear" w:color="auto" w:fill="679A41"/>
            <w:vAlign w:val="center"/>
          </w:tcPr>
          <w:p w14:paraId="0033517E" w14:textId="77777777"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Electric Winter Peak Demand Savings (kW)</w:t>
            </w:r>
          </w:p>
        </w:tc>
        <w:tc>
          <w:tcPr>
            <w:tcW w:w="812" w:type="pct"/>
            <w:shd w:val="clear" w:color="auto" w:fill="679A41"/>
            <w:vAlign w:val="center"/>
          </w:tcPr>
          <w:p w14:paraId="4BCA02D9" w14:textId="77777777"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Natural Gas Savings (therms)</w:t>
            </w:r>
          </w:p>
        </w:tc>
      </w:tr>
      <w:tr w:rsidR="006671CF" w:rsidRPr="00A87A77" w14:paraId="6D63B213" w14:textId="77777777" w:rsidTr="003B6EAE">
        <w:trPr>
          <w:jc w:val="center"/>
        </w:trPr>
        <w:tc>
          <w:tcPr>
            <w:tcW w:w="1426" w:type="pct"/>
            <w:shd w:val="clear" w:color="auto" w:fill="auto"/>
            <w:vAlign w:val="center"/>
          </w:tcPr>
          <w:p w14:paraId="5B0CEEA2" w14:textId="0EC5B696" w:rsidR="006671CF" w:rsidRPr="00A87A77" w:rsidRDefault="005B7D8E" w:rsidP="003B6EAE">
            <w:pPr>
              <w:keepNext/>
              <w:keepLines/>
              <w:spacing w:after="0"/>
              <w:rPr>
                <w:rFonts w:asciiTheme="minorHAnsi" w:hAnsiTheme="minorHAnsi"/>
                <w:color w:val="000000"/>
                <w:sz w:val="18"/>
                <w:szCs w:val="18"/>
              </w:rPr>
            </w:pPr>
            <w:r>
              <w:rPr>
                <w:rFonts w:asciiTheme="minorHAnsi" w:hAnsiTheme="minorHAnsi"/>
                <w:color w:val="000000"/>
                <w:sz w:val="18"/>
                <w:szCs w:val="18"/>
              </w:rPr>
              <w:t>Stratum</w:t>
            </w:r>
            <w:r w:rsidR="006671CF" w:rsidRPr="00A87A77">
              <w:rPr>
                <w:rFonts w:asciiTheme="minorHAnsi" w:hAnsiTheme="minorHAnsi"/>
                <w:color w:val="000000"/>
                <w:sz w:val="18"/>
                <w:szCs w:val="18"/>
              </w:rPr>
              <w:t xml:space="preserve"> Savings (% of ECB program)</w:t>
            </w:r>
          </w:p>
        </w:tc>
        <w:tc>
          <w:tcPr>
            <w:tcW w:w="828" w:type="pct"/>
            <w:vAlign w:val="center"/>
          </w:tcPr>
          <w:p w14:paraId="1A2BAFA5" w14:textId="4276E216"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40</w:t>
            </w:r>
            <w:r w:rsidR="006671CF" w:rsidRPr="00A87A77">
              <w:rPr>
                <w:rFonts w:asciiTheme="minorHAnsi" w:hAnsiTheme="minorHAnsi"/>
                <w:sz w:val="18"/>
                <w:szCs w:val="18"/>
              </w:rPr>
              <w:t>%</w:t>
            </w:r>
          </w:p>
        </w:tc>
        <w:tc>
          <w:tcPr>
            <w:tcW w:w="967" w:type="pct"/>
            <w:vAlign w:val="center"/>
          </w:tcPr>
          <w:p w14:paraId="18FE0AE9" w14:textId="011CDF25"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45</w:t>
            </w:r>
            <w:r w:rsidR="006671CF" w:rsidRPr="00A87A77">
              <w:rPr>
                <w:rFonts w:asciiTheme="minorHAnsi" w:hAnsiTheme="minorHAnsi"/>
                <w:sz w:val="18"/>
                <w:szCs w:val="18"/>
              </w:rPr>
              <w:t>%</w:t>
            </w:r>
          </w:p>
        </w:tc>
        <w:tc>
          <w:tcPr>
            <w:tcW w:w="967" w:type="pct"/>
            <w:vAlign w:val="center"/>
          </w:tcPr>
          <w:p w14:paraId="64F5486F" w14:textId="2BC07CE7"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56</w:t>
            </w:r>
            <w:r w:rsidR="006671CF" w:rsidRPr="00A87A77">
              <w:rPr>
                <w:rFonts w:asciiTheme="minorHAnsi" w:hAnsiTheme="minorHAnsi"/>
                <w:sz w:val="18"/>
                <w:szCs w:val="18"/>
              </w:rPr>
              <w:t>%</w:t>
            </w:r>
          </w:p>
        </w:tc>
        <w:tc>
          <w:tcPr>
            <w:tcW w:w="812" w:type="pct"/>
            <w:vAlign w:val="center"/>
          </w:tcPr>
          <w:p w14:paraId="30E8C894" w14:textId="0BB73965" w:rsidR="006671CF" w:rsidRPr="00A87A77" w:rsidRDefault="00DF2A0C" w:rsidP="003B6EAE">
            <w:pPr>
              <w:keepNext/>
              <w:keepLines/>
              <w:spacing w:after="0"/>
              <w:jc w:val="right"/>
              <w:rPr>
                <w:rFonts w:asciiTheme="minorHAnsi" w:hAnsiTheme="minorHAnsi"/>
                <w:sz w:val="18"/>
                <w:szCs w:val="18"/>
              </w:rPr>
            </w:pPr>
            <w:r w:rsidRPr="00A87A77">
              <w:rPr>
                <w:rFonts w:asciiTheme="minorHAnsi" w:hAnsiTheme="minorHAnsi"/>
                <w:sz w:val="18"/>
                <w:szCs w:val="18"/>
              </w:rPr>
              <w:t>N/A</w:t>
            </w:r>
          </w:p>
        </w:tc>
      </w:tr>
      <w:tr w:rsidR="006671CF" w:rsidRPr="00A87A77" w14:paraId="7D11BAD8" w14:textId="77777777" w:rsidTr="003B6EAE">
        <w:trPr>
          <w:jc w:val="center"/>
        </w:trPr>
        <w:tc>
          <w:tcPr>
            <w:tcW w:w="1426" w:type="pct"/>
            <w:shd w:val="clear" w:color="auto" w:fill="auto"/>
            <w:vAlign w:val="center"/>
          </w:tcPr>
          <w:p w14:paraId="24B37AB7" w14:textId="0C1B856E" w:rsidR="006671CF" w:rsidRPr="00A87A77" w:rsidRDefault="006671CF" w:rsidP="003B6EAE">
            <w:pPr>
              <w:keepNext/>
              <w:keepLines/>
              <w:spacing w:after="0"/>
              <w:rPr>
                <w:rFonts w:asciiTheme="minorHAnsi" w:hAnsiTheme="minorHAnsi"/>
                <w:color w:val="000000"/>
                <w:sz w:val="18"/>
                <w:szCs w:val="18"/>
              </w:rPr>
            </w:pPr>
            <w:r w:rsidRPr="00A87A77">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A87A77">
              <w:rPr>
                <w:rFonts w:asciiTheme="minorHAnsi" w:hAnsiTheme="minorHAnsi"/>
                <w:color w:val="000000"/>
                <w:sz w:val="18"/>
                <w:szCs w:val="18"/>
              </w:rPr>
              <w:t xml:space="preserve">s (% of </w:t>
            </w:r>
            <w:r w:rsidR="005B7D8E">
              <w:rPr>
                <w:rFonts w:asciiTheme="minorHAnsi" w:hAnsiTheme="minorHAnsi"/>
                <w:color w:val="000000"/>
                <w:sz w:val="18"/>
                <w:szCs w:val="18"/>
              </w:rPr>
              <w:t>Stratum</w:t>
            </w:r>
            <w:r w:rsidRPr="00A87A77">
              <w:rPr>
                <w:rFonts w:asciiTheme="minorHAnsi" w:hAnsiTheme="minorHAnsi"/>
                <w:color w:val="000000"/>
                <w:sz w:val="18"/>
                <w:szCs w:val="18"/>
              </w:rPr>
              <w:t>)</w:t>
            </w:r>
          </w:p>
        </w:tc>
        <w:tc>
          <w:tcPr>
            <w:tcW w:w="828" w:type="pct"/>
            <w:vAlign w:val="center"/>
          </w:tcPr>
          <w:p w14:paraId="1477830B" w14:textId="7312BA3E"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17</w:t>
            </w:r>
            <w:r w:rsidR="006671CF" w:rsidRPr="00A87A77">
              <w:rPr>
                <w:rFonts w:asciiTheme="minorHAnsi" w:hAnsiTheme="minorHAnsi"/>
                <w:sz w:val="18"/>
                <w:szCs w:val="18"/>
              </w:rPr>
              <w:t>%</w:t>
            </w:r>
          </w:p>
        </w:tc>
        <w:tc>
          <w:tcPr>
            <w:tcW w:w="967" w:type="pct"/>
            <w:vAlign w:val="center"/>
          </w:tcPr>
          <w:p w14:paraId="47EAF830" w14:textId="75CC3F75"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23</w:t>
            </w:r>
            <w:r w:rsidR="006671CF" w:rsidRPr="00A87A77">
              <w:rPr>
                <w:rFonts w:asciiTheme="minorHAnsi" w:hAnsiTheme="minorHAnsi"/>
                <w:sz w:val="18"/>
                <w:szCs w:val="18"/>
              </w:rPr>
              <w:t>%</w:t>
            </w:r>
          </w:p>
        </w:tc>
        <w:tc>
          <w:tcPr>
            <w:tcW w:w="967" w:type="pct"/>
            <w:vAlign w:val="center"/>
          </w:tcPr>
          <w:p w14:paraId="1C403650" w14:textId="4E816DDB"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19</w:t>
            </w:r>
            <w:r w:rsidR="006671CF" w:rsidRPr="00A87A77">
              <w:rPr>
                <w:rFonts w:asciiTheme="minorHAnsi" w:hAnsiTheme="minorHAnsi"/>
                <w:sz w:val="18"/>
                <w:szCs w:val="18"/>
              </w:rPr>
              <w:t>%</w:t>
            </w:r>
          </w:p>
        </w:tc>
        <w:tc>
          <w:tcPr>
            <w:tcW w:w="812" w:type="pct"/>
            <w:vAlign w:val="center"/>
          </w:tcPr>
          <w:p w14:paraId="66704B9D" w14:textId="18379C04" w:rsidR="006671CF" w:rsidRPr="00A87A77" w:rsidRDefault="00DF2A0C" w:rsidP="003B6EAE">
            <w:pPr>
              <w:keepNext/>
              <w:keepLines/>
              <w:spacing w:after="0"/>
              <w:jc w:val="right"/>
              <w:rPr>
                <w:rFonts w:asciiTheme="minorHAnsi" w:hAnsiTheme="minorHAnsi"/>
                <w:sz w:val="18"/>
                <w:szCs w:val="18"/>
              </w:rPr>
            </w:pPr>
            <w:r w:rsidRPr="00A87A77">
              <w:rPr>
                <w:rFonts w:asciiTheme="minorHAnsi" w:hAnsiTheme="minorHAnsi"/>
                <w:sz w:val="18"/>
                <w:szCs w:val="18"/>
              </w:rPr>
              <w:t>N/A</w:t>
            </w:r>
          </w:p>
        </w:tc>
      </w:tr>
      <w:tr w:rsidR="006671CF" w:rsidRPr="00A87A77" w14:paraId="66446B68" w14:textId="77777777" w:rsidTr="003B6EAE">
        <w:trPr>
          <w:jc w:val="center"/>
        </w:trPr>
        <w:tc>
          <w:tcPr>
            <w:tcW w:w="1426" w:type="pct"/>
            <w:shd w:val="clear" w:color="auto" w:fill="auto"/>
            <w:vAlign w:val="center"/>
          </w:tcPr>
          <w:p w14:paraId="2C39F77E" w14:textId="77777777" w:rsidR="006671CF" w:rsidRPr="00A87A77" w:rsidRDefault="006671CF" w:rsidP="003B6EAE">
            <w:pPr>
              <w:keepNext/>
              <w:keepLines/>
              <w:spacing w:after="0"/>
              <w:rPr>
                <w:rFonts w:asciiTheme="minorHAnsi" w:hAnsiTheme="minorHAnsi"/>
                <w:color w:val="000000"/>
                <w:sz w:val="18"/>
                <w:szCs w:val="18"/>
              </w:rPr>
            </w:pPr>
            <w:r w:rsidRPr="00A87A77">
              <w:rPr>
                <w:rFonts w:asciiTheme="minorHAnsi" w:hAnsiTheme="minorHAnsi"/>
                <w:color w:val="000000"/>
                <w:sz w:val="18"/>
                <w:szCs w:val="18"/>
              </w:rPr>
              <w:t>Realization Rate (%)</w:t>
            </w:r>
          </w:p>
        </w:tc>
        <w:tc>
          <w:tcPr>
            <w:tcW w:w="828" w:type="pct"/>
            <w:vAlign w:val="center"/>
          </w:tcPr>
          <w:p w14:paraId="46D85C8A" w14:textId="16DA8A8E" w:rsidR="006671CF" w:rsidRPr="00A87A77" w:rsidRDefault="00AD0825" w:rsidP="003B6EAE">
            <w:pPr>
              <w:keepNext/>
              <w:keepLines/>
              <w:spacing w:after="0"/>
              <w:jc w:val="right"/>
              <w:rPr>
                <w:rFonts w:asciiTheme="minorHAnsi" w:hAnsiTheme="minorHAnsi"/>
                <w:sz w:val="18"/>
                <w:szCs w:val="18"/>
              </w:rPr>
            </w:pPr>
            <w:r>
              <w:rPr>
                <w:rFonts w:asciiTheme="minorHAnsi" w:hAnsiTheme="minorHAnsi"/>
                <w:sz w:val="18"/>
                <w:szCs w:val="18"/>
              </w:rPr>
              <w:t>1</w:t>
            </w:r>
            <w:r w:rsidR="00734642">
              <w:rPr>
                <w:rFonts w:asciiTheme="minorHAnsi" w:hAnsiTheme="minorHAnsi"/>
                <w:sz w:val="18"/>
                <w:szCs w:val="18"/>
              </w:rPr>
              <w:t>29</w:t>
            </w:r>
            <w:r w:rsidR="006671CF" w:rsidRPr="00A87A77">
              <w:rPr>
                <w:rFonts w:asciiTheme="minorHAnsi" w:hAnsiTheme="minorHAnsi"/>
                <w:sz w:val="18"/>
                <w:szCs w:val="18"/>
              </w:rPr>
              <w:t>%</w:t>
            </w:r>
          </w:p>
        </w:tc>
        <w:tc>
          <w:tcPr>
            <w:tcW w:w="967" w:type="pct"/>
            <w:vAlign w:val="center"/>
          </w:tcPr>
          <w:p w14:paraId="7562E3B6" w14:textId="590228E6" w:rsidR="006671CF" w:rsidRPr="00A87A77" w:rsidRDefault="00D65ADD" w:rsidP="003B6EAE">
            <w:pPr>
              <w:keepNext/>
              <w:keepLines/>
              <w:spacing w:after="0"/>
              <w:jc w:val="right"/>
              <w:rPr>
                <w:rFonts w:asciiTheme="minorHAnsi" w:hAnsiTheme="minorHAnsi"/>
                <w:sz w:val="18"/>
                <w:szCs w:val="18"/>
              </w:rPr>
            </w:pPr>
            <w:r>
              <w:rPr>
                <w:rFonts w:asciiTheme="minorHAnsi" w:hAnsiTheme="minorHAnsi"/>
                <w:sz w:val="18"/>
                <w:szCs w:val="18"/>
              </w:rPr>
              <w:t>10</w:t>
            </w:r>
            <w:r w:rsidR="00AB433C">
              <w:rPr>
                <w:rFonts w:asciiTheme="minorHAnsi" w:hAnsiTheme="minorHAnsi"/>
                <w:sz w:val="18"/>
                <w:szCs w:val="18"/>
              </w:rPr>
              <w:t>5</w:t>
            </w:r>
            <w:r w:rsidR="006671CF" w:rsidRPr="00A87A77">
              <w:rPr>
                <w:rFonts w:asciiTheme="minorHAnsi" w:hAnsiTheme="minorHAnsi"/>
                <w:sz w:val="18"/>
                <w:szCs w:val="18"/>
              </w:rPr>
              <w:t>%</w:t>
            </w:r>
          </w:p>
        </w:tc>
        <w:tc>
          <w:tcPr>
            <w:tcW w:w="967" w:type="pct"/>
            <w:vAlign w:val="center"/>
          </w:tcPr>
          <w:p w14:paraId="6DC6A531" w14:textId="42E7EC0D" w:rsidR="006671CF" w:rsidRPr="00A87A77" w:rsidRDefault="00D65ADD" w:rsidP="003B6EAE">
            <w:pPr>
              <w:keepNext/>
              <w:keepLines/>
              <w:spacing w:after="0"/>
              <w:jc w:val="right"/>
              <w:rPr>
                <w:rFonts w:asciiTheme="minorHAnsi" w:hAnsiTheme="minorHAnsi"/>
                <w:sz w:val="18"/>
                <w:szCs w:val="18"/>
              </w:rPr>
            </w:pPr>
            <w:r>
              <w:rPr>
                <w:rFonts w:asciiTheme="minorHAnsi" w:hAnsiTheme="minorHAnsi"/>
                <w:sz w:val="18"/>
                <w:szCs w:val="18"/>
              </w:rPr>
              <w:t>11</w:t>
            </w:r>
            <w:r w:rsidR="00AB433C">
              <w:rPr>
                <w:rFonts w:asciiTheme="minorHAnsi" w:hAnsiTheme="minorHAnsi"/>
                <w:sz w:val="18"/>
                <w:szCs w:val="18"/>
              </w:rPr>
              <w:t>7</w:t>
            </w:r>
            <w:r w:rsidR="006671CF" w:rsidRPr="00A87A77">
              <w:rPr>
                <w:rFonts w:asciiTheme="minorHAnsi" w:hAnsiTheme="minorHAnsi"/>
                <w:sz w:val="18"/>
                <w:szCs w:val="18"/>
              </w:rPr>
              <w:t>%</w:t>
            </w:r>
          </w:p>
        </w:tc>
        <w:tc>
          <w:tcPr>
            <w:tcW w:w="812" w:type="pct"/>
            <w:vAlign w:val="center"/>
          </w:tcPr>
          <w:p w14:paraId="78BC2E2D" w14:textId="5F3C4775" w:rsidR="006671CF" w:rsidRPr="00A87A77" w:rsidRDefault="00DF2A0C" w:rsidP="003B6EAE">
            <w:pPr>
              <w:keepNext/>
              <w:keepLines/>
              <w:spacing w:after="0"/>
              <w:jc w:val="right"/>
              <w:rPr>
                <w:rFonts w:asciiTheme="minorHAnsi" w:hAnsiTheme="minorHAnsi"/>
                <w:sz w:val="18"/>
                <w:szCs w:val="18"/>
              </w:rPr>
            </w:pPr>
            <w:r w:rsidRPr="00A87A77">
              <w:rPr>
                <w:rFonts w:asciiTheme="minorHAnsi" w:hAnsiTheme="minorHAnsi"/>
                <w:sz w:val="18"/>
                <w:szCs w:val="18"/>
              </w:rPr>
              <w:t>N/A</w:t>
            </w:r>
          </w:p>
        </w:tc>
      </w:tr>
    </w:tbl>
    <w:p w14:paraId="3509BEA8" w14:textId="77777777" w:rsidR="00B54D56" w:rsidRDefault="00B54D56" w:rsidP="00B54D56">
      <w:pPr>
        <w:pStyle w:val="NormalAfterTablesandFigures"/>
      </w:pPr>
    </w:p>
    <w:p w14:paraId="51E3FFD5" w14:textId="1198424A" w:rsidR="00B54D56" w:rsidRPr="00D006CD" w:rsidRDefault="00470423" w:rsidP="00BD2778">
      <w:r>
        <w:fldChar w:fldCharType="begin"/>
      </w:r>
      <w:r>
        <w:instrText xml:space="preserve"> REF _Ref37168433 \h </w:instrText>
      </w:r>
      <w:r>
        <w:fldChar w:fldCharType="separate"/>
      </w:r>
      <w:r w:rsidR="006D3927" w:rsidRPr="00D006CD">
        <w:t xml:space="preserve">Figure </w:t>
      </w:r>
      <w:r w:rsidR="006D3927">
        <w:rPr>
          <w:noProof/>
        </w:rPr>
        <w:t>4</w:t>
      </w:r>
      <w:r>
        <w:fldChar w:fldCharType="end"/>
      </w:r>
      <w:r>
        <w:t xml:space="preserve">, </w:t>
      </w:r>
      <w:r>
        <w:fldChar w:fldCharType="begin"/>
      </w:r>
      <w:r>
        <w:instrText xml:space="preserve"> REF _Ref37168435 \h </w:instrText>
      </w:r>
      <w:r>
        <w:fldChar w:fldCharType="separate"/>
      </w:r>
      <w:r w:rsidR="006D3927">
        <w:t xml:space="preserve">Figure </w:t>
      </w:r>
      <w:r w:rsidR="006D3927">
        <w:rPr>
          <w:noProof/>
        </w:rPr>
        <w:t>5</w:t>
      </w:r>
      <w:r>
        <w:fldChar w:fldCharType="end"/>
      </w:r>
      <w:r>
        <w:t xml:space="preserve">, and </w:t>
      </w:r>
      <w:r>
        <w:fldChar w:fldCharType="begin"/>
      </w:r>
      <w:r>
        <w:instrText xml:space="preserve"> REF _Ref37168436 \h </w:instrText>
      </w:r>
      <w:r>
        <w:fldChar w:fldCharType="separate"/>
      </w:r>
      <w:r w:rsidR="006D3927">
        <w:t xml:space="preserve">Figure </w:t>
      </w:r>
      <w:r w:rsidR="006D3927">
        <w:rPr>
          <w:noProof/>
        </w:rPr>
        <w:t>6</w:t>
      </w:r>
      <w:r>
        <w:fldChar w:fldCharType="end"/>
      </w:r>
      <w:r w:rsidR="00B54D56">
        <w:t xml:space="preserve"> </w:t>
      </w:r>
      <w:r w:rsidR="00F17875">
        <w:t xml:space="preserve">show </w:t>
      </w:r>
      <w:r w:rsidR="00B54D56">
        <w:t xml:space="preserve">realization rates and associated energy savings for all sampled measures within the </w:t>
      </w:r>
      <w:r w:rsidR="00472003">
        <w:t xml:space="preserve">Lighting, Electric </w:t>
      </w:r>
      <w:r w:rsidR="005B7D8E">
        <w:t>stratum</w:t>
      </w:r>
      <w:r w:rsidR="00B54D56">
        <w:t>.</w:t>
      </w:r>
      <w:r w:rsidR="00B54D56" w:rsidRPr="00D006CD">
        <w:t xml:space="preserve"> </w:t>
      </w:r>
    </w:p>
    <w:p w14:paraId="32DA6F30" w14:textId="64DEC56E" w:rsidR="00B54D56" w:rsidRPr="00D006CD" w:rsidRDefault="00B54D56" w:rsidP="00B54D56">
      <w:pPr>
        <w:pStyle w:val="Caption"/>
      </w:pPr>
      <w:bookmarkStart w:id="272" w:name="_Ref37168433"/>
      <w:bookmarkStart w:id="273" w:name="_Toc45014648"/>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4</w:t>
      </w:r>
      <w:r w:rsidRPr="00D006CD">
        <w:rPr>
          <w:noProof/>
        </w:rPr>
        <w:fldChar w:fldCharType="end"/>
      </w:r>
      <w:bookmarkEnd w:id="272"/>
      <w:r w:rsidRPr="00D006CD">
        <w:t xml:space="preserve">. </w:t>
      </w:r>
      <w:r w:rsidR="006D52ED">
        <w:t>Lighting</w:t>
      </w:r>
      <w:r w:rsidRPr="00D006CD">
        <w:t>, Electric Sample Gross Electric Savings Results</w:t>
      </w:r>
      <w:bookmarkEnd w:id="273"/>
    </w:p>
    <w:p w14:paraId="00E851FE" w14:textId="7735CCF2" w:rsidR="00B54D56" w:rsidRPr="00D006CD" w:rsidRDefault="00757CC0" w:rsidP="003B6EAE">
      <w:pPr>
        <w:pStyle w:val="Figure"/>
      </w:pPr>
      <w:r>
        <w:drawing>
          <wp:inline distT="0" distB="0" distL="0" distR="0" wp14:anchorId="366FECC3" wp14:editId="3BD2338D">
            <wp:extent cx="5943600" cy="33020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6B9E30AC" w14:textId="77777777" w:rsidR="00B54D56" w:rsidRPr="00D006CD" w:rsidRDefault="00B54D56" w:rsidP="00B54D56">
      <w:pPr>
        <w:pStyle w:val="NormalAfterTablesandFigures"/>
      </w:pPr>
    </w:p>
    <w:p w14:paraId="2EBE278E" w14:textId="22968F5C" w:rsidR="00B54D56" w:rsidRPr="00C858A7" w:rsidRDefault="00B54D56" w:rsidP="00B54D56">
      <w:pPr>
        <w:pStyle w:val="Caption"/>
      </w:pPr>
      <w:bookmarkStart w:id="274" w:name="_Ref37168435"/>
      <w:bookmarkStart w:id="275" w:name="_Toc45014649"/>
      <w:r>
        <w:t xml:space="preserve">Figure </w:t>
      </w:r>
      <w:r>
        <w:rPr>
          <w:noProof/>
        </w:rPr>
        <w:fldChar w:fldCharType="begin"/>
      </w:r>
      <w:r>
        <w:rPr>
          <w:noProof/>
        </w:rPr>
        <w:instrText xml:space="preserve"> SEQ Figure \* ARABIC </w:instrText>
      </w:r>
      <w:r>
        <w:rPr>
          <w:noProof/>
        </w:rPr>
        <w:fldChar w:fldCharType="separate"/>
      </w:r>
      <w:r w:rsidR="006D3927">
        <w:rPr>
          <w:noProof/>
        </w:rPr>
        <w:t>5</w:t>
      </w:r>
      <w:r>
        <w:rPr>
          <w:noProof/>
        </w:rPr>
        <w:fldChar w:fldCharType="end"/>
      </w:r>
      <w:bookmarkEnd w:id="274"/>
      <w:r>
        <w:t xml:space="preserve">. </w:t>
      </w:r>
      <w:r w:rsidR="006D52ED">
        <w:t>Lighting</w:t>
      </w:r>
      <w:r>
        <w:t>, Electric Sample Peak Summer Demand Savings Results</w:t>
      </w:r>
      <w:bookmarkEnd w:id="275"/>
    </w:p>
    <w:p w14:paraId="50003559" w14:textId="6604650F" w:rsidR="00B54D56" w:rsidRPr="006341FC" w:rsidRDefault="00E42C44" w:rsidP="003B6EAE">
      <w:pPr>
        <w:pStyle w:val="Figure"/>
        <w:rPr>
          <w:highlight w:val="yellow"/>
        </w:rPr>
      </w:pPr>
      <w:r>
        <w:drawing>
          <wp:inline distT="0" distB="0" distL="0" distR="0" wp14:anchorId="64E3CFF5" wp14:editId="0DAFA105">
            <wp:extent cx="5943600" cy="3302000"/>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330B6B1A" w14:textId="77777777" w:rsidR="00B54D56" w:rsidRPr="00BD2778" w:rsidRDefault="00B54D56" w:rsidP="00BD2778">
      <w:pPr>
        <w:pStyle w:val="NormalAfterTablesandFigures"/>
        <w:rPr>
          <w:highlight w:val="yellow"/>
        </w:rPr>
      </w:pPr>
    </w:p>
    <w:p w14:paraId="5818A121" w14:textId="203F8E50" w:rsidR="00B54D56" w:rsidRPr="00C858A7" w:rsidRDefault="00B54D56" w:rsidP="00B54D56">
      <w:pPr>
        <w:pStyle w:val="Caption"/>
      </w:pPr>
      <w:bookmarkStart w:id="276" w:name="_Ref37168436"/>
      <w:bookmarkStart w:id="277" w:name="_Toc45014650"/>
      <w:r>
        <w:t xml:space="preserve">Figure </w:t>
      </w:r>
      <w:r>
        <w:rPr>
          <w:noProof/>
        </w:rPr>
        <w:fldChar w:fldCharType="begin"/>
      </w:r>
      <w:r>
        <w:rPr>
          <w:noProof/>
        </w:rPr>
        <w:instrText xml:space="preserve"> SEQ Figure \* ARABIC </w:instrText>
      </w:r>
      <w:r>
        <w:rPr>
          <w:noProof/>
        </w:rPr>
        <w:fldChar w:fldCharType="separate"/>
      </w:r>
      <w:r w:rsidR="006D3927">
        <w:rPr>
          <w:noProof/>
        </w:rPr>
        <w:t>6</w:t>
      </w:r>
      <w:r>
        <w:rPr>
          <w:noProof/>
        </w:rPr>
        <w:fldChar w:fldCharType="end"/>
      </w:r>
      <w:bookmarkEnd w:id="276"/>
      <w:r>
        <w:t xml:space="preserve">. </w:t>
      </w:r>
      <w:r w:rsidR="006D52ED">
        <w:t>Lighting</w:t>
      </w:r>
      <w:r>
        <w:t>, Electric Sample Peak Winter Demand Savings Results</w:t>
      </w:r>
      <w:bookmarkEnd w:id="277"/>
    </w:p>
    <w:p w14:paraId="43EA6347" w14:textId="51A5E81C" w:rsidR="00B54D56" w:rsidRPr="006341FC" w:rsidRDefault="0075674D" w:rsidP="003B6EAE">
      <w:pPr>
        <w:pStyle w:val="Figure"/>
        <w:rPr>
          <w:highlight w:val="yellow"/>
        </w:rPr>
      </w:pPr>
      <w:r>
        <w:drawing>
          <wp:inline distT="0" distB="0" distL="0" distR="0" wp14:anchorId="352B4972" wp14:editId="2274D72C">
            <wp:extent cx="5943600" cy="3302000"/>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11EF710A" w14:textId="77777777" w:rsidR="00B54D56" w:rsidRPr="00BD2778" w:rsidRDefault="00B54D56" w:rsidP="00BD2778">
      <w:pPr>
        <w:pStyle w:val="NormalAfterTablesandFigures"/>
        <w:rPr>
          <w:highlight w:val="yellow"/>
        </w:rPr>
      </w:pPr>
    </w:p>
    <w:p w14:paraId="0D2EBC61" w14:textId="1B905B54" w:rsidR="0002405B" w:rsidRDefault="00472003" w:rsidP="0002405B">
      <w:r>
        <w:fldChar w:fldCharType="begin"/>
      </w:r>
      <w:r>
        <w:instrText xml:space="preserve"> REF _Ref38620173 \h </w:instrText>
      </w:r>
      <w:r>
        <w:fldChar w:fldCharType="separate"/>
      </w:r>
      <w:r w:rsidR="006D3927">
        <w:t>Table </w:t>
      </w:r>
      <w:r w:rsidR="006D3927">
        <w:rPr>
          <w:noProof/>
        </w:rPr>
        <w:t>15</w:t>
      </w:r>
      <w:r>
        <w:fldChar w:fldCharType="end"/>
      </w:r>
      <w:r>
        <w:t xml:space="preserve"> provides the </w:t>
      </w:r>
      <w:r w:rsidR="0002405B">
        <w:t>quantity of measures sampled, reported savings, evaluated savings, and common reasons for discrepancies</w:t>
      </w:r>
      <w:r w:rsidR="0002405B" w:rsidRPr="00C858A7">
        <w:t>.</w:t>
      </w:r>
    </w:p>
    <w:p w14:paraId="54FD91DB" w14:textId="3F1455F8" w:rsidR="0002405B" w:rsidRDefault="0002405B" w:rsidP="0002405B">
      <w:pPr>
        <w:pStyle w:val="Caption"/>
      </w:pPr>
      <w:bookmarkStart w:id="278" w:name="_Ref38620173"/>
      <w:bookmarkStart w:id="279" w:name="_Toc45014629"/>
      <w:r>
        <w:t>Table </w:t>
      </w:r>
      <w:r>
        <w:rPr>
          <w:noProof/>
        </w:rPr>
        <w:fldChar w:fldCharType="begin"/>
      </w:r>
      <w:r>
        <w:rPr>
          <w:noProof/>
        </w:rPr>
        <w:instrText xml:space="preserve"> SEQ Table \* ARABIC </w:instrText>
      </w:r>
      <w:r>
        <w:rPr>
          <w:noProof/>
        </w:rPr>
        <w:fldChar w:fldCharType="separate"/>
      </w:r>
      <w:r w:rsidR="006D3927">
        <w:rPr>
          <w:noProof/>
        </w:rPr>
        <w:t>15</w:t>
      </w:r>
      <w:r>
        <w:rPr>
          <w:noProof/>
        </w:rPr>
        <w:fldChar w:fldCharType="end"/>
      </w:r>
      <w:bookmarkEnd w:id="278"/>
      <w:r>
        <w:t xml:space="preserve">. </w:t>
      </w:r>
      <w:r w:rsidR="006B323B">
        <w:t>Lighting</w:t>
      </w:r>
      <w:r>
        <w:t>, Electric Sample Detailed Findings</w:t>
      </w:r>
      <w:bookmarkEnd w:id="279"/>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02405B" w:rsidRPr="002D03A8" w14:paraId="7FE54608" w14:textId="77777777" w:rsidTr="005E4522">
        <w:trPr>
          <w:tblHeader/>
          <w:jc w:val="center"/>
        </w:trPr>
        <w:tc>
          <w:tcPr>
            <w:tcW w:w="1160" w:type="dxa"/>
            <w:shd w:val="clear" w:color="auto" w:fill="679A41"/>
            <w:vAlign w:val="center"/>
            <w:hideMark/>
          </w:tcPr>
          <w:p w14:paraId="1ED15660" w14:textId="77777777" w:rsidR="0002405B" w:rsidRPr="002D03A8" w:rsidRDefault="0002405B" w:rsidP="0002405B">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tcPr>
          <w:p w14:paraId="5FEB7637" w14:textId="77777777" w:rsidR="0002405B" w:rsidRPr="002D03A8" w:rsidRDefault="0002405B" w:rsidP="0002405B">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672317E9" w14:textId="77777777" w:rsidR="0002405B" w:rsidRPr="002D03A8" w:rsidRDefault="0002405B" w:rsidP="0002405B">
            <w:pPr>
              <w:keepLines/>
              <w:spacing w:after="0"/>
              <w:jc w:val="center"/>
              <w:rPr>
                <w:b/>
                <w:color w:val="FFFFFF" w:themeColor="background1"/>
                <w:sz w:val="18"/>
                <w:szCs w:val="18"/>
              </w:rPr>
            </w:pPr>
            <w:r w:rsidRPr="002D03A8">
              <w:rPr>
                <w:b/>
                <w:color w:val="FFFFFF" w:themeColor="background1"/>
                <w:sz w:val="18"/>
                <w:szCs w:val="18"/>
              </w:rPr>
              <w:t>Reported kWh</w:t>
            </w:r>
          </w:p>
        </w:tc>
        <w:tc>
          <w:tcPr>
            <w:tcW w:w="1080" w:type="dxa"/>
            <w:shd w:val="clear" w:color="auto" w:fill="679A41"/>
            <w:vAlign w:val="center"/>
          </w:tcPr>
          <w:p w14:paraId="4859301E" w14:textId="77777777" w:rsidR="0002405B" w:rsidRPr="002D03A8" w:rsidRDefault="0002405B" w:rsidP="0002405B">
            <w:pPr>
              <w:keepLines/>
              <w:spacing w:after="0"/>
              <w:jc w:val="center"/>
              <w:rPr>
                <w:b/>
                <w:color w:val="FFFFFF" w:themeColor="background1"/>
                <w:sz w:val="18"/>
                <w:szCs w:val="18"/>
              </w:rPr>
            </w:pPr>
            <w:r w:rsidRPr="002D03A8">
              <w:rPr>
                <w:b/>
                <w:color w:val="FFFFFF" w:themeColor="background1"/>
                <w:sz w:val="18"/>
                <w:szCs w:val="18"/>
              </w:rPr>
              <w:t>Evaluated kWh</w:t>
            </w:r>
          </w:p>
        </w:tc>
        <w:tc>
          <w:tcPr>
            <w:tcW w:w="1078" w:type="dxa"/>
            <w:shd w:val="clear" w:color="auto" w:fill="679A41"/>
            <w:vAlign w:val="center"/>
          </w:tcPr>
          <w:p w14:paraId="2097CD03" w14:textId="77777777" w:rsidR="0002405B" w:rsidRPr="002D03A8" w:rsidRDefault="0002405B" w:rsidP="0002405B">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7AA0A4F5" w14:textId="3E21BC0C" w:rsidR="0002405B" w:rsidRPr="002D03A8" w:rsidRDefault="0002405B" w:rsidP="0002405B">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6B323B" w:rsidRPr="002D03A8" w14:paraId="1EB3077E" w14:textId="77777777" w:rsidTr="005E4522">
        <w:trPr>
          <w:jc w:val="center"/>
        </w:trPr>
        <w:tc>
          <w:tcPr>
            <w:tcW w:w="1160" w:type="dxa"/>
            <w:shd w:val="clear" w:color="auto" w:fill="auto"/>
            <w:noWrap/>
            <w:vAlign w:val="center"/>
          </w:tcPr>
          <w:p w14:paraId="19BCAB00" w14:textId="4A43CB02" w:rsidR="006B323B" w:rsidRPr="0002405B" w:rsidRDefault="006B323B" w:rsidP="006B323B">
            <w:pPr>
              <w:spacing w:after="0"/>
              <w:rPr>
                <w:sz w:val="18"/>
                <w:szCs w:val="18"/>
              </w:rPr>
            </w:pPr>
            <w:r w:rsidRPr="006B323B">
              <w:rPr>
                <w:sz w:val="18"/>
                <w:szCs w:val="18"/>
              </w:rPr>
              <w:t>Lighting</w:t>
            </w:r>
          </w:p>
        </w:tc>
        <w:tc>
          <w:tcPr>
            <w:tcW w:w="990" w:type="dxa"/>
            <w:vAlign w:val="center"/>
          </w:tcPr>
          <w:p w14:paraId="75F8EFD8" w14:textId="369D9B35" w:rsidR="006B323B" w:rsidRPr="0002405B" w:rsidRDefault="006B323B" w:rsidP="006B323B">
            <w:pPr>
              <w:spacing w:after="0"/>
              <w:jc w:val="right"/>
              <w:rPr>
                <w:sz w:val="18"/>
                <w:szCs w:val="18"/>
              </w:rPr>
            </w:pPr>
            <w:r w:rsidRPr="006B323B">
              <w:rPr>
                <w:sz w:val="18"/>
                <w:szCs w:val="18"/>
              </w:rPr>
              <w:t>33</w:t>
            </w:r>
          </w:p>
        </w:tc>
        <w:tc>
          <w:tcPr>
            <w:tcW w:w="990" w:type="dxa"/>
            <w:vAlign w:val="center"/>
          </w:tcPr>
          <w:p w14:paraId="6A16314B" w14:textId="67CBB4F6" w:rsidR="006B323B" w:rsidRPr="0002405B" w:rsidRDefault="006B323B" w:rsidP="006B323B">
            <w:pPr>
              <w:spacing w:after="0"/>
              <w:jc w:val="right"/>
              <w:rPr>
                <w:sz w:val="18"/>
                <w:szCs w:val="18"/>
              </w:rPr>
            </w:pPr>
            <w:r w:rsidRPr="006B323B">
              <w:rPr>
                <w:sz w:val="18"/>
                <w:szCs w:val="18"/>
              </w:rPr>
              <w:t>6,915,628</w:t>
            </w:r>
          </w:p>
        </w:tc>
        <w:tc>
          <w:tcPr>
            <w:tcW w:w="1080" w:type="dxa"/>
            <w:vAlign w:val="center"/>
          </w:tcPr>
          <w:p w14:paraId="706E05F3" w14:textId="0E6CF78C" w:rsidR="006B323B" w:rsidRPr="0002405B" w:rsidRDefault="006B323B" w:rsidP="006B323B">
            <w:pPr>
              <w:spacing w:after="0"/>
              <w:jc w:val="right"/>
              <w:rPr>
                <w:sz w:val="18"/>
                <w:szCs w:val="18"/>
              </w:rPr>
            </w:pPr>
            <w:r w:rsidRPr="006B323B">
              <w:rPr>
                <w:sz w:val="18"/>
                <w:szCs w:val="18"/>
              </w:rPr>
              <w:t>9,103,207</w:t>
            </w:r>
          </w:p>
        </w:tc>
        <w:tc>
          <w:tcPr>
            <w:tcW w:w="1078" w:type="dxa"/>
            <w:shd w:val="clear" w:color="auto" w:fill="auto"/>
            <w:vAlign w:val="center"/>
          </w:tcPr>
          <w:p w14:paraId="47E73735" w14:textId="05801501" w:rsidR="006B323B" w:rsidRPr="0002405B" w:rsidRDefault="006B323B" w:rsidP="006B323B">
            <w:pPr>
              <w:spacing w:after="0"/>
              <w:jc w:val="right"/>
              <w:rPr>
                <w:sz w:val="18"/>
                <w:szCs w:val="18"/>
              </w:rPr>
            </w:pPr>
            <w:r w:rsidRPr="006B323B">
              <w:rPr>
                <w:sz w:val="18"/>
                <w:szCs w:val="18"/>
              </w:rPr>
              <w:t>132%</w:t>
            </w:r>
          </w:p>
        </w:tc>
        <w:tc>
          <w:tcPr>
            <w:tcW w:w="4026" w:type="dxa"/>
            <w:shd w:val="clear" w:color="auto" w:fill="auto"/>
            <w:vAlign w:val="center"/>
          </w:tcPr>
          <w:p w14:paraId="4F19753A" w14:textId="2807A376" w:rsidR="006B323B" w:rsidRPr="002D03A8" w:rsidRDefault="00F75205" w:rsidP="006B323B">
            <w:pPr>
              <w:spacing w:after="0"/>
              <w:rPr>
                <w:sz w:val="18"/>
                <w:szCs w:val="18"/>
              </w:rPr>
            </w:pPr>
            <w:r>
              <w:rPr>
                <w:sz w:val="18"/>
                <w:szCs w:val="18"/>
              </w:rPr>
              <w:t>The Team</w:t>
            </w:r>
            <w:r w:rsidR="00E965F5">
              <w:rPr>
                <w:sz w:val="18"/>
                <w:szCs w:val="18"/>
              </w:rPr>
              <w:t xml:space="preserve"> installed l</w:t>
            </w:r>
            <w:r w:rsidR="00A16344">
              <w:rPr>
                <w:sz w:val="18"/>
                <w:szCs w:val="18"/>
              </w:rPr>
              <w:t>ight loggers</w:t>
            </w:r>
            <w:r w:rsidR="00E965F5">
              <w:rPr>
                <w:sz w:val="18"/>
                <w:szCs w:val="18"/>
              </w:rPr>
              <w:t xml:space="preserve"> at 18 facilities. The analyzed </w:t>
            </w:r>
            <w:r w:rsidR="00472003">
              <w:rPr>
                <w:sz w:val="18"/>
                <w:szCs w:val="18"/>
              </w:rPr>
              <w:t>HOU</w:t>
            </w:r>
            <w:r w:rsidR="00E965F5">
              <w:rPr>
                <w:sz w:val="18"/>
                <w:szCs w:val="18"/>
              </w:rPr>
              <w:t xml:space="preserve"> from the light loggers </w:t>
            </w:r>
            <w:r w:rsidR="00472003">
              <w:rPr>
                <w:sz w:val="18"/>
                <w:szCs w:val="18"/>
              </w:rPr>
              <w:t xml:space="preserve">served as </w:t>
            </w:r>
            <w:r w:rsidR="00E965F5">
              <w:rPr>
                <w:sz w:val="18"/>
                <w:szCs w:val="18"/>
              </w:rPr>
              <w:t xml:space="preserve">the main driver behind differences </w:t>
            </w:r>
            <w:r w:rsidR="00472003">
              <w:rPr>
                <w:sz w:val="18"/>
                <w:szCs w:val="18"/>
              </w:rPr>
              <w:t>in</w:t>
            </w:r>
            <w:r w:rsidR="00E965F5">
              <w:rPr>
                <w:sz w:val="18"/>
                <w:szCs w:val="18"/>
              </w:rPr>
              <w:t xml:space="preserve"> evaluated savings and reported savings.</w:t>
            </w:r>
          </w:p>
        </w:tc>
      </w:tr>
    </w:tbl>
    <w:p w14:paraId="73D7533E" w14:textId="77777777" w:rsidR="00B54D56" w:rsidRPr="00CC01FE" w:rsidRDefault="00B54D56" w:rsidP="00CC01FE">
      <w:pPr>
        <w:pStyle w:val="NormalAfterTablesandFigures"/>
      </w:pPr>
    </w:p>
    <w:p w14:paraId="36C1A51C" w14:textId="3932BAB5" w:rsidR="00B54D56" w:rsidRDefault="00F035D2" w:rsidP="003B6EAE">
      <w:r>
        <w:t xml:space="preserve">Thirteen of the 33 sampled lighting </w:t>
      </w:r>
      <w:r w:rsidR="00E879F2">
        <w:t>measure</w:t>
      </w:r>
      <w:r>
        <w:t xml:space="preserve">s exhibited realization rates greater than 110% and three sampled lighting </w:t>
      </w:r>
      <w:r w:rsidR="00E879F2">
        <w:t>measure</w:t>
      </w:r>
      <w:r w:rsidR="000F3AD2">
        <w:t>s</w:t>
      </w:r>
      <w:r>
        <w:t xml:space="preserve"> exhibited realization rates lower than 90%. </w:t>
      </w:r>
      <w:r w:rsidR="00F75205">
        <w:t>The Team</w:t>
      </w:r>
      <w:r w:rsidR="00360062">
        <w:t xml:space="preserve"> found minimal discrepancies with observed quantities, </w:t>
      </w:r>
      <w:r w:rsidR="00A11944">
        <w:t>types</w:t>
      </w:r>
      <w:r w:rsidR="00472003">
        <w:t>,</w:t>
      </w:r>
      <w:r w:rsidR="00A11944">
        <w:t xml:space="preserve"> and wattages of incentivized lighting measures. </w:t>
      </w:r>
      <w:r w:rsidR="00F75205">
        <w:t>The Team</w:t>
      </w:r>
      <w:r w:rsidR="00A170F9">
        <w:t xml:space="preserve"> </w:t>
      </w:r>
      <w:r w:rsidR="00472003">
        <w:t xml:space="preserve">did not find </w:t>
      </w:r>
      <w:r w:rsidR="00A170F9">
        <w:t>errors in reported calculation</w:t>
      </w:r>
      <w:r w:rsidR="00247062">
        <w:t>s</w:t>
      </w:r>
      <w:r w:rsidR="00472003">
        <w:t>,</w:t>
      </w:r>
      <w:r w:rsidR="00247062">
        <w:t xml:space="preserve"> based on prescriptive calculators created by the utilities. </w:t>
      </w:r>
      <w:r w:rsidR="00F75205">
        <w:t>The Team</w:t>
      </w:r>
      <w:r w:rsidR="00247062">
        <w:t xml:space="preserve"> installed light loggers at 1</w:t>
      </w:r>
      <w:r w:rsidR="00D0222A">
        <w:t>6</w:t>
      </w:r>
      <w:r w:rsidR="00247062">
        <w:t xml:space="preserve"> facilities. </w:t>
      </w:r>
      <w:r w:rsidR="00B3154E">
        <w:t>Appendix A provides l</w:t>
      </w:r>
      <w:r w:rsidR="00171333">
        <w:t>ight Logger data from sampled projects</w:t>
      </w:r>
      <w:r w:rsidR="00CA39B4">
        <w:t>.</w:t>
      </w:r>
      <w:r w:rsidR="00171333">
        <w:t xml:space="preserve"> </w:t>
      </w:r>
      <w:r w:rsidR="00247062">
        <w:t xml:space="preserve">Analysis of the light logger data </w:t>
      </w:r>
      <w:r w:rsidR="00717B8A">
        <w:t xml:space="preserve">for </w:t>
      </w:r>
      <w:r w:rsidR="00B3154E">
        <w:t>12</w:t>
      </w:r>
      <w:r w:rsidR="00717B8A">
        <w:t xml:space="preserve"> of the logged facilities </w:t>
      </w:r>
      <w:r w:rsidR="00F366CD">
        <w:t xml:space="preserve">indicated actual </w:t>
      </w:r>
      <w:r w:rsidR="00472003">
        <w:t>HOU</w:t>
      </w:r>
      <w:r w:rsidR="00247062">
        <w:t xml:space="preserve"> </w:t>
      </w:r>
      <w:r w:rsidR="00F366CD">
        <w:t xml:space="preserve">greater than </w:t>
      </w:r>
      <w:r w:rsidR="00FD7742">
        <w:t xml:space="preserve">reported. </w:t>
      </w:r>
      <w:r w:rsidR="00194B96">
        <w:t xml:space="preserve">Light logger data for </w:t>
      </w:r>
      <w:r w:rsidR="007B4E6C">
        <w:t>four</w:t>
      </w:r>
      <w:r w:rsidR="00194B96">
        <w:t xml:space="preserve"> facilities indicated </w:t>
      </w:r>
      <w:r w:rsidR="00EB71BA">
        <w:t>actual HO</w:t>
      </w:r>
      <w:r w:rsidR="00843D42">
        <w:t>U</w:t>
      </w:r>
      <w:r w:rsidR="00EB71BA">
        <w:t xml:space="preserve"> were lower than reported. </w:t>
      </w:r>
      <w:r w:rsidR="00FD7742">
        <w:t xml:space="preserve">The reported </w:t>
      </w:r>
      <w:r w:rsidR="00472003">
        <w:t xml:space="preserve">HOU were </w:t>
      </w:r>
      <w:r w:rsidR="00FD7742">
        <w:t xml:space="preserve">typically </w:t>
      </w:r>
      <w:r w:rsidR="004079E0">
        <w:t xml:space="preserve">self-reported or </w:t>
      </w:r>
      <w:r w:rsidR="00FD7742">
        <w:t xml:space="preserve">based on </w:t>
      </w:r>
      <w:r w:rsidR="006E3DB3">
        <w:t xml:space="preserve">the associated </w:t>
      </w:r>
      <w:r w:rsidR="00FD7742">
        <w:t>facility type</w:t>
      </w:r>
      <w:r w:rsidR="006E3DB3">
        <w:t xml:space="preserve"> for each </w:t>
      </w:r>
      <w:r w:rsidR="00E879F2">
        <w:t>measure</w:t>
      </w:r>
      <w:r w:rsidR="00B3154E">
        <w:t>,</w:t>
      </w:r>
      <w:r w:rsidR="00504107">
        <w:t xml:space="preserve"> based on Appendix </w:t>
      </w:r>
      <w:r w:rsidR="00FE22FB">
        <w:t>5</w:t>
      </w:r>
      <w:r w:rsidR="00504107">
        <w:t xml:space="preserve"> in the 2017 PSD</w:t>
      </w:r>
      <w:r w:rsidR="006E3DB3">
        <w:t>.</w:t>
      </w:r>
    </w:p>
    <w:p w14:paraId="66D3C4B1" w14:textId="1E95F440" w:rsidR="00FD3F6D" w:rsidRDefault="00255175" w:rsidP="00FD3F6D">
      <w:pPr>
        <w:pStyle w:val="Heading3"/>
      </w:pPr>
      <w:r>
        <w:t>Heating, Electric</w:t>
      </w:r>
      <w:r w:rsidR="00A876F8" w:rsidRPr="00A876F8">
        <w:t xml:space="preserve"> </w:t>
      </w:r>
    </w:p>
    <w:p w14:paraId="652D969C" w14:textId="05992B6F" w:rsidR="00FD3F6D" w:rsidRDefault="00FD3F6D" w:rsidP="00CC01FE">
      <w:r w:rsidRPr="00C94426">
        <w:t xml:space="preserve">The ECB program </w:t>
      </w:r>
      <w:r>
        <w:t>offers</w:t>
      </w:r>
      <w:r w:rsidRPr="00C94426">
        <w:t xml:space="preserve"> incentives for </w:t>
      </w:r>
      <w:r w:rsidR="00BA508D">
        <w:t>eight</w:t>
      </w:r>
      <w:r w:rsidRPr="00C94426">
        <w:t xml:space="preserve"> </w:t>
      </w:r>
      <w:r>
        <w:t xml:space="preserve">unique </w:t>
      </w:r>
      <w:r w:rsidRPr="00C94426">
        <w:t>measure types</w:t>
      </w:r>
      <w:r>
        <w:t xml:space="preserve"> within the </w:t>
      </w:r>
      <w:r w:rsidR="00472003">
        <w:t xml:space="preserve">Heating, Electric </w:t>
      </w:r>
      <w:r>
        <w:t>strat</w:t>
      </w:r>
      <w:r w:rsidR="001D5C70">
        <w:t>um</w:t>
      </w:r>
      <w:r w:rsidRPr="00C94426">
        <w:t>.</w:t>
      </w:r>
      <w:r>
        <w:t xml:space="preserve"> During 2017 and 2018, the ECB program provided incentives for </w:t>
      </w:r>
      <w:r w:rsidR="00DD50F9">
        <w:t>117</w:t>
      </w:r>
      <w:r>
        <w:t xml:space="preserve"> measures in this strat</w:t>
      </w:r>
      <w:r w:rsidR="001D5C70">
        <w:t>um</w:t>
      </w:r>
      <w:r>
        <w:t xml:space="preserve">. The </w:t>
      </w:r>
      <w:r w:rsidR="00472003">
        <w:t xml:space="preserve">Heating, Electric </w:t>
      </w:r>
      <w:r>
        <w:t>strat</w:t>
      </w:r>
      <w:r w:rsidR="001D5C70">
        <w:t>um</w:t>
      </w:r>
      <w:r>
        <w:t xml:space="preserve"> achieved </w:t>
      </w:r>
      <w:r w:rsidR="00DD50F9">
        <w:t>1,2</w:t>
      </w:r>
      <w:r w:rsidR="0006504D">
        <w:t>85,371</w:t>
      </w:r>
      <w:r>
        <w:t xml:space="preserve"> kWh in energy savings, account</w:t>
      </w:r>
      <w:r w:rsidR="00472003">
        <w:t>ing</w:t>
      </w:r>
      <w:r>
        <w:t xml:space="preserve"> for 1% of all reported </w:t>
      </w:r>
      <w:r w:rsidR="00040052">
        <w:t xml:space="preserve">electric </w:t>
      </w:r>
      <w:r>
        <w:t xml:space="preserve">energy savings in the ECB program. </w:t>
      </w:r>
    </w:p>
    <w:p w14:paraId="224F96FF" w14:textId="6023FBD7" w:rsidR="00FD3F6D" w:rsidRPr="0043000E" w:rsidRDefault="00FD3F6D" w:rsidP="009353AF">
      <w:pPr>
        <w:pStyle w:val="Heading4"/>
      </w:pPr>
      <w:r>
        <w:t xml:space="preserve">Sampled </w:t>
      </w:r>
      <w:r w:rsidR="00E879F2">
        <w:t>Measure</w:t>
      </w:r>
      <w:r>
        <w:t>s</w:t>
      </w:r>
      <w:r w:rsidRPr="0043000E">
        <w:t xml:space="preserve"> </w:t>
      </w:r>
    </w:p>
    <w:p w14:paraId="01CF7A99" w14:textId="3C5CB9C0" w:rsidR="00FD3F6D" w:rsidRPr="00C858A7" w:rsidRDefault="00F75205" w:rsidP="00FB062E">
      <w:r>
        <w:t>The Team</w:t>
      </w:r>
      <w:r w:rsidR="00FD3F6D" w:rsidRPr="00B30B6F">
        <w:t xml:space="preserve"> evaluated </w:t>
      </w:r>
      <w:r w:rsidR="00D35424">
        <w:t>17</w:t>
      </w:r>
      <w:r w:rsidR="00FD3F6D" w:rsidRPr="00B30B6F">
        <w:t xml:space="preserve"> measures, </w:t>
      </w:r>
      <w:r w:rsidR="00FD3F6D">
        <w:t>represent</w:t>
      </w:r>
      <w:r w:rsidR="00472003">
        <w:t>ing</w:t>
      </w:r>
      <w:r w:rsidR="00FD3F6D" w:rsidRPr="00C94426">
        <w:t xml:space="preserve"> </w:t>
      </w:r>
      <w:r w:rsidR="00D35424">
        <w:t>five</w:t>
      </w:r>
      <w:r w:rsidR="00FD3F6D" w:rsidRPr="00C94426">
        <w:t xml:space="preserve"> equipment types</w:t>
      </w:r>
      <w:r w:rsidR="00FD3F6D">
        <w:t>—</w:t>
      </w:r>
      <w:r w:rsidR="00D35424">
        <w:t>controls, envelope, heat pumps, VFDs</w:t>
      </w:r>
      <w:r w:rsidR="00857DAF">
        <w:t xml:space="preserve"> serving hot water pumps</w:t>
      </w:r>
      <w:r w:rsidR="00D35424">
        <w:t>, and VRF systems</w:t>
      </w:r>
      <w:r w:rsidR="00FD3F6D">
        <w:t>—and account</w:t>
      </w:r>
      <w:r w:rsidR="00472003">
        <w:t>ing</w:t>
      </w:r>
      <w:r w:rsidR="00FD3F6D">
        <w:t xml:space="preserve"> </w:t>
      </w:r>
      <w:r w:rsidR="00FD3F6D" w:rsidRPr="00B30B6F">
        <w:t xml:space="preserve">for </w:t>
      </w:r>
      <w:r w:rsidR="00D35424">
        <w:t>3</w:t>
      </w:r>
      <w:r w:rsidR="00BD5702">
        <w:t>5</w:t>
      </w:r>
      <w:r w:rsidR="00FD3F6D" w:rsidRPr="00B30B6F">
        <w:t xml:space="preserve">% of reported </w:t>
      </w:r>
      <w:r w:rsidR="0081182C">
        <w:t xml:space="preserve">electric </w:t>
      </w:r>
      <w:r w:rsidR="00FD3F6D" w:rsidRPr="00B30B6F">
        <w:t xml:space="preserve">energy savings within the </w:t>
      </w:r>
      <w:r w:rsidR="00472003">
        <w:t>Heatin</w:t>
      </w:r>
      <w:r w:rsidR="00472003" w:rsidRPr="00B30B6F">
        <w:t xml:space="preserve">g, Electric </w:t>
      </w:r>
      <w:r w:rsidR="005B7D8E">
        <w:t>stratum</w:t>
      </w:r>
      <w:r w:rsidR="00FD3F6D" w:rsidRPr="00B30B6F">
        <w:t xml:space="preserve">. </w:t>
      </w:r>
      <w:r w:rsidR="00FD3F6D">
        <w:t>S</w:t>
      </w:r>
      <w:r w:rsidR="00FD3F6D" w:rsidRPr="00B30B6F">
        <w:t>avings were reported based on</w:t>
      </w:r>
      <w:r w:rsidR="00FD3F6D">
        <w:t xml:space="preserve"> </w:t>
      </w:r>
      <w:r w:rsidR="00FD3F6D" w:rsidRPr="00B30B6F">
        <w:t xml:space="preserve">prescriptive calculators for </w:t>
      </w:r>
      <w:r w:rsidR="00D35424">
        <w:t>12</w:t>
      </w:r>
      <w:r w:rsidR="00FD3F6D" w:rsidRPr="00B30B6F">
        <w:t xml:space="preserve"> measures</w:t>
      </w:r>
      <w:r w:rsidR="00FD3F6D">
        <w:t>,</w:t>
      </w:r>
      <w:r w:rsidR="00D35424">
        <w:t xml:space="preserve"> energy models for two measures</w:t>
      </w:r>
      <w:r w:rsidR="008F3552">
        <w:t>,</w:t>
      </w:r>
      <w:r w:rsidR="00D35424">
        <w:t xml:space="preserve"> and custom calculations for three measures</w:t>
      </w:r>
      <w:r w:rsidR="00FD3F6D" w:rsidRPr="00B30B6F">
        <w:t>.</w:t>
      </w:r>
      <w:r w:rsidR="00FD3F6D">
        <w:t xml:space="preserve"> </w:t>
      </w:r>
      <w:r>
        <w:t>The Team</w:t>
      </w:r>
      <w:r w:rsidR="00FD3F6D">
        <w:t xml:space="preserve"> installed power meters or collected trend data for </w:t>
      </w:r>
      <w:r w:rsidR="00D35424">
        <w:t>three</w:t>
      </w:r>
      <w:r w:rsidR="00FD3F6D">
        <w:t xml:space="preserve"> of </w:t>
      </w:r>
      <w:r w:rsidR="00D35424">
        <w:t>17</w:t>
      </w:r>
      <w:r w:rsidR="00FD3F6D">
        <w:t xml:space="preserve"> sampled measures.</w:t>
      </w:r>
    </w:p>
    <w:p w14:paraId="0F9EDE3C" w14:textId="77777777" w:rsidR="00FD3F6D" w:rsidRPr="00D006CD" w:rsidRDefault="00FD3F6D" w:rsidP="009353AF">
      <w:pPr>
        <w:pStyle w:val="Heading4"/>
      </w:pPr>
      <w:r w:rsidRPr="008936B6">
        <w:t>Findings</w:t>
      </w:r>
      <w:r w:rsidRPr="00D006CD">
        <w:t xml:space="preserve"> </w:t>
      </w:r>
    </w:p>
    <w:p w14:paraId="5CC05312" w14:textId="30CDB642" w:rsidR="00FD3F6D" w:rsidRPr="00820DE6" w:rsidRDefault="008C0789" w:rsidP="00FD3F6D">
      <w:r>
        <w:fldChar w:fldCharType="begin"/>
      </w:r>
      <w:r>
        <w:instrText xml:space="preserve"> REF _Ref37167911 \h </w:instrText>
      </w:r>
      <w:r>
        <w:fldChar w:fldCharType="separate"/>
      </w:r>
      <w:r w:rsidR="006D3927" w:rsidRPr="00820DE6">
        <w:t xml:space="preserve">Table </w:t>
      </w:r>
      <w:r w:rsidR="006D3927">
        <w:rPr>
          <w:noProof/>
        </w:rPr>
        <w:t>16</w:t>
      </w:r>
      <w:r>
        <w:fldChar w:fldCharType="end"/>
      </w:r>
      <w:r w:rsidR="00FD3F6D" w:rsidRPr="00820DE6">
        <w:t xml:space="preserve"> </w:t>
      </w:r>
      <w:r w:rsidR="00DE6ABF">
        <w:t>shows</w:t>
      </w:r>
      <w:r w:rsidR="00FD3F6D" w:rsidRPr="00820DE6">
        <w:t xml:space="preserve"> reported and evaluated gross savings results, along with realization rates by measure</w:t>
      </w:r>
      <w:r w:rsidR="007E1A68">
        <w:t> </w:t>
      </w:r>
      <w:r w:rsidR="00FD3F6D" w:rsidRPr="00820DE6">
        <w:t>type.</w:t>
      </w:r>
    </w:p>
    <w:p w14:paraId="593FC35B" w14:textId="00590837" w:rsidR="00FD3F6D" w:rsidRDefault="00FD3F6D" w:rsidP="00FD3F6D">
      <w:pPr>
        <w:pStyle w:val="Caption"/>
      </w:pPr>
      <w:bookmarkStart w:id="280" w:name="_Ref37167911"/>
      <w:bookmarkStart w:id="281" w:name="_Toc45014630"/>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16</w:t>
      </w:r>
      <w:r w:rsidRPr="00820DE6">
        <w:rPr>
          <w:noProof/>
        </w:rPr>
        <w:fldChar w:fldCharType="end"/>
      </w:r>
      <w:bookmarkEnd w:id="280"/>
      <w:r w:rsidRPr="00820DE6">
        <w:t xml:space="preserve">. 2017 and 2018 ECB Program Reported and Evaluated Savings by </w:t>
      </w:r>
      <w:r w:rsidR="005B7D8E">
        <w:t>Stratum</w:t>
      </w:r>
      <w:bookmarkEnd w:id="281"/>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FD3F6D" w:rsidRPr="00BD2778" w14:paraId="5A6B38BF" w14:textId="77777777" w:rsidTr="00BD2778">
        <w:trPr>
          <w:trHeight w:val="362"/>
          <w:jc w:val="center"/>
        </w:trPr>
        <w:tc>
          <w:tcPr>
            <w:tcW w:w="1426" w:type="pct"/>
            <w:shd w:val="clear" w:color="auto" w:fill="679A41"/>
            <w:vAlign w:val="center"/>
            <w:hideMark/>
          </w:tcPr>
          <w:p w14:paraId="7E365E4F" w14:textId="08C54D45"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Strat</w:t>
            </w:r>
            <w:r w:rsidR="005B7D8E">
              <w:rPr>
                <w:rFonts w:asciiTheme="minorHAnsi" w:hAnsiTheme="minorHAnsi"/>
                <w:sz w:val="18"/>
                <w:szCs w:val="18"/>
              </w:rPr>
              <w:t>um</w:t>
            </w:r>
            <w:r w:rsidRPr="00BD2778">
              <w:rPr>
                <w:rFonts w:asciiTheme="minorHAnsi" w:hAnsiTheme="minorHAnsi"/>
                <w:sz w:val="18"/>
                <w:szCs w:val="18"/>
              </w:rPr>
              <w:t xml:space="preserve">: </w:t>
            </w:r>
            <w:r w:rsidR="00DD50F9" w:rsidRPr="00BD2778">
              <w:rPr>
                <w:rFonts w:asciiTheme="minorHAnsi" w:hAnsiTheme="minorHAnsi"/>
                <w:sz w:val="18"/>
                <w:szCs w:val="18"/>
              </w:rPr>
              <w:t>Heating</w:t>
            </w:r>
            <w:r w:rsidRPr="00BD2778">
              <w:rPr>
                <w:rFonts w:asciiTheme="minorHAnsi" w:hAnsiTheme="minorHAnsi"/>
                <w:sz w:val="18"/>
                <w:szCs w:val="18"/>
              </w:rPr>
              <w:t>, Electric</w:t>
            </w:r>
          </w:p>
        </w:tc>
        <w:tc>
          <w:tcPr>
            <w:tcW w:w="828" w:type="pct"/>
            <w:shd w:val="clear" w:color="auto" w:fill="679A41"/>
            <w:vAlign w:val="center"/>
          </w:tcPr>
          <w:p w14:paraId="06CCFE41" w14:textId="77777777"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Electric Gross Savings (kWh)</w:t>
            </w:r>
          </w:p>
        </w:tc>
        <w:tc>
          <w:tcPr>
            <w:tcW w:w="967" w:type="pct"/>
            <w:shd w:val="clear" w:color="auto" w:fill="679A41"/>
            <w:vAlign w:val="center"/>
          </w:tcPr>
          <w:p w14:paraId="0142B957" w14:textId="77777777"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Electric Summer Peak Demand Savings (kW)</w:t>
            </w:r>
          </w:p>
        </w:tc>
        <w:tc>
          <w:tcPr>
            <w:tcW w:w="967" w:type="pct"/>
            <w:shd w:val="clear" w:color="auto" w:fill="679A41"/>
            <w:vAlign w:val="center"/>
          </w:tcPr>
          <w:p w14:paraId="77CCFB25" w14:textId="77777777"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Electric Winter Peak Demand Savings (kW)</w:t>
            </w:r>
          </w:p>
        </w:tc>
        <w:tc>
          <w:tcPr>
            <w:tcW w:w="812" w:type="pct"/>
            <w:shd w:val="clear" w:color="auto" w:fill="679A41"/>
            <w:vAlign w:val="center"/>
          </w:tcPr>
          <w:p w14:paraId="0DCBB1A8" w14:textId="77777777"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Natural Gas Savings (therms)</w:t>
            </w:r>
          </w:p>
        </w:tc>
      </w:tr>
      <w:tr w:rsidR="00FD3F6D" w:rsidRPr="00BD2778" w14:paraId="6FF6B11B" w14:textId="77777777" w:rsidTr="00182D9E">
        <w:trPr>
          <w:trHeight w:val="50"/>
          <w:jc w:val="center"/>
        </w:trPr>
        <w:tc>
          <w:tcPr>
            <w:tcW w:w="1426" w:type="pct"/>
            <w:shd w:val="clear" w:color="auto" w:fill="auto"/>
            <w:vAlign w:val="center"/>
          </w:tcPr>
          <w:p w14:paraId="5E6CD27F" w14:textId="1432015F" w:rsidR="00FD3F6D" w:rsidRPr="00BD2778" w:rsidRDefault="005B7D8E" w:rsidP="00BD2778">
            <w:pPr>
              <w:keepNext/>
              <w:keepLines/>
              <w:spacing w:after="0"/>
              <w:rPr>
                <w:rFonts w:asciiTheme="minorHAnsi" w:hAnsiTheme="minorHAnsi"/>
                <w:color w:val="000000"/>
                <w:sz w:val="18"/>
                <w:szCs w:val="18"/>
              </w:rPr>
            </w:pPr>
            <w:r>
              <w:rPr>
                <w:rFonts w:asciiTheme="minorHAnsi" w:hAnsiTheme="minorHAnsi"/>
                <w:color w:val="000000"/>
                <w:sz w:val="18"/>
                <w:szCs w:val="18"/>
              </w:rPr>
              <w:t>Stratum</w:t>
            </w:r>
            <w:r w:rsidR="00FD3F6D" w:rsidRPr="00BD2778">
              <w:rPr>
                <w:rFonts w:asciiTheme="minorHAnsi" w:hAnsiTheme="minorHAnsi"/>
                <w:color w:val="000000"/>
                <w:sz w:val="18"/>
                <w:szCs w:val="18"/>
              </w:rPr>
              <w:t xml:space="preserve"> Savings (% of ECB program)</w:t>
            </w:r>
          </w:p>
        </w:tc>
        <w:tc>
          <w:tcPr>
            <w:tcW w:w="828" w:type="pct"/>
            <w:vAlign w:val="center"/>
          </w:tcPr>
          <w:p w14:paraId="0FD44D8C" w14:textId="021C518B" w:rsidR="00FD3F6D" w:rsidRPr="00BD2778" w:rsidRDefault="00FD3F6D" w:rsidP="00BD2778">
            <w:pPr>
              <w:keepNext/>
              <w:keepLines/>
              <w:spacing w:after="0"/>
              <w:jc w:val="right"/>
              <w:rPr>
                <w:rFonts w:asciiTheme="minorHAnsi" w:hAnsiTheme="minorHAnsi"/>
                <w:sz w:val="18"/>
                <w:szCs w:val="18"/>
              </w:rPr>
            </w:pPr>
            <w:r w:rsidRPr="00BD2778">
              <w:rPr>
                <w:rFonts w:asciiTheme="minorHAnsi" w:hAnsiTheme="minorHAnsi"/>
                <w:sz w:val="18"/>
                <w:szCs w:val="18"/>
              </w:rPr>
              <w:t>1%</w:t>
            </w:r>
          </w:p>
        </w:tc>
        <w:tc>
          <w:tcPr>
            <w:tcW w:w="967" w:type="pct"/>
            <w:vAlign w:val="center"/>
          </w:tcPr>
          <w:p w14:paraId="5EAFAD8D" w14:textId="20ACC7B1" w:rsidR="00FD3F6D" w:rsidRPr="00BD2778" w:rsidRDefault="00D35424" w:rsidP="00BD2778">
            <w:pPr>
              <w:keepNext/>
              <w:keepLines/>
              <w:spacing w:after="0"/>
              <w:jc w:val="right"/>
              <w:rPr>
                <w:rFonts w:asciiTheme="minorHAnsi" w:hAnsiTheme="minorHAnsi"/>
                <w:sz w:val="18"/>
                <w:szCs w:val="18"/>
              </w:rPr>
            </w:pPr>
            <w:r w:rsidRPr="00BD2778">
              <w:rPr>
                <w:rFonts w:asciiTheme="minorHAnsi" w:hAnsiTheme="minorHAnsi"/>
                <w:sz w:val="18"/>
                <w:szCs w:val="18"/>
              </w:rPr>
              <w:t>0</w:t>
            </w:r>
            <w:r w:rsidR="00FD3F6D" w:rsidRPr="00BD2778">
              <w:rPr>
                <w:rFonts w:asciiTheme="minorHAnsi" w:hAnsiTheme="minorHAnsi"/>
                <w:sz w:val="18"/>
                <w:szCs w:val="18"/>
              </w:rPr>
              <w:t>%</w:t>
            </w:r>
          </w:p>
        </w:tc>
        <w:tc>
          <w:tcPr>
            <w:tcW w:w="967" w:type="pct"/>
            <w:vAlign w:val="center"/>
          </w:tcPr>
          <w:p w14:paraId="14A1F52F" w14:textId="77777777" w:rsidR="00FD3F6D" w:rsidRPr="00BD2778" w:rsidRDefault="00FD3F6D" w:rsidP="00BD2778">
            <w:pPr>
              <w:keepNext/>
              <w:keepLines/>
              <w:spacing w:after="0"/>
              <w:jc w:val="right"/>
              <w:rPr>
                <w:rFonts w:asciiTheme="minorHAnsi" w:hAnsiTheme="minorHAnsi"/>
                <w:sz w:val="18"/>
                <w:szCs w:val="18"/>
              </w:rPr>
            </w:pPr>
            <w:r w:rsidRPr="00BD2778">
              <w:rPr>
                <w:rFonts w:asciiTheme="minorHAnsi" w:hAnsiTheme="minorHAnsi"/>
                <w:sz w:val="18"/>
                <w:szCs w:val="18"/>
              </w:rPr>
              <w:t>4%</w:t>
            </w:r>
          </w:p>
        </w:tc>
        <w:tc>
          <w:tcPr>
            <w:tcW w:w="812" w:type="pct"/>
            <w:vAlign w:val="center"/>
          </w:tcPr>
          <w:p w14:paraId="2447C253" w14:textId="3A14BC1F" w:rsidR="00FD3F6D"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r w:rsidR="00FD3F6D" w:rsidRPr="00BD2778" w14:paraId="39F52AF2" w14:textId="77777777" w:rsidTr="00182D9E">
        <w:trPr>
          <w:trHeight w:val="50"/>
          <w:jc w:val="center"/>
        </w:trPr>
        <w:tc>
          <w:tcPr>
            <w:tcW w:w="1426" w:type="pct"/>
            <w:shd w:val="clear" w:color="auto" w:fill="auto"/>
            <w:vAlign w:val="center"/>
          </w:tcPr>
          <w:p w14:paraId="65F55989" w14:textId="7B71F52E" w:rsidR="00FD3F6D" w:rsidRPr="00BD2778" w:rsidRDefault="00FD3F6D"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BD2778">
              <w:rPr>
                <w:rFonts w:asciiTheme="minorHAnsi" w:hAnsiTheme="minorHAnsi"/>
                <w:color w:val="000000"/>
                <w:sz w:val="18"/>
                <w:szCs w:val="18"/>
              </w:rPr>
              <w:t xml:space="preserve">s (% of </w:t>
            </w:r>
            <w:r w:rsidR="005B7D8E">
              <w:rPr>
                <w:rFonts w:asciiTheme="minorHAnsi" w:hAnsiTheme="minorHAnsi"/>
                <w:color w:val="000000"/>
                <w:sz w:val="18"/>
                <w:szCs w:val="18"/>
              </w:rPr>
              <w:t>Stratum</w:t>
            </w:r>
            <w:r w:rsidRPr="00BD2778">
              <w:rPr>
                <w:rFonts w:asciiTheme="minorHAnsi" w:hAnsiTheme="minorHAnsi"/>
                <w:color w:val="000000"/>
                <w:sz w:val="18"/>
                <w:szCs w:val="18"/>
              </w:rPr>
              <w:t>)</w:t>
            </w:r>
          </w:p>
        </w:tc>
        <w:tc>
          <w:tcPr>
            <w:tcW w:w="828" w:type="pct"/>
            <w:vAlign w:val="center"/>
          </w:tcPr>
          <w:p w14:paraId="1078B902" w14:textId="5DD7CF6F" w:rsidR="00FD3F6D" w:rsidRPr="00BD2778" w:rsidRDefault="00D35424" w:rsidP="00BD2778">
            <w:pPr>
              <w:keepNext/>
              <w:keepLines/>
              <w:spacing w:after="0"/>
              <w:jc w:val="right"/>
              <w:rPr>
                <w:rFonts w:asciiTheme="minorHAnsi" w:hAnsiTheme="minorHAnsi"/>
                <w:sz w:val="18"/>
                <w:szCs w:val="18"/>
              </w:rPr>
            </w:pPr>
            <w:r w:rsidRPr="00BD2778">
              <w:rPr>
                <w:rFonts w:asciiTheme="minorHAnsi" w:hAnsiTheme="minorHAnsi"/>
                <w:sz w:val="18"/>
                <w:szCs w:val="18"/>
              </w:rPr>
              <w:t>3</w:t>
            </w:r>
            <w:r w:rsidR="00BD5702">
              <w:rPr>
                <w:rFonts w:asciiTheme="minorHAnsi" w:hAnsiTheme="minorHAnsi"/>
                <w:sz w:val="18"/>
                <w:szCs w:val="18"/>
              </w:rPr>
              <w:t>5</w:t>
            </w:r>
            <w:r w:rsidR="00FD3F6D" w:rsidRPr="00BD2778">
              <w:rPr>
                <w:rFonts w:asciiTheme="minorHAnsi" w:hAnsiTheme="minorHAnsi"/>
                <w:sz w:val="18"/>
                <w:szCs w:val="18"/>
              </w:rPr>
              <w:t>%</w:t>
            </w:r>
          </w:p>
        </w:tc>
        <w:tc>
          <w:tcPr>
            <w:tcW w:w="967" w:type="pct"/>
            <w:vAlign w:val="center"/>
          </w:tcPr>
          <w:p w14:paraId="025E4C36" w14:textId="7AF2093D" w:rsidR="00FD3F6D" w:rsidRPr="00BD2778" w:rsidRDefault="00D35424" w:rsidP="00BD2778">
            <w:pPr>
              <w:keepNext/>
              <w:keepLines/>
              <w:spacing w:after="0"/>
              <w:jc w:val="right"/>
              <w:rPr>
                <w:rFonts w:asciiTheme="minorHAnsi" w:hAnsiTheme="minorHAnsi"/>
                <w:sz w:val="18"/>
                <w:szCs w:val="18"/>
              </w:rPr>
            </w:pPr>
            <w:r w:rsidRPr="00BD2778">
              <w:rPr>
                <w:rFonts w:asciiTheme="minorHAnsi" w:hAnsiTheme="minorHAnsi"/>
                <w:sz w:val="18"/>
                <w:szCs w:val="18"/>
              </w:rPr>
              <w:t>90</w:t>
            </w:r>
            <w:r w:rsidR="00FD3F6D" w:rsidRPr="00BD2778">
              <w:rPr>
                <w:rFonts w:asciiTheme="minorHAnsi" w:hAnsiTheme="minorHAnsi"/>
                <w:sz w:val="18"/>
                <w:szCs w:val="18"/>
              </w:rPr>
              <w:t>%</w:t>
            </w:r>
          </w:p>
        </w:tc>
        <w:tc>
          <w:tcPr>
            <w:tcW w:w="967" w:type="pct"/>
            <w:vAlign w:val="center"/>
          </w:tcPr>
          <w:p w14:paraId="769E55DB" w14:textId="1F62025E" w:rsidR="00FD3F6D" w:rsidRPr="00BD2778" w:rsidRDefault="00D35424" w:rsidP="00BD2778">
            <w:pPr>
              <w:keepNext/>
              <w:keepLines/>
              <w:spacing w:after="0"/>
              <w:jc w:val="right"/>
              <w:rPr>
                <w:rFonts w:asciiTheme="minorHAnsi" w:hAnsiTheme="minorHAnsi"/>
                <w:sz w:val="18"/>
                <w:szCs w:val="18"/>
              </w:rPr>
            </w:pPr>
            <w:r w:rsidRPr="00BD2778">
              <w:rPr>
                <w:rFonts w:asciiTheme="minorHAnsi" w:hAnsiTheme="minorHAnsi"/>
                <w:sz w:val="18"/>
                <w:szCs w:val="18"/>
              </w:rPr>
              <w:t>27</w:t>
            </w:r>
            <w:r w:rsidR="00FD3F6D" w:rsidRPr="00BD2778">
              <w:rPr>
                <w:rFonts w:asciiTheme="minorHAnsi" w:hAnsiTheme="minorHAnsi"/>
                <w:sz w:val="18"/>
                <w:szCs w:val="18"/>
              </w:rPr>
              <w:t>%</w:t>
            </w:r>
          </w:p>
        </w:tc>
        <w:tc>
          <w:tcPr>
            <w:tcW w:w="812" w:type="pct"/>
            <w:vAlign w:val="center"/>
          </w:tcPr>
          <w:p w14:paraId="3350B324" w14:textId="3442CE2C" w:rsidR="00FD3F6D"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r w:rsidR="00FD3F6D" w:rsidRPr="00BD2778" w14:paraId="1F7E9498" w14:textId="77777777" w:rsidTr="00182D9E">
        <w:trPr>
          <w:trHeight w:val="50"/>
          <w:jc w:val="center"/>
        </w:trPr>
        <w:tc>
          <w:tcPr>
            <w:tcW w:w="1426" w:type="pct"/>
            <w:shd w:val="clear" w:color="auto" w:fill="auto"/>
            <w:vAlign w:val="center"/>
          </w:tcPr>
          <w:p w14:paraId="0D7D489B" w14:textId="77777777" w:rsidR="00FD3F6D" w:rsidRPr="00BD2778" w:rsidRDefault="00FD3F6D"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Realization Rate (%)</w:t>
            </w:r>
          </w:p>
        </w:tc>
        <w:tc>
          <w:tcPr>
            <w:tcW w:w="828" w:type="pct"/>
            <w:vAlign w:val="center"/>
          </w:tcPr>
          <w:p w14:paraId="1A5708C0" w14:textId="52206E7E" w:rsidR="00FD3F6D" w:rsidRPr="00BD2778" w:rsidRDefault="008716AD" w:rsidP="00BD2778">
            <w:pPr>
              <w:keepNext/>
              <w:keepLines/>
              <w:spacing w:after="0"/>
              <w:jc w:val="right"/>
              <w:rPr>
                <w:rFonts w:asciiTheme="minorHAnsi" w:hAnsiTheme="minorHAnsi"/>
                <w:sz w:val="18"/>
                <w:szCs w:val="18"/>
              </w:rPr>
            </w:pPr>
            <w:r>
              <w:rPr>
                <w:rFonts w:asciiTheme="minorHAnsi" w:hAnsiTheme="minorHAnsi"/>
                <w:sz w:val="18"/>
                <w:szCs w:val="18"/>
              </w:rPr>
              <w:t>9</w:t>
            </w:r>
            <w:r w:rsidR="00C20875">
              <w:rPr>
                <w:rFonts w:asciiTheme="minorHAnsi" w:hAnsiTheme="minorHAnsi"/>
                <w:sz w:val="18"/>
                <w:szCs w:val="18"/>
              </w:rPr>
              <w:t>8</w:t>
            </w:r>
            <w:r w:rsidR="00FD3F6D" w:rsidRPr="00BD2778">
              <w:rPr>
                <w:rFonts w:asciiTheme="minorHAnsi" w:hAnsiTheme="minorHAnsi"/>
                <w:sz w:val="18"/>
                <w:szCs w:val="18"/>
              </w:rPr>
              <w:t>%</w:t>
            </w:r>
          </w:p>
        </w:tc>
        <w:tc>
          <w:tcPr>
            <w:tcW w:w="967" w:type="pct"/>
            <w:vAlign w:val="center"/>
          </w:tcPr>
          <w:p w14:paraId="17F76832" w14:textId="2F1696CC" w:rsidR="00FD3F6D" w:rsidRPr="00BD2778" w:rsidRDefault="00C20875" w:rsidP="00BD2778">
            <w:pPr>
              <w:keepNext/>
              <w:keepLines/>
              <w:spacing w:after="0"/>
              <w:jc w:val="right"/>
              <w:rPr>
                <w:rFonts w:asciiTheme="minorHAnsi" w:hAnsiTheme="minorHAnsi"/>
                <w:sz w:val="18"/>
                <w:szCs w:val="18"/>
              </w:rPr>
            </w:pPr>
            <w:r>
              <w:rPr>
                <w:rFonts w:asciiTheme="minorHAnsi" w:hAnsiTheme="minorHAnsi"/>
                <w:sz w:val="18"/>
                <w:szCs w:val="18"/>
              </w:rPr>
              <w:t>94</w:t>
            </w:r>
            <w:r w:rsidR="00FD3F6D" w:rsidRPr="00BD2778">
              <w:rPr>
                <w:rFonts w:asciiTheme="minorHAnsi" w:hAnsiTheme="minorHAnsi"/>
                <w:sz w:val="18"/>
                <w:szCs w:val="18"/>
              </w:rPr>
              <w:t>%</w:t>
            </w:r>
          </w:p>
        </w:tc>
        <w:tc>
          <w:tcPr>
            <w:tcW w:w="967" w:type="pct"/>
            <w:vAlign w:val="center"/>
          </w:tcPr>
          <w:p w14:paraId="096513B8" w14:textId="1ED1FC0C" w:rsidR="00FD3F6D" w:rsidRPr="00BD2778" w:rsidRDefault="008716AD" w:rsidP="00BD2778">
            <w:pPr>
              <w:keepNext/>
              <w:keepLines/>
              <w:spacing w:after="0"/>
              <w:jc w:val="right"/>
              <w:rPr>
                <w:rFonts w:asciiTheme="minorHAnsi" w:hAnsiTheme="minorHAnsi"/>
                <w:sz w:val="18"/>
                <w:szCs w:val="18"/>
              </w:rPr>
            </w:pPr>
            <w:r>
              <w:rPr>
                <w:rFonts w:asciiTheme="minorHAnsi" w:hAnsiTheme="minorHAnsi"/>
                <w:sz w:val="18"/>
                <w:szCs w:val="18"/>
              </w:rPr>
              <w:t>93</w:t>
            </w:r>
            <w:r w:rsidR="00FD3F6D" w:rsidRPr="00BD2778">
              <w:rPr>
                <w:rFonts w:asciiTheme="minorHAnsi" w:hAnsiTheme="minorHAnsi"/>
                <w:sz w:val="18"/>
                <w:szCs w:val="18"/>
              </w:rPr>
              <w:t>%</w:t>
            </w:r>
          </w:p>
        </w:tc>
        <w:tc>
          <w:tcPr>
            <w:tcW w:w="812" w:type="pct"/>
            <w:vAlign w:val="center"/>
          </w:tcPr>
          <w:p w14:paraId="05B22D40" w14:textId="605E3D64" w:rsidR="00FD3F6D"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bl>
    <w:p w14:paraId="5617425D" w14:textId="77777777" w:rsidR="00FD3F6D" w:rsidRDefault="00FD3F6D" w:rsidP="00FD3F6D">
      <w:pPr>
        <w:pStyle w:val="NormalAfterTablesandFigures"/>
      </w:pPr>
    </w:p>
    <w:p w14:paraId="5559DDFF" w14:textId="3D0B1D66" w:rsidR="00FD3F6D" w:rsidRPr="00D006CD" w:rsidRDefault="008C0789" w:rsidP="00FD3F6D">
      <w:r>
        <w:fldChar w:fldCharType="begin"/>
      </w:r>
      <w:r>
        <w:instrText xml:space="preserve"> REF _Ref37167927 \h </w:instrText>
      </w:r>
      <w:r>
        <w:fldChar w:fldCharType="separate"/>
      </w:r>
      <w:r w:rsidR="006D3927" w:rsidRPr="00D006CD">
        <w:t xml:space="preserve">Figure </w:t>
      </w:r>
      <w:r w:rsidR="006D3927">
        <w:rPr>
          <w:noProof/>
        </w:rPr>
        <w:t>7</w:t>
      </w:r>
      <w:r>
        <w:fldChar w:fldCharType="end"/>
      </w:r>
      <w:r>
        <w:t xml:space="preserve">, </w:t>
      </w:r>
      <w:r>
        <w:fldChar w:fldCharType="begin"/>
      </w:r>
      <w:r>
        <w:instrText xml:space="preserve"> REF _Ref37167929 \h </w:instrText>
      </w:r>
      <w:r>
        <w:fldChar w:fldCharType="separate"/>
      </w:r>
      <w:r w:rsidR="006D3927">
        <w:t xml:space="preserve">Figure </w:t>
      </w:r>
      <w:r w:rsidR="006D3927">
        <w:rPr>
          <w:noProof/>
        </w:rPr>
        <w:t>8</w:t>
      </w:r>
      <w:r>
        <w:fldChar w:fldCharType="end"/>
      </w:r>
      <w:r>
        <w:t xml:space="preserve">, and </w:t>
      </w:r>
      <w:r>
        <w:fldChar w:fldCharType="begin"/>
      </w:r>
      <w:r>
        <w:instrText xml:space="preserve"> REF _Ref37167930 \h </w:instrText>
      </w:r>
      <w:r>
        <w:fldChar w:fldCharType="separate"/>
      </w:r>
      <w:r w:rsidR="006D3927">
        <w:t xml:space="preserve">Figure </w:t>
      </w:r>
      <w:r w:rsidR="006D3927">
        <w:rPr>
          <w:noProof/>
        </w:rPr>
        <w:t>9</w:t>
      </w:r>
      <w:r>
        <w:fldChar w:fldCharType="end"/>
      </w:r>
      <w:r w:rsidR="00FD3F6D">
        <w:t xml:space="preserve"> </w:t>
      </w:r>
      <w:r w:rsidR="00F17875">
        <w:t xml:space="preserve">show </w:t>
      </w:r>
      <w:r w:rsidR="00FD3F6D">
        <w:t xml:space="preserve">realization rates and the associated energy savings for all sampled measures within the </w:t>
      </w:r>
      <w:r w:rsidR="00472003">
        <w:t xml:space="preserve">Heating, Electric </w:t>
      </w:r>
      <w:r w:rsidR="005B7D8E">
        <w:t>stratum</w:t>
      </w:r>
      <w:r w:rsidR="00FD3F6D">
        <w:t>.</w:t>
      </w:r>
      <w:r w:rsidR="00FD3F6D" w:rsidRPr="00D006CD">
        <w:t xml:space="preserve"> </w:t>
      </w:r>
    </w:p>
    <w:p w14:paraId="73A67545" w14:textId="09D43B42" w:rsidR="00FD3F6D" w:rsidRPr="00D006CD" w:rsidRDefault="00FD3F6D" w:rsidP="003B6EAE">
      <w:pPr>
        <w:pStyle w:val="Caption"/>
        <w:spacing w:after="0"/>
      </w:pPr>
      <w:bookmarkStart w:id="282" w:name="_Ref37167927"/>
      <w:bookmarkStart w:id="283" w:name="_Toc45014651"/>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7</w:t>
      </w:r>
      <w:r w:rsidRPr="00D006CD">
        <w:rPr>
          <w:noProof/>
        </w:rPr>
        <w:fldChar w:fldCharType="end"/>
      </w:r>
      <w:bookmarkEnd w:id="282"/>
      <w:r w:rsidRPr="00D006CD">
        <w:t xml:space="preserve">. </w:t>
      </w:r>
      <w:r>
        <w:t>Heati</w:t>
      </w:r>
      <w:r w:rsidRPr="00D006CD">
        <w:t>ng, Electric Sample Gross Electric Savings Results</w:t>
      </w:r>
      <w:bookmarkEnd w:id="283"/>
    </w:p>
    <w:p w14:paraId="53EDDF03" w14:textId="62A358F4" w:rsidR="00FD3F6D" w:rsidRPr="00D006CD" w:rsidRDefault="00FA4CA0" w:rsidP="003B6EAE">
      <w:pPr>
        <w:pStyle w:val="Figure"/>
      </w:pPr>
      <w:r>
        <w:drawing>
          <wp:inline distT="0" distB="0" distL="0" distR="0" wp14:anchorId="38AEC14F" wp14:editId="6E5562C7">
            <wp:extent cx="5943600" cy="330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6791552C" w14:textId="77777777" w:rsidR="00FD3F6D" w:rsidRPr="00D006CD" w:rsidRDefault="00FD3F6D" w:rsidP="00FD3F6D">
      <w:pPr>
        <w:pStyle w:val="NormalAfterTablesandFigures"/>
      </w:pPr>
    </w:p>
    <w:p w14:paraId="4D7D6614" w14:textId="5711FE01" w:rsidR="00FD3F6D" w:rsidRPr="00C858A7" w:rsidRDefault="00FD3F6D" w:rsidP="003B6EAE">
      <w:pPr>
        <w:pStyle w:val="Caption"/>
        <w:spacing w:after="0"/>
      </w:pPr>
      <w:bookmarkStart w:id="284" w:name="_Ref37167929"/>
      <w:bookmarkStart w:id="285" w:name="_Toc45014652"/>
      <w:r>
        <w:t xml:space="preserve">Figure </w:t>
      </w:r>
      <w:r>
        <w:rPr>
          <w:noProof/>
        </w:rPr>
        <w:fldChar w:fldCharType="begin"/>
      </w:r>
      <w:r>
        <w:rPr>
          <w:noProof/>
        </w:rPr>
        <w:instrText xml:space="preserve"> SEQ Figure \* ARABIC </w:instrText>
      </w:r>
      <w:r>
        <w:rPr>
          <w:noProof/>
        </w:rPr>
        <w:fldChar w:fldCharType="separate"/>
      </w:r>
      <w:r w:rsidR="006D3927">
        <w:rPr>
          <w:noProof/>
        </w:rPr>
        <w:t>8</w:t>
      </w:r>
      <w:r>
        <w:rPr>
          <w:noProof/>
        </w:rPr>
        <w:fldChar w:fldCharType="end"/>
      </w:r>
      <w:bookmarkEnd w:id="284"/>
      <w:r>
        <w:t>. Heating, Electric Sample Peak Summer Demand Savings Results</w:t>
      </w:r>
      <w:bookmarkEnd w:id="285"/>
    </w:p>
    <w:p w14:paraId="5EC1F916" w14:textId="4336116D" w:rsidR="00FD3F6D" w:rsidRPr="006341FC" w:rsidRDefault="00EE524E" w:rsidP="003B6EAE">
      <w:pPr>
        <w:pStyle w:val="Figure"/>
        <w:rPr>
          <w:highlight w:val="yellow"/>
        </w:rPr>
      </w:pPr>
      <w:r>
        <w:drawing>
          <wp:inline distT="0" distB="0" distL="0" distR="0" wp14:anchorId="2BC59B12" wp14:editId="354FA947">
            <wp:extent cx="5943600" cy="330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527DA971" w14:textId="77777777" w:rsidR="00FD3F6D" w:rsidRPr="006341FC" w:rsidRDefault="00FD3F6D" w:rsidP="00FD3F6D">
      <w:pPr>
        <w:pStyle w:val="NormalAfterTablesandFigures"/>
        <w:rPr>
          <w:highlight w:val="yellow"/>
        </w:rPr>
      </w:pPr>
    </w:p>
    <w:p w14:paraId="39DA35D5" w14:textId="3EFB5B4A" w:rsidR="00FD3F6D" w:rsidRPr="00C858A7" w:rsidRDefault="00FD3F6D" w:rsidP="00FD3F6D">
      <w:pPr>
        <w:pStyle w:val="Caption"/>
      </w:pPr>
      <w:bookmarkStart w:id="286" w:name="_Ref37167930"/>
      <w:bookmarkStart w:id="287" w:name="_Toc45014653"/>
      <w:r>
        <w:t xml:space="preserve">Figure </w:t>
      </w:r>
      <w:r>
        <w:rPr>
          <w:noProof/>
        </w:rPr>
        <w:fldChar w:fldCharType="begin"/>
      </w:r>
      <w:r>
        <w:rPr>
          <w:noProof/>
        </w:rPr>
        <w:instrText xml:space="preserve"> SEQ Figure \* ARABIC </w:instrText>
      </w:r>
      <w:r>
        <w:rPr>
          <w:noProof/>
        </w:rPr>
        <w:fldChar w:fldCharType="separate"/>
      </w:r>
      <w:r w:rsidR="006D3927">
        <w:rPr>
          <w:noProof/>
        </w:rPr>
        <w:t>9</w:t>
      </w:r>
      <w:r>
        <w:rPr>
          <w:noProof/>
        </w:rPr>
        <w:fldChar w:fldCharType="end"/>
      </w:r>
      <w:bookmarkEnd w:id="286"/>
      <w:r>
        <w:t>. Heating, Electric Sample Peak Winter Demand Savings Results</w:t>
      </w:r>
      <w:bookmarkEnd w:id="287"/>
    </w:p>
    <w:p w14:paraId="035007CC" w14:textId="1B14B2BB" w:rsidR="00FD3F6D" w:rsidRPr="006341FC" w:rsidRDefault="008D5A4F" w:rsidP="003B6EAE">
      <w:pPr>
        <w:pStyle w:val="Figure"/>
        <w:rPr>
          <w:highlight w:val="yellow"/>
        </w:rPr>
      </w:pPr>
      <w:r>
        <w:drawing>
          <wp:inline distT="0" distB="0" distL="0" distR="0" wp14:anchorId="4EF4C39A" wp14:editId="183EB699">
            <wp:extent cx="5943600" cy="330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3047C14D" w14:textId="77777777" w:rsidR="00FD3F6D" w:rsidRPr="006341FC" w:rsidRDefault="00FD3F6D" w:rsidP="00FD3F6D">
      <w:pPr>
        <w:pStyle w:val="NormalAfterTablesandFigures"/>
        <w:rPr>
          <w:highlight w:val="yellow"/>
        </w:rPr>
      </w:pPr>
    </w:p>
    <w:p w14:paraId="0B13D986" w14:textId="1154E90B" w:rsidR="006B323B" w:rsidRDefault="00472003" w:rsidP="006B323B">
      <w:r>
        <w:fldChar w:fldCharType="begin"/>
      </w:r>
      <w:r>
        <w:instrText xml:space="preserve"> REF _Ref38620211 \h </w:instrText>
      </w:r>
      <w:r>
        <w:fldChar w:fldCharType="separate"/>
      </w:r>
      <w:r w:rsidR="006D3927">
        <w:t>Table </w:t>
      </w:r>
      <w:r w:rsidR="006D3927">
        <w:rPr>
          <w:noProof/>
        </w:rPr>
        <w:t>17</w:t>
      </w:r>
      <w:r>
        <w:fldChar w:fldCharType="end"/>
      </w:r>
      <w:r>
        <w:t xml:space="preserve"> provides t</w:t>
      </w:r>
      <w:r w:rsidR="006B323B">
        <w:t>he quantity of measures sampled, reported savings, evaluated savings, and common reasons for discrepancies</w:t>
      </w:r>
      <w:r w:rsidR="006B323B" w:rsidRPr="00C858A7">
        <w:t>.</w:t>
      </w:r>
    </w:p>
    <w:p w14:paraId="138CA2DA" w14:textId="6D6FE977" w:rsidR="006B323B" w:rsidRDefault="006B323B" w:rsidP="006B323B">
      <w:pPr>
        <w:pStyle w:val="Caption"/>
      </w:pPr>
      <w:bookmarkStart w:id="288" w:name="_Ref38620211"/>
      <w:bookmarkStart w:id="289" w:name="_Toc45014631"/>
      <w:r>
        <w:t>Table </w:t>
      </w:r>
      <w:r>
        <w:rPr>
          <w:noProof/>
        </w:rPr>
        <w:fldChar w:fldCharType="begin"/>
      </w:r>
      <w:r>
        <w:rPr>
          <w:noProof/>
        </w:rPr>
        <w:instrText xml:space="preserve"> SEQ Table \* ARABIC </w:instrText>
      </w:r>
      <w:r>
        <w:rPr>
          <w:noProof/>
        </w:rPr>
        <w:fldChar w:fldCharType="separate"/>
      </w:r>
      <w:r w:rsidR="006D3927">
        <w:rPr>
          <w:noProof/>
        </w:rPr>
        <w:t>17</w:t>
      </w:r>
      <w:r>
        <w:rPr>
          <w:noProof/>
        </w:rPr>
        <w:fldChar w:fldCharType="end"/>
      </w:r>
      <w:bookmarkEnd w:id="288"/>
      <w:r>
        <w:t>. Heating, Electric Sample Detailed Findings</w:t>
      </w:r>
      <w:bookmarkEnd w:id="289"/>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6B323B" w:rsidRPr="002D03A8" w14:paraId="0BE629BD" w14:textId="77777777" w:rsidTr="005E4522">
        <w:trPr>
          <w:tblHeader/>
          <w:jc w:val="center"/>
        </w:trPr>
        <w:tc>
          <w:tcPr>
            <w:tcW w:w="1160" w:type="dxa"/>
            <w:shd w:val="clear" w:color="auto" w:fill="679A41"/>
            <w:vAlign w:val="center"/>
            <w:hideMark/>
          </w:tcPr>
          <w:p w14:paraId="15504F61" w14:textId="77777777" w:rsidR="006B323B" w:rsidRPr="002D03A8" w:rsidRDefault="006B323B" w:rsidP="005E4522">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4501E8F8"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75535CCA" w14:textId="77777777"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Reported kWh</w:t>
            </w:r>
          </w:p>
        </w:tc>
        <w:tc>
          <w:tcPr>
            <w:tcW w:w="1080" w:type="dxa"/>
            <w:shd w:val="clear" w:color="auto" w:fill="679A41"/>
            <w:vAlign w:val="center"/>
          </w:tcPr>
          <w:p w14:paraId="1A1BA466" w14:textId="77777777"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Evaluated kWh</w:t>
            </w:r>
          </w:p>
        </w:tc>
        <w:tc>
          <w:tcPr>
            <w:tcW w:w="1078" w:type="dxa"/>
            <w:shd w:val="clear" w:color="auto" w:fill="679A41"/>
            <w:vAlign w:val="center"/>
          </w:tcPr>
          <w:p w14:paraId="317EB000"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6432CCC2" w14:textId="385F8BD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6B323B" w:rsidRPr="002D03A8" w14:paraId="2C89B843" w14:textId="77777777" w:rsidTr="005E4522">
        <w:trPr>
          <w:jc w:val="center"/>
        </w:trPr>
        <w:tc>
          <w:tcPr>
            <w:tcW w:w="1160" w:type="dxa"/>
            <w:shd w:val="clear" w:color="auto" w:fill="auto"/>
            <w:noWrap/>
            <w:vAlign w:val="center"/>
          </w:tcPr>
          <w:p w14:paraId="17DBE36C" w14:textId="4AAC3A8C" w:rsidR="006B323B" w:rsidRPr="0002405B" w:rsidRDefault="006B323B" w:rsidP="005E4522">
            <w:pPr>
              <w:spacing w:after="0"/>
              <w:rPr>
                <w:sz w:val="18"/>
                <w:szCs w:val="18"/>
              </w:rPr>
            </w:pPr>
            <w:r w:rsidRPr="006B323B">
              <w:rPr>
                <w:sz w:val="18"/>
                <w:szCs w:val="18"/>
              </w:rPr>
              <w:t>Controls</w:t>
            </w:r>
          </w:p>
        </w:tc>
        <w:tc>
          <w:tcPr>
            <w:tcW w:w="990" w:type="dxa"/>
            <w:vAlign w:val="center"/>
          </w:tcPr>
          <w:p w14:paraId="69B05CB4" w14:textId="09799844" w:rsidR="006B323B" w:rsidRPr="0002405B" w:rsidRDefault="006B323B" w:rsidP="005E4522">
            <w:pPr>
              <w:spacing w:after="0"/>
              <w:jc w:val="right"/>
              <w:rPr>
                <w:sz w:val="18"/>
                <w:szCs w:val="18"/>
              </w:rPr>
            </w:pPr>
            <w:r w:rsidRPr="006B323B">
              <w:rPr>
                <w:sz w:val="18"/>
                <w:szCs w:val="18"/>
              </w:rPr>
              <w:t>2</w:t>
            </w:r>
          </w:p>
        </w:tc>
        <w:tc>
          <w:tcPr>
            <w:tcW w:w="990" w:type="dxa"/>
            <w:vAlign w:val="center"/>
          </w:tcPr>
          <w:p w14:paraId="2DE1679E" w14:textId="73AB1C60" w:rsidR="006B323B" w:rsidRPr="0002405B" w:rsidRDefault="006B323B" w:rsidP="005E4522">
            <w:pPr>
              <w:spacing w:after="0"/>
              <w:jc w:val="right"/>
              <w:rPr>
                <w:sz w:val="18"/>
                <w:szCs w:val="18"/>
              </w:rPr>
            </w:pPr>
            <w:r w:rsidRPr="006B323B">
              <w:rPr>
                <w:sz w:val="18"/>
                <w:szCs w:val="18"/>
              </w:rPr>
              <w:t>62,736</w:t>
            </w:r>
          </w:p>
        </w:tc>
        <w:tc>
          <w:tcPr>
            <w:tcW w:w="1080" w:type="dxa"/>
            <w:vAlign w:val="center"/>
          </w:tcPr>
          <w:p w14:paraId="3B50E666" w14:textId="0B4FBFBF" w:rsidR="006B323B" w:rsidRPr="0002405B" w:rsidRDefault="006B323B" w:rsidP="005E4522">
            <w:pPr>
              <w:spacing w:after="0"/>
              <w:jc w:val="right"/>
              <w:rPr>
                <w:sz w:val="18"/>
                <w:szCs w:val="18"/>
              </w:rPr>
            </w:pPr>
            <w:r w:rsidRPr="006B323B">
              <w:rPr>
                <w:sz w:val="18"/>
                <w:szCs w:val="18"/>
              </w:rPr>
              <w:t>62,736</w:t>
            </w:r>
          </w:p>
        </w:tc>
        <w:tc>
          <w:tcPr>
            <w:tcW w:w="1078" w:type="dxa"/>
            <w:shd w:val="clear" w:color="auto" w:fill="auto"/>
            <w:vAlign w:val="center"/>
          </w:tcPr>
          <w:p w14:paraId="29A3B444" w14:textId="5E784B65" w:rsidR="006B323B" w:rsidRPr="0002405B" w:rsidRDefault="006B323B" w:rsidP="005E4522">
            <w:pPr>
              <w:spacing w:after="0"/>
              <w:jc w:val="right"/>
              <w:rPr>
                <w:sz w:val="18"/>
                <w:szCs w:val="18"/>
              </w:rPr>
            </w:pPr>
            <w:r w:rsidRPr="006B323B">
              <w:rPr>
                <w:sz w:val="18"/>
                <w:szCs w:val="18"/>
              </w:rPr>
              <w:t>100%</w:t>
            </w:r>
          </w:p>
        </w:tc>
        <w:tc>
          <w:tcPr>
            <w:tcW w:w="4026" w:type="dxa"/>
            <w:shd w:val="clear" w:color="auto" w:fill="auto"/>
            <w:vAlign w:val="center"/>
          </w:tcPr>
          <w:p w14:paraId="25BBB133" w14:textId="6FFF0A38" w:rsidR="006B323B" w:rsidRPr="002D03A8" w:rsidRDefault="00A02643" w:rsidP="005E4522">
            <w:pPr>
              <w:spacing w:after="0"/>
              <w:rPr>
                <w:sz w:val="18"/>
                <w:szCs w:val="18"/>
              </w:rPr>
            </w:pPr>
            <w:r>
              <w:rPr>
                <w:sz w:val="18"/>
                <w:szCs w:val="18"/>
              </w:rPr>
              <w:t>No discrepancies found</w:t>
            </w:r>
            <w:r w:rsidR="002E5C8B">
              <w:rPr>
                <w:sz w:val="18"/>
                <w:szCs w:val="18"/>
              </w:rPr>
              <w:t>.</w:t>
            </w:r>
          </w:p>
        </w:tc>
      </w:tr>
      <w:tr w:rsidR="006B323B" w:rsidRPr="002D03A8" w14:paraId="7F629EB9" w14:textId="77777777" w:rsidTr="005E4522">
        <w:trPr>
          <w:jc w:val="center"/>
        </w:trPr>
        <w:tc>
          <w:tcPr>
            <w:tcW w:w="1160" w:type="dxa"/>
            <w:shd w:val="clear" w:color="auto" w:fill="auto"/>
            <w:noWrap/>
            <w:vAlign w:val="center"/>
          </w:tcPr>
          <w:p w14:paraId="3A6EA7CD" w14:textId="0EA4E9A4" w:rsidR="006B323B" w:rsidRPr="0002405B" w:rsidRDefault="006B323B" w:rsidP="005E4522">
            <w:pPr>
              <w:spacing w:after="0"/>
              <w:rPr>
                <w:sz w:val="18"/>
                <w:szCs w:val="18"/>
              </w:rPr>
            </w:pPr>
            <w:r w:rsidRPr="006B323B">
              <w:rPr>
                <w:sz w:val="18"/>
                <w:szCs w:val="18"/>
              </w:rPr>
              <w:t>Envelope Upgrades</w:t>
            </w:r>
          </w:p>
        </w:tc>
        <w:tc>
          <w:tcPr>
            <w:tcW w:w="990" w:type="dxa"/>
            <w:vAlign w:val="center"/>
          </w:tcPr>
          <w:p w14:paraId="4228258F" w14:textId="14D4DB95" w:rsidR="006B323B" w:rsidRPr="0002405B" w:rsidRDefault="006B323B" w:rsidP="005E4522">
            <w:pPr>
              <w:spacing w:after="0"/>
              <w:jc w:val="right"/>
              <w:rPr>
                <w:sz w:val="18"/>
                <w:szCs w:val="18"/>
              </w:rPr>
            </w:pPr>
            <w:r w:rsidRPr="006B323B">
              <w:rPr>
                <w:sz w:val="18"/>
                <w:szCs w:val="18"/>
              </w:rPr>
              <w:t>1</w:t>
            </w:r>
          </w:p>
        </w:tc>
        <w:tc>
          <w:tcPr>
            <w:tcW w:w="990" w:type="dxa"/>
            <w:vAlign w:val="center"/>
          </w:tcPr>
          <w:p w14:paraId="1935C0BC" w14:textId="1157573B" w:rsidR="006B323B" w:rsidRPr="0002405B" w:rsidRDefault="006B323B" w:rsidP="005E4522">
            <w:pPr>
              <w:spacing w:after="0"/>
              <w:jc w:val="right"/>
              <w:rPr>
                <w:sz w:val="18"/>
                <w:szCs w:val="18"/>
              </w:rPr>
            </w:pPr>
            <w:r w:rsidRPr="006B323B">
              <w:rPr>
                <w:sz w:val="18"/>
                <w:szCs w:val="18"/>
              </w:rPr>
              <w:t>375</w:t>
            </w:r>
          </w:p>
        </w:tc>
        <w:tc>
          <w:tcPr>
            <w:tcW w:w="1080" w:type="dxa"/>
            <w:vAlign w:val="center"/>
          </w:tcPr>
          <w:p w14:paraId="3E2FA159" w14:textId="28ABB208" w:rsidR="006B323B" w:rsidRPr="0002405B" w:rsidRDefault="006B323B" w:rsidP="005E4522">
            <w:pPr>
              <w:spacing w:after="0"/>
              <w:jc w:val="right"/>
              <w:rPr>
                <w:sz w:val="18"/>
                <w:szCs w:val="18"/>
              </w:rPr>
            </w:pPr>
            <w:r w:rsidRPr="006B323B">
              <w:rPr>
                <w:sz w:val="18"/>
                <w:szCs w:val="18"/>
              </w:rPr>
              <w:t>377</w:t>
            </w:r>
          </w:p>
        </w:tc>
        <w:tc>
          <w:tcPr>
            <w:tcW w:w="1078" w:type="dxa"/>
            <w:shd w:val="clear" w:color="auto" w:fill="auto"/>
            <w:vAlign w:val="center"/>
          </w:tcPr>
          <w:p w14:paraId="444D9DE3" w14:textId="005F1BF0" w:rsidR="006B323B" w:rsidRPr="0002405B" w:rsidRDefault="006B323B" w:rsidP="005E4522">
            <w:pPr>
              <w:spacing w:after="0"/>
              <w:jc w:val="right"/>
              <w:rPr>
                <w:sz w:val="18"/>
                <w:szCs w:val="18"/>
              </w:rPr>
            </w:pPr>
            <w:r w:rsidRPr="006B323B">
              <w:rPr>
                <w:sz w:val="18"/>
                <w:szCs w:val="18"/>
              </w:rPr>
              <w:t>101%</w:t>
            </w:r>
          </w:p>
        </w:tc>
        <w:tc>
          <w:tcPr>
            <w:tcW w:w="4026" w:type="dxa"/>
            <w:shd w:val="clear" w:color="auto" w:fill="auto"/>
            <w:vAlign w:val="center"/>
          </w:tcPr>
          <w:p w14:paraId="70AEDD09" w14:textId="2637F756" w:rsidR="006B323B" w:rsidRPr="0002405B" w:rsidRDefault="00A02643" w:rsidP="005E4522">
            <w:pPr>
              <w:spacing w:after="0"/>
              <w:rPr>
                <w:sz w:val="18"/>
                <w:szCs w:val="18"/>
              </w:rPr>
            </w:pPr>
            <w:r>
              <w:rPr>
                <w:sz w:val="18"/>
                <w:szCs w:val="18"/>
              </w:rPr>
              <w:t>Minimal discrepancies found</w:t>
            </w:r>
            <w:r w:rsidR="002E5C8B">
              <w:rPr>
                <w:sz w:val="18"/>
                <w:szCs w:val="18"/>
              </w:rPr>
              <w:t>.</w:t>
            </w:r>
          </w:p>
        </w:tc>
      </w:tr>
      <w:tr w:rsidR="006B323B" w:rsidRPr="002D03A8" w14:paraId="7516153C" w14:textId="77777777" w:rsidTr="005E4522">
        <w:trPr>
          <w:jc w:val="center"/>
        </w:trPr>
        <w:tc>
          <w:tcPr>
            <w:tcW w:w="1160" w:type="dxa"/>
            <w:shd w:val="clear" w:color="auto" w:fill="auto"/>
            <w:noWrap/>
            <w:vAlign w:val="center"/>
          </w:tcPr>
          <w:p w14:paraId="0570142D" w14:textId="5D2F4EF8" w:rsidR="006B323B" w:rsidRPr="0002405B" w:rsidRDefault="006B323B" w:rsidP="005E4522">
            <w:pPr>
              <w:spacing w:after="0"/>
              <w:rPr>
                <w:sz w:val="18"/>
                <w:szCs w:val="18"/>
              </w:rPr>
            </w:pPr>
            <w:r w:rsidRPr="006B323B">
              <w:rPr>
                <w:sz w:val="18"/>
                <w:szCs w:val="18"/>
              </w:rPr>
              <w:t>Heat Pumps</w:t>
            </w:r>
          </w:p>
        </w:tc>
        <w:tc>
          <w:tcPr>
            <w:tcW w:w="990" w:type="dxa"/>
            <w:vAlign w:val="center"/>
          </w:tcPr>
          <w:p w14:paraId="37C2A44A" w14:textId="367B9E77" w:rsidR="006B323B" w:rsidRPr="0002405B" w:rsidRDefault="006B323B" w:rsidP="005E4522">
            <w:pPr>
              <w:spacing w:after="0"/>
              <w:jc w:val="right"/>
              <w:rPr>
                <w:sz w:val="18"/>
                <w:szCs w:val="18"/>
              </w:rPr>
            </w:pPr>
            <w:r w:rsidRPr="006B323B">
              <w:rPr>
                <w:sz w:val="18"/>
                <w:szCs w:val="18"/>
              </w:rPr>
              <w:t>4</w:t>
            </w:r>
          </w:p>
        </w:tc>
        <w:tc>
          <w:tcPr>
            <w:tcW w:w="990" w:type="dxa"/>
            <w:vAlign w:val="center"/>
          </w:tcPr>
          <w:p w14:paraId="41258F96" w14:textId="6DB0BE8E" w:rsidR="006B323B" w:rsidRPr="0002405B" w:rsidRDefault="006B323B" w:rsidP="005E4522">
            <w:pPr>
              <w:spacing w:after="0"/>
              <w:jc w:val="right"/>
              <w:rPr>
                <w:sz w:val="18"/>
                <w:szCs w:val="18"/>
              </w:rPr>
            </w:pPr>
            <w:r w:rsidRPr="006B323B">
              <w:rPr>
                <w:sz w:val="18"/>
                <w:szCs w:val="18"/>
              </w:rPr>
              <w:t>26,950</w:t>
            </w:r>
          </w:p>
        </w:tc>
        <w:tc>
          <w:tcPr>
            <w:tcW w:w="1080" w:type="dxa"/>
            <w:vAlign w:val="center"/>
          </w:tcPr>
          <w:p w14:paraId="59024C20" w14:textId="6B734D48" w:rsidR="006B323B" w:rsidRPr="0002405B" w:rsidRDefault="006B323B" w:rsidP="005E4522">
            <w:pPr>
              <w:spacing w:after="0"/>
              <w:jc w:val="right"/>
              <w:rPr>
                <w:sz w:val="18"/>
                <w:szCs w:val="18"/>
              </w:rPr>
            </w:pPr>
            <w:r w:rsidRPr="006B323B">
              <w:rPr>
                <w:sz w:val="18"/>
                <w:szCs w:val="18"/>
              </w:rPr>
              <w:t>28,869</w:t>
            </w:r>
          </w:p>
        </w:tc>
        <w:tc>
          <w:tcPr>
            <w:tcW w:w="1078" w:type="dxa"/>
            <w:shd w:val="clear" w:color="auto" w:fill="auto"/>
            <w:vAlign w:val="center"/>
          </w:tcPr>
          <w:p w14:paraId="482F5146" w14:textId="69FEDEE5" w:rsidR="006B323B" w:rsidRPr="0002405B" w:rsidRDefault="006B323B" w:rsidP="005E4522">
            <w:pPr>
              <w:spacing w:after="0"/>
              <w:jc w:val="right"/>
              <w:rPr>
                <w:sz w:val="18"/>
                <w:szCs w:val="18"/>
              </w:rPr>
            </w:pPr>
            <w:r w:rsidRPr="006B323B">
              <w:rPr>
                <w:sz w:val="18"/>
                <w:szCs w:val="18"/>
              </w:rPr>
              <w:t>107%</w:t>
            </w:r>
          </w:p>
        </w:tc>
        <w:tc>
          <w:tcPr>
            <w:tcW w:w="4026" w:type="dxa"/>
            <w:shd w:val="clear" w:color="auto" w:fill="auto"/>
            <w:vAlign w:val="center"/>
          </w:tcPr>
          <w:p w14:paraId="5A4DC89D" w14:textId="4A2A9C46" w:rsidR="00A02643" w:rsidRPr="0002405B" w:rsidRDefault="00F75205" w:rsidP="005E4522">
            <w:pPr>
              <w:spacing w:after="0"/>
              <w:rPr>
                <w:sz w:val="18"/>
                <w:szCs w:val="18"/>
              </w:rPr>
            </w:pPr>
            <w:r>
              <w:rPr>
                <w:sz w:val="18"/>
                <w:szCs w:val="18"/>
              </w:rPr>
              <w:t>The Team</w:t>
            </w:r>
            <w:r w:rsidR="00A02643">
              <w:rPr>
                <w:sz w:val="18"/>
                <w:szCs w:val="18"/>
              </w:rPr>
              <w:t xml:space="preserve"> observed higher installed heat pump efficiencies than reported for two sampled measures.</w:t>
            </w:r>
          </w:p>
        </w:tc>
      </w:tr>
      <w:tr w:rsidR="006B323B" w:rsidRPr="002D03A8" w14:paraId="419D965E" w14:textId="77777777" w:rsidTr="005E4522">
        <w:trPr>
          <w:jc w:val="center"/>
        </w:trPr>
        <w:tc>
          <w:tcPr>
            <w:tcW w:w="1160" w:type="dxa"/>
            <w:shd w:val="clear" w:color="auto" w:fill="auto"/>
            <w:noWrap/>
            <w:vAlign w:val="center"/>
          </w:tcPr>
          <w:p w14:paraId="6B3995B5" w14:textId="0429E854" w:rsidR="006B323B" w:rsidRPr="0002405B" w:rsidRDefault="006B323B" w:rsidP="005E4522">
            <w:pPr>
              <w:spacing w:after="0"/>
              <w:rPr>
                <w:sz w:val="18"/>
                <w:szCs w:val="18"/>
              </w:rPr>
            </w:pPr>
            <w:r w:rsidRPr="006B323B">
              <w:rPr>
                <w:sz w:val="18"/>
                <w:szCs w:val="18"/>
              </w:rPr>
              <w:t>Variable Frequency Drives</w:t>
            </w:r>
          </w:p>
        </w:tc>
        <w:tc>
          <w:tcPr>
            <w:tcW w:w="990" w:type="dxa"/>
            <w:vAlign w:val="center"/>
          </w:tcPr>
          <w:p w14:paraId="1B3124C9" w14:textId="7FCF614E" w:rsidR="006B323B" w:rsidRPr="0002405B" w:rsidRDefault="006B323B" w:rsidP="005E4522">
            <w:pPr>
              <w:spacing w:after="0"/>
              <w:jc w:val="right"/>
              <w:rPr>
                <w:sz w:val="18"/>
                <w:szCs w:val="18"/>
              </w:rPr>
            </w:pPr>
            <w:r w:rsidRPr="006B323B">
              <w:rPr>
                <w:sz w:val="18"/>
                <w:szCs w:val="18"/>
              </w:rPr>
              <w:t>8</w:t>
            </w:r>
          </w:p>
        </w:tc>
        <w:tc>
          <w:tcPr>
            <w:tcW w:w="990" w:type="dxa"/>
            <w:vAlign w:val="center"/>
          </w:tcPr>
          <w:p w14:paraId="475CF961" w14:textId="720E08D7" w:rsidR="006B323B" w:rsidRPr="0002405B" w:rsidRDefault="006B323B" w:rsidP="005E4522">
            <w:pPr>
              <w:spacing w:after="0"/>
              <w:jc w:val="right"/>
              <w:rPr>
                <w:sz w:val="18"/>
                <w:szCs w:val="18"/>
              </w:rPr>
            </w:pPr>
            <w:r w:rsidRPr="006B323B">
              <w:rPr>
                <w:sz w:val="18"/>
                <w:szCs w:val="18"/>
              </w:rPr>
              <w:t>294,154</w:t>
            </w:r>
          </w:p>
        </w:tc>
        <w:tc>
          <w:tcPr>
            <w:tcW w:w="1080" w:type="dxa"/>
            <w:vAlign w:val="center"/>
          </w:tcPr>
          <w:p w14:paraId="54D7C738" w14:textId="76D645B8" w:rsidR="006B323B" w:rsidRPr="0002405B" w:rsidRDefault="006B323B" w:rsidP="005E4522">
            <w:pPr>
              <w:spacing w:after="0"/>
              <w:jc w:val="right"/>
              <w:rPr>
                <w:sz w:val="18"/>
                <w:szCs w:val="18"/>
              </w:rPr>
            </w:pPr>
            <w:r w:rsidRPr="006B323B">
              <w:rPr>
                <w:sz w:val="18"/>
                <w:szCs w:val="18"/>
              </w:rPr>
              <w:t>26</w:t>
            </w:r>
            <w:r w:rsidR="00A02643">
              <w:rPr>
                <w:sz w:val="18"/>
                <w:szCs w:val="18"/>
              </w:rPr>
              <w:t>8,087</w:t>
            </w:r>
          </w:p>
        </w:tc>
        <w:tc>
          <w:tcPr>
            <w:tcW w:w="1078" w:type="dxa"/>
            <w:shd w:val="clear" w:color="auto" w:fill="auto"/>
            <w:vAlign w:val="center"/>
          </w:tcPr>
          <w:p w14:paraId="75028608" w14:textId="3661D431" w:rsidR="006B323B" w:rsidRPr="0002405B" w:rsidRDefault="006B323B" w:rsidP="005E4522">
            <w:pPr>
              <w:spacing w:after="0"/>
              <w:jc w:val="right"/>
              <w:rPr>
                <w:sz w:val="18"/>
                <w:szCs w:val="18"/>
              </w:rPr>
            </w:pPr>
            <w:r w:rsidRPr="006B323B">
              <w:rPr>
                <w:sz w:val="18"/>
                <w:szCs w:val="18"/>
              </w:rPr>
              <w:t>9</w:t>
            </w:r>
            <w:r w:rsidR="00A02643">
              <w:rPr>
                <w:sz w:val="18"/>
                <w:szCs w:val="18"/>
              </w:rPr>
              <w:t>1</w:t>
            </w:r>
            <w:r w:rsidRPr="006B323B">
              <w:rPr>
                <w:sz w:val="18"/>
                <w:szCs w:val="18"/>
              </w:rPr>
              <w:t>%</w:t>
            </w:r>
          </w:p>
        </w:tc>
        <w:tc>
          <w:tcPr>
            <w:tcW w:w="4026" w:type="dxa"/>
            <w:shd w:val="clear" w:color="auto" w:fill="auto"/>
            <w:vAlign w:val="center"/>
          </w:tcPr>
          <w:p w14:paraId="7CDCE72D" w14:textId="058E465B" w:rsidR="006B323B" w:rsidRPr="0002405B" w:rsidRDefault="00A02643" w:rsidP="005E4522">
            <w:pPr>
              <w:spacing w:after="0"/>
              <w:rPr>
                <w:sz w:val="18"/>
                <w:szCs w:val="18"/>
              </w:rPr>
            </w:pPr>
            <w:r>
              <w:rPr>
                <w:sz w:val="18"/>
                <w:szCs w:val="18"/>
              </w:rPr>
              <w:t xml:space="preserve">Metered performance </w:t>
            </w:r>
            <w:r w:rsidR="000E3E7D">
              <w:rPr>
                <w:sz w:val="18"/>
                <w:szCs w:val="18"/>
              </w:rPr>
              <w:t xml:space="preserve">indicated load profiles that </w:t>
            </w:r>
            <w:r>
              <w:rPr>
                <w:sz w:val="18"/>
                <w:szCs w:val="18"/>
              </w:rPr>
              <w:t>often deviated from the reported documentation.</w:t>
            </w:r>
          </w:p>
        </w:tc>
      </w:tr>
      <w:tr w:rsidR="006B323B" w:rsidRPr="002D03A8" w14:paraId="2A196CD0" w14:textId="77777777" w:rsidTr="005E4522">
        <w:trPr>
          <w:jc w:val="center"/>
        </w:trPr>
        <w:tc>
          <w:tcPr>
            <w:tcW w:w="1160" w:type="dxa"/>
            <w:shd w:val="clear" w:color="auto" w:fill="auto"/>
            <w:noWrap/>
            <w:vAlign w:val="center"/>
          </w:tcPr>
          <w:p w14:paraId="559E7913" w14:textId="08A37116" w:rsidR="006B323B" w:rsidRPr="0002405B" w:rsidRDefault="006B323B" w:rsidP="005E4522">
            <w:pPr>
              <w:spacing w:after="0"/>
              <w:rPr>
                <w:sz w:val="18"/>
                <w:szCs w:val="18"/>
              </w:rPr>
            </w:pPr>
            <w:r w:rsidRPr="006B323B">
              <w:rPr>
                <w:sz w:val="18"/>
                <w:szCs w:val="18"/>
              </w:rPr>
              <w:t>Variable Refrigerant Flow Systems</w:t>
            </w:r>
          </w:p>
        </w:tc>
        <w:tc>
          <w:tcPr>
            <w:tcW w:w="990" w:type="dxa"/>
            <w:vAlign w:val="center"/>
          </w:tcPr>
          <w:p w14:paraId="3B97C171" w14:textId="138E91FD" w:rsidR="006B323B" w:rsidRPr="0002405B" w:rsidRDefault="006B323B" w:rsidP="005E4522">
            <w:pPr>
              <w:spacing w:after="0"/>
              <w:jc w:val="right"/>
              <w:rPr>
                <w:sz w:val="18"/>
                <w:szCs w:val="18"/>
              </w:rPr>
            </w:pPr>
            <w:r w:rsidRPr="006B323B">
              <w:rPr>
                <w:sz w:val="18"/>
                <w:szCs w:val="18"/>
              </w:rPr>
              <w:t>2</w:t>
            </w:r>
          </w:p>
        </w:tc>
        <w:tc>
          <w:tcPr>
            <w:tcW w:w="990" w:type="dxa"/>
            <w:vAlign w:val="center"/>
          </w:tcPr>
          <w:p w14:paraId="47E4E956" w14:textId="4E89A9F1" w:rsidR="006B323B" w:rsidRPr="0002405B" w:rsidRDefault="006B323B" w:rsidP="005E4522">
            <w:pPr>
              <w:spacing w:after="0"/>
              <w:jc w:val="right"/>
              <w:rPr>
                <w:sz w:val="18"/>
                <w:szCs w:val="18"/>
              </w:rPr>
            </w:pPr>
            <w:r w:rsidRPr="006B323B">
              <w:rPr>
                <w:sz w:val="18"/>
                <w:szCs w:val="18"/>
              </w:rPr>
              <w:t>68,116</w:t>
            </w:r>
          </w:p>
        </w:tc>
        <w:tc>
          <w:tcPr>
            <w:tcW w:w="1080" w:type="dxa"/>
            <w:vAlign w:val="center"/>
          </w:tcPr>
          <w:p w14:paraId="33D8678D" w14:textId="69BFFB11" w:rsidR="006B323B" w:rsidRPr="0002405B" w:rsidRDefault="00A02643" w:rsidP="005E4522">
            <w:pPr>
              <w:spacing w:after="0"/>
              <w:jc w:val="right"/>
              <w:rPr>
                <w:sz w:val="18"/>
                <w:szCs w:val="18"/>
              </w:rPr>
            </w:pPr>
            <w:r>
              <w:rPr>
                <w:sz w:val="18"/>
                <w:szCs w:val="18"/>
              </w:rPr>
              <w:t>62,091</w:t>
            </w:r>
          </w:p>
        </w:tc>
        <w:tc>
          <w:tcPr>
            <w:tcW w:w="1078" w:type="dxa"/>
            <w:shd w:val="clear" w:color="auto" w:fill="auto"/>
            <w:vAlign w:val="center"/>
          </w:tcPr>
          <w:p w14:paraId="100967DD" w14:textId="4AC37B5D" w:rsidR="006B323B" w:rsidRPr="0002405B" w:rsidRDefault="00A02643" w:rsidP="005E4522">
            <w:pPr>
              <w:spacing w:after="0"/>
              <w:jc w:val="right"/>
              <w:rPr>
                <w:sz w:val="18"/>
                <w:szCs w:val="18"/>
              </w:rPr>
            </w:pPr>
            <w:r>
              <w:rPr>
                <w:sz w:val="18"/>
                <w:szCs w:val="18"/>
              </w:rPr>
              <w:t>91</w:t>
            </w:r>
            <w:r w:rsidR="006B323B" w:rsidRPr="006B323B">
              <w:rPr>
                <w:sz w:val="18"/>
                <w:szCs w:val="18"/>
              </w:rPr>
              <w:t>%</w:t>
            </w:r>
          </w:p>
        </w:tc>
        <w:tc>
          <w:tcPr>
            <w:tcW w:w="4026" w:type="dxa"/>
            <w:shd w:val="clear" w:color="auto" w:fill="auto"/>
            <w:vAlign w:val="center"/>
          </w:tcPr>
          <w:p w14:paraId="53E24261" w14:textId="3E2DB4CD" w:rsidR="006B323B" w:rsidRPr="0002405B" w:rsidRDefault="00A02643" w:rsidP="005E4522">
            <w:pPr>
              <w:spacing w:after="0"/>
              <w:rPr>
                <w:sz w:val="18"/>
                <w:szCs w:val="18"/>
              </w:rPr>
            </w:pPr>
            <w:r>
              <w:rPr>
                <w:sz w:val="18"/>
                <w:szCs w:val="18"/>
              </w:rPr>
              <w:t>Metered data indicated lower energy use and load profile</w:t>
            </w:r>
            <w:r w:rsidR="00472003">
              <w:rPr>
                <w:sz w:val="18"/>
                <w:szCs w:val="18"/>
              </w:rPr>
              <w:t>s</w:t>
            </w:r>
            <w:r>
              <w:rPr>
                <w:sz w:val="18"/>
                <w:szCs w:val="18"/>
              </w:rPr>
              <w:t xml:space="preserve"> for VRF systems at one of two sampled measures.</w:t>
            </w:r>
          </w:p>
        </w:tc>
      </w:tr>
    </w:tbl>
    <w:p w14:paraId="7F35D04C" w14:textId="77777777" w:rsidR="006B323B" w:rsidRDefault="006B323B" w:rsidP="00CC01FE">
      <w:pPr>
        <w:pStyle w:val="NormalAfterTablesandFigures"/>
      </w:pPr>
    </w:p>
    <w:p w14:paraId="56FA9931" w14:textId="31B01F50" w:rsidR="00FD3F6D" w:rsidRDefault="00D641B3" w:rsidP="00553F16">
      <w:pPr>
        <w:pStyle w:val="NormalIntroSentence"/>
      </w:pPr>
      <w:r>
        <w:t xml:space="preserve">Realization rates </w:t>
      </w:r>
      <w:r w:rsidR="00025715">
        <w:t xml:space="preserve">among sampled </w:t>
      </w:r>
      <w:r w:rsidR="00E879F2">
        <w:t>measure</w:t>
      </w:r>
      <w:r w:rsidR="00025715">
        <w:t>s in the Heating, Electric strat</w:t>
      </w:r>
      <w:r w:rsidR="001D5C70">
        <w:t>um</w:t>
      </w:r>
      <w:r w:rsidR="00025715">
        <w:t xml:space="preserve"> </w:t>
      </w:r>
      <w:r w:rsidR="007C6F3E">
        <w:t>exhibited low variability</w:t>
      </w:r>
      <w:r w:rsidR="00BE4561">
        <w:t xml:space="preserve"> and were typically near 100%.</w:t>
      </w:r>
      <w:r w:rsidR="00A3355A">
        <w:t xml:space="preserve"> </w:t>
      </w:r>
      <w:r w:rsidR="00C667DF">
        <w:t xml:space="preserve">Realization rates for the most sampled measure (VFDs) </w:t>
      </w:r>
      <w:r w:rsidR="00E922C1">
        <w:t>exhibited the greatest variability within the Heating, Electric strat</w:t>
      </w:r>
      <w:r w:rsidR="001D5C70">
        <w:t>um</w:t>
      </w:r>
      <w:r w:rsidR="0082691D">
        <w:t xml:space="preserve"> with one </w:t>
      </w:r>
      <w:r w:rsidR="00E879F2">
        <w:t>measure</w:t>
      </w:r>
      <w:r w:rsidR="0082691D">
        <w:t xml:space="preserve"> realizing electric energy saving</w:t>
      </w:r>
      <w:r w:rsidR="001E223A">
        <w:t>s</w:t>
      </w:r>
      <w:r w:rsidR="0082691D">
        <w:t xml:space="preserve"> greater than 110% and </w:t>
      </w:r>
      <w:r w:rsidR="001D3C4B">
        <w:t xml:space="preserve">two </w:t>
      </w:r>
      <w:r w:rsidR="00E879F2">
        <w:t>measure</w:t>
      </w:r>
      <w:r w:rsidR="001D3C4B">
        <w:t>s realizing electric energy savings lower than 90%</w:t>
      </w:r>
      <w:r w:rsidR="00E922C1">
        <w:t xml:space="preserve">. </w:t>
      </w:r>
      <w:r w:rsidR="001D3C4B">
        <w:t xml:space="preserve">The sampled </w:t>
      </w:r>
      <w:r w:rsidR="00AA36D9">
        <w:t xml:space="preserve">incentivized </w:t>
      </w:r>
      <w:r w:rsidR="00093D6E">
        <w:t xml:space="preserve">VFDs in the Heating, Electric </w:t>
      </w:r>
      <w:r w:rsidR="00093D6E" w:rsidRPr="00580A04">
        <w:t>strat</w:t>
      </w:r>
      <w:r w:rsidR="001D5C70">
        <w:t>um</w:t>
      </w:r>
      <w:r w:rsidR="00093D6E" w:rsidRPr="00580A04">
        <w:t xml:space="preserve"> </w:t>
      </w:r>
      <w:r w:rsidR="008043FB" w:rsidRPr="00580A04">
        <w:t>served hot water pumps.</w:t>
      </w:r>
      <w:r w:rsidR="0017028B" w:rsidRPr="00580A04">
        <w:t xml:space="preserve"> </w:t>
      </w:r>
      <w:r w:rsidR="00A20755" w:rsidRPr="00580A04">
        <w:t>Both</w:t>
      </w:r>
      <w:r w:rsidR="00A20755">
        <w:t xml:space="preserve"> </w:t>
      </w:r>
      <w:r w:rsidR="00E879F2">
        <w:t>measure</w:t>
      </w:r>
      <w:r w:rsidR="00A20755">
        <w:t>s with lo</w:t>
      </w:r>
      <w:r w:rsidR="00323340">
        <w:t xml:space="preserve">w realization rates are a result of power metering data indicating low hours of use during the meter period. </w:t>
      </w:r>
      <w:r w:rsidR="00D35424">
        <w:t xml:space="preserve"> </w:t>
      </w:r>
    </w:p>
    <w:p w14:paraId="2083B415" w14:textId="163042A0" w:rsidR="00A876F8" w:rsidRDefault="00255175" w:rsidP="00A876F8">
      <w:pPr>
        <w:pStyle w:val="Heading3"/>
      </w:pPr>
      <w:r>
        <w:t>Custom</w:t>
      </w:r>
      <w:r w:rsidR="00627198">
        <w:t>/</w:t>
      </w:r>
      <w:r>
        <w:t>Other, Electric</w:t>
      </w:r>
      <w:r w:rsidR="00A876F8" w:rsidRPr="00A876F8">
        <w:t xml:space="preserve"> </w:t>
      </w:r>
    </w:p>
    <w:p w14:paraId="77972C75" w14:textId="1B2A4EFF" w:rsidR="003E7BF9" w:rsidRDefault="003E7BF9" w:rsidP="00CC01FE">
      <w:r w:rsidRPr="00C94426">
        <w:t xml:space="preserve">The ECB program </w:t>
      </w:r>
      <w:r>
        <w:t>offers</w:t>
      </w:r>
      <w:r w:rsidRPr="00C94426">
        <w:t xml:space="preserve"> incentives for </w:t>
      </w:r>
      <w:r>
        <w:t>29</w:t>
      </w:r>
      <w:r w:rsidRPr="00C94426">
        <w:t xml:space="preserve"> </w:t>
      </w:r>
      <w:r>
        <w:t xml:space="preserve">unique </w:t>
      </w:r>
      <w:r w:rsidRPr="00C94426">
        <w:t>measure types</w:t>
      </w:r>
      <w:r>
        <w:t xml:space="preserve"> within the </w:t>
      </w:r>
      <w:r w:rsidR="00472003">
        <w:t xml:space="preserve">Custom/Other, Electric </w:t>
      </w:r>
      <w:r>
        <w:t>strat</w:t>
      </w:r>
      <w:r w:rsidR="001D5C70">
        <w:t>um</w:t>
      </w:r>
      <w:r w:rsidRPr="00C94426">
        <w:t>.</w:t>
      </w:r>
      <w:r>
        <w:t xml:space="preserve"> During 2017 and 2018, the ECB program provided incentives for </w:t>
      </w:r>
      <w:r w:rsidR="001F2C95">
        <w:t>222</w:t>
      </w:r>
      <w:r>
        <w:t xml:space="preserve"> measures in this strat</w:t>
      </w:r>
      <w:r w:rsidR="001D5C70">
        <w:t>um</w:t>
      </w:r>
      <w:r>
        <w:t xml:space="preserve">. The </w:t>
      </w:r>
      <w:r w:rsidR="00472003">
        <w:t>Custom/Other, Electric</w:t>
      </w:r>
      <w:r w:rsidR="0090636D">
        <w:t xml:space="preserve"> </w:t>
      </w:r>
      <w:r>
        <w:t>strat</w:t>
      </w:r>
      <w:r w:rsidR="001D5C70">
        <w:t>um</w:t>
      </w:r>
      <w:r>
        <w:t xml:space="preserve"> achieved 1</w:t>
      </w:r>
      <w:r w:rsidR="001F2C95">
        <w:t>2,</w:t>
      </w:r>
      <w:r w:rsidR="00213B82">
        <w:t>405,684</w:t>
      </w:r>
      <w:r>
        <w:t xml:space="preserve"> kWh in energy savings, account</w:t>
      </w:r>
      <w:r w:rsidR="008936B6">
        <w:t>ing</w:t>
      </w:r>
      <w:r>
        <w:t xml:space="preserve"> for 1</w:t>
      </w:r>
      <w:r w:rsidR="001F2C95">
        <w:t>2</w:t>
      </w:r>
      <w:r>
        <w:t xml:space="preserve">% of all reported energy savings in the ECB program. </w:t>
      </w:r>
    </w:p>
    <w:p w14:paraId="3572F334" w14:textId="41253BEB" w:rsidR="003E7BF9" w:rsidRPr="0043000E" w:rsidRDefault="003E7BF9" w:rsidP="009353AF">
      <w:pPr>
        <w:pStyle w:val="Heading4"/>
      </w:pPr>
      <w:r>
        <w:t xml:space="preserve">Sampled </w:t>
      </w:r>
      <w:r w:rsidR="00E879F2">
        <w:t>Measure</w:t>
      </w:r>
      <w:r>
        <w:t>s</w:t>
      </w:r>
      <w:r w:rsidRPr="0043000E">
        <w:t xml:space="preserve"> </w:t>
      </w:r>
    </w:p>
    <w:p w14:paraId="15E8EAE9" w14:textId="237A34B6" w:rsidR="003E7BF9" w:rsidRDefault="00F75205" w:rsidP="003E7BF9">
      <w:r>
        <w:t>The Team</w:t>
      </w:r>
      <w:r w:rsidR="003E7BF9" w:rsidRPr="00B30B6F">
        <w:t xml:space="preserve"> evaluated </w:t>
      </w:r>
      <w:r w:rsidR="001F2C95">
        <w:t>43</w:t>
      </w:r>
      <w:r w:rsidR="003E7BF9" w:rsidRPr="00B30B6F">
        <w:t xml:space="preserve"> measures, </w:t>
      </w:r>
      <w:r w:rsidR="003E7BF9">
        <w:t>represent</w:t>
      </w:r>
      <w:r w:rsidR="008936B6">
        <w:t>ing</w:t>
      </w:r>
      <w:r w:rsidR="003E7BF9" w:rsidRPr="00C94426">
        <w:t xml:space="preserve"> </w:t>
      </w:r>
      <w:r w:rsidR="001F2C95">
        <w:t>11</w:t>
      </w:r>
      <w:r w:rsidR="003E7BF9" w:rsidRPr="00C94426">
        <w:t xml:space="preserve"> equipment types</w:t>
      </w:r>
      <w:r w:rsidR="003E7BF9">
        <w:t>—</w:t>
      </w:r>
      <w:r w:rsidR="001F2C95" w:rsidRPr="00A94B64">
        <w:t xml:space="preserve">appliances, boilers, </w:t>
      </w:r>
      <w:r w:rsidR="003E7BF9" w:rsidRPr="00A94B64">
        <w:t xml:space="preserve">controls, </w:t>
      </w:r>
      <w:r w:rsidR="001F2C95" w:rsidRPr="00A94B64">
        <w:t xml:space="preserve">custom, </w:t>
      </w:r>
      <w:r w:rsidR="008404D6" w:rsidRPr="00A94B64">
        <w:t>electronically commut</w:t>
      </w:r>
      <w:r w:rsidR="002D49FA" w:rsidRPr="00A94B64">
        <w:t>at</w:t>
      </w:r>
      <w:r w:rsidR="008404D6" w:rsidRPr="00A94B64">
        <w:t>ed</w:t>
      </w:r>
      <w:r w:rsidR="001F2C95" w:rsidRPr="00A94B64">
        <w:t xml:space="preserve"> motors, </w:t>
      </w:r>
      <w:r w:rsidR="003E7BF9" w:rsidRPr="00A94B64">
        <w:t xml:space="preserve">envelope, </w:t>
      </w:r>
      <w:r w:rsidR="001F2C95" w:rsidRPr="00A94B64">
        <w:t xml:space="preserve">motors, pumps, refrigeration, </w:t>
      </w:r>
      <w:r w:rsidR="003E7BF9" w:rsidRPr="00A94B64">
        <w:t xml:space="preserve">VFDs, and </w:t>
      </w:r>
      <w:r w:rsidR="001F2C95" w:rsidRPr="00A94B64">
        <w:t>water source heat pumps</w:t>
      </w:r>
      <w:r w:rsidR="003E7BF9" w:rsidRPr="00A94B64">
        <w:t>—and account</w:t>
      </w:r>
      <w:r w:rsidR="008936B6" w:rsidRPr="00A94B64">
        <w:t>ing</w:t>
      </w:r>
      <w:r w:rsidR="003E7BF9" w:rsidRPr="00A94B64">
        <w:t xml:space="preserve"> for </w:t>
      </w:r>
      <w:r w:rsidR="001F2C95" w:rsidRPr="00A94B64">
        <w:t>47</w:t>
      </w:r>
      <w:r w:rsidR="003E7BF9" w:rsidRPr="00A94B64">
        <w:t>% of reported e</w:t>
      </w:r>
      <w:r w:rsidR="007F7C2D" w:rsidRPr="00A94B64">
        <w:t>lectric e</w:t>
      </w:r>
      <w:r w:rsidR="003E7BF9" w:rsidRPr="00A94B64">
        <w:t>nergy</w:t>
      </w:r>
      <w:r w:rsidR="003E7BF9" w:rsidRPr="00B30B6F">
        <w:t xml:space="preserve"> savings within the </w:t>
      </w:r>
      <w:r w:rsidR="00472003">
        <w:t>Custom/Other, Electric</w:t>
      </w:r>
      <w:r w:rsidR="008404D6" w:rsidRPr="00B30B6F">
        <w:t xml:space="preserve"> st</w:t>
      </w:r>
      <w:r w:rsidR="003E7BF9" w:rsidRPr="00B30B6F">
        <w:t>rat</w:t>
      </w:r>
      <w:r w:rsidR="001D5C70">
        <w:t>um</w:t>
      </w:r>
      <w:r w:rsidR="003E7BF9" w:rsidRPr="00B30B6F">
        <w:t xml:space="preserve">. </w:t>
      </w:r>
      <w:r w:rsidR="003E7BF9">
        <w:t>S</w:t>
      </w:r>
      <w:r w:rsidR="003E7BF9" w:rsidRPr="00B30B6F">
        <w:t>avings were reported based on</w:t>
      </w:r>
      <w:r w:rsidR="003E7BF9">
        <w:t xml:space="preserve"> </w:t>
      </w:r>
      <w:r w:rsidR="003E7BF9" w:rsidRPr="00B30B6F">
        <w:t xml:space="preserve">prescriptive calculators for </w:t>
      </w:r>
      <w:r w:rsidR="001F2C95">
        <w:t>23</w:t>
      </w:r>
      <w:r w:rsidR="003E7BF9" w:rsidRPr="00B30B6F">
        <w:t xml:space="preserve"> measures</w:t>
      </w:r>
      <w:r w:rsidR="003E7BF9">
        <w:t>, energy models for two measures</w:t>
      </w:r>
      <w:r w:rsidR="003509BA">
        <w:t>,</w:t>
      </w:r>
      <w:r w:rsidR="003E7BF9">
        <w:t xml:space="preserve"> and custom calculations for </w:t>
      </w:r>
      <w:r w:rsidR="001F2C95">
        <w:t>18</w:t>
      </w:r>
      <w:r w:rsidR="003E7BF9">
        <w:t xml:space="preserve"> measures</w:t>
      </w:r>
      <w:r w:rsidR="003E7BF9" w:rsidRPr="00B30B6F">
        <w:t>.</w:t>
      </w:r>
      <w:r w:rsidR="003E7BF9">
        <w:t xml:space="preserve"> </w:t>
      </w:r>
      <w:r>
        <w:t>The Team</w:t>
      </w:r>
      <w:r w:rsidR="003E7BF9">
        <w:t xml:space="preserve"> installed power meters or collected trend data for </w:t>
      </w:r>
      <w:r w:rsidR="001F2C95">
        <w:t>five</w:t>
      </w:r>
      <w:r w:rsidR="003E7BF9">
        <w:t xml:space="preserve"> of </w:t>
      </w:r>
      <w:r w:rsidR="001F2C95">
        <w:t>43</w:t>
      </w:r>
      <w:r w:rsidR="003E7BF9">
        <w:t xml:space="preserve"> sampled measures.</w:t>
      </w:r>
    </w:p>
    <w:p w14:paraId="61A9B56A" w14:textId="77777777" w:rsidR="003E7BF9" w:rsidRPr="00D006CD" w:rsidRDefault="003E7BF9" w:rsidP="009353AF">
      <w:pPr>
        <w:pStyle w:val="Heading4"/>
      </w:pPr>
      <w:r w:rsidRPr="008936B6">
        <w:t>Findings</w:t>
      </w:r>
      <w:r w:rsidRPr="00D006CD">
        <w:t xml:space="preserve"> </w:t>
      </w:r>
    </w:p>
    <w:p w14:paraId="46A18D3B" w14:textId="53F15450" w:rsidR="003E7BF9" w:rsidRPr="00820DE6" w:rsidRDefault="008C0789" w:rsidP="003E7BF9">
      <w:r>
        <w:fldChar w:fldCharType="begin"/>
      </w:r>
      <w:r>
        <w:instrText xml:space="preserve"> REF _Ref37167972 \h </w:instrText>
      </w:r>
      <w:r>
        <w:fldChar w:fldCharType="separate"/>
      </w:r>
      <w:r w:rsidR="006D3927" w:rsidRPr="00820DE6">
        <w:t xml:space="preserve">Table </w:t>
      </w:r>
      <w:r w:rsidR="006D3927">
        <w:rPr>
          <w:noProof/>
        </w:rPr>
        <w:t>18</w:t>
      </w:r>
      <w:r>
        <w:fldChar w:fldCharType="end"/>
      </w:r>
      <w:r w:rsidR="003E7BF9" w:rsidRPr="00820DE6">
        <w:t xml:space="preserve"> </w:t>
      </w:r>
      <w:r w:rsidR="00A912C1">
        <w:t>shows</w:t>
      </w:r>
      <w:r w:rsidR="003E7BF9" w:rsidRPr="00820DE6">
        <w:t xml:space="preserve"> reported and evaluated gross savings results, along with realization rates and precisions by measure type.</w:t>
      </w:r>
    </w:p>
    <w:p w14:paraId="3EB3F596" w14:textId="4C35FC2A" w:rsidR="003E7BF9" w:rsidRDefault="003E7BF9" w:rsidP="003E7BF9">
      <w:pPr>
        <w:pStyle w:val="Caption"/>
      </w:pPr>
      <w:bookmarkStart w:id="290" w:name="_Ref37167972"/>
      <w:bookmarkStart w:id="291" w:name="_Toc45014632"/>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18</w:t>
      </w:r>
      <w:r w:rsidRPr="00820DE6">
        <w:rPr>
          <w:noProof/>
        </w:rPr>
        <w:fldChar w:fldCharType="end"/>
      </w:r>
      <w:bookmarkEnd w:id="290"/>
      <w:r w:rsidRPr="00820DE6">
        <w:t xml:space="preserve">. 2017 and 2018 ECB Program Reported and Evaluated Savings by </w:t>
      </w:r>
      <w:r w:rsidR="005B7D8E">
        <w:t>Stratum</w:t>
      </w:r>
      <w:bookmarkEnd w:id="291"/>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3E7BF9" w:rsidRPr="00BD2778" w14:paraId="115EE026" w14:textId="77777777" w:rsidTr="008936B6">
        <w:trPr>
          <w:jc w:val="center"/>
        </w:trPr>
        <w:tc>
          <w:tcPr>
            <w:tcW w:w="1426" w:type="pct"/>
            <w:shd w:val="clear" w:color="auto" w:fill="679A41"/>
            <w:vAlign w:val="center"/>
            <w:hideMark/>
          </w:tcPr>
          <w:p w14:paraId="18E15D93" w14:textId="4B14D26D"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Strat</w:t>
            </w:r>
            <w:r w:rsidR="001D5C70">
              <w:rPr>
                <w:rFonts w:asciiTheme="minorHAnsi" w:hAnsiTheme="minorHAnsi"/>
                <w:sz w:val="18"/>
                <w:szCs w:val="18"/>
              </w:rPr>
              <w:t>um</w:t>
            </w:r>
            <w:r w:rsidR="001F2C95" w:rsidRPr="00BD2778">
              <w:rPr>
                <w:rFonts w:asciiTheme="minorHAnsi" w:hAnsiTheme="minorHAnsi"/>
                <w:sz w:val="18"/>
                <w:szCs w:val="18"/>
              </w:rPr>
              <w:t>: Custom</w:t>
            </w:r>
            <w:r w:rsidR="00627198" w:rsidRPr="00BD2778">
              <w:rPr>
                <w:rFonts w:asciiTheme="minorHAnsi" w:hAnsiTheme="minorHAnsi"/>
                <w:sz w:val="18"/>
                <w:szCs w:val="18"/>
              </w:rPr>
              <w:t>/</w:t>
            </w:r>
            <w:r w:rsidR="001F2C95" w:rsidRPr="00BD2778">
              <w:rPr>
                <w:rFonts w:asciiTheme="minorHAnsi" w:hAnsiTheme="minorHAnsi"/>
                <w:sz w:val="18"/>
                <w:szCs w:val="18"/>
              </w:rPr>
              <w:t>Other</w:t>
            </w:r>
            <w:r w:rsidRPr="00BD2778">
              <w:rPr>
                <w:rFonts w:asciiTheme="minorHAnsi" w:hAnsiTheme="minorHAnsi"/>
                <w:sz w:val="18"/>
                <w:szCs w:val="18"/>
              </w:rPr>
              <w:t>, Electric</w:t>
            </w:r>
          </w:p>
        </w:tc>
        <w:tc>
          <w:tcPr>
            <w:tcW w:w="828" w:type="pct"/>
            <w:shd w:val="clear" w:color="auto" w:fill="679A41"/>
            <w:vAlign w:val="center"/>
          </w:tcPr>
          <w:p w14:paraId="18CFA154" w14:textId="77777777"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Electric Gross Savings (kWh)</w:t>
            </w:r>
          </w:p>
        </w:tc>
        <w:tc>
          <w:tcPr>
            <w:tcW w:w="967" w:type="pct"/>
            <w:shd w:val="clear" w:color="auto" w:fill="679A41"/>
            <w:vAlign w:val="center"/>
          </w:tcPr>
          <w:p w14:paraId="706CCD95" w14:textId="77777777"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Electric Summer Peak Demand Savings (kW)</w:t>
            </w:r>
          </w:p>
        </w:tc>
        <w:tc>
          <w:tcPr>
            <w:tcW w:w="967" w:type="pct"/>
            <w:shd w:val="clear" w:color="auto" w:fill="679A41"/>
            <w:vAlign w:val="center"/>
          </w:tcPr>
          <w:p w14:paraId="1917C491" w14:textId="77777777"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Electric Winter Peak Demand Savings (kW)</w:t>
            </w:r>
          </w:p>
        </w:tc>
        <w:tc>
          <w:tcPr>
            <w:tcW w:w="812" w:type="pct"/>
            <w:shd w:val="clear" w:color="auto" w:fill="679A41"/>
            <w:vAlign w:val="center"/>
          </w:tcPr>
          <w:p w14:paraId="3FDCB6D5" w14:textId="77777777"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Natural Gas Savings (therms)</w:t>
            </w:r>
          </w:p>
        </w:tc>
      </w:tr>
      <w:tr w:rsidR="003E7BF9" w:rsidRPr="00BD2778" w14:paraId="5AC05C45" w14:textId="77777777" w:rsidTr="008936B6">
        <w:trPr>
          <w:jc w:val="center"/>
        </w:trPr>
        <w:tc>
          <w:tcPr>
            <w:tcW w:w="1426" w:type="pct"/>
            <w:shd w:val="clear" w:color="auto" w:fill="auto"/>
            <w:vAlign w:val="center"/>
          </w:tcPr>
          <w:p w14:paraId="7FC9D250" w14:textId="78D98F16" w:rsidR="003E7BF9" w:rsidRPr="00BD2778" w:rsidRDefault="003E7BF9"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Strat</w:t>
            </w:r>
            <w:r w:rsidR="001D5C70">
              <w:rPr>
                <w:rFonts w:asciiTheme="minorHAnsi" w:hAnsiTheme="minorHAnsi"/>
                <w:color w:val="000000"/>
                <w:sz w:val="18"/>
                <w:szCs w:val="18"/>
              </w:rPr>
              <w:t>um</w:t>
            </w:r>
            <w:r w:rsidRPr="00BD2778">
              <w:rPr>
                <w:rFonts w:asciiTheme="minorHAnsi" w:hAnsiTheme="minorHAnsi"/>
                <w:color w:val="000000"/>
                <w:sz w:val="18"/>
                <w:szCs w:val="18"/>
              </w:rPr>
              <w:t xml:space="preserve"> Savings (% of ECB program)</w:t>
            </w:r>
          </w:p>
        </w:tc>
        <w:tc>
          <w:tcPr>
            <w:tcW w:w="828" w:type="pct"/>
          </w:tcPr>
          <w:p w14:paraId="7C965652" w14:textId="0CA770AC" w:rsidR="003E7BF9" w:rsidRPr="00BD2778" w:rsidRDefault="003E7BF9" w:rsidP="00BD2778">
            <w:pPr>
              <w:keepNext/>
              <w:keepLines/>
              <w:spacing w:after="0"/>
              <w:jc w:val="right"/>
              <w:rPr>
                <w:rFonts w:asciiTheme="minorHAnsi" w:hAnsiTheme="minorHAnsi"/>
                <w:sz w:val="18"/>
                <w:szCs w:val="18"/>
              </w:rPr>
            </w:pPr>
            <w:r w:rsidRPr="00BD2778">
              <w:rPr>
                <w:rFonts w:asciiTheme="minorHAnsi" w:hAnsiTheme="minorHAnsi"/>
                <w:sz w:val="18"/>
                <w:szCs w:val="18"/>
              </w:rPr>
              <w:t>1</w:t>
            </w:r>
            <w:r w:rsidR="001F2C95" w:rsidRPr="00BD2778">
              <w:rPr>
                <w:rFonts w:asciiTheme="minorHAnsi" w:hAnsiTheme="minorHAnsi"/>
                <w:sz w:val="18"/>
                <w:szCs w:val="18"/>
              </w:rPr>
              <w:t>2</w:t>
            </w:r>
            <w:r w:rsidRPr="00BD2778">
              <w:rPr>
                <w:rFonts w:asciiTheme="minorHAnsi" w:hAnsiTheme="minorHAnsi"/>
                <w:sz w:val="18"/>
                <w:szCs w:val="18"/>
              </w:rPr>
              <w:t>%</w:t>
            </w:r>
          </w:p>
        </w:tc>
        <w:tc>
          <w:tcPr>
            <w:tcW w:w="967" w:type="pct"/>
          </w:tcPr>
          <w:p w14:paraId="2E7A9362" w14:textId="578FBD06" w:rsidR="003E7BF9" w:rsidRPr="00BD2778" w:rsidRDefault="001F2C95" w:rsidP="00BD2778">
            <w:pPr>
              <w:keepNext/>
              <w:keepLines/>
              <w:spacing w:after="0"/>
              <w:jc w:val="right"/>
              <w:rPr>
                <w:rFonts w:asciiTheme="minorHAnsi" w:hAnsiTheme="minorHAnsi"/>
                <w:sz w:val="18"/>
                <w:szCs w:val="18"/>
              </w:rPr>
            </w:pPr>
            <w:r w:rsidRPr="00BD2778">
              <w:rPr>
                <w:rFonts w:asciiTheme="minorHAnsi" w:hAnsiTheme="minorHAnsi"/>
                <w:sz w:val="18"/>
                <w:szCs w:val="18"/>
              </w:rPr>
              <w:t>4</w:t>
            </w:r>
            <w:r w:rsidR="003E7BF9" w:rsidRPr="00BD2778">
              <w:rPr>
                <w:rFonts w:asciiTheme="minorHAnsi" w:hAnsiTheme="minorHAnsi"/>
                <w:sz w:val="18"/>
                <w:szCs w:val="18"/>
              </w:rPr>
              <w:t>%</w:t>
            </w:r>
          </w:p>
        </w:tc>
        <w:tc>
          <w:tcPr>
            <w:tcW w:w="967" w:type="pct"/>
          </w:tcPr>
          <w:p w14:paraId="2F74D95D" w14:textId="77777777" w:rsidR="003E7BF9" w:rsidRPr="00BD2778" w:rsidRDefault="003E7BF9" w:rsidP="00BD2778">
            <w:pPr>
              <w:keepNext/>
              <w:keepLines/>
              <w:spacing w:after="0"/>
              <w:jc w:val="right"/>
              <w:rPr>
                <w:rFonts w:asciiTheme="minorHAnsi" w:hAnsiTheme="minorHAnsi"/>
                <w:sz w:val="18"/>
                <w:szCs w:val="18"/>
              </w:rPr>
            </w:pPr>
            <w:r w:rsidRPr="00BD2778">
              <w:rPr>
                <w:rFonts w:asciiTheme="minorHAnsi" w:hAnsiTheme="minorHAnsi"/>
                <w:sz w:val="18"/>
                <w:szCs w:val="18"/>
              </w:rPr>
              <w:t>4%</w:t>
            </w:r>
          </w:p>
        </w:tc>
        <w:tc>
          <w:tcPr>
            <w:tcW w:w="812" w:type="pct"/>
            <w:vAlign w:val="center"/>
          </w:tcPr>
          <w:p w14:paraId="30C3988E" w14:textId="5A0B8E7B" w:rsidR="003E7BF9"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r w:rsidR="003E7BF9" w:rsidRPr="00BD2778" w14:paraId="67F9D9C2" w14:textId="77777777" w:rsidTr="008936B6">
        <w:trPr>
          <w:jc w:val="center"/>
        </w:trPr>
        <w:tc>
          <w:tcPr>
            <w:tcW w:w="1426" w:type="pct"/>
            <w:shd w:val="clear" w:color="auto" w:fill="auto"/>
            <w:vAlign w:val="center"/>
          </w:tcPr>
          <w:p w14:paraId="20A0B75B" w14:textId="0F4A204B" w:rsidR="003E7BF9" w:rsidRPr="00BD2778" w:rsidRDefault="003E7BF9"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BD2778">
              <w:rPr>
                <w:rFonts w:asciiTheme="minorHAnsi" w:hAnsiTheme="minorHAnsi"/>
                <w:color w:val="000000"/>
                <w:sz w:val="18"/>
                <w:szCs w:val="18"/>
              </w:rPr>
              <w:t>s (% of Strat</w:t>
            </w:r>
            <w:r w:rsidR="001D5C70">
              <w:rPr>
                <w:rFonts w:asciiTheme="minorHAnsi" w:hAnsiTheme="minorHAnsi"/>
                <w:color w:val="000000"/>
                <w:sz w:val="18"/>
                <w:szCs w:val="18"/>
              </w:rPr>
              <w:t>um</w:t>
            </w:r>
            <w:r w:rsidRPr="00BD2778">
              <w:rPr>
                <w:rFonts w:asciiTheme="minorHAnsi" w:hAnsiTheme="minorHAnsi"/>
                <w:color w:val="000000"/>
                <w:sz w:val="18"/>
                <w:szCs w:val="18"/>
              </w:rPr>
              <w:t>)</w:t>
            </w:r>
          </w:p>
        </w:tc>
        <w:tc>
          <w:tcPr>
            <w:tcW w:w="828" w:type="pct"/>
          </w:tcPr>
          <w:p w14:paraId="50A6F44D" w14:textId="5CB210D0" w:rsidR="003E7BF9" w:rsidRPr="00BD2778" w:rsidRDefault="001F2C95" w:rsidP="00BD2778">
            <w:pPr>
              <w:keepNext/>
              <w:keepLines/>
              <w:spacing w:after="0"/>
              <w:jc w:val="right"/>
              <w:rPr>
                <w:rFonts w:asciiTheme="minorHAnsi" w:hAnsiTheme="minorHAnsi"/>
                <w:sz w:val="18"/>
                <w:szCs w:val="18"/>
              </w:rPr>
            </w:pPr>
            <w:r w:rsidRPr="00BD2778">
              <w:rPr>
                <w:rFonts w:asciiTheme="minorHAnsi" w:hAnsiTheme="minorHAnsi"/>
                <w:sz w:val="18"/>
                <w:szCs w:val="18"/>
              </w:rPr>
              <w:t>47</w:t>
            </w:r>
            <w:r w:rsidR="003E7BF9" w:rsidRPr="00BD2778">
              <w:rPr>
                <w:rFonts w:asciiTheme="minorHAnsi" w:hAnsiTheme="minorHAnsi"/>
                <w:sz w:val="18"/>
                <w:szCs w:val="18"/>
              </w:rPr>
              <w:t>%</w:t>
            </w:r>
          </w:p>
        </w:tc>
        <w:tc>
          <w:tcPr>
            <w:tcW w:w="967" w:type="pct"/>
          </w:tcPr>
          <w:p w14:paraId="2FF70A6F" w14:textId="0C5F0806" w:rsidR="003E7BF9" w:rsidRPr="00BD2778" w:rsidRDefault="001F2C95" w:rsidP="00BD2778">
            <w:pPr>
              <w:keepNext/>
              <w:keepLines/>
              <w:spacing w:after="0"/>
              <w:jc w:val="right"/>
              <w:rPr>
                <w:rFonts w:asciiTheme="minorHAnsi" w:hAnsiTheme="minorHAnsi"/>
                <w:sz w:val="18"/>
                <w:szCs w:val="18"/>
              </w:rPr>
            </w:pPr>
            <w:r w:rsidRPr="00BD2778">
              <w:rPr>
                <w:rFonts w:asciiTheme="minorHAnsi" w:hAnsiTheme="minorHAnsi"/>
                <w:sz w:val="18"/>
                <w:szCs w:val="18"/>
              </w:rPr>
              <w:t>135</w:t>
            </w:r>
            <w:r w:rsidR="003E7BF9" w:rsidRPr="00BD2778">
              <w:rPr>
                <w:rFonts w:asciiTheme="minorHAnsi" w:hAnsiTheme="minorHAnsi"/>
                <w:sz w:val="18"/>
                <w:szCs w:val="18"/>
              </w:rPr>
              <w:t>%</w:t>
            </w:r>
            <w:r w:rsidR="00C85E9E" w:rsidRPr="00C85E9E">
              <w:rPr>
                <w:rFonts w:asciiTheme="minorHAnsi" w:hAnsiTheme="minorHAnsi"/>
                <w:sz w:val="18"/>
                <w:szCs w:val="18"/>
                <w:vertAlign w:val="superscript"/>
              </w:rPr>
              <w:t>*</w:t>
            </w:r>
          </w:p>
        </w:tc>
        <w:tc>
          <w:tcPr>
            <w:tcW w:w="967" w:type="pct"/>
          </w:tcPr>
          <w:p w14:paraId="335823B6" w14:textId="34C38F4B" w:rsidR="003E7BF9" w:rsidRPr="00BD2778" w:rsidRDefault="001F2C95" w:rsidP="00BD2778">
            <w:pPr>
              <w:keepNext/>
              <w:keepLines/>
              <w:spacing w:after="0"/>
              <w:jc w:val="right"/>
              <w:rPr>
                <w:rFonts w:asciiTheme="minorHAnsi" w:hAnsiTheme="minorHAnsi"/>
                <w:sz w:val="18"/>
                <w:szCs w:val="18"/>
              </w:rPr>
            </w:pPr>
            <w:r w:rsidRPr="00BD2778">
              <w:rPr>
                <w:rFonts w:asciiTheme="minorHAnsi" w:hAnsiTheme="minorHAnsi"/>
                <w:sz w:val="18"/>
                <w:szCs w:val="18"/>
              </w:rPr>
              <w:t>198</w:t>
            </w:r>
            <w:r w:rsidR="003E7BF9" w:rsidRPr="00BD2778">
              <w:rPr>
                <w:rFonts w:asciiTheme="minorHAnsi" w:hAnsiTheme="minorHAnsi"/>
                <w:sz w:val="18"/>
                <w:szCs w:val="18"/>
              </w:rPr>
              <w:t>%</w:t>
            </w:r>
            <w:r w:rsidR="00C85E9E" w:rsidRPr="00C85E9E">
              <w:rPr>
                <w:rFonts w:asciiTheme="minorHAnsi" w:hAnsiTheme="minorHAnsi"/>
                <w:sz w:val="18"/>
                <w:szCs w:val="18"/>
                <w:vertAlign w:val="superscript"/>
              </w:rPr>
              <w:t>*</w:t>
            </w:r>
          </w:p>
        </w:tc>
        <w:tc>
          <w:tcPr>
            <w:tcW w:w="812" w:type="pct"/>
            <w:vAlign w:val="center"/>
          </w:tcPr>
          <w:p w14:paraId="575EB95C" w14:textId="46503546" w:rsidR="003E7BF9"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r w:rsidR="003E7BF9" w:rsidRPr="00BD2778" w14:paraId="32A9EA28" w14:textId="77777777" w:rsidTr="008936B6">
        <w:trPr>
          <w:jc w:val="center"/>
        </w:trPr>
        <w:tc>
          <w:tcPr>
            <w:tcW w:w="1426" w:type="pct"/>
            <w:shd w:val="clear" w:color="auto" w:fill="auto"/>
            <w:vAlign w:val="center"/>
          </w:tcPr>
          <w:p w14:paraId="7723D16C" w14:textId="77777777" w:rsidR="003E7BF9" w:rsidRPr="00BD2778" w:rsidRDefault="003E7BF9"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Realization Rate (%)</w:t>
            </w:r>
          </w:p>
        </w:tc>
        <w:tc>
          <w:tcPr>
            <w:tcW w:w="828" w:type="pct"/>
          </w:tcPr>
          <w:p w14:paraId="3426164B" w14:textId="63EA2149" w:rsidR="003E7BF9" w:rsidRPr="00BD2778" w:rsidRDefault="00E06D1C" w:rsidP="00BD2778">
            <w:pPr>
              <w:keepNext/>
              <w:keepLines/>
              <w:spacing w:after="0"/>
              <w:jc w:val="right"/>
              <w:rPr>
                <w:rFonts w:asciiTheme="minorHAnsi" w:hAnsiTheme="minorHAnsi"/>
                <w:sz w:val="18"/>
                <w:szCs w:val="18"/>
              </w:rPr>
            </w:pPr>
            <w:r>
              <w:rPr>
                <w:rFonts w:asciiTheme="minorHAnsi" w:hAnsiTheme="minorHAnsi"/>
                <w:sz w:val="18"/>
                <w:szCs w:val="18"/>
              </w:rPr>
              <w:t>99</w:t>
            </w:r>
            <w:r w:rsidR="003E7BF9" w:rsidRPr="00BD2778">
              <w:rPr>
                <w:rFonts w:asciiTheme="minorHAnsi" w:hAnsiTheme="minorHAnsi"/>
                <w:sz w:val="18"/>
                <w:szCs w:val="18"/>
              </w:rPr>
              <w:t>%</w:t>
            </w:r>
          </w:p>
        </w:tc>
        <w:tc>
          <w:tcPr>
            <w:tcW w:w="967" w:type="pct"/>
          </w:tcPr>
          <w:p w14:paraId="3432110A" w14:textId="29C58542" w:rsidR="003E7BF9" w:rsidRPr="00BD2778" w:rsidRDefault="003A5690" w:rsidP="00BD2778">
            <w:pPr>
              <w:keepNext/>
              <w:keepLines/>
              <w:spacing w:after="0"/>
              <w:jc w:val="right"/>
              <w:rPr>
                <w:rFonts w:asciiTheme="minorHAnsi" w:hAnsiTheme="minorHAnsi"/>
                <w:sz w:val="18"/>
                <w:szCs w:val="18"/>
              </w:rPr>
            </w:pPr>
            <w:r>
              <w:rPr>
                <w:rFonts w:asciiTheme="minorHAnsi" w:hAnsiTheme="minorHAnsi"/>
                <w:sz w:val="18"/>
                <w:szCs w:val="18"/>
              </w:rPr>
              <w:t>9</w:t>
            </w:r>
            <w:r w:rsidR="00213B82">
              <w:rPr>
                <w:rFonts w:asciiTheme="minorHAnsi" w:hAnsiTheme="minorHAnsi"/>
                <w:sz w:val="18"/>
                <w:szCs w:val="18"/>
              </w:rPr>
              <w:t>7</w:t>
            </w:r>
            <w:r w:rsidR="003E7BF9" w:rsidRPr="00BD2778">
              <w:rPr>
                <w:rFonts w:asciiTheme="minorHAnsi" w:hAnsiTheme="minorHAnsi"/>
                <w:sz w:val="18"/>
                <w:szCs w:val="18"/>
              </w:rPr>
              <w:t>%</w:t>
            </w:r>
          </w:p>
        </w:tc>
        <w:tc>
          <w:tcPr>
            <w:tcW w:w="967" w:type="pct"/>
          </w:tcPr>
          <w:p w14:paraId="7FC485A5" w14:textId="19960EAB" w:rsidR="003E7BF9" w:rsidRPr="00BD2778" w:rsidRDefault="003A5690" w:rsidP="00BD2778">
            <w:pPr>
              <w:keepNext/>
              <w:keepLines/>
              <w:spacing w:after="0"/>
              <w:jc w:val="right"/>
              <w:rPr>
                <w:rFonts w:asciiTheme="minorHAnsi" w:hAnsiTheme="minorHAnsi"/>
                <w:sz w:val="18"/>
                <w:szCs w:val="18"/>
              </w:rPr>
            </w:pPr>
            <w:r>
              <w:rPr>
                <w:rFonts w:asciiTheme="minorHAnsi" w:hAnsiTheme="minorHAnsi"/>
                <w:sz w:val="18"/>
                <w:szCs w:val="18"/>
              </w:rPr>
              <w:t>11</w:t>
            </w:r>
            <w:r w:rsidR="00213B82">
              <w:rPr>
                <w:rFonts w:asciiTheme="minorHAnsi" w:hAnsiTheme="minorHAnsi"/>
                <w:sz w:val="18"/>
                <w:szCs w:val="18"/>
              </w:rPr>
              <w:t>2</w:t>
            </w:r>
            <w:r w:rsidR="003E7BF9" w:rsidRPr="00BD2778">
              <w:rPr>
                <w:rFonts w:asciiTheme="minorHAnsi" w:hAnsiTheme="minorHAnsi"/>
                <w:sz w:val="18"/>
                <w:szCs w:val="18"/>
              </w:rPr>
              <w:t>%</w:t>
            </w:r>
          </w:p>
        </w:tc>
        <w:tc>
          <w:tcPr>
            <w:tcW w:w="812" w:type="pct"/>
            <w:vAlign w:val="center"/>
          </w:tcPr>
          <w:p w14:paraId="3148030D" w14:textId="62E3A63A" w:rsidR="003E7BF9"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bl>
    <w:p w14:paraId="2F74192B" w14:textId="2CBD79DC" w:rsidR="008040A3" w:rsidRPr="003B6EAE" w:rsidRDefault="00C85E9E" w:rsidP="003E7BF9">
      <w:pPr>
        <w:pStyle w:val="NormalAfterTablesandFigures"/>
        <w:rPr>
          <w:sz w:val="18"/>
          <w:szCs w:val="18"/>
        </w:rPr>
      </w:pPr>
      <w:r w:rsidRPr="003B6EAE">
        <w:rPr>
          <w:sz w:val="18"/>
          <w:szCs w:val="18"/>
          <w:vertAlign w:val="superscript"/>
        </w:rPr>
        <w:t>*</w:t>
      </w:r>
      <w:r w:rsidR="0009048D" w:rsidRPr="003B6EAE">
        <w:rPr>
          <w:sz w:val="18"/>
          <w:szCs w:val="18"/>
        </w:rPr>
        <w:t xml:space="preserve">Multiple </w:t>
      </w:r>
      <w:r w:rsidR="00E879F2" w:rsidRPr="003B6EAE">
        <w:rPr>
          <w:sz w:val="18"/>
          <w:szCs w:val="18"/>
        </w:rPr>
        <w:t>measure</w:t>
      </w:r>
      <w:r w:rsidR="0009048D" w:rsidRPr="003B6EAE">
        <w:rPr>
          <w:sz w:val="18"/>
          <w:szCs w:val="18"/>
        </w:rPr>
        <w:t>s reported negative demand savings</w:t>
      </w:r>
      <w:r w:rsidR="004360EA" w:rsidRPr="003B6EAE">
        <w:rPr>
          <w:sz w:val="18"/>
          <w:szCs w:val="18"/>
        </w:rPr>
        <w:t>.</w:t>
      </w:r>
    </w:p>
    <w:p w14:paraId="3B88D19B" w14:textId="38567FDC" w:rsidR="003E7BF9" w:rsidRPr="00C85E9E" w:rsidRDefault="003E7BF9" w:rsidP="003E7BF9">
      <w:pPr>
        <w:pStyle w:val="NormalAfterTablesandFigures"/>
      </w:pPr>
    </w:p>
    <w:p w14:paraId="0ADDEF51" w14:textId="4DE71688" w:rsidR="003E7BF9" w:rsidRPr="00D006CD" w:rsidRDefault="008C0789" w:rsidP="00CC01FE">
      <w:r>
        <w:fldChar w:fldCharType="begin"/>
      </w:r>
      <w:r>
        <w:instrText xml:space="preserve"> REF _Ref37167986 \h </w:instrText>
      </w:r>
      <w:r>
        <w:fldChar w:fldCharType="separate"/>
      </w:r>
      <w:r w:rsidR="006D3927" w:rsidRPr="00D006CD">
        <w:t xml:space="preserve">Figure </w:t>
      </w:r>
      <w:r w:rsidR="006D3927">
        <w:rPr>
          <w:noProof/>
        </w:rPr>
        <w:t>10</w:t>
      </w:r>
      <w:r>
        <w:fldChar w:fldCharType="end"/>
      </w:r>
      <w:r>
        <w:t xml:space="preserve">, </w:t>
      </w:r>
      <w:r>
        <w:fldChar w:fldCharType="begin"/>
      </w:r>
      <w:r>
        <w:instrText xml:space="preserve"> REF _Ref37167988 \h </w:instrText>
      </w:r>
      <w:r>
        <w:fldChar w:fldCharType="separate"/>
      </w:r>
      <w:r w:rsidR="006D3927">
        <w:t xml:space="preserve">Figure </w:t>
      </w:r>
      <w:r w:rsidR="006D3927">
        <w:rPr>
          <w:noProof/>
        </w:rPr>
        <w:t>11</w:t>
      </w:r>
      <w:r>
        <w:fldChar w:fldCharType="end"/>
      </w:r>
      <w:r>
        <w:t xml:space="preserve">, and </w:t>
      </w:r>
      <w:r>
        <w:fldChar w:fldCharType="begin"/>
      </w:r>
      <w:r>
        <w:instrText xml:space="preserve"> REF _Ref37167989 \h </w:instrText>
      </w:r>
      <w:r>
        <w:fldChar w:fldCharType="separate"/>
      </w:r>
      <w:r w:rsidR="006D3927">
        <w:t xml:space="preserve">Figure </w:t>
      </w:r>
      <w:r w:rsidR="006D3927">
        <w:rPr>
          <w:noProof/>
        </w:rPr>
        <w:t>12</w:t>
      </w:r>
      <w:r>
        <w:fldChar w:fldCharType="end"/>
      </w:r>
      <w:r>
        <w:t xml:space="preserve"> </w:t>
      </w:r>
      <w:r w:rsidR="00A912C1">
        <w:t xml:space="preserve">show </w:t>
      </w:r>
      <w:r w:rsidR="003E7BF9">
        <w:t xml:space="preserve">realization rates and associated energy savings for all sampled measures within the </w:t>
      </w:r>
      <w:r w:rsidR="00472003">
        <w:t>Custom/Other, Electric</w:t>
      </w:r>
      <w:r w:rsidR="003E7BF9">
        <w:t xml:space="preserve"> strat</w:t>
      </w:r>
      <w:r w:rsidR="001D5C70">
        <w:t>um</w:t>
      </w:r>
      <w:r w:rsidR="003E7BF9">
        <w:t>.</w:t>
      </w:r>
      <w:r w:rsidR="003E7BF9" w:rsidRPr="00D006CD">
        <w:t xml:space="preserve"> </w:t>
      </w:r>
    </w:p>
    <w:p w14:paraId="7F32BF41" w14:textId="7E1B02D8" w:rsidR="003E7BF9" w:rsidRPr="00D006CD" w:rsidRDefault="003E7BF9" w:rsidP="003E7BF9">
      <w:pPr>
        <w:pStyle w:val="Caption"/>
      </w:pPr>
      <w:bookmarkStart w:id="292" w:name="_Ref37167986"/>
      <w:bookmarkStart w:id="293" w:name="_Toc45014654"/>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10</w:t>
      </w:r>
      <w:r w:rsidRPr="00D006CD">
        <w:rPr>
          <w:noProof/>
        </w:rPr>
        <w:fldChar w:fldCharType="end"/>
      </w:r>
      <w:bookmarkEnd w:id="292"/>
      <w:r w:rsidRPr="00D006CD">
        <w:t xml:space="preserve">. </w:t>
      </w:r>
      <w:r w:rsidR="001F2C95">
        <w:t>Custom</w:t>
      </w:r>
      <w:r w:rsidR="00627198">
        <w:t>/</w:t>
      </w:r>
      <w:r w:rsidR="001F2C95">
        <w:t>Other</w:t>
      </w:r>
      <w:r w:rsidRPr="00D006CD">
        <w:t>, Electric Sample Gross Electric Savings Results</w:t>
      </w:r>
      <w:bookmarkEnd w:id="293"/>
    </w:p>
    <w:p w14:paraId="58E00FBB" w14:textId="72F7FE10" w:rsidR="003E7BF9" w:rsidRPr="00D006CD" w:rsidRDefault="008D5A4F" w:rsidP="003B6EAE">
      <w:pPr>
        <w:pStyle w:val="Figure"/>
      </w:pPr>
      <w:r>
        <w:drawing>
          <wp:inline distT="0" distB="0" distL="0" distR="0" wp14:anchorId="183188DE" wp14:editId="5E4B0928">
            <wp:extent cx="5943600" cy="3302000"/>
            <wp:effectExtent l="19050" t="19050" r="1905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26C86129" w14:textId="77777777" w:rsidR="003E7BF9" w:rsidRPr="00D006CD" w:rsidRDefault="003E7BF9" w:rsidP="003E7BF9">
      <w:pPr>
        <w:pStyle w:val="NormalAfterTablesandFigures"/>
      </w:pPr>
    </w:p>
    <w:p w14:paraId="70442EC5" w14:textId="3CAE3F9A" w:rsidR="003E7BF9" w:rsidRPr="00C858A7" w:rsidRDefault="003E7BF9" w:rsidP="003E7BF9">
      <w:pPr>
        <w:pStyle w:val="Caption"/>
      </w:pPr>
      <w:bookmarkStart w:id="294" w:name="_Ref37167988"/>
      <w:bookmarkStart w:id="295" w:name="_Toc45014655"/>
      <w:r>
        <w:t xml:space="preserve">Figure </w:t>
      </w:r>
      <w:r>
        <w:rPr>
          <w:noProof/>
        </w:rPr>
        <w:fldChar w:fldCharType="begin"/>
      </w:r>
      <w:r>
        <w:rPr>
          <w:noProof/>
        </w:rPr>
        <w:instrText xml:space="preserve"> SEQ Figure \* ARABIC </w:instrText>
      </w:r>
      <w:r>
        <w:rPr>
          <w:noProof/>
        </w:rPr>
        <w:fldChar w:fldCharType="separate"/>
      </w:r>
      <w:r w:rsidR="006D3927">
        <w:rPr>
          <w:noProof/>
        </w:rPr>
        <w:t>11</w:t>
      </w:r>
      <w:r>
        <w:rPr>
          <w:noProof/>
        </w:rPr>
        <w:fldChar w:fldCharType="end"/>
      </w:r>
      <w:bookmarkEnd w:id="294"/>
      <w:r>
        <w:t xml:space="preserve">. </w:t>
      </w:r>
      <w:r w:rsidR="001F2C95">
        <w:t>Custom</w:t>
      </w:r>
      <w:r w:rsidR="00627198">
        <w:t>/</w:t>
      </w:r>
      <w:r w:rsidR="001F2C95">
        <w:t>Other</w:t>
      </w:r>
      <w:r>
        <w:t>, Electric Sample Peak Summer Demand Savings Results</w:t>
      </w:r>
      <w:bookmarkEnd w:id="295"/>
    </w:p>
    <w:p w14:paraId="02C32359" w14:textId="081741D3" w:rsidR="003E7BF9" w:rsidRPr="006341FC" w:rsidRDefault="00501DE7" w:rsidP="003B6EAE">
      <w:pPr>
        <w:pStyle w:val="Figure"/>
        <w:rPr>
          <w:highlight w:val="yellow"/>
        </w:rPr>
      </w:pPr>
      <w:r>
        <w:drawing>
          <wp:inline distT="0" distB="0" distL="0" distR="0" wp14:anchorId="0EB4BCEB" wp14:editId="66D4062B">
            <wp:extent cx="5943600" cy="3302000"/>
            <wp:effectExtent l="19050" t="19050" r="1905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132FB07A" w14:textId="77777777" w:rsidR="003E7BF9" w:rsidRPr="006341FC" w:rsidRDefault="003E7BF9" w:rsidP="003E7BF9">
      <w:pPr>
        <w:pStyle w:val="NormalAfterTablesandFigures"/>
        <w:rPr>
          <w:highlight w:val="yellow"/>
        </w:rPr>
      </w:pPr>
    </w:p>
    <w:p w14:paraId="2791F311" w14:textId="12045227" w:rsidR="003E7BF9" w:rsidRPr="00C858A7" w:rsidRDefault="003E7BF9" w:rsidP="003E7BF9">
      <w:pPr>
        <w:pStyle w:val="Caption"/>
      </w:pPr>
      <w:bookmarkStart w:id="296" w:name="_Ref37167989"/>
      <w:bookmarkStart w:id="297" w:name="_Toc45014656"/>
      <w:r>
        <w:t xml:space="preserve">Figure </w:t>
      </w:r>
      <w:r>
        <w:rPr>
          <w:noProof/>
        </w:rPr>
        <w:fldChar w:fldCharType="begin"/>
      </w:r>
      <w:r>
        <w:rPr>
          <w:noProof/>
        </w:rPr>
        <w:instrText xml:space="preserve"> SEQ Figure \* ARABIC </w:instrText>
      </w:r>
      <w:r>
        <w:rPr>
          <w:noProof/>
        </w:rPr>
        <w:fldChar w:fldCharType="separate"/>
      </w:r>
      <w:r w:rsidR="006D3927">
        <w:rPr>
          <w:noProof/>
        </w:rPr>
        <w:t>12</w:t>
      </w:r>
      <w:r>
        <w:rPr>
          <w:noProof/>
        </w:rPr>
        <w:fldChar w:fldCharType="end"/>
      </w:r>
      <w:bookmarkEnd w:id="296"/>
      <w:r>
        <w:t xml:space="preserve">. </w:t>
      </w:r>
      <w:r w:rsidR="001F2C95">
        <w:t>Custom</w:t>
      </w:r>
      <w:r w:rsidR="00627198">
        <w:t>/</w:t>
      </w:r>
      <w:r w:rsidR="001F2C95">
        <w:t>Other</w:t>
      </w:r>
      <w:r>
        <w:t>, Electric Sample Peak Winter Demand Savings Results</w:t>
      </w:r>
      <w:bookmarkEnd w:id="297"/>
    </w:p>
    <w:p w14:paraId="2526AD3E" w14:textId="56CBDE5E" w:rsidR="003E7BF9" w:rsidRPr="006341FC" w:rsidRDefault="009269A7" w:rsidP="003B6EAE">
      <w:pPr>
        <w:pStyle w:val="Figure"/>
        <w:rPr>
          <w:highlight w:val="yellow"/>
        </w:rPr>
      </w:pPr>
      <w:r>
        <w:drawing>
          <wp:inline distT="0" distB="0" distL="0" distR="0" wp14:anchorId="49781B95" wp14:editId="0EC1A32E">
            <wp:extent cx="5943600" cy="3302000"/>
            <wp:effectExtent l="19050" t="19050" r="1905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57D0E3BC" w14:textId="77777777" w:rsidR="003E7BF9" w:rsidRPr="006341FC" w:rsidRDefault="003E7BF9" w:rsidP="003E7BF9">
      <w:pPr>
        <w:pStyle w:val="NormalAfterTablesandFigures"/>
        <w:rPr>
          <w:highlight w:val="yellow"/>
        </w:rPr>
      </w:pPr>
    </w:p>
    <w:p w14:paraId="742DB4D7" w14:textId="0A5849CD" w:rsidR="006B323B" w:rsidRDefault="008936B6" w:rsidP="00CC01FE">
      <w:r>
        <w:fldChar w:fldCharType="begin"/>
      </w:r>
      <w:r>
        <w:instrText xml:space="preserve"> REF _Ref38620248 \h </w:instrText>
      </w:r>
      <w:r>
        <w:fldChar w:fldCharType="separate"/>
      </w:r>
      <w:r w:rsidR="006D3927">
        <w:t>Table </w:t>
      </w:r>
      <w:r w:rsidR="006D3927">
        <w:rPr>
          <w:noProof/>
        </w:rPr>
        <w:t>19</w:t>
      </w:r>
      <w:r>
        <w:fldChar w:fldCharType="end"/>
      </w:r>
      <w:r>
        <w:t xml:space="preserve"> provides the </w:t>
      </w:r>
      <w:r w:rsidR="006B323B">
        <w:t>quantity of measures sampled, reported savings, evaluated savings, and common reasons for discrepancies</w:t>
      </w:r>
      <w:r>
        <w:t>.</w:t>
      </w:r>
      <w:r w:rsidR="006B323B">
        <w:t xml:space="preserve"> </w:t>
      </w:r>
    </w:p>
    <w:p w14:paraId="187F817C" w14:textId="6ABF61FE" w:rsidR="006B323B" w:rsidRDefault="006B323B" w:rsidP="006B323B">
      <w:pPr>
        <w:pStyle w:val="Caption"/>
      </w:pPr>
      <w:bookmarkStart w:id="298" w:name="_Ref38620248"/>
      <w:bookmarkStart w:id="299" w:name="_Toc45014633"/>
      <w:r>
        <w:t>Table </w:t>
      </w:r>
      <w:r>
        <w:rPr>
          <w:noProof/>
        </w:rPr>
        <w:fldChar w:fldCharType="begin"/>
      </w:r>
      <w:r>
        <w:rPr>
          <w:noProof/>
        </w:rPr>
        <w:instrText xml:space="preserve"> SEQ Table \* ARABIC </w:instrText>
      </w:r>
      <w:r>
        <w:rPr>
          <w:noProof/>
        </w:rPr>
        <w:fldChar w:fldCharType="separate"/>
      </w:r>
      <w:r w:rsidR="006D3927">
        <w:rPr>
          <w:noProof/>
        </w:rPr>
        <w:t>19</w:t>
      </w:r>
      <w:r>
        <w:rPr>
          <w:noProof/>
        </w:rPr>
        <w:fldChar w:fldCharType="end"/>
      </w:r>
      <w:bookmarkEnd w:id="298"/>
      <w:r>
        <w:t>. Custom/Other, Electric Sample Detailed Findings</w:t>
      </w:r>
      <w:bookmarkEnd w:id="299"/>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250"/>
        <w:gridCol w:w="990"/>
        <w:gridCol w:w="990"/>
        <w:gridCol w:w="990"/>
        <w:gridCol w:w="1078"/>
        <w:gridCol w:w="4026"/>
      </w:tblGrid>
      <w:tr w:rsidR="006B323B" w:rsidRPr="002D03A8" w14:paraId="0F4D4E93" w14:textId="77777777" w:rsidTr="005E4522">
        <w:trPr>
          <w:tblHeader/>
          <w:jc w:val="center"/>
        </w:trPr>
        <w:tc>
          <w:tcPr>
            <w:tcW w:w="1250" w:type="dxa"/>
            <w:shd w:val="clear" w:color="auto" w:fill="679A41"/>
            <w:vAlign w:val="center"/>
            <w:hideMark/>
          </w:tcPr>
          <w:p w14:paraId="6E9742BE" w14:textId="77777777" w:rsidR="006B323B" w:rsidRPr="002D03A8" w:rsidRDefault="006B323B" w:rsidP="00DB466B">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tcPr>
          <w:p w14:paraId="3BE864EA" w14:textId="77777777" w:rsidR="006B323B" w:rsidRPr="002D03A8" w:rsidRDefault="006B323B" w:rsidP="00DB466B">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5D744271" w14:textId="77777777" w:rsidR="006B323B" w:rsidRPr="002D03A8" w:rsidRDefault="006B323B" w:rsidP="00DB466B">
            <w:pPr>
              <w:keepLines/>
              <w:spacing w:after="0"/>
              <w:jc w:val="center"/>
              <w:rPr>
                <w:b/>
                <w:color w:val="FFFFFF" w:themeColor="background1"/>
                <w:sz w:val="18"/>
                <w:szCs w:val="18"/>
              </w:rPr>
            </w:pPr>
            <w:r w:rsidRPr="002D03A8">
              <w:rPr>
                <w:b/>
                <w:color w:val="FFFFFF" w:themeColor="background1"/>
                <w:sz w:val="18"/>
                <w:szCs w:val="18"/>
              </w:rPr>
              <w:t>Reported kWh</w:t>
            </w:r>
          </w:p>
        </w:tc>
        <w:tc>
          <w:tcPr>
            <w:tcW w:w="990" w:type="dxa"/>
            <w:shd w:val="clear" w:color="auto" w:fill="679A41"/>
            <w:vAlign w:val="center"/>
          </w:tcPr>
          <w:p w14:paraId="5025D64C" w14:textId="77777777" w:rsidR="006B323B" w:rsidRPr="002D03A8" w:rsidRDefault="006B323B" w:rsidP="00DB466B">
            <w:pPr>
              <w:keepLines/>
              <w:spacing w:after="0"/>
              <w:jc w:val="center"/>
              <w:rPr>
                <w:b/>
                <w:color w:val="FFFFFF" w:themeColor="background1"/>
                <w:sz w:val="18"/>
                <w:szCs w:val="18"/>
              </w:rPr>
            </w:pPr>
            <w:r w:rsidRPr="002D03A8">
              <w:rPr>
                <w:b/>
                <w:color w:val="FFFFFF" w:themeColor="background1"/>
                <w:sz w:val="18"/>
                <w:szCs w:val="18"/>
              </w:rPr>
              <w:t>Evaluated kWh</w:t>
            </w:r>
          </w:p>
        </w:tc>
        <w:tc>
          <w:tcPr>
            <w:tcW w:w="1078" w:type="dxa"/>
            <w:shd w:val="clear" w:color="auto" w:fill="679A41"/>
            <w:vAlign w:val="center"/>
          </w:tcPr>
          <w:p w14:paraId="569AF501" w14:textId="77777777" w:rsidR="006B323B" w:rsidRPr="002D03A8" w:rsidRDefault="006B323B" w:rsidP="00DB466B">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11B60793" w14:textId="22A6EB8F" w:rsidR="006B323B" w:rsidRPr="002D03A8" w:rsidRDefault="006B323B" w:rsidP="00DB466B">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DC0312" w:rsidRPr="002D03A8" w14:paraId="50F3532B" w14:textId="77777777" w:rsidTr="005E4522">
        <w:trPr>
          <w:jc w:val="center"/>
        </w:trPr>
        <w:tc>
          <w:tcPr>
            <w:tcW w:w="1250" w:type="dxa"/>
            <w:shd w:val="clear" w:color="auto" w:fill="auto"/>
            <w:noWrap/>
            <w:vAlign w:val="center"/>
          </w:tcPr>
          <w:p w14:paraId="23CC0B69" w14:textId="539DFDE5" w:rsidR="00DC0312" w:rsidRPr="0002405B" w:rsidRDefault="00DC0312" w:rsidP="00DC0312">
            <w:pPr>
              <w:spacing w:after="0"/>
              <w:rPr>
                <w:sz w:val="18"/>
                <w:szCs w:val="18"/>
              </w:rPr>
            </w:pPr>
            <w:r w:rsidRPr="006B323B">
              <w:rPr>
                <w:sz w:val="18"/>
                <w:szCs w:val="18"/>
              </w:rPr>
              <w:t>Appliance</w:t>
            </w:r>
          </w:p>
        </w:tc>
        <w:tc>
          <w:tcPr>
            <w:tcW w:w="990" w:type="dxa"/>
            <w:vAlign w:val="center"/>
          </w:tcPr>
          <w:p w14:paraId="65DE82D9" w14:textId="0167B86B" w:rsidR="00DC0312" w:rsidRPr="00DC0312" w:rsidRDefault="00DC0312" w:rsidP="00DC0312">
            <w:pPr>
              <w:spacing w:after="0"/>
              <w:jc w:val="right"/>
              <w:rPr>
                <w:sz w:val="18"/>
                <w:szCs w:val="18"/>
              </w:rPr>
            </w:pPr>
            <w:r w:rsidRPr="00DC0312">
              <w:rPr>
                <w:sz w:val="18"/>
                <w:szCs w:val="18"/>
              </w:rPr>
              <w:t>6</w:t>
            </w:r>
          </w:p>
        </w:tc>
        <w:tc>
          <w:tcPr>
            <w:tcW w:w="990" w:type="dxa"/>
            <w:vAlign w:val="center"/>
          </w:tcPr>
          <w:p w14:paraId="244EB885" w14:textId="2F4F39C5" w:rsidR="00DC0312" w:rsidRPr="00DC0312" w:rsidRDefault="00DC0312" w:rsidP="00DC0312">
            <w:pPr>
              <w:spacing w:after="0"/>
              <w:jc w:val="right"/>
              <w:rPr>
                <w:sz w:val="18"/>
                <w:szCs w:val="18"/>
              </w:rPr>
            </w:pPr>
            <w:r w:rsidRPr="00DC0312">
              <w:rPr>
                <w:sz w:val="18"/>
                <w:szCs w:val="18"/>
              </w:rPr>
              <w:t>45,386</w:t>
            </w:r>
          </w:p>
        </w:tc>
        <w:tc>
          <w:tcPr>
            <w:tcW w:w="990" w:type="dxa"/>
            <w:vAlign w:val="center"/>
          </w:tcPr>
          <w:p w14:paraId="7B097930" w14:textId="6DB3FB12" w:rsidR="00DC0312" w:rsidRPr="00DC0312" w:rsidRDefault="00DC0312" w:rsidP="00DC0312">
            <w:pPr>
              <w:spacing w:after="0"/>
              <w:jc w:val="right"/>
              <w:rPr>
                <w:sz w:val="18"/>
                <w:szCs w:val="18"/>
              </w:rPr>
            </w:pPr>
            <w:r w:rsidRPr="00DC0312">
              <w:rPr>
                <w:sz w:val="18"/>
                <w:szCs w:val="18"/>
              </w:rPr>
              <w:t>42,696</w:t>
            </w:r>
          </w:p>
        </w:tc>
        <w:tc>
          <w:tcPr>
            <w:tcW w:w="1078" w:type="dxa"/>
            <w:shd w:val="clear" w:color="auto" w:fill="auto"/>
            <w:vAlign w:val="center"/>
          </w:tcPr>
          <w:p w14:paraId="357B3374" w14:textId="0B8A9C04" w:rsidR="00DC0312" w:rsidRPr="00DC0312" w:rsidRDefault="00DC0312" w:rsidP="00DC0312">
            <w:pPr>
              <w:spacing w:after="0"/>
              <w:jc w:val="right"/>
              <w:rPr>
                <w:sz w:val="18"/>
                <w:szCs w:val="18"/>
              </w:rPr>
            </w:pPr>
            <w:r w:rsidRPr="00DC0312">
              <w:rPr>
                <w:sz w:val="18"/>
                <w:szCs w:val="18"/>
              </w:rPr>
              <w:t>94%</w:t>
            </w:r>
          </w:p>
        </w:tc>
        <w:tc>
          <w:tcPr>
            <w:tcW w:w="4026" w:type="dxa"/>
            <w:shd w:val="clear" w:color="auto" w:fill="auto"/>
            <w:vAlign w:val="center"/>
          </w:tcPr>
          <w:p w14:paraId="31778342" w14:textId="4F974902" w:rsidR="00DC0312" w:rsidRPr="002D03A8" w:rsidRDefault="00DC0312" w:rsidP="00DC0312">
            <w:pPr>
              <w:spacing w:after="0"/>
              <w:rPr>
                <w:sz w:val="18"/>
                <w:szCs w:val="18"/>
              </w:rPr>
            </w:pPr>
            <w:r>
              <w:rPr>
                <w:sz w:val="18"/>
                <w:szCs w:val="18"/>
              </w:rPr>
              <w:t>Evaluated savings for one measure involving an incentivized high</w:t>
            </w:r>
            <w:r w:rsidR="008936B6">
              <w:rPr>
                <w:sz w:val="18"/>
                <w:szCs w:val="18"/>
              </w:rPr>
              <w:t>-</w:t>
            </w:r>
            <w:r>
              <w:rPr>
                <w:sz w:val="18"/>
                <w:szCs w:val="18"/>
              </w:rPr>
              <w:t>efficiency dishwasher were calculated based on site observations and staff interview data</w:t>
            </w:r>
            <w:r w:rsidR="008936B6">
              <w:rPr>
                <w:sz w:val="18"/>
                <w:szCs w:val="18"/>
              </w:rPr>
              <w:t>,</w:t>
            </w:r>
            <w:r>
              <w:rPr>
                <w:sz w:val="18"/>
                <w:szCs w:val="18"/>
              </w:rPr>
              <w:t xml:space="preserve"> resulting in reduced </w:t>
            </w:r>
            <w:r w:rsidR="008936B6">
              <w:rPr>
                <w:sz w:val="18"/>
                <w:szCs w:val="18"/>
              </w:rPr>
              <w:t>HOU</w:t>
            </w:r>
            <w:r>
              <w:rPr>
                <w:sz w:val="18"/>
                <w:szCs w:val="18"/>
              </w:rPr>
              <w:t xml:space="preserve"> and loads. Minimal discrepancies </w:t>
            </w:r>
            <w:r w:rsidR="008936B6">
              <w:rPr>
                <w:sz w:val="18"/>
                <w:szCs w:val="18"/>
              </w:rPr>
              <w:t xml:space="preserve">were </w:t>
            </w:r>
            <w:r>
              <w:rPr>
                <w:sz w:val="18"/>
                <w:szCs w:val="18"/>
              </w:rPr>
              <w:t>observed at five of six evaluated measures</w:t>
            </w:r>
            <w:r w:rsidR="00C9470E">
              <w:rPr>
                <w:sz w:val="18"/>
                <w:szCs w:val="18"/>
              </w:rPr>
              <w:t>.</w:t>
            </w:r>
          </w:p>
        </w:tc>
      </w:tr>
      <w:tr w:rsidR="00DC0312" w:rsidRPr="002D03A8" w14:paraId="7818CFAF" w14:textId="77777777" w:rsidTr="005E4522">
        <w:trPr>
          <w:jc w:val="center"/>
        </w:trPr>
        <w:tc>
          <w:tcPr>
            <w:tcW w:w="1250" w:type="dxa"/>
            <w:shd w:val="clear" w:color="auto" w:fill="auto"/>
            <w:noWrap/>
            <w:vAlign w:val="center"/>
          </w:tcPr>
          <w:p w14:paraId="21CA6A72" w14:textId="65E7F7D9" w:rsidR="00DC0312" w:rsidRPr="0002405B" w:rsidRDefault="00DC0312" w:rsidP="00DC0312">
            <w:pPr>
              <w:spacing w:after="0"/>
              <w:rPr>
                <w:sz w:val="18"/>
                <w:szCs w:val="18"/>
              </w:rPr>
            </w:pPr>
            <w:r w:rsidRPr="006B323B">
              <w:rPr>
                <w:sz w:val="18"/>
                <w:szCs w:val="18"/>
              </w:rPr>
              <w:t>Boiler</w:t>
            </w:r>
          </w:p>
        </w:tc>
        <w:tc>
          <w:tcPr>
            <w:tcW w:w="990" w:type="dxa"/>
            <w:vAlign w:val="center"/>
          </w:tcPr>
          <w:p w14:paraId="6D625860" w14:textId="2FE0848F" w:rsidR="00DC0312" w:rsidRPr="00DC0312" w:rsidRDefault="00DC0312" w:rsidP="00DC0312">
            <w:pPr>
              <w:spacing w:after="0"/>
              <w:jc w:val="right"/>
              <w:rPr>
                <w:sz w:val="18"/>
                <w:szCs w:val="18"/>
              </w:rPr>
            </w:pPr>
            <w:r w:rsidRPr="00DC0312">
              <w:rPr>
                <w:sz w:val="18"/>
                <w:szCs w:val="18"/>
              </w:rPr>
              <w:t>1</w:t>
            </w:r>
          </w:p>
        </w:tc>
        <w:tc>
          <w:tcPr>
            <w:tcW w:w="990" w:type="dxa"/>
            <w:vAlign w:val="center"/>
          </w:tcPr>
          <w:p w14:paraId="70E54738" w14:textId="5FC53E7F" w:rsidR="00DC0312" w:rsidRPr="00DC0312" w:rsidRDefault="00DC0312" w:rsidP="00DC0312">
            <w:pPr>
              <w:spacing w:after="0"/>
              <w:jc w:val="right"/>
              <w:rPr>
                <w:sz w:val="18"/>
                <w:szCs w:val="18"/>
              </w:rPr>
            </w:pPr>
            <w:r w:rsidRPr="00DC0312">
              <w:rPr>
                <w:sz w:val="18"/>
                <w:szCs w:val="18"/>
              </w:rPr>
              <w:t>27,800</w:t>
            </w:r>
          </w:p>
        </w:tc>
        <w:tc>
          <w:tcPr>
            <w:tcW w:w="990" w:type="dxa"/>
            <w:vAlign w:val="center"/>
          </w:tcPr>
          <w:p w14:paraId="26EA225C" w14:textId="457D0039" w:rsidR="00DC0312" w:rsidRPr="00DC0312" w:rsidRDefault="00DC0312" w:rsidP="00DC0312">
            <w:pPr>
              <w:spacing w:after="0"/>
              <w:jc w:val="right"/>
              <w:rPr>
                <w:sz w:val="18"/>
                <w:szCs w:val="18"/>
              </w:rPr>
            </w:pPr>
            <w:r w:rsidRPr="00DC0312">
              <w:rPr>
                <w:sz w:val="18"/>
                <w:szCs w:val="18"/>
              </w:rPr>
              <w:t>27,181</w:t>
            </w:r>
          </w:p>
        </w:tc>
        <w:tc>
          <w:tcPr>
            <w:tcW w:w="1078" w:type="dxa"/>
            <w:shd w:val="clear" w:color="auto" w:fill="auto"/>
            <w:vAlign w:val="center"/>
          </w:tcPr>
          <w:p w14:paraId="7F34F65D" w14:textId="76CA41B1" w:rsidR="00DC0312" w:rsidRPr="00DC0312" w:rsidRDefault="00DC0312" w:rsidP="00DC0312">
            <w:pPr>
              <w:spacing w:after="0"/>
              <w:jc w:val="right"/>
              <w:rPr>
                <w:sz w:val="18"/>
                <w:szCs w:val="18"/>
              </w:rPr>
            </w:pPr>
            <w:r w:rsidRPr="00DC0312">
              <w:rPr>
                <w:sz w:val="18"/>
                <w:szCs w:val="18"/>
              </w:rPr>
              <w:t>98%</w:t>
            </w:r>
          </w:p>
        </w:tc>
        <w:tc>
          <w:tcPr>
            <w:tcW w:w="4026" w:type="dxa"/>
            <w:shd w:val="clear" w:color="auto" w:fill="auto"/>
          </w:tcPr>
          <w:p w14:paraId="2DDC50E9" w14:textId="71135937" w:rsidR="00DC0312" w:rsidRPr="0002405B" w:rsidRDefault="00DC0312" w:rsidP="00DC0312">
            <w:pPr>
              <w:spacing w:after="0"/>
              <w:rPr>
                <w:sz w:val="18"/>
                <w:szCs w:val="18"/>
              </w:rPr>
            </w:pPr>
            <w:r w:rsidRPr="0002405B">
              <w:rPr>
                <w:sz w:val="18"/>
                <w:szCs w:val="18"/>
              </w:rPr>
              <w:t>Minimal discrepancies found</w:t>
            </w:r>
            <w:r w:rsidR="00C9470E">
              <w:rPr>
                <w:sz w:val="18"/>
                <w:szCs w:val="18"/>
              </w:rPr>
              <w:t>.</w:t>
            </w:r>
          </w:p>
        </w:tc>
      </w:tr>
      <w:tr w:rsidR="00DC0312" w:rsidRPr="002D03A8" w14:paraId="4B0E01AE" w14:textId="77777777" w:rsidTr="005E4522">
        <w:trPr>
          <w:jc w:val="center"/>
        </w:trPr>
        <w:tc>
          <w:tcPr>
            <w:tcW w:w="1250" w:type="dxa"/>
            <w:shd w:val="clear" w:color="auto" w:fill="auto"/>
            <w:noWrap/>
            <w:vAlign w:val="center"/>
          </w:tcPr>
          <w:p w14:paraId="6AE472FE" w14:textId="67D7282C" w:rsidR="00DC0312" w:rsidRPr="0002405B" w:rsidRDefault="00DC0312" w:rsidP="00DC0312">
            <w:pPr>
              <w:spacing w:after="0"/>
              <w:rPr>
                <w:sz w:val="18"/>
                <w:szCs w:val="18"/>
              </w:rPr>
            </w:pPr>
            <w:r w:rsidRPr="006B323B">
              <w:rPr>
                <w:sz w:val="18"/>
                <w:szCs w:val="18"/>
              </w:rPr>
              <w:t>Controls</w:t>
            </w:r>
          </w:p>
        </w:tc>
        <w:tc>
          <w:tcPr>
            <w:tcW w:w="990" w:type="dxa"/>
            <w:vAlign w:val="center"/>
          </w:tcPr>
          <w:p w14:paraId="591C7561" w14:textId="6BE7C082" w:rsidR="00DC0312" w:rsidRPr="00DC0312" w:rsidRDefault="00DC0312" w:rsidP="00DC0312">
            <w:pPr>
              <w:spacing w:after="0"/>
              <w:jc w:val="right"/>
              <w:rPr>
                <w:sz w:val="18"/>
                <w:szCs w:val="18"/>
              </w:rPr>
            </w:pPr>
            <w:r w:rsidRPr="00DC0312">
              <w:rPr>
                <w:sz w:val="18"/>
                <w:szCs w:val="18"/>
              </w:rPr>
              <w:t>6</w:t>
            </w:r>
          </w:p>
        </w:tc>
        <w:tc>
          <w:tcPr>
            <w:tcW w:w="990" w:type="dxa"/>
            <w:vAlign w:val="center"/>
          </w:tcPr>
          <w:p w14:paraId="33CFF4DD" w14:textId="56C5809B" w:rsidR="00DC0312" w:rsidRPr="00DC0312" w:rsidRDefault="00DC0312" w:rsidP="00DC0312">
            <w:pPr>
              <w:spacing w:after="0"/>
              <w:jc w:val="right"/>
              <w:rPr>
                <w:sz w:val="18"/>
                <w:szCs w:val="18"/>
              </w:rPr>
            </w:pPr>
            <w:r w:rsidRPr="00DC0312">
              <w:rPr>
                <w:sz w:val="18"/>
                <w:szCs w:val="18"/>
              </w:rPr>
              <w:t>2,415,887</w:t>
            </w:r>
          </w:p>
        </w:tc>
        <w:tc>
          <w:tcPr>
            <w:tcW w:w="990" w:type="dxa"/>
            <w:vAlign w:val="center"/>
          </w:tcPr>
          <w:p w14:paraId="4BF187F8" w14:textId="4355605D" w:rsidR="00DC0312" w:rsidRPr="00DC0312" w:rsidRDefault="00DC0312" w:rsidP="00DC0312">
            <w:pPr>
              <w:spacing w:after="0"/>
              <w:jc w:val="right"/>
              <w:rPr>
                <w:sz w:val="18"/>
                <w:szCs w:val="18"/>
              </w:rPr>
            </w:pPr>
            <w:r w:rsidRPr="00DC0312">
              <w:rPr>
                <w:sz w:val="18"/>
                <w:szCs w:val="18"/>
              </w:rPr>
              <w:t>2,442,253</w:t>
            </w:r>
          </w:p>
        </w:tc>
        <w:tc>
          <w:tcPr>
            <w:tcW w:w="1078" w:type="dxa"/>
            <w:shd w:val="clear" w:color="auto" w:fill="auto"/>
            <w:vAlign w:val="center"/>
          </w:tcPr>
          <w:p w14:paraId="0BFA0C17" w14:textId="7416EB5D" w:rsidR="00DC0312" w:rsidRPr="00DC0312" w:rsidRDefault="00DC0312" w:rsidP="00DC0312">
            <w:pPr>
              <w:spacing w:after="0"/>
              <w:jc w:val="right"/>
              <w:rPr>
                <w:sz w:val="18"/>
                <w:szCs w:val="18"/>
              </w:rPr>
            </w:pPr>
            <w:r w:rsidRPr="00DC0312">
              <w:rPr>
                <w:sz w:val="18"/>
                <w:szCs w:val="18"/>
              </w:rPr>
              <w:t>101%</w:t>
            </w:r>
          </w:p>
        </w:tc>
        <w:tc>
          <w:tcPr>
            <w:tcW w:w="4026" w:type="dxa"/>
            <w:shd w:val="clear" w:color="auto" w:fill="auto"/>
          </w:tcPr>
          <w:p w14:paraId="12AE7D6A" w14:textId="0E52766A" w:rsidR="00DC0312" w:rsidRPr="0002405B" w:rsidRDefault="00DC0312" w:rsidP="00DC0312">
            <w:pPr>
              <w:spacing w:after="0"/>
              <w:rPr>
                <w:sz w:val="18"/>
                <w:szCs w:val="18"/>
              </w:rPr>
            </w:pPr>
            <w:r w:rsidRPr="0002405B">
              <w:rPr>
                <w:sz w:val="18"/>
                <w:szCs w:val="18"/>
              </w:rPr>
              <w:t>Minimal discrepancies found</w:t>
            </w:r>
            <w:r w:rsidR="00C9470E">
              <w:rPr>
                <w:sz w:val="18"/>
                <w:szCs w:val="18"/>
              </w:rPr>
              <w:t>.</w:t>
            </w:r>
          </w:p>
        </w:tc>
      </w:tr>
      <w:tr w:rsidR="00DC0312" w:rsidRPr="002D03A8" w14:paraId="429DE48D" w14:textId="77777777" w:rsidTr="005E4522">
        <w:trPr>
          <w:jc w:val="center"/>
        </w:trPr>
        <w:tc>
          <w:tcPr>
            <w:tcW w:w="1250" w:type="dxa"/>
            <w:shd w:val="clear" w:color="auto" w:fill="auto"/>
            <w:noWrap/>
            <w:vAlign w:val="center"/>
          </w:tcPr>
          <w:p w14:paraId="7363568F" w14:textId="700CFB18" w:rsidR="00DC0312" w:rsidRPr="0002405B" w:rsidRDefault="00DC0312" w:rsidP="00DC0312">
            <w:pPr>
              <w:spacing w:after="0"/>
              <w:rPr>
                <w:sz w:val="18"/>
                <w:szCs w:val="18"/>
              </w:rPr>
            </w:pPr>
            <w:r w:rsidRPr="006B323B">
              <w:rPr>
                <w:sz w:val="18"/>
                <w:szCs w:val="18"/>
              </w:rPr>
              <w:t>Custom</w:t>
            </w:r>
          </w:p>
        </w:tc>
        <w:tc>
          <w:tcPr>
            <w:tcW w:w="990" w:type="dxa"/>
            <w:vAlign w:val="center"/>
          </w:tcPr>
          <w:p w14:paraId="44FCB0CC" w14:textId="56F0B451" w:rsidR="00DC0312" w:rsidRPr="00DC0312" w:rsidRDefault="00DC0312" w:rsidP="00DC0312">
            <w:pPr>
              <w:spacing w:after="0"/>
              <w:jc w:val="right"/>
              <w:rPr>
                <w:sz w:val="18"/>
                <w:szCs w:val="18"/>
              </w:rPr>
            </w:pPr>
            <w:r w:rsidRPr="00DC0312">
              <w:rPr>
                <w:sz w:val="18"/>
                <w:szCs w:val="18"/>
              </w:rPr>
              <w:t>1</w:t>
            </w:r>
          </w:p>
        </w:tc>
        <w:tc>
          <w:tcPr>
            <w:tcW w:w="990" w:type="dxa"/>
            <w:vAlign w:val="center"/>
          </w:tcPr>
          <w:p w14:paraId="2D175DE6" w14:textId="6C5DE217" w:rsidR="00DC0312" w:rsidRPr="00DC0312" w:rsidRDefault="00DC0312" w:rsidP="00DC0312">
            <w:pPr>
              <w:spacing w:after="0"/>
              <w:jc w:val="right"/>
              <w:rPr>
                <w:sz w:val="18"/>
                <w:szCs w:val="18"/>
              </w:rPr>
            </w:pPr>
            <w:r w:rsidRPr="00DC0312">
              <w:rPr>
                <w:sz w:val="18"/>
                <w:szCs w:val="18"/>
              </w:rPr>
              <w:t>25,942</w:t>
            </w:r>
          </w:p>
        </w:tc>
        <w:tc>
          <w:tcPr>
            <w:tcW w:w="990" w:type="dxa"/>
            <w:vAlign w:val="center"/>
          </w:tcPr>
          <w:p w14:paraId="747A0795" w14:textId="60428D9D" w:rsidR="00DC0312" w:rsidRPr="00DC0312" w:rsidRDefault="00DC0312" w:rsidP="00DC0312">
            <w:pPr>
              <w:spacing w:after="0"/>
              <w:jc w:val="right"/>
              <w:rPr>
                <w:sz w:val="18"/>
                <w:szCs w:val="18"/>
              </w:rPr>
            </w:pPr>
            <w:r w:rsidRPr="00DC0312">
              <w:rPr>
                <w:sz w:val="18"/>
                <w:szCs w:val="18"/>
              </w:rPr>
              <w:t>25,942</w:t>
            </w:r>
          </w:p>
        </w:tc>
        <w:tc>
          <w:tcPr>
            <w:tcW w:w="1078" w:type="dxa"/>
            <w:shd w:val="clear" w:color="auto" w:fill="auto"/>
            <w:vAlign w:val="center"/>
          </w:tcPr>
          <w:p w14:paraId="0881E6D4" w14:textId="4AA52E04" w:rsidR="00DC0312" w:rsidRPr="00DC0312" w:rsidRDefault="00DC0312" w:rsidP="00DC0312">
            <w:pPr>
              <w:spacing w:after="0"/>
              <w:jc w:val="right"/>
              <w:rPr>
                <w:sz w:val="18"/>
                <w:szCs w:val="18"/>
              </w:rPr>
            </w:pPr>
            <w:r w:rsidRPr="00DC0312">
              <w:rPr>
                <w:sz w:val="18"/>
                <w:szCs w:val="18"/>
              </w:rPr>
              <w:t>100%</w:t>
            </w:r>
          </w:p>
        </w:tc>
        <w:tc>
          <w:tcPr>
            <w:tcW w:w="4026" w:type="dxa"/>
            <w:shd w:val="clear" w:color="auto" w:fill="auto"/>
          </w:tcPr>
          <w:p w14:paraId="7A8104B1" w14:textId="067E852B" w:rsidR="00DC0312" w:rsidRPr="0002405B" w:rsidRDefault="00DC0312" w:rsidP="00DC0312">
            <w:pPr>
              <w:spacing w:after="0"/>
              <w:rPr>
                <w:sz w:val="18"/>
                <w:szCs w:val="18"/>
              </w:rPr>
            </w:pPr>
            <w:r>
              <w:rPr>
                <w:sz w:val="18"/>
                <w:szCs w:val="18"/>
              </w:rPr>
              <w:t>No discrepancies found.</w:t>
            </w:r>
          </w:p>
        </w:tc>
      </w:tr>
      <w:tr w:rsidR="00DC0312" w:rsidRPr="002D03A8" w14:paraId="0B386F09" w14:textId="77777777" w:rsidTr="005E4522">
        <w:trPr>
          <w:jc w:val="center"/>
        </w:trPr>
        <w:tc>
          <w:tcPr>
            <w:tcW w:w="1250" w:type="dxa"/>
            <w:shd w:val="clear" w:color="auto" w:fill="auto"/>
            <w:noWrap/>
            <w:vAlign w:val="center"/>
          </w:tcPr>
          <w:p w14:paraId="3E55BE94" w14:textId="3C7C9E21" w:rsidR="00DC0312" w:rsidRPr="0002405B" w:rsidRDefault="00785336" w:rsidP="00DC0312">
            <w:pPr>
              <w:spacing w:after="0"/>
              <w:rPr>
                <w:sz w:val="18"/>
                <w:szCs w:val="18"/>
              </w:rPr>
            </w:pPr>
            <w:r>
              <w:rPr>
                <w:sz w:val="18"/>
                <w:szCs w:val="18"/>
              </w:rPr>
              <w:t xml:space="preserve">Electronically Commutated </w:t>
            </w:r>
            <w:r w:rsidR="00DC0312" w:rsidRPr="006B323B">
              <w:rPr>
                <w:sz w:val="18"/>
                <w:szCs w:val="18"/>
              </w:rPr>
              <w:t>Motor</w:t>
            </w:r>
          </w:p>
        </w:tc>
        <w:tc>
          <w:tcPr>
            <w:tcW w:w="990" w:type="dxa"/>
            <w:vAlign w:val="center"/>
          </w:tcPr>
          <w:p w14:paraId="7A7D06EF" w14:textId="4F26EEBF" w:rsidR="00DC0312" w:rsidRPr="00DC0312" w:rsidRDefault="00DC0312" w:rsidP="00DC0312">
            <w:pPr>
              <w:spacing w:after="0"/>
              <w:jc w:val="right"/>
              <w:rPr>
                <w:sz w:val="18"/>
                <w:szCs w:val="18"/>
              </w:rPr>
            </w:pPr>
            <w:r w:rsidRPr="00DC0312">
              <w:rPr>
                <w:sz w:val="18"/>
                <w:szCs w:val="18"/>
              </w:rPr>
              <w:t>6</w:t>
            </w:r>
          </w:p>
        </w:tc>
        <w:tc>
          <w:tcPr>
            <w:tcW w:w="990" w:type="dxa"/>
            <w:vAlign w:val="center"/>
          </w:tcPr>
          <w:p w14:paraId="297FF07E" w14:textId="149D2A2E" w:rsidR="00DC0312" w:rsidRPr="00DC0312" w:rsidRDefault="00DC0312" w:rsidP="00DC0312">
            <w:pPr>
              <w:spacing w:after="0"/>
              <w:jc w:val="right"/>
              <w:rPr>
                <w:sz w:val="18"/>
                <w:szCs w:val="18"/>
              </w:rPr>
            </w:pPr>
            <w:r w:rsidRPr="00DC0312">
              <w:rPr>
                <w:sz w:val="18"/>
                <w:szCs w:val="18"/>
              </w:rPr>
              <w:t>269,412</w:t>
            </w:r>
          </w:p>
        </w:tc>
        <w:tc>
          <w:tcPr>
            <w:tcW w:w="990" w:type="dxa"/>
            <w:vAlign w:val="center"/>
          </w:tcPr>
          <w:p w14:paraId="2C39DA61" w14:textId="2DF83DCC" w:rsidR="00DC0312" w:rsidRPr="00DC0312" w:rsidRDefault="00DC0312" w:rsidP="00DC0312">
            <w:pPr>
              <w:spacing w:after="0"/>
              <w:jc w:val="right"/>
              <w:rPr>
                <w:sz w:val="18"/>
                <w:szCs w:val="18"/>
              </w:rPr>
            </w:pPr>
            <w:r w:rsidRPr="00DC0312">
              <w:rPr>
                <w:sz w:val="18"/>
                <w:szCs w:val="18"/>
              </w:rPr>
              <w:t>2</w:t>
            </w:r>
            <w:r w:rsidR="00641E3F">
              <w:rPr>
                <w:sz w:val="18"/>
                <w:szCs w:val="18"/>
              </w:rPr>
              <w:t>64,748</w:t>
            </w:r>
          </w:p>
        </w:tc>
        <w:tc>
          <w:tcPr>
            <w:tcW w:w="1078" w:type="dxa"/>
            <w:shd w:val="clear" w:color="auto" w:fill="auto"/>
            <w:vAlign w:val="center"/>
          </w:tcPr>
          <w:p w14:paraId="427B9574" w14:textId="2FD9FC59" w:rsidR="00DC0312" w:rsidRPr="00DC0312" w:rsidRDefault="00641E3F" w:rsidP="00DC0312">
            <w:pPr>
              <w:spacing w:after="0"/>
              <w:jc w:val="right"/>
              <w:rPr>
                <w:sz w:val="18"/>
                <w:szCs w:val="18"/>
              </w:rPr>
            </w:pPr>
            <w:r>
              <w:rPr>
                <w:sz w:val="18"/>
                <w:szCs w:val="18"/>
              </w:rPr>
              <w:t>99</w:t>
            </w:r>
            <w:r w:rsidR="00DC0312" w:rsidRPr="00DC0312">
              <w:rPr>
                <w:sz w:val="18"/>
                <w:szCs w:val="18"/>
              </w:rPr>
              <w:t>%</w:t>
            </w:r>
          </w:p>
        </w:tc>
        <w:tc>
          <w:tcPr>
            <w:tcW w:w="4026" w:type="dxa"/>
            <w:shd w:val="clear" w:color="auto" w:fill="auto"/>
          </w:tcPr>
          <w:p w14:paraId="1A21514B" w14:textId="13CB2A1D" w:rsidR="00DC0312" w:rsidRPr="0002405B" w:rsidRDefault="004A4B2F" w:rsidP="00DC0312">
            <w:pPr>
              <w:spacing w:after="0"/>
              <w:rPr>
                <w:sz w:val="18"/>
                <w:szCs w:val="18"/>
              </w:rPr>
            </w:pPr>
            <w:r>
              <w:rPr>
                <w:sz w:val="18"/>
                <w:szCs w:val="18"/>
              </w:rPr>
              <w:t xml:space="preserve">For one measure, </w:t>
            </w:r>
            <w:r w:rsidR="00F75205">
              <w:rPr>
                <w:sz w:val="18"/>
                <w:szCs w:val="18"/>
              </w:rPr>
              <w:t>the Team</w:t>
            </w:r>
            <w:r>
              <w:rPr>
                <w:sz w:val="18"/>
                <w:szCs w:val="18"/>
              </w:rPr>
              <w:t xml:space="preserve"> found fan amperages utilized by the reported calculations did not match installed conditions. </w:t>
            </w:r>
          </w:p>
        </w:tc>
      </w:tr>
      <w:tr w:rsidR="00DC0312" w:rsidRPr="002D03A8" w14:paraId="3FADD19A" w14:textId="77777777" w:rsidTr="005E4522">
        <w:trPr>
          <w:jc w:val="center"/>
        </w:trPr>
        <w:tc>
          <w:tcPr>
            <w:tcW w:w="1250" w:type="dxa"/>
            <w:shd w:val="clear" w:color="auto" w:fill="auto"/>
            <w:noWrap/>
            <w:vAlign w:val="center"/>
          </w:tcPr>
          <w:p w14:paraId="0F085602" w14:textId="1DD003DD" w:rsidR="00DC0312" w:rsidRPr="0002405B" w:rsidRDefault="00DC0312" w:rsidP="00DC0312">
            <w:pPr>
              <w:spacing w:after="0"/>
              <w:rPr>
                <w:sz w:val="18"/>
                <w:szCs w:val="18"/>
              </w:rPr>
            </w:pPr>
            <w:r w:rsidRPr="006B323B">
              <w:rPr>
                <w:sz w:val="18"/>
                <w:szCs w:val="18"/>
              </w:rPr>
              <w:t>Envelope Upgrades</w:t>
            </w:r>
          </w:p>
        </w:tc>
        <w:tc>
          <w:tcPr>
            <w:tcW w:w="990" w:type="dxa"/>
            <w:vAlign w:val="center"/>
          </w:tcPr>
          <w:p w14:paraId="4DD844DF" w14:textId="58F799B8" w:rsidR="00DC0312" w:rsidRPr="00DC0312" w:rsidRDefault="00DC0312" w:rsidP="00DC0312">
            <w:pPr>
              <w:spacing w:after="0"/>
              <w:jc w:val="right"/>
              <w:rPr>
                <w:sz w:val="18"/>
                <w:szCs w:val="18"/>
              </w:rPr>
            </w:pPr>
            <w:r w:rsidRPr="00DC0312">
              <w:rPr>
                <w:sz w:val="18"/>
                <w:szCs w:val="18"/>
              </w:rPr>
              <w:t>2</w:t>
            </w:r>
          </w:p>
        </w:tc>
        <w:tc>
          <w:tcPr>
            <w:tcW w:w="990" w:type="dxa"/>
            <w:vAlign w:val="center"/>
          </w:tcPr>
          <w:p w14:paraId="7CD6F70D" w14:textId="465CE6B2" w:rsidR="00DC0312" w:rsidRPr="00DC0312" w:rsidRDefault="00DC0312" w:rsidP="00DC0312">
            <w:pPr>
              <w:spacing w:after="0"/>
              <w:jc w:val="right"/>
              <w:rPr>
                <w:sz w:val="18"/>
                <w:szCs w:val="18"/>
              </w:rPr>
            </w:pPr>
            <w:r w:rsidRPr="00DC0312">
              <w:rPr>
                <w:sz w:val="18"/>
                <w:szCs w:val="18"/>
              </w:rPr>
              <w:t>309,543</w:t>
            </w:r>
          </w:p>
        </w:tc>
        <w:tc>
          <w:tcPr>
            <w:tcW w:w="990" w:type="dxa"/>
            <w:vAlign w:val="center"/>
          </w:tcPr>
          <w:p w14:paraId="5DD097F8" w14:textId="4363BE74" w:rsidR="00DC0312" w:rsidRPr="00DC0312" w:rsidRDefault="00DC0312" w:rsidP="00DC0312">
            <w:pPr>
              <w:spacing w:after="0"/>
              <w:jc w:val="right"/>
              <w:rPr>
                <w:sz w:val="18"/>
                <w:szCs w:val="18"/>
              </w:rPr>
            </w:pPr>
            <w:r w:rsidRPr="00DC0312">
              <w:rPr>
                <w:sz w:val="18"/>
                <w:szCs w:val="18"/>
              </w:rPr>
              <w:t>304,627</w:t>
            </w:r>
          </w:p>
        </w:tc>
        <w:tc>
          <w:tcPr>
            <w:tcW w:w="1078" w:type="dxa"/>
            <w:shd w:val="clear" w:color="auto" w:fill="auto"/>
            <w:vAlign w:val="center"/>
          </w:tcPr>
          <w:p w14:paraId="2662F4D0" w14:textId="3DD42AE5" w:rsidR="00DC0312" w:rsidRPr="00DC0312" w:rsidRDefault="00DC0312" w:rsidP="00DC0312">
            <w:pPr>
              <w:spacing w:after="0"/>
              <w:jc w:val="right"/>
              <w:rPr>
                <w:sz w:val="18"/>
                <w:szCs w:val="18"/>
              </w:rPr>
            </w:pPr>
            <w:r w:rsidRPr="00DC0312">
              <w:rPr>
                <w:sz w:val="18"/>
                <w:szCs w:val="18"/>
              </w:rPr>
              <w:t>98%</w:t>
            </w:r>
          </w:p>
        </w:tc>
        <w:tc>
          <w:tcPr>
            <w:tcW w:w="4026" w:type="dxa"/>
            <w:shd w:val="clear" w:color="auto" w:fill="auto"/>
          </w:tcPr>
          <w:p w14:paraId="3D56A2BC" w14:textId="531B2CBC" w:rsidR="00DC0312" w:rsidRPr="0002405B" w:rsidRDefault="004A4B2F" w:rsidP="00DC0312">
            <w:pPr>
              <w:spacing w:after="0"/>
              <w:rPr>
                <w:sz w:val="18"/>
                <w:szCs w:val="18"/>
              </w:rPr>
            </w:pPr>
            <w:r>
              <w:rPr>
                <w:sz w:val="18"/>
                <w:szCs w:val="18"/>
              </w:rPr>
              <w:t>Minimal discrepancies found</w:t>
            </w:r>
            <w:r w:rsidR="005E0F12">
              <w:rPr>
                <w:sz w:val="18"/>
                <w:szCs w:val="18"/>
              </w:rPr>
              <w:t>.</w:t>
            </w:r>
          </w:p>
        </w:tc>
      </w:tr>
      <w:tr w:rsidR="00DC0312" w:rsidRPr="002D03A8" w14:paraId="05FD5233" w14:textId="77777777" w:rsidTr="005E4522">
        <w:trPr>
          <w:jc w:val="center"/>
        </w:trPr>
        <w:tc>
          <w:tcPr>
            <w:tcW w:w="1250" w:type="dxa"/>
            <w:shd w:val="clear" w:color="auto" w:fill="auto"/>
            <w:noWrap/>
            <w:vAlign w:val="center"/>
          </w:tcPr>
          <w:p w14:paraId="0A4EC97B" w14:textId="627C54F4" w:rsidR="00DC0312" w:rsidRPr="0002405B" w:rsidRDefault="00DC0312" w:rsidP="00DC0312">
            <w:pPr>
              <w:spacing w:after="0"/>
              <w:rPr>
                <w:sz w:val="18"/>
                <w:szCs w:val="18"/>
              </w:rPr>
            </w:pPr>
            <w:r w:rsidRPr="006B323B">
              <w:rPr>
                <w:sz w:val="18"/>
                <w:szCs w:val="18"/>
              </w:rPr>
              <w:t>Motor</w:t>
            </w:r>
          </w:p>
        </w:tc>
        <w:tc>
          <w:tcPr>
            <w:tcW w:w="990" w:type="dxa"/>
            <w:vAlign w:val="center"/>
          </w:tcPr>
          <w:p w14:paraId="0B942092" w14:textId="7ED66CD6" w:rsidR="00DC0312" w:rsidRPr="00DC0312" w:rsidRDefault="00DC0312" w:rsidP="00DC0312">
            <w:pPr>
              <w:spacing w:after="0"/>
              <w:jc w:val="right"/>
              <w:rPr>
                <w:sz w:val="18"/>
                <w:szCs w:val="18"/>
              </w:rPr>
            </w:pPr>
            <w:r w:rsidRPr="00DC0312">
              <w:rPr>
                <w:sz w:val="18"/>
                <w:szCs w:val="18"/>
              </w:rPr>
              <w:t>1</w:t>
            </w:r>
          </w:p>
        </w:tc>
        <w:tc>
          <w:tcPr>
            <w:tcW w:w="990" w:type="dxa"/>
            <w:vAlign w:val="center"/>
          </w:tcPr>
          <w:p w14:paraId="4CB22CF2" w14:textId="213EA4E8" w:rsidR="00DC0312" w:rsidRPr="00DC0312" w:rsidRDefault="00DC0312" w:rsidP="00DC0312">
            <w:pPr>
              <w:spacing w:after="0"/>
              <w:jc w:val="right"/>
              <w:rPr>
                <w:sz w:val="18"/>
                <w:szCs w:val="18"/>
              </w:rPr>
            </w:pPr>
            <w:r w:rsidRPr="00DC0312">
              <w:rPr>
                <w:sz w:val="18"/>
                <w:szCs w:val="18"/>
              </w:rPr>
              <w:t>8,777</w:t>
            </w:r>
          </w:p>
        </w:tc>
        <w:tc>
          <w:tcPr>
            <w:tcW w:w="990" w:type="dxa"/>
            <w:vAlign w:val="center"/>
          </w:tcPr>
          <w:p w14:paraId="6A732AAF" w14:textId="400C6F58" w:rsidR="00DC0312" w:rsidRPr="00DC0312" w:rsidRDefault="00DC0312" w:rsidP="00DC0312">
            <w:pPr>
              <w:spacing w:after="0"/>
              <w:jc w:val="right"/>
              <w:rPr>
                <w:sz w:val="18"/>
                <w:szCs w:val="18"/>
              </w:rPr>
            </w:pPr>
            <w:r w:rsidRPr="00DC0312">
              <w:rPr>
                <w:sz w:val="18"/>
                <w:szCs w:val="18"/>
              </w:rPr>
              <w:t>8,777</w:t>
            </w:r>
          </w:p>
        </w:tc>
        <w:tc>
          <w:tcPr>
            <w:tcW w:w="1078" w:type="dxa"/>
            <w:shd w:val="clear" w:color="auto" w:fill="auto"/>
            <w:vAlign w:val="center"/>
          </w:tcPr>
          <w:p w14:paraId="5F39758E" w14:textId="1ACCB5F1" w:rsidR="00DC0312" w:rsidRPr="00DC0312" w:rsidRDefault="00DC0312" w:rsidP="00DC0312">
            <w:pPr>
              <w:spacing w:after="0"/>
              <w:jc w:val="right"/>
              <w:rPr>
                <w:sz w:val="18"/>
                <w:szCs w:val="18"/>
              </w:rPr>
            </w:pPr>
            <w:r w:rsidRPr="00DC0312">
              <w:rPr>
                <w:sz w:val="18"/>
                <w:szCs w:val="18"/>
              </w:rPr>
              <w:t>100%</w:t>
            </w:r>
          </w:p>
        </w:tc>
        <w:tc>
          <w:tcPr>
            <w:tcW w:w="4026" w:type="dxa"/>
            <w:shd w:val="clear" w:color="auto" w:fill="auto"/>
          </w:tcPr>
          <w:p w14:paraId="3A5FBDB3" w14:textId="549017F0" w:rsidR="00DC0312" w:rsidRPr="0002405B" w:rsidRDefault="004A4B2F" w:rsidP="00DC0312">
            <w:pPr>
              <w:spacing w:after="0"/>
              <w:rPr>
                <w:sz w:val="18"/>
                <w:szCs w:val="18"/>
              </w:rPr>
            </w:pPr>
            <w:r>
              <w:rPr>
                <w:sz w:val="18"/>
                <w:szCs w:val="18"/>
              </w:rPr>
              <w:t>No discrepancies found</w:t>
            </w:r>
            <w:r w:rsidR="005E0F12">
              <w:rPr>
                <w:sz w:val="18"/>
                <w:szCs w:val="18"/>
              </w:rPr>
              <w:t>.</w:t>
            </w:r>
          </w:p>
        </w:tc>
      </w:tr>
      <w:tr w:rsidR="00DC0312" w:rsidRPr="002D03A8" w14:paraId="00C4752C" w14:textId="77777777" w:rsidTr="005E4522">
        <w:trPr>
          <w:jc w:val="center"/>
        </w:trPr>
        <w:tc>
          <w:tcPr>
            <w:tcW w:w="1250" w:type="dxa"/>
            <w:shd w:val="clear" w:color="auto" w:fill="auto"/>
            <w:noWrap/>
            <w:vAlign w:val="center"/>
          </w:tcPr>
          <w:p w14:paraId="62471DA8" w14:textId="29A74D4F" w:rsidR="00DC0312" w:rsidRPr="0002405B" w:rsidRDefault="00DC0312" w:rsidP="00DC0312">
            <w:pPr>
              <w:spacing w:after="0"/>
              <w:rPr>
                <w:sz w:val="18"/>
                <w:szCs w:val="18"/>
              </w:rPr>
            </w:pPr>
            <w:r w:rsidRPr="006B323B">
              <w:rPr>
                <w:sz w:val="18"/>
                <w:szCs w:val="18"/>
              </w:rPr>
              <w:t>Pump</w:t>
            </w:r>
          </w:p>
        </w:tc>
        <w:tc>
          <w:tcPr>
            <w:tcW w:w="990" w:type="dxa"/>
            <w:vAlign w:val="center"/>
          </w:tcPr>
          <w:p w14:paraId="5D499989" w14:textId="739517EB" w:rsidR="00DC0312" w:rsidRPr="00DC0312" w:rsidRDefault="00DC0312" w:rsidP="00DC0312">
            <w:pPr>
              <w:spacing w:after="0"/>
              <w:jc w:val="right"/>
              <w:rPr>
                <w:sz w:val="18"/>
                <w:szCs w:val="18"/>
              </w:rPr>
            </w:pPr>
            <w:r w:rsidRPr="00DC0312">
              <w:rPr>
                <w:sz w:val="18"/>
                <w:szCs w:val="18"/>
              </w:rPr>
              <w:t>2</w:t>
            </w:r>
          </w:p>
        </w:tc>
        <w:tc>
          <w:tcPr>
            <w:tcW w:w="990" w:type="dxa"/>
            <w:vAlign w:val="center"/>
          </w:tcPr>
          <w:p w14:paraId="6B93FF00" w14:textId="1BB6075D" w:rsidR="00DC0312" w:rsidRPr="00DC0312" w:rsidRDefault="00DC0312" w:rsidP="00DC0312">
            <w:pPr>
              <w:spacing w:after="0"/>
              <w:jc w:val="right"/>
              <w:rPr>
                <w:sz w:val="18"/>
                <w:szCs w:val="18"/>
              </w:rPr>
            </w:pPr>
            <w:r w:rsidRPr="00DC0312">
              <w:rPr>
                <w:sz w:val="18"/>
                <w:szCs w:val="18"/>
              </w:rPr>
              <w:t>55,892</w:t>
            </w:r>
          </w:p>
        </w:tc>
        <w:tc>
          <w:tcPr>
            <w:tcW w:w="990" w:type="dxa"/>
            <w:vAlign w:val="center"/>
          </w:tcPr>
          <w:p w14:paraId="27AA81DC" w14:textId="4779A196" w:rsidR="00DC0312" w:rsidRPr="00DC0312" w:rsidRDefault="00DC0312" w:rsidP="00DC0312">
            <w:pPr>
              <w:spacing w:after="0"/>
              <w:jc w:val="right"/>
              <w:rPr>
                <w:sz w:val="18"/>
                <w:szCs w:val="18"/>
              </w:rPr>
            </w:pPr>
            <w:r w:rsidRPr="00DC0312">
              <w:rPr>
                <w:sz w:val="18"/>
                <w:szCs w:val="18"/>
              </w:rPr>
              <w:t>55,892</w:t>
            </w:r>
          </w:p>
        </w:tc>
        <w:tc>
          <w:tcPr>
            <w:tcW w:w="1078" w:type="dxa"/>
            <w:shd w:val="clear" w:color="auto" w:fill="auto"/>
            <w:vAlign w:val="center"/>
          </w:tcPr>
          <w:p w14:paraId="5344AD43" w14:textId="40C044A9" w:rsidR="00DC0312" w:rsidRPr="00DC0312" w:rsidRDefault="00DC0312" w:rsidP="00DC0312">
            <w:pPr>
              <w:spacing w:after="0"/>
              <w:jc w:val="right"/>
              <w:rPr>
                <w:sz w:val="18"/>
                <w:szCs w:val="18"/>
              </w:rPr>
            </w:pPr>
            <w:r w:rsidRPr="00DC0312">
              <w:rPr>
                <w:sz w:val="18"/>
                <w:szCs w:val="18"/>
              </w:rPr>
              <w:t>100%</w:t>
            </w:r>
          </w:p>
        </w:tc>
        <w:tc>
          <w:tcPr>
            <w:tcW w:w="4026" w:type="dxa"/>
            <w:shd w:val="clear" w:color="auto" w:fill="auto"/>
          </w:tcPr>
          <w:p w14:paraId="0CB7C31A" w14:textId="36F344C1" w:rsidR="00DC0312" w:rsidRPr="0002405B" w:rsidRDefault="004A4B2F" w:rsidP="00DC0312">
            <w:pPr>
              <w:spacing w:after="0"/>
              <w:rPr>
                <w:sz w:val="18"/>
                <w:szCs w:val="18"/>
              </w:rPr>
            </w:pPr>
            <w:r>
              <w:rPr>
                <w:sz w:val="18"/>
                <w:szCs w:val="18"/>
              </w:rPr>
              <w:t>No discrepancies found</w:t>
            </w:r>
            <w:r w:rsidR="005E0F12">
              <w:rPr>
                <w:sz w:val="18"/>
                <w:szCs w:val="18"/>
              </w:rPr>
              <w:t>.</w:t>
            </w:r>
          </w:p>
        </w:tc>
      </w:tr>
      <w:tr w:rsidR="00DC0312" w:rsidRPr="002D03A8" w14:paraId="3E2FB1EE" w14:textId="77777777" w:rsidTr="005E4522">
        <w:trPr>
          <w:jc w:val="center"/>
        </w:trPr>
        <w:tc>
          <w:tcPr>
            <w:tcW w:w="1250" w:type="dxa"/>
            <w:shd w:val="clear" w:color="auto" w:fill="auto"/>
            <w:noWrap/>
            <w:vAlign w:val="center"/>
          </w:tcPr>
          <w:p w14:paraId="515A1EEC" w14:textId="365D7F78" w:rsidR="00DC0312" w:rsidRPr="0002405B" w:rsidRDefault="00DC0312" w:rsidP="00C251B8">
            <w:pPr>
              <w:keepLines/>
              <w:spacing w:after="0"/>
              <w:rPr>
                <w:sz w:val="18"/>
                <w:szCs w:val="18"/>
              </w:rPr>
            </w:pPr>
            <w:r w:rsidRPr="006B323B">
              <w:rPr>
                <w:sz w:val="18"/>
                <w:szCs w:val="18"/>
              </w:rPr>
              <w:t>Refrigeration</w:t>
            </w:r>
          </w:p>
        </w:tc>
        <w:tc>
          <w:tcPr>
            <w:tcW w:w="990" w:type="dxa"/>
            <w:vAlign w:val="center"/>
          </w:tcPr>
          <w:p w14:paraId="09612658" w14:textId="27A62E27" w:rsidR="00DC0312" w:rsidRPr="00DC0312" w:rsidRDefault="00DC0312" w:rsidP="00C251B8">
            <w:pPr>
              <w:keepLines/>
              <w:spacing w:after="0"/>
              <w:jc w:val="right"/>
              <w:rPr>
                <w:sz w:val="18"/>
                <w:szCs w:val="18"/>
              </w:rPr>
            </w:pPr>
            <w:r w:rsidRPr="00DC0312">
              <w:rPr>
                <w:sz w:val="18"/>
                <w:szCs w:val="18"/>
              </w:rPr>
              <w:t>12</w:t>
            </w:r>
          </w:p>
        </w:tc>
        <w:tc>
          <w:tcPr>
            <w:tcW w:w="990" w:type="dxa"/>
            <w:vAlign w:val="center"/>
          </w:tcPr>
          <w:p w14:paraId="6F08B2F1" w14:textId="572A6F23" w:rsidR="00DC0312" w:rsidRPr="00DC0312" w:rsidRDefault="00DC0312" w:rsidP="00C251B8">
            <w:pPr>
              <w:keepLines/>
              <w:spacing w:after="0"/>
              <w:jc w:val="right"/>
              <w:rPr>
                <w:sz w:val="18"/>
                <w:szCs w:val="18"/>
              </w:rPr>
            </w:pPr>
            <w:r w:rsidRPr="00DC0312">
              <w:rPr>
                <w:sz w:val="18"/>
                <w:szCs w:val="18"/>
              </w:rPr>
              <w:t>2,472,252</w:t>
            </w:r>
          </w:p>
        </w:tc>
        <w:tc>
          <w:tcPr>
            <w:tcW w:w="990" w:type="dxa"/>
            <w:vAlign w:val="center"/>
          </w:tcPr>
          <w:p w14:paraId="3BC5B180" w14:textId="348923C5" w:rsidR="00DC0312" w:rsidRPr="00DC0312" w:rsidRDefault="00DC0312" w:rsidP="00C251B8">
            <w:pPr>
              <w:keepLines/>
              <w:spacing w:after="0"/>
              <w:jc w:val="right"/>
              <w:rPr>
                <w:sz w:val="18"/>
                <w:szCs w:val="18"/>
              </w:rPr>
            </w:pPr>
            <w:r w:rsidRPr="00DC0312">
              <w:rPr>
                <w:sz w:val="18"/>
                <w:szCs w:val="18"/>
              </w:rPr>
              <w:t>2,680,390</w:t>
            </w:r>
          </w:p>
        </w:tc>
        <w:tc>
          <w:tcPr>
            <w:tcW w:w="1078" w:type="dxa"/>
            <w:shd w:val="clear" w:color="auto" w:fill="auto"/>
            <w:vAlign w:val="center"/>
          </w:tcPr>
          <w:p w14:paraId="2A374F59" w14:textId="5C866353" w:rsidR="00DC0312" w:rsidRPr="00DC0312" w:rsidRDefault="00DC0312" w:rsidP="00C251B8">
            <w:pPr>
              <w:keepLines/>
              <w:spacing w:after="0"/>
              <w:jc w:val="right"/>
              <w:rPr>
                <w:sz w:val="18"/>
                <w:szCs w:val="18"/>
              </w:rPr>
            </w:pPr>
            <w:r w:rsidRPr="00DC0312">
              <w:rPr>
                <w:sz w:val="18"/>
                <w:szCs w:val="18"/>
              </w:rPr>
              <w:t>108%</w:t>
            </w:r>
          </w:p>
        </w:tc>
        <w:tc>
          <w:tcPr>
            <w:tcW w:w="4026" w:type="dxa"/>
            <w:shd w:val="clear" w:color="auto" w:fill="auto"/>
          </w:tcPr>
          <w:p w14:paraId="26EBC6A0" w14:textId="56FF9596" w:rsidR="00DC0312" w:rsidRPr="0002405B" w:rsidRDefault="00F75205" w:rsidP="00C251B8">
            <w:pPr>
              <w:keepLines/>
              <w:spacing w:after="0"/>
              <w:rPr>
                <w:sz w:val="18"/>
                <w:szCs w:val="18"/>
              </w:rPr>
            </w:pPr>
            <w:r>
              <w:rPr>
                <w:sz w:val="18"/>
                <w:szCs w:val="18"/>
              </w:rPr>
              <w:t>The Team</w:t>
            </w:r>
            <w:r w:rsidR="004A4B2F">
              <w:rPr>
                <w:sz w:val="18"/>
                <w:szCs w:val="18"/>
              </w:rPr>
              <w:t xml:space="preserve"> found discrepancies at 7 of 12 sampled measures. </w:t>
            </w:r>
            <w:r w:rsidR="009844CA">
              <w:rPr>
                <w:sz w:val="18"/>
                <w:szCs w:val="18"/>
              </w:rPr>
              <w:t>Verified wattages for high</w:t>
            </w:r>
            <w:r w:rsidR="008936B6">
              <w:rPr>
                <w:sz w:val="18"/>
                <w:szCs w:val="18"/>
              </w:rPr>
              <w:t>-</w:t>
            </w:r>
            <w:r w:rsidR="009844CA">
              <w:rPr>
                <w:sz w:val="18"/>
                <w:szCs w:val="18"/>
              </w:rPr>
              <w:t>efficiency cool and freezer display doors were higher than reported for two measures</w:t>
            </w:r>
            <w:r w:rsidR="008936B6">
              <w:rPr>
                <w:sz w:val="18"/>
                <w:szCs w:val="18"/>
              </w:rPr>
              <w:t>.</w:t>
            </w:r>
            <w:r w:rsidR="00A3355A">
              <w:rPr>
                <w:sz w:val="18"/>
                <w:szCs w:val="18"/>
              </w:rPr>
              <w:t xml:space="preserve"> </w:t>
            </w:r>
            <w:r>
              <w:rPr>
                <w:sz w:val="18"/>
                <w:szCs w:val="18"/>
              </w:rPr>
              <w:t>The Team</w:t>
            </w:r>
            <w:r w:rsidR="004A4B2F">
              <w:rPr>
                <w:sz w:val="18"/>
                <w:szCs w:val="18"/>
              </w:rPr>
              <w:t xml:space="preserve"> found </w:t>
            </w:r>
            <w:r w:rsidR="008936B6">
              <w:rPr>
                <w:sz w:val="18"/>
                <w:szCs w:val="18"/>
              </w:rPr>
              <w:t xml:space="preserve">that </w:t>
            </w:r>
            <w:r w:rsidR="004A4B2F">
              <w:rPr>
                <w:sz w:val="18"/>
                <w:szCs w:val="18"/>
              </w:rPr>
              <w:t>control strategies and setpoints differed at two</w:t>
            </w:r>
            <w:r w:rsidR="009844CA">
              <w:rPr>
                <w:sz w:val="18"/>
                <w:szCs w:val="18"/>
              </w:rPr>
              <w:t xml:space="preserve"> sampled measures. Metered power load profile</w:t>
            </w:r>
            <w:r w:rsidR="008936B6">
              <w:rPr>
                <w:sz w:val="18"/>
                <w:szCs w:val="18"/>
              </w:rPr>
              <w:t>s</w:t>
            </w:r>
            <w:r w:rsidR="009844CA">
              <w:rPr>
                <w:sz w:val="18"/>
                <w:szCs w:val="18"/>
              </w:rPr>
              <w:t xml:space="preserve"> differed from reported assumptions for one sampled measure.</w:t>
            </w:r>
          </w:p>
        </w:tc>
      </w:tr>
      <w:tr w:rsidR="00DC0312" w:rsidRPr="002D03A8" w14:paraId="5C6801BB" w14:textId="77777777" w:rsidTr="005E4522">
        <w:trPr>
          <w:jc w:val="center"/>
        </w:trPr>
        <w:tc>
          <w:tcPr>
            <w:tcW w:w="1250" w:type="dxa"/>
            <w:shd w:val="clear" w:color="auto" w:fill="auto"/>
            <w:noWrap/>
            <w:vAlign w:val="center"/>
          </w:tcPr>
          <w:p w14:paraId="42619584" w14:textId="150FB2BF" w:rsidR="00DC0312" w:rsidRPr="0002405B" w:rsidRDefault="00DC0312" w:rsidP="00DC0312">
            <w:pPr>
              <w:spacing w:after="0"/>
              <w:rPr>
                <w:sz w:val="18"/>
                <w:szCs w:val="18"/>
              </w:rPr>
            </w:pPr>
            <w:r w:rsidRPr="006B323B">
              <w:rPr>
                <w:sz w:val="18"/>
                <w:szCs w:val="18"/>
              </w:rPr>
              <w:t>Variable Frequency Drives</w:t>
            </w:r>
          </w:p>
        </w:tc>
        <w:tc>
          <w:tcPr>
            <w:tcW w:w="990" w:type="dxa"/>
            <w:vAlign w:val="center"/>
          </w:tcPr>
          <w:p w14:paraId="34B1BEBF" w14:textId="72708CCA" w:rsidR="00DC0312" w:rsidRPr="00DC0312" w:rsidRDefault="00DC0312" w:rsidP="00DC0312">
            <w:pPr>
              <w:spacing w:after="0"/>
              <w:jc w:val="right"/>
              <w:rPr>
                <w:sz w:val="18"/>
                <w:szCs w:val="18"/>
              </w:rPr>
            </w:pPr>
            <w:r w:rsidRPr="00DC0312">
              <w:rPr>
                <w:sz w:val="18"/>
                <w:szCs w:val="18"/>
              </w:rPr>
              <w:t>11</w:t>
            </w:r>
          </w:p>
        </w:tc>
        <w:tc>
          <w:tcPr>
            <w:tcW w:w="990" w:type="dxa"/>
            <w:vAlign w:val="center"/>
          </w:tcPr>
          <w:p w14:paraId="21EF7E67" w14:textId="4AE4B3E6" w:rsidR="00DC0312" w:rsidRPr="00DC0312" w:rsidRDefault="00DC0312" w:rsidP="00DC0312">
            <w:pPr>
              <w:spacing w:after="0"/>
              <w:jc w:val="right"/>
              <w:rPr>
                <w:sz w:val="18"/>
                <w:szCs w:val="18"/>
              </w:rPr>
            </w:pPr>
            <w:r w:rsidRPr="00DC0312">
              <w:rPr>
                <w:sz w:val="18"/>
                <w:szCs w:val="18"/>
              </w:rPr>
              <w:t>224,808</w:t>
            </w:r>
          </w:p>
        </w:tc>
        <w:tc>
          <w:tcPr>
            <w:tcW w:w="990" w:type="dxa"/>
            <w:vAlign w:val="center"/>
          </w:tcPr>
          <w:p w14:paraId="7BD10729" w14:textId="337D12B4" w:rsidR="00DC0312" w:rsidRPr="00DC0312" w:rsidRDefault="00DC0312" w:rsidP="00DC0312">
            <w:pPr>
              <w:spacing w:after="0"/>
              <w:jc w:val="right"/>
              <w:rPr>
                <w:sz w:val="18"/>
                <w:szCs w:val="18"/>
              </w:rPr>
            </w:pPr>
            <w:r w:rsidRPr="00DC0312">
              <w:rPr>
                <w:sz w:val="18"/>
                <w:szCs w:val="18"/>
              </w:rPr>
              <w:t>243,421</w:t>
            </w:r>
          </w:p>
        </w:tc>
        <w:tc>
          <w:tcPr>
            <w:tcW w:w="1078" w:type="dxa"/>
            <w:shd w:val="clear" w:color="auto" w:fill="auto"/>
            <w:vAlign w:val="center"/>
          </w:tcPr>
          <w:p w14:paraId="1D0CB69E" w14:textId="0F0F83A4" w:rsidR="00DC0312" w:rsidRPr="00DC0312" w:rsidRDefault="00DC0312" w:rsidP="00DC0312">
            <w:pPr>
              <w:spacing w:after="0"/>
              <w:jc w:val="right"/>
              <w:rPr>
                <w:sz w:val="18"/>
                <w:szCs w:val="18"/>
              </w:rPr>
            </w:pPr>
            <w:r w:rsidRPr="00DC0312">
              <w:rPr>
                <w:sz w:val="18"/>
                <w:szCs w:val="18"/>
              </w:rPr>
              <w:t>108%</w:t>
            </w:r>
          </w:p>
        </w:tc>
        <w:tc>
          <w:tcPr>
            <w:tcW w:w="4026" w:type="dxa"/>
            <w:shd w:val="clear" w:color="auto" w:fill="auto"/>
          </w:tcPr>
          <w:p w14:paraId="0BC695A8" w14:textId="71194867" w:rsidR="00DC0312" w:rsidRPr="0002405B" w:rsidRDefault="006D10A7" w:rsidP="00DC0312">
            <w:pPr>
              <w:spacing w:after="0"/>
              <w:rPr>
                <w:sz w:val="18"/>
                <w:szCs w:val="18"/>
              </w:rPr>
            </w:pPr>
            <w:r>
              <w:rPr>
                <w:sz w:val="18"/>
                <w:szCs w:val="18"/>
              </w:rPr>
              <w:t>Metered load profiles differ</w:t>
            </w:r>
            <w:r w:rsidR="008936B6">
              <w:rPr>
                <w:sz w:val="18"/>
                <w:szCs w:val="18"/>
              </w:rPr>
              <w:t>ed</w:t>
            </w:r>
            <w:r>
              <w:rPr>
                <w:sz w:val="18"/>
                <w:szCs w:val="18"/>
              </w:rPr>
              <w:t xml:space="preserve"> from reported assumptions.</w:t>
            </w:r>
          </w:p>
        </w:tc>
      </w:tr>
    </w:tbl>
    <w:p w14:paraId="1AE6B113" w14:textId="567C23FA" w:rsidR="003E7BF9" w:rsidRDefault="003E7BF9" w:rsidP="00CC01FE">
      <w:pPr>
        <w:pStyle w:val="NormalAfterTablesandFigures"/>
      </w:pPr>
    </w:p>
    <w:p w14:paraId="6DEDC6E1" w14:textId="02443DF4" w:rsidR="00925EE5" w:rsidRDefault="00A6393B" w:rsidP="003B6EAE">
      <w:r>
        <w:t>The majority of measures sampled involved</w:t>
      </w:r>
      <w:r w:rsidR="004335A7">
        <w:t xml:space="preserve"> VFDs, Refrigeration, or Controls</w:t>
      </w:r>
      <w:r w:rsidR="009B6EE3">
        <w:t xml:space="preserve"> measure types</w:t>
      </w:r>
      <w:r w:rsidR="008936B6">
        <w:t>,</w:t>
      </w:r>
      <w:r w:rsidR="004335A7">
        <w:t xml:space="preserve"> </w:t>
      </w:r>
      <w:r w:rsidR="00B00F14">
        <w:t xml:space="preserve">serving unique and custom processes and equipment. </w:t>
      </w:r>
      <w:r w:rsidR="008936B6">
        <w:t xml:space="preserve">Due to </w:t>
      </w:r>
      <w:r w:rsidR="00B00F14">
        <w:t>the nontraditional nature of the measures, custom calculations were</w:t>
      </w:r>
      <w:r w:rsidR="00CF2C4E">
        <w:t xml:space="preserve"> often utilized</w:t>
      </w:r>
      <w:r w:rsidR="009B6EE3">
        <w:t xml:space="preserve"> when reporting savings</w:t>
      </w:r>
      <w:r w:rsidR="00CF2C4E">
        <w:t>. While savings calculation metho</w:t>
      </w:r>
      <w:r w:rsidR="005242E4">
        <w:t>d</w:t>
      </w:r>
      <w:r w:rsidR="004923C1">
        <w:t>ologies</w:t>
      </w:r>
      <w:r w:rsidR="00CF2C4E">
        <w:t xml:space="preserve"> follow</w:t>
      </w:r>
      <w:r w:rsidR="008936B6">
        <w:t>ed</w:t>
      </w:r>
      <w:r w:rsidR="00CF2C4E">
        <w:t xml:space="preserve"> traditional engineering concepts and </w:t>
      </w:r>
      <w:r w:rsidR="00941AC6">
        <w:t xml:space="preserve">accepted practices, inputs and assumptions </w:t>
      </w:r>
      <w:r w:rsidR="008936B6">
        <w:t>were</w:t>
      </w:r>
      <w:r w:rsidR="00941AC6">
        <w:t xml:space="preserve"> often unique to </w:t>
      </w:r>
      <w:r w:rsidR="004923C1">
        <w:t xml:space="preserve">each </w:t>
      </w:r>
      <w:r w:rsidR="00941AC6">
        <w:t>specific application</w:t>
      </w:r>
      <w:r w:rsidR="00EC15D3">
        <w:t>.</w:t>
      </w:r>
      <w:r w:rsidR="00925EE5" w:rsidRPr="00925EE5">
        <w:t xml:space="preserve"> </w:t>
      </w:r>
    </w:p>
    <w:p w14:paraId="69C82AEA" w14:textId="6AEAAF21" w:rsidR="000A5851" w:rsidRDefault="00925EE5" w:rsidP="00CC01FE">
      <w:r w:rsidRPr="00925EE5">
        <w:t xml:space="preserve">In general, </w:t>
      </w:r>
      <w:r w:rsidR="00F75205">
        <w:t>the Team</w:t>
      </w:r>
      <w:r w:rsidRPr="00925EE5">
        <w:t xml:space="preserve"> found few discrepancies for measures where custom calculations were utilized to report savings. The greatest impacts to the </w:t>
      </w:r>
      <w:r w:rsidR="005B7D8E">
        <w:t>stratum</w:t>
      </w:r>
      <w:r w:rsidRPr="00925EE5">
        <w:t xml:space="preserve"> realization rate are the result of two refrigeration and controls </w:t>
      </w:r>
      <w:r w:rsidR="00E879F2">
        <w:t>measure</w:t>
      </w:r>
      <w:r w:rsidRPr="00925EE5">
        <w:t xml:space="preserve">s. One </w:t>
      </w:r>
      <w:r w:rsidR="00E879F2">
        <w:t>measure</w:t>
      </w:r>
      <w:r w:rsidRPr="00925EE5">
        <w:t xml:space="preserve"> involved a large refrigeration plant upgrade including the installation of new refrigeration equipment and optimized control strategies. The Team found that one control strategy was not implemented during the site visit. Instead, facility staff controlled the refrigeration system based on a less-efficient control strategy, resulting in lower realized energy savings. Another </w:t>
      </w:r>
      <w:r w:rsidR="00E879F2">
        <w:t>measure</w:t>
      </w:r>
      <w:r w:rsidRPr="00925EE5">
        <w:t xml:space="preserve"> involved a new refrigerated warehouse facility. Custom calculations were used to report energy savings. </w:t>
      </w:r>
      <w:r w:rsidR="00F75205">
        <w:t>The Team</w:t>
      </w:r>
      <w:r w:rsidRPr="00925EE5">
        <w:t xml:space="preserve"> reviewed the custom calculation workbooks and updated the inputs and load profiles based on site observations, which increased energy savings.</w:t>
      </w:r>
    </w:p>
    <w:p w14:paraId="1E666170" w14:textId="3E3A069B" w:rsidR="00A876F8" w:rsidRDefault="00255175" w:rsidP="00A876F8">
      <w:pPr>
        <w:pStyle w:val="Heading3"/>
      </w:pPr>
      <w:r>
        <w:t>Process, Electric</w:t>
      </w:r>
      <w:r w:rsidR="00A876F8" w:rsidRPr="00A876F8">
        <w:t xml:space="preserve"> </w:t>
      </w:r>
    </w:p>
    <w:p w14:paraId="6C952823" w14:textId="2E6AD6E9" w:rsidR="00C8496A" w:rsidRDefault="00C8496A" w:rsidP="00CC01FE">
      <w:r w:rsidRPr="00C94426">
        <w:t xml:space="preserve">The ECB program </w:t>
      </w:r>
      <w:r>
        <w:t>offer</w:t>
      </w:r>
      <w:r w:rsidR="008936B6">
        <w:t>ed</w:t>
      </w:r>
      <w:r w:rsidRPr="00C94426">
        <w:t xml:space="preserve"> incentives for </w:t>
      </w:r>
      <w:r>
        <w:t>eight</w:t>
      </w:r>
      <w:r w:rsidRPr="00C94426">
        <w:t xml:space="preserve"> </w:t>
      </w:r>
      <w:r>
        <w:t xml:space="preserve">unique </w:t>
      </w:r>
      <w:r w:rsidRPr="00C94426">
        <w:t>measure types</w:t>
      </w:r>
      <w:r>
        <w:t xml:space="preserve"> within the </w:t>
      </w:r>
      <w:r w:rsidR="008936B6">
        <w:t>Process, Electric</w:t>
      </w:r>
      <w:r w:rsidR="00D96779">
        <w:t xml:space="preserve"> </w:t>
      </w:r>
      <w:r>
        <w:t>strat</w:t>
      </w:r>
      <w:r w:rsidR="001D5C70">
        <w:t>um</w:t>
      </w:r>
      <w:r w:rsidRPr="00C94426">
        <w:t>.</w:t>
      </w:r>
      <w:r>
        <w:t xml:space="preserve"> During 2017 and 2018, the ECB program provided incentives for </w:t>
      </w:r>
      <w:r w:rsidR="007136CF">
        <w:t>449</w:t>
      </w:r>
      <w:r>
        <w:t xml:space="preserve"> measures in this strat</w:t>
      </w:r>
      <w:r w:rsidR="001D5C70">
        <w:t>um</w:t>
      </w:r>
      <w:r>
        <w:t xml:space="preserve">. The </w:t>
      </w:r>
      <w:r w:rsidR="008936B6">
        <w:t>Process, Electric</w:t>
      </w:r>
      <w:r w:rsidR="00D96779">
        <w:t xml:space="preserve"> </w:t>
      </w:r>
      <w:r>
        <w:t>strat</w:t>
      </w:r>
      <w:r w:rsidR="001D5C70">
        <w:t>um</w:t>
      </w:r>
      <w:r>
        <w:t xml:space="preserve"> achieved </w:t>
      </w:r>
      <w:r w:rsidR="007136CF">
        <w:t>36,031,608</w:t>
      </w:r>
      <w:r>
        <w:t xml:space="preserve"> kWh in energy savings, account</w:t>
      </w:r>
      <w:r w:rsidR="008936B6">
        <w:t>ing</w:t>
      </w:r>
      <w:r>
        <w:t xml:space="preserve"> for </w:t>
      </w:r>
      <w:r w:rsidR="007136CF">
        <w:t>35</w:t>
      </w:r>
      <w:r>
        <w:t xml:space="preserve">% of all reported energy savings in the ECB program. </w:t>
      </w:r>
    </w:p>
    <w:p w14:paraId="57D7A1E1" w14:textId="53C3706D" w:rsidR="00C8496A" w:rsidRPr="0043000E" w:rsidRDefault="00C8496A" w:rsidP="009353AF">
      <w:pPr>
        <w:pStyle w:val="Heading4"/>
      </w:pPr>
      <w:r>
        <w:t xml:space="preserve">Sampled </w:t>
      </w:r>
      <w:r w:rsidR="00E879F2">
        <w:t>Measure</w:t>
      </w:r>
      <w:r>
        <w:t>s</w:t>
      </w:r>
      <w:r w:rsidRPr="0043000E">
        <w:t xml:space="preserve"> </w:t>
      </w:r>
    </w:p>
    <w:p w14:paraId="066A22D0" w14:textId="784C2727" w:rsidR="00C8496A" w:rsidRDefault="00F75205" w:rsidP="00CC01FE">
      <w:r>
        <w:t>The Team</w:t>
      </w:r>
      <w:r w:rsidR="00C8496A" w:rsidRPr="00B30B6F">
        <w:t xml:space="preserve"> evaluated </w:t>
      </w:r>
      <w:r w:rsidR="007136CF">
        <w:t>78</w:t>
      </w:r>
      <w:r w:rsidR="00C8496A" w:rsidRPr="00B30B6F">
        <w:t xml:space="preserve"> measures, </w:t>
      </w:r>
      <w:r w:rsidR="00C8496A">
        <w:t>represent</w:t>
      </w:r>
      <w:r w:rsidR="008936B6">
        <w:t>ing</w:t>
      </w:r>
      <w:r w:rsidR="00C8496A" w:rsidRPr="00C94426">
        <w:t xml:space="preserve"> </w:t>
      </w:r>
      <w:r w:rsidR="007136CF">
        <w:t>six</w:t>
      </w:r>
      <w:r w:rsidR="00C8496A" w:rsidRPr="00C94426">
        <w:t xml:space="preserve"> equipment types</w:t>
      </w:r>
      <w:r w:rsidR="00C8496A">
        <w:t>—</w:t>
      </w:r>
      <w:r w:rsidR="007136CF">
        <w:t>air compressors, chillers, controls, heat recovery, process, and VFDs</w:t>
      </w:r>
      <w:r w:rsidR="00C8496A">
        <w:t>—and account</w:t>
      </w:r>
      <w:r w:rsidR="008936B6">
        <w:t>ing</w:t>
      </w:r>
      <w:r w:rsidR="00C8496A">
        <w:t xml:space="preserve"> </w:t>
      </w:r>
      <w:r w:rsidR="00C8496A" w:rsidRPr="00B30B6F">
        <w:t xml:space="preserve">for </w:t>
      </w:r>
      <w:r w:rsidR="007136CF">
        <w:t>3</w:t>
      </w:r>
      <w:r w:rsidR="00C8496A" w:rsidRPr="00B30B6F">
        <w:t xml:space="preserve">% of reported energy savings within the </w:t>
      </w:r>
      <w:r w:rsidR="00C8496A">
        <w:t>Process</w:t>
      </w:r>
      <w:r w:rsidR="00C8496A" w:rsidRPr="00B30B6F">
        <w:t>, Electric strat</w:t>
      </w:r>
      <w:r w:rsidR="001D5C70">
        <w:t>um</w:t>
      </w:r>
      <w:r w:rsidR="00C8496A" w:rsidRPr="00B30B6F">
        <w:t xml:space="preserve">. </w:t>
      </w:r>
      <w:r w:rsidR="00C8496A">
        <w:t>S</w:t>
      </w:r>
      <w:r w:rsidR="00C8496A" w:rsidRPr="00B30B6F">
        <w:t>avings were reported based on</w:t>
      </w:r>
      <w:r w:rsidR="00C8496A">
        <w:t xml:space="preserve"> </w:t>
      </w:r>
      <w:r w:rsidR="00C8496A" w:rsidRPr="00B30B6F">
        <w:t xml:space="preserve">prescriptive calculators for </w:t>
      </w:r>
      <w:r w:rsidR="007136CF">
        <w:t>64</w:t>
      </w:r>
      <w:r w:rsidR="00C8496A" w:rsidRPr="00B30B6F">
        <w:t xml:space="preserve"> measures</w:t>
      </w:r>
      <w:r w:rsidR="007136CF">
        <w:t xml:space="preserve"> and </w:t>
      </w:r>
      <w:r w:rsidR="008936B6">
        <w:t xml:space="preserve">on </w:t>
      </w:r>
      <w:r w:rsidR="007136CF">
        <w:t xml:space="preserve">custom calculations for 14 </w:t>
      </w:r>
      <w:r w:rsidR="00C8496A">
        <w:t>measures</w:t>
      </w:r>
      <w:r w:rsidR="00C8496A" w:rsidRPr="00B30B6F">
        <w:t>.</w:t>
      </w:r>
      <w:r w:rsidR="00C8496A">
        <w:t xml:space="preserve"> </w:t>
      </w:r>
      <w:r>
        <w:t>The Team</w:t>
      </w:r>
      <w:r w:rsidR="00C8496A">
        <w:t xml:space="preserve"> installed power meters or collected trend data for </w:t>
      </w:r>
      <w:r w:rsidR="007136CF">
        <w:t>44</w:t>
      </w:r>
      <w:r w:rsidR="00C8496A">
        <w:t xml:space="preserve"> of </w:t>
      </w:r>
      <w:r w:rsidR="007136CF">
        <w:t>78</w:t>
      </w:r>
      <w:r w:rsidR="008936B6">
        <w:t> </w:t>
      </w:r>
      <w:r w:rsidR="00C8496A">
        <w:t>sampled measures.</w:t>
      </w:r>
    </w:p>
    <w:p w14:paraId="57D89884" w14:textId="77777777" w:rsidR="00C8496A" w:rsidRPr="00D006CD" w:rsidRDefault="00C8496A" w:rsidP="009353AF">
      <w:pPr>
        <w:pStyle w:val="Heading4"/>
      </w:pPr>
      <w:r w:rsidRPr="008936B6">
        <w:t>Findings</w:t>
      </w:r>
      <w:r w:rsidRPr="00D006CD">
        <w:t xml:space="preserve"> </w:t>
      </w:r>
    </w:p>
    <w:p w14:paraId="2B5FDE97" w14:textId="2977C790" w:rsidR="00C8496A" w:rsidRPr="00820DE6" w:rsidRDefault="008C0789" w:rsidP="00C8496A">
      <w:r>
        <w:fldChar w:fldCharType="begin"/>
      </w:r>
      <w:r>
        <w:instrText xml:space="preserve"> REF _Ref37168041 \h </w:instrText>
      </w:r>
      <w:r>
        <w:fldChar w:fldCharType="separate"/>
      </w:r>
      <w:r w:rsidR="006D3927" w:rsidRPr="00820DE6">
        <w:t xml:space="preserve">Table </w:t>
      </w:r>
      <w:r w:rsidR="006D3927">
        <w:rPr>
          <w:noProof/>
        </w:rPr>
        <w:t>20</w:t>
      </w:r>
      <w:r>
        <w:fldChar w:fldCharType="end"/>
      </w:r>
      <w:r>
        <w:t xml:space="preserve"> </w:t>
      </w:r>
      <w:r w:rsidR="00214EE5">
        <w:t>shows</w:t>
      </w:r>
      <w:r w:rsidR="00C8496A" w:rsidRPr="00820DE6">
        <w:t xml:space="preserve"> reported and evaluated gross savings results, along with realization rates and precisions by measure type.</w:t>
      </w:r>
    </w:p>
    <w:p w14:paraId="17EB2126" w14:textId="7591D32A" w:rsidR="00C8496A" w:rsidRDefault="00C8496A" w:rsidP="00C8496A">
      <w:pPr>
        <w:pStyle w:val="Caption"/>
      </w:pPr>
      <w:bookmarkStart w:id="300" w:name="_Ref37168041"/>
      <w:bookmarkStart w:id="301" w:name="_Toc45014634"/>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20</w:t>
      </w:r>
      <w:r w:rsidRPr="00820DE6">
        <w:rPr>
          <w:noProof/>
        </w:rPr>
        <w:fldChar w:fldCharType="end"/>
      </w:r>
      <w:bookmarkEnd w:id="300"/>
      <w:r w:rsidRPr="00820DE6">
        <w:t xml:space="preserve">. 2017 and 2018 ECB Program Reported and Evaluated Savings by </w:t>
      </w:r>
      <w:r>
        <w:t>Strat</w:t>
      </w:r>
      <w:r w:rsidR="001D5C70">
        <w:t>um</w:t>
      </w:r>
      <w:bookmarkEnd w:id="301"/>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C8496A" w:rsidRPr="00D37737" w14:paraId="43505A8E" w14:textId="77777777" w:rsidTr="008936B6">
        <w:trPr>
          <w:jc w:val="center"/>
        </w:trPr>
        <w:tc>
          <w:tcPr>
            <w:tcW w:w="1426" w:type="pct"/>
            <w:shd w:val="clear" w:color="auto" w:fill="679A41"/>
            <w:vAlign w:val="center"/>
            <w:hideMark/>
          </w:tcPr>
          <w:p w14:paraId="32635D90" w14:textId="0131D581"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Strat</w:t>
            </w:r>
            <w:r w:rsidR="001D5C70">
              <w:rPr>
                <w:rFonts w:asciiTheme="minorHAnsi" w:hAnsiTheme="minorHAnsi"/>
                <w:sz w:val="18"/>
                <w:szCs w:val="18"/>
              </w:rPr>
              <w:t>um</w:t>
            </w:r>
            <w:r w:rsidRPr="00D37737">
              <w:rPr>
                <w:rFonts w:asciiTheme="minorHAnsi" w:hAnsiTheme="minorHAnsi"/>
                <w:sz w:val="18"/>
                <w:szCs w:val="18"/>
              </w:rPr>
              <w:t xml:space="preserve">: </w:t>
            </w:r>
            <w:r w:rsidRPr="00D37737">
              <w:rPr>
                <w:sz w:val="18"/>
              </w:rPr>
              <w:t>Process</w:t>
            </w:r>
            <w:r w:rsidRPr="00D37737">
              <w:rPr>
                <w:rFonts w:asciiTheme="minorHAnsi" w:hAnsiTheme="minorHAnsi"/>
                <w:sz w:val="18"/>
                <w:szCs w:val="18"/>
              </w:rPr>
              <w:t>, Electric</w:t>
            </w:r>
          </w:p>
        </w:tc>
        <w:tc>
          <w:tcPr>
            <w:tcW w:w="828" w:type="pct"/>
            <w:shd w:val="clear" w:color="auto" w:fill="679A41"/>
            <w:vAlign w:val="center"/>
          </w:tcPr>
          <w:p w14:paraId="29091DFA" w14:textId="77777777"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Electric Gross Savings (kWh)</w:t>
            </w:r>
          </w:p>
        </w:tc>
        <w:tc>
          <w:tcPr>
            <w:tcW w:w="967" w:type="pct"/>
            <w:shd w:val="clear" w:color="auto" w:fill="679A41"/>
            <w:vAlign w:val="center"/>
          </w:tcPr>
          <w:p w14:paraId="5DCFD04B" w14:textId="77777777"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Electric Summer Peak Demand Savings (kW)</w:t>
            </w:r>
          </w:p>
        </w:tc>
        <w:tc>
          <w:tcPr>
            <w:tcW w:w="967" w:type="pct"/>
            <w:shd w:val="clear" w:color="auto" w:fill="679A41"/>
            <w:vAlign w:val="center"/>
          </w:tcPr>
          <w:p w14:paraId="0876AA3C" w14:textId="77777777"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Electric Winter Peak Demand Savings (kW)</w:t>
            </w:r>
          </w:p>
        </w:tc>
        <w:tc>
          <w:tcPr>
            <w:tcW w:w="812" w:type="pct"/>
            <w:shd w:val="clear" w:color="auto" w:fill="679A41"/>
            <w:vAlign w:val="center"/>
          </w:tcPr>
          <w:p w14:paraId="4B6D833B" w14:textId="77777777"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Natural Gas Savings (therms)</w:t>
            </w:r>
          </w:p>
        </w:tc>
      </w:tr>
      <w:tr w:rsidR="00C8496A" w:rsidRPr="00D37737" w14:paraId="20D46D0D" w14:textId="77777777" w:rsidTr="008936B6">
        <w:trPr>
          <w:jc w:val="center"/>
        </w:trPr>
        <w:tc>
          <w:tcPr>
            <w:tcW w:w="1426" w:type="pct"/>
            <w:shd w:val="clear" w:color="auto" w:fill="auto"/>
            <w:vAlign w:val="center"/>
          </w:tcPr>
          <w:p w14:paraId="7CAED78B" w14:textId="6FD860DF" w:rsidR="00C8496A" w:rsidRPr="00D37737" w:rsidRDefault="00C8496A" w:rsidP="00D37737">
            <w:pPr>
              <w:keepNext/>
              <w:keepLines/>
              <w:spacing w:after="0"/>
              <w:rPr>
                <w:rFonts w:asciiTheme="minorHAnsi" w:hAnsiTheme="minorHAnsi"/>
                <w:color w:val="000000"/>
                <w:sz w:val="18"/>
                <w:szCs w:val="18"/>
              </w:rPr>
            </w:pPr>
            <w:r w:rsidRPr="00D37737">
              <w:rPr>
                <w:rFonts w:asciiTheme="minorHAnsi" w:hAnsiTheme="minorHAnsi"/>
                <w:color w:val="000000"/>
                <w:sz w:val="18"/>
                <w:szCs w:val="18"/>
              </w:rPr>
              <w:t>Strat</w:t>
            </w:r>
            <w:r w:rsidR="001D5C70">
              <w:rPr>
                <w:rFonts w:asciiTheme="minorHAnsi" w:hAnsiTheme="minorHAnsi"/>
                <w:color w:val="000000"/>
                <w:sz w:val="18"/>
                <w:szCs w:val="18"/>
              </w:rPr>
              <w:t>um</w:t>
            </w:r>
            <w:r w:rsidRPr="00D37737">
              <w:rPr>
                <w:rFonts w:asciiTheme="minorHAnsi" w:hAnsiTheme="minorHAnsi"/>
                <w:color w:val="000000"/>
                <w:sz w:val="18"/>
                <w:szCs w:val="18"/>
              </w:rPr>
              <w:t xml:space="preserve"> Savings (% of ECB program)</w:t>
            </w:r>
          </w:p>
        </w:tc>
        <w:tc>
          <w:tcPr>
            <w:tcW w:w="828" w:type="pct"/>
            <w:vAlign w:val="center"/>
          </w:tcPr>
          <w:p w14:paraId="5A8FE728" w14:textId="3E1B71D1"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35</w:t>
            </w:r>
            <w:r w:rsidR="00C8496A" w:rsidRPr="00D37737">
              <w:rPr>
                <w:rFonts w:asciiTheme="minorHAnsi" w:hAnsiTheme="minorHAnsi"/>
                <w:sz w:val="18"/>
                <w:szCs w:val="18"/>
              </w:rPr>
              <w:t>%</w:t>
            </w:r>
          </w:p>
        </w:tc>
        <w:tc>
          <w:tcPr>
            <w:tcW w:w="967" w:type="pct"/>
            <w:vAlign w:val="center"/>
          </w:tcPr>
          <w:p w14:paraId="5DA3C684" w14:textId="201BC595"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24</w:t>
            </w:r>
            <w:r w:rsidR="00C8496A" w:rsidRPr="00D37737">
              <w:rPr>
                <w:rFonts w:asciiTheme="minorHAnsi" w:hAnsiTheme="minorHAnsi"/>
                <w:sz w:val="18"/>
                <w:szCs w:val="18"/>
              </w:rPr>
              <w:t>%</w:t>
            </w:r>
          </w:p>
        </w:tc>
        <w:tc>
          <w:tcPr>
            <w:tcW w:w="967" w:type="pct"/>
            <w:vAlign w:val="center"/>
          </w:tcPr>
          <w:p w14:paraId="6F039FC0" w14:textId="731CCFCE"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32</w:t>
            </w:r>
            <w:r w:rsidR="00C8496A" w:rsidRPr="00D37737">
              <w:rPr>
                <w:rFonts w:asciiTheme="minorHAnsi" w:hAnsiTheme="minorHAnsi"/>
                <w:sz w:val="18"/>
                <w:szCs w:val="18"/>
              </w:rPr>
              <w:t>%</w:t>
            </w:r>
          </w:p>
        </w:tc>
        <w:tc>
          <w:tcPr>
            <w:tcW w:w="812" w:type="pct"/>
            <w:vAlign w:val="center"/>
          </w:tcPr>
          <w:p w14:paraId="791474DE" w14:textId="34995684" w:rsidR="00C8496A" w:rsidRPr="00D37737" w:rsidRDefault="00DF2A0C" w:rsidP="00D37737">
            <w:pPr>
              <w:keepNext/>
              <w:keepLines/>
              <w:spacing w:after="0"/>
              <w:jc w:val="right"/>
              <w:rPr>
                <w:rFonts w:asciiTheme="minorHAnsi" w:hAnsiTheme="minorHAnsi"/>
                <w:sz w:val="18"/>
                <w:szCs w:val="18"/>
              </w:rPr>
            </w:pPr>
            <w:r w:rsidRPr="00D37737">
              <w:rPr>
                <w:rFonts w:asciiTheme="minorHAnsi" w:hAnsiTheme="minorHAnsi"/>
                <w:sz w:val="18"/>
                <w:szCs w:val="18"/>
              </w:rPr>
              <w:t>N/A</w:t>
            </w:r>
          </w:p>
        </w:tc>
      </w:tr>
      <w:tr w:rsidR="00C8496A" w:rsidRPr="00D37737" w14:paraId="5BF4B117" w14:textId="77777777" w:rsidTr="008936B6">
        <w:trPr>
          <w:jc w:val="center"/>
        </w:trPr>
        <w:tc>
          <w:tcPr>
            <w:tcW w:w="1426" w:type="pct"/>
            <w:shd w:val="clear" w:color="auto" w:fill="auto"/>
            <w:vAlign w:val="center"/>
          </w:tcPr>
          <w:p w14:paraId="10683DB4" w14:textId="0A58CB28" w:rsidR="00C8496A" w:rsidRPr="00D37737" w:rsidRDefault="00C8496A" w:rsidP="00D37737">
            <w:pPr>
              <w:keepNext/>
              <w:keepLines/>
              <w:spacing w:after="0"/>
              <w:rPr>
                <w:rFonts w:asciiTheme="minorHAnsi" w:hAnsiTheme="minorHAnsi"/>
                <w:color w:val="000000"/>
                <w:sz w:val="18"/>
                <w:szCs w:val="18"/>
              </w:rPr>
            </w:pPr>
            <w:r w:rsidRPr="00D37737">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D37737">
              <w:rPr>
                <w:rFonts w:asciiTheme="minorHAnsi" w:hAnsiTheme="minorHAnsi"/>
                <w:color w:val="000000"/>
                <w:sz w:val="18"/>
                <w:szCs w:val="18"/>
              </w:rPr>
              <w:t>s (% of Strat</w:t>
            </w:r>
            <w:r w:rsidR="001D5C70">
              <w:rPr>
                <w:rFonts w:asciiTheme="minorHAnsi" w:hAnsiTheme="minorHAnsi"/>
                <w:color w:val="000000"/>
                <w:sz w:val="18"/>
                <w:szCs w:val="18"/>
              </w:rPr>
              <w:t>um</w:t>
            </w:r>
            <w:r w:rsidRPr="00D37737">
              <w:rPr>
                <w:rFonts w:asciiTheme="minorHAnsi" w:hAnsiTheme="minorHAnsi"/>
                <w:color w:val="000000"/>
                <w:sz w:val="18"/>
                <w:szCs w:val="18"/>
              </w:rPr>
              <w:t>)</w:t>
            </w:r>
          </w:p>
        </w:tc>
        <w:tc>
          <w:tcPr>
            <w:tcW w:w="828" w:type="pct"/>
            <w:vAlign w:val="center"/>
          </w:tcPr>
          <w:p w14:paraId="0A13DBCA" w14:textId="54E4BD11"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33</w:t>
            </w:r>
            <w:r w:rsidR="00C8496A" w:rsidRPr="00D37737">
              <w:rPr>
                <w:rFonts w:asciiTheme="minorHAnsi" w:hAnsiTheme="minorHAnsi"/>
                <w:sz w:val="18"/>
                <w:szCs w:val="18"/>
              </w:rPr>
              <w:t>%</w:t>
            </w:r>
          </w:p>
        </w:tc>
        <w:tc>
          <w:tcPr>
            <w:tcW w:w="967" w:type="pct"/>
            <w:vAlign w:val="center"/>
          </w:tcPr>
          <w:p w14:paraId="36E38D1B" w14:textId="433D0505"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33</w:t>
            </w:r>
            <w:r w:rsidR="00C8496A" w:rsidRPr="00D37737">
              <w:rPr>
                <w:rFonts w:asciiTheme="minorHAnsi" w:hAnsiTheme="minorHAnsi"/>
                <w:sz w:val="18"/>
                <w:szCs w:val="18"/>
              </w:rPr>
              <w:t>%</w:t>
            </w:r>
          </w:p>
        </w:tc>
        <w:tc>
          <w:tcPr>
            <w:tcW w:w="967" w:type="pct"/>
            <w:vAlign w:val="center"/>
          </w:tcPr>
          <w:p w14:paraId="52A90B8A" w14:textId="28543027"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33</w:t>
            </w:r>
            <w:r w:rsidR="00C8496A" w:rsidRPr="00D37737">
              <w:rPr>
                <w:rFonts w:asciiTheme="minorHAnsi" w:hAnsiTheme="minorHAnsi"/>
                <w:sz w:val="18"/>
                <w:szCs w:val="18"/>
              </w:rPr>
              <w:t>%</w:t>
            </w:r>
          </w:p>
        </w:tc>
        <w:tc>
          <w:tcPr>
            <w:tcW w:w="812" w:type="pct"/>
            <w:vAlign w:val="center"/>
          </w:tcPr>
          <w:p w14:paraId="3A2C98F5" w14:textId="77BD2CB3" w:rsidR="00C8496A" w:rsidRPr="00D37737" w:rsidRDefault="00DF2A0C" w:rsidP="00D37737">
            <w:pPr>
              <w:keepNext/>
              <w:keepLines/>
              <w:spacing w:after="0"/>
              <w:jc w:val="right"/>
              <w:rPr>
                <w:rFonts w:asciiTheme="minorHAnsi" w:hAnsiTheme="minorHAnsi"/>
                <w:sz w:val="18"/>
                <w:szCs w:val="18"/>
              </w:rPr>
            </w:pPr>
            <w:r w:rsidRPr="00D37737">
              <w:rPr>
                <w:rFonts w:asciiTheme="minorHAnsi" w:hAnsiTheme="minorHAnsi"/>
                <w:sz w:val="18"/>
                <w:szCs w:val="18"/>
              </w:rPr>
              <w:t>N/A</w:t>
            </w:r>
          </w:p>
        </w:tc>
      </w:tr>
      <w:tr w:rsidR="00C8496A" w:rsidRPr="00D37737" w14:paraId="1975F41F" w14:textId="77777777" w:rsidTr="008936B6">
        <w:trPr>
          <w:jc w:val="center"/>
        </w:trPr>
        <w:tc>
          <w:tcPr>
            <w:tcW w:w="1426" w:type="pct"/>
            <w:shd w:val="clear" w:color="auto" w:fill="auto"/>
            <w:vAlign w:val="center"/>
          </w:tcPr>
          <w:p w14:paraId="553AA123" w14:textId="77777777" w:rsidR="00C8496A" w:rsidRPr="00D37737" w:rsidRDefault="00C8496A" w:rsidP="00D37737">
            <w:pPr>
              <w:keepNext/>
              <w:keepLines/>
              <w:spacing w:after="0"/>
              <w:rPr>
                <w:rFonts w:asciiTheme="minorHAnsi" w:hAnsiTheme="minorHAnsi"/>
                <w:color w:val="000000"/>
                <w:sz w:val="18"/>
                <w:szCs w:val="18"/>
              </w:rPr>
            </w:pPr>
            <w:r w:rsidRPr="00D37737">
              <w:rPr>
                <w:rFonts w:asciiTheme="minorHAnsi" w:hAnsiTheme="minorHAnsi"/>
                <w:color w:val="000000"/>
                <w:sz w:val="18"/>
                <w:szCs w:val="18"/>
              </w:rPr>
              <w:t>Realization Rate (%)</w:t>
            </w:r>
          </w:p>
        </w:tc>
        <w:tc>
          <w:tcPr>
            <w:tcW w:w="828" w:type="pct"/>
            <w:vAlign w:val="center"/>
          </w:tcPr>
          <w:p w14:paraId="45449721" w14:textId="498CC20F" w:rsidR="00C8496A" w:rsidRPr="00D37737" w:rsidRDefault="00A90727" w:rsidP="00D37737">
            <w:pPr>
              <w:keepNext/>
              <w:keepLines/>
              <w:spacing w:after="0"/>
              <w:jc w:val="right"/>
              <w:rPr>
                <w:rFonts w:asciiTheme="minorHAnsi" w:hAnsiTheme="minorHAnsi"/>
                <w:sz w:val="18"/>
                <w:szCs w:val="18"/>
              </w:rPr>
            </w:pPr>
            <w:r>
              <w:rPr>
                <w:rFonts w:asciiTheme="minorHAnsi" w:hAnsiTheme="minorHAnsi"/>
                <w:sz w:val="18"/>
                <w:szCs w:val="18"/>
              </w:rPr>
              <w:t>80</w:t>
            </w:r>
            <w:r w:rsidR="00C8496A" w:rsidRPr="00D37737">
              <w:rPr>
                <w:rFonts w:asciiTheme="minorHAnsi" w:hAnsiTheme="minorHAnsi"/>
                <w:sz w:val="18"/>
                <w:szCs w:val="18"/>
              </w:rPr>
              <w:t>%</w:t>
            </w:r>
          </w:p>
        </w:tc>
        <w:tc>
          <w:tcPr>
            <w:tcW w:w="967" w:type="pct"/>
            <w:vAlign w:val="center"/>
          </w:tcPr>
          <w:p w14:paraId="7366978A" w14:textId="3E671D01" w:rsidR="00C8496A" w:rsidRPr="00D37737" w:rsidRDefault="00A90727" w:rsidP="00D37737">
            <w:pPr>
              <w:keepNext/>
              <w:keepLines/>
              <w:spacing w:after="0"/>
              <w:jc w:val="right"/>
              <w:rPr>
                <w:rFonts w:asciiTheme="minorHAnsi" w:hAnsiTheme="minorHAnsi"/>
                <w:sz w:val="18"/>
                <w:szCs w:val="18"/>
              </w:rPr>
            </w:pPr>
            <w:r>
              <w:rPr>
                <w:rFonts w:asciiTheme="minorHAnsi" w:hAnsiTheme="minorHAnsi"/>
                <w:sz w:val="18"/>
                <w:szCs w:val="18"/>
              </w:rPr>
              <w:t>114</w:t>
            </w:r>
            <w:r w:rsidR="00C8496A" w:rsidRPr="00D37737">
              <w:rPr>
                <w:rFonts w:asciiTheme="minorHAnsi" w:hAnsiTheme="minorHAnsi"/>
                <w:sz w:val="18"/>
                <w:szCs w:val="18"/>
              </w:rPr>
              <w:t>%</w:t>
            </w:r>
          </w:p>
        </w:tc>
        <w:tc>
          <w:tcPr>
            <w:tcW w:w="967" w:type="pct"/>
            <w:vAlign w:val="center"/>
          </w:tcPr>
          <w:p w14:paraId="41D07F12" w14:textId="0BC3BBD2" w:rsidR="00C8496A" w:rsidRPr="00D37737" w:rsidRDefault="00A90727" w:rsidP="00D37737">
            <w:pPr>
              <w:keepNext/>
              <w:keepLines/>
              <w:spacing w:after="0"/>
              <w:jc w:val="right"/>
              <w:rPr>
                <w:rFonts w:asciiTheme="minorHAnsi" w:hAnsiTheme="minorHAnsi"/>
                <w:sz w:val="18"/>
                <w:szCs w:val="18"/>
              </w:rPr>
            </w:pPr>
            <w:r>
              <w:rPr>
                <w:rFonts w:asciiTheme="minorHAnsi" w:hAnsiTheme="minorHAnsi"/>
                <w:sz w:val="18"/>
                <w:szCs w:val="18"/>
              </w:rPr>
              <w:t>112</w:t>
            </w:r>
            <w:r w:rsidR="00C8496A" w:rsidRPr="00D37737">
              <w:rPr>
                <w:rFonts w:asciiTheme="minorHAnsi" w:hAnsiTheme="minorHAnsi"/>
                <w:sz w:val="18"/>
                <w:szCs w:val="18"/>
              </w:rPr>
              <w:t>%</w:t>
            </w:r>
          </w:p>
        </w:tc>
        <w:tc>
          <w:tcPr>
            <w:tcW w:w="812" w:type="pct"/>
            <w:vAlign w:val="center"/>
          </w:tcPr>
          <w:p w14:paraId="76A7ABC7" w14:textId="64024F3F" w:rsidR="00C8496A" w:rsidRPr="00D37737" w:rsidRDefault="00DF2A0C" w:rsidP="00D37737">
            <w:pPr>
              <w:keepNext/>
              <w:keepLines/>
              <w:spacing w:after="0"/>
              <w:jc w:val="right"/>
              <w:rPr>
                <w:rFonts w:asciiTheme="minorHAnsi" w:hAnsiTheme="minorHAnsi"/>
                <w:sz w:val="18"/>
                <w:szCs w:val="18"/>
              </w:rPr>
            </w:pPr>
            <w:r w:rsidRPr="00D37737">
              <w:rPr>
                <w:rFonts w:asciiTheme="minorHAnsi" w:hAnsiTheme="minorHAnsi"/>
                <w:sz w:val="18"/>
                <w:szCs w:val="18"/>
              </w:rPr>
              <w:t>N/A</w:t>
            </w:r>
          </w:p>
        </w:tc>
      </w:tr>
    </w:tbl>
    <w:p w14:paraId="5D23026E" w14:textId="77777777" w:rsidR="00C8496A" w:rsidRDefault="00C8496A" w:rsidP="00C8496A">
      <w:pPr>
        <w:pStyle w:val="NormalAfterTablesandFigures"/>
      </w:pPr>
    </w:p>
    <w:p w14:paraId="23212681" w14:textId="20DF2257" w:rsidR="00C8496A" w:rsidRPr="00D006CD" w:rsidRDefault="008C0789" w:rsidP="00C8496A">
      <w:r>
        <w:fldChar w:fldCharType="begin"/>
      </w:r>
      <w:r>
        <w:instrText xml:space="preserve"> REF _Ref37168059 \h </w:instrText>
      </w:r>
      <w:r>
        <w:fldChar w:fldCharType="separate"/>
      </w:r>
      <w:r w:rsidR="006D3927" w:rsidRPr="00D006CD">
        <w:t xml:space="preserve">Figure </w:t>
      </w:r>
      <w:r w:rsidR="006D3927">
        <w:rPr>
          <w:noProof/>
        </w:rPr>
        <w:t>13</w:t>
      </w:r>
      <w:r>
        <w:fldChar w:fldCharType="end"/>
      </w:r>
      <w:r>
        <w:t xml:space="preserve">, </w:t>
      </w:r>
      <w:r>
        <w:fldChar w:fldCharType="begin"/>
      </w:r>
      <w:r>
        <w:instrText xml:space="preserve"> REF _Ref37168060 \h </w:instrText>
      </w:r>
      <w:r>
        <w:fldChar w:fldCharType="separate"/>
      </w:r>
      <w:r w:rsidR="006D3927">
        <w:t xml:space="preserve">Figure </w:t>
      </w:r>
      <w:r w:rsidR="006D3927">
        <w:rPr>
          <w:noProof/>
        </w:rPr>
        <w:t>14</w:t>
      </w:r>
      <w:r>
        <w:fldChar w:fldCharType="end"/>
      </w:r>
      <w:r>
        <w:t xml:space="preserve">, and </w:t>
      </w:r>
      <w:r>
        <w:fldChar w:fldCharType="begin"/>
      </w:r>
      <w:r>
        <w:instrText xml:space="preserve"> REF _Ref37168062 \h </w:instrText>
      </w:r>
      <w:r>
        <w:fldChar w:fldCharType="separate"/>
      </w:r>
      <w:r w:rsidR="006D3927">
        <w:t xml:space="preserve">Figure </w:t>
      </w:r>
      <w:r w:rsidR="006D3927">
        <w:rPr>
          <w:noProof/>
        </w:rPr>
        <w:t>15</w:t>
      </w:r>
      <w:r>
        <w:fldChar w:fldCharType="end"/>
      </w:r>
      <w:r>
        <w:t xml:space="preserve"> </w:t>
      </w:r>
      <w:r w:rsidR="00214EE5">
        <w:t xml:space="preserve">show </w:t>
      </w:r>
      <w:r w:rsidR="00C8496A">
        <w:t xml:space="preserve">realization rates and associated energy savings for all sampled measures within the </w:t>
      </w:r>
      <w:r w:rsidR="008936B6">
        <w:t>Process, Electric</w:t>
      </w:r>
      <w:r w:rsidR="00214EE5">
        <w:t xml:space="preserve"> </w:t>
      </w:r>
      <w:r w:rsidR="00C8496A">
        <w:t>strat</w:t>
      </w:r>
      <w:r w:rsidR="001D5C70">
        <w:t>um</w:t>
      </w:r>
      <w:r w:rsidR="00C8496A">
        <w:t>.</w:t>
      </w:r>
      <w:r w:rsidR="00C8496A" w:rsidRPr="00D006CD">
        <w:t xml:space="preserve"> </w:t>
      </w:r>
    </w:p>
    <w:p w14:paraId="49CEF5F5" w14:textId="2D1D27BE" w:rsidR="00C8496A" w:rsidRPr="00D006CD" w:rsidRDefault="00C8496A" w:rsidP="00C8496A">
      <w:pPr>
        <w:pStyle w:val="Caption"/>
      </w:pPr>
      <w:bookmarkStart w:id="302" w:name="_Ref37168059"/>
      <w:bookmarkStart w:id="303" w:name="_Toc45014657"/>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13</w:t>
      </w:r>
      <w:r w:rsidRPr="00D006CD">
        <w:rPr>
          <w:noProof/>
        </w:rPr>
        <w:fldChar w:fldCharType="end"/>
      </w:r>
      <w:bookmarkEnd w:id="302"/>
      <w:r w:rsidRPr="00D006CD">
        <w:t xml:space="preserve">. </w:t>
      </w:r>
      <w:r>
        <w:t>Process</w:t>
      </w:r>
      <w:r w:rsidRPr="00D006CD">
        <w:t>, Electric Sample Gross Electric Savings Results</w:t>
      </w:r>
      <w:bookmarkEnd w:id="303"/>
    </w:p>
    <w:p w14:paraId="23BEA2B4" w14:textId="1FBAAD59" w:rsidR="00C8496A" w:rsidRPr="00D006CD" w:rsidRDefault="009269A7" w:rsidP="003B6EAE">
      <w:pPr>
        <w:pStyle w:val="Figure"/>
      </w:pPr>
      <w:r>
        <w:drawing>
          <wp:inline distT="0" distB="0" distL="0" distR="0" wp14:anchorId="6434A5D0" wp14:editId="009B47B4">
            <wp:extent cx="5943600" cy="3302000"/>
            <wp:effectExtent l="19050" t="19050" r="1905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6374A00A" w14:textId="77777777" w:rsidR="00C8496A" w:rsidRPr="00D006CD" w:rsidRDefault="00C8496A" w:rsidP="00C8496A">
      <w:pPr>
        <w:pStyle w:val="NormalAfterTablesandFigures"/>
      </w:pPr>
    </w:p>
    <w:p w14:paraId="0C2C98DF" w14:textId="7074AF2B" w:rsidR="00C8496A" w:rsidRPr="00C858A7" w:rsidRDefault="00C8496A" w:rsidP="00C8496A">
      <w:pPr>
        <w:pStyle w:val="Caption"/>
      </w:pPr>
      <w:bookmarkStart w:id="304" w:name="_Ref37168060"/>
      <w:bookmarkStart w:id="305" w:name="_Toc45014658"/>
      <w:r>
        <w:t xml:space="preserve">Figure </w:t>
      </w:r>
      <w:r>
        <w:rPr>
          <w:noProof/>
        </w:rPr>
        <w:fldChar w:fldCharType="begin"/>
      </w:r>
      <w:r>
        <w:rPr>
          <w:noProof/>
        </w:rPr>
        <w:instrText xml:space="preserve"> SEQ Figure \* ARABIC </w:instrText>
      </w:r>
      <w:r>
        <w:rPr>
          <w:noProof/>
        </w:rPr>
        <w:fldChar w:fldCharType="separate"/>
      </w:r>
      <w:r w:rsidR="006D3927">
        <w:rPr>
          <w:noProof/>
        </w:rPr>
        <w:t>14</w:t>
      </w:r>
      <w:r>
        <w:rPr>
          <w:noProof/>
        </w:rPr>
        <w:fldChar w:fldCharType="end"/>
      </w:r>
      <w:bookmarkEnd w:id="304"/>
      <w:r>
        <w:t>. Process, Electric Sample Peak Summer Demand Savings Results</w:t>
      </w:r>
      <w:bookmarkEnd w:id="305"/>
    </w:p>
    <w:p w14:paraId="25F15271" w14:textId="2540AB83" w:rsidR="00C8496A" w:rsidRPr="006341FC" w:rsidRDefault="00DD5809" w:rsidP="003B6EAE">
      <w:pPr>
        <w:pStyle w:val="Figure"/>
        <w:rPr>
          <w:highlight w:val="yellow"/>
        </w:rPr>
      </w:pPr>
      <w:r>
        <w:drawing>
          <wp:inline distT="0" distB="0" distL="0" distR="0" wp14:anchorId="664F0B99" wp14:editId="70252BF6">
            <wp:extent cx="5943600" cy="3302000"/>
            <wp:effectExtent l="19050" t="19050" r="190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35F49211" w14:textId="77777777" w:rsidR="00C8496A" w:rsidRPr="006341FC" w:rsidRDefault="00C8496A" w:rsidP="00C8496A">
      <w:pPr>
        <w:pStyle w:val="NormalAfterTablesandFigures"/>
        <w:rPr>
          <w:highlight w:val="yellow"/>
        </w:rPr>
      </w:pPr>
    </w:p>
    <w:p w14:paraId="029467ED" w14:textId="3E2B5599" w:rsidR="00C8496A" w:rsidRPr="00C858A7" w:rsidRDefault="00C8496A" w:rsidP="007E1A68">
      <w:pPr>
        <w:pStyle w:val="Caption"/>
        <w:keepNext w:val="0"/>
      </w:pPr>
      <w:bookmarkStart w:id="306" w:name="_Ref37168062"/>
      <w:bookmarkStart w:id="307" w:name="_Toc45014659"/>
      <w:r>
        <w:t xml:space="preserve">Figure </w:t>
      </w:r>
      <w:r>
        <w:rPr>
          <w:noProof/>
        </w:rPr>
        <w:fldChar w:fldCharType="begin"/>
      </w:r>
      <w:r>
        <w:rPr>
          <w:noProof/>
        </w:rPr>
        <w:instrText xml:space="preserve"> SEQ Figure \* ARABIC </w:instrText>
      </w:r>
      <w:r>
        <w:rPr>
          <w:noProof/>
        </w:rPr>
        <w:fldChar w:fldCharType="separate"/>
      </w:r>
      <w:r w:rsidR="006D3927">
        <w:rPr>
          <w:noProof/>
        </w:rPr>
        <w:t>15</w:t>
      </w:r>
      <w:r>
        <w:rPr>
          <w:noProof/>
        </w:rPr>
        <w:fldChar w:fldCharType="end"/>
      </w:r>
      <w:bookmarkEnd w:id="306"/>
      <w:r>
        <w:t>. Process, Electric Sample Peak Winter Demand Savings Results</w:t>
      </w:r>
      <w:bookmarkEnd w:id="307"/>
    </w:p>
    <w:p w14:paraId="1263A918" w14:textId="6508E6B2" w:rsidR="00C8496A" w:rsidRPr="006341FC" w:rsidRDefault="00DD5809" w:rsidP="003B6EAE">
      <w:pPr>
        <w:pStyle w:val="Figure"/>
        <w:rPr>
          <w:highlight w:val="yellow"/>
        </w:rPr>
      </w:pPr>
      <w:r>
        <w:drawing>
          <wp:inline distT="0" distB="0" distL="0" distR="0" wp14:anchorId="54E9B254" wp14:editId="72A04560">
            <wp:extent cx="5943600" cy="3302000"/>
            <wp:effectExtent l="19050" t="19050" r="1905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145AC7D4" w14:textId="77777777" w:rsidR="00C8496A" w:rsidRPr="006341FC" w:rsidRDefault="00C8496A" w:rsidP="00C8496A">
      <w:pPr>
        <w:pStyle w:val="NormalAfterTablesandFigures"/>
        <w:rPr>
          <w:highlight w:val="yellow"/>
        </w:rPr>
      </w:pPr>
    </w:p>
    <w:p w14:paraId="2EEFC250" w14:textId="503ABF10" w:rsidR="006B323B" w:rsidRDefault="008936B6" w:rsidP="006B323B">
      <w:r>
        <w:fldChar w:fldCharType="begin"/>
      </w:r>
      <w:r>
        <w:instrText xml:space="preserve"> REF _Ref38620290 \h </w:instrText>
      </w:r>
      <w:r>
        <w:fldChar w:fldCharType="separate"/>
      </w:r>
      <w:r w:rsidR="006D3927">
        <w:t>Table </w:t>
      </w:r>
      <w:r w:rsidR="006D3927">
        <w:rPr>
          <w:noProof/>
        </w:rPr>
        <w:t>21</w:t>
      </w:r>
      <w:r>
        <w:fldChar w:fldCharType="end"/>
      </w:r>
      <w:r>
        <w:t xml:space="preserve"> provides t</w:t>
      </w:r>
      <w:r w:rsidR="006B323B">
        <w:t>he quantity of measures sampled, reported savings, evaluated savings, and common reasons for discrepancies</w:t>
      </w:r>
      <w:r w:rsidR="006B323B" w:rsidRPr="00C858A7">
        <w:t>.</w:t>
      </w:r>
    </w:p>
    <w:p w14:paraId="3EFE3C39" w14:textId="4E355155" w:rsidR="006B323B" w:rsidRDefault="006B323B" w:rsidP="006B323B">
      <w:pPr>
        <w:pStyle w:val="Caption"/>
      </w:pPr>
      <w:bookmarkStart w:id="308" w:name="_Ref38620290"/>
      <w:bookmarkStart w:id="309" w:name="_Toc45014635"/>
      <w:r>
        <w:t>Table </w:t>
      </w:r>
      <w:r>
        <w:rPr>
          <w:noProof/>
        </w:rPr>
        <w:fldChar w:fldCharType="begin"/>
      </w:r>
      <w:r>
        <w:rPr>
          <w:noProof/>
        </w:rPr>
        <w:instrText xml:space="preserve"> SEQ Table \* ARABIC </w:instrText>
      </w:r>
      <w:r>
        <w:rPr>
          <w:noProof/>
        </w:rPr>
        <w:fldChar w:fldCharType="separate"/>
      </w:r>
      <w:r w:rsidR="006D3927">
        <w:rPr>
          <w:noProof/>
        </w:rPr>
        <w:t>21</w:t>
      </w:r>
      <w:r>
        <w:rPr>
          <w:noProof/>
        </w:rPr>
        <w:fldChar w:fldCharType="end"/>
      </w:r>
      <w:bookmarkEnd w:id="308"/>
      <w:r>
        <w:t xml:space="preserve">. </w:t>
      </w:r>
      <w:r w:rsidR="001A1948">
        <w:t>Process</w:t>
      </w:r>
      <w:r>
        <w:t>, Electric Sample Detailed Findings</w:t>
      </w:r>
      <w:bookmarkEnd w:id="309"/>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6B323B" w:rsidRPr="002D03A8" w14:paraId="05636A53" w14:textId="77777777" w:rsidTr="005E4522">
        <w:trPr>
          <w:tblHeader/>
          <w:jc w:val="center"/>
        </w:trPr>
        <w:tc>
          <w:tcPr>
            <w:tcW w:w="1160" w:type="dxa"/>
            <w:shd w:val="clear" w:color="auto" w:fill="679A41"/>
            <w:vAlign w:val="center"/>
            <w:hideMark/>
          </w:tcPr>
          <w:p w14:paraId="3A592349" w14:textId="77777777" w:rsidR="006B323B" w:rsidRPr="002D03A8" w:rsidRDefault="006B323B" w:rsidP="005E4522">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08AB736D"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3477D026" w14:textId="77777777"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Reported kWh</w:t>
            </w:r>
          </w:p>
        </w:tc>
        <w:tc>
          <w:tcPr>
            <w:tcW w:w="1080" w:type="dxa"/>
            <w:shd w:val="clear" w:color="auto" w:fill="679A41"/>
            <w:vAlign w:val="center"/>
          </w:tcPr>
          <w:p w14:paraId="73791A71" w14:textId="77777777"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Evaluated kWh</w:t>
            </w:r>
          </w:p>
        </w:tc>
        <w:tc>
          <w:tcPr>
            <w:tcW w:w="1078" w:type="dxa"/>
            <w:shd w:val="clear" w:color="auto" w:fill="679A41"/>
            <w:vAlign w:val="center"/>
          </w:tcPr>
          <w:p w14:paraId="07F85CB0"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5E087453" w14:textId="52462288"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6B323B" w:rsidRPr="002D03A8" w14:paraId="42549646" w14:textId="77777777" w:rsidTr="005E4522">
        <w:trPr>
          <w:jc w:val="center"/>
        </w:trPr>
        <w:tc>
          <w:tcPr>
            <w:tcW w:w="1160" w:type="dxa"/>
            <w:shd w:val="clear" w:color="auto" w:fill="auto"/>
            <w:noWrap/>
            <w:vAlign w:val="center"/>
          </w:tcPr>
          <w:p w14:paraId="51F2A148" w14:textId="1D6A32FA" w:rsidR="006B323B" w:rsidRPr="0002405B" w:rsidRDefault="006B323B" w:rsidP="005E4522">
            <w:pPr>
              <w:spacing w:after="0"/>
              <w:rPr>
                <w:sz w:val="18"/>
                <w:szCs w:val="18"/>
              </w:rPr>
            </w:pPr>
            <w:r w:rsidRPr="006B323B">
              <w:rPr>
                <w:sz w:val="18"/>
                <w:szCs w:val="18"/>
              </w:rPr>
              <w:t>Air Compressor</w:t>
            </w:r>
          </w:p>
        </w:tc>
        <w:tc>
          <w:tcPr>
            <w:tcW w:w="990" w:type="dxa"/>
            <w:vAlign w:val="center"/>
          </w:tcPr>
          <w:p w14:paraId="64222AA9" w14:textId="3CF26C9C" w:rsidR="006B323B" w:rsidRPr="0002405B" w:rsidRDefault="006B323B" w:rsidP="005E4522">
            <w:pPr>
              <w:spacing w:after="0"/>
              <w:jc w:val="right"/>
              <w:rPr>
                <w:sz w:val="18"/>
                <w:szCs w:val="18"/>
              </w:rPr>
            </w:pPr>
            <w:r w:rsidRPr="006B323B">
              <w:rPr>
                <w:sz w:val="18"/>
                <w:szCs w:val="18"/>
              </w:rPr>
              <w:t>64</w:t>
            </w:r>
          </w:p>
        </w:tc>
        <w:tc>
          <w:tcPr>
            <w:tcW w:w="990" w:type="dxa"/>
            <w:vAlign w:val="center"/>
          </w:tcPr>
          <w:p w14:paraId="0DCB77A1" w14:textId="3CDEF4F5" w:rsidR="006B323B" w:rsidRPr="0002405B" w:rsidRDefault="006B323B" w:rsidP="005E4522">
            <w:pPr>
              <w:spacing w:after="0"/>
              <w:jc w:val="right"/>
              <w:rPr>
                <w:sz w:val="18"/>
                <w:szCs w:val="18"/>
              </w:rPr>
            </w:pPr>
            <w:r w:rsidRPr="006B323B">
              <w:rPr>
                <w:sz w:val="18"/>
                <w:szCs w:val="18"/>
              </w:rPr>
              <w:t>9,279,238</w:t>
            </w:r>
          </w:p>
        </w:tc>
        <w:tc>
          <w:tcPr>
            <w:tcW w:w="1080" w:type="dxa"/>
            <w:vAlign w:val="center"/>
          </w:tcPr>
          <w:p w14:paraId="51B913FC" w14:textId="46A96C32" w:rsidR="006B323B" w:rsidRPr="0002405B" w:rsidRDefault="006B323B" w:rsidP="005E4522">
            <w:pPr>
              <w:spacing w:after="0"/>
              <w:jc w:val="right"/>
              <w:rPr>
                <w:sz w:val="18"/>
                <w:szCs w:val="18"/>
              </w:rPr>
            </w:pPr>
            <w:r w:rsidRPr="006B323B">
              <w:rPr>
                <w:sz w:val="18"/>
                <w:szCs w:val="18"/>
              </w:rPr>
              <w:t>7,414,299</w:t>
            </w:r>
          </w:p>
        </w:tc>
        <w:tc>
          <w:tcPr>
            <w:tcW w:w="1078" w:type="dxa"/>
            <w:shd w:val="clear" w:color="auto" w:fill="auto"/>
            <w:vAlign w:val="center"/>
          </w:tcPr>
          <w:p w14:paraId="444082BD" w14:textId="1A14BE1B" w:rsidR="006B323B" w:rsidRPr="0002405B" w:rsidRDefault="006B323B" w:rsidP="005E4522">
            <w:pPr>
              <w:spacing w:after="0"/>
              <w:jc w:val="right"/>
              <w:rPr>
                <w:sz w:val="18"/>
                <w:szCs w:val="18"/>
              </w:rPr>
            </w:pPr>
            <w:r w:rsidRPr="006B323B">
              <w:rPr>
                <w:sz w:val="18"/>
                <w:szCs w:val="18"/>
              </w:rPr>
              <w:t>80%</w:t>
            </w:r>
          </w:p>
        </w:tc>
        <w:tc>
          <w:tcPr>
            <w:tcW w:w="4026" w:type="dxa"/>
            <w:shd w:val="clear" w:color="auto" w:fill="auto"/>
            <w:vAlign w:val="center"/>
          </w:tcPr>
          <w:p w14:paraId="0BE74527" w14:textId="2410E848" w:rsidR="00E965F5" w:rsidRPr="002D03A8" w:rsidRDefault="00E965F5" w:rsidP="005E4522">
            <w:pPr>
              <w:spacing w:after="0"/>
              <w:rPr>
                <w:sz w:val="18"/>
                <w:szCs w:val="18"/>
              </w:rPr>
            </w:pPr>
            <w:r>
              <w:rPr>
                <w:sz w:val="18"/>
                <w:szCs w:val="18"/>
              </w:rPr>
              <w:t>Metered load profiles differ</w:t>
            </w:r>
            <w:r w:rsidR="008936B6">
              <w:rPr>
                <w:sz w:val="18"/>
                <w:szCs w:val="18"/>
              </w:rPr>
              <w:t>ed</w:t>
            </w:r>
            <w:r>
              <w:rPr>
                <w:sz w:val="18"/>
                <w:szCs w:val="18"/>
              </w:rPr>
              <w:t xml:space="preserve"> from reported assumptions. Variations in load profiles</w:t>
            </w:r>
            <w:r w:rsidR="008936B6">
              <w:rPr>
                <w:sz w:val="18"/>
                <w:szCs w:val="18"/>
              </w:rPr>
              <w:t xml:space="preserve"> were</w:t>
            </w:r>
            <w:r>
              <w:rPr>
                <w:sz w:val="18"/>
                <w:szCs w:val="18"/>
              </w:rPr>
              <w:t xml:space="preserve"> often due to lower observed line pressure than assumed and </w:t>
            </w:r>
            <w:r w:rsidR="008936B6">
              <w:rPr>
                <w:sz w:val="18"/>
                <w:szCs w:val="18"/>
              </w:rPr>
              <w:t xml:space="preserve">on </w:t>
            </w:r>
            <w:r>
              <w:rPr>
                <w:sz w:val="18"/>
                <w:szCs w:val="18"/>
              </w:rPr>
              <w:t>differences in production/system use between reported and evaluated calculations.</w:t>
            </w:r>
          </w:p>
        </w:tc>
      </w:tr>
      <w:tr w:rsidR="006B323B" w:rsidRPr="002D03A8" w14:paraId="17133B22" w14:textId="77777777" w:rsidTr="005E4522">
        <w:trPr>
          <w:jc w:val="center"/>
        </w:trPr>
        <w:tc>
          <w:tcPr>
            <w:tcW w:w="1160" w:type="dxa"/>
            <w:shd w:val="clear" w:color="auto" w:fill="auto"/>
            <w:noWrap/>
            <w:vAlign w:val="center"/>
          </w:tcPr>
          <w:p w14:paraId="4215E29B" w14:textId="7D2CA41D" w:rsidR="006B323B" w:rsidRPr="0002405B" w:rsidRDefault="006B323B" w:rsidP="005E4522">
            <w:pPr>
              <w:spacing w:after="0"/>
              <w:rPr>
                <w:sz w:val="18"/>
                <w:szCs w:val="18"/>
              </w:rPr>
            </w:pPr>
            <w:r w:rsidRPr="006B323B">
              <w:rPr>
                <w:sz w:val="18"/>
                <w:szCs w:val="18"/>
              </w:rPr>
              <w:t>Chillers</w:t>
            </w:r>
          </w:p>
        </w:tc>
        <w:tc>
          <w:tcPr>
            <w:tcW w:w="990" w:type="dxa"/>
            <w:vAlign w:val="center"/>
          </w:tcPr>
          <w:p w14:paraId="5CA332B8" w14:textId="1C0027E9" w:rsidR="006B323B" w:rsidRPr="0002405B" w:rsidRDefault="006B323B" w:rsidP="005E4522">
            <w:pPr>
              <w:spacing w:after="0"/>
              <w:jc w:val="right"/>
              <w:rPr>
                <w:sz w:val="18"/>
                <w:szCs w:val="18"/>
              </w:rPr>
            </w:pPr>
            <w:r w:rsidRPr="006B323B">
              <w:rPr>
                <w:sz w:val="18"/>
                <w:szCs w:val="18"/>
              </w:rPr>
              <w:t>2</w:t>
            </w:r>
          </w:p>
        </w:tc>
        <w:tc>
          <w:tcPr>
            <w:tcW w:w="990" w:type="dxa"/>
            <w:vAlign w:val="center"/>
          </w:tcPr>
          <w:p w14:paraId="7BDD9196" w14:textId="4108C16C" w:rsidR="006B323B" w:rsidRPr="0002405B" w:rsidRDefault="006B323B" w:rsidP="005E4522">
            <w:pPr>
              <w:spacing w:after="0"/>
              <w:jc w:val="right"/>
              <w:rPr>
                <w:sz w:val="18"/>
                <w:szCs w:val="18"/>
              </w:rPr>
            </w:pPr>
            <w:r w:rsidRPr="006B323B">
              <w:rPr>
                <w:sz w:val="18"/>
                <w:szCs w:val="18"/>
              </w:rPr>
              <w:t>67,298</w:t>
            </w:r>
          </w:p>
        </w:tc>
        <w:tc>
          <w:tcPr>
            <w:tcW w:w="1080" w:type="dxa"/>
            <w:vAlign w:val="center"/>
          </w:tcPr>
          <w:p w14:paraId="7E271209" w14:textId="301D29C9" w:rsidR="006B323B" w:rsidRPr="0002405B" w:rsidRDefault="006B323B" w:rsidP="005E4522">
            <w:pPr>
              <w:spacing w:after="0"/>
              <w:jc w:val="right"/>
              <w:rPr>
                <w:sz w:val="18"/>
                <w:szCs w:val="18"/>
              </w:rPr>
            </w:pPr>
            <w:r w:rsidRPr="006B323B">
              <w:rPr>
                <w:sz w:val="18"/>
                <w:szCs w:val="18"/>
              </w:rPr>
              <w:t>17,</w:t>
            </w:r>
            <w:r w:rsidR="00E965F5">
              <w:rPr>
                <w:sz w:val="18"/>
                <w:szCs w:val="18"/>
              </w:rPr>
              <w:t>468</w:t>
            </w:r>
          </w:p>
        </w:tc>
        <w:tc>
          <w:tcPr>
            <w:tcW w:w="1078" w:type="dxa"/>
            <w:shd w:val="clear" w:color="auto" w:fill="auto"/>
            <w:vAlign w:val="center"/>
          </w:tcPr>
          <w:p w14:paraId="3BEBEEDD" w14:textId="71397E86" w:rsidR="006B323B" w:rsidRPr="0002405B" w:rsidRDefault="006B323B" w:rsidP="005E4522">
            <w:pPr>
              <w:spacing w:after="0"/>
              <w:jc w:val="right"/>
              <w:rPr>
                <w:sz w:val="18"/>
                <w:szCs w:val="18"/>
              </w:rPr>
            </w:pPr>
            <w:r w:rsidRPr="006B323B">
              <w:rPr>
                <w:sz w:val="18"/>
                <w:szCs w:val="18"/>
              </w:rPr>
              <w:t>26%</w:t>
            </w:r>
          </w:p>
        </w:tc>
        <w:tc>
          <w:tcPr>
            <w:tcW w:w="4026" w:type="dxa"/>
            <w:shd w:val="clear" w:color="auto" w:fill="auto"/>
            <w:vAlign w:val="center"/>
          </w:tcPr>
          <w:p w14:paraId="6537570B" w14:textId="37ABDFB5" w:rsidR="006B323B" w:rsidRPr="0002405B" w:rsidRDefault="00230EDD" w:rsidP="005E4522">
            <w:pPr>
              <w:spacing w:after="0"/>
              <w:rPr>
                <w:sz w:val="18"/>
                <w:szCs w:val="18"/>
              </w:rPr>
            </w:pPr>
            <w:r>
              <w:rPr>
                <w:sz w:val="18"/>
                <w:szCs w:val="18"/>
              </w:rPr>
              <w:t xml:space="preserve">Metered data from </w:t>
            </w:r>
            <w:r w:rsidR="004A0C89">
              <w:rPr>
                <w:sz w:val="18"/>
                <w:szCs w:val="18"/>
              </w:rPr>
              <w:t xml:space="preserve">the process chillers at </w:t>
            </w:r>
            <w:r>
              <w:rPr>
                <w:sz w:val="18"/>
                <w:szCs w:val="18"/>
              </w:rPr>
              <w:t xml:space="preserve">both sampled </w:t>
            </w:r>
            <w:r w:rsidR="004A0C89">
              <w:rPr>
                <w:sz w:val="18"/>
                <w:szCs w:val="18"/>
              </w:rPr>
              <w:t>customer sites</w:t>
            </w:r>
            <w:r>
              <w:rPr>
                <w:sz w:val="18"/>
                <w:szCs w:val="18"/>
              </w:rPr>
              <w:t xml:space="preserve"> </w:t>
            </w:r>
            <w:r w:rsidR="004A0C89">
              <w:rPr>
                <w:sz w:val="18"/>
                <w:szCs w:val="18"/>
              </w:rPr>
              <w:t xml:space="preserve">indicated lower peak demand and lower </w:t>
            </w:r>
            <w:r w:rsidR="008936B6">
              <w:rPr>
                <w:sz w:val="18"/>
                <w:szCs w:val="18"/>
              </w:rPr>
              <w:t xml:space="preserve">HOU, </w:t>
            </w:r>
            <w:r w:rsidR="004A0C89">
              <w:rPr>
                <w:sz w:val="18"/>
                <w:szCs w:val="18"/>
              </w:rPr>
              <w:t>resulting in reduced energy savings.</w:t>
            </w:r>
          </w:p>
        </w:tc>
      </w:tr>
      <w:tr w:rsidR="006B323B" w:rsidRPr="002D03A8" w14:paraId="3779DD06" w14:textId="77777777" w:rsidTr="005E4522">
        <w:trPr>
          <w:jc w:val="center"/>
        </w:trPr>
        <w:tc>
          <w:tcPr>
            <w:tcW w:w="1160" w:type="dxa"/>
            <w:shd w:val="clear" w:color="auto" w:fill="auto"/>
            <w:noWrap/>
            <w:vAlign w:val="center"/>
          </w:tcPr>
          <w:p w14:paraId="57D03DAC" w14:textId="34B1B756" w:rsidR="006B323B" w:rsidRPr="0002405B" w:rsidRDefault="006B323B" w:rsidP="005E4522">
            <w:pPr>
              <w:spacing w:after="0"/>
              <w:rPr>
                <w:sz w:val="18"/>
                <w:szCs w:val="18"/>
              </w:rPr>
            </w:pPr>
            <w:r w:rsidRPr="006B323B">
              <w:rPr>
                <w:sz w:val="18"/>
                <w:szCs w:val="18"/>
              </w:rPr>
              <w:t>Controls</w:t>
            </w:r>
          </w:p>
        </w:tc>
        <w:tc>
          <w:tcPr>
            <w:tcW w:w="990" w:type="dxa"/>
            <w:vAlign w:val="center"/>
          </w:tcPr>
          <w:p w14:paraId="6ADAE3C5" w14:textId="31E4E06B" w:rsidR="006B323B" w:rsidRPr="0002405B" w:rsidRDefault="004A0C89" w:rsidP="005E4522">
            <w:pPr>
              <w:spacing w:after="0"/>
              <w:jc w:val="right"/>
              <w:rPr>
                <w:sz w:val="18"/>
                <w:szCs w:val="18"/>
              </w:rPr>
            </w:pPr>
            <w:r>
              <w:rPr>
                <w:sz w:val="18"/>
                <w:szCs w:val="18"/>
              </w:rPr>
              <w:t>1</w:t>
            </w:r>
          </w:p>
        </w:tc>
        <w:tc>
          <w:tcPr>
            <w:tcW w:w="990" w:type="dxa"/>
            <w:vAlign w:val="center"/>
          </w:tcPr>
          <w:p w14:paraId="6A60F92B" w14:textId="2A0F66CE" w:rsidR="006B323B" w:rsidRPr="0002405B" w:rsidRDefault="004A0C89" w:rsidP="005E4522">
            <w:pPr>
              <w:spacing w:after="0"/>
              <w:jc w:val="right"/>
              <w:rPr>
                <w:sz w:val="18"/>
                <w:szCs w:val="18"/>
              </w:rPr>
            </w:pPr>
            <w:r>
              <w:rPr>
                <w:sz w:val="18"/>
                <w:szCs w:val="18"/>
              </w:rPr>
              <w:t>9,072</w:t>
            </w:r>
          </w:p>
        </w:tc>
        <w:tc>
          <w:tcPr>
            <w:tcW w:w="1080" w:type="dxa"/>
            <w:vAlign w:val="center"/>
          </w:tcPr>
          <w:p w14:paraId="2543E986" w14:textId="7EFC9759" w:rsidR="006B323B" w:rsidRPr="0002405B" w:rsidRDefault="004A0C89" w:rsidP="005E4522">
            <w:pPr>
              <w:spacing w:after="0"/>
              <w:jc w:val="right"/>
              <w:rPr>
                <w:sz w:val="18"/>
                <w:szCs w:val="18"/>
              </w:rPr>
            </w:pPr>
            <w:r>
              <w:rPr>
                <w:sz w:val="18"/>
                <w:szCs w:val="18"/>
              </w:rPr>
              <w:t>9,072</w:t>
            </w:r>
          </w:p>
        </w:tc>
        <w:tc>
          <w:tcPr>
            <w:tcW w:w="1078" w:type="dxa"/>
            <w:shd w:val="clear" w:color="auto" w:fill="auto"/>
            <w:vAlign w:val="center"/>
          </w:tcPr>
          <w:p w14:paraId="396279AB" w14:textId="0E0247AC" w:rsidR="006B323B" w:rsidRPr="0002405B" w:rsidRDefault="004A0C89" w:rsidP="005E4522">
            <w:pPr>
              <w:spacing w:after="0"/>
              <w:jc w:val="right"/>
              <w:rPr>
                <w:sz w:val="18"/>
                <w:szCs w:val="18"/>
              </w:rPr>
            </w:pPr>
            <w:r>
              <w:rPr>
                <w:sz w:val="18"/>
                <w:szCs w:val="18"/>
              </w:rPr>
              <w:t>100%</w:t>
            </w:r>
          </w:p>
        </w:tc>
        <w:tc>
          <w:tcPr>
            <w:tcW w:w="4026" w:type="dxa"/>
            <w:shd w:val="clear" w:color="auto" w:fill="auto"/>
            <w:vAlign w:val="center"/>
          </w:tcPr>
          <w:p w14:paraId="11E2739C" w14:textId="7296CB60" w:rsidR="006B323B" w:rsidRPr="0002405B" w:rsidRDefault="004A0C89" w:rsidP="005E4522">
            <w:pPr>
              <w:spacing w:after="0"/>
              <w:rPr>
                <w:sz w:val="18"/>
                <w:szCs w:val="18"/>
              </w:rPr>
            </w:pPr>
            <w:r>
              <w:rPr>
                <w:sz w:val="18"/>
                <w:szCs w:val="18"/>
              </w:rPr>
              <w:t>No discrepancies found</w:t>
            </w:r>
            <w:r w:rsidR="00FA4D23">
              <w:rPr>
                <w:sz w:val="18"/>
                <w:szCs w:val="18"/>
              </w:rPr>
              <w:t>.</w:t>
            </w:r>
          </w:p>
        </w:tc>
      </w:tr>
      <w:tr w:rsidR="006B323B" w:rsidRPr="002D03A8" w14:paraId="7F17C499" w14:textId="77777777" w:rsidTr="005E4522">
        <w:trPr>
          <w:jc w:val="center"/>
        </w:trPr>
        <w:tc>
          <w:tcPr>
            <w:tcW w:w="1160" w:type="dxa"/>
            <w:shd w:val="clear" w:color="auto" w:fill="auto"/>
            <w:noWrap/>
            <w:vAlign w:val="center"/>
          </w:tcPr>
          <w:p w14:paraId="5920EF3E" w14:textId="74B55DFE" w:rsidR="006B323B" w:rsidRPr="0002405B" w:rsidRDefault="006B323B" w:rsidP="005E4522">
            <w:pPr>
              <w:spacing w:after="0"/>
              <w:rPr>
                <w:sz w:val="18"/>
                <w:szCs w:val="18"/>
              </w:rPr>
            </w:pPr>
            <w:r w:rsidRPr="006B323B">
              <w:rPr>
                <w:sz w:val="18"/>
                <w:szCs w:val="18"/>
              </w:rPr>
              <w:t>Heat recovery</w:t>
            </w:r>
          </w:p>
        </w:tc>
        <w:tc>
          <w:tcPr>
            <w:tcW w:w="990" w:type="dxa"/>
            <w:vAlign w:val="center"/>
          </w:tcPr>
          <w:p w14:paraId="5F8702FA" w14:textId="7AC4DE61" w:rsidR="006B323B" w:rsidRPr="0002405B" w:rsidRDefault="006B323B" w:rsidP="005E4522">
            <w:pPr>
              <w:spacing w:after="0"/>
              <w:jc w:val="right"/>
              <w:rPr>
                <w:sz w:val="18"/>
                <w:szCs w:val="18"/>
              </w:rPr>
            </w:pPr>
            <w:r w:rsidRPr="006B323B">
              <w:rPr>
                <w:sz w:val="18"/>
                <w:szCs w:val="18"/>
              </w:rPr>
              <w:t>1</w:t>
            </w:r>
          </w:p>
        </w:tc>
        <w:tc>
          <w:tcPr>
            <w:tcW w:w="990" w:type="dxa"/>
            <w:vAlign w:val="center"/>
          </w:tcPr>
          <w:p w14:paraId="598A0869" w14:textId="679F62CC" w:rsidR="006B323B" w:rsidRPr="0002405B" w:rsidRDefault="006B323B" w:rsidP="005E4522">
            <w:pPr>
              <w:spacing w:after="0"/>
              <w:jc w:val="right"/>
              <w:rPr>
                <w:sz w:val="18"/>
                <w:szCs w:val="18"/>
              </w:rPr>
            </w:pPr>
            <w:r w:rsidRPr="006B323B">
              <w:rPr>
                <w:sz w:val="18"/>
                <w:szCs w:val="18"/>
              </w:rPr>
              <w:t>497,312</w:t>
            </w:r>
          </w:p>
        </w:tc>
        <w:tc>
          <w:tcPr>
            <w:tcW w:w="1080" w:type="dxa"/>
            <w:vAlign w:val="center"/>
          </w:tcPr>
          <w:p w14:paraId="1F718AF3" w14:textId="14FA630D" w:rsidR="006B323B" w:rsidRPr="0002405B" w:rsidRDefault="006B323B" w:rsidP="005E4522">
            <w:pPr>
              <w:spacing w:after="0"/>
              <w:jc w:val="right"/>
              <w:rPr>
                <w:sz w:val="18"/>
                <w:szCs w:val="18"/>
              </w:rPr>
            </w:pPr>
            <w:r w:rsidRPr="006B323B">
              <w:rPr>
                <w:sz w:val="18"/>
                <w:szCs w:val="18"/>
              </w:rPr>
              <w:t>433,378</w:t>
            </w:r>
          </w:p>
        </w:tc>
        <w:tc>
          <w:tcPr>
            <w:tcW w:w="1078" w:type="dxa"/>
            <w:shd w:val="clear" w:color="auto" w:fill="auto"/>
            <w:vAlign w:val="center"/>
          </w:tcPr>
          <w:p w14:paraId="61EC47D8" w14:textId="4DC7B30B" w:rsidR="006B323B" w:rsidRPr="0002405B" w:rsidRDefault="006B323B" w:rsidP="005E4522">
            <w:pPr>
              <w:spacing w:after="0"/>
              <w:jc w:val="right"/>
              <w:rPr>
                <w:sz w:val="18"/>
                <w:szCs w:val="18"/>
              </w:rPr>
            </w:pPr>
            <w:r w:rsidRPr="006B323B">
              <w:rPr>
                <w:sz w:val="18"/>
                <w:szCs w:val="18"/>
              </w:rPr>
              <w:t>87%</w:t>
            </w:r>
          </w:p>
        </w:tc>
        <w:tc>
          <w:tcPr>
            <w:tcW w:w="4026" w:type="dxa"/>
            <w:shd w:val="clear" w:color="auto" w:fill="auto"/>
            <w:vAlign w:val="center"/>
          </w:tcPr>
          <w:p w14:paraId="408D12D1" w14:textId="1731AE54" w:rsidR="006B323B" w:rsidRPr="0002405B" w:rsidRDefault="004A0C89" w:rsidP="005E4522">
            <w:pPr>
              <w:spacing w:after="0"/>
              <w:rPr>
                <w:sz w:val="18"/>
                <w:szCs w:val="18"/>
              </w:rPr>
            </w:pPr>
            <w:r>
              <w:rPr>
                <w:sz w:val="18"/>
                <w:szCs w:val="18"/>
              </w:rPr>
              <w:t>Reported calculations</w:t>
            </w:r>
            <w:r w:rsidR="00607545">
              <w:rPr>
                <w:sz w:val="18"/>
                <w:szCs w:val="18"/>
              </w:rPr>
              <w:t xml:space="preserve"> did not account for additional fan energy use from installing a VFD</w:t>
            </w:r>
            <w:r w:rsidR="008D644F">
              <w:rPr>
                <w:sz w:val="18"/>
                <w:szCs w:val="18"/>
              </w:rPr>
              <w:t>,</w:t>
            </w:r>
            <w:r w:rsidR="008936B6">
              <w:rPr>
                <w:sz w:val="18"/>
                <w:szCs w:val="18"/>
              </w:rPr>
              <w:t xml:space="preserve"> </w:t>
            </w:r>
            <w:r w:rsidR="00607545">
              <w:rPr>
                <w:sz w:val="18"/>
                <w:szCs w:val="18"/>
              </w:rPr>
              <w:t>resulting in lower evaluated savings compared to reported savings.</w:t>
            </w:r>
          </w:p>
        </w:tc>
      </w:tr>
      <w:tr w:rsidR="006B323B" w:rsidRPr="002D03A8" w14:paraId="6C195142" w14:textId="77777777" w:rsidTr="005E4522">
        <w:trPr>
          <w:jc w:val="center"/>
        </w:trPr>
        <w:tc>
          <w:tcPr>
            <w:tcW w:w="1160" w:type="dxa"/>
            <w:shd w:val="clear" w:color="auto" w:fill="auto"/>
            <w:noWrap/>
            <w:vAlign w:val="center"/>
          </w:tcPr>
          <w:p w14:paraId="4DDE1845" w14:textId="239C98A9" w:rsidR="006B323B" w:rsidRPr="0002405B" w:rsidRDefault="006B323B" w:rsidP="005E4522">
            <w:pPr>
              <w:spacing w:after="0"/>
              <w:rPr>
                <w:sz w:val="18"/>
                <w:szCs w:val="18"/>
              </w:rPr>
            </w:pPr>
            <w:r w:rsidRPr="006B323B">
              <w:rPr>
                <w:sz w:val="18"/>
                <w:szCs w:val="18"/>
              </w:rPr>
              <w:t>Process</w:t>
            </w:r>
          </w:p>
        </w:tc>
        <w:tc>
          <w:tcPr>
            <w:tcW w:w="990" w:type="dxa"/>
            <w:vAlign w:val="center"/>
          </w:tcPr>
          <w:p w14:paraId="5C55DE1D" w14:textId="17138DEE" w:rsidR="006B323B" w:rsidRPr="0002405B" w:rsidRDefault="006B323B" w:rsidP="005E4522">
            <w:pPr>
              <w:spacing w:after="0"/>
              <w:jc w:val="right"/>
              <w:rPr>
                <w:sz w:val="18"/>
                <w:szCs w:val="18"/>
              </w:rPr>
            </w:pPr>
            <w:r w:rsidRPr="006B323B">
              <w:rPr>
                <w:sz w:val="18"/>
                <w:szCs w:val="18"/>
              </w:rPr>
              <w:t>7</w:t>
            </w:r>
          </w:p>
        </w:tc>
        <w:tc>
          <w:tcPr>
            <w:tcW w:w="990" w:type="dxa"/>
            <w:vAlign w:val="center"/>
          </w:tcPr>
          <w:p w14:paraId="6536F093" w14:textId="6AE65CA4" w:rsidR="006B323B" w:rsidRPr="0002405B" w:rsidRDefault="006B323B" w:rsidP="005E4522">
            <w:pPr>
              <w:spacing w:after="0"/>
              <w:jc w:val="right"/>
              <w:rPr>
                <w:sz w:val="18"/>
                <w:szCs w:val="18"/>
              </w:rPr>
            </w:pPr>
            <w:r w:rsidRPr="006B323B">
              <w:rPr>
                <w:sz w:val="18"/>
                <w:szCs w:val="18"/>
              </w:rPr>
              <w:t>1,914,390</w:t>
            </w:r>
          </w:p>
        </w:tc>
        <w:tc>
          <w:tcPr>
            <w:tcW w:w="1080" w:type="dxa"/>
            <w:vAlign w:val="center"/>
          </w:tcPr>
          <w:p w14:paraId="07B822C7" w14:textId="2D906E4F" w:rsidR="006B323B" w:rsidRPr="0002405B" w:rsidRDefault="006B323B" w:rsidP="005E4522">
            <w:pPr>
              <w:spacing w:after="0"/>
              <w:jc w:val="right"/>
              <w:rPr>
                <w:sz w:val="18"/>
                <w:szCs w:val="18"/>
              </w:rPr>
            </w:pPr>
            <w:r w:rsidRPr="006B323B">
              <w:rPr>
                <w:sz w:val="18"/>
                <w:szCs w:val="18"/>
              </w:rPr>
              <w:t>1,745,030</w:t>
            </w:r>
          </w:p>
        </w:tc>
        <w:tc>
          <w:tcPr>
            <w:tcW w:w="1078" w:type="dxa"/>
            <w:shd w:val="clear" w:color="auto" w:fill="auto"/>
            <w:vAlign w:val="center"/>
          </w:tcPr>
          <w:p w14:paraId="3E1AEAEF" w14:textId="134696CE" w:rsidR="006B323B" w:rsidRPr="0002405B" w:rsidRDefault="006B323B" w:rsidP="005E4522">
            <w:pPr>
              <w:spacing w:after="0"/>
              <w:jc w:val="right"/>
              <w:rPr>
                <w:sz w:val="18"/>
                <w:szCs w:val="18"/>
              </w:rPr>
            </w:pPr>
            <w:r w:rsidRPr="006B323B">
              <w:rPr>
                <w:sz w:val="18"/>
                <w:szCs w:val="18"/>
              </w:rPr>
              <w:t>91%</w:t>
            </w:r>
          </w:p>
        </w:tc>
        <w:tc>
          <w:tcPr>
            <w:tcW w:w="4026" w:type="dxa"/>
            <w:shd w:val="clear" w:color="auto" w:fill="auto"/>
            <w:vAlign w:val="center"/>
          </w:tcPr>
          <w:p w14:paraId="29B3A6F8" w14:textId="58675C15" w:rsidR="006B323B" w:rsidRPr="0002405B" w:rsidRDefault="00F75205" w:rsidP="005E4522">
            <w:pPr>
              <w:spacing w:after="0"/>
              <w:rPr>
                <w:sz w:val="18"/>
                <w:szCs w:val="18"/>
              </w:rPr>
            </w:pPr>
            <w:r>
              <w:rPr>
                <w:sz w:val="18"/>
                <w:szCs w:val="18"/>
              </w:rPr>
              <w:t>The Team</w:t>
            </w:r>
            <w:r w:rsidR="00607545">
              <w:rPr>
                <w:sz w:val="18"/>
                <w:szCs w:val="18"/>
              </w:rPr>
              <w:t xml:space="preserve"> found the installation of incentivized process equipment had only been partially implemented</w:t>
            </w:r>
            <w:r w:rsidR="008D644F">
              <w:rPr>
                <w:sz w:val="18"/>
                <w:szCs w:val="18"/>
              </w:rPr>
              <w:t>,</w:t>
            </w:r>
            <w:r w:rsidR="00607545">
              <w:rPr>
                <w:sz w:val="18"/>
                <w:szCs w:val="18"/>
              </w:rPr>
              <w:t xml:space="preserve"> resulting in reduced energy savings.</w:t>
            </w:r>
          </w:p>
        </w:tc>
      </w:tr>
      <w:tr w:rsidR="006B323B" w:rsidRPr="002D03A8" w14:paraId="6BA5D59C" w14:textId="77777777" w:rsidTr="005E4522">
        <w:trPr>
          <w:jc w:val="center"/>
        </w:trPr>
        <w:tc>
          <w:tcPr>
            <w:tcW w:w="1160" w:type="dxa"/>
            <w:shd w:val="clear" w:color="auto" w:fill="auto"/>
            <w:noWrap/>
            <w:vAlign w:val="center"/>
          </w:tcPr>
          <w:p w14:paraId="224F30AA" w14:textId="1AFEFC05" w:rsidR="006B323B" w:rsidRPr="0002405B" w:rsidRDefault="006B323B" w:rsidP="005E4522">
            <w:pPr>
              <w:spacing w:after="0"/>
              <w:rPr>
                <w:sz w:val="18"/>
                <w:szCs w:val="18"/>
              </w:rPr>
            </w:pPr>
            <w:r w:rsidRPr="006B323B">
              <w:rPr>
                <w:sz w:val="18"/>
                <w:szCs w:val="18"/>
              </w:rPr>
              <w:t>Variable Frequency Drives</w:t>
            </w:r>
          </w:p>
        </w:tc>
        <w:tc>
          <w:tcPr>
            <w:tcW w:w="990" w:type="dxa"/>
            <w:vAlign w:val="center"/>
          </w:tcPr>
          <w:p w14:paraId="530A9B96" w14:textId="6882A16B" w:rsidR="006B323B" w:rsidRPr="0002405B" w:rsidRDefault="006B323B" w:rsidP="005E4522">
            <w:pPr>
              <w:spacing w:after="0"/>
              <w:jc w:val="right"/>
              <w:rPr>
                <w:sz w:val="18"/>
                <w:szCs w:val="18"/>
              </w:rPr>
            </w:pPr>
            <w:r w:rsidRPr="006B323B">
              <w:rPr>
                <w:sz w:val="18"/>
                <w:szCs w:val="18"/>
              </w:rPr>
              <w:t>2</w:t>
            </w:r>
          </w:p>
        </w:tc>
        <w:tc>
          <w:tcPr>
            <w:tcW w:w="990" w:type="dxa"/>
            <w:vAlign w:val="center"/>
          </w:tcPr>
          <w:p w14:paraId="58FF9B50" w14:textId="60AD4C1A" w:rsidR="006B323B" w:rsidRPr="0002405B" w:rsidRDefault="006B323B" w:rsidP="005E4522">
            <w:pPr>
              <w:spacing w:after="0"/>
              <w:jc w:val="right"/>
              <w:rPr>
                <w:sz w:val="18"/>
                <w:szCs w:val="18"/>
              </w:rPr>
            </w:pPr>
            <w:r w:rsidRPr="006B323B">
              <w:rPr>
                <w:sz w:val="18"/>
                <w:szCs w:val="18"/>
              </w:rPr>
              <w:t>229,240</w:t>
            </w:r>
          </w:p>
        </w:tc>
        <w:tc>
          <w:tcPr>
            <w:tcW w:w="1080" w:type="dxa"/>
            <w:vAlign w:val="center"/>
          </w:tcPr>
          <w:p w14:paraId="60F63363" w14:textId="7AEA4339" w:rsidR="006B323B" w:rsidRPr="0002405B" w:rsidRDefault="006B323B" w:rsidP="005E4522">
            <w:pPr>
              <w:spacing w:after="0"/>
              <w:jc w:val="right"/>
              <w:rPr>
                <w:sz w:val="18"/>
                <w:szCs w:val="18"/>
              </w:rPr>
            </w:pPr>
            <w:r w:rsidRPr="006B323B">
              <w:rPr>
                <w:sz w:val="18"/>
                <w:szCs w:val="18"/>
              </w:rPr>
              <w:t>178,190</w:t>
            </w:r>
          </w:p>
        </w:tc>
        <w:tc>
          <w:tcPr>
            <w:tcW w:w="1078" w:type="dxa"/>
            <w:shd w:val="clear" w:color="auto" w:fill="auto"/>
            <w:vAlign w:val="center"/>
          </w:tcPr>
          <w:p w14:paraId="601E494F" w14:textId="1363A1BE" w:rsidR="006B323B" w:rsidRPr="0002405B" w:rsidRDefault="006B323B" w:rsidP="005E4522">
            <w:pPr>
              <w:spacing w:after="0"/>
              <w:jc w:val="right"/>
              <w:rPr>
                <w:sz w:val="18"/>
                <w:szCs w:val="18"/>
              </w:rPr>
            </w:pPr>
            <w:r w:rsidRPr="006B323B">
              <w:rPr>
                <w:sz w:val="18"/>
                <w:szCs w:val="18"/>
              </w:rPr>
              <w:t>78%</w:t>
            </w:r>
          </w:p>
        </w:tc>
        <w:tc>
          <w:tcPr>
            <w:tcW w:w="4026" w:type="dxa"/>
            <w:shd w:val="clear" w:color="auto" w:fill="auto"/>
            <w:vAlign w:val="center"/>
          </w:tcPr>
          <w:p w14:paraId="04EF4E91" w14:textId="1DB1D8BC" w:rsidR="006B323B" w:rsidRPr="0002405B" w:rsidRDefault="00F75205" w:rsidP="005E4522">
            <w:pPr>
              <w:spacing w:after="0"/>
              <w:rPr>
                <w:sz w:val="18"/>
                <w:szCs w:val="18"/>
              </w:rPr>
            </w:pPr>
            <w:r>
              <w:rPr>
                <w:sz w:val="18"/>
                <w:szCs w:val="18"/>
              </w:rPr>
              <w:t>The Team</w:t>
            </w:r>
            <w:r w:rsidR="00607545">
              <w:rPr>
                <w:sz w:val="18"/>
                <w:szCs w:val="18"/>
              </w:rPr>
              <w:t xml:space="preserve"> found the incentivized VFD at one customer site was offline during the site visit</w:t>
            </w:r>
            <w:r w:rsidR="008936B6">
              <w:rPr>
                <w:sz w:val="18"/>
                <w:szCs w:val="18"/>
              </w:rPr>
              <w:t>,</w:t>
            </w:r>
            <w:r w:rsidR="00607545">
              <w:rPr>
                <w:sz w:val="18"/>
                <w:szCs w:val="18"/>
              </w:rPr>
              <w:t xml:space="preserve"> and the associated well pump </w:t>
            </w:r>
            <w:r w:rsidR="008936B6">
              <w:rPr>
                <w:sz w:val="18"/>
                <w:szCs w:val="18"/>
              </w:rPr>
              <w:t xml:space="preserve">would </w:t>
            </w:r>
            <w:r w:rsidR="00607545">
              <w:rPr>
                <w:sz w:val="18"/>
                <w:szCs w:val="18"/>
              </w:rPr>
              <w:t xml:space="preserve">not be returned to service until fall. </w:t>
            </w:r>
            <w:r>
              <w:rPr>
                <w:sz w:val="18"/>
                <w:szCs w:val="18"/>
              </w:rPr>
              <w:t>The Team</w:t>
            </w:r>
            <w:r w:rsidR="00607545">
              <w:rPr>
                <w:sz w:val="18"/>
                <w:szCs w:val="18"/>
              </w:rPr>
              <w:t xml:space="preserve"> interviewed the facility contact and calculated savings</w:t>
            </w:r>
            <w:r w:rsidR="008936B6">
              <w:rPr>
                <w:sz w:val="18"/>
                <w:szCs w:val="18"/>
              </w:rPr>
              <w:t>,</w:t>
            </w:r>
            <w:r w:rsidR="00607545">
              <w:rPr>
                <w:sz w:val="18"/>
                <w:szCs w:val="18"/>
              </w:rPr>
              <w:t xml:space="preserve"> based on expected </w:t>
            </w:r>
            <w:r w:rsidR="008936B6">
              <w:rPr>
                <w:sz w:val="18"/>
                <w:szCs w:val="18"/>
              </w:rPr>
              <w:t>HOU</w:t>
            </w:r>
            <w:r w:rsidR="00607545">
              <w:rPr>
                <w:sz w:val="18"/>
                <w:szCs w:val="18"/>
              </w:rPr>
              <w:t xml:space="preserve"> when the well pump </w:t>
            </w:r>
            <w:r w:rsidR="008936B6">
              <w:rPr>
                <w:sz w:val="18"/>
                <w:szCs w:val="18"/>
              </w:rPr>
              <w:t>is</w:t>
            </w:r>
            <w:r w:rsidR="00607545">
              <w:rPr>
                <w:sz w:val="18"/>
                <w:szCs w:val="18"/>
              </w:rPr>
              <w:t xml:space="preserve"> re</w:t>
            </w:r>
            <w:r w:rsidR="005B7D8E">
              <w:rPr>
                <w:sz w:val="18"/>
                <w:szCs w:val="18"/>
              </w:rPr>
              <w:t>designed and reinstalled</w:t>
            </w:r>
            <w:r w:rsidR="00607545">
              <w:rPr>
                <w:sz w:val="18"/>
                <w:szCs w:val="18"/>
              </w:rPr>
              <w:t>.</w:t>
            </w:r>
          </w:p>
        </w:tc>
      </w:tr>
    </w:tbl>
    <w:p w14:paraId="07D5C4E9" w14:textId="077109E8" w:rsidR="006B323B" w:rsidRDefault="006B323B" w:rsidP="00CC01FE">
      <w:pPr>
        <w:pStyle w:val="NormalAfterTablesandFigures"/>
      </w:pPr>
    </w:p>
    <w:p w14:paraId="0A992AFB" w14:textId="4ECADD84" w:rsidR="00885FD6" w:rsidRDefault="00740C2F" w:rsidP="00CC01FE">
      <w:pPr>
        <w:pStyle w:val="NormalIntroSentence"/>
      </w:pPr>
      <w:r w:rsidRPr="00667D95">
        <w:t xml:space="preserve">The majority of </w:t>
      </w:r>
      <w:r w:rsidR="00420E9E" w:rsidRPr="00667D95">
        <w:t xml:space="preserve">sampled </w:t>
      </w:r>
      <w:r w:rsidRPr="00667D95">
        <w:t>measures involve</w:t>
      </w:r>
      <w:r w:rsidR="00420E9E" w:rsidRPr="00667D95">
        <w:t>d</w:t>
      </w:r>
      <w:r w:rsidRPr="00667D95">
        <w:t xml:space="preserve"> high</w:t>
      </w:r>
      <w:r w:rsidR="00420E9E" w:rsidRPr="00667D95">
        <w:t>-</w:t>
      </w:r>
      <w:r w:rsidRPr="00667D95">
        <w:t>efficiency air compressor systems. Based on site visit observations</w:t>
      </w:r>
      <w:r w:rsidR="00420E9E" w:rsidRPr="00667D95">
        <w:t xml:space="preserve"> as well as</w:t>
      </w:r>
      <w:r w:rsidRPr="00667D95">
        <w:t xml:space="preserve"> </w:t>
      </w:r>
      <w:r w:rsidR="008936B6">
        <w:t xml:space="preserve">on </w:t>
      </w:r>
      <w:r w:rsidRPr="00667D95">
        <w:t xml:space="preserve">power meter data and </w:t>
      </w:r>
      <w:r w:rsidRPr="00CC01FE">
        <w:t>trend</w:t>
      </w:r>
      <w:r w:rsidRPr="00667D95">
        <w:t xml:space="preserve"> data from the air compressor </w:t>
      </w:r>
      <w:r w:rsidR="00E879F2">
        <w:t>measure</w:t>
      </w:r>
      <w:r w:rsidRPr="00667D95">
        <w:t xml:space="preserve">s, </w:t>
      </w:r>
      <w:r w:rsidR="00F75205">
        <w:t>the Team</w:t>
      </w:r>
      <w:r w:rsidRPr="00667D95">
        <w:t xml:space="preserve"> found </w:t>
      </w:r>
      <w:r w:rsidR="00B96AA1" w:rsidRPr="00667D95">
        <w:t xml:space="preserve">three driving factors </w:t>
      </w:r>
      <w:r w:rsidR="00D77DA7" w:rsidRPr="00667D95">
        <w:t xml:space="preserve">that decreased energy </w:t>
      </w:r>
      <w:r w:rsidR="00B96AA1" w:rsidRPr="00667D95">
        <w:t>savings</w:t>
      </w:r>
      <w:r w:rsidR="009703BE" w:rsidRPr="00667D95">
        <w:t xml:space="preserve"> </w:t>
      </w:r>
      <w:r w:rsidR="00B96AA1" w:rsidRPr="00667D95">
        <w:t>when compared to reported documentation</w:t>
      </w:r>
      <w:r>
        <w:t>:</w:t>
      </w:r>
      <w:r w:rsidR="00B83479">
        <w:t xml:space="preserve"> </w:t>
      </w:r>
    </w:p>
    <w:p w14:paraId="1FCCF0B2" w14:textId="57A0ED7D" w:rsidR="00740C2F" w:rsidRDefault="00F75205" w:rsidP="00CC01FE">
      <w:pPr>
        <w:pStyle w:val="Bulletlevel1"/>
      </w:pPr>
      <w:r>
        <w:t>The Team</w:t>
      </w:r>
      <w:r w:rsidR="008936B6">
        <w:t xml:space="preserve"> found HOU </w:t>
      </w:r>
      <w:r w:rsidR="00885FD6">
        <w:t>were lower</w:t>
      </w:r>
      <w:r w:rsidR="008936B6">
        <w:t xml:space="preserve">, </w:t>
      </w:r>
      <w:r w:rsidR="00287BC3">
        <w:t>on average</w:t>
      </w:r>
      <w:r w:rsidR="008936B6">
        <w:t>. The</w:t>
      </w:r>
      <w:r w:rsidR="00287BC3">
        <w:t xml:space="preserve"> compressed air systems sampled operated fewer hours than expe</w:t>
      </w:r>
      <w:r w:rsidR="005C6F62">
        <w:t xml:space="preserve">cted. Fewer </w:t>
      </w:r>
      <w:r w:rsidR="008936B6">
        <w:t xml:space="preserve">HOU </w:t>
      </w:r>
      <w:r w:rsidR="00E7191D">
        <w:t xml:space="preserve">typically result in lower realized energy savings </w:t>
      </w:r>
      <w:r w:rsidR="008936B6">
        <w:t xml:space="preserve">as </w:t>
      </w:r>
      <w:r w:rsidR="00E7191D">
        <w:t xml:space="preserve">baseline equipment </w:t>
      </w:r>
      <w:r w:rsidR="008936B6">
        <w:t xml:space="preserve">was </w:t>
      </w:r>
      <w:r w:rsidR="00E7191D">
        <w:t xml:space="preserve">expected to provide the same production capacity and associated </w:t>
      </w:r>
      <w:r w:rsidR="008936B6">
        <w:t xml:space="preserve">HOU </w:t>
      </w:r>
      <w:r w:rsidR="00E7191D">
        <w:t>as the installed equipment.</w:t>
      </w:r>
    </w:p>
    <w:p w14:paraId="21ED5537" w14:textId="06F953B1" w:rsidR="00BF54B9" w:rsidRDefault="00BF54B9" w:rsidP="00CC01FE">
      <w:pPr>
        <w:pStyle w:val="Bulletlevel1"/>
      </w:pPr>
      <w:r>
        <w:t>Average load</w:t>
      </w:r>
      <w:r w:rsidR="008936B6">
        <w:t>s</w:t>
      </w:r>
      <w:r>
        <w:t xml:space="preserve"> or compressor speed</w:t>
      </w:r>
      <w:r w:rsidR="008936B6">
        <w:t>s</w:t>
      </w:r>
      <w:r>
        <w:t xml:space="preserve"> </w:t>
      </w:r>
      <w:r w:rsidR="008936B6">
        <w:t>were</w:t>
      </w:r>
      <w:r>
        <w:t xml:space="preserve"> </w:t>
      </w:r>
      <w:r w:rsidR="00564AC2">
        <w:t>higher</w:t>
      </w:r>
      <w:r>
        <w:t>.</w:t>
      </w:r>
      <w:r w:rsidR="00287BC3">
        <w:t xml:space="preserve"> In general, variable speed compressed air systems save more energy than traditional compressed air systems when operating in part-load conditions. As the average speed approaches 100%, the energy savings decrease. Customers typically provided an estimated load profile</w:t>
      </w:r>
      <w:r w:rsidR="008936B6">
        <w:t>,</w:t>
      </w:r>
      <w:r w:rsidR="00287BC3">
        <w:t xml:space="preserve"> based on four expected speed positions and </w:t>
      </w:r>
      <w:r w:rsidR="008936B6">
        <w:t xml:space="preserve">on the </w:t>
      </w:r>
      <w:r w:rsidR="00287BC3">
        <w:t>total hours</w:t>
      </w:r>
      <w:r w:rsidR="008936B6">
        <w:t xml:space="preserve"> </w:t>
      </w:r>
      <w:r w:rsidR="00683995">
        <w:t>the compressors are expected</w:t>
      </w:r>
      <w:r w:rsidR="00287BC3">
        <w:t xml:space="preserve"> to operate at the associated speeds. </w:t>
      </w:r>
      <w:r w:rsidR="00F75205">
        <w:t>The Team</w:t>
      </w:r>
      <w:r w:rsidR="00287BC3">
        <w:t xml:space="preserve"> found the average load was typically higher than expected in the reported documentation</w:t>
      </w:r>
      <w:r w:rsidR="00ED1F1A">
        <w:t>,</w:t>
      </w:r>
      <w:r w:rsidR="00287BC3">
        <w:t xml:space="preserve"> resulting in lower energy savings.</w:t>
      </w:r>
    </w:p>
    <w:p w14:paraId="227CE313" w14:textId="43CCB0DD" w:rsidR="007232EE" w:rsidRDefault="00BF54B9" w:rsidP="00CC01FE">
      <w:pPr>
        <w:pStyle w:val="Bulletlevel1-last"/>
      </w:pPr>
      <w:r>
        <w:t>Line pressure was lowe</w:t>
      </w:r>
      <w:r w:rsidR="009675DD">
        <w:t>r</w:t>
      </w:r>
      <w:r w:rsidR="00287BC3">
        <w:t>.</w:t>
      </w:r>
      <w:r w:rsidR="009675DD">
        <w:t xml:space="preserve"> Lower line pressure </w:t>
      </w:r>
      <w:r w:rsidR="008B69E6">
        <w:t>reduces total energy required by a compressor to maintain</w:t>
      </w:r>
      <w:r w:rsidR="008614BE">
        <w:t xml:space="preserve"> system pressure</w:t>
      </w:r>
      <w:r w:rsidR="008936B6">
        <w:t>s</w:t>
      </w:r>
      <w:r w:rsidR="008614BE">
        <w:t xml:space="preserve">. </w:t>
      </w:r>
      <w:r w:rsidR="00F75205">
        <w:t>The Team</w:t>
      </w:r>
      <w:r w:rsidR="00247C0A">
        <w:t xml:space="preserve"> found the line pressure</w:t>
      </w:r>
      <w:r w:rsidR="000B1D80">
        <w:t xml:space="preserve"> setpoints</w:t>
      </w:r>
      <w:r w:rsidR="00247C0A">
        <w:t xml:space="preserve"> at many sampled </w:t>
      </w:r>
      <w:r w:rsidR="00E879F2">
        <w:t>measure</w:t>
      </w:r>
      <w:r w:rsidR="00247C0A">
        <w:t xml:space="preserve">s </w:t>
      </w:r>
      <w:r w:rsidR="008936B6">
        <w:t>were</w:t>
      </w:r>
      <w:r w:rsidR="00247C0A">
        <w:t xml:space="preserve"> lower than indicated in the reported documentation. </w:t>
      </w:r>
      <w:r w:rsidR="00A15E7C">
        <w:t>This reduction in line pressure result</w:t>
      </w:r>
      <w:r w:rsidR="008936B6">
        <w:t>ed</w:t>
      </w:r>
      <w:r w:rsidR="00A15E7C">
        <w:t xml:space="preserve"> in lower energy use by the baseline and installed compressors</w:t>
      </w:r>
      <w:r w:rsidR="008936B6">
        <w:t>,</w:t>
      </w:r>
      <w:r w:rsidR="00A15E7C">
        <w:t xml:space="preserve"> ultimately resulting</w:t>
      </w:r>
      <w:r w:rsidR="00175425">
        <w:t xml:space="preserve"> </w:t>
      </w:r>
      <w:r w:rsidR="008936B6">
        <w:t xml:space="preserve">in </w:t>
      </w:r>
      <w:r w:rsidR="00175425">
        <w:t>total energy savings.</w:t>
      </w:r>
    </w:p>
    <w:p w14:paraId="051A779D" w14:textId="72FFE6AF" w:rsidR="00401682" w:rsidRDefault="00401682" w:rsidP="00CC01FE">
      <w:r>
        <w:t>Besides a reduction in total energy savings</w:t>
      </w:r>
      <w:r w:rsidR="00D22D10">
        <w:t xml:space="preserve"> for compressed air measures</w:t>
      </w:r>
      <w:r>
        <w:t xml:space="preserve">, </w:t>
      </w:r>
      <w:r w:rsidR="00F75205">
        <w:t>the Team</w:t>
      </w:r>
      <w:r>
        <w:t xml:space="preserve"> found</w:t>
      </w:r>
      <w:r w:rsidR="00D22D10">
        <w:t xml:space="preserve"> demand savings calculations were typically not representative of actual operation</w:t>
      </w:r>
      <w:r w:rsidR="008936B6">
        <w:t>s</w:t>
      </w:r>
      <w:r w:rsidR="00D22D10">
        <w:t xml:space="preserve">. The majority of </w:t>
      </w:r>
      <w:r w:rsidR="00E879F2">
        <w:t>measure</w:t>
      </w:r>
      <w:r w:rsidR="00D22D10">
        <w:t xml:space="preserve">s reported demand savings </w:t>
      </w:r>
      <w:r w:rsidR="00581B92">
        <w:t xml:space="preserve">to be the difference in the maximum demand of installed and baseline compressed air systems. </w:t>
      </w:r>
      <w:r w:rsidR="009D3CCB">
        <w:t xml:space="preserve">Based on site visit observations and meter data from 44 compressed air measures, </w:t>
      </w:r>
      <w:r w:rsidR="00F75205">
        <w:t>the Team</w:t>
      </w:r>
      <w:r w:rsidR="009D3CCB">
        <w:t xml:space="preserve"> found average demand during peak periods to be lower than maximum demand </w:t>
      </w:r>
      <w:r w:rsidR="00D67587">
        <w:t xml:space="preserve">expected by the system. </w:t>
      </w:r>
      <w:r w:rsidR="008936B6">
        <w:t xml:space="preserve">As </w:t>
      </w:r>
      <w:r w:rsidR="00D67587">
        <w:t xml:space="preserve">demand savings </w:t>
      </w:r>
      <w:r w:rsidR="008936B6">
        <w:t xml:space="preserve">were </w:t>
      </w:r>
      <w:r w:rsidR="00D67587">
        <w:t xml:space="preserve">calculated as average demand reduction during peak periods, compressed air </w:t>
      </w:r>
      <w:r w:rsidR="00E879F2">
        <w:t>measure</w:t>
      </w:r>
      <w:r w:rsidR="00D67587">
        <w:t xml:space="preserve">s realized more savings than reported for most </w:t>
      </w:r>
      <w:r w:rsidR="00931CEE">
        <w:t>sampled measures.</w:t>
      </w:r>
    </w:p>
    <w:p w14:paraId="4B568188" w14:textId="456F4A5A" w:rsidR="00C8496A" w:rsidRDefault="00F75205" w:rsidP="00CC01FE">
      <w:r>
        <w:t>The Team</w:t>
      </w:r>
      <w:r w:rsidR="007232EE">
        <w:t xml:space="preserve"> </w:t>
      </w:r>
      <w:r w:rsidR="00931CEE">
        <w:t xml:space="preserve">sampled </w:t>
      </w:r>
      <w:r w:rsidR="00A82DC9">
        <w:t xml:space="preserve">and metered </w:t>
      </w:r>
      <w:r w:rsidR="00931CEE">
        <w:t>two</w:t>
      </w:r>
      <w:r w:rsidR="008936B6">
        <w:t>-</w:t>
      </w:r>
      <w:r w:rsidR="00931CEE">
        <w:t xml:space="preserve">process chiller measures and found the average load significantly below the expected load. </w:t>
      </w:r>
      <w:r w:rsidR="00B27376">
        <w:t xml:space="preserve">For one </w:t>
      </w:r>
      <w:r w:rsidR="00E879F2">
        <w:t>measure</w:t>
      </w:r>
      <w:r w:rsidR="00B27376">
        <w:t xml:space="preserve">, the process chiller served a </w:t>
      </w:r>
      <w:r w:rsidR="00AC6100">
        <w:t xml:space="preserve">newly constructed data center. </w:t>
      </w:r>
      <w:r>
        <w:t>The Team</w:t>
      </w:r>
      <w:r w:rsidR="00AC6100">
        <w:t xml:space="preserve"> observed </w:t>
      </w:r>
      <w:r w:rsidR="008936B6">
        <w:t xml:space="preserve">that </w:t>
      </w:r>
      <w:r w:rsidR="00AC6100">
        <w:t xml:space="preserve">the data center </w:t>
      </w:r>
      <w:r w:rsidR="008936B6">
        <w:t>was</w:t>
      </w:r>
      <w:r w:rsidR="00AC6100">
        <w:t xml:space="preserve"> partially filled</w:t>
      </w:r>
      <w:r w:rsidR="008936B6">
        <w:t>,</w:t>
      </w:r>
      <w:r w:rsidR="00AC6100">
        <w:t xml:space="preserve"> and meter data </w:t>
      </w:r>
      <w:r w:rsidR="00543F68">
        <w:t xml:space="preserve">proved </w:t>
      </w:r>
      <w:r w:rsidR="008936B6">
        <w:t xml:space="preserve">that </w:t>
      </w:r>
      <w:r w:rsidR="00543F68">
        <w:t xml:space="preserve">the chiller operated at very low load. </w:t>
      </w:r>
      <w:r w:rsidR="008936B6">
        <w:t xml:space="preserve">As the </w:t>
      </w:r>
      <w:r w:rsidR="00543F68">
        <w:t xml:space="preserve">reported documentation assumed a nearly fully loaded data center, </w:t>
      </w:r>
      <w:r w:rsidR="00616A19">
        <w:t>lower first</w:t>
      </w:r>
      <w:r w:rsidR="008936B6">
        <w:t>-</w:t>
      </w:r>
      <w:r w:rsidR="00616A19">
        <w:t xml:space="preserve">year energy savings </w:t>
      </w:r>
      <w:r w:rsidR="008936B6">
        <w:t xml:space="preserve">were </w:t>
      </w:r>
      <w:r w:rsidR="00616A19">
        <w:t>realized.</w:t>
      </w:r>
      <w:r w:rsidR="00B96AA1">
        <w:t xml:space="preserve"> </w:t>
      </w:r>
    </w:p>
    <w:p w14:paraId="531C2DB1" w14:textId="1237DDAF" w:rsidR="00A876F8" w:rsidRDefault="00255175" w:rsidP="00A876F8">
      <w:pPr>
        <w:pStyle w:val="Heading3"/>
      </w:pPr>
      <w:r>
        <w:t>Heating, Natural Gas</w:t>
      </w:r>
      <w:r w:rsidR="00A876F8" w:rsidRPr="00A876F8">
        <w:t xml:space="preserve"> </w:t>
      </w:r>
    </w:p>
    <w:p w14:paraId="1ACC6782" w14:textId="760CCD48" w:rsidR="00B96AA1" w:rsidRDefault="00B96AA1" w:rsidP="00CC01FE">
      <w:r w:rsidRPr="00C94426">
        <w:t xml:space="preserve">The ECB program </w:t>
      </w:r>
      <w:r>
        <w:t>offer</w:t>
      </w:r>
      <w:r w:rsidR="008936B6">
        <w:t>ed</w:t>
      </w:r>
      <w:r w:rsidRPr="00C94426">
        <w:t xml:space="preserve"> incentives for </w:t>
      </w:r>
      <w:r w:rsidR="00D807DB">
        <w:t>19</w:t>
      </w:r>
      <w:r w:rsidRPr="00C94426">
        <w:t xml:space="preserve"> </w:t>
      </w:r>
      <w:r>
        <w:t xml:space="preserve">unique </w:t>
      </w:r>
      <w:r w:rsidRPr="00C94426">
        <w:t>measure types</w:t>
      </w:r>
      <w:r>
        <w:t xml:space="preserve"> within the </w:t>
      </w:r>
      <w:r w:rsidR="008936B6">
        <w:t>Heating, Natural Gas</w:t>
      </w:r>
      <w:r w:rsidR="006B2DBF">
        <w:t xml:space="preserve"> </w:t>
      </w:r>
      <w:r>
        <w:t>strat</w:t>
      </w:r>
      <w:r w:rsidR="00753459">
        <w:t>um</w:t>
      </w:r>
      <w:r w:rsidRPr="00C94426">
        <w:t>.</w:t>
      </w:r>
      <w:r>
        <w:t xml:space="preserve"> During 2017 and 2018, the ECB program provided incentives for </w:t>
      </w:r>
      <w:r w:rsidR="005D667F">
        <w:t>515</w:t>
      </w:r>
      <w:r>
        <w:t xml:space="preserve"> measures in this strat</w:t>
      </w:r>
      <w:r w:rsidR="00753459">
        <w:t>um</w:t>
      </w:r>
      <w:r>
        <w:t xml:space="preserve">. The </w:t>
      </w:r>
      <w:r w:rsidR="008936B6">
        <w:t>Heating, Natural Gas</w:t>
      </w:r>
      <w:r w:rsidR="006B2DBF">
        <w:t xml:space="preserve"> </w:t>
      </w:r>
      <w:r>
        <w:t>strat</w:t>
      </w:r>
      <w:r w:rsidR="00753459">
        <w:t>um</w:t>
      </w:r>
      <w:r>
        <w:t xml:space="preserve"> achieved </w:t>
      </w:r>
      <w:r w:rsidR="005D667F">
        <w:t>1,3</w:t>
      </w:r>
      <w:r w:rsidR="002D1A2F">
        <w:t>45,263</w:t>
      </w:r>
      <w:r w:rsidR="005D667F">
        <w:t xml:space="preserve"> </w:t>
      </w:r>
      <w:r w:rsidR="002D1A2F">
        <w:t>therms</w:t>
      </w:r>
      <w:r w:rsidR="005D667F">
        <w:t xml:space="preserve"> in natural gas </w:t>
      </w:r>
      <w:r>
        <w:t>savings, account</w:t>
      </w:r>
      <w:r w:rsidR="008936B6">
        <w:t>ing</w:t>
      </w:r>
      <w:r>
        <w:t xml:space="preserve"> for </w:t>
      </w:r>
      <w:r w:rsidR="005D667F">
        <w:t>63</w:t>
      </w:r>
      <w:r>
        <w:t xml:space="preserve">% of all reported </w:t>
      </w:r>
      <w:r w:rsidR="005D667F">
        <w:t>natural gas</w:t>
      </w:r>
      <w:r>
        <w:t xml:space="preserve"> savings in the ECB program. </w:t>
      </w:r>
    </w:p>
    <w:p w14:paraId="52573674" w14:textId="642C45FB" w:rsidR="00B96AA1" w:rsidRPr="0043000E" w:rsidRDefault="00B96AA1" w:rsidP="009353AF">
      <w:pPr>
        <w:pStyle w:val="Heading4"/>
      </w:pPr>
      <w:r>
        <w:t xml:space="preserve">Sampled </w:t>
      </w:r>
      <w:r w:rsidR="00E879F2">
        <w:t>Measure</w:t>
      </w:r>
      <w:r>
        <w:t>s</w:t>
      </w:r>
      <w:r w:rsidRPr="0043000E">
        <w:t xml:space="preserve"> </w:t>
      </w:r>
    </w:p>
    <w:p w14:paraId="76D0EC56" w14:textId="047A3747" w:rsidR="00B96AA1" w:rsidRDefault="00F75205" w:rsidP="00CC01FE">
      <w:r>
        <w:t>The Team</w:t>
      </w:r>
      <w:r w:rsidR="00B96AA1" w:rsidRPr="00B30B6F">
        <w:t xml:space="preserve"> evaluated </w:t>
      </w:r>
      <w:r w:rsidR="005D667F">
        <w:t>30</w:t>
      </w:r>
      <w:r w:rsidR="00B96AA1" w:rsidRPr="00B30B6F">
        <w:t xml:space="preserve"> measures, </w:t>
      </w:r>
      <w:r w:rsidR="00B96AA1">
        <w:t>represent</w:t>
      </w:r>
      <w:r w:rsidR="008936B6">
        <w:t>ing</w:t>
      </w:r>
      <w:r w:rsidR="00B96AA1" w:rsidRPr="00C94426">
        <w:t xml:space="preserve"> </w:t>
      </w:r>
      <w:r w:rsidR="00B96AA1">
        <w:t>six</w:t>
      </w:r>
      <w:r w:rsidR="00B96AA1" w:rsidRPr="00C94426">
        <w:t xml:space="preserve"> equipment types</w:t>
      </w:r>
      <w:r w:rsidR="00B96AA1">
        <w:t>—</w:t>
      </w:r>
      <w:r w:rsidR="005D667F">
        <w:t>boilers, controls, envelope, furnaces, heat recovery, infrared</w:t>
      </w:r>
      <w:r w:rsidR="00627198">
        <w:t>/</w:t>
      </w:r>
      <w:r w:rsidR="005D667F">
        <w:t>unit heaters</w:t>
      </w:r>
      <w:r w:rsidR="00B96AA1">
        <w:t>—and account</w:t>
      </w:r>
      <w:r w:rsidR="008936B6">
        <w:t>ing</w:t>
      </w:r>
      <w:r w:rsidR="00B96AA1">
        <w:t xml:space="preserve"> </w:t>
      </w:r>
      <w:r w:rsidR="00B96AA1" w:rsidRPr="00B30B6F">
        <w:t xml:space="preserve">for </w:t>
      </w:r>
      <w:r w:rsidR="005D667F">
        <w:t>63</w:t>
      </w:r>
      <w:r w:rsidR="00B96AA1" w:rsidRPr="00B30B6F">
        <w:t xml:space="preserve">% of reported energy savings within the </w:t>
      </w:r>
      <w:r w:rsidR="008936B6">
        <w:t>Heating, Natural Gas</w:t>
      </w:r>
      <w:r w:rsidR="0077487D">
        <w:t xml:space="preserve"> </w:t>
      </w:r>
      <w:r w:rsidR="00B96AA1" w:rsidRPr="00B30B6F">
        <w:t>strat</w:t>
      </w:r>
      <w:r w:rsidR="00753459">
        <w:t>um</w:t>
      </w:r>
      <w:r w:rsidR="00B96AA1" w:rsidRPr="00B30B6F">
        <w:t xml:space="preserve">. </w:t>
      </w:r>
      <w:r w:rsidR="00B96AA1">
        <w:t>S</w:t>
      </w:r>
      <w:r w:rsidR="00B96AA1" w:rsidRPr="00B30B6F">
        <w:t>avings were reported based on</w:t>
      </w:r>
      <w:r w:rsidR="00B96AA1">
        <w:t xml:space="preserve"> </w:t>
      </w:r>
      <w:r w:rsidR="00B96AA1" w:rsidRPr="00B30B6F">
        <w:t xml:space="preserve">prescriptive calculators for </w:t>
      </w:r>
      <w:r w:rsidR="005D667F">
        <w:t>21</w:t>
      </w:r>
      <w:r w:rsidR="008936B6">
        <w:t> </w:t>
      </w:r>
      <w:r w:rsidR="00B96AA1" w:rsidRPr="00B30B6F">
        <w:t>measures</w:t>
      </w:r>
      <w:r w:rsidR="005D667F">
        <w:t>,</w:t>
      </w:r>
      <w:r w:rsidR="00B96AA1">
        <w:t xml:space="preserve"> custom calculations for </w:t>
      </w:r>
      <w:r w:rsidR="0077487D">
        <w:t>seven</w:t>
      </w:r>
      <w:r w:rsidR="00B96AA1">
        <w:t xml:space="preserve"> measures</w:t>
      </w:r>
      <w:r w:rsidR="005D667F">
        <w:t>, and energy models for two measures</w:t>
      </w:r>
      <w:r w:rsidR="00B96AA1" w:rsidRPr="00B30B6F">
        <w:t>.</w:t>
      </w:r>
      <w:r w:rsidR="00B96AA1">
        <w:t xml:space="preserve"> </w:t>
      </w:r>
      <w:r>
        <w:t>The Team</w:t>
      </w:r>
      <w:r w:rsidR="00B96AA1">
        <w:t xml:space="preserve"> installed power meters or collected trend data for </w:t>
      </w:r>
      <w:r w:rsidR="005D667F">
        <w:t>two</w:t>
      </w:r>
      <w:r w:rsidR="00B96AA1">
        <w:t xml:space="preserve"> of </w:t>
      </w:r>
      <w:r w:rsidR="005D667F">
        <w:t>30</w:t>
      </w:r>
      <w:r w:rsidR="00B96AA1">
        <w:t xml:space="preserve"> sampled measures.</w:t>
      </w:r>
      <w:r w:rsidR="0077487D">
        <w:t xml:space="preserve"> </w:t>
      </w:r>
    </w:p>
    <w:p w14:paraId="4F20E481" w14:textId="77777777" w:rsidR="00B96AA1" w:rsidRPr="00D006CD" w:rsidRDefault="00B96AA1" w:rsidP="009353AF">
      <w:pPr>
        <w:pStyle w:val="Heading4"/>
      </w:pPr>
      <w:r w:rsidRPr="008936B6">
        <w:t>Findings</w:t>
      </w:r>
      <w:r w:rsidRPr="00D006CD">
        <w:t xml:space="preserve"> </w:t>
      </w:r>
    </w:p>
    <w:p w14:paraId="3BEB0F84" w14:textId="49722142" w:rsidR="00B96AA1" w:rsidRPr="00820DE6" w:rsidRDefault="008C0789" w:rsidP="00CC01FE">
      <w:r>
        <w:fldChar w:fldCharType="begin"/>
      </w:r>
      <w:r>
        <w:instrText xml:space="preserve"> REF _Ref37168126 \h </w:instrText>
      </w:r>
      <w:r>
        <w:fldChar w:fldCharType="separate"/>
      </w:r>
      <w:r w:rsidR="006D3927" w:rsidRPr="00820DE6">
        <w:t xml:space="preserve">Table </w:t>
      </w:r>
      <w:r w:rsidR="006D3927">
        <w:rPr>
          <w:noProof/>
        </w:rPr>
        <w:t>22</w:t>
      </w:r>
      <w:r>
        <w:fldChar w:fldCharType="end"/>
      </w:r>
      <w:r>
        <w:t xml:space="preserve"> </w:t>
      </w:r>
      <w:r w:rsidR="00845DCB">
        <w:t>shows</w:t>
      </w:r>
      <w:r w:rsidR="00B96AA1" w:rsidRPr="00820DE6">
        <w:t xml:space="preserve"> reported and evaluated gross savings results, along with realization rates by measure</w:t>
      </w:r>
      <w:r w:rsidR="007E1A68">
        <w:t> </w:t>
      </w:r>
      <w:r w:rsidR="00B96AA1" w:rsidRPr="00820DE6">
        <w:t>type.</w:t>
      </w:r>
    </w:p>
    <w:p w14:paraId="43BF0EF3" w14:textId="0E871F93" w:rsidR="00B96AA1" w:rsidRDefault="00B96AA1" w:rsidP="00B96AA1">
      <w:pPr>
        <w:pStyle w:val="Caption"/>
      </w:pPr>
      <w:bookmarkStart w:id="310" w:name="_Ref37168126"/>
      <w:bookmarkStart w:id="311" w:name="_Toc45014636"/>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22</w:t>
      </w:r>
      <w:r w:rsidRPr="00820DE6">
        <w:rPr>
          <w:noProof/>
        </w:rPr>
        <w:fldChar w:fldCharType="end"/>
      </w:r>
      <w:bookmarkEnd w:id="310"/>
      <w:r w:rsidRPr="00820DE6">
        <w:t xml:space="preserve">. 2017 and 2018 ECB Program Reported and Evaluated Savings by </w:t>
      </w:r>
      <w:r>
        <w:t>Strat</w:t>
      </w:r>
      <w:r w:rsidR="00753459">
        <w:t>um</w:t>
      </w:r>
      <w:bookmarkEnd w:id="311"/>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B96AA1" w:rsidRPr="008773EC" w14:paraId="781247CD" w14:textId="77777777" w:rsidTr="005E4522">
        <w:trPr>
          <w:jc w:val="center"/>
        </w:trPr>
        <w:tc>
          <w:tcPr>
            <w:tcW w:w="1426" w:type="pct"/>
            <w:shd w:val="clear" w:color="auto" w:fill="679A41"/>
            <w:vAlign w:val="center"/>
            <w:hideMark/>
          </w:tcPr>
          <w:p w14:paraId="13AD4B82" w14:textId="1E4F2774" w:rsidR="00B96AA1" w:rsidRPr="008773EC" w:rsidRDefault="005B7D8E" w:rsidP="008773EC">
            <w:pPr>
              <w:pStyle w:val="TableHeading"/>
              <w:keepNext/>
              <w:keepLines/>
              <w:rPr>
                <w:rFonts w:asciiTheme="minorHAnsi" w:hAnsiTheme="minorHAnsi"/>
                <w:sz w:val="18"/>
                <w:szCs w:val="18"/>
              </w:rPr>
            </w:pPr>
            <w:r>
              <w:rPr>
                <w:rFonts w:asciiTheme="minorHAnsi" w:hAnsiTheme="minorHAnsi"/>
                <w:sz w:val="18"/>
                <w:szCs w:val="18"/>
              </w:rPr>
              <w:t>Stratum</w:t>
            </w:r>
            <w:r w:rsidR="00B96AA1" w:rsidRPr="008773EC">
              <w:rPr>
                <w:rFonts w:asciiTheme="minorHAnsi" w:hAnsiTheme="minorHAnsi"/>
                <w:sz w:val="18"/>
                <w:szCs w:val="18"/>
              </w:rPr>
              <w:t xml:space="preserve">: </w:t>
            </w:r>
            <w:r w:rsidR="007401A5" w:rsidRPr="008773EC">
              <w:rPr>
                <w:sz w:val="18"/>
              </w:rPr>
              <w:t>Heating, Natural Gas</w:t>
            </w:r>
          </w:p>
        </w:tc>
        <w:tc>
          <w:tcPr>
            <w:tcW w:w="828" w:type="pct"/>
            <w:shd w:val="clear" w:color="auto" w:fill="679A41"/>
            <w:vAlign w:val="center"/>
          </w:tcPr>
          <w:p w14:paraId="7A367BC9" w14:textId="77777777" w:rsidR="00B96AA1" w:rsidRPr="008773EC" w:rsidRDefault="00B96AA1" w:rsidP="008773EC">
            <w:pPr>
              <w:pStyle w:val="TableHeading"/>
              <w:keepNext/>
              <w:keepLines/>
              <w:rPr>
                <w:rFonts w:asciiTheme="minorHAnsi" w:hAnsiTheme="minorHAnsi"/>
                <w:sz w:val="18"/>
                <w:szCs w:val="18"/>
              </w:rPr>
            </w:pPr>
            <w:r w:rsidRPr="008773EC">
              <w:rPr>
                <w:rFonts w:asciiTheme="minorHAnsi" w:hAnsiTheme="minorHAnsi"/>
                <w:sz w:val="18"/>
                <w:szCs w:val="18"/>
              </w:rPr>
              <w:t>Electric Gross Savings (kWh)</w:t>
            </w:r>
          </w:p>
        </w:tc>
        <w:tc>
          <w:tcPr>
            <w:tcW w:w="967" w:type="pct"/>
            <w:shd w:val="clear" w:color="auto" w:fill="679A41"/>
            <w:vAlign w:val="center"/>
          </w:tcPr>
          <w:p w14:paraId="1737CBC1" w14:textId="77777777" w:rsidR="00B96AA1" w:rsidRPr="008773EC" w:rsidRDefault="00B96AA1" w:rsidP="008773EC">
            <w:pPr>
              <w:pStyle w:val="TableHeading"/>
              <w:keepNext/>
              <w:keepLines/>
              <w:rPr>
                <w:rFonts w:asciiTheme="minorHAnsi" w:hAnsiTheme="minorHAnsi"/>
                <w:sz w:val="18"/>
                <w:szCs w:val="18"/>
              </w:rPr>
            </w:pPr>
            <w:r w:rsidRPr="008773EC">
              <w:rPr>
                <w:rFonts w:asciiTheme="minorHAnsi" w:hAnsiTheme="minorHAnsi"/>
                <w:sz w:val="18"/>
                <w:szCs w:val="18"/>
              </w:rPr>
              <w:t>Electric Summer Peak Demand Savings (kW)</w:t>
            </w:r>
          </w:p>
        </w:tc>
        <w:tc>
          <w:tcPr>
            <w:tcW w:w="967" w:type="pct"/>
            <w:shd w:val="clear" w:color="auto" w:fill="679A41"/>
            <w:vAlign w:val="center"/>
          </w:tcPr>
          <w:p w14:paraId="529056CC" w14:textId="77777777" w:rsidR="00B96AA1" w:rsidRPr="008773EC" w:rsidRDefault="00B96AA1" w:rsidP="008773EC">
            <w:pPr>
              <w:pStyle w:val="TableHeading"/>
              <w:keepNext/>
              <w:keepLines/>
              <w:rPr>
                <w:rFonts w:asciiTheme="minorHAnsi" w:hAnsiTheme="minorHAnsi"/>
                <w:sz w:val="18"/>
                <w:szCs w:val="18"/>
              </w:rPr>
            </w:pPr>
            <w:r w:rsidRPr="008773EC">
              <w:rPr>
                <w:rFonts w:asciiTheme="minorHAnsi" w:hAnsiTheme="minorHAnsi"/>
                <w:sz w:val="18"/>
                <w:szCs w:val="18"/>
              </w:rPr>
              <w:t>Electric Winter Peak Demand Savings (kW)</w:t>
            </w:r>
          </w:p>
        </w:tc>
        <w:tc>
          <w:tcPr>
            <w:tcW w:w="812" w:type="pct"/>
            <w:shd w:val="clear" w:color="auto" w:fill="679A41"/>
            <w:vAlign w:val="center"/>
          </w:tcPr>
          <w:p w14:paraId="065EA5FB" w14:textId="77777777" w:rsidR="00B96AA1" w:rsidRPr="008773EC" w:rsidRDefault="00B96AA1" w:rsidP="008773EC">
            <w:pPr>
              <w:pStyle w:val="TableHeading"/>
              <w:keepNext/>
              <w:keepLines/>
              <w:rPr>
                <w:rFonts w:asciiTheme="minorHAnsi" w:hAnsiTheme="minorHAnsi"/>
                <w:sz w:val="18"/>
                <w:szCs w:val="18"/>
              </w:rPr>
            </w:pPr>
            <w:r w:rsidRPr="008773EC">
              <w:rPr>
                <w:rFonts w:asciiTheme="minorHAnsi" w:hAnsiTheme="minorHAnsi"/>
                <w:sz w:val="18"/>
                <w:szCs w:val="18"/>
              </w:rPr>
              <w:t>Natural Gas Savings (therms)</w:t>
            </w:r>
          </w:p>
        </w:tc>
      </w:tr>
      <w:tr w:rsidR="006D79A4" w:rsidRPr="008773EC" w14:paraId="73B39E9E" w14:textId="77777777" w:rsidTr="005E4522">
        <w:trPr>
          <w:jc w:val="center"/>
        </w:trPr>
        <w:tc>
          <w:tcPr>
            <w:tcW w:w="1426" w:type="pct"/>
            <w:shd w:val="clear" w:color="auto" w:fill="auto"/>
            <w:vAlign w:val="center"/>
          </w:tcPr>
          <w:p w14:paraId="70597776" w14:textId="5DA93C92" w:rsidR="006D79A4" w:rsidRPr="008773EC" w:rsidRDefault="006D79A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Strat</w:t>
            </w:r>
            <w:r w:rsidR="00753459">
              <w:rPr>
                <w:rFonts w:asciiTheme="minorHAnsi" w:hAnsiTheme="minorHAnsi"/>
                <w:color w:val="000000"/>
                <w:sz w:val="18"/>
                <w:szCs w:val="18"/>
              </w:rPr>
              <w:t>um</w:t>
            </w:r>
            <w:r w:rsidRPr="008773EC">
              <w:rPr>
                <w:rFonts w:asciiTheme="minorHAnsi" w:hAnsiTheme="minorHAnsi"/>
                <w:color w:val="000000"/>
                <w:sz w:val="18"/>
                <w:szCs w:val="18"/>
              </w:rPr>
              <w:t xml:space="preserve"> Savings (% of ECB program)</w:t>
            </w:r>
          </w:p>
        </w:tc>
        <w:tc>
          <w:tcPr>
            <w:tcW w:w="828" w:type="pct"/>
            <w:vAlign w:val="center"/>
          </w:tcPr>
          <w:p w14:paraId="3348CA9A" w14:textId="6ED61DEB"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0A913C9B" w14:textId="5D401CA3"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00CEC4CE" w14:textId="7330AEB5"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812" w:type="pct"/>
            <w:vAlign w:val="center"/>
          </w:tcPr>
          <w:p w14:paraId="1760B2AF" w14:textId="4085860E" w:rsidR="006D79A4" w:rsidRPr="008773EC" w:rsidRDefault="006D79A4" w:rsidP="008773EC">
            <w:pPr>
              <w:keepNext/>
              <w:keepLines/>
              <w:spacing w:after="0"/>
              <w:jc w:val="right"/>
              <w:rPr>
                <w:rFonts w:asciiTheme="minorHAnsi" w:hAnsiTheme="minorHAnsi"/>
                <w:sz w:val="18"/>
                <w:szCs w:val="18"/>
              </w:rPr>
            </w:pPr>
            <w:r w:rsidRPr="008773EC">
              <w:rPr>
                <w:rFonts w:asciiTheme="minorHAnsi" w:hAnsiTheme="minorHAnsi"/>
                <w:sz w:val="18"/>
                <w:szCs w:val="18"/>
              </w:rPr>
              <w:t>6</w:t>
            </w:r>
            <w:r w:rsidR="00E17637">
              <w:rPr>
                <w:rFonts w:asciiTheme="minorHAnsi" w:hAnsiTheme="minorHAnsi"/>
                <w:sz w:val="18"/>
                <w:szCs w:val="18"/>
              </w:rPr>
              <w:t>4</w:t>
            </w:r>
            <w:r w:rsidRPr="008773EC">
              <w:rPr>
                <w:rFonts w:asciiTheme="minorHAnsi" w:hAnsiTheme="minorHAnsi"/>
                <w:sz w:val="18"/>
                <w:szCs w:val="18"/>
              </w:rPr>
              <w:t>%</w:t>
            </w:r>
          </w:p>
        </w:tc>
      </w:tr>
      <w:tr w:rsidR="006D79A4" w:rsidRPr="008773EC" w14:paraId="3B4D6941" w14:textId="77777777" w:rsidTr="005E4522">
        <w:trPr>
          <w:jc w:val="center"/>
        </w:trPr>
        <w:tc>
          <w:tcPr>
            <w:tcW w:w="1426" w:type="pct"/>
            <w:shd w:val="clear" w:color="auto" w:fill="auto"/>
            <w:vAlign w:val="center"/>
          </w:tcPr>
          <w:p w14:paraId="4CD8FDD5" w14:textId="5D1803BC" w:rsidR="006D79A4" w:rsidRPr="008773EC" w:rsidRDefault="006D79A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8773EC">
              <w:rPr>
                <w:rFonts w:asciiTheme="minorHAnsi" w:hAnsiTheme="minorHAnsi"/>
                <w:color w:val="000000"/>
                <w:sz w:val="18"/>
                <w:szCs w:val="18"/>
              </w:rPr>
              <w:t>s (% of Strat</w:t>
            </w:r>
            <w:r w:rsidR="00753459">
              <w:rPr>
                <w:rFonts w:asciiTheme="minorHAnsi" w:hAnsiTheme="minorHAnsi"/>
                <w:color w:val="000000"/>
                <w:sz w:val="18"/>
                <w:szCs w:val="18"/>
              </w:rPr>
              <w:t>um</w:t>
            </w:r>
            <w:r w:rsidRPr="008773EC">
              <w:rPr>
                <w:rFonts w:asciiTheme="minorHAnsi" w:hAnsiTheme="minorHAnsi"/>
                <w:color w:val="000000"/>
                <w:sz w:val="18"/>
                <w:szCs w:val="18"/>
              </w:rPr>
              <w:t>)</w:t>
            </w:r>
          </w:p>
        </w:tc>
        <w:tc>
          <w:tcPr>
            <w:tcW w:w="828" w:type="pct"/>
            <w:vAlign w:val="center"/>
          </w:tcPr>
          <w:p w14:paraId="3B8EC24D" w14:textId="205B31C5"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6EC0C95B" w14:textId="0C674EB5"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74F9898A" w14:textId="177D17FE"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812" w:type="pct"/>
            <w:vAlign w:val="center"/>
          </w:tcPr>
          <w:p w14:paraId="241E591D" w14:textId="68B83EBA" w:rsidR="006D79A4" w:rsidRPr="008773EC" w:rsidRDefault="006D79A4" w:rsidP="008773EC">
            <w:pPr>
              <w:keepNext/>
              <w:keepLines/>
              <w:spacing w:after="0"/>
              <w:jc w:val="right"/>
              <w:rPr>
                <w:rFonts w:asciiTheme="minorHAnsi" w:hAnsiTheme="minorHAnsi"/>
                <w:sz w:val="18"/>
                <w:szCs w:val="18"/>
              </w:rPr>
            </w:pPr>
            <w:r w:rsidRPr="008773EC">
              <w:rPr>
                <w:rFonts w:asciiTheme="minorHAnsi" w:hAnsiTheme="minorHAnsi"/>
                <w:sz w:val="18"/>
                <w:szCs w:val="18"/>
              </w:rPr>
              <w:t>13%</w:t>
            </w:r>
          </w:p>
        </w:tc>
      </w:tr>
      <w:tr w:rsidR="006D79A4" w:rsidRPr="008773EC" w14:paraId="02B0627A" w14:textId="77777777" w:rsidTr="005E4522">
        <w:trPr>
          <w:jc w:val="center"/>
        </w:trPr>
        <w:tc>
          <w:tcPr>
            <w:tcW w:w="1426" w:type="pct"/>
            <w:shd w:val="clear" w:color="auto" w:fill="auto"/>
            <w:vAlign w:val="center"/>
          </w:tcPr>
          <w:p w14:paraId="23CBB38A" w14:textId="77777777" w:rsidR="006D79A4" w:rsidRPr="008773EC" w:rsidRDefault="006D79A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Realization Rate (%)</w:t>
            </w:r>
          </w:p>
        </w:tc>
        <w:tc>
          <w:tcPr>
            <w:tcW w:w="828" w:type="pct"/>
            <w:vAlign w:val="center"/>
          </w:tcPr>
          <w:p w14:paraId="58B36F33" w14:textId="7D50944B"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76BDEEF6" w14:textId="588575E7"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6F8541BC" w14:textId="5DD0F2E4"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812" w:type="pct"/>
            <w:vAlign w:val="center"/>
          </w:tcPr>
          <w:p w14:paraId="6637B890" w14:textId="277FCDA8" w:rsidR="006D79A4" w:rsidRPr="008773EC" w:rsidRDefault="002D1A2F" w:rsidP="008773EC">
            <w:pPr>
              <w:keepNext/>
              <w:keepLines/>
              <w:spacing w:after="0"/>
              <w:jc w:val="right"/>
              <w:rPr>
                <w:rFonts w:asciiTheme="minorHAnsi" w:hAnsiTheme="minorHAnsi"/>
                <w:sz w:val="18"/>
                <w:szCs w:val="18"/>
              </w:rPr>
            </w:pPr>
            <w:r>
              <w:rPr>
                <w:rFonts w:asciiTheme="minorHAnsi" w:hAnsiTheme="minorHAnsi"/>
                <w:sz w:val="18"/>
                <w:szCs w:val="18"/>
              </w:rPr>
              <w:t>97</w:t>
            </w:r>
            <w:r w:rsidR="006D79A4" w:rsidRPr="008773EC">
              <w:rPr>
                <w:rFonts w:asciiTheme="minorHAnsi" w:hAnsiTheme="minorHAnsi"/>
                <w:sz w:val="18"/>
                <w:szCs w:val="18"/>
              </w:rPr>
              <w:t>%</w:t>
            </w:r>
          </w:p>
        </w:tc>
      </w:tr>
    </w:tbl>
    <w:p w14:paraId="43BEA6F4" w14:textId="77777777" w:rsidR="00B96AA1" w:rsidRDefault="00B96AA1" w:rsidP="00B96AA1">
      <w:pPr>
        <w:pStyle w:val="NormalAfterTablesandFigures"/>
      </w:pPr>
    </w:p>
    <w:p w14:paraId="0417C72C" w14:textId="560A2C12" w:rsidR="00B96AA1" w:rsidRPr="00D006CD" w:rsidRDefault="008C0789" w:rsidP="003B6EAE">
      <w:r>
        <w:fldChar w:fldCharType="begin"/>
      </w:r>
      <w:r>
        <w:instrText xml:space="preserve"> REF _Ref37168138 \h </w:instrText>
      </w:r>
      <w:r>
        <w:fldChar w:fldCharType="separate"/>
      </w:r>
      <w:r w:rsidR="006D3927">
        <w:t xml:space="preserve">Figure </w:t>
      </w:r>
      <w:r w:rsidR="006D3927">
        <w:rPr>
          <w:noProof/>
        </w:rPr>
        <w:t>16</w:t>
      </w:r>
      <w:r>
        <w:fldChar w:fldCharType="end"/>
      </w:r>
      <w:r>
        <w:t xml:space="preserve"> </w:t>
      </w:r>
      <w:r w:rsidR="00845DCB">
        <w:t xml:space="preserve">shows </w:t>
      </w:r>
      <w:r w:rsidR="00B96AA1">
        <w:t xml:space="preserve">realization rates and associated energy savings for all sampled measures within the </w:t>
      </w:r>
      <w:r w:rsidR="008936B6">
        <w:t>Heating, Natural Gas</w:t>
      </w:r>
      <w:r w:rsidR="00845DCB">
        <w:t xml:space="preserve"> </w:t>
      </w:r>
      <w:r w:rsidR="00B96AA1">
        <w:t>strat</w:t>
      </w:r>
      <w:r w:rsidR="00753459">
        <w:t>um</w:t>
      </w:r>
      <w:r w:rsidR="00B96AA1">
        <w:t>.</w:t>
      </w:r>
      <w:r w:rsidR="00B96AA1" w:rsidRPr="00D006CD">
        <w:t xml:space="preserve"> </w:t>
      </w:r>
    </w:p>
    <w:p w14:paraId="043318D9" w14:textId="686544C7" w:rsidR="00B96AA1" w:rsidRPr="00C858A7" w:rsidRDefault="00B96AA1" w:rsidP="00B96AA1">
      <w:pPr>
        <w:pStyle w:val="Caption"/>
      </w:pPr>
      <w:bookmarkStart w:id="312" w:name="_Ref37168138"/>
      <w:bookmarkStart w:id="313" w:name="_Toc45014660"/>
      <w:r>
        <w:t xml:space="preserve">Figure </w:t>
      </w:r>
      <w:r>
        <w:rPr>
          <w:noProof/>
        </w:rPr>
        <w:fldChar w:fldCharType="begin"/>
      </w:r>
      <w:r>
        <w:rPr>
          <w:noProof/>
        </w:rPr>
        <w:instrText xml:space="preserve"> SEQ Figure \* ARABIC </w:instrText>
      </w:r>
      <w:r>
        <w:rPr>
          <w:noProof/>
        </w:rPr>
        <w:fldChar w:fldCharType="separate"/>
      </w:r>
      <w:r w:rsidR="006D3927">
        <w:rPr>
          <w:noProof/>
        </w:rPr>
        <w:t>16</w:t>
      </w:r>
      <w:r>
        <w:rPr>
          <w:noProof/>
        </w:rPr>
        <w:fldChar w:fldCharType="end"/>
      </w:r>
      <w:bookmarkEnd w:id="312"/>
      <w:r>
        <w:t xml:space="preserve">. </w:t>
      </w:r>
      <w:r w:rsidR="007401A5">
        <w:t xml:space="preserve">Heating, Natural Gas </w:t>
      </w:r>
      <w:r w:rsidR="006D79A4">
        <w:t>Sample Natural Gas</w:t>
      </w:r>
      <w:r>
        <w:t xml:space="preserve"> Savings Results</w:t>
      </w:r>
      <w:bookmarkEnd w:id="313"/>
    </w:p>
    <w:p w14:paraId="4285BE1C" w14:textId="1BC67F9D" w:rsidR="005E4522" w:rsidRDefault="00DD5809" w:rsidP="003B6EAE">
      <w:pPr>
        <w:pStyle w:val="Figure"/>
      </w:pPr>
      <w:r>
        <w:drawing>
          <wp:inline distT="0" distB="0" distL="0" distR="0" wp14:anchorId="1C496938" wp14:editId="531A0DF9">
            <wp:extent cx="5943600" cy="3302000"/>
            <wp:effectExtent l="19050" t="19050" r="1905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374CE18C" w14:textId="20539B9E" w:rsidR="00B96AA1" w:rsidRPr="006341FC" w:rsidRDefault="00B96AA1" w:rsidP="005E4522">
      <w:pPr>
        <w:pStyle w:val="NormalAfterTablesandFigures"/>
        <w:rPr>
          <w:highlight w:val="yellow"/>
        </w:rPr>
      </w:pPr>
    </w:p>
    <w:p w14:paraId="33E5E9F3" w14:textId="09020F31" w:rsidR="006B323B" w:rsidRDefault="008936B6" w:rsidP="003B6EAE">
      <w:r>
        <w:fldChar w:fldCharType="begin"/>
      </w:r>
      <w:r>
        <w:instrText xml:space="preserve"> REF _Ref38620330 \h </w:instrText>
      </w:r>
      <w:r>
        <w:fldChar w:fldCharType="separate"/>
      </w:r>
      <w:r w:rsidR="006D3927">
        <w:t>Table </w:t>
      </w:r>
      <w:r w:rsidR="006D3927">
        <w:rPr>
          <w:noProof/>
        </w:rPr>
        <w:t>23</w:t>
      </w:r>
      <w:r>
        <w:fldChar w:fldCharType="end"/>
      </w:r>
      <w:r>
        <w:t xml:space="preserve"> provides the </w:t>
      </w:r>
      <w:r w:rsidR="006B323B">
        <w:t>quantity of measures sampled, reported savings, evaluated savings, and common reasons for discrepancies</w:t>
      </w:r>
      <w:r w:rsidR="006B323B" w:rsidRPr="00C858A7">
        <w:t>.</w:t>
      </w:r>
    </w:p>
    <w:p w14:paraId="164CED51" w14:textId="3C6C767E" w:rsidR="006B323B" w:rsidRDefault="006B323B" w:rsidP="006B323B">
      <w:pPr>
        <w:pStyle w:val="Caption"/>
      </w:pPr>
      <w:bookmarkStart w:id="314" w:name="_Ref38620330"/>
      <w:bookmarkStart w:id="315" w:name="_Toc45014637"/>
      <w:r>
        <w:t>Table </w:t>
      </w:r>
      <w:r>
        <w:rPr>
          <w:noProof/>
        </w:rPr>
        <w:fldChar w:fldCharType="begin"/>
      </w:r>
      <w:r>
        <w:rPr>
          <w:noProof/>
        </w:rPr>
        <w:instrText xml:space="preserve"> SEQ Table \* ARABIC </w:instrText>
      </w:r>
      <w:r>
        <w:rPr>
          <w:noProof/>
        </w:rPr>
        <w:fldChar w:fldCharType="separate"/>
      </w:r>
      <w:r w:rsidR="006D3927">
        <w:rPr>
          <w:noProof/>
        </w:rPr>
        <w:t>23</w:t>
      </w:r>
      <w:r>
        <w:rPr>
          <w:noProof/>
        </w:rPr>
        <w:fldChar w:fldCharType="end"/>
      </w:r>
      <w:bookmarkEnd w:id="314"/>
      <w:r>
        <w:t xml:space="preserve">. </w:t>
      </w:r>
      <w:r w:rsidR="001A1948">
        <w:t>Heating, Natural Gas</w:t>
      </w:r>
      <w:r>
        <w:t xml:space="preserve"> Sample Detailed Findings</w:t>
      </w:r>
      <w:bookmarkEnd w:id="315"/>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6B323B" w:rsidRPr="002D03A8" w14:paraId="329D6290" w14:textId="77777777" w:rsidTr="005E4522">
        <w:trPr>
          <w:tblHeader/>
          <w:jc w:val="center"/>
        </w:trPr>
        <w:tc>
          <w:tcPr>
            <w:tcW w:w="1160" w:type="dxa"/>
            <w:shd w:val="clear" w:color="auto" w:fill="679A41"/>
            <w:vAlign w:val="center"/>
            <w:hideMark/>
          </w:tcPr>
          <w:p w14:paraId="2038EE55" w14:textId="77777777" w:rsidR="006B323B" w:rsidRPr="002D03A8" w:rsidRDefault="006B323B" w:rsidP="00A84769">
            <w:pPr>
              <w:keepNext/>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431BE54E" w14:textId="77777777" w:rsidR="006B323B" w:rsidRPr="002D03A8" w:rsidRDefault="006B323B" w:rsidP="00A84769">
            <w:pPr>
              <w:keepNext/>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2038C48B" w14:textId="7CEAB56A" w:rsidR="006B323B" w:rsidRPr="002D03A8" w:rsidRDefault="006B323B" w:rsidP="00A84769">
            <w:pPr>
              <w:keepNext/>
              <w:spacing w:after="0"/>
              <w:jc w:val="center"/>
              <w:rPr>
                <w:b/>
                <w:color w:val="FFFFFF" w:themeColor="background1"/>
                <w:sz w:val="18"/>
                <w:szCs w:val="18"/>
              </w:rPr>
            </w:pPr>
            <w:r w:rsidRPr="002D03A8">
              <w:rPr>
                <w:b/>
                <w:color w:val="FFFFFF" w:themeColor="background1"/>
                <w:sz w:val="18"/>
                <w:szCs w:val="18"/>
              </w:rPr>
              <w:t xml:space="preserve">Reported </w:t>
            </w:r>
            <w:r w:rsidR="001A1948">
              <w:rPr>
                <w:b/>
                <w:color w:val="FFFFFF" w:themeColor="background1"/>
                <w:sz w:val="18"/>
                <w:szCs w:val="18"/>
              </w:rPr>
              <w:t>Therms</w:t>
            </w:r>
          </w:p>
        </w:tc>
        <w:tc>
          <w:tcPr>
            <w:tcW w:w="1080" w:type="dxa"/>
            <w:shd w:val="clear" w:color="auto" w:fill="679A41"/>
            <w:vAlign w:val="center"/>
          </w:tcPr>
          <w:p w14:paraId="3CD8CEDB" w14:textId="6366BEE8" w:rsidR="006B323B" w:rsidRPr="002D03A8" w:rsidRDefault="006B323B" w:rsidP="00A84769">
            <w:pPr>
              <w:keepNext/>
              <w:spacing w:after="0"/>
              <w:jc w:val="center"/>
              <w:rPr>
                <w:b/>
                <w:color w:val="FFFFFF" w:themeColor="background1"/>
                <w:sz w:val="18"/>
                <w:szCs w:val="18"/>
              </w:rPr>
            </w:pPr>
            <w:r w:rsidRPr="002D03A8">
              <w:rPr>
                <w:b/>
                <w:color w:val="FFFFFF" w:themeColor="background1"/>
                <w:sz w:val="18"/>
                <w:szCs w:val="18"/>
              </w:rPr>
              <w:t xml:space="preserve">Evaluated </w:t>
            </w:r>
            <w:r w:rsidR="001A1948">
              <w:rPr>
                <w:b/>
                <w:color w:val="FFFFFF" w:themeColor="background1"/>
                <w:sz w:val="18"/>
                <w:szCs w:val="18"/>
              </w:rPr>
              <w:t>Therms</w:t>
            </w:r>
          </w:p>
        </w:tc>
        <w:tc>
          <w:tcPr>
            <w:tcW w:w="1078" w:type="dxa"/>
            <w:shd w:val="clear" w:color="auto" w:fill="679A41"/>
            <w:vAlign w:val="center"/>
          </w:tcPr>
          <w:p w14:paraId="64847089" w14:textId="77777777" w:rsidR="006B323B" w:rsidRPr="002D03A8" w:rsidRDefault="006B323B" w:rsidP="00A84769">
            <w:pPr>
              <w:keepNext/>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47DE34D3" w14:textId="5A63AED8" w:rsidR="006B323B" w:rsidRPr="002D03A8" w:rsidRDefault="006B323B" w:rsidP="00A84769">
            <w:pPr>
              <w:keepNext/>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1A1948" w:rsidRPr="002D03A8" w14:paraId="15A150EA" w14:textId="77777777" w:rsidTr="005E4522">
        <w:trPr>
          <w:jc w:val="center"/>
        </w:trPr>
        <w:tc>
          <w:tcPr>
            <w:tcW w:w="1160" w:type="dxa"/>
            <w:shd w:val="clear" w:color="auto" w:fill="auto"/>
            <w:noWrap/>
            <w:vAlign w:val="center"/>
          </w:tcPr>
          <w:p w14:paraId="5ADAF4F8" w14:textId="05129718" w:rsidR="001A1948" w:rsidRPr="0002405B" w:rsidRDefault="001A1948" w:rsidP="00A84769">
            <w:pPr>
              <w:keepNext/>
              <w:spacing w:after="0"/>
              <w:rPr>
                <w:sz w:val="18"/>
                <w:szCs w:val="18"/>
              </w:rPr>
            </w:pPr>
            <w:r w:rsidRPr="001A1948">
              <w:rPr>
                <w:sz w:val="18"/>
                <w:szCs w:val="18"/>
              </w:rPr>
              <w:t>Boiler</w:t>
            </w:r>
          </w:p>
        </w:tc>
        <w:tc>
          <w:tcPr>
            <w:tcW w:w="990" w:type="dxa"/>
            <w:vAlign w:val="center"/>
          </w:tcPr>
          <w:p w14:paraId="1CF4B2F3" w14:textId="39F3D3FB" w:rsidR="001A1948" w:rsidRPr="0002405B" w:rsidRDefault="001A1948" w:rsidP="00A84769">
            <w:pPr>
              <w:keepNext/>
              <w:spacing w:after="0"/>
              <w:jc w:val="right"/>
              <w:rPr>
                <w:sz w:val="18"/>
                <w:szCs w:val="18"/>
              </w:rPr>
            </w:pPr>
            <w:r w:rsidRPr="001A1948">
              <w:rPr>
                <w:sz w:val="18"/>
                <w:szCs w:val="18"/>
              </w:rPr>
              <w:t>15</w:t>
            </w:r>
          </w:p>
        </w:tc>
        <w:tc>
          <w:tcPr>
            <w:tcW w:w="990" w:type="dxa"/>
            <w:vAlign w:val="center"/>
          </w:tcPr>
          <w:p w14:paraId="7281DA7B" w14:textId="6BF6AA52" w:rsidR="001A1948" w:rsidRPr="0002405B" w:rsidRDefault="001A1948" w:rsidP="00A84769">
            <w:pPr>
              <w:keepNext/>
              <w:spacing w:after="0"/>
              <w:jc w:val="right"/>
              <w:rPr>
                <w:sz w:val="18"/>
                <w:szCs w:val="18"/>
              </w:rPr>
            </w:pPr>
            <w:r w:rsidRPr="001A1948">
              <w:rPr>
                <w:sz w:val="18"/>
                <w:szCs w:val="18"/>
              </w:rPr>
              <w:t>72,040</w:t>
            </w:r>
          </w:p>
        </w:tc>
        <w:tc>
          <w:tcPr>
            <w:tcW w:w="1080" w:type="dxa"/>
            <w:vAlign w:val="center"/>
          </w:tcPr>
          <w:p w14:paraId="7AA7A873" w14:textId="690FD055" w:rsidR="001A1948" w:rsidRPr="0002405B" w:rsidRDefault="001A1948" w:rsidP="00A84769">
            <w:pPr>
              <w:keepNext/>
              <w:spacing w:after="0"/>
              <w:jc w:val="right"/>
              <w:rPr>
                <w:sz w:val="18"/>
                <w:szCs w:val="18"/>
              </w:rPr>
            </w:pPr>
            <w:r w:rsidRPr="001A1948">
              <w:rPr>
                <w:sz w:val="18"/>
                <w:szCs w:val="18"/>
              </w:rPr>
              <w:t>64,676</w:t>
            </w:r>
          </w:p>
        </w:tc>
        <w:tc>
          <w:tcPr>
            <w:tcW w:w="1078" w:type="dxa"/>
            <w:shd w:val="clear" w:color="auto" w:fill="auto"/>
            <w:vAlign w:val="center"/>
          </w:tcPr>
          <w:p w14:paraId="0CF64914" w14:textId="1E247F4E" w:rsidR="001A1948" w:rsidRPr="0002405B" w:rsidRDefault="001A1948" w:rsidP="00A84769">
            <w:pPr>
              <w:keepNext/>
              <w:spacing w:after="0"/>
              <w:jc w:val="right"/>
              <w:rPr>
                <w:sz w:val="18"/>
                <w:szCs w:val="18"/>
              </w:rPr>
            </w:pPr>
            <w:r w:rsidRPr="001A1948">
              <w:rPr>
                <w:sz w:val="18"/>
                <w:szCs w:val="18"/>
              </w:rPr>
              <w:t>90%</w:t>
            </w:r>
          </w:p>
        </w:tc>
        <w:tc>
          <w:tcPr>
            <w:tcW w:w="4026" w:type="dxa"/>
            <w:shd w:val="clear" w:color="auto" w:fill="auto"/>
            <w:vAlign w:val="center"/>
          </w:tcPr>
          <w:p w14:paraId="16855F2F" w14:textId="2252B255" w:rsidR="001A1948" w:rsidRPr="002D03A8" w:rsidRDefault="00F75205" w:rsidP="00A84769">
            <w:pPr>
              <w:keepNext/>
              <w:spacing w:after="0"/>
              <w:rPr>
                <w:sz w:val="18"/>
                <w:szCs w:val="18"/>
              </w:rPr>
            </w:pPr>
            <w:r>
              <w:rPr>
                <w:sz w:val="18"/>
                <w:szCs w:val="18"/>
              </w:rPr>
              <w:t>The Team</w:t>
            </w:r>
            <w:r w:rsidR="00BB5C2B">
              <w:rPr>
                <w:sz w:val="18"/>
                <w:szCs w:val="18"/>
              </w:rPr>
              <w:t xml:space="preserve"> performed combustion tests for most sampled measures and found installed efficiency consistently lower than reported.</w:t>
            </w:r>
            <w:r w:rsidR="00A3355A">
              <w:rPr>
                <w:sz w:val="18"/>
                <w:szCs w:val="18"/>
              </w:rPr>
              <w:t xml:space="preserve"> </w:t>
            </w:r>
          </w:p>
        </w:tc>
      </w:tr>
      <w:tr w:rsidR="001A1948" w:rsidRPr="002D03A8" w14:paraId="5A728A35" w14:textId="77777777" w:rsidTr="005E4522">
        <w:trPr>
          <w:jc w:val="center"/>
        </w:trPr>
        <w:tc>
          <w:tcPr>
            <w:tcW w:w="1160" w:type="dxa"/>
            <w:shd w:val="clear" w:color="auto" w:fill="auto"/>
            <w:noWrap/>
            <w:vAlign w:val="center"/>
          </w:tcPr>
          <w:p w14:paraId="68A9D561" w14:textId="71B9CD7D" w:rsidR="001A1948" w:rsidRPr="0002405B" w:rsidRDefault="001A1948" w:rsidP="00A84769">
            <w:pPr>
              <w:keepNext/>
              <w:spacing w:after="0"/>
              <w:rPr>
                <w:sz w:val="18"/>
                <w:szCs w:val="18"/>
              </w:rPr>
            </w:pPr>
            <w:r w:rsidRPr="001A1948">
              <w:rPr>
                <w:sz w:val="18"/>
                <w:szCs w:val="18"/>
              </w:rPr>
              <w:t>Controls</w:t>
            </w:r>
          </w:p>
        </w:tc>
        <w:tc>
          <w:tcPr>
            <w:tcW w:w="990" w:type="dxa"/>
            <w:vAlign w:val="center"/>
          </w:tcPr>
          <w:p w14:paraId="566BE92A" w14:textId="11866C61" w:rsidR="001A1948" w:rsidRPr="0002405B" w:rsidRDefault="001A1948" w:rsidP="00A84769">
            <w:pPr>
              <w:keepNext/>
              <w:spacing w:after="0"/>
              <w:jc w:val="right"/>
              <w:rPr>
                <w:sz w:val="18"/>
                <w:szCs w:val="18"/>
              </w:rPr>
            </w:pPr>
            <w:r w:rsidRPr="001A1948">
              <w:rPr>
                <w:sz w:val="18"/>
                <w:szCs w:val="18"/>
              </w:rPr>
              <w:t>5</w:t>
            </w:r>
          </w:p>
        </w:tc>
        <w:tc>
          <w:tcPr>
            <w:tcW w:w="990" w:type="dxa"/>
            <w:vAlign w:val="center"/>
          </w:tcPr>
          <w:p w14:paraId="04DCE4ED" w14:textId="11841799" w:rsidR="001A1948" w:rsidRPr="0002405B" w:rsidRDefault="001A1948" w:rsidP="00A84769">
            <w:pPr>
              <w:keepNext/>
              <w:spacing w:after="0"/>
              <w:jc w:val="right"/>
              <w:rPr>
                <w:sz w:val="18"/>
                <w:szCs w:val="18"/>
              </w:rPr>
            </w:pPr>
            <w:r w:rsidRPr="001A1948">
              <w:rPr>
                <w:sz w:val="18"/>
                <w:szCs w:val="18"/>
              </w:rPr>
              <w:t>84,216</w:t>
            </w:r>
          </w:p>
        </w:tc>
        <w:tc>
          <w:tcPr>
            <w:tcW w:w="1080" w:type="dxa"/>
            <w:vAlign w:val="center"/>
          </w:tcPr>
          <w:p w14:paraId="29470475" w14:textId="31358A80" w:rsidR="001A1948" w:rsidRPr="0002405B" w:rsidRDefault="001A1948" w:rsidP="00A84769">
            <w:pPr>
              <w:keepNext/>
              <w:spacing w:after="0"/>
              <w:jc w:val="right"/>
              <w:rPr>
                <w:sz w:val="18"/>
                <w:szCs w:val="18"/>
              </w:rPr>
            </w:pPr>
            <w:r w:rsidRPr="001A1948">
              <w:rPr>
                <w:sz w:val="18"/>
                <w:szCs w:val="18"/>
              </w:rPr>
              <w:t>80,034</w:t>
            </w:r>
          </w:p>
        </w:tc>
        <w:tc>
          <w:tcPr>
            <w:tcW w:w="1078" w:type="dxa"/>
            <w:shd w:val="clear" w:color="auto" w:fill="auto"/>
            <w:vAlign w:val="center"/>
          </w:tcPr>
          <w:p w14:paraId="2482C45D" w14:textId="5414FD17" w:rsidR="001A1948" w:rsidRPr="0002405B" w:rsidRDefault="001A1948" w:rsidP="00A84769">
            <w:pPr>
              <w:keepNext/>
              <w:spacing w:after="0"/>
              <w:jc w:val="right"/>
              <w:rPr>
                <w:sz w:val="18"/>
                <w:szCs w:val="18"/>
              </w:rPr>
            </w:pPr>
            <w:r w:rsidRPr="001A1948">
              <w:rPr>
                <w:sz w:val="18"/>
                <w:szCs w:val="18"/>
              </w:rPr>
              <w:t>95%</w:t>
            </w:r>
          </w:p>
        </w:tc>
        <w:tc>
          <w:tcPr>
            <w:tcW w:w="4026" w:type="dxa"/>
            <w:shd w:val="clear" w:color="auto" w:fill="auto"/>
            <w:vAlign w:val="center"/>
          </w:tcPr>
          <w:p w14:paraId="47B3DEAE" w14:textId="15B75A09" w:rsidR="001A1948" w:rsidRPr="0002405B" w:rsidRDefault="00BB5C2B" w:rsidP="00A84769">
            <w:pPr>
              <w:keepNext/>
              <w:spacing w:after="0"/>
              <w:rPr>
                <w:sz w:val="18"/>
                <w:szCs w:val="18"/>
              </w:rPr>
            </w:pPr>
            <w:r>
              <w:rPr>
                <w:sz w:val="18"/>
                <w:szCs w:val="18"/>
              </w:rPr>
              <w:t xml:space="preserve">Metered data from one measure involving a dust collection system indicated fewer </w:t>
            </w:r>
            <w:r w:rsidR="008936B6">
              <w:rPr>
                <w:sz w:val="18"/>
                <w:szCs w:val="18"/>
              </w:rPr>
              <w:t>HOU</w:t>
            </w:r>
            <w:r>
              <w:rPr>
                <w:sz w:val="18"/>
                <w:szCs w:val="18"/>
              </w:rPr>
              <w:t xml:space="preserve"> than reported</w:t>
            </w:r>
            <w:r w:rsidR="008936B6">
              <w:rPr>
                <w:sz w:val="18"/>
                <w:szCs w:val="18"/>
              </w:rPr>
              <w:t>,</w:t>
            </w:r>
            <w:r>
              <w:rPr>
                <w:sz w:val="18"/>
                <w:szCs w:val="18"/>
              </w:rPr>
              <w:t xml:space="preserve"> resulting in lower evaluated savings.</w:t>
            </w:r>
          </w:p>
        </w:tc>
      </w:tr>
      <w:tr w:rsidR="001A1948" w:rsidRPr="002D03A8" w14:paraId="299E62EB" w14:textId="77777777" w:rsidTr="005E4522">
        <w:trPr>
          <w:jc w:val="center"/>
        </w:trPr>
        <w:tc>
          <w:tcPr>
            <w:tcW w:w="1160" w:type="dxa"/>
            <w:shd w:val="clear" w:color="auto" w:fill="auto"/>
            <w:noWrap/>
            <w:vAlign w:val="center"/>
          </w:tcPr>
          <w:p w14:paraId="772CFAA7" w14:textId="23ECF56C" w:rsidR="001A1948" w:rsidRPr="0002405B" w:rsidRDefault="001A1948" w:rsidP="00A84769">
            <w:pPr>
              <w:keepNext/>
              <w:spacing w:after="0"/>
              <w:rPr>
                <w:sz w:val="18"/>
                <w:szCs w:val="18"/>
              </w:rPr>
            </w:pPr>
            <w:r w:rsidRPr="001A1948">
              <w:rPr>
                <w:sz w:val="18"/>
                <w:szCs w:val="18"/>
              </w:rPr>
              <w:t>Envelope Upgrades</w:t>
            </w:r>
          </w:p>
        </w:tc>
        <w:tc>
          <w:tcPr>
            <w:tcW w:w="990" w:type="dxa"/>
            <w:vAlign w:val="center"/>
          </w:tcPr>
          <w:p w14:paraId="1398CBFC" w14:textId="305BC091" w:rsidR="001A1948" w:rsidRPr="0002405B" w:rsidRDefault="001A1948" w:rsidP="00A84769">
            <w:pPr>
              <w:keepNext/>
              <w:spacing w:after="0"/>
              <w:jc w:val="right"/>
              <w:rPr>
                <w:sz w:val="18"/>
                <w:szCs w:val="18"/>
              </w:rPr>
            </w:pPr>
            <w:r w:rsidRPr="001A1948">
              <w:rPr>
                <w:sz w:val="18"/>
                <w:szCs w:val="18"/>
              </w:rPr>
              <w:t>2</w:t>
            </w:r>
          </w:p>
        </w:tc>
        <w:tc>
          <w:tcPr>
            <w:tcW w:w="990" w:type="dxa"/>
            <w:vAlign w:val="center"/>
          </w:tcPr>
          <w:p w14:paraId="67D64B00" w14:textId="08AF5476" w:rsidR="001A1948" w:rsidRPr="0002405B" w:rsidRDefault="001A1948" w:rsidP="00A84769">
            <w:pPr>
              <w:keepNext/>
              <w:spacing w:after="0"/>
              <w:jc w:val="right"/>
              <w:rPr>
                <w:sz w:val="18"/>
                <w:szCs w:val="18"/>
              </w:rPr>
            </w:pPr>
            <w:r w:rsidRPr="001A1948">
              <w:rPr>
                <w:sz w:val="18"/>
                <w:szCs w:val="18"/>
              </w:rPr>
              <w:t>13,684</w:t>
            </w:r>
          </w:p>
        </w:tc>
        <w:tc>
          <w:tcPr>
            <w:tcW w:w="1080" w:type="dxa"/>
            <w:vAlign w:val="center"/>
          </w:tcPr>
          <w:p w14:paraId="230831A4" w14:textId="69702C34" w:rsidR="001A1948" w:rsidRPr="0002405B" w:rsidRDefault="001A1948" w:rsidP="00A84769">
            <w:pPr>
              <w:keepNext/>
              <w:spacing w:after="0"/>
              <w:jc w:val="right"/>
              <w:rPr>
                <w:sz w:val="18"/>
                <w:szCs w:val="18"/>
              </w:rPr>
            </w:pPr>
            <w:r w:rsidRPr="001A1948">
              <w:rPr>
                <w:sz w:val="18"/>
                <w:szCs w:val="18"/>
              </w:rPr>
              <w:t>13,632</w:t>
            </w:r>
          </w:p>
        </w:tc>
        <w:tc>
          <w:tcPr>
            <w:tcW w:w="1078" w:type="dxa"/>
            <w:shd w:val="clear" w:color="auto" w:fill="auto"/>
            <w:vAlign w:val="center"/>
          </w:tcPr>
          <w:p w14:paraId="0C6536F9" w14:textId="72BF52E0" w:rsidR="001A1948" w:rsidRPr="0002405B" w:rsidRDefault="001A1948" w:rsidP="00A84769">
            <w:pPr>
              <w:keepNext/>
              <w:spacing w:after="0"/>
              <w:jc w:val="right"/>
              <w:rPr>
                <w:sz w:val="18"/>
                <w:szCs w:val="18"/>
              </w:rPr>
            </w:pPr>
            <w:r w:rsidRPr="001A1948">
              <w:rPr>
                <w:sz w:val="18"/>
                <w:szCs w:val="18"/>
              </w:rPr>
              <w:t>100%</w:t>
            </w:r>
          </w:p>
        </w:tc>
        <w:tc>
          <w:tcPr>
            <w:tcW w:w="4026" w:type="dxa"/>
            <w:shd w:val="clear" w:color="auto" w:fill="auto"/>
            <w:vAlign w:val="center"/>
          </w:tcPr>
          <w:p w14:paraId="21FAB27E" w14:textId="3BA0143C" w:rsidR="001A1948" w:rsidRPr="0002405B" w:rsidRDefault="00BB5C2B" w:rsidP="00A84769">
            <w:pPr>
              <w:keepNext/>
              <w:spacing w:after="0"/>
              <w:rPr>
                <w:sz w:val="18"/>
                <w:szCs w:val="18"/>
              </w:rPr>
            </w:pPr>
            <w:r>
              <w:rPr>
                <w:sz w:val="18"/>
                <w:szCs w:val="18"/>
              </w:rPr>
              <w:t>Minimal discrepancies found</w:t>
            </w:r>
            <w:r w:rsidR="00A867A0">
              <w:rPr>
                <w:sz w:val="18"/>
                <w:szCs w:val="18"/>
              </w:rPr>
              <w:t>.</w:t>
            </w:r>
          </w:p>
        </w:tc>
      </w:tr>
      <w:tr w:rsidR="001A1948" w:rsidRPr="002D03A8" w14:paraId="0A95A522" w14:textId="77777777" w:rsidTr="005E4522">
        <w:trPr>
          <w:jc w:val="center"/>
        </w:trPr>
        <w:tc>
          <w:tcPr>
            <w:tcW w:w="1160" w:type="dxa"/>
            <w:shd w:val="clear" w:color="auto" w:fill="auto"/>
            <w:noWrap/>
            <w:vAlign w:val="center"/>
          </w:tcPr>
          <w:p w14:paraId="3C458E5D" w14:textId="675870E9" w:rsidR="001A1948" w:rsidRPr="0002405B" w:rsidRDefault="001A1948" w:rsidP="00A84769">
            <w:pPr>
              <w:keepNext/>
              <w:spacing w:after="0"/>
              <w:rPr>
                <w:sz w:val="18"/>
                <w:szCs w:val="18"/>
              </w:rPr>
            </w:pPr>
            <w:r w:rsidRPr="001A1948">
              <w:rPr>
                <w:sz w:val="18"/>
                <w:szCs w:val="18"/>
              </w:rPr>
              <w:t>Furnace</w:t>
            </w:r>
          </w:p>
        </w:tc>
        <w:tc>
          <w:tcPr>
            <w:tcW w:w="990" w:type="dxa"/>
            <w:vAlign w:val="center"/>
          </w:tcPr>
          <w:p w14:paraId="53735A14" w14:textId="15F8B973" w:rsidR="001A1948" w:rsidRPr="0002405B" w:rsidRDefault="001A1948" w:rsidP="00A84769">
            <w:pPr>
              <w:keepNext/>
              <w:spacing w:after="0"/>
              <w:jc w:val="right"/>
              <w:rPr>
                <w:sz w:val="18"/>
                <w:szCs w:val="18"/>
              </w:rPr>
            </w:pPr>
            <w:r w:rsidRPr="001A1948">
              <w:rPr>
                <w:sz w:val="18"/>
                <w:szCs w:val="18"/>
              </w:rPr>
              <w:t>4</w:t>
            </w:r>
          </w:p>
        </w:tc>
        <w:tc>
          <w:tcPr>
            <w:tcW w:w="990" w:type="dxa"/>
            <w:vAlign w:val="center"/>
          </w:tcPr>
          <w:p w14:paraId="0B53985F" w14:textId="4EA7BF47" w:rsidR="001A1948" w:rsidRPr="0002405B" w:rsidRDefault="001A1948" w:rsidP="00A84769">
            <w:pPr>
              <w:keepNext/>
              <w:spacing w:after="0"/>
              <w:jc w:val="right"/>
              <w:rPr>
                <w:sz w:val="18"/>
                <w:szCs w:val="18"/>
              </w:rPr>
            </w:pPr>
            <w:r w:rsidRPr="001A1948">
              <w:rPr>
                <w:sz w:val="18"/>
                <w:szCs w:val="18"/>
              </w:rPr>
              <w:t>7,228</w:t>
            </w:r>
          </w:p>
        </w:tc>
        <w:tc>
          <w:tcPr>
            <w:tcW w:w="1080" w:type="dxa"/>
            <w:vAlign w:val="center"/>
          </w:tcPr>
          <w:p w14:paraId="21092598" w14:textId="07FC862A" w:rsidR="001A1948" w:rsidRPr="0002405B" w:rsidRDefault="001A1948" w:rsidP="00A84769">
            <w:pPr>
              <w:keepNext/>
              <w:spacing w:after="0"/>
              <w:jc w:val="right"/>
              <w:rPr>
                <w:sz w:val="18"/>
                <w:szCs w:val="18"/>
              </w:rPr>
            </w:pPr>
            <w:r w:rsidRPr="001A1948">
              <w:rPr>
                <w:sz w:val="18"/>
                <w:szCs w:val="18"/>
              </w:rPr>
              <w:t>5,852</w:t>
            </w:r>
          </w:p>
        </w:tc>
        <w:tc>
          <w:tcPr>
            <w:tcW w:w="1078" w:type="dxa"/>
            <w:shd w:val="clear" w:color="auto" w:fill="auto"/>
            <w:vAlign w:val="center"/>
          </w:tcPr>
          <w:p w14:paraId="76F3EAB8" w14:textId="6E6157B6" w:rsidR="001A1948" w:rsidRPr="0002405B" w:rsidRDefault="001A1948" w:rsidP="00A84769">
            <w:pPr>
              <w:keepNext/>
              <w:spacing w:after="0"/>
              <w:jc w:val="right"/>
              <w:rPr>
                <w:sz w:val="18"/>
                <w:szCs w:val="18"/>
              </w:rPr>
            </w:pPr>
            <w:r w:rsidRPr="001A1948">
              <w:rPr>
                <w:sz w:val="18"/>
                <w:szCs w:val="18"/>
              </w:rPr>
              <w:t>81%</w:t>
            </w:r>
          </w:p>
        </w:tc>
        <w:tc>
          <w:tcPr>
            <w:tcW w:w="4026" w:type="dxa"/>
            <w:shd w:val="clear" w:color="auto" w:fill="auto"/>
            <w:vAlign w:val="center"/>
          </w:tcPr>
          <w:p w14:paraId="06807F05" w14:textId="7F52EFD4" w:rsidR="001A1948" w:rsidRPr="0002405B" w:rsidRDefault="00BB5C2B" w:rsidP="00A84769">
            <w:pPr>
              <w:keepNext/>
              <w:spacing w:after="0"/>
              <w:rPr>
                <w:sz w:val="18"/>
                <w:szCs w:val="18"/>
              </w:rPr>
            </w:pPr>
            <w:r>
              <w:rPr>
                <w:sz w:val="18"/>
                <w:szCs w:val="18"/>
              </w:rPr>
              <w:t>Installed capacities for furnaces for one sampled measure were 48% lower than reported. Installed efficiencies varied slightly from the reported documentation for three sampled measures.</w:t>
            </w:r>
          </w:p>
        </w:tc>
      </w:tr>
      <w:tr w:rsidR="001A1948" w:rsidRPr="002D03A8" w14:paraId="1ECF05BE" w14:textId="77777777" w:rsidTr="005E4522">
        <w:trPr>
          <w:jc w:val="center"/>
        </w:trPr>
        <w:tc>
          <w:tcPr>
            <w:tcW w:w="1160" w:type="dxa"/>
            <w:shd w:val="clear" w:color="auto" w:fill="auto"/>
            <w:noWrap/>
            <w:vAlign w:val="center"/>
          </w:tcPr>
          <w:p w14:paraId="29ECB350" w14:textId="62066CB5" w:rsidR="001A1948" w:rsidRPr="0002405B" w:rsidRDefault="001A1948" w:rsidP="00A84769">
            <w:pPr>
              <w:keepNext/>
              <w:spacing w:after="0"/>
              <w:rPr>
                <w:sz w:val="18"/>
                <w:szCs w:val="18"/>
              </w:rPr>
            </w:pPr>
            <w:r w:rsidRPr="001A1948">
              <w:rPr>
                <w:sz w:val="18"/>
                <w:szCs w:val="18"/>
              </w:rPr>
              <w:t>Heat Recovery</w:t>
            </w:r>
          </w:p>
        </w:tc>
        <w:tc>
          <w:tcPr>
            <w:tcW w:w="990" w:type="dxa"/>
            <w:vAlign w:val="center"/>
          </w:tcPr>
          <w:p w14:paraId="78A7D31C" w14:textId="35BB3C76" w:rsidR="001A1948" w:rsidRPr="0002405B" w:rsidRDefault="001A1948" w:rsidP="00A84769">
            <w:pPr>
              <w:keepNext/>
              <w:spacing w:after="0"/>
              <w:jc w:val="right"/>
              <w:rPr>
                <w:sz w:val="18"/>
                <w:szCs w:val="18"/>
              </w:rPr>
            </w:pPr>
            <w:r w:rsidRPr="001A1948">
              <w:rPr>
                <w:sz w:val="18"/>
                <w:szCs w:val="18"/>
              </w:rPr>
              <w:t>2</w:t>
            </w:r>
          </w:p>
        </w:tc>
        <w:tc>
          <w:tcPr>
            <w:tcW w:w="990" w:type="dxa"/>
            <w:vAlign w:val="center"/>
          </w:tcPr>
          <w:p w14:paraId="595ACB36" w14:textId="2C86D7E2" w:rsidR="001A1948" w:rsidRPr="0002405B" w:rsidRDefault="001A1948" w:rsidP="00A84769">
            <w:pPr>
              <w:keepNext/>
              <w:spacing w:after="0"/>
              <w:jc w:val="right"/>
              <w:rPr>
                <w:sz w:val="18"/>
                <w:szCs w:val="18"/>
              </w:rPr>
            </w:pPr>
            <w:r w:rsidRPr="001A1948">
              <w:rPr>
                <w:sz w:val="18"/>
                <w:szCs w:val="18"/>
              </w:rPr>
              <w:t>5,628</w:t>
            </w:r>
          </w:p>
        </w:tc>
        <w:tc>
          <w:tcPr>
            <w:tcW w:w="1080" w:type="dxa"/>
            <w:vAlign w:val="center"/>
          </w:tcPr>
          <w:p w14:paraId="0B32C225" w14:textId="561B3727" w:rsidR="001A1948" w:rsidRPr="0002405B" w:rsidRDefault="001A1948" w:rsidP="00A84769">
            <w:pPr>
              <w:keepNext/>
              <w:spacing w:after="0"/>
              <w:jc w:val="right"/>
              <w:rPr>
                <w:sz w:val="18"/>
                <w:szCs w:val="18"/>
              </w:rPr>
            </w:pPr>
            <w:r w:rsidRPr="001A1948">
              <w:rPr>
                <w:sz w:val="18"/>
                <w:szCs w:val="18"/>
              </w:rPr>
              <w:t>4,514</w:t>
            </w:r>
          </w:p>
        </w:tc>
        <w:tc>
          <w:tcPr>
            <w:tcW w:w="1078" w:type="dxa"/>
            <w:shd w:val="clear" w:color="auto" w:fill="auto"/>
            <w:vAlign w:val="center"/>
          </w:tcPr>
          <w:p w14:paraId="354EABA8" w14:textId="74C9A58C" w:rsidR="001A1948" w:rsidRPr="0002405B" w:rsidRDefault="001A1948" w:rsidP="00A84769">
            <w:pPr>
              <w:keepNext/>
              <w:spacing w:after="0"/>
              <w:jc w:val="right"/>
              <w:rPr>
                <w:sz w:val="18"/>
                <w:szCs w:val="18"/>
              </w:rPr>
            </w:pPr>
            <w:r w:rsidRPr="001A1948">
              <w:rPr>
                <w:sz w:val="18"/>
                <w:szCs w:val="18"/>
              </w:rPr>
              <w:t>80%</w:t>
            </w:r>
          </w:p>
        </w:tc>
        <w:tc>
          <w:tcPr>
            <w:tcW w:w="4026" w:type="dxa"/>
            <w:shd w:val="clear" w:color="auto" w:fill="auto"/>
            <w:vAlign w:val="center"/>
          </w:tcPr>
          <w:p w14:paraId="261C17EF" w14:textId="5DC8CB99" w:rsidR="001A1948" w:rsidRPr="0002405B" w:rsidRDefault="00A16344" w:rsidP="00A84769">
            <w:pPr>
              <w:keepNext/>
              <w:spacing w:after="0"/>
              <w:rPr>
                <w:sz w:val="18"/>
                <w:szCs w:val="18"/>
              </w:rPr>
            </w:pPr>
            <w:r>
              <w:rPr>
                <w:sz w:val="18"/>
                <w:szCs w:val="18"/>
              </w:rPr>
              <w:t>Metered data from one measure indicated lower air compressor load</w:t>
            </w:r>
            <w:r w:rsidR="008936B6">
              <w:rPr>
                <w:sz w:val="18"/>
                <w:szCs w:val="18"/>
              </w:rPr>
              <w:t>s</w:t>
            </w:r>
            <w:r>
              <w:rPr>
                <w:sz w:val="18"/>
                <w:szCs w:val="18"/>
              </w:rPr>
              <w:t xml:space="preserve"> than assumed</w:t>
            </w:r>
            <w:r w:rsidR="008936B6">
              <w:rPr>
                <w:sz w:val="18"/>
                <w:szCs w:val="18"/>
              </w:rPr>
              <w:t>,</w:t>
            </w:r>
            <w:r>
              <w:rPr>
                <w:sz w:val="18"/>
                <w:szCs w:val="18"/>
              </w:rPr>
              <w:t xml:space="preserve"> resulting in lower heat recovery and lower evaluated savings.</w:t>
            </w:r>
          </w:p>
        </w:tc>
      </w:tr>
      <w:tr w:rsidR="001A1948" w:rsidRPr="002D03A8" w14:paraId="1DBAC747" w14:textId="77777777" w:rsidTr="005E4522">
        <w:trPr>
          <w:jc w:val="center"/>
        </w:trPr>
        <w:tc>
          <w:tcPr>
            <w:tcW w:w="1160" w:type="dxa"/>
            <w:shd w:val="clear" w:color="auto" w:fill="auto"/>
            <w:noWrap/>
            <w:vAlign w:val="center"/>
          </w:tcPr>
          <w:p w14:paraId="071BFC4E" w14:textId="2EBE68B3" w:rsidR="001A1948" w:rsidRPr="0002405B" w:rsidRDefault="001A1948" w:rsidP="00A84769">
            <w:pPr>
              <w:keepNext/>
              <w:spacing w:after="0"/>
              <w:rPr>
                <w:sz w:val="18"/>
                <w:szCs w:val="18"/>
              </w:rPr>
            </w:pPr>
            <w:r w:rsidRPr="001A1948">
              <w:rPr>
                <w:sz w:val="18"/>
                <w:szCs w:val="18"/>
              </w:rPr>
              <w:t>Infrared Heater</w:t>
            </w:r>
          </w:p>
        </w:tc>
        <w:tc>
          <w:tcPr>
            <w:tcW w:w="990" w:type="dxa"/>
            <w:vAlign w:val="center"/>
          </w:tcPr>
          <w:p w14:paraId="57AAEB3D" w14:textId="3581F2B5" w:rsidR="001A1948" w:rsidRPr="0002405B" w:rsidRDefault="001A1948" w:rsidP="00A84769">
            <w:pPr>
              <w:keepNext/>
              <w:spacing w:after="0"/>
              <w:jc w:val="right"/>
              <w:rPr>
                <w:sz w:val="18"/>
                <w:szCs w:val="18"/>
              </w:rPr>
            </w:pPr>
            <w:r w:rsidRPr="001A1948">
              <w:rPr>
                <w:sz w:val="18"/>
                <w:szCs w:val="18"/>
              </w:rPr>
              <w:t>2</w:t>
            </w:r>
          </w:p>
        </w:tc>
        <w:tc>
          <w:tcPr>
            <w:tcW w:w="990" w:type="dxa"/>
            <w:vAlign w:val="center"/>
          </w:tcPr>
          <w:p w14:paraId="530F781F" w14:textId="674D5B87" w:rsidR="001A1948" w:rsidRPr="0002405B" w:rsidRDefault="001A1948" w:rsidP="00A84769">
            <w:pPr>
              <w:keepNext/>
              <w:spacing w:after="0"/>
              <w:jc w:val="right"/>
              <w:rPr>
                <w:sz w:val="18"/>
                <w:szCs w:val="18"/>
              </w:rPr>
            </w:pPr>
            <w:r w:rsidRPr="001A1948">
              <w:rPr>
                <w:sz w:val="18"/>
                <w:szCs w:val="18"/>
              </w:rPr>
              <w:t>2,112</w:t>
            </w:r>
          </w:p>
        </w:tc>
        <w:tc>
          <w:tcPr>
            <w:tcW w:w="1080" w:type="dxa"/>
            <w:vAlign w:val="center"/>
          </w:tcPr>
          <w:p w14:paraId="13802BDC" w14:textId="7FDC3B51" w:rsidR="001A1948" w:rsidRPr="0002405B" w:rsidRDefault="001A1948" w:rsidP="00A84769">
            <w:pPr>
              <w:keepNext/>
              <w:spacing w:after="0"/>
              <w:jc w:val="right"/>
              <w:rPr>
                <w:sz w:val="18"/>
                <w:szCs w:val="18"/>
              </w:rPr>
            </w:pPr>
            <w:r w:rsidRPr="001A1948">
              <w:rPr>
                <w:sz w:val="18"/>
                <w:szCs w:val="18"/>
              </w:rPr>
              <w:t>2,675</w:t>
            </w:r>
          </w:p>
        </w:tc>
        <w:tc>
          <w:tcPr>
            <w:tcW w:w="1078" w:type="dxa"/>
            <w:shd w:val="clear" w:color="auto" w:fill="auto"/>
            <w:vAlign w:val="center"/>
          </w:tcPr>
          <w:p w14:paraId="371F4E4B" w14:textId="2E56C338" w:rsidR="001A1948" w:rsidRPr="0002405B" w:rsidRDefault="001A1948" w:rsidP="00A84769">
            <w:pPr>
              <w:keepNext/>
              <w:spacing w:after="0"/>
              <w:jc w:val="right"/>
              <w:rPr>
                <w:sz w:val="18"/>
                <w:szCs w:val="18"/>
              </w:rPr>
            </w:pPr>
            <w:r w:rsidRPr="001A1948">
              <w:rPr>
                <w:sz w:val="18"/>
                <w:szCs w:val="18"/>
              </w:rPr>
              <w:t>127%</w:t>
            </w:r>
          </w:p>
        </w:tc>
        <w:tc>
          <w:tcPr>
            <w:tcW w:w="4026" w:type="dxa"/>
            <w:shd w:val="clear" w:color="auto" w:fill="auto"/>
            <w:vAlign w:val="center"/>
          </w:tcPr>
          <w:p w14:paraId="470B7600" w14:textId="4C1A5265" w:rsidR="001A1948" w:rsidRPr="0002405B" w:rsidRDefault="00A16344" w:rsidP="00A84769">
            <w:pPr>
              <w:keepNext/>
              <w:spacing w:after="0"/>
              <w:rPr>
                <w:sz w:val="18"/>
                <w:szCs w:val="18"/>
              </w:rPr>
            </w:pPr>
            <w:r>
              <w:rPr>
                <w:sz w:val="18"/>
                <w:szCs w:val="18"/>
              </w:rPr>
              <w:t>Installed capacity for infrared heaters at one facility were 43% greater than indicated in the reported documentation.</w:t>
            </w:r>
          </w:p>
        </w:tc>
      </w:tr>
    </w:tbl>
    <w:p w14:paraId="62E0F235" w14:textId="77777777" w:rsidR="00CC01FE" w:rsidRDefault="00CC01FE" w:rsidP="00CC01FE">
      <w:pPr>
        <w:pStyle w:val="NormalAfterTablesandFigures"/>
      </w:pPr>
    </w:p>
    <w:p w14:paraId="2BA9D189" w14:textId="2D3B6A48" w:rsidR="00B96AA1" w:rsidRPr="00DA0EAD" w:rsidRDefault="001079D4" w:rsidP="00CC01FE">
      <w:pPr>
        <w:pStyle w:val="NormalIntroSentence"/>
      </w:pPr>
      <w:r>
        <w:t xml:space="preserve">In general, the majority of </w:t>
      </w:r>
      <w:r w:rsidR="00BD6102">
        <w:t xml:space="preserve">reductions in realized energy savings </w:t>
      </w:r>
      <w:r w:rsidR="008936B6">
        <w:t xml:space="preserve">resulted from </w:t>
      </w:r>
      <w:r w:rsidR="00BD6102">
        <w:t>lower installed efficiencies, lower</w:t>
      </w:r>
      <w:r w:rsidR="00FB0A67">
        <w:t xml:space="preserve"> operating output, and lower </w:t>
      </w:r>
      <w:r w:rsidR="008936B6">
        <w:t>HOU</w:t>
      </w:r>
      <w:r w:rsidR="00FB0A67">
        <w:t xml:space="preserve">. </w:t>
      </w:r>
      <w:r w:rsidR="008936B6">
        <w:t>Explanations for t</w:t>
      </w:r>
      <w:r w:rsidR="00FB0A67">
        <w:t xml:space="preserve">hese discrepancies </w:t>
      </w:r>
      <w:r w:rsidR="008936B6">
        <w:t xml:space="preserve">follow </w:t>
      </w:r>
      <w:r w:rsidR="00B30E6B">
        <w:t>in more detail</w:t>
      </w:r>
      <w:r w:rsidR="00B96AA1" w:rsidRPr="00DA0EAD">
        <w:t>:</w:t>
      </w:r>
    </w:p>
    <w:p w14:paraId="718FCEB8" w14:textId="7A5FFF4E" w:rsidR="006D79A4" w:rsidRDefault="00F75205" w:rsidP="00B63081">
      <w:pPr>
        <w:pStyle w:val="Bulletlevel1"/>
        <w:keepNext/>
        <w:numPr>
          <w:ilvl w:val="0"/>
          <w:numId w:val="26"/>
        </w:numPr>
      </w:pPr>
      <w:r>
        <w:t>The Team</w:t>
      </w:r>
      <w:r w:rsidR="0062511F">
        <w:t xml:space="preserve"> performed combustion tests </w:t>
      </w:r>
      <w:r w:rsidR="008936B6">
        <w:t xml:space="preserve">for </w:t>
      </w:r>
      <w:r w:rsidR="0062511F">
        <w:t xml:space="preserve">the majority of sampled </w:t>
      </w:r>
      <w:r w:rsidR="00E879F2">
        <w:t>measure</w:t>
      </w:r>
      <w:r w:rsidR="0062511F">
        <w:t>s</w:t>
      </w:r>
      <w:r w:rsidR="008936B6">
        <w:t>,</w:t>
      </w:r>
      <w:r w:rsidR="0062511F">
        <w:t xml:space="preserve"> </w:t>
      </w:r>
      <w:r w:rsidR="00B3154E">
        <w:t xml:space="preserve">finding that </w:t>
      </w:r>
      <w:r w:rsidR="0062511F">
        <w:t xml:space="preserve"> </w:t>
      </w:r>
      <w:r w:rsidR="00B30E6B">
        <w:t>b</w:t>
      </w:r>
      <w:r w:rsidR="0062511F">
        <w:t xml:space="preserve">oilers </w:t>
      </w:r>
      <w:r w:rsidR="008961A5">
        <w:t xml:space="preserve">and furnaces </w:t>
      </w:r>
      <w:r w:rsidR="0062511F">
        <w:t>operat</w:t>
      </w:r>
      <w:r w:rsidR="008936B6">
        <w:t>ed</w:t>
      </w:r>
      <w:r w:rsidR="0062511F">
        <w:t xml:space="preserve"> below the</w:t>
      </w:r>
      <w:r w:rsidR="008961A5">
        <w:t xml:space="preserve"> associated</w:t>
      </w:r>
      <w:r w:rsidR="0062511F">
        <w:t xml:space="preserve"> </w:t>
      </w:r>
      <w:r w:rsidR="00D161D1">
        <w:t xml:space="preserve">advertised efficiency. </w:t>
      </w:r>
      <w:r w:rsidR="00C94D32">
        <w:t xml:space="preserve">For one measure, </w:t>
      </w:r>
      <w:r>
        <w:t>the Team</w:t>
      </w:r>
      <w:r w:rsidR="00C94D32">
        <w:t xml:space="preserve"> </w:t>
      </w:r>
      <w:r w:rsidR="00EF520E">
        <w:t xml:space="preserve">collected trend data on </w:t>
      </w:r>
      <w:r w:rsidR="00B3154E">
        <w:t xml:space="preserve">the </w:t>
      </w:r>
      <w:r w:rsidR="00EF520E">
        <w:t>entering water temperature (EWT) for a condensing boiler and calculated boiler efficiency</w:t>
      </w:r>
      <w:r w:rsidR="00B3154E">
        <w:t>,</w:t>
      </w:r>
      <w:r w:rsidR="00EF520E">
        <w:t xml:space="preserve"> based on EWT and supply water temperature</w:t>
      </w:r>
      <w:r w:rsidR="00B3154E">
        <w:t>s</w:t>
      </w:r>
      <w:r w:rsidR="00EF520E">
        <w:t xml:space="preserve">. </w:t>
      </w:r>
      <w:r w:rsidR="007F6784">
        <w:t>Because EWT directly impacts condensing boiler</w:t>
      </w:r>
      <w:r w:rsidR="00B3154E">
        <w:t>s’</w:t>
      </w:r>
      <w:r w:rsidR="007F6784">
        <w:t xml:space="preserve"> efficiency</w:t>
      </w:r>
      <w:r w:rsidR="00B3154E">
        <w:t>,</w:t>
      </w:r>
      <w:r w:rsidR="007F6784">
        <w:t xml:space="preserve"> and t</w:t>
      </w:r>
      <w:r w:rsidR="00755690">
        <w:t>rend data exhibited consistently high</w:t>
      </w:r>
      <w:r w:rsidR="007F6784">
        <w:t xml:space="preserve"> </w:t>
      </w:r>
      <w:r w:rsidR="00BB4803">
        <w:t>EWT</w:t>
      </w:r>
      <w:r w:rsidR="00755690">
        <w:t>s</w:t>
      </w:r>
      <w:r w:rsidR="00BB4803">
        <w:t xml:space="preserve">, the condensing boiler </w:t>
      </w:r>
      <w:r w:rsidR="00B3154E">
        <w:t xml:space="preserve">operated </w:t>
      </w:r>
      <w:r w:rsidR="00BB4803">
        <w:t>at a lower efficiency than</w:t>
      </w:r>
      <w:r w:rsidR="0071537B">
        <w:t xml:space="preserve"> </w:t>
      </w:r>
      <w:r w:rsidR="00CA5BEB">
        <w:t>expected</w:t>
      </w:r>
      <w:r w:rsidR="0071537B">
        <w:t>.</w:t>
      </w:r>
    </w:p>
    <w:p w14:paraId="0565B152" w14:textId="048F4E16" w:rsidR="006D79A4" w:rsidRDefault="00D164AB" w:rsidP="00CC01FE">
      <w:pPr>
        <w:pStyle w:val="Bulletlevel1-last"/>
      </w:pPr>
      <w:r>
        <w:t>Meter data for a sampled heat</w:t>
      </w:r>
      <w:r w:rsidR="008936B6">
        <w:t>-</w:t>
      </w:r>
      <w:r>
        <w:t xml:space="preserve">recovery </w:t>
      </w:r>
      <w:r w:rsidR="00E879F2">
        <w:t>measure</w:t>
      </w:r>
      <w:r>
        <w:t xml:space="preserve"> and controls </w:t>
      </w:r>
      <w:r w:rsidR="00E879F2">
        <w:t>measure</w:t>
      </w:r>
      <w:r>
        <w:t xml:space="preserve"> indicated lower </w:t>
      </w:r>
      <w:r w:rsidR="008936B6">
        <w:t>HOU</w:t>
      </w:r>
      <w:r>
        <w:t xml:space="preserve"> and </w:t>
      </w:r>
      <w:r w:rsidR="00403A31">
        <w:t>average operating load</w:t>
      </w:r>
      <w:r w:rsidR="008936B6">
        <w:t>s</w:t>
      </w:r>
      <w:r w:rsidR="00403A31">
        <w:t xml:space="preserve"> than reported. The heat</w:t>
      </w:r>
      <w:r w:rsidR="008936B6">
        <w:t>-</w:t>
      </w:r>
      <w:r w:rsidR="00403A31">
        <w:t xml:space="preserve">recovery </w:t>
      </w:r>
      <w:r w:rsidR="00E879F2">
        <w:t>measure</w:t>
      </w:r>
      <w:r w:rsidR="00403A31">
        <w:t xml:space="preserve"> reported savings based on re</w:t>
      </w:r>
      <w:r w:rsidR="0062133C">
        <w:t>covery</w:t>
      </w:r>
      <w:r w:rsidR="00403A31">
        <w:t xml:space="preserve"> of compressed air heat</w:t>
      </w:r>
      <w:r w:rsidR="000D5733">
        <w:t xml:space="preserve">. </w:t>
      </w:r>
      <w:r w:rsidR="008936B6">
        <w:t xml:space="preserve">As </w:t>
      </w:r>
      <w:r w:rsidR="000D5733">
        <w:t>the compressed air operated at a lower average speed, less heat was re</w:t>
      </w:r>
      <w:r w:rsidR="0062133C">
        <w:t>covered</w:t>
      </w:r>
      <w:r w:rsidR="008936B6">
        <w:t>,</w:t>
      </w:r>
      <w:r w:rsidR="0062133C">
        <w:t xml:space="preserve"> resulting in lower realized savings</w:t>
      </w:r>
      <w:r w:rsidR="000D5733">
        <w:t>.</w:t>
      </w:r>
      <w:r w:rsidR="001D0E90">
        <w:t xml:space="preserve"> Similarly, a </w:t>
      </w:r>
      <w:r w:rsidR="00FB18FE">
        <w:t xml:space="preserve">sampled measure involving a </w:t>
      </w:r>
      <w:r w:rsidR="001D0E90">
        <w:t xml:space="preserve">dust collection system operated </w:t>
      </w:r>
      <w:r w:rsidR="008936B6">
        <w:t xml:space="preserve">at </w:t>
      </w:r>
      <w:r w:rsidR="001D0E90">
        <w:t>fewer hours than expected</w:t>
      </w:r>
      <w:r w:rsidR="008936B6">
        <w:t>,</w:t>
      </w:r>
      <w:r w:rsidR="00FB18FE">
        <w:t xml:space="preserve"> resulting in reduced realized energy savings.</w:t>
      </w:r>
    </w:p>
    <w:p w14:paraId="04403CCC" w14:textId="549C4132" w:rsidR="00A876F8" w:rsidRDefault="00255175" w:rsidP="00A876F8">
      <w:pPr>
        <w:pStyle w:val="Heading3"/>
      </w:pPr>
      <w:r>
        <w:t>Domestic Hot Water, Natural Gas</w:t>
      </w:r>
      <w:r w:rsidR="00A876F8" w:rsidRPr="00A876F8">
        <w:t xml:space="preserve"> </w:t>
      </w:r>
    </w:p>
    <w:p w14:paraId="6A0912C3" w14:textId="0235839F" w:rsidR="00895B64" w:rsidRDefault="00895B64" w:rsidP="00895B64">
      <w:r w:rsidRPr="00C94426">
        <w:t xml:space="preserve">The ECB program </w:t>
      </w:r>
      <w:r>
        <w:t>offer</w:t>
      </w:r>
      <w:r w:rsidR="008936B6">
        <w:t>ed</w:t>
      </w:r>
      <w:r w:rsidRPr="00C94426">
        <w:t xml:space="preserve"> incentives for </w:t>
      </w:r>
      <w:r w:rsidR="002A7183">
        <w:t>four</w:t>
      </w:r>
      <w:r w:rsidRPr="00C94426">
        <w:t xml:space="preserve"> </w:t>
      </w:r>
      <w:r>
        <w:t xml:space="preserve">unique </w:t>
      </w:r>
      <w:r w:rsidRPr="00C94426">
        <w:t>measure types</w:t>
      </w:r>
      <w:r>
        <w:t xml:space="preserve"> within the </w:t>
      </w:r>
      <w:r w:rsidR="008936B6">
        <w:t>Domestic Hot Water, Natural Gas</w:t>
      </w:r>
      <w:r w:rsidR="002A7183">
        <w:t xml:space="preserve"> </w:t>
      </w:r>
      <w:r>
        <w:t>strat</w:t>
      </w:r>
      <w:r w:rsidR="00753459">
        <w:t>um</w:t>
      </w:r>
      <w:r w:rsidRPr="00C94426">
        <w:t>.</w:t>
      </w:r>
      <w:r>
        <w:t xml:space="preserve"> During 2017 and 2018, the ECB program provided incentives for 101 measures in this strat</w:t>
      </w:r>
      <w:r w:rsidR="00753459">
        <w:t>um</w:t>
      </w:r>
      <w:r>
        <w:t xml:space="preserve">. The </w:t>
      </w:r>
      <w:r w:rsidR="008936B6">
        <w:t>Domestic Hot Water, Natural Gas</w:t>
      </w:r>
      <w:r w:rsidR="002A7183">
        <w:t xml:space="preserve"> </w:t>
      </w:r>
      <w:r>
        <w:t>strat</w:t>
      </w:r>
      <w:r w:rsidR="00753459">
        <w:t>um</w:t>
      </w:r>
      <w:r>
        <w:t xml:space="preserve"> achieved </w:t>
      </w:r>
      <w:r w:rsidR="00075B66">
        <w:t>108,869</w:t>
      </w:r>
      <w:r>
        <w:t xml:space="preserve"> </w:t>
      </w:r>
      <w:r w:rsidR="00075B66">
        <w:t>therms</w:t>
      </w:r>
      <w:r>
        <w:t xml:space="preserve"> in natural gas savings, account</w:t>
      </w:r>
      <w:r w:rsidR="008936B6">
        <w:t>ing</w:t>
      </w:r>
      <w:r>
        <w:t xml:space="preserve"> for 5% of all reported natural gas savings in the ECB program. </w:t>
      </w:r>
    </w:p>
    <w:p w14:paraId="155297E6" w14:textId="5A072A26" w:rsidR="00895B64" w:rsidRPr="0043000E" w:rsidRDefault="00895B64" w:rsidP="009353AF">
      <w:pPr>
        <w:pStyle w:val="Heading4"/>
      </w:pPr>
      <w:r>
        <w:t xml:space="preserve">Sampled </w:t>
      </w:r>
      <w:r w:rsidR="00E879F2">
        <w:t>Measure</w:t>
      </w:r>
      <w:r>
        <w:t>s</w:t>
      </w:r>
      <w:r w:rsidRPr="0043000E">
        <w:t xml:space="preserve"> </w:t>
      </w:r>
    </w:p>
    <w:p w14:paraId="415D0D56" w14:textId="000FC355" w:rsidR="00895B64" w:rsidRPr="00C858A7" w:rsidRDefault="00F75205" w:rsidP="00895B64">
      <w:r>
        <w:t>The Team</w:t>
      </w:r>
      <w:r w:rsidR="00895B64" w:rsidRPr="00B30B6F">
        <w:t xml:space="preserve"> evaluated </w:t>
      </w:r>
      <w:r w:rsidR="00895B64">
        <w:t>11</w:t>
      </w:r>
      <w:r w:rsidR="00895B64" w:rsidRPr="00B30B6F">
        <w:t xml:space="preserve"> measures</w:t>
      </w:r>
      <w:r w:rsidR="00CC2632">
        <w:t>—</w:t>
      </w:r>
      <w:r w:rsidR="00895B64">
        <w:t>all represented natural gas water heaters</w:t>
      </w:r>
      <w:r w:rsidR="00CC2632">
        <w:t xml:space="preserve"> </w:t>
      </w:r>
      <w:r w:rsidR="00895B64">
        <w:t xml:space="preserve">and accounted </w:t>
      </w:r>
      <w:r w:rsidR="00895B64" w:rsidRPr="00B30B6F">
        <w:t xml:space="preserve">for </w:t>
      </w:r>
      <w:r w:rsidR="00895B64">
        <w:t>13</w:t>
      </w:r>
      <w:r w:rsidR="00895B64" w:rsidRPr="00B30B6F">
        <w:t xml:space="preserve">% of reported energy savings within the </w:t>
      </w:r>
      <w:r w:rsidR="008936B6">
        <w:t>Domestic Hot Water, Natural Gas</w:t>
      </w:r>
      <w:r w:rsidR="00895B64">
        <w:t xml:space="preserve"> </w:t>
      </w:r>
      <w:r w:rsidR="00895B64" w:rsidRPr="00B30B6F">
        <w:t>strat</w:t>
      </w:r>
      <w:r w:rsidR="00753459">
        <w:t>um</w:t>
      </w:r>
      <w:r w:rsidR="00895B64" w:rsidRPr="00B30B6F">
        <w:t xml:space="preserve">. </w:t>
      </w:r>
      <w:r w:rsidR="00895B64">
        <w:t>S</w:t>
      </w:r>
      <w:r w:rsidR="00895B64" w:rsidRPr="00B30B6F">
        <w:t xml:space="preserve">avings reported </w:t>
      </w:r>
      <w:r w:rsidR="008936B6">
        <w:t xml:space="preserve">were </w:t>
      </w:r>
      <w:r w:rsidR="00895B64" w:rsidRPr="00B30B6F">
        <w:t>based on</w:t>
      </w:r>
      <w:r w:rsidR="00895B64">
        <w:t xml:space="preserve"> </w:t>
      </w:r>
      <w:r w:rsidR="00895B64" w:rsidRPr="00B30B6F">
        <w:t xml:space="preserve">prescriptive calculators for </w:t>
      </w:r>
      <w:r w:rsidR="007614ED">
        <w:t>all measures</w:t>
      </w:r>
      <w:r w:rsidR="00895B64" w:rsidRPr="00B30B6F">
        <w:t>.</w:t>
      </w:r>
      <w:r w:rsidR="00895B64">
        <w:t xml:space="preserve"> </w:t>
      </w:r>
      <w:r>
        <w:t>The Team</w:t>
      </w:r>
      <w:r w:rsidR="00895B64">
        <w:t xml:space="preserve"> installed power meters or collected trend data for </w:t>
      </w:r>
      <w:r w:rsidR="007614ED">
        <w:t>four of 11</w:t>
      </w:r>
      <w:r w:rsidR="00895B64">
        <w:t xml:space="preserve"> sampled measures.</w:t>
      </w:r>
    </w:p>
    <w:p w14:paraId="29D5697F" w14:textId="77777777" w:rsidR="00895B64" w:rsidRPr="00D006CD" w:rsidRDefault="00895B64" w:rsidP="009353AF">
      <w:pPr>
        <w:pStyle w:val="Heading4"/>
      </w:pPr>
      <w:r w:rsidRPr="008936B6">
        <w:t>Findings</w:t>
      </w:r>
      <w:r w:rsidRPr="00D006CD">
        <w:t xml:space="preserve"> </w:t>
      </w:r>
    </w:p>
    <w:p w14:paraId="7B3CEB06" w14:textId="10257476" w:rsidR="00895B64" w:rsidRPr="00820DE6" w:rsidRDefault="008C0789" w:rsidP="00895B64">
      <w:r>
        <w:fldChar w:fldCharType="begin"/>
      </w:r>
      <w:r>
        <w:instrText xml:space="preserve"> REF _Ref37168166 \h </w:instrText>
      </w:r>
      <w:r>
        <w:fldChar w:fldCharType="separate"/>
      </w:r>
      <w:r w:rsidR="006D3927" w:rsidRPr="00820DE6">
        <w:t xml:space="preserve">Table </w:t>
      </w:r>
      <w:r w:rsidR="006D3927">
        <w:rPr>
          <w:noProof/>
        </w:rPr>
        <w:t>24</w:t>
      </w:r>
      <w:r>
        <w:fldChar w:fldCharType="end"/>
      </w:r>
      <w:r w:rsidR="00895B64" w:rsidRPr="00820DE6">
        <w:t xml:space="preserve"> </w:t>
      </w:r>
      <w:r w:rsidR="00EC2767">
        <w:t>shows</w:t>
      </w:r>
      <w:r w:rsidR="00895B64" w:rsidRPr="00820DE6">
        <w:t xml:space="preserve"> reported and evaluated gross savings results, along with realization rates and precisions by measure type.</w:t>
      </w:r>
    </w:p>
    <w:p w14:paraId="6B1146BA" w14:textId="18FA398D" w:rsidR="00895B64" w:rsidRDefault="00895B64" w:rsidP="00895B64">
      <w:pPr>
        <w:pStyle w:val="Caption"/>
      </w:pPr>
      <w:bookmarkStart w:id="316" w:name="_Ref37168166"/>
      <w:bookmarkStart w:id="317" w:name="_Toc45014638"/>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24</w:t>
      </w:r>
      <w:r w:rsidRPr="00820DE6">
        <w:rPr>
          <w:noProof/>
        </w:rPr>
        <w:fldChar w:fldCharType="end"/>
      </w:r>
      <w:bookmarkEnd w:id="316"/>
      <w:r w:rsidRPr="00820DE6">
        <w:t xml:space="preserve">. 2017 and 2018 ECB Program Reported and Evaluated Savings by </w:t>
      </w:r>
      <w:r>
        <w:t>Strat</w:t>
      </w:r>
      <w:r w:rsidR="00753459">
        <w:t>um</w:t>
      </w:r>
      <w:bookmarkEnd w:id="317"/>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895B64" w:rsidRPr="008773EC" w14:paraId="43490C06" w14:textId="77777777" w:rsidTr="005E4522">
        <w:trPr>
          <w:jc w:val="center"/>
        </w:trPr>
        <w:tc>
          <w:tcPr>
            <w:tcW w:w="1426" w:type="pct"/>
            <w:shd w:val="clear" w:color="auto" w:fill="679A41"/>
            <w:vAlign w:val="center"/>
            <w:hideMark/>
          </w:tcPr>
          <w:p w14:paraId="10D35006" w14:textId="66A57BDA" w:rsidR="00895B64" w:rsidRPr="008773EC" w:rsidRDefault="005B7D8E" w:rsidP="008773EC">
            <w:pPr>
              <w:pStyle w:val="TableHeading"/>
              <w:keepNext/>
              <w:keepLines/>
              <w:rPr>
                <w:rFonts w:asciiTheme="minorHAnsi" w:hAnsiTheme="minorHAnsi"/>
                <w:sz w:val="18"/>
                <w:szCs w:val="18"/>
              </w:rPr>
            </w:pPr>
            <w:r>
              <w:rPr>
                <w:rFonts w:asciiTheme="minorHAnsi" w:hAnsiTheme="minorHAnsi"/>
                <w:sz w:val="18"/>
                <w:szCs w:val="18"/>
              </w:rPr>
              <w:t>Stratum</w:t>
            </w:r>
            <w:r w:rsidR="00895B64" w:rsidRPr="008773EC">
              <w:rPr>
                <w:rFonts w:asciiTheme="minorHAnsi" w:hAnsiTheme="minorHAnsi"/>
                <w:sz w:val="18"/>
                <w:szCs w:val="18"/>
              </w:rPr>
              <w:t xml:space="preserve">: </w:t>
            </w:r>
            <w:r w:rsidR="00895B64" w:rsidRPr="008773EC">
              <w:rPr>
                <w:sz w:val="18"/>
              </w:rPr>
              <w:t>Domestic Hot Water, Natural Gas</w:t>
            </w:r>
          </w:p>
        </w:tc>
        <w:tc>
          <w:tcPr>
            <w:tcW w:w="828" w:type="pct"/>
            <w:shd w:val="clear" w:color="auto" w:fill="679A41"/>
            <w:vAlign w:val="center"/>
          </w:tcPr>
          <w:p w14:paraId="15B1B2CD" w14:textId="77777777" w:rsidR="00895B64" w:rsidRPr="008773EC" w:rsidRDefault="00895B64" w:rsidP="008773EC">
            <w:pPr>
              <w:pStyle w:val="TableHeading"/>
              <w:keepNext/>
              <w:keepLines/>
              <w:rPr>
                <w:rFonts w:asciiTheme="minorHAnsi" w:hAnsiTheme="minorHAnsi"/>
                <w:sz w:val="18"/>
                <w:szCs w:val="18"/>
              </w:rPr>
            </w:pPr>
            <w:r w:rsidRPr="008773EC">
              <w:rPr>
                <w:rFonts w:asciiTheme="minorHAnsi" w:hAnsiTheme="minorHAnsi"/>
                <w:sz w:val="18"/>
                <w:szCs w:val="18"/>
              </w:rPr>
              <w:t>Electric Gross Savings (kWh)</w:t>
            </w:r>
          </w:p>
        </w:tc>
        <w:tc>
          <w:tcPr>
            <w:tcW w:w="967" w:type="pct"/>
            <w:shd w:val="clear" w:color="auto" w:fill="679A41"/>
            <w:vAlign w:val="center"/>
          </w:tcPr>
          <w:p w14:paraId="5D2513ED" w14:textId="77777777" w:rsidR="00895B64" w:rsidRPr="008773EC" w:rsidRDefault="00895B64" w:rsidP="008773EC">
            <w:pPr>
              <w:pStyle w:val="TableHeading"/>
              <w:keepNext/>
              <w:keepLines/>
              <w:rPr>
                <w:rFonts w:asciiTheme="minorHAnsi" w:hAnsiTheme="minorHAnsi"/>
                <w:sz w:val="18"/>
                <w:szCs w:val="18"/>
              </w:rPr>
            </w:pPr>
            <w:r w:rsidRPr="008773EC">
              <w:rPr>
                <w:rFonts w:asciiTheme="minorHAnsi" w:hAnsiTheme="minorHAnsi"/>
                <w:sz w:val="18"/>
                <w:szCs w:val="18"/>
              </w:rPr>
              <w:t>Electric Summer Peak Demand Savings (kW)</w:t>
            </w:r>
          </w:p>
        </w:tc>
        <w:tc>
          <w:tcPr>
            <w:tcW w:w="967" w:type="pct"/>
            <w:shd w:val="clear" w:color="auto" w:fill="679A41"/>
            <w:vAlign w:val="center"/>
          </w:tcPr>
          <w:p w14:paraId="727A4070" w14:textId="77777777" w:rsidR="00895B64" w:rsidRPr="008773EC" w:rsidRDefault="00895B64" w:rsidP="008773EC">
            <w:pPr>
              <w:pStyle w:val="TableHeading"/>
              <w:keepNext/>
              <w:keepLines/>
              <w:rPr>
                <w:rFonts w:asciiTheme="minorHAnsi" w:hAnsiTheme="minorHAnsi"/>
                <w:sz w:val="18"/>
                <w:szCs w:val="18"/>
              </w:rPr>
            </w:pPr>
            <w:r w:rsidRPr="008773EC">
              <w:rPr>
                <w:rFonts w:asciiTheme="minorHAnsi" w:hAnsiTheme="minorHAnsi"/>
                <w:sz w:val="18"/>
                <w:szCs w:val="18"/>
              </w:rPr>
              <w:t>Electric Winter Peak Demand Savings (kW)</w:t>
            </w:r>
          </w:p>
        </w:tc>
        <w:tc>
          <w:tcPr>
            <w:tcW w:w="812" w:type="pct"/>
            <w:shd w:val="clear" w:color="auto" w:fill="679A41"/>
            <w:vAlign w:val="center"/>
          </w:tcPr>
          <w:p w14:paraId="5707049E" w14:textId="77777777" w:rsidR="00895B64" w:rsidRPr="008773EC" w:rsidRDefault="00895B64" w:rsidP="008773EC">
            <w:pPr>
              <w:pStyle w:val="TableHeading"/>
              <w:keepNext/>
              <w:keepLines/>
              <w:rPr>
                <w:rFonts w:asciiTheme="minorHAnsi" w:hAnsiTheme="minorHAnsi"/>
                <w:sz w:val="18"/>
                <w:szCs w:val="18"/>
              </w:rPr>
            </w:pPr>
            <w:r w:rsidRPr="008773EC">
              <w:rPr>
                <w:rFonts w:asciiTheme="minorHAnsi" w:hAnsiTheme="minorHAnsi"/>
                <w:sz w:val="18"/>
                <w:szCs w:val="18"/>
              </w:rPr>
              <w:t>Natural Gas Savings (therms)</w:t>
            </w:r>
          </w:p>
        </w:tc>
      </w:tr>
      <w:tr w:rsidR="00895B64" w:rsidRPr="008773EC" w14:paraId="5EF123BF" w14:textId="77777777" w:rsidTr="005E4522">
        <w:trPr>
          <w:jc w:val="center"/>
        </w:trPr>
        <w:tc>
          <w:tcPr>
            <w:tcW w:w="1426" w:type="pct"/>
            <w:shd w:val="clear" w:color="auto" w:fill="auto"/>
            <w:vAlign w:val="center"/>
          </w:tcPr>
          <w:p w14:paraId="645F07DC" w14:textId="758D38D4" w:rsidR="00895B64" w:rsidRPr="008773EC" w:rsidRDefault="00895B6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Strat</w:t>
            </w:r>
            <w:r w:rsidR="00753459">
              <w:rPr>
                <w:rFonts w:asciiTheme="minorHAnsi" w:hAnsiTheme="minorHAnsi"/>
                <w:color w:val="000000"/>
                <w:sz w:val="18"/>
                <w:szCs w:val="18"/>
              </w:rPr>
              <w:t>um</w:t>
            </w:r>
            <w:r w:rsidRPr="008773EC">
              <w:rPr>
                <w:rFonts w:asciiTheme="minorHAnsi" w:hAnsiTheme="minorHAnsi"/>
                <w:color w:val="000000"/>
                <w:sz w:val="18"/>
                <w:szCs w:val="18"/>
              </w:rPr>
              <w:t xml:space="preserve"> Savings (% of ECB program)</w:t>
            </w:r>
          </w:p>
        </w:tc>
        <w:tc>
          <w:tcPr>
            <w:tcW w:w="828" w:type="pct"/>
            <w:vAlign w:val="center"/>
          </w:tcPr>
          <w:p w14:paraId="2CBD8047" w14:textId="3CE908CB"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7CEEF935" w14:textId="3DBBF0DC"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76DB6927" w14:textId="11497F5E"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5A5DE398" w14:textId="427A90D7" w:rsidR="00895B64" w:rsidRPr="008773EC" w:rsidRDefault="007614ED" w:rsidP="008773EC">
            <w:pPr>
              <w:keepNext/>
              <w:keepLines/>
              <w:spacing w:after="0"/>
              <w:jc w:val="right"/>
              <w:rPr>
                <w:rFonts w:asciiTheme="minorHAnsi" w:hAnsiTheme="minorHAnsi"/>
                <w:sz w:val="18"/>
                <w:szCs w:val="18"/>
              </w:rPr>
            </w:pPr>
            <w:r w:rsidRPr="008773EC">
              <w:rPr>
                <w:rFonts w:asciiTheme="minorHAnsi" w:hAnsiTheme="minorHAnsi"/>
                <w:sz w:val="18"/>
                <w:szCs w:val="18"/>
              </w:rPr>
              <w:t>5</w:t>
            </w:r>
            <w:r w:rsidR="00895B64" w:rsidRPr="008773EC">
              <w:rPr>
                <w:rFonts w:asciiTheme="minorHAnsi" w:hAnsiTheme="minorHAnsi"/>
                <w:sz w:val="18"/>
                <w:szCs w:val="18"/>
              </w:rPr>
              <w:t>%</w:t>
            </w:r>
          </w:p>
        </w:tc>
      </w:tr>
      <w:tr w:rsidR="00895B64" w:rsidRPr="008773EC" w14:paraId="495AA9CE" w14:textId="77777777" w:rsidTr="005E4522">
        <w:trPr>
          <w:jc w:val="center"/>
        </w:trPr>
        <w:tc>
          <w:tcPr>
            <w:tcW w:w="1426" w:type="pct"/>
            <w:shd w:val="clear" w:color="auto" w:fill="auto"/>
            <w:vAlign w:val="center"/>
          </w:tcPr>
          <w:p w14:paraId="63F534F2" w14:textId="726E8617" w:rsidR="00895B64" w:rsidRPr="008773EC" w:rsidRDefault="00895B6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8773EC">
              <w:rPr>
                <w:rFonts w:asciiTheme="minorHAnsi" w:hAnsiTheme="minorHAnsi"/>
                <w:color w:val="000000"/>
                <w:sz w:val="18"/>
                <w:szCs w:val="18"/>
              </w:rPr>
              <w:t>s (% of Strat</w:t>
            </w:r>
            <w:r w:rsidR="00753459">
              <w:rPr>
                <w:rFonts w:asciiTheme="minorHAnsi" w:hAnsiTheme="minorHAnsi"/>
                <w:color w:val="000000"/>
                <w:sz w:val="18"/>
                <w:szCs w:val="18"/>
              </w:rPr>
              <w:t>um</w:t>
            </w:r>
            <w:r w:rsidRPr="008773EC">
              <w:rPr>
                <w:rFonts w:asciiTheme="minorHAnsi" w:hAnsiTheme="minorHAnsi"/>
                <w:color w:val="000000"/>
                <w:sz w:val="18"/>
                <w:szCs w:val="18"/>
              </w:rPr>
              <w:t>)</w:t>
            </w:r>
          </w:p>
        </w:tc>
        <w:tc>
          <w:tcPr>
            <w:tcW w:w="828" w:type="pct"/>
            <w:vAlign w:val="center"/>
          </w:tcPr>
          <w:p w14:paraId="50FD0A98" w14:textId="0575390F"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168C4B87" w14:textId="012D91D8"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1F3A3982" w14:textId="6BE71034"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17BD044D" w14:textId="77777777" w:rsidR="00895B64" w:rsidRPr="008773EC" w:rsidRDefault="00895B64" w:rsidP="008773EC">
            <w:pPr>
              <w:keepNext/>
              <w:keepLines/>
              <w:spacing w:after="0"/>
              <w:jc w:val="right"/>
              <w:rPr>
                <w:rFonts w:asciiTheme="minorHAnsi" w:hAnsiTheme="minorHAnsi"/>
                <w:sz w:val="18"/>
                <w:szCs w:val="18"/>
              </w:rPr>
            </w:pPr>
            <w:r w:rsidRPr="008773EC">
              <w:rPr>
                <w:rFonts w:asciiTheme="minorHAnsi" w:hAnsiTheme="minorHAnsi"/>
                <w:sz w:val="18"/>
                <w:szCs w:val="18"/>
              </w:rPr>
              <w:t>13%</w:t>
            </w:r>
          </w:p>
        </w:tc>
      </w:tr>
      <w:tr w:rsidR="00895B64" w:rsidRPr="008773EC" w14:paraId="50591C97" w14:textId="77777777" w:rsidTr="005E4522">
        <w:trPr>
          <w:jc w:val="center"/>
        </w:trPr>
        <w:tc>
          <w:tcPr>
            <w:tcW w:w="1426" w:type="pct"/>
            <w:shd w:val="clear" w:color="auto" w:fill="auto"/>
            <w:vAlign w:val="center"/>
          </w:tcPr>
          <w:p w14:paraId="363127A4" w14:textId="77777777" w:rsidR="00895B64" w:rsidRPr="008773EC" w:rsidRDefault="00895B6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Realization Rate (%)</w:t>
            </w:r>
          </w:p>
        </w:tc>
        <w:tc>
          <w:tcPr>
            <w:tcW w:w="828" w:type="pct"/>
            <w:vAlign w:val="center"/>
          </w:tcPr>
          <w:p w14:paraId="16CA9652" w14:textId="46076488"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74F59629" w14:textId="7452359D"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0C8EA2F3" w14:textId="70EFA1E9"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570E0816" w14:textId="22A80413" w:rsidR="00895B64" w:rsidRPr="008773EC" w:rsidRDefault="008716AD" w:rsidP="008773EC">
            <w:pPr>
              <w:keepNext/>
              <w:keepLines/>
              <w:spacing w:after="0"/>
              <w:jc w:val="right"/>
              <w:rPr>
                <w:rFonts w:asciiTheme="minorHAnsi" w:hAnsiTheme="minorHAnsi"/>
                <w:sz w:val="18"/>
                <w:szCs w:val="18"/>
              </w:rPr>
            </w:pPr>
            <w:r>
              <w:rPr>
                <w:rFonts w:asciiTheme="minorHAnsi" w:hAnsiTheme="minorHAnsi"/>
                <w:sz w:val="18"/>
                <w:szCs w:val="18"/>
              </w:rPr>
              <w:t>89</w:t>
            </w:r>
            <w:r w:rsidR="00895B64" w:rsidRPr="008773EC">
              <w:rPr>
                <w:rFonts w:asciiTheme="minorHAnsi" w:hAnsiTheme="minorHAnsi"/>
                <w:sz w:val="18"/>
                <w:szCs w:val="18"/>
              </w:rPr>
              <w:t>%</w:t>
            </w:r>
          </w:p>
        </w:tc>
      </w:tr>
    </w:tbl>
    <w:p w14:paraId="05AABC94" w14:textId="77777777" w:rsidR="00895B64" w:rsidRPr="008773EC" w:rsidRDefault="00895B64" w:rsidP="008773EC">
      <w:pPr>
        <w:pStyle w:val="NormalAfterTablesandFigures"/>
      </w:pPr>
    </w:p>
    <w:p w14:paraId="02112694" w14:textId="72A70E42" w:rsidR="00895B64" w:rsidRPr="00D006CD" w:rsidRDefault="008C0789" w:rsidP="00CC01FE">
      <w:r>
        <w:fldChar w:fldCharType="begin"/>
      </w:r>
      <w:r>
        <w:instrText xml:space="preserve"> REF _Ref37168183 \h </w:instrText>
      </w:r>
      <w:r>
        <w:fldChar w:fldCharType="separate"/>
      </w:r>
      <w:r w:rsidR="006D3927">
        <w:t xml:space="preserve">Figure </w:t>
      </w:r>
      <w:r w:rsidR="006D3927">
        <w:rPr>
          <w:noProof/>
        </w:rPr>
        <w:t>17</w:t>
      </w:r>
      <w:r>
        <w:fldChar w:fldCharType="end"/>
      </w:r>
      <w:r w:rsidR="00895B64">
        <w:t xml:space="preserve"> </w:t>
      </w:r>
      <w:r w:rsidR="00EC2767">
        <w:t xml:space="preserve">lists </w:t>
      </w:r>
      <w:r w:rsidR="00895B64">
        <w:t xml:space="preserve">realization rates and associated energy savings for all sampled measures within the </w:t>
      </w:r>
      <w:r w:rsidR="008936B6">
        <w:t>Domestic Hot Water, Natural Gas</w:t>
      </w:r>
      <w:r w:rsidR="00EC2767">
        <w:t xml:space="preserve"> </w:t>
      </w:r>
      <w:r w:rsidR="00895B64">
        <w:t>strat</w:t>
      </w:r>
      <w:r w:rsidR="00753459">
        <w:t>um</w:t>
      </w:r>
      <w:r w:rsidR="00895B64">
        <w:t>.</w:t>
      </w:r>
      <w:r w:rsidR="00895B64" w:rsidRPr="00D006CD">
        <w:t xml:space="preserve"> </w:t>
      </w:r>
    </w:p>
    <w:p w14:paraId="6701A0B4" w14:textId="756C8170" w:rsidR="00895B64" w:rsidRPr="00C858A7" w:rsidRDefault="00895B64" w:rsidP="00895B64">
      <w:pPr>
        <w:pStyle w:val="Caption"/>
      </w:pPr>
      <w:bookmarkStart w:id="318" w:name="_Ref37168183"/>
      <w:bookmarkStart w:id="319" w:name="_Toc45014661"/>
      <w:r>
        <w:t xml:space="preserve">Figure </w:t>
      </w:r>
      <w:r>
        <w:rPr>
          <w:noProof/>
        </w:rPr>
        <w:fldChar w:fldCharType="begin"/>
      </w:r>
      <w:r>
        <w:rPr>
          <w:noProof/>
        </w:rPr>
        <w:instrText xml:space="preserve"> SEQ Figure \* ARABIC </w:instrText>
      </w:r>
      <w:r>
        <w:rPr>
          <w:noProof/>
        </w:rPr>
        <w:fldChar w:fldCharType="separate"/>
      </w:r>
      <w:r w:rsidR="006D3927">
        <w:rPr>
          <w:noProof/>
        </w:rPr>
        <w:t>17</w:t>
      </w:r>
      <w:r>
        <w:rPr>
          <w:noProof/>
        </w:rPr>
        <w:fldChar w:fldCharType="end"/>
      </w:r>
      <w:bookmarkEnd w:id="318"/>
      <w:r>
        <w:t>. Domestic Hot Water, Natural Gas Sample Natural Gas Savings Results</w:t>
      </w:r>
      <w:bookmarkEnd w:id="319"/>
    </w:p>
    <w:p w14:paraId="447F0849" w14:textId="01D65C06" w:rsidR="00895B64" w:rsidRPr="006341FC" w:rsidRDefault="00AC23C9" w:rsidP="003B6EAE">
      <w:pPr>
        <w:pStyle w:val="Figure"/>
        <w:rPr>
          <w:highlight w:val="yellow"/>
        </w:rPr>
      </w:pPr>
      <w:r>
        <w:drawing>
          <wp:inline distT="0" distB="0" distL="0" distR="0" wp14:anchorId="3937F463" wp14:editId="1F272EED">
            <wp:extent cx="5943600" cy="3302000"/>
            <wp:effectExtent l="19050" t="19050" r="1905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586DC2C4" w14:textId="77777777" w:rsidR="00895B64" w:rsidRPr="006341FC" w:rsidRDefault="00895B64" w:rsidP="00895B64">
      <w:pPr>
        <w:pStyle w:val="NormalAfterTablesandFigures"/>
        <w:rPr>
          <w:highlight w:val="yellow"/>
        </w:rPr>
      </w:pPr>
    </w:p>
    <w:p w14:paraId="1963267F" w14:textId="4E0BD0EC" w:rsidR="006B323B" w:rsidRDefault="008936B6" w:rsidP="00CC01FE">
      <w:r>
        <w:fldChar w:fldCharType="begin"/>
      </w:r>
      <w:r>
        <w:instrText xml:space="preserve"> REF _Ref38620365 \h </w:instrText>
      </w:r>
      <w:r>
        <w:fldChar w:fldCharType="separate"/>
      </w:r>
      <w:r w:rsidR="006D3927">
        <w:t>Table </w:t>
      </w:r>
      <w:r w:rsidR="006D3927">
        <w:rPr>
          <w:noProof/>
        </w:rPr>
        <w:t>25</w:t>
      </w:r>
      <w:r>
        <w:fldChar w:fldCharType="end"/>
      </w:r>
      <w:r>
        <w:t xml:space="preserve"> provides the </w:t>
      </w:r>
      <w:r w:rsidR="006B323B">
        <w:t>quantity of measures sampled, reported savings, evaluated savings, and common reasons for discrepancies</w:t>
      </w:r>
      <w:r w:rsidR="006B323B" w:rsidRPr="00C858A7">
        <w:t>.</w:t>
      </w:r>
    </w:p>
    <w:p w14:paraId="0BC8900F" w14:textId="67FAAF77" w:rsidR="006B323B" w:rsidRDefault="006B323B" w:rsidP="006B323B">
      <w:pPr>
        <w:pStyle w:val="Caption"/>
      </w:pPr>
      <w:bookmarkStart w:id="320" w:name="_Ref38620365"/>
      <w:bookmarkStart w:id="321" w:name="_Toc45014639"/>
      <w:r>
        <w:t>Table </w:t>
      </w:r>
      <w:r>
        <w:rPr>
          <w:noProof/>
        </w:rPr>
        <w:fldChar w:fldCharType="begin"/>
      </w:r>
      <w:r>
        <w:rPr>
          <w:noProof/>
        </w:rPr>
        <w:instrText xml:space="preserve"> SEQ Table \* ARABIC </w:instrText>
      </w:r>
      <w:r>
        <w:rPr>
          <w:noProof/>
        </w:rPr>
        <w:fldChar w:fldCharType="separate"/>
      </w:r>
      <w:r w:rsidR="006D3927">
        <w:rPr>
          <w:noProof/>
        </w:rPr>
        <w:t>25</w:t>
      </w:r>
      <w:r>
        <w:rPr>
          <w:noProof/>
        </w:rPr>
        <w:fldChar w:fldCharType="end"/>
      </w:r>
      <w:bookmarkEnd w:id="320"/>
      <w:r>
        <w:t xml:space="preserve">. </w:t>
      </w:r>
      <w:r w:rsidR="006D2CF9">
        <w:t>Domestic Hot Water, Natural Gas</w:t>
      </w:r>
      <w:r>
        <w:t xml:space="preserve"> Sample Detailed Findings</w:t>
      </w:r>
      <w:bookmarkEnd w:id="321"/>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1A1948" w:rsidRPr="002D03A8" w14:paraId="6537A213" w14:textId="77777777" w:rsidTr="005E4522">
        <w:trPr>
          <w:tblHeader/>
          <w:jc w:val="center"/>
        </w:trPr>
        <w:tc>
          <w:tcPr>
            <w:tcW w:w="1160" w:type="dxa"/>
            <w:shd w:val="clear" w:color="auto" w:fill="679A41"/>
            <w:vAlign w:val="center"/>
            <w:hideMark/>
          </w:tcPr>
          <w:p w14:paraId="284B5296" w14:textId="77777777" w:rsidR="001A1948" w:rsidRPr="002D03A8" w:rsidRDefault="001A1948" w:rsidP="005E4522">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6CAC14BD" w14:textId="77777777" w:rsidR="001A1948" w:rsidRPr="002D03A8" w:rsidRDefault="001A1948" w:rsidP="005E4522">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20A4851B" w14:textId="212F7D9A" w:rsidR="001A1948" w:rsidRPr="002D03A8" w:rsidRDefault="001A1948" w:rsidP="005E4522">
            <w:pPr>
              <w:keepLines/>
              <w:spacing w:after="0"/>
              <w:jc w:val="center"/>
              <w:rPr>
                <w:b/>
                <w:color w:val="FFFFFF" w:themeColor="background1"/>
                <w:sz w:val="18"/>
                <w:szCs w:val="18"/>
              </w:rPr>
            </w:pPr>
            <w:r w:rsidRPr="002D03A8">
              <w:rPr>
                <w:b/>
                <w:color w:val="FFFFFF" w:themeColor="background1"/>
                <w:sz w:val="18"/>
                <w:szCs w:val="18"/>
              </w:rPr>
              <w:t xml:space="preserve">Reported </w:t>
            </w:r>
            <w:r>
              <w:rPr>
                <w:b/>
                <w:color w:val="FFFFFF" w:themeColor="background1"/>
                <w:sz w:val="18"/>
                <w:szCs w:val="18"/>
              </w:rPr>
              <w:t>Therms</w:t>
            </w:r>
          </w:p>
        </w:tc>
        <w:tc>
          <w:tcPr>
            <w:tcW w:w="1080" w:type="dxa"/>
            <w:shd w:val="clear" w:color="auto" w:fill="679A41"/>
            <w:vAlign w:val="center"/>
          </w:tcPr>
          <w:p w14:paraId="62932CC1" w14:textId="2A68CC2E" w:rsidR="001A1948" w:rsidRPr="002D03A8" w:rsidRDefault="001A1948" w:rsidP="005E4522">
            <w:pPr>
              <w:keepLines/>
              <w:spacing w:after="0"/>
              <w:jc w:val="center"/>
              <w:rPr>
                <w:b/>
                <w:color w:val="FFFFFF" w:themeColor="background1"/>
                <w:sz w:val="18"/>
                <w:szCs w:val="18"/>
              </w:rPr>
            </w:pPr>
            <w:r w:rsidRPr="002D03A8">
              <w:rPr>
                <w:b/>
                <w:color w:val="FFFFFF" w:themeColor="background1"/>
                <w:sz w:val="18"/>
                <w:szCs w:val="18"/>
              </w:rPr>
              <w:t xml:space="preserve">Evaluated </w:t>
            </w:r>
            <w:r>
              <w:rPr>
                <w:b/>
                <w:color w:val="FFFFFF" w:themeColor="background1"/>
                <w:sz w:val="18"/>
                <w:szCs w:val="18"/>
              </w:rPr>
              <w:t>Therms</w:t>
            </w:r>
          </w:p>
        </w:tc>
        <w:tc>
          <w:tcPr>
            <w:tcW w:w="1078" w:type="dxa"/>
            <w:shd w:val="clear" w:color="auto" w:fill="679A41"/>
            <w:vAlign w:val="center"/>
          </w:tcPr>
          <w:p w14:paraId="4328E10C" w14:textId="77777777" w:rsidR="001A1948" w:rsidRPr="002D03A8" w:rsidRDefault="001A1948" w:rsidP="005E4522">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124E69A5" w14:textId="2908590F" w:rsidR="001A1948" w:rsidRPr="002D03A8" w:rsidRDefault="001A1948" w:rsidP="005E4522">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1A1948" w:rsidRPr="002D03A8" w14:paraId="4D7B4A48" w14:textId="77777777" w:rsidTr="005E4522">
        <w:trPr>
          <w:jc w:val="center"/>
        </w:trPr>
        <w:tc>
          <w:tcPr>
            <w:tcW w:w="1160" w:type="dxa"/>
            <w:shd w:val="clear" w:color="auto" w:fill="auto"/>
            <w:noWrap/>
            <w:vAlign w:val="center"/>
          </w:tcPr>
          <w:p w14:paraId="2251A984" w14:textId="6BF413A4" w:rsidR="001A1948" w:rsidRPr="0002405B" w:rsidRDefault="001A1948" w:rsidP="005E4522">
            <w:pPr>
              <w:spacing w:after="0"/>
              <w:rPr>
                <w:sz w:val="18"/>
                <w:szCs w:val="18"/>
              </w:rPr>
            </w:pPr>
            <w:r w:rsidRPr="001A1948">
              <w:rPr>
                <w:sz w:val="18"/>
                <w:szCs w:val="18"/>
              </w:rPr>
              <w:t>Water Heater</w:t>
            </w:r>
          </w:p>
        </w:tc>
        <w:tc>
          <w:tcPr>
            <w:tcW w:w="990" w:type="dxa"/>
            <w:vAlign w:val="center"/>
          </w:tcPr>
          <w:p w14:paraId="31E0F509" w14:textId="2C6FC670" w:rsidR="001A1948" w:rsidRPr="0002405B" w:rsidRDefault="001A1948" w:rsidP="005E4522">
            <w:pPr>
              <w:spacing w:after="0"/>
              <w:jc w:val="right"/>
              <w:rPr>
                <w:sz w:val="18"/>
                <w:szCs w:val="18"/>
              </w:rPr>
            </w:pPr>
            <w:r w:rsidRPr="001A1948">
              <w:rPr>
                <w:sz w:val="18"/>
                <w:szCs w:val="18"/>
              </w:rPr>
              <w:t>11</w:t>
            </w:r>
          </w:p>
        </w:tc>
        <w:tc>
          <w:tcPr>
            <w:tcW w:w="990" w:type="dxa"/>
            <w:vAlign w:val="center"/>
          </w:tcPr>
          <w:p w14:paraId="1E252A12" w14:textId="7BB695AC" w:rsidR="001A1948" w:rsidRPr="0002405B" w:rsidRDefault="001A1948" w:rsidP="005E4522">
            <w:pPr>
              <w:spacing w:after="0"/>
              <w:jc w:val="right"/>
              <w:rPr>
                <w:sz w:val="18"/>
                <w:szCs w:val="18"/>
              </w:rPr>
            </w:pPr>
            <w:r w:rsidRPr="001A1948">
              <w:rPr>
                <w:sz w:val="18"/>
                <w:szCs w:val="18"/>
              </w:rPr>
              <w:t>14,505</w:t>
            </w:r>
          </w:p>
        </w:tc>
        <w:tc>
          <w:tcPr>
            <w:tcW w:w="1080" w:type="dxa"/>
            <w:vAlign w:val="center"/>
          </w:tcPr>
          <w:p w14:paraId="12CBB92D" w14:textId="51620F1A" w:rsidR="001A1948" w:rsidRPr="0002405B" w:rsidRDefault="001A1948" w:rsidP="005E4522">
            <w:pPr>
              <w:spacing w:after="0"/>
              <w:jc w:val="right"/>
              <w:rPr>
                <w:sz w:val="18"/>
                <w:szCs w:val="18"/>
              </w:rPr>
            </w:pPr>
            <w:r w:rsidRPr="001A1948">
              <w:rPr>
                <w:sz w:val="18"/>
                <w:szCs w:val="18"/>
              </w:rPr>
              <w:t>12,901</w:t>
            </w:r>
          </w:p>
        </w:tc>
        <w:tc>
          <w:tcPr>
            <w:tcW w:w="1078" w:type="dxa"/>
            <w:shd w:val="clear" w:color="auto" w:fill="auto"/>
            <w:vAlign w:val="center"/>
          </w:tcPr>
          <w:p w14:paraId="2C8BB583" w14:textId="6A9A750A" w:rsidR="001A1948" w:rsidRPr="0002405B" w:rsidRDefault="001A1948" w:rsidP="005E4522">
            <w:pPr>
              <w:spacing w:after="0"/>
              <w:jc w:val="right"/>
              <w:rPr>
                <w:sz w:val="18"/>
                <w:szCs w:val="18"/>
              </w:rPr>
            </w:pPr>
            <w:r w:rsidRPr="001A1948">
              <w:rPr>
                <w:sz w:val="18"/>
                <w:szCs w:val="18"/>
              </w:rPr>
              <w:t>89%</w:t>
            </w:r>
          </w:p>
        </w:tc>
        <w:tc>
          <w:tcPr>
            <w:tcW w:w="4026" w:type="dxa"/>
            <w:shd w:val="clear" w:color="auto" w:fill="auto"/>
            <w:vAlign w:val="center"/>
          </w:tcPr>
          <w:p w14:paraId="3992BD77" w14:textId="62649A70" w:rsidR="001A1948" w:rsidRPr="002D03A8" w:rsidRDefault="00F75205" w:rsidP="005E4522">
            <w:pPr>
              <w:spacing w:after="0"/>
              <w:rPr>
                <w:sz w:val="18"/>
                <w:szCs w:val="18"/>
              </w:rPr>
            </w:pPr>
            <w:r>
              <w:rPr>
                <w:sz w:val="18"/>
                <w:szCs w:val="18"/>
              </w:rPr>
              <w:t>The Team</w:t>
            </w:r>
            <w:r w:rsidR="00BE4E0F">
              <w:rPr>
                <w:sz w:val="18"/>
                <w:szCs w:val="18"/>
              </w:rPr>
              <w:t xml:space="preserve"> </w:t>
            </w:r>
            <w:r w:rsidR="00953806">
              <w:rPr>
                <w:sz w:val="18"/>
                <w:szCs w:val="18"/>
              </w:rPr>
              <w:t xml:space="preserve">found differences in installed efficiency based </w:t>
            </w:r>
            <w:r w:rsidR="00753459">
              <w:rPr>
                <w:sz w:val="18"/>
                <w:szCs w:val="18"/>
              </w:rPr>
              <w:t xml:space="preserve">on </w:t>
            </w:r>
            <w:r w:rsidR="00BE4E0F">
              <w:rPr>
                <w:sz w:val="18"/>
                <w:szCs w:val="18"/>
              </w:rPr>
              <w:t>combustion test</w:t>
            </w:r>
            <w:r w:rsidR="00883FAD">
              <w:rPr>
                <w:sz w:val="18"/>
                <w:szCs w:val="18"/>
              </w:rPr>
              <w:t xml:space="preserve"> result</w:t>
            </w:r>
            <w:r w:rsidR="00BE4E0F">
              <w:rPr>
                <w:sz w:val="18"/>
                <w:szCs w:val="18"/>
              </w:rPr>
              <w:t>s</w:t>
            </w:r>
            <w:r w:rsidR="00E7368B">
              <w:rPr>
                <w:sz w:val="18"/>
                <w:szCs w:val="18"/>
              </w:rPr>
              <w:t xml:space="preserve"> and</w:t>
            </w:r>
            <w:r w:rsidR="00883FAD">
              <w:rPr>
                <w:sz w:val="18"/>
                <w:szCs w:val="18"/>
              </w:rPr>
              <w:t xml:space="preserve"> nameplate efficienc</w:t>
            </w:r>
            <w:r w:rsidR="00E7368B">
              <w:rPr>
                <w:sz w:val="18"/>
                <w:szCs w:val="18"/>
              </w:rPr>
              <w:t xml:space="preserve">ies. Additionally, </w:t>
            </w:r>
            <w:r>
              <w:rPr>
                <w:sz w:val="18"/>
                <w:szCs w:val="18"/>
              </w:rPr>
              <w:t>the Team</w:t>
            </w:r>
            <w:r w:rsidR="00C301CA">
              <w:rPr>
                <w:sz w:val="18"/>
                <w:szCs w:val="18"/>
              </w:rPr>
              <w:t xml:space="preserve"> installed meters at two customer sites and found reduced</w:t>
            </w:r>
            <w:r w:rsidR="00676BC7">
              <w:rPr>
                <w:sz w:val="18"/>
                <w:szCs w:val="18"/>
              </w:rPr>
              <w:t xml:space="preserve"> hot water use when compared to the expected hot water use in the </w:t>
            </w:r>
            <w:r w:rsidR="00D47C6E">
              <w:rPr>
                <w:sz w:val="18"/>
                <w:szCs w:val="18"/>
              </w:rPr>
              <w:t xml:space="preserve"> PSD.</w:t>
            </w:r>
          </w:p>
        </w:tc>
      </w:tr>
    </w:tbl>
    <w:p w14:paraId="436C1A1D" w14:textId="77777777" w:rsidR="006D2CF9" w:rsidRDefault="006D2CF9" w:rsidP="00CC01FE">
      <w:pPr>
        <w:pStyle w:val="NormalAfterTablesandFigures"/>
      </w:pPr>
    </w:p>
    <w:p w14:paraId="097E0B09" w14:textId="4F4D03E3" w:rsidR="00A876F8" w:rsidRDefault="00255175" w:rsidP="00A876F8">
      <w:pPr>
        <w:pStyle w:val="Heading3"/>
      </w:pPr>
      <w:r>
        <w:t>Custom</w:t>
      </w:r>
      <w:r w:rsidR="00627198">
        <w:t>/</w:t>
      </w:r>
      <w:r>
        <w:t>Other, Natural Gas</w:t>
      </w:r>
      <w:r w:rsidR="00A876F8" w:rsidRPr="00A876F8">
        <w:t xml:space="preserve"> </w:t>
      </w:r>
    </w:p>
    <w:p w14:paraId="46E927CD" w14:textId="6403B9D3" w:rsidR="007614ED" w:rsidRDefault="007614ED" w:rsidP="008936B6">
      <w:r w:rsidRPr="00C94426">
        <w:t xml:space="preserve">The ECB program </w:t>
      </w:r>
      <w:r>
        <w:t>offer</w:t>
      </w:r>
      <w:r w:rsidR="008936B6">
        <w:t>ed</w:t>
      </w:r>
      <w:r w:rsidRPr="00C94426">
        <w:t xml:space="preserve"> incentives for </w:t>
      </w:r>
      <w:r w:rsidR="0071682E">
        <w:t>13</w:t>
      </w:r>
      <w:r w:rsidRPr="00C94426">
        <w:t xml:space="preserve"> </w:t>
      </w:r>
      <w:r>
        <w:t xml:space="preserve">unique </w:t>
      </w:r>
      <w:r w:rsidRPr="00C94426">
        <w:t>measure types</w:t>
      </w:r>
      <w:r>
        <w:t xml:space="preserve"> within the </w:t>
      </w:r>
      <w:r w:rsidR="008936B6">
        <w:t>Custom/Other, Natural Gas</w:t>
      </w:r>
      <w:r w:rsidR="007B5089">
        <w:t xml:space="preserve"> </w:t>
      </w:r>
      <w:r>
        <w:t>strat</w:t>
      </w:r>
      <w:r w:rsidR="00753459">
        <w:t>um</w:t>
      </w:r>
      <w:r w:rsidRPr="00C94426">
        <w:t>.</w:t>
      </w:r>
      <w:r>
        <w:t xml:space="preserve"> During 2017 and 2018, the ECB program provided incentives for </w:t>
      </w:r>
      <w:r w:rsidR="0071682E">
        <w:t>45</w:t>
      </w:r>
      <w:r>
        <w:t xml:space="preserve"> measures in this strat</w:t>
      </w:r>
      <w:r w:rsidR="00753459">
        <w:t>um</w:t>
      </w:r>
      <w:r>
        <w:t xml:space="preserve">. The </w:t>
      </w:r>
      <w:r w:rsidR="008936B6">
        <w:t>Custom/Other, Natural Gas</w:t>
      </w:r>
      <w:r w:rsidR="007B5089">
        <w:t xml:space="preserve"> </w:t>
      </w:r>
      <w:r>
        <w:t>strat</w:t>
      </w:r>
      <w:r w:rsidR="00753459">
        <w:t>um</w:t>
      </w:r>
      <w:r>
        <w:t xml:space="preserve"> achieved </w:t>
      </w:r>
      <w:r w:rsidR="00075B66">
        <w:t>637,374 therms</w:t>
      </w:r>
      <w:r>
        <w:t xml:space="preserve"> in natural gas savings, account</w:t>
      </w:r>
      <w:r w:rsidR="008936B6">
        <w:t>ing</w:t>
      </w:r>
      <w:r>
        <w:t xml:space="preserve"> for </w:t>
      </w:r>
      <w:r w:rsidR="0071682E">
        <w:t>30</w:t>
      </w:r>
      <w:r>
        <w:t xml:space="preserve">% of all reported natural gas savings in the ECB program. </w:t>
      </w:r>
    </w:p>
    <w:p w14:paraId="7B0A07C5" w14:textId="7DFCBAC0" w:rsidR="007614ED" w:rsidRPr="0043000E" w:rsidRDefault="007614ED" w:rsidP="009353AF">
      <w:pPr>
        <w:pStyle w:val="Heading4"/>
      </w:pPr>
      <w:r>
        <w:t xml:space="preserve">Sampled </w:t>
      </w:r>
      <w:r w:rsidR="00E879F2">
        <w:t>Measure</w:t>
      </w:r>
      <w:r>
        <w:t>s</w:t>
      </w:r>
      <w:r w:rsidRPr="0043000E">
        <w:t xml:space="preserve"> </w:t>
      </w:r>
    </w:p>
    <w:p w14:paraId="4AD905E7" w14:textId="2E2A1B4E" w:rsidR="007614ED" w:rsidRPr="00C858A7" w:rsidRDefault="00F75205" w:rsidP="00CC01FE">
      <w:r>
        <w:t>The Team</w:t>
      </w:r>
      <w:r w:rsidR="007614ED" w:rsidRPr="00B30B6F">
        <w:t xml:space="preserve"> evaluated </w:t>
      </w:r>
      <w:r w:rsidR="007614ED">
        <w:t>1</w:t>
      </w:r>
      <w:r w:rsidR="0071682E">
        <w:t>5</w:t>
      </w:r>
      <w:r w:rsidR="007614ED" w:rsidRPr="00B30B6F">
        <w:t xml:space="preserve"> measures</w:t>
      </w:r>
      <w:r w:rsidR="00551200">
        <w:t>, representing six measure types</w:t>
      </w:r>
      <w:r w:rsidR="001C03C9">
        <w:t>—</w:t>
      </w:r>
      <w:r w:rsidR="00380F80">
        <w:t>appliances, water heaters, controls, dehumidification, envelope upgrades, and heat recovery</w:t>
      </w:r>
      <w:r w:rsidR="00F872C6">
        <w:t>,</w:t>
      </w:r>
      <w:r w:rsidR="00B01A21">
        <w:t xml:space="preserve"> </w:t>
      </w:r>
      <w:r w:rsidR="007614ED">
        <w:t>account</w:t>
      </w:r>
      <w:r w:rsidR="008936B6">
        <w:t>ing</w:t>
      </w:r>
      <w:r w:rsidR="007614ED">
        <w:t xml:space="preserve"> </w:t>
      </w:r>
      <w:r w:rsidR="007614ED" w:rsidRPr="00B30B6F">
        <w:t xml:space="preserve">for </w:t>
      </w:r>
      <w:r w:rsidR="0071682E">
        <w:t>29</w:t>
      </w:r>
      <w:r w:rsidR="007614ED" w:rsidRPr="00B30B6F">
        <w:t xml:space="preserve">% of reported energy savings within the </w:t>
      </w:r>
      <w:r w:rsidR="008936B6">
        <w:t>Custom/Other, Natural Gas</w:t>
      </w:r>
      <w:r w:rsidR="001C03C9">
        <w:t xml:space="preserve"> </w:t>
      </w:r>
      <w:r w:rsidR="007614ED" w:rsidRPr="00B30B6F">
        <w:t>strat</w:t>
      </w:r>
      <w:r w:rsidR="00753459">
        <w:t>um</w:t>
      </w:r>
      <w:r w:rsidR="007614ED" w:rsidRPr="00B30B6F">
        <w:t xml:space="preserve">. </w:t>
      </w:r>
      <w:r w:rsidR="007614ED">
        <w:t>S</w:t>
      </w:r>
      <w:r w:rsidR="007614ED" w:rsidRPr="00B30B6F">
        <w:t xml:space="preserve">avings reported </w:t>
      </w:r>
      <w:r w:rsidR="008936B6">
        <w:t xml:space="preserve">were </w:t>
      </w:r>
      <w:r w:rsidR="007614ED" w:rsidRPr="00B30B6F">
        <w:t>based on</w:t>
      </w:r>
      <w:r w:rsidR="007614ED">
        <w:t xml:space="preserve"> </w:t>
      </w:r>
      <w:r w:rsidR="0071682E">
        <w:t>prescriptive calculation workbooks, custom calculations, or energy models</w:t>
      </w:r>
      <w:r w:rsidR="007614ED" w:rsidRPr="00B30B6F">
        <w:t>.</w:t>
      </w:r>
      <w:r w:rsidR="007614ED">
        <w:t xml:space="preserve"> </w:t>
      </w:r>
      <w:r>
        <w:t>The Team</w:t>
      </w:r>
      <w:r w:rsidR="007614ED">
        <w:t xml:space="preserve"> installed power meters or collected trend data for</w:t>
      </w:r>
      <w:r w:rsidR="0071682E">
        <w:t xml:space="preserve"> one of 15</w:t>
      </w:r>
      <w:r w:rsidR="007614ED">
        <w:t xml:space="preserve"> sampled measures.</w:t>
      </w:r>
    </w:p>
    <w:p w14:paraId="02C45A25" w14:textId="77777777" w:rsidR="007614ED" w:rsidRPr="00D006CD" w:rsidRDefault="007614ED" w:rsidP="009353AF">
      <w:pPr>
        <w:pStyle w:val="Heading4"/>
      </w:pPr>
      <w:r w:rsidRPr="008936B6">
        <w:t>Findings</w:t>
      </w:r>
      <w:r w:rsidRPr="00D006CD">
        <w:t xml:space="preserve"> </w:t>
      </w:r>
    </w:p>
    <w:p w14:paraId="41C2EE25" w14:textId="2C3A1043" w:rsidR="007614ED" w:rsidRPr="00820DE6" w:rsidRDefault="008C0789" w:rsidP="007614ED">
      <w:r>
        <w:fldChar w:fldCharType="begin"/>
      </w:r>
      <w:r>
        <w:instrText xml:space="preserve"> REF _Ref37168208 \h </w:instrText>
      </w:r>
      <w:r>
        <w:fldChar w:fldCharType="separate"/>
      </w:r>
      <w:r w:rsidR="006D3927" w:rsidRPr="00820DE6">
        <w:t xml:space="preserve">Table </w:t>
      </w:r>
      <w:r w:rsidR="006D3927">
        <w:rPr>
          <w:noProof/>
        </w:rPr>
        <w:t>26</w:t>
      </w:r>
      <w:r>
        <w:fldChar w:fldCharType="end"/>
      </w:r>
      <w:r>
        <w:t xml:space="preserve"> </w:t>
      </w:r>
      <w:r w:rsidR="001C03C9">
        <w:t>shows</w:t>
      </w:r>
      <w:r w:rsidR="007614ED" w:rsidRPr="00820DE6">
        <w:t xml:space="preserve"> reported and evaluated gross savings results, along with realization rates by measure</w:t>
      </w:r>
      <w:r w:rsidR="007E1A68">
        <w:t> </w:t>
      </w:r>
      <w:r w:rsidR="007614ED" w:rsidRPr="00820DE6">
        <w:t>type.</w:t>
      </w:r>
    </w:p>
    <w:p w14:paraId="6E36DDD4" w14:textId="01C2D5DD" w:rsidR="007614ED" w:rsidRDefault="007614ED" w:rsidP="007614ED">
      <w:pPr>
        <w:pStyle w:val="Caption"/>
      </w:pPr>
      <w:bookmarkStart w:id="322" w:name="_Ref37168208"/>
      <w:bookmarkStart w:id="323" w:name="_Toc45014640"/>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26</w:t>
      </w:r>
      <w:r w:rsidRPr="00820DE6">
        <w:rPr>
          <w:noProof/>
        </w:rPr>
        <w:fldChar w:fldCharType="end"/>
      </w:r>
      <w:bookmarkEnd w:id="322"/>
      <w:r w:rsidRPr="00820DE6">
        <w:t xml:space="preserve">. 2017 and 2018 ECB Program Reported and Evaluated Savings by </w:t>
      </w:r>
      <w:r>
        <w:t>Strat</w:t>
      </w:r>
      <w:r w:rsidR="00753459">
        <w:t>um</w:t>
      </w:r>
      <w:bookmarkEnd w:id="323"/>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871"/>
        <w:gridCol w:w="1446"/>
        <w:gridCol w:w="1853"/>
        <w:gridCol w:w="1853"/>
        <w:gridCol w:w="1556"/>
      </w:tblGrid>
      <w:tr w:rsidR="007614ED" w:rsidRPr="008773EC" w14:paraId="7FC58B2C" w14:textId="77777777" w:rsidTr="005E4522">
        <w:trPr>
          <w:jc w:val="center"/>
        </w:trPr>
        <w:tc>
          <w:tcPr>
            <w:tcW w:w="1498" w:type="pct"/>
            <w:shd w:val="clear" w:color="auto" w:fill="679A41"/>
            <w:vAlign w:val="center"/>
            <w:hideMark/>
          </w:tcPr>
          <w:p w14:paraId="49E8FD6F" w14:textId="3FFB6B91"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Strat</w:t>
            </w:r>
            <w:r w:rsidR="00753459">
              <w:rPr>
                <w:rFonts w:asciiTheme="minorHAnsi" w:hAnsiTheme="minorHAnsi"/>
                <w:sz w:val="18"/>
                <w:szCs w:val="18"/>
              </w:rPr>
              <w:t>um</w:t>
            </w:r>
            <w:r w:rsidRPr="008773EC">
              <w:rPr>
                <w:rFonts w:asciiTheme="minorHAnsi" w:hAnsiTheme="minorHAnsi"/>
                <w:sz w:val="18"/>
                <w:szCs w:val="18"/>
              </w:rPr>
              <w:t xml:space="preserve">: </w:t>
            </w:r>
            <w:r w:rsidR="0071682E" w:rsidRPr="008773EC">
              <w:rPr>
                <w:sz w:val="18"/>
              </w:rPr>
              <w:t>Custom</w:t>
            </w:r>
            <w:r w:rsidR="00627198" w:rsidRPr="008773EC">
              <w:rPr>
                <w:sz w:val="18"/>
              </w:rPr>
              <w:t>/</w:t>
            </w:r>
            <w:r w:rsidR="0071682E" w:rsidRPr="008773EC">
              <w:rPr>
                <w:sz w:val="18"/>
              </w:rPr>
              <w:t>Other</w:t>
            </w:r>
            <w:r w:rsidRPr="008773EC">
              <w:rPr>
                <w:sz w:val="18"/>
              </w:rPr>
              <w:t>, Natural Gas</w:t>
            </w:r>
          </w:p>
        </w:tc>
        <w:tc>
          <w:tcPr>
            <w:tcW w:w="755" w:type="pct"/>
            <w:shd w:val="clear" w:color="auto" w:fill="679A41"/>
            <w:vAlign w:val="center"/>
          </w:tcPr>
          <w:p w14:paraId="0A4F6910" w14:textId="77777777"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Electric Gross Savings (kWh)</w:t>
            </w:r>
          </w:p>
        </w:tc>
        <w:tc>
          <w:tcPr>
            <w:tcW w:w="967" w:type="pct"/>
            <w:shd w:val="clear" w:color="auto" w:fill="679A41"/>
            <w:vAlign w:val="center"/>
          </w:tcPr>
          <w:p w14:paraId="237E4735" w14:textId="77777777"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Electric Summer Peak Demand Savings (kW)</w:t>
            </w:r>
          </w:p>
        </w:tc>
        <w:tc>
          <w:tcPr>
            <w:tcW w:w="967" w:type="pct"/>
            <w:shd w:val="clear" w:color="auto" w:fill="679A41"/>
            <w:vAlign w:val="center"/>
          </w:tcPr>
          <w:p w14:paraId="3E7E7F2A" w14:textId="77777777"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Electric Winter Peak Demand Savings (kW)</w:t>
            </w:r>
          </w:p>
        </w:tc>
        <w:tc>
          <w:tcPr>
            <w:tcW w:w="812" w:type="pct"/>
            <w:shd w:val="clear" w:color="auto" w:fill="679A41"/>
            <w:vAlign w:val="center"/>
          </w:tcPr>
          <w:p w14:paraId="15E14FF8" w14:textId="77777777"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Natural Gas Savings (therms)</w:t>
            </w:r>
          </w:p>
        </w:tc>
      </w:tr>
      <w:tr w:rsidR="007614ED" w:rsidRPr="008773EC" w14:paraId="0EDA6A20" w14:textId="77777777" w:rsidTr="005E4522">
        <w:trPr>
          <w:jc w:val="center"/>
        </w:trPr>
        <w:tc>
          <w:tcPr>
            <w:tcW w:w="1498" w:type="pct"/>
            <w:shd w:val="clear" w:color="auto" w:fill="auto"/>
            <w:vAlign w:val="center"/>
          </w:tcPr>
          <w:p w14:paraId="58790C05" w14:textId="2B5A7983" w:rsidR="007614ED" w:rsidRPr="008773EC" w:rsidRDefault="007614ED"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Strat</w:t>
            </w:r>
            <w:r w:rsidR="00753459">
              <w:rPr>
                <w:rFonts w:asciiTheme="minorHAnsi" w:hAnsiTheme="minorHAnsi"/>
                <w:color w:val="000000"/>
                <w:sz w:val="18"/>
                <w:szCs w:val="18"/>
              </w:rPr>
              <w:t>um</w:t>
            </w:r>
            <w:r w:rsidRPr="008773EC">
              <w:rPr>
                <w:rFonts w:asciiTheme="minorHAnsi" w:hAnsiTheme="minorHAnsi"/>
                <w:color w:val="000000"/>
                <w:sz w:val="18"/>
                <w:szCs w:val="18"/>
              </w:rPr>
              <w:t xml:space="preserve"> Savings (% of ECB program)</w:t>
            </w:r>
          </w:p>
        </w:tc>
        <w:tc>
          <w:tcPr>
            <w:tcW w:w="755" w:type="pct"/>
            <w:vAlign w:val="center"/>
          </w:tcPr>
          <w:p w14:paraId="36CF1188" w14:textId="4D17645E"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40E04F98" w14:textId="5F250A5C"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785A551B" w14:textId="6DC2A699"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3C7FD350" w14:textId="25E9B735" w:rsidR="007614ED" w:rsidRPr="008773EC" w:rsidRDefault="0071682E" w:rsidP="008773EC">
            <w:pPr>
              <w:keepNext/>
              <w:keepLines/>
              <w:spacing w:after="0"/>
              <w:jc w:val="right"/>
              <w:rPr>
                <w:rFonts w:asciiTheme="minorHAnsi" w:hAnsiTheme="minorHAnsi"/>
                <w:sz w:val="18"/>
                <w:szCs w:val="18"/>
              </w:rPr>
            </w:pPr>
            <w:r w:rsidRPr="008773EC">
              <w:rPr>
                <w:rFonts w:asciiTheme="minorHAnsi" w:hAnsiTheme="minorHAnsi"/>
                <w:sz w:val="18"/>
                <w:szCs w:val="18"/>
              </w:rPr>
              <w:t>30</w:t>
            </w:r>
            <w:r w:rsidR="007614ED" w:rsidRPr="008773EC">
              <w:rPr>
                <w:rFonts w:asciiTheme="minorHAnsi" w:hAnsiTheme="minorHAnsi"/>
                <w:sz w:val="18"/>
                <w:szCs w:val="18"/>
              </w:rPr>
              <w:t>%</w:t>
            </w:r>
          </w:p>
        </w:tc>
      </w:tr>
      <w:tr w:rsidR="007614ED" w:rsidRPr="008773EC" w14:paraId="385E2B3B" w14:textId="77777777" w:rsidTr="005E4522">
        <w:trPr>
          <w:jc w:val="center"/>
        </w:trPr>
        <w:tc>
          <w:tcPr>
            <w:tcW w:w="1498" w:type="pct"/>
            <w:shd w:val="clear" w:color="auto" w:fill="auto"/>
            <w:vAlign w:val="center"/>
          </w:tcPr>
          <w:p w14:paraId="6C25FABB" w14:textId="609ECAC4" w:rsidR="007614ED" w:rsidRPr="008773EC" w:rsidRDefault="007614ED"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8773EC">
              <w:rPr>
                <w:rFonts w:asciiTheme="minorHAnsi" w:hAnsiTheme="minorHAnsi"/>
                <w:color w:val="000000"/>
                <w:sz w:val="18"/>
                <w:szCs w:val="18"/>
              </w:rPr>
              <w:t>s (% of Strat</w:t>
            </w:r>
            <w:r w:rsidR="00753459">
              <w:rPr>
                <w:rFonts w:asciiTheme="minorHAnsi" w:hAnsiTheme="minorHAnsi"/>
                <w:color w:val="000000"/>
                <w:sz w:val="18"/>
                <w:szCs w:val="18"/>
              </w:rPr>
              <w:t>um</w:t>
            </w:r>
            <w:r w:rsidRPr="008773EC">
              <w:rPr>
                <w:rFonts w:asciiTheme="minorHAnsi" w:hAnsiTheme="minorHAnsi"/>
                <w:color w:val="000000"/>
                <w:sz w:val="18"/>
                <w:szCs w:val="18"/>
              </w:rPr>
              <w:t>)</w:t>
            </w:r>
          </w:p>
        </w:tc>
        <w:tc>
          <w:tcPr>
            <w:tcW w:w="755" w:type="pct"/>
            <w:vAlign w:val="center"/>
          </w:tcPr>
          <w:p w14:paraId="0810BF1D" w14:textId="0943FA49"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058073A9" w14:textId="6F62BB06"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2BE1CFBF" w14:textId="5B2DD5CD"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10EB9274" w14:textId="3B0C16C5" w:rsidR="007614ED" w:rsidRPr="008773EC" w:rsidRDefault="0071682E" w:rsidP="008773EC">
            <w:pPr>
              <w:keepNext/>
              <w:keepLines/>
              <w:spacing w:after="0"/>
              <w:jc w:val="right"/>
              <w:rPr>
                <w:rFonts w:asciiTheme="minorHAnsi" w:hAnsiTheme="minorHAnsi"/>
                <w:sz w:val="18"/>
                <w:szCs w:val="18"/>
              </w:rPr>
            </w:pPr>
            <w:r w:rsidRPr="008773EC">
              <w:rPr>
                <w:rFonts w:asciiTheme="minorHAnsi" w:hAnsiTheme="minorHAnsi"/>
                <w:sz w:val="18"/>
                <w:szCs w:val="18"/>
              </w:rPr>
              <w:t>29</w:t>
            </w:r>
            <w:r w:rsidR="007614ED" w:rsidRPr="008773EC">
              <w:rPr>
                <w:rFonts w:asciiTheme="minorHAnsi" w:hAnsiTheme="minorHAnsi"/>
                <w:sz w:val="18"/>
                <w:szCs w:val="18"/>
              </w:rPr>
              <w:t>%</w:t>
            </w:r>
          </w:p>
        </w:tc>
      </w:tr>
      <w:tr w:rsidR="007614ED" w:rsidRPr="008773EC" w14:paraId="0160965D" w14:textId="77777777" w:rsidTr="005E4522">
        <w:trPr>
          <w:jc w:val="center"/>
        </w:trPr>
        <w:tc>
          <w:tcPr>
            <w:tcW w:w="1498" w:type="pct"/>
            <w:shd w:val="clear" w:color="auto" w:fill="auto"/>
            <w:vAlign w:val="center"/>
          </w:tcPr>
          <w:p w14:paraId="0FAD4E07" w14:textId="77777777" w:rsidR="007614ED" w:rsidRPr="008773EC" w:rsidRDefault="007614ED"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Realization Rate (%)</w:t>
            </w:r>
          </w:p>
        </w:tc>
        <w:tc>
          <w:tcPr>
            <w:tcW w:w="755" w:type="pct"/>
            <w:vAlign w:val="center"/>
          </w:tcPr>
          <w:p w14:paraId="069722FC" w14:textId="4B09A7E5"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6F25D91D" w14:textId="224901DC"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1A0716E3" w14:textId="56CCED0E"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1D05C4EE" w14:textId="758459E4" w:rsidR="007614ED" w:rsidRPr="008773EC" w:rsidRDefault="007614ED" w:rsidP="008773EC">
            <w:pPr>
              <w:keepNext/>
              <w:keepLines/>
              <w:spacing w:after="0"/>
              <w:jc w:val="right"/>
              <w:rPr>
                <w:rFonts w:asciiTheme="minorHAnsi" w:hAnsiTheme="minorHAnsi"/>
                <w:sz w:val="18"/>
                <w:szCs w:val="18"/>
              </w:rPr>
            </w:pPr>
            <w:r w:rsidRPr="008773EC">
              <w:rPr>
                <w:rFonts w:asciiTheme="minorHAnsi" w:hAnsiTheme="minorHAnsi"/>
                <w:sz w:val="18"/>
                <w:szCs w:val="18"/>
              </w:rPr>
              <w:t>9</w:t>
            </w:r>
            <w:r w:rsidR="0071682E" w:rsidRPr="008773EC">
              <w:rPr>
                <w:rFonts w:asciiTheme="minorHAnsi" w:hAnsiTheme="minorHAnsi"/>
                <w:sz w:val="18"/>
                <w:szCs w:val="18"/>
              </w:rPr>
              <w:t>1</w:t>
            </w:r>
            <w:r w:rsidRPr="008773EC">
              <w:rPr>
                <w:rFonts w:asciiTheme="minorHAnsi" w:hAnsiTheme="minorHAnsi"/>
                <w:sz w:val="18"/>
                <w:szCs w:val="18"/>
              </w:rPr>
              <w:t>%</w:t>
            </w:r>
          </w:p>
        </w:tc>
      </w:tr>
    </w:tbl>
    <w:p w14:paraId="71750E3A" w14:textId="77777777" w:rsidR="007614ED" w:rsidRDefault="007614ED" w:rsidP="007614ED">
      <w:pPr>
        <w:pStyle w:val="NormalAfterTablesandFigures"/>
      </w:pPr>
    </w:p>
    <w:p w14:paraId="32AFB9DD" w14:textId="18E985FE" w:rsidR="007614ED" w:rsidRPr="00D006CD" w:rsidRDefault="008C0789" w:rsidP="00180981">
      <w:r>
        <w:fldChar w:fldCharType="begin"/>
      </w:r>
      <w:r>
        <w:instrText xml:space="preserve"> REF _Ref37168226 \h </w:instrText>
      </w:r>
      <w:r w:rsidR="00180981">
        <w:instrText xml:space="preserve"> \* MERGEFORMAT </w:instrText>
      </w:r>
      <w:r>
        <w:fldChar w:fldCharType="separate"/>
      </w:r>
      <w:r w:rsidR="006D3927">
        <w:t xml:space="preserve">Figure </w:t>
      </w:r>
      <w:r w:rsidR="006D3927">
        <w:rPr>
          <w:noProof/>
        </w:rPr>
        <w:t>18</w:t>
      </w:r>
      <w:r>
        <w:fldChar w:fldCharType="end"/>
      </w:r>
      <w:r w:rsidR="007614ED">
        <w:t xml:space="preserve"> </w:t>
      </w:r>
      <w:r w:rsidR="001C03C9">
        <w:t xml:space="preserve">lists </w:t>
      </w:r>
      <w:r w:rsidR="007614ED">
        <w:t xml:space="preserve">realization rates and associated energy savings for all sampled measures within the </w:t>
      </w:r>
      <w:r w:rsidR="008936B6">
        <w:t>Custom/Other, Natural Gas</w:t>
      </w:r>
      <w:r w:rsidR="001C03C9">
        <w:t xml:space="preserve"> </w:t>
      </w:r>
      <w:r w:rsidR="007614ED">
        <w:t>strat</w:t>
      </w:r>
      <w:r w:rsidR="00753459">
        <w:t>um</w:t>
      </w:r>
      <w:r w:rsidR="007614ED">
        <w:t>.</w:t>
      </w:r>
      <w:r w:rsidR="007614ED" w:rsidRPr="00D006CD">
        <w:t xml:space="preserve"> </w:t>
      </w:r>
    </w:p>
    <w:p w14:paraId="02B75919" w14:textId="60B2203D" w:rsidR="00180981" w:rsidRDefault="00180981" w:rsidP="00180981">
      <w:pPr>
        <w:pStyle w:val="Caption"/>
      </w:pPr>
      <w:bookmarkStart w:id="324" w:name="_Ref37168226"/>
      <w:bookmarkStart w:id="325" w:name="_Toc45014662"/>
      <w:r>
        <w:t xml:space="preserve">Figure </w:t>
      </w:r>
      <w:r>
        <w:fldChar w:fldCharType="begin"/>
      </w:r>
      <w:r>
        <w:instrText>SEQ Figure \* ARABIC</w:instrText>
      </w:r>
      <w:r>
        <w:fldChar w:fldCharType="separate"/>
      </w:r>
      <w:r w:rsidR="006D3927">
        <w:rPr>
          <w:noProof/>
        </w:rPr>
        <w:t>18</w:t>
      </w:r>
      <w:r>
        <w:fldChar w:fldCharType="end"/>
      </w:r>
      <w:bookmarkEnd w:id="324"/>
      <w:r w:rsidR="00F872C6">
        <w:t xml:space="preserve">. </w:t>
      </w:r>
      <w:r w:rsidR="0071682E">
        <w:t>Custom</w:t>
      </w:r>
      <w:r w:rsidR="00627198">
        <w:t>/</w:t>
      </w:r>
      <w:r w:rsidR="0071682E">
        <w:t>Other</w:t>
      </w:r>
      <w:r w:rsidR="007614ED">
        <w:t>, Natural Gas Sample Natural Gas Savings Results</w:t>
      </w:r>
      <w:bookmarkEnd w:id="325"/>
      <w:r w:rsidR="007008A2" w:rsidRPr="007008A2">
        <w:t xml:space="preserve"> </w:t>
      </w:r>
    </w:p>
    <w:p w14:paraId="35FC6ED6" w14:textId="56EAB9AF" w:rsidR="007614ED" w:rsidRDefault="00AC23C9" w:rsidP="003B6EAE">
      <w:pPr>
        <w:spacing w:after="0"/>
        <w:rPr>
          <w:highlight w:val="yellow"/>
        </w:rPr>
      </w:pPr>
      <w:r>
        <w:rPr>
          <w:noProof/>
        </w:rPr>
        <w:drawing>
          <wp:inline distT="0" distB="0" distL="0" distR="0" wp14:anchorId="16C735A0" wp14:editId="5C022A1C">
            <wp:extent cx="5943600" cy="3302000"/>
            <wp:effectExtent l="19050" t="19050" r="1905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2045513B" w14:textId="77777777" w:rsidR="003B6EAE" w:rsidRPr="006341FC" w:rsidRDefault="003B6EAE" w:rsidP="003B6EAE">
      <w:pPr>
        <w:pStyle w:val="NormalAfterTablesandFigures"/>
        <w:rPr>
          <w:highlight w:val="yellow"/>
        </w:rPr>
      </w:pPr>
    </w:p>
    <w:p w14:paraId="62D71B68" w14:textId="6E4455F7" w:rsidR="006B323B" w:rsidRDefault="008936B6" w:rsidP="003B6EAE">
      <w:r>
        <w:fldChar w:fldCharType="begin"/>
      </w:r>
      <w:r>
        <w:instrText xml:space="preserve"> REF _Ref38620398 \h </w:instrText>
      </w:r>
      <w:r>
        <w:fldChar w:fldCharType="separate"/>
      </w:r>
      <w:r w:rsidR="006D3927">
        <w:t>Table </w:t>
      </w:r>
      <w:r w:rsidR="006D3927">
        <w:rPr>
          <w:noProof/>
        </w:rPr>
        <w:t>27</w:t>
      </w:r>
      <w:r>
        <w:fldChar w:fldCharType="end"/>
      </w:r>
      <w:r>
        <w:t xml:space="preserve"> provides the </w:t>
      </w:r>
      <w:r w:rsidR="006B323B">
        <w:t>quantity of measures sampled, reported savings, evaluated savings, and common reasons for discrepancies</w:t>
      </w:r>
      <w:r>
        <w:t>.</w:t>
      </w:r>
      <w:r w:rsidR="006B323B">
        <w:t xml:space="preserve"> </w:t>
      </w:r>
    </w:p>
    <w:p w14:paraId="71435A6A" w14:textId="1350F7A1" w:rsidR="006B323B" w:rsidRDefault="006B323B" w:rsidP="006B323B">
      <w:pPr>
        <w:pStyle w:val="Caption"/>
      </w:pPr>
      <w:bookmarkStart w:id="326" w:name="_Ref38620398"/>
      <w:bookmarkStart w:id="327" w:name="_Toc45014641"/>
      <w:r>
        <w:t>Table </w:t>
      </w:r>
      <w:r>
        <w:rPr>
          <w:noProof/>
        </w:rPr>
        <w:fldChar w:fldCharType="begin"/>
      </w:r>
      <w:r>
        <w:rPr>
          <w:noProof/>
        </w:rPr>
        <w:instrText xml:space="preserve"> SEQ Table \* ARABIC </w:instrText>
      </w:r>
      <w:r>
        <w:rPr>
          <w:noProof/>
        </w:rPr>
        <w:fldChar w:fldCharType="separate"/>
      </w:r>
      <w:r w:rsidR="006D3927">
        <w:rPr>
          <w:noProof/>
        </w:rPr>
        <w:t>27</w:t>
      </w:r>
      <w:r>
        <w:rPr>
          <w:noProof/>
        </w:rPr>
        <w:fldChar w:fldCharType="end"/>
      </w:r>
      <w:bookmarkEnd w:id="326"/>
      <w:r>
        <w:t>. C</w:t>
      </w:r>
      <w:r w:rsidR="00FF3C1E">
        <w:t>ustom/Other</w:t>
      </w:r>
      <w:r>
        <w:t xml:space="preserve">, </w:t>
      </w:r>
      <w:r w:rsidR="00FF3C1E">
        <w:t>Natural Gas</w:t>
      </w:r>
      <w:r>
        <w:t xml:space="preserve"> Sample Detailed Findings</w:t>
      </w:r>
      <w:bookmarkEnd w:id="327"/>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6B323B" w:rsidRPr="002D03A8" w14:paraId="29ABA8DE" w14:textId="77777777" w:rsidTr="005E4522">
        <w:trPr>
          <w:tblHeader/>
          <w:jc w:val="center"/>
        </w:trPr>
        <w:tc>
          <w:tcPr>
            <w:tcW w:w="1160" w:type="dxa"/>
            <w:shd w:val="clear" w:color="auto" w:fill="679A41"/>
            <w:vAlign w:val="center"/>
            <w:hideMark/>
          </w:tcPr>
          <w:p w14:paraId="3FF09B74" w14:textId="77777777" w:rsidR="006B323B" w:rsidRPr="002D03A8" w:rsidRDefault="006B323B" w:rsidP="005E4522">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0C88903A"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6E11C7CD" w14:textId="06D8F994"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 xml:space="preserve">Reported </w:t>
            </w:r>
            <w:r w:rsidR="00FF3C1E">
              <w:rPr>
                <w:b/>
                <w:color w:val="FFFFFF" w:themeColor="background1"/>
                <w:sz w:val="18"/>
                <w:szCs w:val="18"/>
              </w:rPr>
              <w:t>Therms</w:t>
            </w:r>
          </w:p>
        </w:tc>
        <w:tc>
          <w:tcPr>
            <w:tcW w:w="1080" w:type="dxa"/>
            <w:shd w:val="clear" w:color="auto" w:fill="679A41"/>
            <w:vAlign w:val="center"/>
          </w:tcPr>
          <w:p w14:paraId="3B2AEF4C" w14:textId="48CF0454"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 xml:space="preserve">Evaluated </w:t>
            </w:r>
            <w:r w:rsidR="00FF3C1E">
              <w:rPr>
                <w:b/>
                <w:color w:val="FFFFFF" w:themeColor="background1"/>
                <w:sz w:val="18"/>
                <w:szCs w:val="18"/>
              </w:rPr>
              <w:t>Therms</w:t>
            </w:r>
          </w:p>
        </w:tc>
        <w:tc>
          <w:tcPr>
            <w:tcW w:w="1078" w:type="dxa"/>
            <w:shd w:val="clear" w:color="auto" w:fill="679A41"/>
            <w:vAlign w:val="center"/>
          </w:tcPr>
          <w:p w14:paraId="792AF8C5"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00968652" w14:textId="1883DB26"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1A1948" w:rsidRPr="002D03A8" w14:paraId="721CF5D8" w14:textId="77777777" w:rsidTr="005E4522">
        <w:trPr>
          <w:jc w:val="center"/>
        </w:trPr>
        <w:tc>
          <w:tcPr>
            <w:tcW w:w="1160" w:type="dxa"/>
            <w:shd w:val="clear" w:color="auto" w:fill="auto"/>
            <w:noWrap/>
            <w:vAlign w:val="center"/>
          </w:tcPr>
          <w:p w14:paraId="397A2584" w14:textId="711F24C2" w:rsidR="001A1948" w:rsidRPr="0002405B" w:rsidRDefault="001A1948" w:rsidP="005E4522">
            <w:pPr>
              <w:spacing w:after="0"/>
              <w:rPr>
                <w:sz w:val="18"/>
                <w:szCs w:val="18"/>
              </w:rPr>
            </w:pPr>
            <w:r w:rsidRPr="001A1948">
              <w:rPr>
                <w:sz w:val="18"/>
                <w:szCs w:val="18"/>
              </w:rPr>
              <w:t>Appliance</w:t>
            </w:r>
          </w:p>
        </w:tc>
        <w:tc>
          <w:tcPr>
            <w:tcW w:w="990" w:type="dxa"/>
            <w:vAlign w:val="center"/>
          </w:tcPr>
          <w:p w14:paraId="1DFE0844" w14:textId="638A2E4D" w:rsidR="001A1948" w:rsidRPr="0002405B" w:rsidRDefault="001A1948" w:rsidP="005E4522">
            <w:pPr>
              <w:spacing w:after="0"/>
              <w:jc w:val="right"/>
              <w:rPr>
                <w:sz w:val="18"/>
                <w:szCs w:val="18"/>
              </w:rPr>
            </w:pPr>
            <w:r w:rsidRPr="001A1948">
              <w:rPr>
                <w:sz w:val="18"/>
                <w:szCs w:val="18"/>
              </w:rPr>
              <w:t>4</w:t>
            </w:r>
          </w:p>
        </w:tc>
        <w:tc>
          <w:tcPr>
            <w:tcW w:w="990" w:type="dxa"/>
            <w:vAlign w:val="center"/>
          </w:tcPr>
          <w:p w14:paraId="358FE9A0" w14:textId="10EB9E31" w:rsidR="001A1948" w:rsidRPr="0002405B" w:rsidRDefault="001A1948" w:rsidP="005E4522">
            <w:pPr>
              <w:spacing w:after="0"/>
              <w:jc w:val="right"/>
              <w:rPr>
                <w:sz w:val="18"/>
                <w:szCs w:val="18"/>
              </w:rPr>
            </w:pPr>
            <w:r w:rsidRPr="001A1948">
              <w:rPr>
                <w:sz w:val="18"/>
                <w:szCs w:val="18"/>
              </w:rPr>
              <w:t>1,274</w:t>
            </w:r>
          </w:p>
        </w:tc>
        <w:tc>
          <w:tcPr>
            <w:tcW w:w="1080" w:type="dxa"/>
            <w:vAlign w:val="center"/>
          </w:tcPr>
          <w:p w14:paraId="6D027F8E" w14:textId="0B97CC18" w:rsidR="001A1948" w:rsidRPr="0002405B" w:rsidRDefault="001A1948" w:rsidP="005E4522">
            <w:pPr>
              <w:spacing w:after="0"/>
              <w:jc w:val="right"/>
              <w:rPr>
                <w:sz w:val="18"/>
                <w:szCs w:val="18"/>
              </w:rPr>
            </w:pPr>
            <w:r w:rsidRPr="001A1948">
              <w:rPr>
                <w:sz w:val="18"/>
                <w:szCs w:val="18"/>
              </w:rPr>
              <w:t>1,215</w:t>
            </w:r>
          </w:p>
        </w:tc>
        <w:tc>
          <w:tcPr>
            <w:tcW w:w="1078" w:type="dxa"/>
            <w:shd w:val="clear" w:color="auto" w:fill="auto"/>
            <w:vAlign w:val="center"/>
          </w:tcPr>
          <w:p w14:paraId="13E46206" w14:textId="3D661D11" w:rsidR="001A1948" w:rsidRPr="0002405B" w:rsidRDefault="001A1948" w:rsidP="005E4522">
            <w:pPr>
              <w:spacing w:after="0"/>
              <w:jc w:val="right"/>
              <w:rPr>
                <w:sz w:val="18"/>
                <w:szCs w:val="18"/>
              </w:rPr>
            </w:pPr>
            <w:r w:rsidRPr="001A1948">
              <w:rPr>
                <w:sz w:val="18"/>
                <w:szCs w:val="18"/>
              </w:rPr>
              <w:t>95%</w:t>
            </w:r>
          </w:p>
        </w:tc>
        <w:tc>
          <w:tcPr>
            <w:tcW w:w="4026" w:type="dxa"/>
            <w:shd w:val="clear" w:color="auto" w:fill="auto"/>
            <w:vAlign w:val="center"/>
          </w:tcPr>
          <w:p w14:paraId="043B4D9B" w14:textId="157AF52F" w:rsidR="001A1948" w:rsidRPr="002D03A8" w:rsidRDefault="00BE4E0F" w:rsidP="005E4522">
            <w:pPr>
              <w:spacing w:after="0"/>
              <w:rPr>
                <w:sz w:val="18"/>
                <w:szCs w:val="18"/>
              </w:rPr>
            </w:pPr>
            <w:r>
              <w:rPr>
                <w:sz w:val="18"/>
                <w:szCs w:val="18"/>
              </w:rPr>
              <w:t xml:space="preserve">Operation </w:t>
            </w:r>
            <w:r w:rsidR="008936B6">
              <w:rPr>
                <w:sz w:val="18"/>
                <w:szCs w:val="18"/>
              </w:rPr>
              <w:t>HOU</w:t>
            </w:r>
            <w:r>
              <w:rPr>
                <w:sz w:val="18"/>
                <w:szCs w:val="18"/>
              </w:rPr>
              <w:t xml:space="preserve"> and production capacity differed from reported documentation</w:t>
            </w:r>
            <w:r w:rsidR="008936B6">
              <w:rPr>
                <w:sz w:val="18"/>
                <w:szCs w:val="18"/>
              </w:rPr>
              <w:t>,</w:t>
            </w:r>
            <w:r>
              <w:rPr>
                <w:sz w:val="18"/>
                <w:szCs w:val="18"/>
              </w:rPr>
              <w:t xml:space="preserve"> based on site observations and staff interviews</w:t>
            </w:r>
            <w:r w:rsidR="008936B6">
              <w:rPr>
                <w:sz w:val="18"/>
                <w:szCs w:val="18"/>
              </w:rPr>
              <w:t>.</w:t>
            </w:r>
          </w:p>
        </w:tc>
      </w:tr>
      <w:tr w:rsidR="001A1948" w:rsidRPr="002D03A8" w14:paraId="7554CBD2" w14:textId="77777777" w:rsidTr="005E4522">
        <w:trPr>
          <w:jc w:val="center"/>
        </w:trPr>
        <w:tc>
          <w:tcPr>
            <w:tcW w:w="1160" w:type="dxa"/>
            <w:shd w:val="clear" w:color="auto" w:fill="auto"/>
            <w:noWrap/>
            <w:vAlign w:val="center"/>
          </w:tcPr>
          <w:p w14:paraId="5C1044B2" w14:textId="291CBE47" w:rsidR="001A1948" w:rsidRPr="0002405B" w:rsidRDefault="001A1948" w:rsidP="005E4522">
            <w:pPr>
              <w:spacing w:after="0"/>
              <w:rPr>
                <w:sz w:val="18"/>
                <w:szCs w:val="18"/>
              </w:rPr>
            </w:pPr>
            <w:r w:rsidRPr="001A1948">
              <w:rPr>
                <w:sz w:val="18"/>
                <w:szCs w:val="18"/>
              </w:rPr>
              <w:t>Boiler/ Water Heater</w:t>
            </w:r>
          </w:p>
        </w:tc>
        <w:tc>
          <w:tcPr>
            <w:tcW w:w="990" w:type="dxa"/>
            <w:vAlign w:val="center"/>
          </w:tcPr>
          <w:p w14:paraId="772849C9" w14:textId="5DA63D13" w:rsidR="001A1948" w:rsidRPr="0002405B" w:rsidRDefault="001A1948" w:rsidP="005E4522">
            <w:pPr>
              <w:spacing w:after="0"/>
              <w:jc w:val="right"/>
              <w:rPr>
                <w:sz w:val="18"/>
                <w:szCs w:val="18"/>
              </w:rPr>
            </w:pPr>
            <w:r w:rsidRPr="001A1948">
              <w:rPr>
                <w:sz w:val="18"/>
                <w:szCs w:val="18"/>
              </w:rPr>
              <w:t>4</w:t>
            </w:r>
          </w:p>
        </w:tc>
        <w:tc>
          <w:tcPr>
            <w:tcW w:w="990" w:type="dxa"/>
            <w:vAlign w:val="center"/>
          </w:tcPr>
          <w:p w14:paraId="5FA39E27" w14:textId="0D9ACE60" w:rsidR="001A1948" w:rsidRPr="0002405B" w:rsidRDefault="001A1948" w:rsidP="005E4522">
            <w:pPr>
              <w:spacing w:after="0"/>
              <w:jc w:val="right"/>
              <w:rPr>
                <w:sz w:val="18"/>
                <w:szCs w:val="18"/>
              </w:rPr>
            </w:pPr>
            <w:r w:rsidRPr="001A1948">
              <w:rPr>
                <w:sz w:val="18"/>
                <w:szCs w:val="18"/>
              </w:rPr>
              <w:t>41,014</w:t>
            </w:r>
          </w:p>
        </w:tc>
        <w:tc>
          <w:tcPr>
            <w:tcW w:w="1080" w:type="dxa"/>
            <w:vAlign w:val="center"/>
          </w:tcPr>
          <w:p w14:paraId="22F71B02" w14:textId="23D9EA3D" w:rsidR="001A1948" w:rsidRPr="0002405B" w:rsidRDefault="001A1948" w:rsidP="005E4522">
            <w:pPr>
              <w:spacing w:after="0"/>
              <w:jc w:val="right"/>
              <w:rPr>
                <w:sz w:val="18"/>
                <w:szCs w:val="18"/>
              </w:rPr>
            </w:pPr>
            <w:r w:rsidRPr="001A1948">
              <w:rPr>
                <w:sz w:val="18"/>
                <w:szCs w:val="18"/>
              </w:rPr>
              <w:t>24,212</w:t>
            </w:r>
          </w:p>
        </w:tc>
        <w:tc>
          <w:tcPr>
            <w:tcW w:w="1078" w:type="dxa"/>
            <w:shd w:val="clear" w:color="auto" w:fill="auto"/>
            <w:vAlign w:val="center"/>
          </w:tcPr>
          <w:p w14:paraId="7CD3D139" w14:textId="52E9798F" w:rsidR="001A1948" w:rsidRPr="0002405B" w:rsidRDefault="001A1948" w:rsidP="005E4522">
            <w:pPr>
              <w:spacing w:after="0"/>
              <w:jc w:val="right"/>
              <w:rPr>
                <w:sz w:val="18"/>
                <w:szCs w:val="18"/>
              </w:rPr>
            </w:pPr>
            <w:r w:rsidRPr="001A1948">
              <w:rPr>
                <w:sz w:val="18"/>
                <w:szCs w:val="18"/>
              </w:rPr>
              <w:t>59%</w:t>
            </w:r>
          </w:p>
        </w:tc>
        <w:tc>
          <w:tcPr>
            <w:tcW w:w="4026" w:type="dxa"/>
            <w:shd w:val="clear" w:color="auto" w:fill="auto"/>
            <w:vAlign w:val="center"/>
          </w:tcPr>
          <w:p w14:paraId="650E6C12" w14:textId="50B266E4" w:rsidR="001A1948" w:rsidRPr="0002405B" w:rsidRDefault="00F75205" w:rsidP="005E4522">
            <w:pPr>
              <w:spacing w:after="0"/>
              <w:rPr>
                <w:sz w:val="18"/>
                <w:szCs w:val="18"/>
              </w:rPr>
            </w:pPr>
            <w:r>
              <w:rPr>
                <w:sz w:val="18"/>
                <w:szCs w:val="18"/>
              </w:rPr>
              <w:t>The Team</w:t>
            </w:r>
            <w:r w:rsidR="00BE4E0F">
              <w:rPr>
                <w:sz w:val="18"/>
                <w:szCs w:val="18"/>
              </w:rPr>
              <w:t xml:space="preserve"> found an incentivized kettle cooker was not installed at one facility due to construction installation limitations. The cooker was found on site,</w:t>
            </w:r>
            <w:r w:rsidR="00023E0E">
              <w:rPr>
                <w:sz w:val="18"/>
                <w:szCs w:val="18"/>
              </w:rPr>
              <w:t xml:space="preserve"> </w:t>
            </w:r>
            <w:r w:rsidR="00BE4E0F">
              <w:rPr>
                <w:sz w:val="18"/>
                <w:szCs w:val="18"/>
              </w:rPr>
              <w:t>but will not be installed until 2020.</w:t>
            </w:r>
          </w:p>
        </w:tc>
      </w:tr>
      <w:tr w:rsidR="001A1948" w:rsidRPr="002D03A8" w14:paraId="5A0B9ED3" w14:textId="77777777" w:rsidTr="005E4522">
        <w:trPr>
          <w:jc w:val="center"/>
        </w:trPr>
        <w:tc>
          <w:tcPr>
            <w:tcW w:w="1160" w:type="dxa"/>
            <w:shd w:val="clear" w:color="auto" w:fill="auto"/>
            <w:noWrap/>
            <w:vAlign w:val="center"/>
          </w:tcPr>
          <w:p w14:paraId="511C3CF6" w14:textId="4EECFF1A" w:rsidR="001A1948" w:rsidRPr="0002405B" w:rsidRDefault="001A1948" w:rsidP="005E4522">
            <w:pPr>
              <w:spacing w:after="0"/>
              <w:rPr>
                <w:sz w:val="18"/>
                <w:szCs w:val="18"/>
              </w:rPr>
            </w:pPr>
            <w:r w:rsidRPr="001A1948">
              <w:rPr>
                <w:sz w:val="18"/>
                <w:szCs w:val="18"/>
              </w:rPr>
              <w:t>Controls</w:t>
            </w:r>
          </w:p>
        </w:tc>
        <w:tc>
          <w:tcPr>
            <w:tcW w:w="990" w:type="dxa"/>
            <w:vAlign w:val="center"/>
          </w:tcPr>
          <w:p w14:paraId="435B8501" w14:textId="1E9653EB" w:rsidR="001A1948" w:rsidRPr="0002405B" w:rsidRDefault="001A1948" w:rsidP="005E4522">
            <w:pPr>
              <w:spacing w:after="0"/>
              <w:jc w:val="right"/>
              <w:rPr>
                <w:sz w:val="18"/>
                <w:szCs w:val="18"/>
              </w:rPr>
            </w:pPr>
            <w:r w:rsidRPr="001A1948">
              <w:rPr>
                <w:sz w:val="18"/>
                <w:szCs w:val="18"/>
              </w:rPr>
              <w:t>2</w:t>
            </w:r>
          </w:p>
        </w:tc>
        <w:tc>
          <w:tcPr>
            <w:tcW w:w="990" w:type="dxa"/>
            <w:vAlign w:val="center"/>
          </w:tcPr>
          <w:p w14:paraId="290A56D3" w14:textId="054BFBC0" w:rsidR="001A1948" w:rsidRPr="0002405B" w:rsidRDefault="001A1948" w:rsidP="005E4522">
            <w:pPr>
              <w:spacing w:after="0"/>
              <w:jc w:val="right"/>
              <w:rPr>
                <w:sz w:val="18"/>
                <w:szCs w:val="18"/>
              </w:rPr>
            </w:pPr>
            <w:r w:rsidRPr="001A1948">
              <w:rPr>
                <w:sz w:val="18"/>
                <w:szCs w:val="18"/>
              </w:rPr>
              <w:t>8,724</w:t>
            </w:r>
          </w:p>
        </w:tc>
        <w:tc>
          <w:tcPr>
            <w:tcW w:w="1080" w:type="dxa"/>
            <w:vAlign w:val="center"/>
          </w:tcPr>
          <w:p w14:paraId="0CB19FDE" w14:textId="2472E902" w:rsidR="001A1948" w:rsidRPr="0002405B" w:rsidRDefault="001A1948" w:rsidP="005E4522">
            <w:pPr>
              <w:spacing w:after="0"/>
              <w:jc w:val="right"/>
              <w:rPr>
                <w:sz w:val="18"/>
                <w:szCs w:val="18"/>
              </w:rPr>
            </w:pPr>
            <w:r w:rsidRPr="001A1948">
              <w:rPr>
                <w:sz w:val="18"/>
                <w:szCs w:val="18"/>
              </w:rPr>
              <w:t>8,645</w:t>
            </w:r>
          </w:p>
        </w:tc>
        <w:tc>
          <w:tcPr>
            <w:tcW w:w="1078" w:type="dxa"/>
            <w:shd w:val="clear" w:color="auto" w:fill="auto"/>
            <w:vAlign w:val="center"/>
          </w:tcPr>
          <w:p w14:paraId="154EB881" w14:textId="28C3854A" w:rsidR="001A1948" w:rsidRPr="0002405B" w:rsidRDefault="001A1948" w:rsidP="005E4522">
            <w:pPr>
              <w:spacing w:after="0"/>
              <w:jc w:val="right"/>
              <w:rPr>
                <w:sz w:val="18"/>
                <w:szCs w:val="18"/>
              </w:rPr>
            </w:pPr>
            <w:r w:rsidRPr="001A1948">
              <w:rPr>
                <w:sz w:val="18"/>
                <w:szCs w:val="18"/>
              </w:rPr>
              <w:t>99%</w:t>
            </w:r>
          </w:p>
        </w:tc>
        <w:tc>
          <w:tcPr>
            <w:tcW w:w="4026" w:type="dxa"/>
            <w:shd w:val="clear" w:color="auto" w:fill="auto"/>
            <w:vAlign w:val="center"/>
          </w:tcPr>
          <w:p w14:paraId="0808F0D4" w14:textId="2E2C0B1E" w:rsidR="001A1948" w:rsidRPr="0002405B" w:rsidRDefault="00BE4E0F" w:rsidP="005E4522">
            <w:pPr>
              <w:spacing w:after="0"/>
              <w:rPr>
                <w:sz w:val="18"/>
                <w:szCs w:val="18"/>
              </w:rPr>
            </w:pPr>
            <w:r>
              <w:rPr>
                <w:sz w:val="18"/>
                <w:szCs w:val="18"/>
              </w:rPr>
              <w:t>Minimal discrepancies found</w:t>
            </w:r>
            <w:r w:rsidR="002D70E9">
              <w:rPr>
                <w:sz w:val="18"/>
                <w:szCs w:val="18"/>
              </w:rPr>
              <w:t>.</w:t>
            </w:r>
          </w:p>
        </w:tc>
      </w:tr>
      <w:tr w:rsidR="001A1948" w:rsidRPr="002D03A8" w14:paraId="6FFDBEA9" w14:textId="77777777" w:rsidTr="005E4522">
        <w:trPr>
          <w:jc w:val="center"/>
        </w:trPr>
        <w:tc>
          <w:tcPr>
            <w:tcW w:w="1160" w:type="dxa"/>
            <w:shd w:val="clear" w:color="auto" w:fill="auto"/>
            <w:noWrap/>
            <w:vAlign w:val="center"/>
          </w:tcPr>
          <w:p w14:paraId="0AD8EC22" w14:textId="11162299" w:rsidR="001A1948" w:rsidRPr="0002405B" w:rsidRDefault="001A1948" w:rsidP="005E4522">
            <w:pPr>
              <w:spacing w:after="0"/>
              <w:rPr>
                <w:sz w:val="18"/>
                <w:szCs w:val="18"/>
              </w:rPr>
            </w:pPr>
            <w:r w:rsidRPr="001A1948">
              <w:rPr>
                <w:sz w:val="18"/>
                <w:szCs w:val="18"/>
              </w:rPr>
              <w:t>Dehumidification</w:t>
            </w:r>
          </w:p>
        </w:tc>
        <w:tc>
          <w:tcPr>
            <w:tcW w:w="990" w:type="dxa"/>
            <w:vAlign w:val="center"/>
          </w:tcPr>
          <w:p w14:paraId="3EE781E9" w14:textId="5EFCD028" w:rsidR="001A1948" w:rsidRPr="0002405B" w:rsidRDefault="001A1948" w:rsidP="005E4522">
            <w:pPr>
              <w:spacing w:after="0"/>
              <w:jc w:val="right"/>
              <w:rPr>
                <w:sz w:val="18"/>
                <w:szCs w:val="18"/>
              </w:rPr>
            </w:pPr>
            <w:r w:rsidRPr="001A1948">
              <w:rPr>
                <w:sz w:val="18"/>
                <w:szCs w:val="18"/>
              </w:rPr>
              <w:t>1</w:t>
            </w:r>
          </w:p>
        </w:tc>
        <w:tc>
          <w:tcPr>
            <w:tcW w:w="990" w:type="dxa"/>
            <w:vAlign w:val="center"/>
          </w:tcPr>
          <w:p w14:paraId="526F8BE7" w14:textId="28D901C0" w:rsidR="001A1948" w:rsidRPr="0002405B" w:rsidRDefault="001A1948" w:rsidP="005E4522">
            <w:pPr>
              <w:spacing w:after="0"/>
              <w:jc w:val="right"/>
              <w:rPr>
                <w:sz w:val="18"/>
                <w:szCs w:val="18"/>
              </w:rPr>
            </w:pPr>
            <w:r w:rsidRPr="001A1948">
              <w:rPr>
                <w:sz w:val="18"/>
                <w:szCs w:val="18"/>
              </w:rPr>
              <w:t>1,245</w:t>
            </w:r>
          </w:p>
        </w:tc>
        <w:tc>
          <w:tcPr>
            <w:tcW w:w="1080" w:type="dxa"/>
            <w:vAlign w:val="center"/>
          </w:tcPr>
          <w:p w14:paraId="1C5708F8" w14:textId="2E11FD7E" w:rsidR="001A1948" w:rsidRPr="0002405B" w:rsidRDefault="001A1948" w:rsidP="005E4522">
            <w:pPr>
              <w:spacing w:after="0"/>
              <w:jc w:val="right"/>
              <w:rPr>
                <w:sz w:val="18"/>
                <w:szCs w:val="18"/>
              </w:rPr>
            </w:pPr>
            <w:r w:rsidRPr="001A1948">
              <w:rPr>
                <w:sz w:val="18"/>
                <w:szCs w:val="18"/>
              </w:rPr>
              <w:t>1,245</w:t>
            </w:r>
          </w:p>
        </w:tc>
        <w:tc>
          <w:tcPr>
            <w:tcW w:w="1078" w:type="dxa"/>
            <w:shd w:val="clear" w:color="auto" w:fill="auto"/>
            <w:vAlign w:val="center"/>
          </w:tcPr>
          <w:p w14:paraId="51FFC2B9" w14:textId="6313A42B" w:rsidR="001A1948" w:rsidRPr="0002405B" w:rsidRDefault="001A1948" w:rsidP="005E4522">
            <w:pPr>
              <w:spacing w:after="0"/>
              <w:jc w:val="right"/>
              <w:rPr>
                <w:sz w:val="18"/>
                <w:szCs w:val="18"/>
              </w:rPr>
            </w:pPr>
            <w:r w:rsidRPr="001A1948">
              <w:rPr>
                <w:sz w:val="18"/>
                <w:szCs w:val="18"/>
              </w:rPr>
              <w:t>100%</w:t>
            </w:r>
          </w:p>
        </w:tc>
        <w:tc>
          <w:tcPr>
            <w:tcW w:w="4026" w:type="dxa"/>
            <w:shd w:val="clear" w:color="auto" w:fill="auto"/>
            <w:vAlign w:val="center"/>
          </w:tcPr>
          <w:p w14:paraId="5BDE08A0" w14:textId="23B2F007" w:rsidR="001A1948" w:rsidRPr="0002405B" w:rsidRDefault="00BE4E0F" w:rsidP="005E4522">
            <w:pPr>
              <w:spacing w:after="0"/>
              <w:rPr>
                <w:sz w:val="18"/>
                <w:szCs w:val="18"/>
              </w:rPr>
            </w:pPr>
            <w:r>
              <w:rPr>
                <w:sz w:val="18"/>
                <w:szCs w:val="18"/>
              </w:rPr>
              <w:t>No discrepancies found</w:t>
            </w:r>
            <w:r w:rsidR="002D70E9">
              <w:rPr>
                <w:sz w:val="18"/>
                <w:szCs w:val="18"/>
              </w:rPr>
              <w:t>.</w:t>
            </w:r>
          </w:p>
        </w:tc>
      </w:tr>
      <w:tr w:rsidR="001A1948" w:rsidRPr="002D03A8" w14:paraId="06E38016" w14:textId="77777777" w:rsidTr="005E4522">
        <w:trPr>
          <w:jc w:val="center"/>
        </w:trPr>
        <w:tc>
          <w:tcPr>
            <w:tcW w:w="1160" w:type="dxa"/>
            <w:shd w:val="clear" w:color="auto" w:fill="auto"/>
            <w:noWrap/>
            <w:vAlign w:val="center"/>
          </w:tcPr>
          <w:p w14:paraId="74883FBE" w14:textId="79ECDF0D" w:rsidR="001A1948" w:rsidRPr="0002405B" w:rsidRDefault="001A1948" w:rsidP="005E4522">
            <w:pPr>
              <w:spacing w:after="0"/>
              <w:rPr>
                <w:sz w:val="18"/>
                <w:szCs w:val="18"/>
              </w:rPr>
            </w:pPr>
            <w:r w:rsidRPr="001A1948">
              <w:rPr>
                <w:sz w:val="18"/>
                <w:szCs w:val="18"/>
              </w:rPr>
              <w:t>Envelope Upgrades</w:t>
            </w:r>
          </w:p>
        </w:tc>
        <w:tc>
          <w:tcPr>
            <w:tcW w:w="990" w:type="dxa"/>
            <w:vAlign w:val="center"/>
          </w:tcPr>
          <w:p w14:paraId="2A026106" w14:textId="2059E29D" w:rsidR="001A1948" w:rsidRPr="0002405B" w:rsidRDefault="001A1948" w:rsidP="005E4522">
            <w:pPr>
              <w:spacing w:after="0"/>
              <w:jc w:val="right"/>
              <w:rPr>
                <w:sz w:val="18"/>
                <w:szCs w:val="18"/>
              </w:rPr>
            </w:pPr>
            <w:r w:rsidRPr="001A1948">
              <w:rPr>
                <w:sz w:val="18"/>
                <w:szCs w:val="18"/>
              </w:rPr>
              <w:t>3</w:t>
            </w:r>
          </w:p>
        </w:tc>
        <w:tc>
          <w:tcPr>
            <w:tcW w:w="990" w:type="dxa"/>
            <w:vAlign w:val="center"/>
          </w:tcPr>
          <w:p w14:paraId="3850E68B" w14:textId="3AA4FC7E" w:rsidR="001A1948" w:rsidRPr="0002405B" w:rsidRDefault="001A1948" w:rsidP="005E4522">
            <w:pPr>
              <w:spacing w:after="0"/>
              <w:jc w:val="right"/>
              <w:rPr>
                <w:sz w:val="18"/>
                <w:szCs w:val="18"/>
              </w:rPr>
            </w:pPr>
            <w:r w:rsidRPr="001A1948">
              <w:rPr>
                <w:sz w:val="18"/>
                <w:szCs w:val="18"/>
              </w:rPr>
              <w:t>20,588</w:t>
            </w:r>
          </w:p>
        </w:tc>
        <w:tc>
          <w:tcPr>
            <w:tcW w:w="1080" w:type="dxa"/>
            <w:vAlign w:val="center"/>
          </w:tcPr>
          <w:p w14:paraId="12A9214A" w14:textId="07961423" w:rsidR="001A1948" w:rsidRPr="0002405B" w:rsidRDefault="001A1948" w:rsidP="005E4522">
            <w:pPr>
              <w:spacing w:after="0"/>
              <w:jc w:val="right"/>
              <w:rPr>
                <w:sz w:val="18"/>
                <w:szCs w:val="18"/>
              </w:rPr>
            </w:pPr>
            <w:r w:rsidRPr="001A1948">
              <w:rPr>
                <w:sz w:val="18"/>
                <w:szCs w:val="18"/>
              </w:rPr>
              <w:t>19,671</w:t>
            </w:r>
          </w:p>
        </w:tc>
        <w:tc>
          <w:tcPr>
            <w:tcW w:w="1078" w:type="dxa"/>
            <w:shd w:val="clear" w:color="auto" w:fill="auto"/>
            <w:vAlign w:val="center"/>
          </w:tcPr>
          <w:p w14:paraId="7D6ECF99" w14:textId="45FF7FEA" w:rsidR="001A1948" w:rsidRPr="0002405B" w:rsidRDefault="001A1948" w:rsidP="005E4522">
            <w:pPr>
              <w:spacing w:after="0"/>
              <w:jc w:val="right"/>
              <w:rPr>
                <w:sz w:val="18"/>
                <w:szCs w:val="18"/>
              </w:rPr>
            </w:pPr>
            <w:r w:rsidRPr="001A1948">
              <w:rPr>
                <w:sz w:val="18"/>
                <w:szCs w:val="18"/>
              </w:rPr>
              <w:t>96%</w:t>
            </w:r>
          </w:p>
        </w:tc>
        <w:tc>
          <w:tcPr>
            <w:tcW w:w="4026" w:type="dxa"/>
            <w:shd w:val="clear" w:color="auto" w:fill="auto"/>
            <w:vAlign w:val="center"/>
          </w:tcPr>
          <w:p w14:paraId="1F1F17DF" w14:textId="572CEDF5" w:rsidR="001A1948" w:rsidRPr="0002405B" w:rsidRDefault="00BE4E0F" w:rsidP="005E4522">
            <w:pPr>
              <w:spacing w:after="0"/>
              <w:rPr>
                <w:sz w:val="18"/>
                <w:szCs w:val="18"/>
              </w:rPr>
            </w:pPr>
            <w:r>
              <w:rPr>
                <w:sz w:val="18"/>
                <w:szCs w:val="18"/>
              </w:rPr>
              <w:t>Minimal discrepancies found.</w:t>
            </w:r>
          </w:p>
        </w:tc>
      </w:tr>
      <w:tr w:rsidR="001A1948" w:rsidRPr="002D03A8" w14:paraId="2DFA28F8" w14:textId="77777777" w:rsidTr="005E4522">
        <w:trPr>
          <w:jc w:val="center"/>
        </w:trPr>
        <w:tc>
          <w:tcPr>
            <w:tcW w:w="1160" w:type="dxa"/>
            <w:shd w:val="clear" w:color="auto" w:fill="auto"/>
            <w:noWrap/>
            <w:vAlign w:val="center"/>
          </w:tcPr>
          <w:p w14:paraId="60B576B3" w14:textId="715B5C3B" w:rsidR="001A1948" w:rsidRPr="0002405B" w:rsidRDefault="001A1948" w:rsidP="005E4522">
            <w:pPr>
              <w:spacing w:after="0"/>
              <w:rPr>
                <w:sz w:val="18"/>
                <w:szCs w:val="18"/>
              </w:rPr>
            </w:pPr>
            <w:r w:rsidRPr="001A1948">
              <w:rPr>
                <w:sz w:val="18"/>
                <w:szCs w:val="18"/>
              </w:rPr>
              <w:t>Heat Recovery</w:t>
            </w:r>
          </w:p>
        </w:tc>
        <w:tc>
          <w:tcPr>
            <w:tcW w:w="990" w:type="dxa"/>
            <w:vAlign w:val="center"/>
          </w:tcPr>
          <w:p w14:paraId="2C979F66" w14:textId="478E96FF" w:rsidR="001A1948" w:rsidRPr="0002405B" w:rsidRDefault="001A1948" w:rsidP="005E4522">
            <w:pPr>
              <w:spacing w:after="0"/>
              <w:jc w:val="right"/>
              <w:rPr>
                <w:sz w:val="18"/>
                <w:szCs w:val="18"/>
              </w:rPr>
            </w:pPr>
            <w:r w:rsidRPr="001A1948">
              <w:rPr>
                <w:sz w:val="18"/>
                <w:szCs w:val="18"/>
              </w:rPr>
              <w:t>1</w:t>
            </w:r>
          </w:p>
        </w:tc>
        <w:tc>
          <w:tcPr>
            <w:tcW w:w="990" w:type="dxa"/>
            <w:vAlign w:val="center"/>
          </w:tcPr>
          <w:p w14:paraId="4FCAD4E2" w14:textId="6EE8CE0D" w:rsidR="001A1948" w:rsidRPr="0002405B" w:rsidRDefault="001A1948" w:rsidP="005E4522">
            <w:pPr>
              <w:spacing w:after="0"/>
              <w:jc w:val="right"/>
              <w:rPr>
                <w:sz w:val="18"/>
                <w:szCs w:val="18"/>
              </w:rPr>
            </w:pPr>
            <w:r w:rsidRPr="001A1948">
              <w:rPr>
                <w:sz w:val="18"/>
                <w:szCs w:val="18"/>
              </w:rPr>
              <w:t>118,554</w:t>
            </w:r>
          </w:p>
        </w:tc>
        <w:tc>
          <w:tcPr>
            <w:tcW w:w="1080" w:type="dxa"/>
            <w:vAlign w:val="center"/>
          </w:tcPr>
          <w:p w14:paraId="3355D139" w14:textId="4AD50706" w:rsidR="001A1948" w:rsidRPr="0002405B" w:rsidRDefault="001A1948" w:rsidP="005E4522">
            <w:pPr>
              <w:spacing w:after="0"/>
              <w:jc w:val="right"/>
              <w:rPr>
                <w:sz w:val="18"/>
                <w:szCs w:val="18"/>
              </w:rPr>
            </w:pPr>
            <w:r w:rsidRPr="001A1948">
              <w:rPr>
                <w:sz w:val="18"/>
                <w:szCs w:val="18"/>
              </w:rPr>
              <w:t>118,554</w:t>
            </w:r>
          </w:p>
        </w:tc>
        <w:tc>
          <w:tcPr>
            <w:tcW w:w="1078" w:type="dxa"/>
            <w:shd w:val="clear" w:color="auto" w:fill="auto"/>
            <w:vAlign w:val="center"/>
          </w:tcPr>
          <w:p w14:paraId="7E48397E" w14:textId="3B753F6B" w:rsidR="001A1948" w:rsidRPr="0002405B" w:rsidRDefault="001A1948" w:rsidP="005E4522">
            <w:pPr>
              <w:spacing w:after="0"/>
              <w:jc w:val="right"/>
              <w:rPr>
                <w:sz w:val="18"/>
                <w:szCs w:val="18"/>
              </w:rPr>
            </w:pPr>
            <w:r w:rsidRPr="001A1948">
              <w:rPr>
                <w:sz w:val="18"/>
                <w:szCs w:val="18"/>
              </w:rPr>
              <w:t>100%</w:t>
            </w:r>
          </w:p>
        </w:tc>
        <w:tc>
          <w:tcPr>
            <w:tcW w:w="4026" w:type="dxa"/>
            <w:shd w:val="clear" w:color="auto" w:fill="auto"/>
            <w:vAlign w:val="center"/>
          </w:tcPr>
          <w:p w14:paraId="33D2830C" w14:textId="22AEFCFC" w:rsidR="001A1948" w:rsidRPr="0002405B" w:rsidRDefault="00BE4E0F" w:rsidP="005E4522">
            <w:pPr>
              <w:spacing w:after="0"/>
              <w:rPr>
                <w:sz w:val="18"/>
                <w:szCs w:val="18"/>
              </w:rPr>
            </w:pPr>
            <w:r>
              <w:rPr>
                <w:sz w:val="18"/>
                <w:szCs w:val="18"/>
              </w:rPr>
              <w:t>No discrepancies found</w:t>
            </w:r>
            <w:r w:rsidR="002D70E9">
              <w:rPr>
                <w:sz w:val="18"/>
                <w:szCs w:val="18"/>
              </w:rPr>
              <w:t>.</w:t>
            </w:r>
          </w:p>
        </w:tc>
      </w:tr>
    </w:tbl>
    <w:p w14:paraId="4E7D9A90" w14:textId="77777777" w:rsidR="00CC01FE" w:rsidRDefault="00CC01FE" w:rsidP="00CC01FE">
      <w:pPr>
        <w:pStyle w:val="NormalAfterTablesandFigures"/>
      </w:pPr>
    </w:p>
    <w:p w14:paraId="05C53DBD" w14:textId="41ED7ACF" w:rsidR="007614ED" w:rsidRDefault="00F75205" w:rsidP="003B6EAE">
      <w:r>
        <w:t>The Team</w:t>
      </w:r>
      <w:r w:rsidR="005A25EC">
        <w:t xml:space="preserve"> found </w:t>
      </w:r>
      <w:r w:rsidR="00574E30">
        <w:t>few discrepancies when evaluating sampled measures in the Custom/Other, Natural Gas strat</w:t>
      </w:r>
      <w:r w:rsidR="00CF3EDF">
        <w:t>um</w:t>
      </w:r>
      <w:r w:rsidR="00574E30">
        <w:t xml:space="preserve">. </w:t>
      </w:r>
      <w:r w:rsidR="0020563E">
        <w:t xml:space="preserve">One </w:t>
      </w:r>
      <w:r w:rsidR="004D0972">
        <w:t>sampled measure</w:t>
      </w:r>
      <w:r w:rsidR="0020563E">
        <w:t xml:space="preserve"> </w:t>
      </w:r>
      <w:r w:rsidR="00D34DE2">
        <w:t xml:space="preserve">drove the majority </w:t>
      </w:r>
      <w:r w:rsidR="008936B6">
        <w:t>of</w:t>
      </w:r>
      <w:r w:rsidR="00D34DE2">
        <w:t xml:space="preserve"> reduced </w:t>
      </w:r>
      <w:r w:rsidR="004D0972">
        <w:t xml:space="preserve">realized </w:t>
      </w:r>
      <w:r w:rsidR="00D34DE2">
        <w:t>energy savings for this strat</w:t>
      </w:r>
      <w:r w:rsidR="00CF3EDF">
        <w:t>um</w:t>
      </w:r>
      <w:r w:rsidR="00D34DE2">
        <w:t xml:space="preserve">. </w:t>
      </w:r>
      <w:r>
        <w:t>The Team</w:t>
      </w:r>
      <w:r w:rsidR="005017B2">
        <w:t xml:space="preserve"> found incentivized equipment was not installed at one facility due to construction limitations. </w:t>
      </w:r>
      <w:r w:rsidR="008936B6">
        <w:t xml:space="preserve">During the site visit, </w:t>
      </w:r>
      <w:r>
        <w:t>the Team</w:t>
      </w:r>
      <w:r w:rsidR="00DD34BF">
        <w:t xml:space="preserve"> located the equipment, but the facility </w:t>
      </w:r>
      <w:r w:rsidR="008936B6">
        <w:t xml:space="preserve">could not </w:t>
      </w:r>
      <w:r w:rsidR="00DD34BF">
        <w:t>install the equipment without</w:t>
      </w:r>
      <w:r w:rsidR="0020563E">
        <w:t xml:space="preserve"> modifying the facility</w:t>
      </w:r>
      <w:r w:rsidR="008936B6">
        <w:t>’s</w:t>
      </w:r>
      <w:r w:rsidR="0020563E">
        <w:t xml:space="preserve"> structure to install the equipment</w:t>
      </w:r>
      <w:r w:rsidR="004D0972">
        <w:t xml:space="preserve"> and</w:t>
      </w:r>
      <w:r w:rsidR="00872B5E">
        <w:t xml:space="preserve"> </w:t>
      </w:r>
      <w:r w:rsidR="008936B6">
        <w:t xml:space="preserve">to </w:t>
      </w:r>
      <w:r w:rsidR="00872B5E">
        <w:t>realize energy savings</w:t>
      </w:r>
      <w:r w:rsidR="0020563E">
        <w:t>.</w:t>
      </w:r>
    </w:p>
    <w:p w14:paraId="3B138185" w14:textId="67ED2B5D" w:rsidR="004D4F00" w:rsidRDefault="00F01A08" w:rsidP="004D4F00">
      <w:pPr>
        <w:pStyle w:val="Heading2"/>
      </w:pPr>
      <w:bookmarkStart w:id="328" w:name="_Toc45014604"/>
      <w:r>
        <w:t>True New Construction</w:t>
      </w:r>
      <w:r w:rsidR="007B4E6C">
        <w:t xml:space="preserve"> (TNC)</w:t>
      </w:r>
      <w:r>
        <w:t xml:space="preserve"> Results</w:t>
      </w:r>
      <w:bookmarkEnd w:id="328"/>
    </w:p>
    <w:p w14:paraId="398DF65E" w14:textId="7E1FE44E" w:rsidR="00D05E9C" w:rsidRDefault="00074578" w:rsidP="00CC01FE">
      <w:r>
        <w:t xml:space="preserve">TNC </w:t>
      </w:r>
      <w:r w:rsidR="00E879F2">
        <w:t>measure</w:t>
      </w:r>
      <w:r>
        <w:t xml:space="preserve">s </w:t>
      </w:r>
      <w:r w:rsidR="00A52402">
        <w:t>are</w:t>
      </w:r>
      <w:r>
        <w:t xml:space="preserve"> defined as e</w:t>
      </w:r>
      <w:r w:rsidRPr="00074578">
        <w:t xml:space="preserve">nergy </w:t>
      </w:r>
      <w:r w:rsidR="00E879F2">
        <w:t>measure</w:t>
      </w:r>
      <w:r w:rsidRPr="00074578">
        <w:t xml:space="preserve">s </w:t>
      </w:r>
      <w:r w:rsidR="008936B6">
        <w:t xml:space="preserve">that </w:t>
      </w:r>
      <w:r w:rsidRPr="00074578">
        <w:t xml:space="preserve">are part of construction </w:t>
      </w:r>
      <w:r w:rsidR="008936B6">
        <w:t xml:space="preserve">for </w:t>
      </w:r>
      <w:r w:rsidRPr="00074578">
        <w:t xml:space="preserve">an entirely new space, or </w:t>
      </w:r>
      <w:r w:rsidR="008936B6">
        <w:t xml:space="preserve">as </w:t>
      </w:r>
      <w:r w:rsidRPr="00074578">
        <w:t>part of a major renovation where energy code</w:t>
      </w:r>
      <w:r>
        <w:t>s</w:t>
      </w:r>
      <w:r w:rsidRPr="00074578">
        <w:t xml:space="preserve"> </w:t>
      </w:r>
      <w:r>
        <w:t>are</w:t>
      </w:r>
      <w:r w:rsidRPr="00074578">
        <w:t xml:space="preserve"> applicable</w:t>
      </w:r>
      <w:r>
        <w:t xml:space="preserve">. The ECB participant database did not track </w:t>
      </w:r>
      <w:r w:rsidR="008936B6">
        <w:t>TNC</w:t>
      </w:r>
      <w:r>
        <w:t xml:space="preserve"> </w:t>
      </w:r>
      <w:r w:rsidR="00E879F2">
        <w:t>measure</w:t>
      </w:r>
      <w:r>
        <w:t xml:space="preserve">s consistently across the two utilities or each program year. As such, the total population </w:t>
      </w:r>
      <w:r w:rsidR="00A55A98">
        <w:t xml:space="preserve">count and associated savings for TNC </w:t>
      </w:r>
      <w:r w:rsidR="00E879F2">
        <w:t>measure</w:t>
      </w:r>
      <w:r w:rsidR="00A55A98">
        <w:t xml:space="preserve">s </w:t>
      </w:r>
      <w:r w:rsidR="008936B6">
        <w:t>remain</w:t>
      </w:r>
      <w:r w:rsidR="00A55A98">
        <w:t xml:space="preserve"> unknown.</w:t>
      </w:r>
      <w:r w:rsidR="003219DE">
        <w:t xml:space="preserve"> </w:t>
      </w:r>
    </w:p>
    <w:p w14:paraId="557C1290" w14:textId="6F7D8E92" w:rsidR="00F01A08" w:rsidRDefault="00F01A08" w:rsidP="00F01A08">
      <w:pPr>
        <w:pStyle w:val="Heading3"/>
      </w:pPr>
      <w:r>
        <w:t>Sampled Measures</w:t>
      </w:r>
      <w:r w:rsidRPr="00A876F8">
        <w:t xml:space="preserve"> </w:t>
      </w:r>
    </w:p>
    <w:p w14:paraId="6B6959C9" w14:textId="1E368212" w:rsidR="003219DE" w:rsidRPr="00C858A7" w:rsidRDefault="00074578" w:rsidP="003219DE">
      <w:r>
        <w:t xml:space="preserve">The </w:t>
      </w:r>
      <w:r w:rsidR="00D00DA0">
        <w:t>Team</w:t>
      </w:r>
      <w:r>
        <w:t xml:space="preserve"> reviewed all sampled </w:t>
      </w:r>
      <w:r w:rsidR="00E879F2">
        <w:t>measure</w:t>
      </w:r>
      <w:r>
        <w:t xml:space="preserve"> documentation when determining if each measure qualified as</w:t>
      </w:r>
      <w:r w:rsidR="007E1A68">
        <w:t> </w:t>
      </w:r>
      <w:r>
        <w:t xml:space="preserve">a TNC </w:t>
      </w:r>
      <w:r w:rsidR="00E879F2">
        <w:t>measure</w:t>
      </w:r>
      <w:r>
        <w:t>. Of 27</w:t>
      </w:r>
      <w:r w:rsidR="00740C49">
        <w:t>4</w:t>
      </w:r>
      <w:r>
        <w:t xml:space="preserve"> measures sampled for the evaluation, 127 measures were determined to be part</w:t>
      </w:r>
      <w:r w:rsidR="007E1A68">
        <w:t> </w:t>
      </w:r>
      <w:r>
        <w:t xml:space="preserve">of TNC </w:t>
      </w:r>
      <w:r w:rsidR="00E879F2">
        <w:t>measure</w:t>
      </w:r>
      <w:r>
        <w:t>s.</w:t>
      </w:r>
      <w:r w:rsidR="003219DE">
        <w:t xml:space="preserve"> </w:t>
      </w:r>
      <w:r w:rsidR="00F75205">
        <w:t>The Team</w:t>
      </w:r>
      <w:r w:rsidR="003219DE">
        <w:t xml:space="preserve"> installed power meters or collected trend data for </w:t>
      </w:r>
      <w:r w:rsidR="00A55A98">
        <w:t>59 of 127</w:t>
      </w:r>
      <w:r w:rsidR="003219DE">
        <w:t xml:space="preserve"> sampled</w:t>
      </w:r>
      <w:r w:rsidR="007E1A68">
        <w:t> </w:t>
      </w:r>
      <w:r w:rsidR="006A6911">
        <w:t xml:space="preserve">TNC </w:t>
      </w:r>
      <w:r w:rsidR="003219DE">
        <w:t>measures.</w:t>
      </w:r>
      <w:r w:rsidR="006522DD">
        <w:t xml:space="preserve"> </w:t>
      </w:r>
      <w:r w:rsidR="005649DC">
        <w:t>Sample</w:t>
      </w:r>
      <w:r w:rsidR="006406A4">
        <w:t>d</w:t>
      </w:r>
      <w:r w:rsidR="005649DC">
        <w:t xml:space="preserve"> measures</w:t>
      </w:r>
      <w:r w:rsidR="006A6911">
        <w:t xml:space="preserve"> that were not included in the TNC category are for </w:t>
      </w:r>
      <w:r w:rsidR="00912028">
        <w:t>end-of-life equipment replacement o</w:t>
      </w:r>
      <w:r w:rsidR="006406A4">
        <w:t>r</w:t>
      </w:r>
      <w:r w:rsidR="00912028">
        <w:t xml:space="preserve"> for </w:t>
      </w:r>
      <w:r w:rsidR="006A6911">
        <w:t>incentivized equipment that do</w:t>
      </w:r>
      <w:r w:rsidR="008D25E6">
        <w:t>es</w:t>
      </w:r>
      <w:r w:rsidR="006A6911">
        <w:t xml:space="preserve"> not have an energy code mandated baseline energy efficiency. Air compressors are an example of </w:t>
      </w:r>
      <w:r w:rsidR="008346F2">
        <w:t>these measure</w:t>
      </w:r>
      <w:r w:rsidR="006A6911">
        <w:t>s. Additionally, the application</w:t>
      </w:r>
      <w:r w:rsidR="00DF1374">
        <w:t>s</w:t>
      </w:r>
      <w:r w:rsidR="006A6911">
        <w:t xml:space="preserve"> do not </w:t>
      </w:r>
      <w:r w:rsidR="00FE26A3">
        <w:t xml:space="preserve">always </w:t>
      </w:r>
      <w:r w:rsidR="006A6911">
        <w:t xml:space="preserve">indicate if the </w:t>
      </w:r>
      <w:r w:rsidR="002849F2">
        <w:t>incentivized equipment repl</w:t>
      </w:r>
      <w:r w:rsidR="00230EB7">
        <w:t xml:space="preserve">aces existing equipment or </w:t>
      </w:r>
      <w:r w:rsidR="0029444D">
        <w:t>not.</w:t>
      </w:r>
      <w:r w:rsidR="00105B81">
        <w:t xml:space="preserve"> </w:t>
      </w:r>
      <w:r w:rsidR="006A6911">
        <w:t xml:space="preserve">For </w:t>
      </w:r>
      <w:r w:rsidR="00105B81">
        <w:t>situations where we could not determine if the measure was TNC or not, we</w:t>
      </w:r>
      <w:r w:rsidR="006A6911">
        <w:t xml:space="preserve"> did not include them in the TNC category</w:t>
      </w:r>
      <w:r w:rsidR="00105B81">
        <w:t xml:space="preserve">. </w:t>
      </w:r>
      <w:r w:rsidR="00B314C8">
        <w:t xml:space="preserve">Non-TNC measures are included in the </w:t>
      </w:r>
      <w:r w:rsidR="0042425E">
        <w:t>Normal Replacement (NR)</w:t>
      </w:r>
      <w:r w:rsidR="00B314C8">
        <w:t xml:space="preserve"> category in </w:t>
      </w:r>
      <w:r w:rsidR="00B314C8">
        <w:fldChar w:fldCharType="begin"/>
      </w:r>
      <w:r w:rsidR="00B314C8">
        <w:instrText xml:space="preserve"> REF _Ref42856698 \h </w:instrText>
      </w:r>
      <w:r w:rsidR="00B314C8">
        <w:fldChar w:fldCharType="separate"/>
      </w:r>
      <w:r w:rsidR="006D3927" w:rsidRPr="00820DE6">
        <w:t xml:space="preserve">Table </w:t>
      </w:r>
      <w:r w:rsidR="006D3927">
        <w:rPr>
          <w:noProof/>
        </w:rPr>
        <w:t>29</w:t>
      </w:r>
      <w:r w:rsidR="00B314C8">
        <w:fldChar w:fldCharType="end"/>
      </w:r>
      <w:r w:rsidR="00B314C8">
        <w:t>.</w:t>
      </w:r>
    </w:p>
    <w:p w14:paraId="43A67220" w14:textId="15566243" w:rsidR="003219DE" w:rsidRPr="00D006CD" w:rsidRDefault="002C7CB1" w:rsidP="002C7CB1">
      <w:pPr>
        <w:pStyle w:val="Heading3"/>
      </w:pPr>
      <w:r>
        <w:t>Findings</w:t>
      </w:r>
      <w:r w:rsidRPr="00A876F8">
        <w:t xml:space="preserve"> </w:t>
      </w:r>
    </w:p>
    <w:p w14:paraId="63750413" w14:textId="37C0BF80" w:rsidR="003219DE" w:rsidRPr="00820DE6" w:rsidRDefault="008C0789" w:rsidP="003219DE">
      <w:r>
        <w:fldChar w:fldCharType="begin"/>
      </w:r>
      <w:r>
        <w:instrText xml:space="preserve"> REF _Ref37168253 \h </w:instrText>
      </w:r>
      <w:r>
        <w:fldChar w:fldCharType="separate"/>
      </w:r>
      <w:r w:rsidR="006D3927" w:rsidRPr="00820DE6">
        <w:t xml:space="preserve">Table </w:t>
      </w:r>
      <w:r w:rsidR="006D3927">
        <w:rPr>
          <w:noProof/>
        </w:rPr>
        <w:t>28</w:t>
      </w:r>
      <w:r>
        <w:fldChar w:fldCharType="end"/>
      </w:r>
      <w:r w:rsidR="003219DE" w:rsidRPr="00820DE6">
        <w:t xml:space="preserve"> </w:t>
      </w:r>
      <w:r w:rsidR="009771D2">
        <w:t>shows</w:t>
      </w:r>
      <w:r w:rsidR="003219DE" w:rsidRPr="00820DE6">
        <w:t xml:space="preserve"> reported and evaluated gross savings results, along with realization rates.</w:t>
      </w:r>
      <w:r w:rsidR="00650EA9">
        <w:t xml:space="preserve"> </w:t>
      </w:r>
      <w:r w:rsidR="00242259">
        <w:t xml:space="preserve">The Team </w:t>
      </w:r>
      <w:r w:rsidR="00CB16F2">
        <w:t>weighted the r</w:t>
      </w:r>
      <w:r w:rsidR="00650EA9">
        <w:t>ealization rates</w:t>
      </w:r>
      <w:r w:rsidR="00C621F0">
        <w:t xml:space="preserve"> to account </w:t>
      </w:r>
      <w:r w:rsidR="00355FB9">
        <w:t>for the sampling strategy employed on the entire population.</w:t>
      </w:r>
    </w:p>
    <w:p w14:paraId="1B2A2D90" w14:textId="768B3A1C" w:rsidR="003219DE" w:rsidRDefault="003219DE" w:rsidP="003219DE">
      <w:pPr>
        <w:pStyle w:val="Caption"/>
      </w:pPr>
      <w:bookmarkStart w:id="329" w:name="_Ref37168253"/>
      <w:bookmarkStart w:id="330" w:name="_Toc45014642"/>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28</w:t>
      </w:r>
      <w:r w:rsidRPr="00820DE6">
        <w:rPr>
          <w:noProof/>
        </w:rPr>
        <w:fldChar w:fldCharType="end"/>
      </w:r>
      <w:bookmarkEnd w:id="329"/>
      <w:r w:rsidRPr="00820DE6">
        <w:t xml:space="preserve">. </w:t>
      </w:r>
      <w:r w:rsidR="00A55A98">
        <w:t xml:space="preserve">True New Construction Sampled </w:t>
      </w:r>
      <w:r w:rsidR="00E879F2">
        <w:t>Measure</w:t>
      </w:r>
      <w:r w:rsidR="00A55A98">
        <w:t xml:space="preserve">s </w:t>
      </w:r>
      <w:r w:rsidRPr="00820DE6">
        <w:t>Reported and Evaluated Savings</w:t>
      </w:r>
      <w:bookmarkEnd w:id="330"/>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3219DE" w:rsidRPr="00823842" w14:paraId="5B817EDB" w14:textId="77777777" w:rsidTr="008936B6">
        <w:trPr>
          <w:jc w:val="center"/>
        </w:trPr>
        <w:tc>
          <w:tcPr>
            <w:tcW w:w="1426" w:type="pct"/>
            <w:shd w:val="clear" w:color="auto" w:fill="679A41"/>
            <w:vAlign w:val="center"/>
            <w:hideMark/>
          </w:tcPr>
          <w:p w14:paraId="3C22ACED" w14:textId="038675D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Strat</w:t>
            </w:r>
            <w:r w:rsidR="000961CF">
              <w:rPr>
                <w:rFonts w:asciiTheme="minorHAnsi" w:hAnsiTheme="minorHAnsi"/>
                <w:sz w:val="18"/>
                <w:szCs w:val="18"/>
              </w:rPr>
              <w:t>um</w:t>
            </w:r>
            <w:r w:rsidRPr="00823842">
              <w:rPr>
                <w:rFonts w:asciiTheme="minorHAnsi" w:hAnsiTheme="minorHAnsi"/>
                <w:sz w:val="18"/>
                <w:szCs w:val="18"/>
              </w:rPr>
              <w:t xml:space="preserve">: </w:t>
            </w:r>
            <w:r w:rsidR="00A55A98">
              <w:rPr>
                <w:sz w:val="18"/>
              </w:rPr>
              <w:t>True New Construction</w:t>
            </w:r>
          </w:p>
        </w:tc>
        <w:tc>
          <w:tcPr>
            <w:tcW w:w="828" w:type="pct"/>
            <w:shd w:val="clear" w:color="auto" w:fill="679A41"/>
            <w:vAlign w:val="center"/>
          </w:tcPr>
          <w:p w14:paraId="1950E21B" w14:textId="7777777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Electric Gross Savings (kWh)</w:t>
            </w:r>
          </w:p>
        </w:tc>
        <w:tc>
          <w:tcPr>
            <w:tcW w:w="967" w:type="pct"/>
            <w:shd w:val="clear" w:color="auto" w:fill="679A41"/>
            <w:vAlign w:val="center"/>
          </w:tcPr>
          <w:p w14:paraId="4EFEEFC3" w14:textId="7777777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Electric Summer Peak Demand Savings (kW)</w:t>
            </w:r>
          </w:p>
        </w:tc>
        <w:tc>
          <w:tcPr>
            <w:tcW w:w="967" w:type="pct"/>
            <w:shd w:val="clear" w:color="auto" w:fill="679A41"/>
            <w:vAlign w:val="center"/>
          </w:tcPr>
          <w:p w14:paraId="2540F065" w14:textId="7777777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Electric Winter Peak Demand Savings (kW)</w:t>
            </w:r>
          </w:p>
        </w:tc>
        <w:tc>
          <w:tcPr>
            <w:tcW w:w="812" w:type="pct"/>
            <w:shd w:val="clear" w:color="auto" w:fill="679A41"/>
            <w:vAlign w:val="center"/>
          </w:tcPr>
          <w:p w14:paraId="47532364" w14:textId="7777777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Natural Gas Savings (therms)</w:t>
            </w:r>
          </w:p>
        </w:tc>
      </w:tr>
      <w:tr w:rsidR="003219DE" w:rsidRPr="00823842" w14:paraId="250863F2" w14:textId="77777777" w:rsidTr="008936B6">
        <w:trPr>
          <w:jc w:val="center"/>
        </w:trPr>
        <w:tc>
          <w:tcPr>
            <w:tcW w:w="1426" w:type="pct"/>
            <w:shd w:val="clear" w:color="auto" w:fill="auto"/>
            <w:vAlign w:val="center"/>
          </w:tcPr>
          <w:p w14:paraId="11EC74FF" w14:textId="37C26FEE" w:rsidR="003219DE" w:rsidRPr="00823842" w:rsidRDefault="00A55A98" w:rsidP="007E1A68">
            <w:pPr>
              <w:keepLines/>
              <w:spacing w:after="0"/>
              <w:rPr>
                <w:rFonts w:asciiTheme="minorHAnsi" w:hAnsiTheme="minorHAnsi"/>
                <w:color w:val="000000"/>
                <w:sz w:val="18"/>
                <w:szCs w:val="18"/>
              </w:rPr>
            </w:pPr>
            <w:r>
              <w:rPr>
                <w:rFonts w:asciiTheme="minorHAnsi" w:hAnsiTheme="minorHAnsi"/>
                <w:color w:val="000000"/>
                <w:sz w:val="18"/>
                <w:szCs w:val="18"/>
              </w:rPr>
              <w:t>Reported Savings</w:t>
            </w:r>
          </w:p>
        </w:tc>
        <w:tc>
          <w:tcPr>
            <w:tcW w:w="828" w:type="pct"/>
            <w:vAlign w:val="center"/>
          </w:tcPr>
          <w:p w14:paraId="37512185" w14:textId="58635CB2" w:rsidR="003219DE" w:rsidRPr="00823842" w:rsidRDefault="004D180C" w:rsidP="007E1A68">
            <w:pPr>
              <w:keepLines/>
              <w:spacing w:after="0"/>
              <w:jc w:val="right"/>
              <w:rPr>
                <w:rFonts w:asciiTheme="minorHAnsi" w:hAnsiTheme="minorHAnsi"/>
                <w:sz w:val="18"/>
                <w:szCs w:val="18"/>
              </w:rPr>
            </w:pPr>
            <w:r>
              <w:rPr>
                <w:rFonts w:asciiTheme="minorHAnsi" w:hAnsiTheme="minorHAnsi"/>
                <w:sz w:val="18"/>
                <w:szCs w:val="18"/>
              </w:rPr>
              <w:t>27,570,956</w:t>
            </w:r>
          </w:p>
        </w:tc>
        <w:tc>
          <w:tcPr>
            <w:tcW w:w="967" w:type="pct"/>
            <w:vAlign w:val="center"/>
          </w:tcPr>
          <w:p w14:paraId="3E7FBEB6" w14:textId="58ED9D3D" w:rsidR="003219DE" w:rsidRPr="00823842" w:rsidRDefault="00A55A98" w:rsidP="007E1A68">
            <w:pPr>
              <w:keepLines/>
              <w:spacing w:after="0"/>
              <w:jc w:val="right"/>
              <w:rPr>
                <w:rFonts w:asciiTheme="minorHAnsi" w:hAnsiTheme="minorHAnsi"/>
                <w:sz w:val="18"/>
                <w:szCs w:val="18"/>
              </w:rPr>
            </w:pPr>
            <w:r>
              <w:rPr>
                <w:rFonts w:asciiTheme="minorHAnsi" w:hAnsiTheme="minorHAnsi"/>
                <w:sz w:val="18"/>
                <w:szCs w:val="18"/>
              </w:rPr>
              <w:t>2,216</w:t>
            </w:r>
          </w:p>
        </w:tc>
        <w:tc>
          <w:tcPr>
            <w:tcW w:w="967" w:type="pct"/>
            <w:vAlign w:val="center"/>
          </w:tcPr>
          <w:p w14:paraId="45C42C53" w14:textId="76E7FD37" w:rsidR="003219DE" w:rsidRPr="00823842" w:rsidRDefault="00A55A98" w:rsidP="007E1A68">
            <w:pPr>
              <w:keepLines/>
              <w:spacing w:after="0"/>
              <w:jc w:val="right"/>
              <w:rPr>
                <w:rFonts w:asciiTheme="minorHAnsi" w:hAnsiTheme="minorHAnsi"/>
                <w:sz w:val="18"/>
                <w:szCs w:val="18"/>
              </w:rPr>
            </w:pPr>
            <w:r>
              <w:rPr>
                <w:rFonts w:asciiTheme="minorHAnsi" w:hAnsiTheme="minorHAnsi"/>
                <w:sz w:val="18"/>
                <w:szCs w:val="18"/>
              </w:rPr>
              <w:t>1,2</w:t>
            </w:r>
            <w:r w:rsidR="00F952F9">
              <w:rPr>
                <w:rFonts w:asciiTheme="minorHAnsi" w:hAnsiTheme="minorHAnsi"/>
                <w:sz w:val="18"/>
                <w:szCs w:val="18"/>
              </w:rPr>
              <w:t>81</w:t>
            </w:r>
          </w:p>
        </w:tc>
        <w:tc>
          <w:tcPr>
            <w:tcW w:w="812" w:type="pct"/>
            <w:vAlign w:val="center"/>
          </w:tcPr>
          <w:p w14:paraId="11E54EB0" w14:textId="6DDA82B8" w:rsidR="003219DE" w:rsidRPr="00823842" w:rsidRDefault="00A55A98" w:rsidP="007E1A68">
            <w:pPr>
              <w:keepLines/>
              <w:spacing w:after="0"/>
              <w:jc w:val="right"/>
              <w:rPr>
                <w:rFonts w:asciiTheme="minorHAnsi" w:hAnsiTheme="minorHAnsi"/>
                <w:sz w:val="18"/>
                <w:szCs w:val="18"/>
              </w:rPr>
            </w:pPr>
            <w:r>
              <w:rPr>
                <w:rFonts w:asciiTheme="minorHAnsi" w:hAnsiTheme="minorHAnsi"/>
                <w:sz w:val="18"/>
                <w:szCs w:val="18"/>
              </w:rPr>
              <w:t>136,111</w:t>
            </w:r>
          </w:p>
        </w:tc>
      </w:tr>
      <w:tr w:rsidR="00A55A98" w:rsidRPr="00823842" w14:paraId="1B05B778" w14:textId="77777777" w:rsidTr="008936B6">
        <w:trPr>
          <w:jc w:val="center"/>
        </w:trPr>
        <w:tc>
          <w:tcPr>
            <w:tcW w:w="1426" w:type="pct"/>
            <w:shd w:val="clear" w:color="auto" w:fill="auto"/>
            <w:vAlign w:val="center"/>
          </w:tcPr>
          <w:p w14:paraId="43B039B7" w14:textId="77777777" w:rsidR="00A55A98" w:rsidRPr="00823842" w:rsidRDefault="00A55A98" w:rsidP="007E1A68">
            <w:pPr>
              <w:keepLines/>
              <w:spacing w:after="0"/>
              <w:rPr>
                <w:rFonts w:asciiTheme="minorHAnsi" w:hAnsiTheme="minorHAnsi"/>
                <w:color w:val="000000"/>
                <w:sz w:val="18"/>
                <w:szCs w:val="18"/>
              </w:rPr>
            </w:pPr>
            <w:r w:rsidRPr="00823842">
              <w:rPr>
                <w:rFonts w:asciiTheme="minorHAnsi" w:hAnsiTheme="minorHAnsi"/>
                <w:color w:val="000000"/>
                <w:sz w:val="18"/>
                <w:szCs w:val="18"/>
              </w:rPr>
              <w:t>Realization Rate (%)</w:t>
            </w:r>
          </w:p>
        </w:tc>
        <w:tc>
          <w:tcPr>
            <w:tcW w:w="828" w:type="pct"/>
          </w:tcPr>
          <w:p w14:paraId="5AA2F8D8" w14:textId="7C8F5798" w:rsidR="00A55A98" w:rsidRPr="00823842" w:rsidRDefault="00A57233" w:rsidP="007E1A68">
            <w:pPr>
              <w:keepLines/>
              <w:spacing w:after="0"/>
              <w:jc w:val="right"/>
              <w:rPr>
                <w:rFonts w:asciiTheme="minorHAnsi" w:hAnsiTheme="minorHAnsi"/>
                <w:sz w:val="18"/>
                <w:szCs w:val="18"/>
              </w:rPr>
            </w:pPr>
            <w:r>
              <w:rPr>
                <w:rFonts w:asciiTheme="minorHAnsi" w:hAnsiTheme="minorHAnsi"/>
                <w:sz w:val="18"/>
                <w:szCs w:val="18"/>
              </w:rPr>
              <w:t>110</w:t>
            </w:r>
            <w:r w:rsidR="00A55A98" w:rsidRPr="00DC5556">
              <w:rPr>
                <w:rFonts w:asciiTheme="minorHAnsi" w:hAnsiTheme="minorHAnsi"/>
                <w:sz w:val="18"/>
                <w:szCs w:val="18"/>
              </w:rPr>
              <w:t>%</w:t>
            </w:r>
          </w:p>
        </w:tc>
        <w:tc>
          <w:tcPr>
            <w:tcW w:w="967" w:type="pct"/>
          </w:tcPr>
          <w:p w14:paraId="39316EBB" w14:textId="5101E8AC" w:rsidR="00A55A98" w:rsidRPr="00823842" w:rsidRDefault="00FF21A3" w:rsidP="007E1A68">
            <w:pPr>
              <w:keepLines/>
              <w:spacing w:after="0"/>
              <w:jc w:val="right"/>
              <w:rPr>
                <w:rFonts w:asciiTheme="minorHAnsi" w:hAnsiTheme="minorHAnsi"/>
                <w:sz w:val="18"/>
                <w:szCs w:val="18"/>
              </w:rPr>
            </w:pPr>
            <w:r>
              <w:rPr>
                <w:rFonts w:asciiTheme="minorHAnsi" w:hAnsiTheme="minorHAnsi"/>
                <w:sz w:val="18"/>
                <w:szCs w:val="18"/>
              </w:rPr>
              <w:t>98</w:t>
            </w:r>
            <w:r w:rsidR="00A55A98" w:rsidRPr="00DC5556">
              <w:rPr>
                <w:rFonts w:asciiTheme="minorHAnsi" w:hAnsiTheme="minorHAnsi"/>
                <w:sz w:val="18"/>
                <w:szCs w:val="18"/>
              </w:rPr>
              <w:t>%</w:t>
            </w:r>
          </w:p>
        </w:tc>
        <w:tc>
          <w:tcPr>
            <w:tcW w:w="967" w:type="pct"/>
          </w:tcPr>
          <w:p w14:paraId="3871C3DE" w14:textId="5147E241" w:rsidR="00A55A98" w:rsidRPr="00823842" w:rsidRDefault="00A55A98" w:rsidP="007E1A68">
            <w:pPr>
              <w:keepLines/>
              <w:spacing w:after="0"/>
              <w:jc w:val="right"/>
              <w:rPr>
                <w:rFonts w:asciiTheme="minorHAnsi" w:hAnsiTheme="minorHAnsi"/>
                <w:sz w:val="18"/>
                <w:szCs w:val="18"/>
              </w:rPr>
            </w:pPr>
            <w:r>
              <w:rPr>
                <w:rFonts w:asciiTheme="minorHAnsi" w:hAnsiTheme="minorHAnsi"/>
                <w:sz w:val="18"/>
                <w:szCs w:val="18"/>
              </w:rPr>
              <w:t>11</w:t>
            </w:r>
            <w:r w:rsidR="0073515B">
              <w:rPr>
                <w:rFonts w:asciiTheme="minorHAnsi" w:hAnsiTheme="minorHAnsi"/>
                <w:sz w:val="18"/>
                <w:szCs w:val="18"/>
              </w:rPr>
              <w:t>3</w:t>
            </w:r>
            <w:r w:rsidRPr="00DC5556">
              <w:rPr>
                <w:rFonts w:asciiTheme="minorHAnsi" w:hAnsiTheme="minorHAnsi"/>
                <w:sz w:val="18"/>
                <w:szCs w:val="18"/>
              </w:rPr>
              <w:t>%</w:t>
            </w:r>
          </w:p>
        </w:tc>
        <w:tc>
          <w:tcPr>
            <w:tcW w:w="812" w:type="pct"/>
            <w:vAlign w:val="center"/>
          </w:tcPr>
          <w:p w14:paraId="7F73DD82" w14:textId="4DBFB44D" w:rsidR="00A55A98" w:rsidRPr="00823842" w:rsidRDefault="00A55A98" w:rsidP="007E1A68">
            <w:pPr>
              <w:keepLines/>
              <w:spacing w:after="0"/>
              <w:jc w:val="right"/>
              <w:rPr>
                <w:rFonts w:asciiTheme="minorHAnsi" w:hAnsiTheme="minorHAnsi"/>
                <w:sz w:val="18"/>
                <w:szCs w:val="18"/>
              </w:rPr>
            </w:pPr>
            <w:r w:rsidRPr="00823842">
              <w:rPr>
                <w:rFonts w:asciiTheme="minorHAnsi" w:hAnsiTheme="minorHAnsi"/>
                <w:sz w:val="18"/>
                <w:szCs w:val="18"/>
              </w:rPr>
              <w:t>9</w:t>
            </w:r>
            <w:r w:rsidR="0073515B">
              <w:rPr>
                <w:rFonts w:asciiTheme="minorHAnsi" w:hAnsiTheme="minorHAnsi"/>
                <w:sz w:val="18"/>
                <w:szCs w:val="18"/>
              </w:rPr>
              <w:t>8</w:t>
            </w:r>
            <w:r w:rsidRPr="00823842">
              <w:rPr>
                <w:rFonts w:asciiTheme="minorHAnsi" w:hAnsiTheme="minorHAnsi"/>
                <w:sz w:val="18"/>
                <w:szCs w:val="18"/>
              </w:rPr>
              <w:t>%</w:t>
            </w:r>
          </w:p>
        </w:tc>
      </w:tr>
    </w:tbl>
    <w:p w14:paraId="455C3828" w14:textId="77777777" w:rsidR="003219DE" w:rsidRDefault="003219DE" w:rsidP="003219DE">
      <w:pPr>
        <w:pStyle w:val="NormalAfterTablesandFigures"/>
      </w:pPr>
    </w:p>
    <w:p w14:paraId="77462FFF" w14:textId="58872F4A" w:rsidR="00855A4C" w:rsidRPr="00820DE6" w:rsidRDefault="003B6EAE" w:rsidP="00855A4C">
      <w:r>
        <w:fldChar w:fldCharType="begin"/>
      </w:r>
      <w:r>
        <w:instrText xml:space="preserve"> REF _Ref42856698 \h </w:instrText>
      </w:r>
      <w:r>
        <w:fldChar w:fldCharType="separate"/>
      </w:r>
      <w:r w:rsidR="006D3927" w:rsidRPr="00820DE6">
        <w:t xml:space="preserve">Table </w:t>
      </w:r>
      <w:r w:rsidR="006D3927">
        <w:rPr>
          <w:noProof/>
        </w:rPr>
        <w:t>29</w:t>
      </w:r>
      <w:r>
        <w:fldChar w:fldCharType="end"/>
      </w:r>
      <w:r w:rsidR="00855A4C" w:rsidRPr="00820DE6">
        <w:t xml:space="preserve"> </w:t>
      </w:r>
      <w:r w:rsidR="00855A4C">
        <w:t>shows</w:t>
      </w:r>
      <w:r w:rsidR="005727B4">
        <w:t xml:space="preserve"> </w:t>
      </w:r>
      <w:r w:rsidR="00CB16F2">
        <w:t>TNC</w:t>
      </w:r>
      <w:r w:rsidR="00855A4C" w:rsidRPr="00820DE6">
        <w:t xml:space="preserve"> </w:t>
      </w:r>
      <w:r w:rsidR="00E855FD">
        <w:t>realization rates and precision by strata</w:t>
      </w:r>
      <w:r w:rsidR="00855A4C" w:rsidRPr="00820DE6">
        <w:t>.</w:t>
      </w:r>
      <w:r w:rsidR="000F24EE">
        <w:t xml:space="preserve"> </w:t>
      </w:r>
    </w:p>
    <w:p w14:paraId="5AAC4C76" w14:textId="438C23DF" w:rsidR="00855A4C" w:rsidRDefault="00855A4C" w:rsidP="00855A4C">
      <w:pPr>
        <w:pStyle w:val="Caption"/>
      </w:pPr>
      <w:bookmarkStart w:id="331" w:name="_Ref42856698"/>
      <w:bookmarkStart w:id="332" w:name="_Toc45014643"/>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29</w:t>
      </w:r>
      <w:r w:rsidRPr="00820DE6">
        <w:rPr>
          <w:noProof/>
        </w:rPr>
        <w:fldChar w:fldCharType="end"/>
      </w:r>
      <w:bookmarkEnd w:id="331"/>
      <w:r w:rsidRPr="00820DE6">
        <w:t xml:space="preserve">. </w:t>
      </w:r>
      <w:r w:rsidR="00453CCA">
        <w:t xml:space="preserve">True New Construction </w:t>
      </w:r>
      <w:r>
        <w:t xml:space="preserve">Sampled Measures </w:t>
      </w:r>
      <w:r w:rsidR="00850AF3">
        <w:t>Realization Rate</w:t>
      </w:r>
      <w:r w:rsidR="00DF3CBB">
        <w:t>s</w:t>
      </w:r>
      <w:bookmarkEnd w:id="332"/>
    </w:p>
    <w:tbl>
      <w:tblPr>
        <w:tblW w:w="5149"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240"/>
        <w:gridCol w:w="1085"/>
        <w:gridCol w:w="629"/>
        <w:gridCol w:w="900"/>
        <w:gridCol w:w="719"/>
        <w:gridCol w:w="900"/>
        <w:gridCol w:w="629"/>
        <w:gridCol w:w="898"/>
        <w:gridCol w:w="616"/>
        <w:gridCol w:w="1002"/>
      </w:tblGrid>
      <w:tr w:rsidR="00E850B8" w:rsidRPr="00823842" w14:paraId="17FAB977" w14:textId="2EFFE9FE" w:rsidTr="00075DED">
        <w:trPr>
          <w:jc w:val="center"/>
        </w:trPr>
        <w:tc>
          <w:tcPr>
            <w:tcW w:w="1164" w:type="pct"/>
            <w:vMerge w:val="restart"/>
            <w:shd w:val="clear" w:color="auto" w:fill="679A41"/>
            <w:vAlign w:val="center"/>
            <w:hideMark/>
          </w:tcPr>
          <w:p w14:paraId="1EFE2A67" w14:textId="7DFDAE35"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Strata</w:t>
            </w:r>
          </w:p>
        </w:tc>
        <w:tc>
          <w:tcPr>
            <w:tcW w:w="564" w:type="pct"/>
            <w:vMerge w:val="restart"/>
            <w:shd w:val="clear" w:color="auto" w:fill="679A41"/>
            <w:vAlign w:val="center"/>
          </w:tcPr>
          <w:p w14:paraId="0A897321" w14:textId="52BD22F5" w:rsidR="00E850B8" w:rsidRDefault="00E850B8" w:rsidP="000368B4">
            <w:pPr>
              <w:pStyle w:val="TableHeading"/>
              <w:keepNext/>
              <w:keepLines/>
              <w:rPr>
                <w:rFonts w:asciiTheme="minorHAnsi" w:hAnsiTheme="minorHAnsi"/>
                <w:sz w:val="18"/>
                <w:szCs w:val="18"/>
              </w:rPr>
            </w:pPr>
            <w:r>
              <w:rPr>
                <w:rFonts w:asciiTheme="minorHAnsi" w:hAnsiTheme="minorHAnsi"/>
                <w:sz w:val="18"/>
                <w:szCs w:val="18"/>
              </w:rPr>
              <w:t>Quantity of Measures</w:t>
            </w:r>
          </w:p>
        </w:tc>
        <w:tc>
          <w:tcPr>
            <w:tcW w:w="795" w:type="pct"/>
            <w:gridSpan w:val="2"/>
            <w:tcBorders>
              <w:bottom w:val="single" w:sz="8" w:space="0" w:color="BFBFBF"/>
            </w:tcBorders>
            <w:shd w:val="clear" w:color="auto" w:fill="679A41"/>
            <w:vAlign w:val="center"/>
          </w:tcPr>
          <w:p w14:paraId="0F750984" w14:textId="2A57AAB5"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Electric Gross Savings (kWh) Realization Rate</w:t>
            </w:r>
          </w:p>
        </w:tc>
        <w:tc>
          <w:tcPr>
            <w:tcW w:w="842" w:type="pct"/>
            <w:gridSpan w:val="2"/>
            <w:tcBorders>
              <w:bottom w:val="single" w:sz="8" w:space="0" w:color="BFBFBF"/>
            </w:tcBorders>
            <w:shd w:val="clear" w:color="auto" w:fill="679A41"/>
          </w:tcPr>
          <w:p w14:paraId="4AF08906" w14:textId="455AD348"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Electric Summer Peak (kW) Demand Savings Realization Rate</w:t>
            </w:r>
          </w:p>
        </w:tc>
        <w:tc>
          <w:tcPr>
            <w:tcW w:w="794" w:type="pct"/>
            <w:gridSpan w:val="2"/>
            <w:tcBorders>
              <w:bottom w:val="single" w:sz="8" w:space="0" w:color="BFBFBF"/>
            </w:tcBorders>
            <w:shd w:val="clear" w:color="auto" w:fill="679A41"/>
          </w:tcPr>
          <w:p w14:paraId="1AC6B6ED" w14:textId="0BC496D4"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Electric Winter Peak (kW) Demand Savings Realization Rate</w:t>
            </w:r>
          </w:p>
        </w:tc>
        <w:tc>
          <w:tcPr>
            <w:tcW w:w="841" w:type="pct"/>
            <w:gridSpan w:val="2"/>
            <w:tcBorders>
              <w:bottom w:val="single" w:sz="8" w:space="0" w:color="BFBFBF"/>
            </w:tcBorders>
            <w:shd w:val="clear" w:color="auto" w:fill="679A41"/>
          </w:tcPr>
          <w:p w14:paraId="3614562B" w14:textId="5F28A5EF"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Natural Gas (therms) Savings Realization Rate</w:t>
            </w:r>
          </w:p>
        </w:tc>
      </w:tr>
      <w:tr w:rsidR="00E850B8" w:rsidRPr="00823842" w14:paraId="188BCE84" w14:textId="2BFB7229" w:rsidTr="00E850B8">
        <w:trPr>
          <w:jc w:val="center"/>
        </w:trPr>
        <w:tc>
          <w:tcPr>
            <w:tcW w:w="1164" w:type="pct"/>
            <w:vMerge/>
            <w:shd w:val="clear" w:color="auto" w:fill="auto"/>
            <w:vAlign w:val="center"/>
          </w:tcPr>
          <w:p w14:paraId="08A9B9AA" w14:textId="20A4BB22" w:rsidR="00E850B8" w:rsidRPr="00823842" w:rsidRDefault="00E850B8" w:rsidP="000368B4">
            <w:pPr>
              <w:keepNext/>
              <w:keepLines/>
              <w:spacing w:after="0"/>
              <w:rPr>
                <w:rFonts w:asciiTheme="minorHAnsi" w:hAnsiTheme="minorHAnsi"/>
                <w:color w:val="000000"/>
                <w:sz w:val="18"/>
                <w:szCs w:val="18"/>
              </w:rPr>
            </w:pPr>
          </w:p>
        </w:tc>
        <w:tc>
          <w:tcPr>
            <w:tcW w:w="564" w:type="pct"/>
            <w:vMerge/>
          </w:tcPr>
          <w:p w14:paraId="59BA00AC" w14:textId="77777777" w:rsidR="00E850B8" w:rsidRPr="00823842" w:rsidRDefault="00E850B8" w:rsidP="00DB7F13">
            <w:pPr>
              <w:pStyle w:val="TableHeading"/>
              <w:keepNext/>
              <w:keepLines/>
              <w:rPr>
                <w:rFonts w:asciiTheme="minorHAnsi" w:hAnsiTheme="minorHAnsi"/>
                <w:sz w:val="18"/>
                <w:szCs w:val="18"/>
              </w:rPr>
            </w:pPr>
          </w:p>
        </w:tc>
        <w:tc>
          <w:tcPr>
            <w:tcW w:w="327" w:type="pct"/>
            <w:shd w:val="clear" w:color="auto" w:fill="679A41"/>
            <w:vAlign w:val="center"/>
          </w:tcPr>
          <w:p w14:paraId="43C96D43" w14:textId="7B2600EC"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TNC</w:t>
            </w:r>
          </w:p>
        </w:tc>
        <w:tc>
          <w:tcPr>
            <w:tcW w:w="468" w:type="pct"/>
            <w:shd w:val="clear" w:color="auto" w:fill="679A41"/>
            <w:vAlign w:val="center"/>
          </w:tcPr>
          <w:p w14:paraId="2171746A" w14:textId="2C622605"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Precision</w:t>
            </w:r>
          </w:p>
        </w:tc>
        <w:tc>
          <w:tcPr>
            <w:tcW w:w="374" w:type="pct"/>
            <w:shd w:val="clear" w:color="auto" w:fill="679A41"/>
          </w:tcPr>
          <w:p w14:paraId="09307B6B" w14:textId="7CEE702D"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TNC</w:t>
            </w:r>
          </w:p>
        </w:tc>
        <w:tc>
          <w:tcPr>
            <w:tcW w:w="468" w:type="pct"/>
            <w:shd w:val="clear" w:color="auto" w:fill="679A41"/>
          </w:tcPr>
          <w:p w14:paraId="23FB7D55" w14:textId="09532B52"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Precision</w:t>
            </w:r>
          </w:p>
        </w:tc>
        <w:tc>
          <w:tcPr>
            <w:tcW w:w="327" w:type="pct"/>
            <w:shd w:val="clear" w:color="auto" w:fill="679A41"/>
          </w:tcPr>
          <w:p w14:paraId="0203E7F8" w14:textId="4FE1B58D"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TNC</w:t>
            </w:r>
          </w:p>
        </w:tc>
        <w:tc>
          <w:tcPr>
            <w:tcW w:w="467" w:type="pct"/>
            <w:shd w:val="clear" w:color="auto" w:fill="679A41"/>
          </w:tcPr>
          <w:p w14:paraId="6AE6D082" w14:textId="56B18D21"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Precision</w:t>
            </w:r>
          </w:p>
        </w:tc>
        <w:tc>
          <w:tcPr>
            <w:tcW w:w="320" w:type="pct"/>
            <w:shd w:val="clear" w:color="auto" w:fill="679A41"/>
          </w:tcPr>
          <w:p w14:paraId="68574E0F" w14:textId="60D9881A" w:rsidR="00E850B8" w:rsidRDefault="00E850B8" w:rsidP="00DB7F13">
            <w:pPr>
              <w:pStyle w:val="TableHeading"/>
              <w:keepNext/>
              <w:keepLines/>
              <w:rPr>
                <w:rFonts w:asciiTheme="minorHAnsi" w:hAnsiTheme="minorHAnsi"/>
                <w:sz w:val="18"/>
                <w:szCs w:val="18"/>
              </w:rPr>
            </w:pPr>
            <w:r>
              <w:rPr>
                <w:rFonts w:asciiTheme="minorHAnsi" w:hAnsiTheme="minorHAnsi"/>
                <w:sz w:val="18"/>
                <w:szCs w:val="18"/>
              </w:rPr>
              <w:t>TNC</w:t>
            </w:r>
          </w:p>
        </w:tc>
        <w:tc>
          <w:tcPr>
            <w:tcW w:w="521" w:type="pct"/>
            <w:shd w:val="clear" w:color="auto" w:fill="679A41"/>
          </w:tcPr>
          <w:p w14:paraId="785A7401" w14:textId="7480087F" w:rsidR="00E850B8" w:rsidRDefault="00E850B8" w:rsidP="00DB7F13">
            <w:pPr>
              <w:pStyle w:val="TableHeading"/>
              <w:keepNext/>
              <w:keepLines/>
              <w:rPr>
                <w:rFonts w:asciiTheme="minorHAnsi" w:hAnsiTheme="minorHAnsi"/>
                <w:sz w:val="18"/>
                <w:szCs w:val="18"/>
              </w:rPr>
            </w:pPr>
            <w:r>
              <w:rPr>
                <w:rFonts w:asciiTheme="minorHAnsi" w:hAnsiTheme="minorHAnsi"/>
                <w:sz w:val="18"/>
                <w:szCs w:val="18"/>
              </w:rPr>
              <w:t>Precision</w:t>
            </w:r>
          </w:p>
        </w:tc>
      </w:tr>
      <w:tr w:rsidR="004767B5" w:rsidRPr="00823842" w14:paraId="21436FF6" w14:textId="58ABD4B0" w:rsidTr="00E850B8">
        <w:trPr>
          <w:jc w:val="center"/>
        </w:trPr>
        <w:tc>
          <w:tcPr>
            <w:tcW w:w="1164" w:type="pct"/>
            <w:shd w:val="clear" w:color="auto" w:fill="auto"/>
            <w:vAlign w:val="center"/>
          </w:tcPr>
          <w:p w14:paraId="467E66C9" w14:textId="08111002"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Cooling, Electric</w:t>
            </w:r>
          </w:p>
        </w:tc>
        <w:tc>
          <w:tcPr>
            <w:tcW w:w="564" w:type="pct"/>
            <w:vAlign w:val="center"/>
          </w:tcPr>
          <w:p w14:paraId="2C52DD19" w14:textId="099E68E4"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34</w:t>
            </w:r>
          </w:p>
        </w:tc>
        <w:tc>
          <w:tcPr>
            <w:tcW w:w="327" w:type="pct"/>
          </w:tcPr>
          <w:p w14:paraId="57E20CB0" w14:textId="1F2A9C70"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80%</w:t>
            </w:r>
          </w:p>
        </w:tc>
        <w:tc>
          <w:tcPr>
            <w:tcW w:w="468" w:type="pct"/>
          </w:tcPr>
          <w:p w14:paraId="160D8F69" w14:textId="5448A487"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11.7%</w:t>
            </w:r>
          </w:p>
        </w:tc>
        <w:tc>
          <w:tcPr>
            <w:tcW w:w="374" w:type="pct"/>
          </w:tcPr>
          <w:p w14:paraId="38015F55" w14:textId="7D0365E4"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81%</w:t>
            </w:r>
          </w:p>
        </w:tc>
        <w:tc>
          <w:tcPr>
            <w:tcW w:w="468" w:type="pct"/>
          </w:tcPr>
          <w:p w14:paraId="27B30EB5" w14:textId="2CE4F919"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18.8%</w:t>
            </w:r>
          </w:p>
        </w:tc>
        <w:tc>
          <w:tcPr>
            <w:tcW w:w="327" w:type="pct"/>
          </w:tcPr>
          <w:p w14:paraId="1B47EC87" w14:textId="2393F0EB"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100%</w:t>
            </w:r>
          </w:p>
        </w:tc>
        <w:tc>
          <w:tcPr>
            <w:tcW w:w="467" w:type="pct"/>
          </w:tcPr>
          <w:p w14:paraId="3149C86B" w14:textId="6EC219BD"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530B5A40" w14:textId="028E19C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75921BD1" w14:textId="424B7EA5"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30917544" w14:textId="0D7F5F42" w:rsidTr="00E850B8">
        <w:trPr>
          <w:jc w:val="center"/>
        </w:trPr>
        <w:tc>
          <w:tcPr>
            <w:tcW w:w="1164" w:type="pct"/>
            <w:shd w:val="clear" w:color="auto" w:fill="auto"/>
            <w:vAlign w:val="center"/>
          </w:tcPr>
          <w:p w14:paraId="332AE86A" w14:textId="76049887"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Lighting, Electric</w:t>
            </w:r>
          </w:p>
        </w:tc>
        <w:tc>
          <w:tcPr>
            <w:tcW w:w="564" w:type="pct"/>
            <w:vAlign w:val="center"/>
          </w:tcPr>
          <w:p w14:paraId="2D7ABEF6" w14:textId="07211CAF"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32</w:t>
            </w:r>
          </w:p>
        </w:tc>
        <w:tc>
          <w:tcPr>
            <w:tcW w:w="327" w:type="pct"/>
          </w:tcPr>
          <w:p w14:paraId="0C3B8B31" w14:textId="5119CC59"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119%</w:t>
            </w:r>
          </w:p>
        </w:tc>
        <w:tc>
          <w:tcPr>
            <w:tcW w:w="468" w:type="pct"/>
          </w:tcPr>
          <w:p w14:paraId="63578B8C" w14:textId="5095D08A"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11.3%</w:t>
            </w:r>
          </w:p>
        </w:tc>
        <w:tc>
          <w:tcPr>
            <w:tcW w:w="374" w:type="pct"/>
          </w:tcPr>
          <w:p w14:paraId="60E3B482" w14:textId="2AB141CC"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104%</w:t>
            </w:r>
          </w:p>
        </w:tc>
        <w:tc>
          <w:tcPr>
            <w:tcW w:w="468" w:type="pct"/>
          </w:tcPr>
          <w:p w14:paraId="1A90C5CE" w14:textId="2524D5BD"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11.3%</w:t>
            </w:r>
          </w:p>
        </w:tc>
        <w:tc>
          <w:tcPr>
            <w:tcW w:w="327" w:type="pct"/>
          </w:tcPr>
          <w:p w14:paraId="3F013CDD" w14:textId="62EB85D2"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115%</w:t>
            </w:r>
          </w:p>
        </w:tc>
        <w:tc>
          <w:tcPr>
            <w:tcW w:w="467" w:type="pct"/>
          </w:tcPr>
          <w:p w14:paraId="2D88B9A3" w14:textId="4C6CA9C0"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22.0%</w:t>
            </w:r>
          </w:p>
        </w:tc>
        <w:tc>
          <w:tcPr>
            <w:tcW w:w="320" w:type="pct"/>
          </w:tcPr>
          <w:p w14:paraId="6A761009" w14:textId="56FA9ECF"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4E5217CA" w14:textId="33BA7D52"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4F73DA40" w14:textId="77777777" w:rsidTr="00E850B8">
        <w:trPr>
          <w:jc w:val="center"/>
        </w:trPr>
        <w:tc>
          <w:tcPr>
            <w:tcW w:w="1164" w:type="pct"/>
            <w:shd w:val="clear" w:color="auto" w:fill="auto"/>
            <w:vAlign w:val="center"/>
          </w:tcPr>
          <w:p w14:paraId="66402599" w14:textId="721E5BFD"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Electric</w:t>
            </w:r>
          </w:p>
        </w:tc>
        <w:tc>
          <w:tcPr>
            <w:tcW w:w="564" w:type="pct"/>
            <w:vAlign w:val="center"/>
          </w:tcPr>
          <w:p w14:paraId="4FA0746B" w14:textId="3102B741"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16</w:t>
            </w:r>
          </w:p>
        </w:tc>
        <w:tc>
          <w:tcPr>
            <w:tcW w:w="327" w:type="pct"/>
          </w:tcPr>
          <w:p w14:paraId="1908B2AC" w14:textId="309BA693"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98%</w:t>
            </w:r>
          </w:p>
        </w:tc>
        <w:tc>
          <w:tcPr>
            <w:tcW w:w="468" w:type="pct"/>
          </w:tcPr>
          <w:p w14:paraId="7DBB31BE" w14:textId="6CEF7B85"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9.7%</w:t>
            </w:r>
          </w:p>
        </w:tc>
        <w:tc>
          <w:tcPr>
            <w:tcW w:w="374" w:type="pct"/>
          </w:tcPr>
          <w:p w14:paraId="11704E3F" w14:textId="7B937FB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86%</w:t>
            </w:r>
          </w:p>
        </w:tc>
        <w:tc>
          <w:tcPr>
            <w:tcW w:w="468" w:type="pct"/>
          </w:tcPr>
          <w:p w14:paraId="1C76830E" w14:textId="616A3D9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181.3%</w:t>
            </w:r>
          </w:p>
        </w:tc>
        <w:tc>
          <w:tcPr>
            <w:tcW w:w="327" w:type="pct"/>
          </w:tcPr>
          <w:p w14:paraId="098E8475" w14:textId="1C708CC1"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93%</w:t>
            </w:r>
          </w:p>
        </w:tc>
        <w:tc>
          <w:tcPr>
            <w:tcW w:w="467" w:type="pct"/>
          </w:tcPr>
          <w:p w14:paraId="3B7C4436" w14:textId="77704D8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14.1%</w:t>
            </w:r>
          </w:p>
        </w:tc>
        <w:tc>
          <w:tcPr>
            <w:tcW w:w="320" w:type="pct"/>
          </w:tcPr>
          <w:p w14:paraId="29519EF0" w14:textId="38F4FECA"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3B4B366D" w14:textId="76A8F680"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039F63EF" w14:textId="77777777" w:rsidTr="00E850B8">
        <w:trPr>
          <w:jc w:val="center"/>
        </w:trPr>
        <w:tc>
          <w:tcPr>
            <w:tcW w:w="1164" w:type="pct"/>
            <w:shd w:val="clear" w:color="auto" w:fill="auto"/>
            <w:vAlign w:val="center"/>
          </w:tcPr>
          <w:p w14:paraId="2A889D3F" w14:textId="52B7BA19"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Electric</w:t>
            </w:r>
          </w:p>
        </w:tc>
        <w:tc>
          <w:tcPr>
            <w:tcW w:w="564" w:type="pct"/>
            <w:vAlign w:val="center"/>
          </w:tcPr>
          <w:p w14:paraId="597863E2" w14:textId="4FD79662"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19</w:t>
            </w:r>
          </w:p>
        </w:tc>
        <w:tc>
          <w:tcPr>
            <w:tcW w:w="327" w:type="pct"/>
          </w:tcPr>
          <w:p w14:paraId="68F6F33B" w14:textId="1E692149"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89%</w:t>
            </w:r>
          </w:p>
        </w:tc>
        <w:tc>
          <w:tcPr>
            <w:tcW w:w="468" w:type="pct"/>
          </w:tcPr>
          <w:p w14:paraId="64DE16B1" w14:textId="76480455"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12.3%</w:t>
            </w:r>
          </w:p>
        </w:tc>
        <w:tc>
          <w:tcPr>
            <w:tcW w:w="374" w:type="pct"/>
          </w:tcPr>
          <w:p w14:paraId="37197299" w14:textId="44B8857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105%</w:t>
            </w:r>
          </w:p>
        </w:tc>
        <w:tc>
          <w:tcPr>
            <w:tcW w:w="468" w:type="pct"/>
          </w:tcPr>
          <w:p w14:paraId="664E1971" w14:textId="04E5C06E"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12.1%</w:t>
            </w:r>
          </w:p>
        </w:tc>
        <w:tc>
          <w:tcPr>
            <w:tcW w:w="327" w:type="pct"/>
          </w:tcPr>
          <w:p w14:paraId="5D32F74A" w14:textId="3416CB83"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97%</w:t>
            </w:r>
          </w:p>
        </w:tc>
        <w:tc>
          <w:tcPr>
            <w:tcW w:w="467" w:type="pct"/>
          </w:tcPr>
          <w:p w14:paraId="0745B9AA" w14:textId="370A544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16.3%</w:t>
            </w:r>
          </w:p>
        </w:tc>
        <w:tc>
          <w:tcPr>
            <w:tcW w:w="320" w:type="pct"/>
          </w:tcPr>
          <w:p w14:paraId="18F051D4" w14:textId="2FCE1D4F"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567FE5CA" w14:textId="747FD46A"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2988EC32" w14:textId="77777777" w:rsidTr="00E850B8">
        <w:trPr>
          <w:jc w:val="center"/>
        </w:trPr>
        <w:tc>
          <w:tcPr>
            <w:tcW w:w="1164" w:type="pct"/>
            <w:shd w:val="clear" w:color="auto" w:fill="auto"/>
            <w:vAlign w:val="center"/>
          </w:tcPr>
          <w:p w14:paraId="461002EE" w14:textId="3E2E06CB"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Process, Electric</w:t>
            </w:r>
          </w:p>
        </w:tc>
        <w:tc>
          <w:tcPr>
            <w:tcW w:w="564" w:type="pct"/>
            <w:vAlign w:val="center"/>
          </w:tcPr>
          <w:p w14:paraId="4C11F898" w14:textId="1CB116BA"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1</w:t>
            </w:r>
          </w:p>
        </w:tc>
        <w:tc>
          <w:tcPr>
            <w:tcW w:w="327" w:type="pct"/>
          </w:tcPr>
          <w:p w14:paraId="4C428E06" w14:textId="23E3D642"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86%</w:t>
            </w:r>
          </w:p>
        </w:tc>
        <w:tc>
          <w:tcPr>
            <w:tcW w:w="468" w:type="pct"/>
          </w:tcPr>
          <w:p w14:paraId="304F5831" w14:textId="40281BE7"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74" w:type="pct"/>
          </w:tcPr>
          <w:p w14:paraId="6EF72BBC" w14:textId="1ECF1C24"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237%</w:t>
            </w:r>
          </w:p>
        </w:tc>
        <w:tc>
          <w:tcPr>
            <w:tcW w:w="468" w:type="pct"/>
          </w:tcPr>
          <w:p w14:paraId="1B55C6A2" w14:textId="298C5A7C"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7" w:type="pct"/>
          </w:tcPr>
          <w:p w14:paraId="44B1E7BA" w14:textId="607C0B03"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257%</w:t>
            </w:r>
          </w:p>
        </w:tc>
        <w:tc>
          <w:tcPr>
            <w:tcW w:w="467" w:type="pct"/>
          </w:tcPr>
          <w:p w14:paraId="7813B138" w14:textId="7FB8827E"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2682ABB4" w14:textId="2E10C2A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7E01E3B1" w14:textId="458C4A07"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2A649DF2" w14:textId="77777777" w:rsidTr="00E850B8">
        <w:trPr>
          <w:jc w:val="center"/>
        </w:trPr>
        <w:tc>
          <w:tcPr>
            <w:tcW w:w="1164" w:type="pct"/>
            <w:shd w:val="clear" w:color="auto" w:fill="auto"/>
            <w:vAlign w:val="center"/>
          </w:tcPr>
          <w:p w14:paraId="04DA0D6A" w14:textId="714E92D1"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Gas</w:t>
            </w:r>
          </w:p>
        </w:tc>
        <w:tc>
          <w:tcPr>
            <w:tcW w:w="564" w:type="pct"/>
            <w:vAlign w:val="center"/>
          </w:tcPr>
          <w:p w14:paraId="24428BFE" w14:textId="31BD334B"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16</w:t>
            </w:r>
          </w:p>
        </w:tc>
        <w:tc>
          <w:tcPr>
            <w:tcW w:w="327" w:type="pct"/>
          </w:tcPr>
          <w:p w14:paraId="34A7D5C7" w14:textId="65B1EB2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25C1020B" w14:textId="2DF8B4C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74" w:type="pct"/>
          </w:tcPr>
          <w:p w14:paraId="78783629" w14:textId="34EF34CE"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36C2BEC0" w14:textId="69678EBB"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7" w:type="pct"/>
          </w:tcPr>
          <w:p w14:paraId="681CAF54" w14:textId="32A3BA35"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7" w:type="pct"/>
          </w:tcPr>
          <w:p w14:paraId="2F7F12B7" w14:textId="6CCDDF5C"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38FDD138" w14:textId="40FAED0D"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99%</w:t>
            </w:r>
          </w:p>
        </w:tc>
        <w:tc>
          <w:tcPr>
            <w:tcW w:w="521" w:type="pct"/>
          </w:tcPr>
          <w:p w14:paraId="7C5029E8" w14:textId="23846305"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12.1%</w:t>
            </w:r>
          </w:p>
        </w:tc>
      </w:tr>
      <w:tr w:rsidR="004767B5" w:rsidRPr="00823842" w14:paraId="51E71A17" w14:textId="77777777" w:rsidTr="00E850B8">
        <w:trPr>
          <w:jc w:val="center"/>
        </w:trPr>
        <w:tc>
          <w:tcPr>
            <w:tcW w:w="1164" w:type="pct"/>
            <w:shd w:val="clear" w:color="auto" w:fill="auto"/>
            <w:vAlign w:val="center"/>
          </w:tcPr>
          <w:p w14:paraId="710C1FB5" w14:textId="37C1B637"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Domestic Hot Water, Gas</w:t>
            </w:r>
          </w:p>
        </w:tc>
        <w:tc>
          <w:tcPr>
            <w:tcW w:w="564" w:type="pct"/>
            <w:vAlign w:val="center"/>
          </w:tcPr>
          <w:p w14:paraId="6310AD09" w14:textId="4265922C"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6</w:t>
            </w:r>
          </w:p>
        </w:tc>
        <w:tc>
          <w:tcPr>
            <w:tcW w:w="327" w:type="pct"/>
          </w:tcPr>
          <w:p w14:paraId="50BE5262" w14:textId="372E4834"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306B6473" w14:textId="38A451ED"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74" w:type="pct"/>
          </w:tcPr>
          <w:p w14:paraId="22F96A5E" w14:textId="5F0865E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557262C7" w14:textId="1DC237E9"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7" w:type="pct"/>
          </w:tcPr>
          <w:p w14:paraId="204442D6" w14:textId="5A9E75BF"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7" w:type="pct"/>
          </w:tcPr>
          <w:p w14:paraId="75C4DDB6" w14:textId="0EC7B62B"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1C7A8462" w14:textId="15A84D1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89%</w:t>
            </w:r>
          </w:p>
        </w:tc>
        <w:tc>
          <w:tcPr>
            <w:tcW w:w="521" w:type="pct"/>
          </w:tcPr>
          <w:p w14:paraId="2335616B" w14:textId="0C8CFBE6"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24.7%</w:t>
            </w:r>
          </w:p>
        </w:tc>
      </w:tr>
      <w:tr w:rsidR="004767B5" w:rsidRPr="00823842" w14:paraId="1623AF4B" w14:textId="77777777" w:rsidTr="00E850B8">
        <w:trPr>
          <w:jc w:val="center"/>
        </w:trPr>
        <w:tc>
          <w:tcPr>
            <w:tcW w:w="1164" w:type="pct"/>
            <w:shd w:val="clear" w:color="auto" w:fill="auto"/>
            <w:vAlign w:val="center"/>
          </w:tcPr>
          <w:p w14:paraId="29E0C47D" w14:textId="41F5F087"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Gas</w:t>
            </w:r>
          </w:p>
        </w:tc>
        <w:tc>
          <w:tcPr>
            <w:tcW w:w="564" w:type="pct"/>
            <w:vAlign w:val="center"/>
          </w:tcPr>
          <w:p w14:paraId="406AC99F" w14:textId="4DA5783A"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3</w:t>
            </w:r>
          </w:p>
        </w:tc>
        <w:tc>
          <w:tcPr>
            <w:tcW w:w="327" w:type="pct"/>
          </w:tcPr>
          <w:p w14:paraId="6C68539B" w14:textId="1FA8FC81"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795C5E83" w14:textId="5C5854BA"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74" w:type="pct"/>
          </w:tcPr>
          <w:p w14:paraId="67A2B582" w14:textId="6B732C02"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681A280C" w14:textId="1DF229C5"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7" w:type="pct"/>
          </w:tcPr>
          <w:p w14:paraId="4E7F3CCF" w14:textId="21AF6D3F"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7" w:type="pct"/>
          </w:tcPr>
          <w:p w14:paraId="024CB2FC" w14:textId="06B31371"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537B2298" w14:textId="44F93889"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97%</w:t>
            </w:r>
          </w:p>
        </w:tc>
        <w:tc>
          <w:tcPr>
            <w:tcW w:w="521" w:type="pct"/>
          </w:tcPr>
          <w:p w14:paraId="35EB1224" w14:textId="4111EB24"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1.8%</w:t>
            </w:r>
          </w:p>
        </w:tc>
      </w:tr>
      <w:tr w:rsidR="004767B5" w:rsidRPr="00823842" w14:paraId="62E4CFEB" w14:textId="77777777" w:rsidTr="00E850B8">
        <w:trPr>
          <w:jc w:val="center"/>
        </w:trPr>
        <w:tc>
          <w:tcPr>
            <w:tcW w:w="1164" w:type="pct"/>
            <w:shd w:val="clear" w:color="auto" w:fill="auto"/>
          </w:tcPr>
          <w:p w14:paraId="70129FC2" w14:textId="6F593CCB" w:rsidR="004767B5" w:rsidRPr="00EF4FB7" w:rsidRDefault="004767B5" w:rsidP="004767B5">
            <w:pPr>
              <w:keepNext/>
              <w:keepLines/>
              <w:spacing w:after="0"/>
              <w:rPr>
                <w:rFonts w:asciiTheme="minorHAnsi" w:hAnsiTheme="minorHAnsi"/>
                <w:color w:val="000000"/>
                <w:sz w:val="18"/>
                <w:szCs w:val="18"/>
              </w:rPr>
            </w:pPr>
            <w:r>
              <w:rPr>
                <w:sz w:val="18"/>
                <w:szCs w:val="18"/>
              </w:rPr>
              <w:t>T</w:t>
            </w:r>
            <w:r w:rsidRPr="00EF4FB7">
              <w:rPr>
                <w:sz w:val="18"/>
                <w:szCs w:val="18"/>
              </w:rPr>
              <w:t>otal</w:t>
            </w:r>
          </w:p>
        </w:tc>
        <w:tc>
          <w:tcPr>
            <w:tcW w:w="564" w:type="pct"/>
            <w:vAlign w:val="center"/>
          </w:tcPr>
          <w:p w14:paraId="0D45A0F1" w14:textId="77BF74FC" w:rsidR="004767B5" w:rsidRPr="00EF4FB7" w:rsidRDefault="004767B5" w:rsidP="004767B5">
            <w:pPr>
              <w:keepNext/>
              <w:keepLines/>
              <w:spacing w:after="0"/>
              <w:jc w:val="center"/>
              <w:rPr>
                <w:sz w:val="18"/>
                <w:szCs w:val="18"/>
              </w:rPr>
            </w:pPr>
            <w:r>
              <w:rPr>
                <w:sz w:val="18"/>
                <w:szCs w:val="18"/>
              </w:rPr>
              <w:t>127</w:t>
            </w:r>
          </w:p>
        </w:tc>
        <w:tc>
          <w:tcPr>
            <w:tcW w:w="327" w:type="pct"/>
          </w:tcPr>
          <w:p w14:paraId="43CB6436" w14:textId="222EEA88" w:rsidR="004767B5" w:rsidRPr="00EF4FB7" w:rsidRDefault="004767B5" w:rsidP="004767B5">
            <w:pPr>
              <w:keepNext/>
              <w:keepLines/>
              <w:spacing w:after="0"/>
              <w:jc w:val="right"/>
              <w:rPr>
                <w:rFonts w:asciiTheme="minorHAnsi" w:hAnsiTheme="minorHAnsi"/>
                <w:sz w:val="18"/>
                <w:szCs w:val="18"/>
              </w:rPr>
            </w:pPr>
            <w:r w:rsidRPr="00EF4FB7">
              <w:rPr>
                <w:sz w:val="18"/>
                <w:szCs w:val="18"/>
              </w:rPr>
              <w:t>11</w:t>
            </w:r>
            <w:r>
              <w:rPr>
                <w:sz w:val="18"/>
                <w:szCs w:val="18"/>
              </w:rPr>
              <w:t>0</w:t>
            </w:r>
            <w:r w:rsidRPr="00EF4FB7">
              <w:rPr>
                <w:sz w:val="18"/>
                <w:szCs w:val="18"/>
              </w:rPr>
              <w:t>%</w:t>
            </w:r>
          </w:p>
        </w:tc>
        <w:tc>
          <w:tcPr>
            <w:tcW w:w="468" w:type="pct"/>
          </w:tcPr>
          <w:p w14:paraId="6CD03305" w14:textId="7CE83274" w:rsidR="004767B5" w:rsidRPr="00EF4FB7" w:rsidRDefault="004767B5" w:rsidP="004767B5">
            <w:pPr>
              <w:keepNext/>
              <w:keepLines/>
              <w:spacing w:after="0"/>
              <w:jc w:val="right"/>
              <w:rPr>
                <w:rFonts w:asciiTheme="minorHAnsi" w:hAnsiTheme="minorHAnsi"/>
                <w:sz w:val="18"/>
                <w:szCs w:val="18"/>
              </w:rPr>
            </w:pPr>
            <w:r>
              <w:rPr>
                <w:sz w:val="18"/>
                <w:szCs w:val="18"/>
              </w:rPr>
              <w:t>8.9%</w:t>
            </w:r>
          </w:p>
        </w:tc>
        <w:tc>
          <w:tcPr>
            <w:tcW w:w="374" w:type="pct"/>
          </w:tcPr>
          <w:p w14:paraId="0A424AFE" w14:textId="72E47E2E" w:rsidR="004767B5" w:rsidRPr="00EF4FB7" w:rsidRDefault="004767B5" w:rsidP="004767B5">
            <w:pPr>
              <w:keepNext/>
              <w:keepLines/>
              <w:spacing w:after="0"/>
              <w:jc w:val="right"/>
              <w:rPr>
                <w:rFonts w:asciiTheme="minorHAnsi" w:hAnsiTheme="minorHAnsi"/>
                <w:sz w:val="18"/>
                <w:szCs w:val="18"/>
              </w:rPr>
            </w:pPr>
            <w:r>
              <w:rPr>
                <w:sz w:val="18"/>
                <w:szCs w:val="18"/>
              </w:rPr>
              <w:t>98%</w:t>
            </w:r>
          </w:p>
        </w:tc>
        <w:tc>
          <w:tcPr>
            <w:tcW w:w="468" w:type="pct"/>
          </w:tcPr>
          <w:p w14:paraId="2C43B5A3" w14:textId="6AE11C18" w:rsidR="004767B5" w:rsidRPr="00EF4FB7" w:rsidRDefault="004767B5" w:rsidP="004767B5">
            <w:pPr>
              <w:keepNext/>
              <w:keepLines/>
              <w:spacing w:after="0"/>
              <w:jc w:val="right"/>
              <w:rPr>
                <w:rFonts w:asciiTheme="minorHAnsi" w:hAnsiTheme="minorHAnsi"/>
                <w:sz w:val="18"/>
                <w:szCs w:val="18"/>
              </w:rPr>
            </w:pPr>
            <w:r>
              <w:rPr>
                <w:sz w:val="18"/>
                <w:szCs w:val="18"/>
              </w:rPr>
              <w:t>8.6%</w:t>
            </w:r>
          </w:p>
        </w:tc>
        <w:tc>
          <w:tcPr>
            <w:tcW w:w="327" w:type="pct"/>
          </w:tcPr>
          <w:p w14:paraId="3C9BED01" w14:textId="1C507BB9" w:rsidR="004767B5" w:rsidRPr="00EF4FB7" w:rsidRDefault="004767B5" w:rsidP="004767B5">
            <w:pPr>
              <w:keepNext/>
              <w:keepLines/>
              <w:spacing w:after="0"/>
              <w:jc w:val="right"/>
              <w:rPr>
                <w:rFonts w:asciiTheme="minorHAnsi" w:hAnsiTheme="minorHAnsi"/>
                <w:sz w:val="18"/>
                <w:szCs w:val="18"/>
              </w:rPr>
            </w:pPr>
            <w:r>
              <w:rPr>
                <w:sz w:val="18"/>
                <w:szCs w:val="18"/>
              </w:rPr>
              <w:t>113</w:t>
            </w:r>
            <w:r w:rsidRPr="00EF4FB7">
              <w:rPr>
                <w:sz w:val="18"/>
                <w:szCs w:val="18"/>
              </w:rPr>
              <w:t>%</w:t>
            </w:r>
          </w:p>
        </w:tc>
        <w:tc>
          <w:tcPr>
            <w:tcW w:w="467" w:type="pct"/>
          </w:tcPr>
          <w:p w14:paraId="44E02172" w14:textId="2AB43E5E" w:rsidR="004767B5" w:rsidRPr="00EF4FB7" w:rsidRDefault="004767B5" w:rsidP="004767B5">
            <w:pPr>
              <w:keepNext/>
              <w:keepLines/>
              <w:spacing w:after="0"/>
              <w:jc w:val="right"/>
              <w:rPr>
                <w:rFonts w:asciiTheme="minorHAnsi" w:hAnsiTheme="minorHAnsi"/>
                <w:sz w:val="18"/>
                <w:szCs w:val="18"/>
              </w:rPr>
            </w:pPr>
            <w:r>
              <w:rPr>
                <w:sz w:val="18"/>
                <w:szCs w:val="18"/>
              </w:rPr>
              <w:t>18.1%</w:t>
            </w:r>
          </w:p>
        </w:tc>
        <w:tc>
          <w:tcPr>
            <w:tcW w:w="320" w:type="pct"/>
          </w:tcPr>
          <w:p w14:paraId="656FE356" w14:textId="68C29824" w:rsidR="004767B5" w:rsidRPr="00EF4FB7" w:rsidRDefault="004767B5" w:rsidP="004767B5">
            <w:pPr>
              <w:keepNext/>
              <w:keepLines/>
              <w:spacing w:after="0"/>
              <w:jc w:val="right"/>
              <w:rPr>
                <w:rFonts w:asciiTheme="minorHAnsi" w:hAnsiTheme="minorHAnsi"/>
                <w:sz w:val="18"/>
                <w:szCs w:val="18"/>
              </w:rPr>
            </w:pPr>
            <w:r w:rsidRPr="00EF4FB7">
              <w:rPr>
                <w:sz w:val="18"/>
                <w:szCs w:val="18"/>
              </w:rPr>
              <w:t>9</w:t>
            </w:r>
            <w:r>
              <w:rPr>
                <w:sz w:val="18"/>
                <w:szCs w:val="18"/>
              </w:rPr>
              <w:t>8</w:t>
            </w:r>
            <w:r w:rsidRPr="00EF4FB7">
              <w:rPr>
                <w:sz w:val="18"/>
                <w:szCs w:val="18"/>
              </w:rPr>
              <w:t>%</w:t>
            </w:r>
          </w:p>
        </w:tc>
        <w:tc>
          <w:tcPr>
            <w:tcW w:w="521" w:type="pct"/>
          </w:tcPr>
          <w:p w14:paraId="10713AAE" w14:textId="0C53805D" w:rsidR="004767B5" w:rsidRPr="00EF4FB7" w:rsidRDefault="004767B5" w:rsidP="004767B5">
            <w:pPr>
              <w:keepNext/>
              <w:keepLines/>
              <w:spacing w:after="0"/>
              <w:jc w:val="right"/>
              <w:rPr>
                <w:rFonts w:asciiTheme="minorHAnsi" w:hAnsiTheme="minorHAnsi"/>
                <w:sz w:val="18"/>
                <w:szCs w:val="18"/>
              </w:rPr>
            </w:pPr>
            <w:r>
              <w:rPr>
                <w:sz w:val="18"/>
                <w:szCs w:val="18"/>
              </w:rPr>
              <w:t>9.5</w:t>
            </w:r>
            <w:r w:rsidRPr="00EF4FB7">
              <w:rPr>
                <w:sz w:val="18"/>
                <w:szCs w:val="18"/>
              </w:rPr>
              <w:t>%</w:t>
            </w:r>
          </w:p>
        </w:tc>
      </w:tr>
    </w:tbl>
    <w:p w14:paraId="574C91C3" w14:textId="77777777" w:rsidR="00855A4C" w:rsidRDefault="00855A4C" w:rsidP="00855A4C">
      <w:pPr>
        <w:pStyle w:val="NormalAfterTablesandFigures"/>
      </w:pPr>
    </w:p>
    <w:p w14:paraId="349FCE66" w14:textId="503930C9" w:rsidR="00E855FD" w:rsidRPr="00820DE6" w:rsidRDefault="00E855FD" w:rsidP="00E855FD">
      <w:r>
        <w:fldChar w:fldCharType="begin"/>
      </w:r>
      <w:r>
        <w:instrText xml:space="preserve"> REF _Ref42856698 \h </w:instrText>
      </w:r>
      <w:r>
        <w:fldChar w:fldCharType="separate"/>
      </w:r>
      <w:r w:rsidR="006D3927" w:rsidRPr="00820DE6">
        <w:t xml:space="preserve">Table </w:t>
      </w:r>
      <w:r w:rsidR="006D3927">
        <w:rPr>
          <w:noProof/>
        </w:rPr>
        <w:t>29</w:t>
      </w:r>
      <w:r>
        <w:fldChar w:fldCharType="end"/>
      </w:r>
      <w:r w:rsidRPr="00820DE6">
        <w:t xml:space="preserve"> </w:t>
      </w:r>
      <w:r w:rsidR="00484841">
        <w:t>shows</w:t>
      </w:r>
      <w:r>
        <w:t xml:space="preserve"> </w:t>
      </w:r>
      <w:r w:rsidR="00D50CD5">
        <w:t>TNC</w:t>
      </w:r>
      <w:r w:rsidRPr="00820DE6">
        <w:t xml:space="preserve"> </w:t>
      </w:r>
      <w:r w:rsidR="00484841">
        <w:t>and all meas</w:t>
      </w:r>
      <w:r w:rsidR="00381CC8">
        <w:t xml:space="preserve">ures </w:t>
      </w:r>
      <w:r>
        <w:t>realization rates by strata</w:t>
      </w:r>
      <w:r w:rsidRPr="00820DE6">
        <w:t>.</w:t>
      </w:r>
      <w:r>
        <w:t xml:space="preserve"> </w:t>
      </w:r>
    </w:p>
    <w:p w14:paraId="71BDF54B" w14:textId="5D587F6B" w:rsidR="00E855FD" w:rsidRDefault="00E855FD" w:rsidP="00E855FD">
      <w:pPr>
        <w:pStyle w:val="Caption"/>
      </w:pPr>
      <w:bookmarkStart w:id="333" w:name="_Toc45014644"/>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30</w:t>
      </w:r>
      <w:r w:rsidRPr="00820DE6">
        <w:rPr>
          <w:noProof/>
        </w:rPr>
        <w:fldChar w:fldCharType="end"/>
      </w:r>
      <w:r w:rsidRPr="00820DE6">
        <w:t xml:space="preserve">. </w:t>
      </w:r>
      <w:r>
        <w:t xml:space="preserve">True New Construction </w:t>
      </w:r>
      <w:r w:rsidR="0056310F">
        <w:t xml:space="preserve">and All </w:t>
      </w:r>
      <w:r>
        <w:t>Measures Realization Rates</w:t>
      </w:r>
      <w:bookmarkEnd w:id="333"/>
    </w:p>
    <w:tbl>
      <w:tblPr>
        <w:tblW w:w="5284"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437"/>
        <w:gridCol w:w="740"/>
        <w:gridCol w:w="1066"/>
        <w:gridCol w:w="851"/>
        <w:gridCol w:w="1062"/>
        <w:gridCol w:w="740"/>
        <w:gridCol w:w="1066"/>
        <w:gridCol w:w="728"/>
        <w:gridCol w:w="1181"/>
      </w:tblGrid>
      <w:tr w:rsidR="000C3A75" w:rsidRPr="00823842" w14:paraId="6BB05CC4" w14:textId="77777777" w:rsidTr="002E25C4">
        <w:trPr>
          <w:trHeight w:val="985"/>
          <w:jc w:val="center"/>
        </w:trPr>
        <w:tc>
          <w:tcPr>
            <w:tcW w:w="1234" w:type="pct"/>
            <w:vMerge w:val="restart"/>
            <w:shd w:val="clear" w:color="auto" w:fill="679A41"/>
            <w:vAlign w:val="center"/>
            <w:hideMark/>
          </w:tcPr>
          <w:p w14:paraId="1F784113"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Strata</w:t>
            </w:r>
          </w:p>
        </w:tc>
        <w:tc>
          <w:tcPr>
            <w:tcW w:w="915" w:type="pct"/>
            <w:gridSpan w:val="2"/>
            <w:tcBorders>
              <w:bottom w:val="single" w:sz="8" w:space="0" w:color="BFBFBF"/>
            </w:tcBorders>
            <w:shd w:val="clear" w:color="auto" w:fill="679A41"/>
            <w:vAlign w:val="center"/>
          </w:tcPr>
          <w:p w14:paraId="3BCBB615"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Electric Gross Savings (kWh) Realization Rate</w:t>
            </w:r>
          </w:p>
        </w:tc>
        <w:tc>
          <w:tcPr>
            <w:tcW w:w="969" w:type="pct"/>
            <w:gridSpan w:val="2"/>
            <w:tcBorders>
              <w:bottom w:val="single" w:sz="8" w:space="0" w:color="BFBFBF"/>
            </w:tcBorders>
            <w:shd w:val="clear" w:color="auto" w:fill="679A41"/>
          </w:tcPr>
          <w:p w14:paraId="111516BA"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Electric Summer Peak (kW) Demand Savings Realization Rate</w:t>
            </w:r>
          </w:p>
        </w:tc>
        <w:tc>
          <w:tcPr>
            <w:tcW w:w="915" w:type="pct"/>
            <w:gridSpan w:val="2"/>
            <w:tcBorders>
              <w:bottom w:val="single" w:sz="8" w:space="0" w:color="BFBFBF"/>
            </w:tcBorders>
            <w:shd w:val="clear" w:color="auto" w:fill="679A41"/>
          </w:tcPr>
          <w:p w14:paraId="7115A1E7"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Electric Winter Peak (kW) Demand Savings Realization Rate</w:t>
            </w:r>
          </w:p>
        </w:tc>
        <w:tc>
          <w:tcPr>
            <w:tcW w:w="968" w:type="pct"/>
            <w:gridSpan w:val="2"/>
            <w:tcBorders>
              <w:bottom w:val="single" w:sz="8" w:space="0" w:color="BFBFBF"/>
            </w:tcBorders>
            <w:shd w:val="clear" w:color="auto" w:fill="679A41"/>
          </w:tcPr>
          <w:p w14:paraId="65F10DEE"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Natural Gas (therms) Savings Realization Rate</w:t>
            </w:r>
          </w:p>
        </w:tc>
      </w:tr>
      <w:tr w:rsidR="000C3A75" w:rsidRPr="00823842" w14:paraId="6269F6F1" w14:textId="77777777" w:rsidTr="002E25C4">
        <w:trPr>
          <w:trHeight w:val="260"/>
          <w:jc w:val="center"/>
        </w:trPr>
        <w:tc>
          <w:tcPr>
            <w:tcW w:w="1234" w:type="pct"/>
            <w:vMerge/>
            <w:shd w:val="clear" w:color="auto" w:fill="auto"/>
            <w:vAlign w:val="center"/>
          </w:tcPr>
          <w:p w14:paraId="67E3CE53" w14:textId="77777777" w:rsidR="000C3A75" w:rsidRPr="00823842" w:rsidRDefault="000C3A75" w:rsidP="00F06731">
            <w:pPr>
              <w:keepNext/>
              <w:keepLines/>
              <w:spacing w:after="0"/>
              <w:rPr>
                <w:rFonts w:asciiTheme="minorHAnsi" w:hAnsiTheme="minorHAnsi"/>
                <w:color w:val="000000"/>
                <w:sz w:val="18"/>
                <w:szCs w:val="18"/>
              </w:rPr>
            </w:pPr>
          </w:p>
        </w:tc>
        <w:tc>
          <w:tcPr>
            <w:tcW w:w="375" w:type="pct"/>
            <w:shd w:val="clear" w:color="auto" w:fill="679A41"/>
            <w:vAlign w:val="center"/>
          </w:tcPr>
          <w:p w14:paraId="386E8052"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TNC</w:t>
            </w:r>
          </w:p>
        </w:tc>
        <w:tc>
          <w:tcPr>
            <w:tcW w:w="539" w:type="pct"/>
            <w:shd w:val="clear" w:color="auto" w:fill="679A41"/>
            <w:vAlign w:val="center"/>
          </w:tcPr>
          <w:p w14:paraId="023DA668" w14:textId="7E99D292" w:rsidR="000C3A75" w:rsidRPr="00823842" w:rsidRDefault="00971D1E" w:rsidP="00F06731">
            <w:pPr>
              <w:pStyle w:val="TableHeading"/>
              <w:keepNext/>
              <w:keepLines/>
              <w:rPr>
                <w:rFonts w:asciiTheme="minorHAnsi" w:hAnsiTheme="minorHAnsi"/>
                <w:sz w:val="18"/>
                <w:szCs w:val="18"/>
              </w:rPr>
            </w:pPr>
            <w:r>
              <w:rPr>
                <w:rFonts w:asciiTheme="minorHAnsi" w:hAnsiTheme="minorHAnsi"/>
                <w:sz w:val="18"/>
                <w:szCs w:val="18"/>
              </w:rPr>
              <w:t>NR</w:t>
            </w:r>
          </w:p>
        </w:tc>
        <w:tc>
          <w:tcPr>
            <w:tcW w:w="431" w:type="pct"/>
            <w:shd w:val="clear" w:color="auto" w:fill="679A41"/>
          </w:tcPr>
          <w:p w14:paraId="12258461"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TNC</w:t>
            </w:r>
          </w:p>
        </w:tc>
        <w:tc>
          <w:tcPr>
            <w:tcW w:w="537" w:type="pct"/>
            <w:shd w:val="clear" w:color="auto" w:fill="679A41"/>
          </w:tcPr>
          <w:p w14:paraId="4454313E" w14:textId="6E301B94" w:rsidR="000C3A75" w:rsidRPr="00823842" w:rsidRDefault="00E81132" w:rsidP="00F06731">
            <w:pPr>
              <w:pStyle w:val="TableHeading"/>
              <w:keepNext/>
              <w:keepLines/>
              <w:rPr>
                <w:rFonts w:asciiTheme="minorHAnsi" w:hAnsiTheme="minorHAnsi"/>
                <w:sz w:val="18"/>
                <w:szCs w:val="18"/>
              </w:rPr>
            </w:pPr>
            <w:r>
              <w:rPr>
                <w:rFonts w:asciiTheme="minorHAnsi" w:hAnsiTheme="minorHAnsi"/>
                <w:sz w:val="18"/>
                <w:szCs w:val="18"/>
              </w:rPr>
              <w:t>NR</w:t>
            </w:r>
          </w:p>
        </w:tc>
        <w:tc>
          <w:tcPr>
            <w:tcW w:w="375" w:type="pct"/>
            <w:shd w:val="clear" w:color="auto" w:fill="679A41"/>
          </w:tcPr>
          <w:p w14:paraId="6CF1E43F"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TNC</w:t>
            </w:r>
          </w:p>
        </w:tc>
        <w:tc>
          <w:tcPr>
            <w:tcW w:w="539" w:type="pct"/>
            <w:shd w:val="clear" w:color="auto" w:fill="679A41"/>
          </w:tcPr>
          <w:p w14:paraId="16CE4518" w14:textId="469EF660" w:rsidR="000C3A75" w:rsidRPr="00823842" w:rsidRDefault="00E81132" w:rsidP="00F06731">
            <w:pPr>
              <w:pStyle w:val="TableHeading"/>
              <w:keepNext/>
              <w:keepLines/>
              <w:rPr>
                <w:rFonts w:asciiTheme="minorHAnsi" w:hAnsiTheme="minorHAnsi"/>
                <w:sz w:val="18"/>
                <w:szCs w:val="18"/>
              </w:rPr>
            </w:pPr>
            <w:r>
              <w:rPr>
                <w:rFonts w:asciiTheme="minorHAnsi" w:hAnsiTheme="minorHAnsi"/>
                <w:sz w:val="18"/>
                <w:szCs w:val="18"/>
              </w:rPr>
              <w:t>NR</w:t>
            </w:r>
          </w:p>
        </w:tc>
        <w:tc>
          <w:tcPr>
            <w:tcW w:w="369" w:type="pct"/>
            <w:shd w:val="clear" w:color="auto" w:fill="679A41"/>
          </w:tcPr>
          <w:p w14:paraId="023D551B" w14:textId="77777777" w:rsidR="000C3A75" w:rsidRDefault="000C3A75" w:rsidP="00F06731">
            <w:pPr>
              <w:pStyle w:val="TableHeading"/>
              <w:keepNext/>
              <w:keepLines/>
              <w:rPr>
                <w:rFonts w:asciiTheme="minorHAnsi" w:hAnsiTheme="minorHAnsi"/>
                <w:sz w:val="18"/>
                <w:szCs w:val="18"/>
              </w:rPr>
            </w:pPr>
            <w:r>
              <w:rPr>
                <w:rFonts w:asciiTheme="minorHAnsi" w:hAnsiTheme="minorHAnsi"/>
                <w:sz w:val="18"/>
                <w:szCs w:val="18"/>
              </w:rPr>
              <w:t>TNC</w:t>
            </w:r>
          </w:p>
        </w:tc>
        <w:tc>
          <w:tcPr>
            <w:tcW w:w="599" w:type="pct"/>
            <w:shd w:val="clear" w:color="auto" w:fill="679A41"/>
          </w:tcPr>
          <w:p w14:paraId="05F6A6CF" w14:textId="5B5E9338" w:rsidR="000C3A75" w:rsidRDefault="00E81132" w:rsidP="00F06731">
            <w:pPr>
              <w:pStyle w:val="TableHeading"/>
              <w:keepNext/>
              <w:keepLines/>
              <w:rPr>
                <w:rFonts w:asciiTheme="minorHAnsi" w:hAnsiTheme="minorHAnsi"/>
                <w:sz w:val="18"/>
                <w:szCs w:val="18"/>
              </w:rPr>
            </w:pPr>
            <w:r>
              <w:rPr>
                <w:rFonts w:asciiTheme="minorHAnsi" w:hAnsiTheme="minorHAnsi"/>
                <w:sz w:val="18"/>
                <w:szCs w:val="18"/>
              </w:rPr>
              <w:t>NR</w:t>
            </w:r>
          </w:p>
        </w:tc>
      </w:tr>
      <w:tr w:rsidR="000C3A75" w:rsidRPr="00823842" w14:paraId="7771C6AD" w14:textId="77777777" w:rsidTr="002E25C4">
        <w:trPr>
          <w:trHeight w:val="246"/>
          <w:jc w:val="center"/>
        </w:trPr>
        <w:tc>
          <w:tcPr>
            <w:tcW w:w="1234" w:type="pct"/>
            <w:shd w:val="clear" w:color="auto" w:fill="auto"/>
            <w:vAlign w:val="center"/>
          </w:tcPr>
          <w:p w14:paraId="16335EAD"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Cooling, Electric</w:t>
            </w:r>
          </w:p>
        </w:tc>
        <w:tc>
          <w:tcPr>
            <w:tcW w:w="375" w:type="pct"/>
          </w:tcPr>
          <w:p w14:paraId="1082EDF7"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80%</w:t>
            </w:r>
          </w:p>
        </w:tc>
        <w:tc>
          <w:tcPr>
            <w:tcW w:w="539" w:type="pct"/>
          </w:tcPr>
          <w:p w14:paraId="09EFDA1A" w14:textId="5642BD15"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36%</w:t>
            </w:r>
          </w:p>
        </w:tc>
        <w:tc>
          <w:tcPr>
            <w:tcW w:w="431" w:type="pct"/>
          </w:tcPr>
          <w:p w14:paraId="518EC1DB"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81%</w:t>
            </w:r>
          </w:p>
        </w:tc>
        <w:tc>
          <w:tcPr>
            <w:tcW w:w="537" w:type="pct"/>
          </w:tcPr>
          <w:p w14:paraId="6CAFC10D" w14:textId="595CC47D"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48%</w:t>
            </w:r>
          </w:p>
        </w:tc>
        <w:tc>
          <w:tcPr>
            <w:tcW w:w="375" w:type="pct"/>
          </w:tcPr>
          <w:p w14:paraId="2D8E0F67"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100%</w:t>
            </w:r>
          </w:p>
        </w:tc>
        <w:tc>
          <w:tcPr>
            <w:tcW w:w="539" w:type="pct"/>
          </w:tcPr>
          <w:p w14:paraId="3DF1A9AD" w14:textId="56EAE4E6" w:rsidR="000C3A75" w:rsidRPr="00EF4FB7" w:rsidRDefault="00111DE2" w:rsidP="00BD5D04">
            <w:pPr>
              <w:keepNext/>
              <w:keepLines/>
              <w:spacing w:after="0"/>
              <w:jc w:val="center"/>
              <w:rPr>
                <w:rFonts w:asciiTheme="minorHAnsi" w:hAnsiTheme="minorHAnsi"/>
                <w:sz w:val="18"/>
                <w:szCs w:val="18"/>
              </w:rPr>
            </w:pPr>
            <w:r>
              <w:rPr>
                <w:rFonts w:asciiTheme="minorHAnsi" w:hAnsiTheme="minorHAnsi"/>
                <w:sz w:val="18"/>
                <w:szCs w:val="18"/>
              </w:rPr>
              <w:t>2</w:t>
            </w:r>
            <w:r w:rsidR="00575094">
              <w:rPr>
                <w:rFonts w:asciiTheme="minorHAnsi" w:hAnsiTheme="minorHAnsi"/>
                <w:sz w:val="18"/>
                <w:szCs w:val="18"/>
              </w:rPr>
              <w:t>6%</w:t>
            </w:r>
          </w:p>
        </w:tc>
        <w:tc>
          <w:tcPr>
            <w:tcW w:w="369" w:type="pct"/>
          </w:tcPr>
          <w:p w14:paraId="7B0721B8" w14:textId="7ECE5A81"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5BA581CF" w14:textId="52921586"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4FFA592D" w14:textId="77777777" w:rsidTr="002E25C4">
        <w:trPr>
          <w:trHeight w:val="246"/>
          <w:jc w:val="center"/>
        </w:trPr>
        <w:tc>
          <w:tcPr>
            <w:tcW w:w="1234" w:type="pct"/>
            <w:shd w:val="clear" w:color="auto" w:fill="auto"/>
            <w:vAlign w:val="center"/>
          </w:tcPr>
          <w:p w14:paraId="62DFCAF0"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Lighting, Electric</w:t>
            </w:r>
          </w:p>
        </w:tc>
        <w:tc>
          <w:tcPr>
            <w:tcW w:w="375" w:type="pct"/>
          </w:tcPr>
          <w:p w14:paraId="0A4E4F43"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119%</w:t>
            </w:r>
          </w:p>
        </w:tc>
        <w:tc>
          <w:tcPr>
            <w:tcW w:w="539" w:type="pct"/>
          </w:tcPr>
          <w:p w14:paraId="79437EF9" w14:textId="0C5C1E34"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447%</w:t>
            </w:r>
          </w:p>
        </w:tc>
        <w:tc>
          <w:tcPr>
            <w:tcW w:w="431" w:type="pct"/>
          </w:tcPr>
          <w:p w14:paraId="2D6B1B28"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104%</w:t>
            </w:r>
          </w:p>
        </w:tc>
        <w:tc>
          <w:tcPr>
            <w:tcW w:w="537" w:type="pct"/>
          </w:tcPr>
          <w:p w14:paraId="00FD9B63" w14:textId="44FF71C7"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64%</w:t>
            </w:r>
          </w:p>
        </w:tc>
        <w:tc>
          <w:tcPr>
            <w:tcW w:w="375" w:type="pct"/>
          </w:tcPr>
          <w:p w14:paraId="1C3ECDE1"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115%</w:t>
            </w:r>
          </w:p>
        </w:tc>
        <w:tc>
          <w:tcPr>
            <w:tcW w:w="539" w:type="pct"/>
          </w:tcPr>
          <w:p w14:paraId="306CEAF6" w14:textId="16BCC4AC" w:rsidR="000C3A75" w:rsidRPr="00EF4FB7" w:rsidRDefault="00111DE2" w:rsidP="00BD5D04">
            <w:pPr>
              <w:keepNext/>
              <w:keepLines/>
              <w:spacing w:after="0"/>
              <w:jc w:val="center"/>
              <w:rPr>
                <w:rFonts w:asciiTheme="minorHAnsi" w:hAnsiTheme="minorHAnsi"/>
                <w:sz w:val="18"/>
                <w:szCs w:val="18"/>
              </w:rPr>
            </w:pPr>
            <w:r>
              <w:rPr>
                <w:rFonts w:asciiTheme="minorHAnsi" w:hAnsiTheme="minorHAnsi"/>
                <w:sz w:val="18"/>
                <w:szCs w:val="18"/>
              </w:rPr>
              <w:t>248</w:t>
            </w:r>
            <w:r w:rsidR="00575094">
              <w:rPr>
                <w:rFonts w:asciiTheme="minorHAnsi" w:hAnsiTheme="minorHAnsi"/>
                <w:sz w:val="18"/>
                <w:szCs w:val="18"/>
              </w:rPr>
              <w:t>%</w:t>
            </w:r>
          </w:p>
        </w:tc>
        <w:tc>
          <w:tcPr>
            <w:tcW w:w="369" w:type="pct"/>
          </w:tcPr>
          <w:p w14:paraId="5D7EA383" w14:textId="32F20F3D"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5E53CD5D" w14:textId="1B240715"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3D9361E8" w14:textId="77777777" w:rsidTr="002E25C4">
        <w:trPr>
          <w:trHeight w:val="246"/>
          <w:jc w:val="center"/>
        </w:trPr>
        <w:tc>
          <w:tcPr>
            <w:tcW w:w="1234" w:type="pct"/>
            <w:shd w:val="clear" w:color="auto" w:fill="auto"/>
            <w:vAlign w:val="center"/>
          </w:tcPr>
          <w:p w14:paraId="523BFEDE"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Electric</w:t>
            </w:r>
          </w:p>
        </w:tc>
        <w:tc>
          <w:tcPr>
            <w:tcW w:w="375" w:type="pct"/>
          </w:tcPr>
          <w:p w14:paraId="0B904D65"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98%</w:t>
            </w:r>
          </w:p>
        </w:tc>
        <w:tc>
          <w:tcPr>
            <w:tcW w:w="539" w:type="pct"/>
          </w:tcPr>
          <w:p w14:paraId="39F5CDF8" w14:textId="62D1CB1B"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100%</w:t>
            </w:r>
          </w:p>
        </w:tc>
        <w:tc>
          <w:tcPr>
            <w:tcW w:w="431" w:type="pct"/>
          </w:tcPr>
          <w:p w14:paraId="25EB785D"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86%</w:t>
            </w:r>
          </w:p>
        </w:tc>
        <w:tc>
          <w:tcPr>
            <w:tcW w:w="537" w:type="pct"/>
          </w:tcPr>
          <w:p w14:paraId="55755662" w14:textId="2569B5BC"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42%</w:t>
            </w:r>
          </w:p>
        </w:tc>
        <w:tc>
          <w:tcPr>
            <w:tcW w:w="375" w:type="pct"/>
          </w:tcPr>
          <w:p w14:paraId="117FDC33"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93%</w:t>
            </w:r>
          </w:p>
        </w:tc>
        <w:tc>
          <w:tcPr>
            <w:tcW w:w="539" w:type="pct"/>
          </w:tcPr>
          <w:p w14:paraId="712F47E6" w14:textId="636DA87D"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100%</w:t>
            </w:r>
          </w:p>
        </w:tc>
        <w:tc>
          <w:tcPr>
            <w:tcW w:w="369" w:type="pct"/>
          </w:tcPr>
          <w:p w14:paraId="3DE62550" w14:textId="6B52136B"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41323120" w14:textId="4A1C953C"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15AF8C17" w14:textId="77777777" w:rsidTr="002E25C4">
        <w:trPr>
          <w:trHeight w:val="260"/>
          <w:jc w:val="center"/>
        </w:trPr>
        <w:tc>
          <w:tcPr>
            <w:tcW w:w="1234" w:type="pct"/>
            <w:shd w:val="clear" w:color="auto" w:fill="auto"/>
            <w:vAlign w:val="center"/>
          </w:tcPr>
          <w:p w14:paraId="5A1FCD7B"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Electric</w:t>
            </w:r>
          </w:p>
        </w:tc>
        <w:tc>
          <w:tcPr>
            <w:tcW w:w="375" w:type="pct"/>
          </w:tcPr>
          <w:p w14:paraId="3248B64E"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89%</w:t>
            </w:r>
          </w:p>
        </w:tc>
        <w:tc>
          <w:tcPr>
            <w:tcW w:w="539" w:type="pct"/>
          </w:tcPr>
          <w:p w14:paraId="2A868EDA" w14:textId="00E5B049"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105%</w:t>
            </w:r>
          </w:p>
        </w:tc>
        <w:tc>
          <w:tcPr>
            <w:tcW w:w="431" w:type="pct"/>
          </w:tcPr>
          <w:p w14:paraId="072303BC"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105%</w:t>
            </w:r>
          </w:p>
        </w:tc>
        <w:tc>
          <w:tcPr>
            <w:tcW w:w="537" w:type="pct"/>
          </w:tcPr>
          <w:p w14:paraId="65530229" w14:textId="06A89114"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98%</w:t>
            </w:r>
          </w:p>
        </w:tc>
        <w:tc>
          <w:tcPr>
            <w:tcW w:w="375" w:type="pct"/>
          </w:tcPr>
          <w:p w14:paraId="3C86C7F2"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97%</w:t>
            </w:r>
          </w:p>
        </w:tc>
        <w:tc>
          <w:tcPr>
            <w:tcW w:w="539" w:type="pct"/>
          </w:tcPr>
          <w:p w14:paraId="19B15BB8" w14:textId="0BD2545B"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109%</w:t>
            </w:r>
          </w:p>
        </w:tc>
        <w:tc>
          <w:tcPr>
            <w:tcW w:w="369" w:type="pct"/>
          </w:tcPr>
          <w:p w14:paraId="44185C4A" w14:textId="27955E30"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7599506E" w14:textId="64A34583"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09176A14" w14:textId="77777777" w:rsidTr="002E25C4">
        <w:trPr>
          <w:trHeight w:val="246"/>
          <w:jc w:val="center"/>
        </w:trPr>
        <w:tc>
          <w:tcPr>
            <w:tcW w:w="1234" w:type="pct"/>
            <w:shd w:val="clear" w:color="auto" w:fill="auto"/>
            <w:vAlign w:val="center"/>
          </w:tcPr>
          <w:p w14:paraId="0A9E1936"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Process, Electric</w:t>
            </w:r>
          </w:p>
        </w:tc>
        <w:tc>
          <w:tcPr>
            <w:tcW w:w="375" w:type="pct"/>
          </w:tcPr>
          <w:p w14:paraId="00426C1A"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86%</w:t>
            </w:r>
          </w:p>
        </w:tc>
        <w:tc>
          <w:tcPr>
            <w:tcW w:w="539" w:type="pct"/>
          </w:tcPr>
          <w:p w14:paraId="0F39DB98" w14:textId="1EFAECDA"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82%</w:t>
            </w:r>
          </w:p>
        </w:tc>
        <w:tc>
          <w:tcPr>
            <w:tcW w:w="431" w:type="pct"/>
          </w:tcPr>
          <w:p w14:paraId="39AA07E6"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237%</w:t>
            </w:r>
          </w:p>
        </w:tc>
        <w:tc>
          <w:tcPr>
            <w:tcW w:w="537" w:type="pct"/>
          </w:tcPr>
          <w:p w14:paraId="4AFDD4CF" w14:textId="1B5D2DD6"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86%</w:t>
            </w:r>
          </w:p>
        </w:tc>
        <w:tc>
          <w:tcPr>
            <w:tcW w:w="375" w:type="pct"/>
          </w:tcPr>
          <w:p w14:paraId="06D9D57B"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257%</w:t>
            </w:r>
          </w:p>
        </w:tc>
        <w:tc>
          <w:tcPr>
            <w:tcW w:w="539" w:type="pct"/>
          </w:tcPr>
          <w:p w14:paraId="6DDF7FB6" w14:textId="60B43119"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110%</w:t>
            </w:r>
          </w:p>
        </w:tc>
        <w:tc>
          <w:tcPr>
            <w:tcW w:w="369" w:type="pct"/>
          </w:tcPr>
          <w:p w14:paraId="32335384" w14:textId="51E0C309"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7617C617" w14:textId="4429E417"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4C5337DC" w14:textId="77777777" w:rsidTr="002E25C4">
        <w:trPr>
          <w:trHeight w:val="246"/>
          <w:jc w:val="center"/>
        </w:trPr>
        <w:tc>
          <w:tcPr>
            <w:tcW w:w="1234" w:type="pct"/>
            <w:shd w:val="clear" w:color="auto" w:fill="auto"/>
            <w:vAlign w:val="center"/>
          </w:tcPr>
          <w:p w14:paraId="624D2F58"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Gas</w:t>
            </w:r>
          </w:p>
        </w:tc>
        <w:tc>
          <w:tcPr>
            <w:tcW w:w="375" w:type="pct"/>
          </w:tcPr>
          <w:p w14:paraId="060724B7" w14:textId="69381311"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5B183D3F" w14:textId="7BCC7B6C"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431" w:type="pct"/>
          </w:tcPr>
          <w:p w14:paraId="4BF27FA4" w14:textId="72BDF2C8"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7" w:type="pct"/>
          </w:tcPr>
          <w:p w14:paraId="311783AE" w14:textId="6EA7DB4A"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75" w:type="pct"/>
          </w:tcPr>
          <w:p w14:paraId="6E238087" w14:textId="21EC2799"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63069E79" w14:textId="389485DE"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69" w:type="pct"/>
          </w:tcPr>
          <w:p w14:paraId="0FFA634C"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99%</w:t>
            </w:r>
          </w:p>
        </w:tc>
        <w:tc>
          <w:tcPr>
            <w:tcW w:w="599" w:type="pct"/>
          </w:tcPr>
          <w:p w14:paraId="13C01E33" w14:textId="34E0635A"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89%</w:t>
            </w:r>
          </w:p>
        </w:tc>
      </w:tr>
      <w:tr w:rsidR="000C3A75" w:rsidRPr="00823842" w14:paraId="01242916" w14:textId="77777777" w:rsidTr="002E25C4">
        <w:trPr>
          <w:trHeight w:val="492"/>
          <w:jc w:val="center"/>
        </w:trPr>
        <w:tc>
          <w:tcPr>
            <w:tcW w:w="1234" w:type="pct"/>
            <w:shd w:val="clear" w:color="auto" w:fill="auto"/>
            <w:vAlign w:val="center"/>
          </w:tcPr>
          <w:p w14:paraId="2F92C8A4"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Domestic Hot Water, Gas</w:t>
            </w:r>
          </w:p>
        </w:tc>
        <w:tc>
          <w:tcPr>
            <w:tcW w:w="375" w:type="pct"/>
          </w:tcPr>
          <w:p w14:paraId="27575842" w14:textId="27576633"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5CE1A9AD" w14:textId="1F503509"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431" w:type="pct"/>
          </w:tcPr>
          <w:p w14:paraId="5837398C" w14:textId="6738D940"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7" w:type="pct"/>
          </w:tcPr>
          <w:p w14:paraId="59A798AF" w14:textId="630F5CBB"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75" w:type="pct"/>
          </w:tcPr>
          <w:p w14:paraId="0D994FD6" w14:textId="55FF16FD"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4D988B8D" w14:textId="5F655031"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69" w:type="pct"/>
          </w:tcPr>
          <w:p w14:paraId="702E6CA6"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89%</w:t>
            </w:r>
          </w:p>
        </w:tc>
        <w:tc>
          <w:tcPr>
            <w:tcW w:w="599" w:type="pct"/>
          </w:tcPr>
          <w:p w14:paraId="400B00A2" w14:textId="4CC254F9"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93%</w:t>
            </w:r>
          </w:p>
        </w:tc>
      </w:tr>
      <w:tr w:rsidR="000C3A75" w:rsidRPr="00823842" w14:paraId="411A123A" w14:textId="77777777" w:rsidTr="002E25C4">
        <w:trPr>
          <w:trHeight w:val="246"/>
          <w:jc w:val="center"/>
        </w:trPr>
        <w:tc>
          <w:tcPr>
            <w:tcW w:w="1234" w:type="pct"/>
            <w:shd w:val="clear" w:color="auto" w:fill="auto"/>
            <w:vAlign w:val="center"/>
          </w:tcPr>
          <w:p w14:paraId="6348E97C"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Gas</w:t>
            </w:r>
          </w:p>
        </w:tc>
        <w:tc>
          <w:tcPr>
            <w:tcW w:w="375" w:type="pct"/>
          </w:tcPr>
          <w:p w14:paraId="06B03BD2" w14:textId="3DD7B026"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31F3A388" w14:textId="5642A0E2"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431" w:type="pct"/>
          </w:tcPr>
          <w:p w14:paraId="6AD573BE" w14:textId="2AB9398C"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7" w:type="pct"/>
          </w:tcPr>
          <w:p w14:paraId="19C629FA" w14:textId="5522E26E"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75" w:type="pct"/>
          </w:tcPr>
          <w:p w14:paraId="6245094D" w14:textId="4A13B0A1"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0D82B2A1" w14:textId="3655781E"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69" w:type="pct"/>
          </w:tcPr>
          <w:p w14:paraId="6A0B944A"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97%</w:t>
            </w:r>
          </w:p>
        </w:tc>
        <w:tc>
          <w:tcPr>
            <w:tcW w:w="599" w:type="pct"/>
          </w:tcPr>
          <w:p w14:paraId="5944D7DD" w14:textId="07EDEECB"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90%</w:t>
            </w:r>
          </w:p>
        </w:tc>
      </w:tr>
      <w:tr w:rsidR="000C3A75" w:rsidRPr="00823842" w14:paraId="4C297B41" w14:textId="77777777" w:rsidTr="002E25C4">
        <w:trPr>
          <w:trHeight w:val="260"/>
          <w:jc w:val="center"/>
        </w:trPr>
        <w:tc>
          <w:tcPr>
            <w:tcW w:w="1234" w:type="pct"/>
            <w:shd w:val="clear" w:color="auto" w:fill="auto"/>
          </w:tcPr>
          <w:p w14:paraId="203A05DA" w14:textId="77777777" w:rsidR="000C3A75" w:rsidRPr="00EF4FB7" w:rsidRDefault="000C3A75" w:rsidP="00F06731">
            <w:pPr>
              <w:keepNext/>
              <w:keepLines/>
              <w:spacing w:after="0"/>
              <w:rPr>
                <w:rFonts w:asciiTheme="minorHAnsi" w:hAnsiTheme="minorHAnsi"/>
                <w:color w:val="000000"/>
                <w:sz w:val="18"/>
                <w:szCs w:val="18"/>
              </w:rPr>
            </w:pPr>
            <w:r w:rsidRPr="00EF4FB7">
              <w:rPr>
                <w:sz w:val="18"/>
                <w:szCs w:val="18"/>
              </w:rPr>
              <w:t>total</w:t>
            </w:r>
          </w:p>
        </w:tc>
        <w:tc>
          <w:tcPr>
            <w:tcW w:w="375" w:type="pct"/>
          </w:tcPr>
          <w:p w14:paraId="68C5B365" w14:textId="77777777" w:rsidR="000C3A75" w:rsidRPr="00EF4FB7" w:rsidRDefault="000C3A75" w:rsidP="00F06731">
            <w:pPr>
              <w:keepNext/>
              <w:keepLines/>
              <w:spacing w:after="0"/>
              <w:jc w:val="right"/>
              <w:rPr>
                <w:rFonts w:asciiTheme="minorHAnsi" w:hAnsiTheme="minorHAnsi"/>
                <w:sz w:val="18"/>
                <w:szCs w:val="18"/>
              </w:rPr>
            </w:pPr>
            <w:r w:rsidRPr="00EF4FB7">
              <w:rPr>
                <w:sz w:val="18"/>
                <w:szCs w:val="18"/>
              </w:rPr>
              <w:t>11</w:t>
            </w:r>
            <w:r>
              <w:rPr>
                <w:sz w:val="18"/>
                <w:szCs w:val="18"/>
              </w:rPr>
              <w:t>0</w:t>
            </w:r>
            <w:r w:rsidRPr="00EF4FB7">
              <w:rPr>
                <w:sz w:val="18"/>
                <w:szCs w:val="18"/>
              </w:rPr>
              <w:t>%</w:t>
            </w:r>
          </w:p>
        </w:tc>
        <w:tc>
          <w:tcPr>
            <w:tcW w:w="539" w:type="pct"/>
          </w:tcPr>
          <w:p w14:paraId="038006C2" w14:textId="4DEE97B2"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87%</w:t>
            </w:r>
          </w:p>
        </w:tc>
        <w:tc>
          <w:tcPr>
            <w:tcW w:w="431" w:type="pct"/>
          </w:tcPr>
          <w:p w14:paraId="618FE484" w14:textId="1C8ED18C" w:rsidR="000C3A75" w:rsidRPr="00EF4FB7" w:rsidRDefault="005112F3" w:rsidP="00F06731">
            <w:pPr>
              <w:keepNext/>
              <w:keepLines/>
              <w:spacing w:after="0"/>
              <w:jc w:val="right"/>
              <w:rPr>
                <w:rFonts w:asciiTheme="minorHAnsi" w:hAnsiTheme="minorHAnsi"/>
                <w:sz w:val="18"/>
                <w:szCs w:val="18"/>
              </w:rPr>
            </w:pPr>
            <w:r>
              <w:rPr>
                <w:sz w:val="18"/>
                <w:szCs w:val="18"/>
              </w:rPr>
              <w:t>98</w:t>
            </w:r>
            <w:r w:rsidR="000C3A75">
              <w:rPr>
                <w:sz w:val="18"/>
                <w:szCs w:val="18"/>
              </w:rPr>
              <w:t>%</w:t>
            </w:r>
          </w:p>
        </w:tc>
        <w:tc>
          <w:tcPr>
            <w:tcW w:w="537" w:type="pct"/>
          </w:tcPr>
          <w:p w14:paraId="683E83F4" w14:textId="553E591C" w:rsidR="000C3A75" w:rsidRPr="00EF4FB7" w:rsidRDefault="00575094" w:rsidP="00BD5D04">
            <w:pPr>
              <w:keepNext/>
              <w:keepLines/>
              <w:spacing w:after="0"/>
              <w:jc w:val="center"/>
              <w:rPr>
                <w:rFonts w:asciiTheme="minorHAnsi" w:hAnsiTheme="minorHAnsi"/>
                <w:sz w:val="18"/>
                <w:szCs w:val="18"/>
              </w:rPr>
            </w:pPr>
            <w:r>
              <w:rPr>
                <w:rFonts w:asciiTheme="minorHAnsi" w:hAnsiTheme="minorHAnsi"/>
                <w:sz w:val="18"/>
                <w:szCs w:val="18"/>
              </w:rPr>
              <w:t>86%</w:t>
            </w:r>
          </w:p>
        </w:tc>
        <w:tc>
          <w:tcPr>
            <w:tcW w:w="375" w:type="pct"/>
          </w:tcPr>
          <w:p w14:paraId="415905FA" w14:textId="10B8AB55" w:rsidR="000C3A75" w:rsidRPr="00EF4FB7" w:rsidRDefault="005112F3" w:rsidP="00F06731">
            <w:pPr>
              <w:keepNext/>
              <w:keepLines/>
              <w:spacing w:after="0"/>
              <w:jc w:val="right"/>
              <w:rPr>
                <w:rFonts w:asciiTheme="minorHAnsi" w:hAnsiTheme="minorHAnsi"/>
                <w:sz w:val="18"/>
                <w:szCs w:val="18"/>
              </w:rPr>
            </w:pPr>
            <w:r>
              <w:rPr>
                <w:sz w:val="18"/>
                <w:szCs w:val="18"/>
              </w:rPr>
              <w:t>113</w:t>
            </w:r>
            <w:r w:rsidR="000C3A75" w:rsidRPr="00EF4FB7">
              <w:rPr>
                <w:sz w:val="18"/>
                <w:szCs w:val="18"/>
              </w:rPr>
              <w:t>%</w:t>
            </w:r>
          </w:p>
        </w:tc>
        <w:tc>
          <w:tcPr>
            <w:tcW w:w="539" w:type="pct"/>
          </w:tcPr>
          <w:p w14:paraId="0F471599" w14:textId="53ED7205"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106%</w:t>
            </w:r>
          </w:p>
        </w:tc>
        <w:tc>
          <w:tcPr>
            <w:tcW w:w="369" w:type="pct"/>
          </w:tcPr>
          <w:p w14:paraId="351456E4" w14:textId="77777777" w:rsidR="000C3A75" w:rsidRPr="00EF4FB7" w:rsidRDefault="000C3A75" w:rsidP="00F06731">
            <w:pPr>
              <w:keepNext/>
              <w:keepLines/>
              <w:spacing w:after="0"/>
              <w:jc w:val="right"/>
              <w:rPr>
                <w:rFonts w:asciiTheme="minorHAnsi" w:hAnsiTheme="minorHAnsi"/>
                <w:sz w:val="18"/>
                <w:szCs w:val="18"/>
              </w:rPr>
            </w:pPr>
            <w:r w:rsidRPr="00EF4FB7">
              <w:rPr>
                <w:sz w:val="18"/>
                <w:szCs w:val="18"/>
              </w:rPr>
              <w:t>9</w:t>
            </w:r>
            <w:r>
              <w:rPr>
                <w:sz w:val="18"/>
                <w:szCs w:val="18"/>
              </w:rPr>
              <w:t>8</w:t>
            </w:r>
            <w:r w:rsidRPr="00EF4FB7">
              <w:rPr>
                <w:sz w:val="18"/>
                <w:szCs w:val="18"/>
              </w:rPr>
              <w:t>%</w:t>
            </w:r>
          </w:p>
        </w:tc>
        <w:tc>
          <w:tcPr>
            <w:tcW w:w="599" w:type="pct"/>
          </w:tcPr>
          <w:p w14:paraId="6856272B" w14:textId="3481D469"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90%</w:t>
            </w:r>
          </w:p>
        </w:tc>
      </w:tr>
    </w:tbl>
    <w:p w14:paraId="2EE0EEA3" w14:textId="6DBC29EF" w:rsidR="003219DE" w:rsidRDefault="003219DE" w:rsidP="00CC01FE">
      <w:pPr>
        <w:rPr>
          <w:highlight w:val="yellow"/>
        </w:rPr>
      </w:pPr>
    </w:p>
    <w:p w14:paraId="49CD9700" w14:textId="35E38F19" w:rsidR="00E91A4A" w:rsidRPr="00B66881" w:rsidRDefault="00E91A4A" w:rsidP="00E91A4A">
      <w:pPr>
        <w:pStyle w:val="Heading2"/>
      </w:pPr>
      <w:bookmarkStart w:id="334" w:name="_Toc45014605"/>
      <w:r w:rsidRPr="00B66881">
        <w:t>Baseline Study</w:t>
      </w:r>
      <w:bookmarkEnd w:id="334"/>
    </w:p>
    <w:p w14:paraId="4028DFFD" w14:textId="216396F2" w:rsidR="0090457B" w:rsidRDefault="00357666" w:rsidP="0090457B">
      <w:r>
        <w:t>The team conducted</w:t>
      </w:r>
      <w:r w:rsidR="0090457B">
        <w:t xml:space="preserve"> research into commercial new construction building standards in the general Connecticut market. This research included a literature review of applicable commercial new construction baseline studies, building codes and standards whitepapers, ASHRAE technical guidelines, and independent research reports. We also conducted in-depth interviews with key market actors holding various roles within Connecticut’s commercial new construction industry. </w:t>
      </w:r>
    </w:p>
    <w:p w14:paraId="7B25C3AD" w14:textId="2ACF146B" w:rsidR="0090457B" w:rsidRDefault="0090457B" w:rsidP="0090457B">
      <w:r>
        <w:t>The literature review and interviews focused on true new construction projects and standards in Connecticut.</w:t>
      </w:r>
    </w:p>
    <w:p w14:paraId="380A7650" w14:textId="7E4B6ED1" w:rsidR="00DD7221" w:rsidRDefault="00DD7221" w:rsidP="00DD7221">
      <w:pPr>
        <w:pStyle w:val="NormalIntroSentence"/>
      </w:pPr>
      <w:r>
        <w:t>With this research, the team sought to address these objectives:</w:t>
      </w:r>
    </w:p>
    <w:p w14:paraId="0469B056" w14:textId="77777777" w:rsidR="00DD7221" w:rsidRPr="00623C2A" w:rsidRDefault="00DD7221" w:rsidP="00B63081">
      <w:pPr>
        <w:pStyle w:val="Bulletlevel1"/>
        <w:keepNext/>
        <w:numPr>
          <w:ilvl w:val="0"/>
          <w:numId w:val="26"/>
        </w:numPr>
      </w:pPr>
      <w:r w:rsidRPr="00CF0644">
        <w:t>Investigate</w:t>
      </w:r>
      <w:r>
        <w:t xml:space="preserve"> recommended baselines for the following equipment:</w:t>
      </w:r>
    </w:p>
    <w:p w14:paraId="659E7B7A" w14:textId="77777777" w:rsidR="00DD7221" w:rsidRDefault="00DD7221" w:rsidP="00B63081">
      <w:pPr>
        <w:pStyle w:val="Bulletlevel2"/>
        <w:keepNext/>
        <w:numPr>
          <w:ilvl w:val="1"/>
          <w:numId w:val="26"/>
        </w:numPr>
      </w:pPr>
      <w:r>
        <w:t xml:space="preserve">Lighting and lighting power density </w:t>
      </w:r>
    </w:p>
    <w:p w14:paraId="0BF3E5EB" w14:textId="77777777" w:rsidR="00DD7221" w:rsidRDefault="00DD7221" w:rsidP="00B63081">
      <w:pPr>
        <w:pStyle w:val="Bulletlevel2"/>
        <w:numPr>
          <w:ilvl w:val="1"/>
          <w:numId w:val="26"/>
        </w:numPr>
      </w:pPr>
      <w:r>
        <w:t xml:space="preserve">HVAC equipment efficiency </w:t>
      </w:r>
    </w:p>
    <w:p w14:paraId="26C81FBF" w14:textId="77777777" w:rsidR="00DD7221" w:rsidRDefault="00DD7221" w:rsidP="00B63081">
      <w:pPr>
        <w:pStyle w:val="Bulletlevel2"/>
        <w:numPr>
          <w:ilvl w:val="1"/>
          <w:numId w:val="26"/>
        </w:numPr>
      </w:pPr>
      <w:r>
        <w:t>Boiler equipment efficiency and replace-upon-failure projects</w:t>
      </w:r>
    </w:p>
    <w:p w14:paraId="66769EC7" w14:textId="77777777" w:rsidR="00DD7221" w:rsidRDefault="00DD7221" w:rsidP="00B63081">
      <w:pPr>
        <w:pStyle w:val="Bulletlevel1"/>
        <w:numPr>
          <w:ilvl w:val="0"/>
          <w:numId w:val="26"/>
        </w:numPr>
      </w:pPr>
      <w:r>
        <w:t>Understand market actor practices and perspectives on new construction baselines</w:t>
      </w:r>
    </w:p>
    <w:p w14:paraId="6FB62191" w14:textId="77777777" w:rsidR="00DD7221" w:rsidRDefault="00DD7221" w:rsidP="00B63081">
      <w:pPr>
        <w:pStyle w:val="Bulletlevel1"/>
        <w:keepNext/>
        <w:numPr>
          <w:ilvl w:val="0"/>
          <w:numId w:val="26"/>
        </w:numPr>
      </w:pPr>
      <w:r>
        <w:t>Identify factors that influence the new construction market in Connecticut</w:t>
      </w:r>
    </w:p>
    <w:p w14:paraId="39329962" w14:textId="77777777" w:rsidR="00DD7221" w:rsidRDefault="00DD7221" w:rsidP="00B63081">
      <w:pPr>
        <w:pStyle w:val="Bulletlevel1-last"/>
        <w:numPr>
          <w:ilvl w:val="0"/>
          <w:numId w:val="26"/>
        </w:numPr>
      </w:pPr>
      <w:bookmarkStart w:id="335" w:name="_Hlk36904362"/>
      <w:r>
        <w:t>Determine influences on the ECB program and implications for measuring energy saving impacts</w:t>
      </w:r>
    </w:p>
    <w:bookmarkEnd w:id="335"/>
    <w:p w14:paraId="3B72E816" w14:textId="57038649" w:rsidR="00E91A4A" w:rsidRPr="00655FE7" w:rsidRDefault="001E7E31" w:rsidP="00E91A4A">
      <w:pPr>
        <w:pStyle w:val="Heading3"/>
      </w:pPr>
      <w:r w:rsidRPr="00655FE7">
        <w:t>Findings</w:t>
      </w:r>
      <w:r w:rsidR="00E91A4A" w:rsidRPr="00655FE7">
        <w:t xml:space="preserve"> </w:t>
      </w:r>
    </w:p>
    <w:p w14:paraId="0A57088E" w14:textId="576C17A5" w:rsidR="00655FE7" w:rsidRDefault="001C67A3" w:rsidP="00655FE7">
      <w:r>
        <w:t xml:space="preserve">Based on </w:t>
      </w:r>
      <w:r w:rsidR="00FE5513">
        <w:t xml:space="preserve">our </w:t>
      </w:r>
      <w:r>
        <w:t>market actor interview</w:t>
      </w:r>
      <w:r w:rsidR="00FE5513">
        <w:t>s, re</w:t>
      </w:r>
      <w:r w:rsidR="00655FE7" w:rsidRPr="00655FE7">
        <w:t xml:space="preserve">spondents </w:t>
      </w:r>
      <w:r w:rsidR="00FE5513">
        <w:t>estimated</w:t>
      </w:r>
      <w:r w:rsidR="00655FE7" w:rsidRPr="00655FE7">
        <w:t xml:space="preserve"> the average installed efficiency level of lighting, HVAC, and boiler equipment types. Respondents more reliably provided estimates for lighting and new construction boilers, whic</w:t>
      </w:r>
      <w:r w:rsidR="00655FE7">
        <w:t xml:space="preserve">h were most likely to be installed above code. Most respondents were unable to provide the installed efficiency levels for chillers, gas radiant heaters, and </w:t>
      </w:r>
      <w:r w:rsidR="00655FE7" w:rsidRPr="005E1B66">
        <w:t xml:space="preserve">end-of-life (EOL) replacement </w:t>
      </w:r>
      <w:r w:rsidR="00655FE7">
        <w:t xml:space="preserve">gas fired boilers. </w:t>
      </w:r>
      <w:r w:rsidR="003D1E53">
        <w:t>Figure 19</w:t>
      </w:r>
      <w:r w:rsidR="00655FE7">
        <w:fldChar w:fldCharType="begin"/>
      </w:r>
      <w:r w:rsidR="00655FE7">
        <w:instrText xml:space="preserve"> REF _Ref36798638 \h </w:instrText>
      </w:r>
      <w:r w:rsidR="00655FE7">
        <w:fldChar w:fldCharType="end"/>
      </w:r>
      <w:r w:rsidR="00655FE7">
        <w:t xml:space="preserve"> shows the combined responses of installed efficiency levels by equipment type.</w:t>
      </w:r>
    </w:p>
    <w:p w14:paraId="47EFE409" w14:textId="393475C9" w:rsidR="00655FE7" w:rsidRDefault="00655FE7" w:rsidP="00655FE7">
      <w:pPr>
        <w:pStyle w:val="Caption"/>
      </w:pPr>
      <w:r>
        <w:t xml:space="preserve"> </w:t>
      </w:r>
      <w:bookmarkStart w:id="336" w:name="_Toc45014663"/>
      <w:r>
        <w:t xml:space="preserve">Figure </w:t>
      </w:r>
      <w:r>
        <w:fldChar w:fldCharType="begin"/>
      </w:r>
      <w:r>
        <w:instrText>SEQ Figure \* ARABIC</w:instrText>
      </w:r>
      <w:r>
        <w:fldChar w:fldCharType="separate"/>
      </w:r>
      <w:r w:rsidR="006D3927">
        <w:rPr>
          <w:noProof/>
        </w:rPr>
        <w:t>19</w:t>
      </w:r>
      <w:r>
        <w:fldChar w:fldCharType="end"/>
      </w:r>
      <w:r>
        <w:t>. Installed Efficiency Level by Equipment Type</w:t>
      </w:r>
      <w:bookmarkStart w:id="337" w:name="_Ref36798638"/>
      <w:bookmarkStart w:id="338" w:name="_Ref36798632"/>
      <w:bookmarkEnd w:id="336"/>
      <w:bookmarkEnd w:id="337"/>
      <w:bookmarkEnd w:id="338"/>
    </w:p>
    <w:p w14:paraId="590C0CCD" w14:textId="77777777" w:rsidR="00655FE7" w:rsidRDefault="00655FE7" w:rsidP="00C251B8">
      <w:pPr>
        <w:pStyle w:val="Figure"/>
        <w:ind w:left="-450"/>
        <w:jc w:val="left"/>
      </w:pPr>
      <w:r>
        <w:drawing>
          <wp:inline distT="0" distB="0" distL="0" distR="0" wp14:anchorId="38513D8D" wp14:editId="3D3442BD">
            <wp:extent cx="6409482" cy="3389630"/>
            <wp:effectExtent l="0" t="0" r="0" b="1270"/>
            <wp:docPr id="925716265" name="Picture 185206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064837"/>
                    <pic:cNvPicPr/>
                  </pic:nvPicPr>
                  <pic:blipFill>
                    <a:blip r:embed="rId42">
                      <a:extLst>
                        <a:ext uri="{28A0092B-C50C-407E-A947-70E740481C1C}">
                          <a14:useLocalDpi xmlns:a14="http://schemas.microsoft.com/office/drawing/2010/main" val="0"/>
                        </a:ext>
                      </a:extLst>
                    </a:blip>
                    <a:stretch>
                      <a:fillRect/>
                    </a:stretch>
                  </pic:blipFill>
                  <pic:spPr>
                    <a:xfrm>
                      <a:off x="0" y="0"/>
                      <a:ext cx="6425450" cy="3398075"/>
                    </a:xfrm>
                    <a:prstGeom prst="rect">
                      <a:avLst/>
                    </a:prstGeom>
                  </pic:spPr>
                </pic:pic>
              </a:graphicData>
            </a:graphic>
          </wp:inline>
        </w:drawing>
      </w:r>
    </w:p>
    <w:p w14:paraId="3E540504" w14:textId="77777777" w:rsidR="00655FE7" w:rsidRDefault="00655FE7" w:rsidP="00655FE7">
      <w:pPr>
        <w:pStyle w:val="Figurenotes0"/>
      </w:pPr>
      <w:r>
        <w:t xml:space="preserve">Source: Estimate the average installed </w:t>
      </w:r>
      <w:r w:rsidRPr="008D1DAE">
        <w:t>efficiency</w:t>
      </w:r>
      <w:r>
        <w:t xml:space="preserve"> level of lighting, </w:t>
      </w:r>
      <w:r>
        <w:br/>
        <w:t>HVAC, and boiler equipment types. (n=15)</w:t>
      </w:r>
    </w:p>
    <w:p w14:paraId="46203929" w14:textId="0E281215" w:rsidR="004E6EE9" w:rsidRPr="005F1129" w:rsidRDefault="00C44600" w:rsidP="001471EF">
      <w:pPr>
        <w:rPr>
          <w:highlight w:val="yellow"/>
        </w:rPr>
      </w:pPr>
      <w:r>
        <w:t>The resources we reviewed indicated that raising the baselines for certain lighting, HVAC, and boiler equipment is justified. Market actors indicated that interior and exterior lighting, unitary air conditioner and heat pumps, water and ground-source heat pumps, gas-fired boilers (new construction), gas-fired furnaces, and gas-fired domestic hot water heaters were already being installed at least 10% above code, and as high as 25% above code for lighting</w:t>
      </w:r>
      <w:r w:rsidR="00512328">
        <w:t xml:space="preserve">. </w:t>
      </w:r>
      <w:r w:rsidR="00C848C9">
        <w:t xml:space="preserve">The results of the market actor interviews were not appropriate for making quantitative baseline changes for this study but indicate the need for further research in this area. </w:t>
      </w:r>
      <w:r w:rsidR="00FA459C">
        <w:t>Additional details regarding the baseline study can be found in Appendix B.</w:t>
      </w:r>
    </w:p>
    <w:p w14:paraId="73D99E7B" w14:textId="464271A5" w:rsidR="00455A5F" w:rsidRDefault="00686ADA" w:rsidP="002555EE">
      <w:pPr>
        <w:pStyle w:val="Heading1"/>
      </w:pPr>
      <w:bookmarkStart w:id="339" w:name="_Toc440633187"/>
      <w:bookmarkStart w:id="340" w:name="_Toc441239887"/>
      <w:bookmarkStart w:id="341" w:name="_Toc441241589"/>
      <w:bookmarkStart w:id="342" w:name="_Toc441246749"/>
      <w:bookmarkStart w:id="343" w:name="_Toc441918855"/>
      <w:bookmarkStart w:id="344" w:name="_Toc450809071"/>
      <w:bookmarkStart w:id="345" w:name="_Toc450811179"/>
      <w:bookmarkStart w:id="346" w:name="_Toc466532485"/>
      <w:bookmarkStart w:id="347" w:name="_Toc466542375"/>
      <w:bookmarkStart w:id="348" w:name="_Toc467075316"/>
      <w:bookmarkStart w:id="349" w:name="_Toc467077785"/>
      <w:bookmarkStart w:id="350" w:name="_Ref467149473"/>
      <w:bookmarkStart w:id="351" w:name="_Toc467161877"/>
      <w:bookmarkStart w:id="352" w:name="_Toc467160191"/>
      <w:bookmarkStart w:id="353" w:name="_Toc467164125"/>
      <w:bookmarkStart w:id="354" w:name="_Toc467164894"/>
      <w:bookmarkStart w:id="355" w:name="_Toc467163198"/>
      <w:bookmarkStart w:id="356" w:name="_Toc467508424"/>
      <w:bookmarkStart w:id="357" w:name="_Toc471297214"/>
      <w:bookmarkStart w:id="358" w:name="_Toc471330100"/>
      <w:bookmarkStart w:id="359" w:name="_Toc471376369"/>
      <w:bookmarkStart w:id="360" w:name="_Toc471376973"/>
      <w:bookmarkStart w:id="361" w:name="_Toc471374113"/>
      <w:bookmarkStart w:id="362" w:name="_Toc471377796"/>
      <w:bookmarkStart w:id="363" w:name="_Toc528140581"/>
      <w:bookmarkStart w:id="364" w:name="_Toc37074428"/>
      <w:bookmarkStart w:id="365" w:name="_Toc37075199"/>
      <w:bookmarkStart w:id="366" w:name="_Toc45014606"/>
      <w:bookmarkEnd w:id="200"/>
      <w:bookmarkEnd w:id="201"/>
      <w:bookmarkEnd w:id="202"/>
      <w:bookmarkEnd w:id="203"/>
      <w:r>
        <w:t>Conclusions and Recommendations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0C9FC9AB" w14:textId="34909EE2" w:rsidR="005A199E" w:rsidRDefault="003B6EAE" w:rsidP="00225F88">
      <w:r>
        <w:t>T</w:t>
      </w:r>
      <w:r w:rsidR="00BA73EF" w:rsidRPr="00A04533">
        <w:t>he 201</w:t>
      </w:r>
      <w:r w:rsidR="00EE3A6B" w:rsidRPr="00A04533">
        <w:t>7</w:t>
      </w:r>
      <w:r w:rsidR="00146234" w:rsidRPr="00A04533">
        <w:t xml:space="preserve"> and </w:t>
      </w:r>
      <w:r w:rsidR="00476211" w:rsidRPr="00A04533">
        <w:t>201</w:t>
      </w:r>
      <w:r w:rsidR="00EE3A6B" w:rsidRPr="00A04533">
        <w:t>8</w:t>
      </w:r>
      <w:r w:rsidR="00476211" w:rsidRPr="00A04533">
        <w:t xml:space="preserve"> </w:t>
      </w:r>
      <w:r w:rsidR="00476211" w:rsidRPr="00BE1763">
        <w:t xml:space="preserve">program evaluation yielded </w:t>
      </w:r>
      <w:r w:rsidR="00923D4A" w:rsidRPr="00BE1763">
        <w:t>overall retrospective</w:t>
      </w:r>
      <w:r w:rsidR="00476211" w:rsidRPr="00BE1763">
        <w:t xml:space="preserve"> realization rate</w:t>
      </w:r>
      <w:r w:rsidR="00B8374D" w:rsidRPr="00BE1763">
        <w:t>s</w:t>
      </w:r>
      <w:r w:rsidR="00476211" w:rsidRPr="00BE1763">
        <w:t xml:space="preserve"> of </w:t>
      </w:r>
      <w:r w:rsidR="00C670A7" w:rsidRPr="00BE1763">
        <w:t>10</w:t>
      </w:r>
      <w:r w:rsidR="002E25C4">
        <w:t>1</w:t>
      </w:r>
      <w:r w:rsidR="000F5A06">
        <w:t>.4</w:t>
      </w:r>
      <w:r w:rsidR="00476211" w:rsidRPr="00BE1763">
        <w:t>%</w:t>
      </w:r>
      <w:r w:rsidR="00B8374D" w:rsidRPr="00BE1763">
        <w:t xml:space="preserve"> for electric energy </w:t>
      </w:r>
      <w:r w:rsidR="00145BA5" w:rsidRPr="00BE1763">
        <w:t>sav</w:t>
      </w:r>
      <w:r w:rsidR="00A1096C" w:rsidRPr="00BE1763">
        <w:t>ing</w:t>
      </w:r>
      <w:r w:rsidR="00145BA5" w:rsidRPr="00BE1763">
        <w:t>s</w:t>
      </w:r>
      <w:r w:rsidR="00B44B03">
        <w:t>,</w:t>
      </w:r>
      <w:r w:rsidR="00145BA5" w:rsidRPr="00BE1763">
        <w:t xml:space="preserve"> </w:t>
      </w:r>
      <w:r w:rsidR="00BE1763" w:rsidRPr="00BE1763">
        <w:t>9</w:t>
      </w:r>
      <w:r w:rsidR="000F5A06">
        <w:t>8.6</w:t>
      </w:r>
      <w:r w:rsidR="00B8374D" w:rsidRPr="00BE1763">
        <w:t>% for summer seasonal peak demand</w:t>
      </w:r>
      <w:r w:rsidR="00145BA5" w:rsidRPr="00BE1763">
        <w:t xml:space="preserve"> savings</w:t>
      </w:r>
      <w:r w:rsidR="00B8374D" w:rsidRPr="00BE1763">
        <w:t xml:space="preserve">, </w:t>
      </w:r>
      <w:r w:rsidR="00BE1763" w:rsidRPr="00BE1763">
        <w:t>1</w:t>
      </w:r>
      <w:r w:rsidR="002E25C4">
        <w:t>10.</w:t>
      </w:r>
      <w:r w:rsidR="00FD1236">
        <w:t>6</w:t>
      </w:r>
      <w:r w:rsidR="00B8374D" w:rsidRPr="00BE1763">
        <w:t>% for winter seasonal peak demand</w:t>
      </w:r>
      <w:r w:rsidR="00145BA5" w:rsidRPr="00BE1763">
        <w:t xml:space="preserve"> savings</w:t>
      </w:r>
      <w:r w:rsidR="00B8374D" w:rsidRPr="00BE1763">
        <w:t xml:space="preserve">, and </w:t>
      </w:r>
      <w:r w:rsidR="00BE1763" w:rsidRPr="00BE1763">
        <w:t>9</w:t>
      </w:r>
      <w:r w:rsidR="00FD1236">
        <w:t>4.6</w:t>
      </w:r>
      <w:r w:rsidR="00B8374D" w:rsidRPr="00BE1763">
        <w:t>% for natural gas</w:t>
      </w:r>
      <w:r w:rsidR="00145BA5" w:rsidRPr="00BE1763">
        <w:t xml:space="preserve"> savings.</w:t>
      </w:r>
      <w:r w:rsidR="00476211" w:rsidRPr="00BE1763">
        <w:t xml:space="preserve"> </w:t>
      </w:r>
      <w:r w:rsidR="00366BA5" w:rsidRPr="00BE1763">
        <w:t>V</w:t>
      </w:r>
      <w:r w:rsidR="00476211" w:rsidRPr="00BE1763">
        <w:t>arying degrees of realization rates and precision</w:t>
      </w:r>
      <w:r w:rsidR="00146234" w:rsidRPr="00BE1763">
        <w:t xml:space="preserve"> </w:t>
      </w:r>
      <w:r w:rsidR="00366BA5" w:rsidRPr="00BE1763">
        <w:t xml:space="preserve">fell </w:t>
      </w:r>
      <w:r w:rsidR="00146234" w:rsidRPr="00BE1763">
        <w:t>within each of the nine measure categories</w:t>
      </w:r>
      <w:r w:rsidR="00476211" w:rsidRPr="00BE1763">
        <w:t>.</w:t>
      </w:r>
      <w:r w:rsidR="006F07EC">
        <w:t xml:space="preserve"> </w:t>
      </w:r>
      <w:r w:rsidR="007B3E6F">
        <w:t>The Team calculated p</w:t>
      </w:r>
      <w:r w:rsidR="002B0D70">
        <w:t xml:space="preserve">rospective realization rates </w:t>
      </w:r>
      <w:r w:rsidR="00036810">
        <w:t>of</w:t>
      </w:r>
      <w:r w:rsidR="002B0D70">
        <w:t xml:space="preserve"> </w:t>
      </w:r>
      <w:r w:rsidR="009412E8">
        <w:t>101.</w:t>
      </w:r>
      <w:r w:rsidR="00A72DCF">
        <w:t>4</w:t>
      </w:r>
      <w:r w:rsidR="009412E8">
        <w:t>% for electric energy sav</w:t>
      </w:r>
      <w:r w:rsidR="002B0D70">
        <w:t>ings, 9</w:t>
      </w:r>
      <w:r w:rsidR="00A72DCF">
        <w:t>8.6%</w:t>
      </w:r>
      <w:r w:rsidR="002B0D70">
        <w:t xml:space="preserve"> for summer seasonal peak demand savings, 110.</w:t>
      </w:r>
      <w:r w:rsidR="00A72DCF">
        <w:t>6</w:t>
      </w:r>
      <w:r w:rsidR="002B0D70">
        <w:t>% for winter seasonal peak demand savings, and 9</w:t>
      </w:r>
      <w:r w:rsidR="00A72DCF">
        <w:t>4.6</w:t>
      </w:r>
      <w:r w:rsidR="002B0D70">
        <w:t xml:space="preserve">% for natural gas savings. </w:t>
      </w:r>
      <w:r w:rsidR="00A04533" w:rsidRPr="00A04533">
        <w:t xml:space="preserve"> This section provides </w:t>
      </w:r>
      <w:bookmarkStart w:id="367" w:name="_Toc440633196"/>
      <w:bookmarkStart w:id="368" w:name="_Toc441239896"/>
      <w:bookmarkStart w:id="369" w:name="_Toc441241598"/>
      <w:bookmarkStart w:id="370" w:name="_Toc441246758"/>
      <w:bookmarkStart w:id="371" w:name="_Toc441918859"/>
      <w:bookmarkStart w:id="372" w:name="_Toc440633188"/>
      <w:bookmarkStart w:id="373" w:name="_Toc441239888"/>
      <w:bookmarkStart w:id="374" w:name="_Toc441241590"/>
      <w:bookmarkStart w:id="375" w:name="_Toc441246750"/>
      <w:bookmarkStart w:id="376" w:name="_Toc441918856"/>
      <w:r w:rsidR="00F75205">
        <w:t>the Team</w:t>
      </w:r>
      <w:r w:rsidR="00225F88" w:rsidRPr="00A04533">
        <w:t>’s conclusions and recommendations</w:t>
      </w:r>
      <w:r w:rsidR="00366BA5" w:rsidRPr="00A04533">
        <w:t>,</w:t>
      </w:r>
      <w:r w:rsidR="00225F88" w:rsidRPr="00A04533">
        <w:t xml:space="preserve"> based on findings presented in this report.</w:t>
      </w:r>
      <w:r w:rsidR="00225F88">
        <w:t xml:space="preserve"> </w:t>
      </w:r>
    </w:p>
    <w:p w14:paraId="53D34073" w14:textId="7F3880CE" w:rsidR="00EF01B0" w:rsidRDefault="002F5C40" w:rsidP="002555EE">
      <w:pPr>
        <w:pStyle w:val="Heading2"/>
      </w:pPr>
      <w:bookmarkStart w:id="377" w:name="_Toc45014607"/>
      <w:bookmarkStart w:id="378" w:name="_Toc467161878"/>
      <w:bookmarkStart w:id="379" w:name="_Toc467160192"/>
      <w:bookmarkStart w:id="380" w:name="_Toc467164126"/>
      <w:bookmarkStart w:id="381" w:name="_Toc467164895"/>
      <w:bookmarkStart w:id="382" w:name="_Toc467163199"/>
      <w:bookmarkStart w:id="383" w:name="_Toc467508425"/>
      <w:bookmarkStart w:id="384" w:name="_Toc471297215"/>
      <w:bookmarkStart w:id="385" w:name="_Toc471330101"/>
      <w:bookmarkStart w:id="386" w:name="_Toc471376370"/>
      <w:bookmarkStart w:id="387" w:name="_Toc471376974"/>
      <w:bookmarkStart w:id="388" w:name="_Toc471374114"/>
      <w:bookmarkStart w:id="389" w:name="_Toc471377797"/>
      <w:bookmarkStart w:id="390" w:name="_Ref471746070"/>
      <w:bookmarkStart w:id="391" w:name="_Ref471801680"/>
      <w:bookmarkStart w:id="392" w:name="_Toc528140582"/>
      <w:bookmarkStart w:id="393" w:name="_Ref528315818"/>
      <w:bookmarkStart w:id="394" w:name="_Toc37074429"/>
      <w:bookmarkStart w:id="395" w:name="_Toc37075200"/>
      <w:r>
        <w:t>PSD</w:t>
      </w:r>
      <w:r w:rsidR="005F0D99">
        <w:t>-</w:t>
      </w:r>
      <w:r>
        <w:t>Related Conclusions and Recommendations.</w:t>
      </w:r>
      <w:bookmarkEnd w:id="377"/>
      <w:r>
        <w:t xml:space="preserve">  </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bookmarkEnd w:id="367"/>
    <w:bookmarkEnd w:id="368"/>
    <w:bookmarkEnd w:id="369"/>
    <w:bookmarkEnd w:id="370"/>
    <w:bookmarkEnd w:id="371"/>
    <w:bookmarkEnd w:id="372"/>
    <w:bookmarkEnd w:id="373"/>
    <w:bookmarkEnd w:id="374"/>
    <w:bookmarkEnd w:id="375"/>
    <w:bookmarkEnd w:id="376"/>
    <w:p w14:paraId="3F6D1020" w14:textId="77777777" w:rsidR="00362062" w:rsidRPr="00CC01FE" w:rsidRDefault="00362062" w:rsidP="00362062">
      <w:pPr>
        <w:pStyle w:val="Heading3"/>
      </w:pPr>
      <w:r w:rsidRPr="001553FB">
        <w:t>Conclusion—</w:t>
      </w:r>
      <w:r>
        <w:t>Dual Enthalpy Economizers</w:t>
      </w:r>
    </w:p>
    <w:p w14:paraId="56107756" w14:textId="64508401" w:rsidR="00362062" w:rsidRDefault="007637E9" w:rsidP="00362062">
      <w:r>
        <w:t>The utilities provided i</w:t>
      </w:r>
      <w:r w:rsidR="00362062" w:rsidRPr="009E0DB4">
        <w:t>ncentives for dual enthalpy economizers</w:t>
      </w:r>
      <w:r w:rsidR="00B53E7D">
        <w:t xml:space="preserve">, which </w:t>
      </w:r>
      <w:r w:rsidR="00362062">
        <w:t>were included in</w:t>
      </w:r>
      <w:r w:rsidR="00362062" w:rsidRPr="009E0DB4">
        <w:t xml:space="preserve"> most of the air conditioners sampled. </w:t>
      </w:r>
      <w:r w:rsidR="00362062">
        <w:t>R</w:t>
      </w:r>
      <w:r w:rsidR="00362062" w:rsidRPr="009E0DB4">
        <w:t xml:space="preserve">eported savings </w:t>
      </w:r>
      <w:r w:rsidR="00362062">
        <w:t>were</w:t>
      </w:r>
      <w:r w:rsidR="00362062" w:rsidRPr="009E0DB4">
        <w:t xml:space="preserve"> based on deemed savings from the 2017 PSD. Deemed savings in the PSD </w:t>
      </w:r>
      <w:r w:rsidR="00362062">
        <w:t>were</w:t>
      </w:r>
      <w:r w:rsidR="00362062" w:rsidRPr="009E0DB4">
        <w:t xml:space="preserve"> based </w:t>
      </w:r>
      <w:r w:rsidR="00362062">
        <w:t>on</w:t>
      </w:r>
      <w:r w:rsidR="00362062" w:rsidRPr="009E0DB4">
        <w:t xml:space="preserve"> a study performed in 1999. </w:t>
      </w:r>
      <w:r w:rsidR="00F75205">
        <w:t>The Team</w:t>
      </w:r>
      <w:r w:rsidR="00362062" w:rsidRPr="009E0DB4">
        <w:t xml:space="preserve"> evaluated these measures by creating three eQuest energy models of the </w:t>
      </w:r>
      <w:r w:rsidR="00362062">
        <w:t xml:space="preserve">industrial, office, and retail </w:t>
      </w:r>
      <w:r w:rsidR="00362062" w:rsidRPr="009E0DB4">
        <w:t>building types</w:t>
      </w:r>
      <w:r w:rsidR="00362062">
        <w:t xml:space="preserve"> based on sampled measures</w:t>
      </w:r>
      <w:r w:rsidR="00362062" w:rsidRPr="009E0DB4">
        <w:t xml:space="preserve"> and simulat</w:t>
      </w:r>
      <w:r w:rsidR="00362062">
        <w:t>ing</w:t>
      </w:r>
      <w:r w:rsidR="00362062" w:rsidRPr="009E0DB4">
        <w:t xml:space="preserve"> energy use of a </w:t>
      </w:r>
      <w:r w:rsidR="00362062">
        <w:t xml:space="preserve">minimally code-compliant single setpoint </w:t>
      </w:r>
      <w:r w:rsidR="00362062" w:rsidRPr="009E0DB4">
        <w:t xml:space="preserve">dry bulb economizer and a dual enthalpy economizer. </w:t>
      </w:r>
      <w:r w:rsidR="00251D3C">
        <w:t>N</w:t>
      </w:r>
      <w:r w:rsidR="00362062" w:rsidRPr="009E0DB4">
        <w:t xml:space="preserve">o savings </w:t>
      </w:r>
      <w:r w:rsidR="00251D3C">
        <w:t xml:space="preserve">were </w:t>
      </w:r>
      <w:r w:rsidR="00362062" w:rsidRPr="009E0DB4">
        <w:t>realized for two of three building types</w:t>
      </w:r>
      <w:r w:rsidR="00006F37">
        <w:t>, and</w:t>
      </w:r>
      <w:r w:rsidR="00362062">
        <w:t xml:space="preserve"> </w:t>
      </w:r>
      <w:r w:rsidR="00362062" w:rsidRPr="009E0DB4">
        <w:t>minimal savings (2.1 kWh/ton)</w:t>
      </w:r>
      <w:r w:rsidR="00006F37">
        <w:t xml:space="preserve"> were realized</w:t>
      </w:r>
      <w:r w:rsidR="00362062" w:rsidRPr="009E0DB4">
        <w:t xml:space="preserve"> for the retail building type. Most </w:t>
      </w:r>
      <w:r w:rsidR="00362062">
        <w:t xml:space="preserve">sampled </w:t>
      </w:r>
      <w:r w:rsidR="00362062" w:rsidRPr="009E0DB4">
        <w:t>air conditioners included dual enthalpy economizers</w:t>
      </w:r>
      <w:r w:rsidR="00362062">
        <w:t>,</w:t>
      </w:r>
      <w:r w:rsidR="00362062" w:rsidRPr="009E0DB4">
        <w:t xml:space="preserve"> and reported savings for dual enthalpy economizers </w:t>
      </w:r>
      <w:r w:rsidR="00362062">
        <w:t>were</w:t>
      </w:r>
      <w:r w:rsidR="00362062" w:rsidRPr="009E0DB4">
        <w:t xml:space="preserve">, on average, much greater than reported savings for air conditioners. </w:t>
      </w:r>
      <w:r w:rsidR="00362062">
        <w:t xml:space="preserve">Consequently, </w:t>
      </w:r>
      <w:r w:rsidR="00362062" w:rsidRPr="009E0DB4">
        <w:t xml:space="preserve">the realization rate for air conditioners </w:t>
      </w:r>
      <w:r w:rsidR="00362062">
        <w:t>was</w:t>
      </w:r>
      <w:r w:rsidR="00362062" w:rsidRPr="009E0DB4">
        <w:t xml:space="preserve"> highly impacted by realized savings from dual enthalpy economizers.</w:t>
      </w:r>
    </w:p>
    <w:p w14:paraId="50BF04AB" w14:textId="77777777" w:rsidR="00362062" w:rsidRPr="001553FB" w:rsidRDefault="00362062" w:rsidP="00362062">
      <w:pPr>
        <w:pStyle w:val="Heading3"/>
      </w:pPr>
      <w:r w:rsidRPr="001553FB">
        <w:t>Recommendation—</w:t>
      </w:r>
      <w:r>
        <w:t>Dual Enthalpy Economizers</w:t>
      </w:r>
    </w:p>
    <w:p w14:paraId="4B22F993" w14:textId="05669FC1" w:rsidR="00362062" w:rsidRDefault="002A796B" w:rsidP="00362062">
      <w:r>
        <w:t>R</w:t>
      </w:r>
      <w:r w:rsidR="00362062">
        <w:t>emov</w:t>
      </w:r>
      <w:r>
        <w:t>e</w:t>
      </w:r>
      <w:r w:rsidR="00362062">
        <w:t xml:space="preserve"> the dual enthalpy economizer measure from PSD- and ECB-offered measures. </w:t>
      </w:r>
      <w:r>
        <w:t>The evaluation found that d</w:t>
      </w:r>
      <w:r w:rsidR="00362062">
        <w:t>ual enthalpy economizer measures exhibit minimal energy savings in Connecticut’s climate.</w:t>
      </w:r>
    </w:p>
    <w:p w14:paraId="17CD53FF" w14:textId="77777777" w:rsidR="00362062" w:rsidRPr="00CC01FE" w:rsidRDefault="00362062" w:rsidP="00362062">
      <w:pPr>
        <w:pStyle w:val="Heading3"/>
      </w:pPr>
      <w:r w:rsidRPr="001553FB">
        <w:t>Conclusion—</w:t>
      </w:r>
      <w:r>
        <w:t>Lighting Hours of Use</w:t>
      </w:r>
    </w:p>
    <w:p w14:paraId="3B1C1E13" w14:textId="0CFF3A60" w:rsidR="00362062" w:rsidRDefault="00F75205" w:rsidP="00362062">
      <w:r>
        <w:t>The Team</w:t>
      </w:r>
      <w:r w:rsidR="00362062">
        <w:t xml:space="preserve"> installed light loggers at 16 facilities. Analysis of light logger data</w:t>
      </w:r>
      <w:r w:rsidR="002F5C40">
        <w:t xml:space="preserve"> </w:t>
      </w:r>
      <w:r w:rsidR="00362062">
        <w:t>indicated the actual HOU were typically greater than reported. Reported HOU were typically self-reported or based on the associated facility type for each measure,</w:t>
      </w:r>
      <w:r w:rsidR="00362062" w:rsidRPr="002356E6">
        <w:t xml:space="preserve"> </w:t>
      </w:r>
      <w:r w:rsidR="00362062" w:rsidRPr="003057F7">
        <w:t>per Appendix 5</w:t>
      </w:r>
      <w:r w:rsidR="00362062">
        <w:t xml:space="preserve"> in the 2017 PSD</w:t>
      </w:r>
      <w:r w:rsidR="00362062" w:rsidRPr="009E0DB4">
        <w:t>.</w:t>
      </w:r>
    </w:p>
    <w:p w14:paraId="40BAA0D5" w14:textId="77777777" w:rsidR="00362062" w:rsidRPr="001553FB" w:rsidRDefault="00362062" w:rsidP="004922DA">
      <w:pPr>
        <w:pStyle w:val="Heading3"/>
      </w:pPr>
      <w:r w:rsidRPr="001553FB">
        <w:t>Recommendation—</w:t>
      </w:r>
      <w:r>
        <w:t>Lighting Hours of Use</w:t>
      </w:r>
    </w:p>
    <w:p w14:paraId="52B8F4BA" w14:textId="3F716656" w:rsidR="00362062" w:rsidRDefault="001C34F1" w:rsidP="00362062">
      <w:r>
        <w:t>I</w:t>
      </w:r>
      <w:r w:rsidR="009C36B2">
        <w:t>ncorporat</w:t>
      </w:r>
      <w:r>
        <w:t>e</w:t>
      </w:r>
      <w:r w:rsidR="009C36B2">
        <w:t xml:space="preserve"> the light logger data from this study </w:t>
      </w:r>
      <w:r w:rsidR="00B17790">
        <w:t>with other lighting studies to support a PSD update</w:t>
      </w:r>
      <w:r w:rsidR="00CC731C">
        <w:t xml:space="preserve"> to r</w:t>
      </w:r>
      <w:r w:rsidR="00362062">
        <w:t>evise</w:t>
      </w:r>
      <w:r w:rsidR="00CC731C">
        <w:t>d</w:t>
      </w:r>
      <w:r w:rsidR="00362062">
        <w:t xml:space="preserve"> HOU by building types. For lighting measures where HOU were based on the associated facility type, improving the accuracy of HOU by facility type is expected to improve the accuracy of reported energy savings.</w:t>
      </w:r>
    </w:p>
    <w:p w14:paraId="2D5441BE" w14:textId="77777777" w:rsidR="00B25AAE" w:rsidRPr="001553FB" w:rsidRDefault="00B25AAE" w:rsidP="004922DA">
      <w:pPr>
        <w:pStyle w:val="Heading3"/>
      </w:pPr>
      <w:r w:rsidRPr="001553FB">
        <w:t>Conclusion—</w:t>
      </w:r>
      <w:r>
        <w:t xml:space="preserve">Chiller </w:t>
      </w:r>
      <w:r w:rsidRPr="004922DA">
        <w:t>Calculations</w:t>
      </w:r>
    </w:p>
    <w:p w14:paraId="146AF051" w14:textId="2E53472C" w:rsidR="00B25AAE" w:rsidRPr="004E0EBC" w:rsidRDefault="00B25AAE" w:rsidP="00B25AAE">
      <w:r w:rsidRPr="00DA0EAD">
        <w:t>C</w:t>
      </w:r>
      <w:r>
        <w:t xml:space="preserve">hiller calculations often were reported based on a weather-bin calculator that projects chiller load as a function of outside air temperature and economizer setpoint. Using a weather-bin analysis approach may be appropriate for calculating annual energy use if the chiller load correlates well to outside air temperatures, but it may not be appropriate for calculating demand savings. The hourly average temperatures during the ISO-NE seasonal summer and winter peak periods typically will not align with maximum-weather temperature bins assumed in a bin analysis. Using a bin analysis may underestimate demand savings during the summer peak period and may inaccurately estimate savings during the winter peak period. </w:t>
      </w:r>
    </w:p>
    <w:p w14:paraId="6592022E" w14:textId="77777777" w:rsidR="00B25AAE" w:rsidRPr="00CC01FE" w:rsidRDefault="00B25AAE" w:rsidP="004922DA">
      <w:pPr>
        <w:pStyle w:val="Heading3"/>
      </w:pPr>
      <w:r w:rsidRPr="001553FB">
        <w:t>Recommendation—</w:t>
      </w:r>
      <w:r>
        <w:t xml:space="preserve">Chiller </w:t>
      </w:r>
      <w:r w:rsidRPr="004922DA">
        <w:t>Calculations</w:t>
      </w:r>
    </w:p>
    <w:p w14:paraId="2D6A85BD" w14:textId="6CD2417A" w:rsidR="00B25AAE" w:rsidRDefault="00480943" w:rsidP="00B25AAE">
      <w:r>
        <w:t>C</w:t>
      </w:r>
      <w:r w:rsidR="00B25AAE">
        <w:t>alculat</w:t>
      </w:r>
      <w:r>
        <w:t>e</w:t>
      </w:r>
      <w:r w:rsidR="00B25AAE">
        <w:t xml:space="preserve"> chiller savings using an annual 8,760 hourly spreadsheet calculation method instead of the bin analysis method. Using an 8,760 hourly spreadsheet calculation method will account for variable temperatures and change in average demand during the summer and winter peak periods resulting in more accurate savings calculations.</w:t>
      </w:r>
    </w:p>
    <w:p w14:paraId="30A9753B" w14:textId="77777777" w:rsidR="004F604A" w:rsidRPr="004F604A" w:rsidRDefault="004F604A" w:rsidP="004922DA">
      <w:pPr>
        <w:pStyle w:val="Heading2"/>
      </w:pPr>
      <w:bookmarkStart w:id="396" w:name="_Toc45014608"/>
      <w:r w:rsidRPr="004F604A">
        <w:t>General Conclusions and Recommendations</w:t>
      </w:r>
      <w:bookmarkEnd w:id="396"/>
      <w:r w:rsidRPr="004F604A">
        <w:t xml:space="preserve"> </w:t>
      </w:r>
    </w:p>
    <w:p w14:paraId="65312315" w14:textId="24B436DD" w:rsidR="00C56C74" w:rsidRPr="00CC01FE" w:rsidRDefault="00C56C74" w:rsidP="004922DA">
      <w:pPr>
        <w:pStyle w:val="Heading3"/>
      </w:pPr>
      <w:r w:rsidRPr="001553FB">
        <w:t>Conclusion—</w:t>
      </w:r>
      <w:r>
        <w:t xml:space="preserve">Air Compressor Load </w:t>
      </w:r>
      <w:r w:rsidRPr="004922DA">
        <w:t>Profiles</w:t>
      </w:r>
    </w:p>
    <w:p w14:paraId="291BB738" w14:textId="658DD39A" w:rsidR="00C56C74" w:rsidRDefault="00C56C74" w:rsidP="00C56C74">
      <w:r w:rsidRPr="00667D95">
        <w:t xml:space="preserve">Based on site visit observations, as well as power meter data and trend data from the air compressor </w:t>
      </w:r>
      <w:r>
        <w:t>measure</w:t>
      </w:r>
      <w:r w:rsidRPr="00667D95">
        <w:t xml:space="preserve">s, </w:t>
      </w:r>
      <w:r w:rsidR="00F75205">
        <w:t>The Team</w:t>
      </w:r>
      <w:r w:rsidRPr="00667D95">
        <w:t xml:space="preserve"> found three driving factors decreased energy savings when compared to reported documentation</w:t>
      </w:r>
      <w:r>
        <w:t>: HOU were lower, average loads or compressor speeds were higher, and line pressure was lower.</w:t>
      </w:r>
    </w:p>
    <w:p w14:paraId="2750A9F9" w14:textId="77777777" w:rsidR="00C56C74" w:rsidRPr="00CC01FE" w:rsidRDefault="00C56C74" w:rsidP="004922DA">
      <w:pPr>
        <w:pStyle w:val="Heading3"/>
      </w:pPr>
      <w:r w:rsidRPr="001553FB">
        <w:t>Recommendation—</w:t>
      </w:r>
      <w:r>
        <w:t xml:space="preserve">Air Compressor Load </w:t>
      </w:r>
      <w:r w:rsidRPr="004922DA">
        <w:t>Profiles</w:t>
      </w:r>
    </w:p>
    <w:p w14:paraId="5C958BFF" w14:textId="0CFBB53B" w:rsidR="00C56C74" w:rsidRDefault="00A92FA3" w:rsidP="00C56C74">
      <w:r>
        <w:t>Conduct an</w:t>
      </w:r>
      <w:r w:rsidR="00C56C74">
        <w:t xml:space="preserve"> additional post-implementation assessment of HOU, average loads, and line pressures by utilizing trend data or power metering pre-implementation or post-implementation. Implementing these changes will result in greater accuracy of energy savings calculations.</w:t>
      </w:r>
    </w:p>
    <w:p w14:paraId="7028ADF8" w14:textId="77777777" w:rsidR="00C56C74" w:rsidRPr="00CC01FE" w:rsidRDefault="00C56C74" w:rsidP="004922DA">
      <w:pPr>
        <w:pStyle w:val="Heading3"/>
      </w:pPr>
      <w:r w:rsidRPr="001553FB">
        <w:t>Conclusion—</w:t>
      </w:r>
      <w:r>
        <w:t xml:space="preserve">Air Compressor </w:t>
      </w:r>
      <w:r w:rsidRPr="004922DA">
        <w:t>Calculations</w:t>
      </w:r>
    </w:p>
    <w:p w14:paraId="63A6F85B" w14:textId="4512D353" w:rsidR="00C56C74" w:rsidRDefault="00C56C74" w:rsidP="00C56C74">
      <w:r>
        <w:t xml:space="preserve">Besides a reduction in total energy savings for compressed air measures, </w:t>
      </w:r>
      <w:r w:rsidR="00F75205">
        <w:t>the Team</w:t>
      </w:r>
      <w:r>
        <w:t xml:space="preserve"> found reported demand savings calculations typically were not representative of actual operations. The majority of measures reported demand savings as the difference in the maximum demand of installed and baseline compressed air systems multiplied by the summer or winter peak coincidence factors identified in Appendix A of the PSD. Based on site visit observations and meter data from 44 compressed air measures, </w:t>
      </w:r>
      <w:r w:rsidR="00F75205">
        <w:t>the Team</w:t>
      </w:r>
      <w:r>
        <w:t xml:space="preserve"> found average demand during peak periods was consistently lower than the reported peak demand expected by the system. As demand savings were calculated as average demand reduction during peak periods, compressed air measures realized more savings than reported for most sampled measures</w:t>
      </w:r>
      <w:r w:rsidRPr="009E0DB4">
        <w:t>.</w:t>
      </w:r>
    </w:p>
    <w:p w14:paraId="17929F3E" w14:textId="77777777" w:rsidR="00C56C74" w:rsidRPr="00CC01FE" w:rsidRDefault="00C56C74" w:rsidP="004922DA">
      <w:pPr>
        <w:pStyle w:val="Heading3"/>
      </w:pPr>
      <w:r w:rsidRPr="001553FB">
        <w:t>Recommendation—</w:t>
      </w:r>
      <w:r>
        <w:t xml:space="preserve">Air </w:t>
      </w:r>
      <w:r w:rsidRPr="004922DA">
        <w:t>Compressor</w:t>
      </w:r>
      <w:r>
        <w:t xml:space="preserve"> Calculations</w:t>
      </w:r>
    </w:p>
    <w:p w14:paraId="6EF3BB61" w14:textId="77777777" w:rsidR="00C56C74" w:rsidRDefault="00C56C74" w:rsidP="00C56C74">
      <w:r>
        <w:t>Update the demand savings calculation methodology for compressed air measures. Savings calculation inputs should be revised, such that the customer provides the expected compressor load for each hour of every weekday and weekend of a typical week. If seasonal or monthly changes are expected to increase or decrease the load, the calculation inputs should provide customers with the ability to provide these seasonal changes. The compressor calculations should be updated so that the average load of the efficient compressor is reduced from the average load of the baseline compressor during the peak period. The average load should be based on trend data, historical observations, or customer judgement. Making these changes will allow for greater accuracy of annual energy savings, seasonal summer savings, and seasonal winter savings.</w:t>
      </w:r>
    </w:p>
    <w:p w14:paraId="663DBCD3" w14:textId="7E41EC91" w:rsidR="004E0EBC" w:rsidRPr="001553FB" w:rsidRDefault="004E0EBC" w:rsidP="004922DA">
      <w:pPr>
        <w:pStyle w:val="Heading3"/>
      </w:pPr>
      <w:r w:rsidRPr="001553FB">
        <w:t>Conclusion</w:t>
      </w:r>
      <w:r w:rsidR="00DB5BDC" w:rsidRPr="001553FB">
        <w:t>—</w:t>
      </w:r>
      <w:r w:rsidR="006128BD">
        <w:t>Chiller</w:t>
      </w:r>
      <w:r w:rsidR="002A1830">
        <w:t xml:space="preserve"> Load </w:t>
      </w:r>
      <w:r w:rsidR="002A1830" w:rsidRPr="004922DA">
        <w:t>Profile</w:t>
      </w:r>
      <w:r w:rsidR="006128BD" w:rsidRPr="004922DA">
        <w:t>s</w:t>
      </w:r>
    </w:p>
    <w:p w14:paraId="6981E1B6" w14:textId="3E195D17" w:rsidR="004E0EBC" w:rsidRPr="004E0EBC" w:rsidRDefault="00F75205" w:rsidP="00CC01FE">
      <w:r>
        <w:t>The Team</w:t>
      </w:r>
      <w:r w:rsidR="00E222EC" w:rsidRPr="00DA0EAD">
        <w:t xml:space="preserve"> installed power metering equipment on </w:t>
      </w:r>
      <w:r w:rsidR="00A50528">
        <w:t>five</w:t>
      </w:r>
      <w:r w:rsidR="00E222EC" w:rsidRPr="00DA0EAD">
        <w:t xml:space="preserve"> chiller </w:t>
      </w:r>
      <w:r w:rsidR="00E879F2">
        <w:t>measure</w:t>
      </w:r>
      <w:r w:rsidR="00E222EC" w:rsidRPr="00DA0EAD">
        <w:t>s</w:t>
      </w:r>
      <w:r w:rsidR="008936B6">
        <w:t>,</w:t>
      </w:r>
      <w:r w:rsidR="00E222EC" w:rsidRPr="00DA0EAD">
        <w:t xml:space="preserve"> where the resulting energy performance exhibited lower total energy use and associated energy savings than assumed in the reported calculations. For one measure, the chiller serve</w:t>
      </w:r>
      <w:r w:rsidR="008936B6">
        <w:t>d</w:t>
      </w:r>
      <w:r w:rsidR="00E222EC" w:rsidRPr="00DA0EAD">
        <w:t xml:space="preserve"> a new data center facility</w:t>
      </w:r>
      <w:r w:rsidR="008936B6">
        <w:t>,</w:t>
      </w:r>
      <w:r w:rsidR="00E222EC" w:rsidRPr="00DA0EAD">
        <w:t xml:space="preserve"> where average </w:t>
      </w:r>
      <w:r w:rsidR="008936B6">
        <w:t xml:space="preserve">chiller </w:t>
      </w:r>
      <w:r w:rsidR="00E222EC" w:rsidRPr="00DA0EAD">
        <w:t>load</w:t>
      </w:r>
      <w:r w:rsidR="008936B6">
        <w:t>s</w:t>
      </w:r>
      <w:r w:rsidR="00E222EC" w:rsidRPr="00DA0EAD">
        <w:t xml:space="preserve"> </w:t>
      </w:r>
      <w:r w:rsidR="008936B6">
        <w:t xml:space="preserve">were </w:t>
      </w:r>
      <w:r w:rsidR="00E222EC" w:rsidRPr="00DA0EAD">
        <w:t>observed to be significantly lower than reported.</w:t>
      </w:r>
      <w:r w:rsidR="00E222EC">
        <w:t xml:space="preserve"> This chiller accounted for 50% of all</w:t>
      </w:r>
      <w:r w:rsidR="009C7763">
        <w:t xml:space="preserve"> electric energy savings from</w:t>
      </w:r>
      <w:r w:rsidR="00E222EC">
        <w:t xml:space="preserve"> chiller measures sampled in the Cooling, Electric strat</w:t>
      </w:r>
      <w:r w:rsidR="00094FBE">
        <w:t>um</w:t>
      </w:r>
      <w:r w:rsidR="00E222EC">
        <w:t xml:space="preserve"> and heavily impacted the overall realization rate for the chiller sample</w:t>
      </w:r>
      <w:r w:rsidR="008829F4">
        <w:t>.</w:t>
      </w:r>
      <w:r w:rsidR="00166655">
        <w:t xml:space="preserve"> Within the Process, Electric strat</w:t>
      </w:r>
      <w:r w:rsidR="00094FBE">
        <w:t>um</w:t>
      </w:r>
      <w:r w:rsidR="00166655">
        <w:t xml:space="preserve">, the realization rate from the two chiller </w:t>
      </w:r>
      <w:r w:rsidR="00E879F2">
        <w:t>measure</w:t>
      </w:r>
      <w:r w:rsidR="00166655">
        <w:t xml:space="preserve">s </w:t>
      </w:r>
      <w:r w:rsidR="005A46EC">
        <w:t xml:space="preserve">exhibited a 26% realization rate due to low hours of use and average loads. </w:t>
      </w:r>
      <w:r w:rsidR="004043C7">
        <w:t xml:space="preserve">Average demand </w:t>
      </w:r>
      <w:r w:rsidR="00F872C6">
        <w:t xml:space="preserve">levels </w:t>
      </w:r>
      <w:r w:rsidR="004043C7">
        <w:t xml:space="preserve">during </w:t>
      </w:r>
      <w:r w:rsidR="009F32CF">
        <w:t xml:space="preserve">peak periods </w:t>
      </w:r>
      <w:r w:rsidR="00F872C6">
        <w:t xml:space="preserve">also </w:t>
      </w:r>
      <w:r w:rsidR="009F32CF">
        <w:t>were lower than expected</w:t>
      </w:r>
      <w:r w:rsidR="00F872C6">
        <w:t>,</w:t>
      </w:r>
      <w:r w:rsidR="009F32CF">
        <w:t xml:space="preserve"> resulting in lower peak demand savings.</w:t>
      </w:r>
      <w:r w:rsidR="004043C7">
        <w:t xml:space="preserve"> </w:t>
      </w:r>
    </w:p>
    <w:p w14:paraId="36BCF502" w14:textId="6E151CFC" w:rsidR="004E0EBC" w:rsidRPr="00CC01FE" w:rsidRDefault="004E0EBC" w:rsidP="004922DA">
      <w:pPr>
        <w:pStyle w:val="Heading3"/>
      </w:pPr>
      <w:r w:rsidRPr="001553FB">
        <w:t>Recommendation</w:t>
      </w:r>
      <w:r w:rsidR="00DB5BDC" w:rsidRPr="001553FB">
        <w:t>—</w:t>
      </w:r>
      <w:r w:rsidR="006128BD">
        <w:t>Chiller</w:t>
      </w:r>
      <w:r w:rsidR="002A1830">
        <w:t xml:space="preserve"> Load Profile</w:t>
      </w:r>
      <w:r w:rsidR="006128BD">
        <w:t>s</w:t>
      </w:r>
    </w:p>
    <w:p w14:paraId="732081BD" w14:textId="4C96DAB6" w:rsidR="00A876F8" w:rsidRDefault="00501B3D" w:rsidP="00CC01FE">
      <w:r>
        <w:t>A</w:t>
      </w:r>
      <w:r w:rsidR="008936B6">
        <w:t xml:space="preserve">dopt </w:t>
      </w:r>
      <w:r w:rsidR="008E4C8C">
        <w:t xml:space="preserve">greater scrutiny in review of </w:t>
      </w:r>
      <w:r w:rsidR="00E222EC">
        <w:t xml:space="preserve">load profiles for all chiller </w:t>
      </w:r>
      <w:r w:rsidR="00E879F2">
        <w:t>measure</w:t>
      </w:r>
      <w:r w:rsidR="00E222EC">
        <w:t>s</w:t>
      </w:r>
      <w:r w:rsidR="008936B6">
        <w:t>,</w:t>
      </w:r>
      <w:r w:rsidR="008E4C8C">
        <w:t xml:space="preserve"> including post-implementation metering or trending.</w:t>
      </w:r>
      <w:r w:rsidR="005B7D8E">
        <w:t xml:space="preserve"> Improving the accuracy of the load profiles for incentivized chillers will minimize the possibility of over- or under-calculating reported energy savings.</w:t>
      </w:r>
    </w:p>
    <w:p w14:paraId="153CE42B" w14:textId="6FDC285B" w:rsidR="002D19BB" w:rsidRPr="001553FB" w:rsidRDefault="002D19BB" w:rsidP="004922DA">
      <w:pPr>
        <w:pStyle w:val="Heading3"/>
      </w:pPr>
      <w:bookmarkStart w:id="397" w:name="_Toc441239904"/>
      <w:bookmarkStart w:id="398" w:name="_Toc441241606"/>
      <w:bookmarkStart w:id="399" w:name="_Toc441246766"/>
      <w:bookmarkStart w:id="400" w:name="_Toc441918865"/>
      <w:bookmarkStart w:id="401" w:name="_Toc450809081"/>
      <w:bookmarkStart w:id="402" w:name="_Toc450811188"/>
      <w:r w:rsidRPr="001553FB">
        <w:t>Conclusion—</w:t>
      </w:r>
      <w:r w:rsidR="006973FA">
        <w:t xml:space="preserve">True New </w:t>
      </w:r>
      <w:r w:rsidR="006973FA" w:rsidRPr="004922DA">
        <w:t>Construction</w:t>
      </w:r>
    </w:p>
    <w:p w14:paraId="5C09FEF1" w14:textId="6289F06E" w:rsidR="002D19BB" w:rsidRPr="004E0EBC" w:rsidRDefault="00452B06" w:rsidP="002D19BB">
      <w:r>
        <w:t xml:space="preserve">Measures installed as </w:t>
      </w:r>
      <w:r w:rsidR="00132C98">
        <w:t xml:space="preserve">TNC </w:t>
      </w:r>
      <w:r>
        <w:t xml:space="preserve">are not </w:t>
      </w:r>
      <w:r w:rsidR="005B7D8E">
        <w:t>consistently</w:t>
      </w:r>
      <w:r>
        <w:t xml:space="preserve"> documented in the </w:t>
      </w:r>
      <w:r w:rsidR="00132C98">
        <w:t>measure</w:t>
      </w:r>
      <w:r w:rsidR="007E1A68">
        <w:t xml:space="preserve"> </w:t>
      </w:r>
      <w:r>
        <w:t>tracking datab</w:t>
      </w:r>
      <w:r w:rsidR="00132C98">
        <w:t>a</w:t>
      </w:r>
      <w:r>
        <w:t>ses</w:t>
      </w:r>
      <w:r w:rsidR="00132C98">
        <w:t xml:space="preserve"> from the utilities with this designation. </w:t>
      </w:r>
      <w:r w:rsidR="00F872C6">
        <w:t xml:space="preserve">Consequently, </w:t>
      </w:r>
      <w:r w:rsidR="00132C98">
        <w:t>the</w:t>
      </w:r>
      <w:r w:rsidR="005C5C51">
        <w:t xml:space="preserve"> quantity of measures and associated energy savings of measures </w:t>
      </w:r>
      <w:r w:rsidR="00132C98">
        <w:t xml:space="preserve">installed as TNC cannot be </w:t>
      </w:r>
      <w:r w:rsidR="00C27A5D">
        <w:t>determined.</w:t>
      </w:r>
      <w:r w:rsidR="002D19BB">
        <w:t xml:space="preserve"> </w:t>
      </w:r>
      <w:r w:rsidR="00856520">
        <w:t xml:space="preserve">Customers who install TNC measures often </w:t>
      </w:r>
      <w:r w:rsidR="00E40523">
        <w:t>pursu</w:t>
      </w:r>
      <w:r w:rsidR="00F872C6">
        <w:t>e</w:t>
      </w:r>
      <w:r w:rsidR="00545B53">
        <w:t xml:space="preserve"> energy efficiency </w:t>
      </w:r>
      <w:r w:rsidR="006D0340">
        <w:t>through a different</w:t>
      </w:r>
      <w:r w:rsidR="000441C4">
        <w:t xml:space="preserve"> decision</w:t>
      </w:r>
      <w:r w:rsidR="00F872C6">
        <w:t>-making</w:t>
      </w:r>
      <w:r w:rsidR="000441C4">
        <w:t xml:space="preserve"> process than those who install energy efficiency measures </w:t>
      </w:r>
      <w:r w:rsidR="0090391E">
        <w:t>due to</w:t>
      </w:r>
      <w:r w:rsidR="000441C4">
        <w:t xml:space="preserve"> </w:t>
      </w:r>
      <w:r w:rsidR="006D0340">
        <w:t xml:space="preserve">equipment failure or </w:t>
      </w:r>
      <w:r w:rsidR="00F7444F">
        <w:t>end</w:t>
      </w:r>
      <w:r w:rsidR="00F872C6">
        <w:t>-</w:t>
      </w:r>
      <w:r w:rsidR="00F7444F">
        <w:t>of</w:t>
      </w:r>
      <w:r w:rsidR="00F872C6">
        <w:t>-</w:t>
      </w:r>
      <w:r w:rsidR="00F7444F">
        <w:t>life replacement</w:t>
      </w:r>
      <w:r w:rsidR="00F872C6">
        <w:t>,</w:t>
      </w:r>
      <w:r w:rsidR="007723A4">
        <w:t xml:space="preserve"> and the </w:t>
      </w:r>
      <w:r w:rsidR="008F4F35">
        <w:t>performance of TNC measures may differ</w:t>
      </w:r>
      <w:r w:rsidR="00F10610">
        <w:t xml:space="preserve"> as</w:t>
      </w:r>
      <w:r w:rsidR="0090391E">
        <w:t xml:space="preserve"> a result.</w:t>
      </w:r>
    </w:p>
    <w:p w14:paraId="06863BAC" w14:textId="11944832" w:rsidR="002D19BB" w:rsidRPr="00CC01FE" w:rsidRDefault="002D19BB" w:rsidP="004922DA">
      <w:pPr>
        <w:pStyle w:val="Heading3"/>
      </w:pPr>
      <w:r w:rsidRPr="001553FB">
        <w:t>Recommendation—</w:t>
      </w:r>
      <w:r w:rsidR="00FF1903">
        <w:t xml:space="preserve">True New </w:t>
      </w:r>
      <w:r w:rsidR="00FF1903" w:rsidRPr="004922DA">
        <w:t>Construction</w:t>
      </w:r>
    </w:p>
    <w:p w14:paraId="6501E4C7" w14:textId="67F87614" w:rsidR="00AE2B7F" w:rsidRDefault="007D700C" w:rsidP="00CC01FE">
      <w:r>
        <w:t>I</w:t>
      </w:r>
      <w:r w:rsidR="006205A7">
        <w:t>nclud</w:t>
      </w:r>
      <w:r>
        <w:t>e</w:t>
      </w:r>
      <w:r w:rsidR="006205A7">
        <w:t xml:space="preserve"> a TNC </w:t>
      </w:r>
      <w:r w:rsidR="00514BD7">
        <w:t xml:space="preserve">designation </w:t>
      </w:r>
      <w:r w:rsidR="006205A7">
        <w:t>within the measure</w:t>
      </w:r>
      <w:r w:rsidR="007E1A68">
        <w:t xml:space="preserve"> </w:t>
      </w:r>
      <w:r w:rsidR="00514BD7">
        <w:t>tracking databases.</w:t>
      </w:r>
      <w:r w:rsidR="00EF1C46">
        <w:t xml:space="preserve"> B</w:t>
      </w:r>
      <w:r w:rsidR="00682CD2">
        <w:t xml:space="preserve">y tracking TNC by application, utilities and evaluators </w:t>
      </w:r>
      <w:r w:rsidR="00416A1C">
        <w:t xml:space="preserve">may assess the </w:t>
      </w:r>
      <w:r w:rsidR="006B6708">
        <w:t>impact</w:t>
      </w:r>
      <w:r w:rsidR="00416A1C">
        <w:t xml:space="preserve"> of TN</w:t>
      </w:r>
      <w:r w:rsidR="006B6708">
        <w:t>C measures throughout the ECB program.</w:t>
      </w:r>
    </w:p>
    <w:p w14:paraId="15527B8D" w14:textId="59ED9850" w:rsidR="005E088B" w:rsidRPr="001553FB" w:rsidRDefault="005E088B" w:rsidP="004922DA">
      <w:pPr>
        <w:pStyle w:val="Heading3"/>
      </w:pPr>
      <w:r w:rsidRPr="001553FB">
        <w:t>Conclusion—</w:t>
      </w:r>
      <w:r>
        <w:t>Tracking Measure Database Detail</w:t>
      </w:r>
    </w:p>
    <w:p w14:paraId="185A88CC" w14:textId="4F6EF643" w:rsidR="005E088B" w:rsidRPr="004E0EBC" w:rsidRDefault="00F872C6" w:rsidP="005E088B">
      <w:r>
        <w:t>The Team received m</w:t>
      </w:r>
      <w:r w:rsidR="00E57B7B">
        <w:t>easure tracking databases from both utilities</w:t>
      </w:r>
      <w:r w:rsidR="005D3015">
        <w:t xml:space="preserve">. The </w:t>
      </w:r>
      <w:r w:rsidR="00656550">
        <w:t xml:space="preserve">data entry values for each measure within the </w:t>
      </w:r>
      <w:r w:rsidR="005D3015">
        <w:t>measure tracking databases varie</w:t>
      </w:r>
      <w:r w:rsidR="00656550">
        <w:t xml:space="preserve">d by utility and program year. </w:t>
      </w:r>
      <w:r w:rsidR="00265687">
        <w:t xml:space="preserve">The measure description data entry within </w:t>
      </w:r>
      <w:r w:rsidR="000162B2">
        <w:t xml:space="preserve">the tracking databases varied in </w:t>
      </w:r>
      <w:r w:rsidR="006829AE">
        <w:t xml:space="preserve">detail and quality. For custom measures, the measure description often did not provide sufficient detail to understand the </w:t>
      </w:r>
      <w:r w:rsidR="0039222F">
        <w:t xml:space="preserve">incentivized measure without reviewing the specific measure documentation. Without </w:t>
      </w:r>
      <w:r w:rsidR="00DC272A">
        <w:t>sufficient</w:t>
      </w:r>
      <w:r w:rsidR="00E056B4">
        <w:t xml:space="preserve"> detail in the measure description</w:t>
      </w:r>
      <w:r w:rsidR="008F339B">
        <w:t xml:space="preserve">, </w:t>
      </w:r>
      <w:r w:rsidR="00DC272A">
        <w:t xml:space="preserve">the total population of measure types </w:t>
      </w:r>
      <w:r>
        <w:t xml:space="preserve">remains </w:t>
      </w:r>
      <w:r w:rsidR="008E1026">
        <w:t>unknown.</w:t>
      </w:r>
    </w:p>
    <w:p w14:paraId="643EB2E7" w14:textId="57F2C750" w:rsidR="005E088B" w:rsidRPr="00CC01FE" w:rsidRDefault="005E088B" w:rsidP="004922DA">
      <w:pPr>
        <w:pStyle w:val="Heading3"/>
      </w:pPr>
      <w:r w:rsidRPr="001553FB">
        <w:t>Recommendation—</w:t>
      </w:r>
      <w:r>
        <w:t xml:space="preserve">Tracking Measure </w:t>
      </w:r>
      <w:r w:rsidRPr="004922DA">
        <w:t>Database</w:t>
      </w:r>
      <w:r>
        <w:t xml:space="preserve"> Detail</w:t>
      </w:r>
    </w:p>
    <w:p w14:paraId="54623BFB" w14:textId="5874918B" w:rsidR="005E088B" w:rsidRDefault="00E42F6A" w:rsidP="005E088B">
      <w:r>
        <w:t>I</w:t>
      </w:r>
      <w:r w:rsidR="00F90032">
        <w:t>mprov</w:t>
      </w:r>
      <w:r>
        <w:t>e</w:t>
      </w:r>
      <w:r w:rsidR="00F90032">
        <w:t xml:space="preserve"> the detail provided in the measure description </w:t>
      </w:r>
      <w:r w:rsidR="00CB7A73">
        <w:t xml:space="preserve">data entry </w:t>
      </w:r>
      <w:r w:rsidR="00BB6551">
        <w:t xml:space="preserve">within the measure tracking database for each measure. </w:t>
      </w:r>
      <w:r w:rsidR="006B6708">
        <w:t xml:space="preserve">By including </w:t>
      </w:r>
      <w:r w:rsidR="007F5BDF">
        <w:t xml:space="preserve">detailed measure descriptions, </w:t>
      </w:r>
      <w:r w:rsidR="00646A95">
        <w:t xml:space="preserve">assigned measure types and measure categories </w:t>
      </w:r>
      <w:r w:rsidR="00600069">
        <w:t xml:space="preserve">may be improved and </w:t>
      </w:r>
      <w:r w:rsidR="008F2F08">
        <w:t xml:space="preserve">the reliability of measure type stratification </w:t>
      </w:r>
      <w:r w:rsidR="00F734C0">
        <w:t xml:space="preserve">for evaluation purposes </w:t>
      </w:r>
      <w:r w:rsidR="008F2F08">
        <w:t>may be improved.</w:t>
      </w:r>
    </w:p>
    <w:p w14:paraId="009E1AF4" w14:textId="1641E0B2" w:rsidR="001D4A7A" w:rsidRPr="0097179E" w:rsidRDefault="001D4A7A" w:rsidP="004922DA">
      <w:pPr>
        <w:pStyle w:val="Heading3"/>
      </w:pPr>
      <w:r w:rsidRPr="0097179E">
        <w:t>Conclusion—</w:t>
      </w:r>
      <w:r w:rsidR="007458EA" w:rsidRPr="0097179E">
        <w:t>Baseline Study</w:t>
      </w:r>
    </w:p>
    <w:p w14:paraId="4C7CB883" w14:textId="60959128" w:rsidR="001D4A7A" w:rsidRPr="004E0EBC" w:rsidRDefault="007458EA" w:rsidP="001D4A7A">
      <w:r>
        <w:t>Market actors indicated that standard practice exceeds baseline for several measures included in the baseline study, notable interior and exterior lighting, unitary air conditioner and heat pumps, water and ground-source heat pumps, gas-fired boilers (new construction), gas-fired furnaces, and gas-fired domestic hot water heaters.</w:t>
      </w:r>
    </w:p>
    <w:p w14:paraId="67BF6A6E" w14:textId="14543E35" w:rsidR="001D4A7A" w:rsidRPr="00CC01FE" w:rsidRDefault="001D4A7A" w:rsidP="004922DA">
      <w:pPr>
        <w:pStyle w:val="Heading3"/>
      </w:pPr>
      <w:r w:rsidRPr="001553FB">
        <w:t>Recommendation—</w:t>
      </w:r>
      <w:r w:rsidR="007458EA" w:rsidRPr="004922DA">
        <w:t>Baseline</w:t>
      </w:r>
      <w:r w:rsidR="007458EA">
        <w:t xml:space="preserve"> Study</w:t>
      </w:r>
    </w:p>
    <w:p w14:paraId="3562F865" w14:textId="0C73F9DB" w:rsidR="001D4A7A" w:rsidRDefault="00BF47BA" w:rsidP="001D4A7A">
      <w:r>
        <w:t>Use</w:t>
      </w:r>
      <w:r w:rsidR="001D4A7A">
        <w:t xml:space="preserve"> </w:t>
      </w:r>
      <w:r w:rsidR="007458EA">
        <w:t>the results of the baseline study to help prioritize quantitative investigations of standard practice baselines in a future study</w:t>
      </w:r>
      <w:r w:rsidR="001D4A7A">
        <w:t>.</w:t>
      </w:r>
    </w:p>
    <w:p w14:paraId="44EE2F6C" w14:textId="77777777" w:rsidR="001D4A7A" w:rsidRDefault="001D4A7A" w:rsidP="001957CD"/>
    <w:p w14:paraId="25A3ACB7" w14:textId="58450FEA" w:rsidR="001957CD" w:rsidRDefault="001957CD" w:rsidP="001957CD"/>
    <w:p w14:paraId="2FB6DF7C" w14:textId="77777777" w:rsidR="005448C8" w:rsidRDefault="005448C8" w:rsidP="001957CD"/>
    <w:p w14:paraId="798AAA1E" w14:textId="77777777" w:rsidR="005448C8" w:rsidRDefault="005448C8" w:rsidP="001957CD">
      <w:pPr>
        <w:sectPr w:rsidR="005448C8" w:rsidSect="00C0343C">
          <w:headerReference w:type="default" r:id="rId43"/>
          <w:footerReference w:type="default" r:id="rId44"/>
          <w:pgSz w:w="12240" w:h="15840"/>
          <w:pgMar w:top="1440" w:right="1440" w:bottom="1440" w:left="1440" w:header="720" w:footer="720" w:gutter="0"/>
          <w:pgNumType w:start="1"/>
          <w:cols w:space="720"/>
          <w:docGrid w:linePitch="360"/>
        </w:sectPr>
      </w:pPr>
    </w:p>
    <w:p w14:paraId="6EDD7B12" w14:textId="14D9EF25" w:rsidR="00C80F83" w:rsidRDefault="005448C8" w:rsidP="005448C8">
      <w:pPr>
        <w:pStyle w:val="Heading7"/>
      </w:pPr>
      <w:bookmarkStart w:id="403" w:name="_Toc466532487"/>
      <w:bookmarkStart w:id="404" w:name="_Toc466542377"/>
      <w:bookmarkStart w:id="405" w:name="_Toc467075319"/>
      <w:bookmarkStart w:id="406" w:name="_Toc467077790"/>
      <w:bookmarkStart w:id="407" w:name="_Toc467161882"/>
      <w:bookmarkStart w:id="408" w:name="_Toc467160196"/>
      <w:bookmarkStart w:id="409" w:name="_Toc467164130"/>
      <w:bookmarkStart w:id="410" w:name="_Toc467164899"/>
      <w:bookmarkStart w:id="411" w:name="_Toc467163203"/>
      <w:bookmarkStart w:id="412" w:name="_Toc467508430"/>
      <w:bookmarkStart w:id="413" w:name="_Toc471297218"/>
      <w:bookmarkStart w:id="414" w:name="_Toc471330107"/>
      <w:bookmarkStart w:id="415" w:name="_Toc471376376"/>
      <w:bookmarkStart w:id="416" w:name="_Toc471376980"/>
      <w:bookmarkStart w:id="417" w:name="_Toc471374120"/>
      <w:bookmarkStart w:id="418" w:name="_Toc471377803"/>
      <w:bookmarkStart w:id="419" w:name="_Toc528140587"/>
      <w:bookmarkStart w:id="420" w:name="_Toc37074430"/>
      <w:bookmarkStart w:id="421" w:name="_Toc37075201"/>
      <w:bookmarkStart w:id="422" w:name="_Toc45014609"/>
      <w:r>
        <w:t>L</w:t>
      </w:r>
      <w:r w:rsidR="00FB3049">
        <w:t>ight Logger</w:t>
      </w:r>
      <w:r w:rsidR="00235851">
        <w:t xml:space="preserve"> Data</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68CD87F3" w14:textId="77777777" w:rsidR="005D23E5" w:rsidRDefault="005D23E5" w:rsidP="005D23E5">
      <w:pPr>
        <w:pStyle w:val="NormalAfterTablesandFigures"/>
        <w:rPr>
          <w:highlight w:val="yellow"/>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943"/>
        <w:gridCol w:w="1062"/>
        <w:gridCol w:w="1807"/>
        <w:gridCol w:w="1382"/>
        <w:gridCol w:w="1382"/>
        <w:gridCol w:w="1382"/>
        <w:gridCol w:w="1382"/>
      </w:tblGrid>
      <w:tr w:rsidR="00546EE2" w:rsidRPr="00823842" w14:paraId="1740C0BA" w14:textId="3383A908" w:rsidTr="00546EE2">
        <w:trPr>
          <w:trHeight w:val="1052"/>
        </w:trPr>
        <w:tc>
          <w:tcPr>
            <w:tcW w:w="947" w:type="dxa"/>
            <w:shd w:val="clear" w:color="auto" w:fill="679A41"/>
            <w:vAlign w:val="center"/>
            <w:hideMark/>
          </w:tcPr>
          <w:p w14:paraId="59207EC9" w14:textId="4B95B474"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Project ID</w:t>
            </w:r>
          </w:p>
        </w:tc>
        <w:tc>
          <w:tcPr>
            <w:tcW w:w="1066" w:type="dxa"/>
            <w:shd w:val="clear" w:color="auto" w:fill="679A41"/>
            <w:vAlign w:val="center"/>
          </w:tcPr>
          <w:p w14:paraId="4EACBE55" w14:textId="1F15D290"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Quantity of Light Loggers Installed</w:t>
            </w:r>
          </w:p>
        </w:tc>
        <w:tc>
          <w:tcPr>
            <w:tcW w:w="1813" w:type="dxa"/>
            <w:shd w:val="clear" w:color="auto" w:fill="679A41"/>
            <w:vAlign w:val="center"/>
          </w:tcPr>
          <w:p w14:paraId="540EB080" w14:textId="233B917E"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Facility Type</w:t>
            </w:r>
          </w:p>
        </w:tc>
        <w:tc>
          <w:tcPr>
            <w:tcW w:w="1386" w:type="dxa"/>
            <w:shd w:val="clear" w:color="auto" w:fill="679A41"/>
            <w:vAlign w:val="center"/>
          </w:tcPr>
          <w:p w14:paraId="5295EE5F" w14:textId="3F494493"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Reported Hours of Use</w:t>
            </w:r>
          </w:p>
        </w:tc>
        <w:tc>
          <w:tcPr>
            <w:tcW w:w="1386" w:type="dxa"/>
            <w:shd w:val="clear" w:color="auto" w:fill="679A41"/>
            <w:vAlign w:val="center"/>
          </w:tcPr>
          <w:p w14:paraId="5CE6A47A" w14:textId="78D87EE9"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Calculated Hours of Use</w:t>
            </w:r>
          </w:p>
        </w:tc>
        <w:tc>
          <w:tcPr>
            <w:tcW w:w="1386" w:type="dxa"/>
            <w:shd w:val="clear" w:color="auto" w:fill="679A41"/>
          </w:tcPr>
          <w:p w14:paraId="5CF86D79" w14:textId="7FCB0F3D" w:rsidR="00C06D82" w:rsidRPr="00823842" w:rsidDel="00D107A3" w:rsidRDefault="00C06D82" w:rsidP="000368B4">
            <w:pPr>
              <w:pStyle w:val="TableHeading"/>
              <w:keepNext/>
              <w:keepLines/>
              <w:rPr>
                <w:rFonts w:asciiTheme="minorHAnsi" w:hAnsiTheme="minorHAnsi"/>
                <w:sz w:val="18"/>
                <w:szCs w:val="18"/>
              </w:rPr>
            </w:pPr>
            <w:r>
              <w:rPr>
                <w:rFonts w:asciiTheme="minorHAnsi" w:hAnsiTheme="minorHAnsi"/>
                <w:sz w:val="18"/>
                <w:szCs w:val="18"/>
              </w:rPr>
              <w:t>Measured Summer Peak coincident factor</w:t>
            </w:r>
          </w:p>
        </w:tc>
        <w:tc>
          <w:tcPr>
            <w:tcW w:w="1386" w:type="dxa"/>
            <w:shd w:val="clear" w:color="auto" w:fill="679A41"/>
          </w:tcPr>
          <w:p w14:paraId="418CA56E" w14:textId="70C0DD1B" w:rsidR="00C06D82" w:rsidRPr="00823842" w:rsidDel="00D107A3" w:rsidRDefault="00C06D82" w:rsidP="000368B4">
            <w:pPr>
              <w:pStyle w:val="TableHeading"/>
              <w:keepNext/>
              <w:keepLines/>
              <w:rPr>
                <w:rFonts w:asciiTheme="minorHAnsi" w:hAnsiTheme="minorHAnsi"/>
                <w:sz w:val="18"/>
                <w:szCs w:val="18"/>
              </w:rPr>
            </w:pPr>
            <w:r>
              <w:rPr>
                <w:rFonts w:asciiTheme="minorHAnsi" w:hAnsiTheme="minorHAnsi"/>
                <w:sz w:val="18"/>
                <w:szCs w:val="18"/>
              </w:rPr>
              <w:t>Measured Winter Peak coincident factor</w:t>
            </w:r>
          </w:p>
        </w:tc>
      </w:tr>
      <w:tr w:rsidR="00546EE2" w:rsidRPr="00823842" w14:paraId="1EE0F81B" w14:textId="027D109A" w:rsidTr="00546EE2">
        <w:trPr>
          <w:trHeight w:val="226"/>
        </w:trPr>
        <w:tc>
          <w:tcPr>
            <w:tcW w:w="947" w:type="dxa"/>
            <w:shd w:val="clear" w:color="auto" w:fill="auto"/>
            <w:vAlign w:val="center"/>
          </w:tcPr>
          <w:p w14:paraId="2A2E6255" w14:textId="2489A3BD"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w:t>
            </w:r>
          </w:p>
        </w:tc>
        <w:tc>
          <w:tcPr>
            <w:tcW w:w="1066" w:type="dxa"/>
          </w:tcPr>
          <w:p w14:paraId="507F2AA6" w14:textId="37E3C0D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w:t>
            </w:r>
          </w:p>
        </w:tc>
        <w:tc>
          <w:tcPr>
            <w:tcW w:w="1813" w:type="dxa"/>
          </w:tcPr>
          <w:p w14:paraId="3993FEFE" w14:textId="6168C03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7DAA2432" w14:textId="31DD348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033B8EC6" w14:textId="449C3656"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6170</w:t>
            </w:r>
          </w:p>
        </w:tc>
        <w:tc>
          <w:tcPr>
            <w:tcW w:w="1386" w:type="dxa"/>
          </w:tcPr>
          <w:p w14:paraId="12F2A12A" w14:textId="587F27F7"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0.96</w:t>
            </w:r>
          </w:p>
        </w:tc>
        <w:tc>
          <w:tcPr>
            <w:tcW w:w="1386" w:type="dxa"/>
          </w:tcPr>
          <w:p w14:paraId="011D8B1A" w14:textId="212D09F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0.94</w:t>
            </w:r>
          </w:p>
        </w:tc>
      </w:tr>
      <w:tr w:rsidR="00546EE2" w:rsidRPr="00823842" w14:paraId="1804CB3F" w14:textId="12ECC7BD" w:rsidTr="00546EE2">
        <w:trPr>
          <w:trHeight w:val="226"/>
        </w:trPr>
        <w:tc>
          <w:tcPr>
            <w:tcW w:w="947" w:type="dxa"/>
            <w:shd w:val="clear" w:color="auto" w:fill="auto"/>
            <w:vAlign w:val="center"/>
          </w:tcPr>
          <w:p w14:paraId="379AE3CD" w14:textId="5B1E1A8B"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2</w:t>
            </w:r>
          </w:p>
        </w:tc>
        <w:tc>
          <w:tcPr>
            <w:tcW w:w="1066" w:type="dxa"/>
          </w:tcPr>
          <w:p w14:paraId="4C21FE99" w14:textId="3F721B26"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6</w:t>
            </w:r>
          </w:p>
        </w:tc>
        <w:tc>
          <w:tcPr>
            <w:tcW w:w="1813" w:type="dxa"/>
          </w:tcPr>
          <w:p w14:paraId="4F31063A" w14:textId="6307B4C3"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Gymnasium</w:t>
            </w:r>
          </w:p>
        </w:tc>
        <w:tc>
          <w:tcPr>
            <w:tcW w:w="1386" w:type="dxa"/>
          </w:tcPr>
          <w:p w14:paraId="26C8C653" w14:textId="764AD486"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2586</w:t>
            </w:r>
          </w:p>
        </w:tc>
        <w:tc>
          <w:tcPr>
            <w:tcW w:w="1386" w:type="dxa"/>
          </w:tcPr>
          <w:p w14:paraId="7F6D1D2A" w14:textId="2FC81B5B"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3664</w:t>
            </w:r>
          </w:p>
        </w:tc>
        <w:tc>
          <w:tcPr>
            <w:tcW w:w="1386" w:type="dxa"/>
          </w:tcPr>
          <w:p w14:paraId="20B7684A" w14:textId="6B2B136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0.77</w:t>
            </w:r>
          </w:p>
        </w:tc>
        <w:tc>
          <w:tcPr>
            <w:tcW w:w="1386" w:type="dxa"/>
          </w:tcPr>
          <w:p w14:paraId="3728B56D" w14:textId="6E93C16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0.90</w:t>
            </w:r>
          </w:p>
        </w:tc>
      </w:tr>
      <w:tr w:rsidR="00546EE2" w:rsidRPr="00823842" w14:paraId="374154C6" w14:textId="15A6964B" w:rsidTr="00546EE2">
        <w:trPr>
          <w:trHeight w:val="226"/>
        </w:trPr>
        <w:tc>
          <w:tcPr>
            <w:tcW w:w="947" w:type="dxa"/>
            <w:shd w:val="clear" w:color="auto" w:fill="auto"/>
            <w:vAlign w:val="center"/>
          </w:tcPr>
          <w:p w14:paraId="0AF5F473" w14:textId="460096B6"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3</w:t>
            </w:r>
          </w:p>
        </w:tc>
        <w:tc>
          <w:tcPr>
            <w:tcW w:w="1066" w:type="dxa"/>
          </w:tcPr>
          <w:p w14:paraId="18AF9AF9" w14:textId="2CAB962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11</w:t>
            </w:r>
          </w:p>
        </w:tc>
        <w:tc>
          <w:tcPr>
            <w:tcW w:w="1813" w:type="dxa"/>
          </w:tcPr>
          <w:p w14:paraId="23D908F7" w14:textId="786CB9E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Warehouse</w:t>
            </w:r>
          </w:p>
        </w:tc>
        <w:tc>
          <w:tcPr>
            <w:tcW w:w="1386" w:type="dxa"/>
          </w:tcPr>
          <w:p w14:paraId="5839C2A5" w14:textId="47227EC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2602</w:t>
            </w:r>
          </w:p>
        </w:tc>
        <w:tc>
          <w:tcPr>
            <w:tcW w:w="1386" w:type="dxa"/>
          </w:tcPr>
          <w:p w14:paraId="3AED28C1" w14:textId="1851D77B"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7149</w:t>
            </w:r>
          </w:p>
        </w:tc>
        <w:tc>
          <w:tcPr>
            <w:tcW w:w="1386" w:type="dxa"/>
          </w:tcPr>
          <w:p w14:paraId="32E08880" w14:textId="5B58DFA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0.91</w:t>
            </w:r>
          </w:p>
        </w:tc>
        <w:tc>
          <w:tcPr>
            <w:tcW w:w="1386" w:type="dxa"/>
          </w:tcPr>
          <w:p w14:paraId="6AE15463" w14:textId="7B8A119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0.84</w:t>
            </w:r>
          </w:p>
        </w:tc>
      </w:tr>
      <w:tr w:rsidR="00546EE2" w:rsidRPr="00823842" w14:paraId="1F2B51D8" w14:textId="77777777" w:rsidTr="00546EE2">
        <w:trPr>
          <w:trHeight w:val="226"/>
        </w:trPr>
        <w:tc>
          <w:tcPr>
            <w:tcW w:w="947" w:type="dxa"/>
            <w:shd w:val="clear" w:color="auto" w:fill="auto"/>
            <w:vAlign w:val="center"/>
          </w:tcPr>
          <w:p w14:paraId="2A99B833" w14:textId="2D180815"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4</w:t>
            </w:r>
          </w:p>
        </w:tc>
        <w:tc>
          <w:tcPr>
            <w:tcW w:w="1066" w:type="dxa"/>
          </w:tcPr>
          <w:p w14:paraId="663C3492" w14:textId="7AD2D17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w:t>
            </w:r>
          </w:p>
        </w:tc>
        <w:tc>
          <w:tcPr>
            <w:tcW w:w="1813" w:type="dxa"/>
          </w:tcPr>
          <w:p w14:paraId="2EB9C026" w14:textId="04BA677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270D35FE" w14:textId="7E204B1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40DD0FFD" w14:textId="37ECE1A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5314</w:t>
            </w:r>
          </w:p>
        </w:tc>
        <w:tc>
          <w:tcPr>
            <w:tcW w:w="1386" w:type="dxa"/>
          </w:tcPr>
          <w:p w14:paraId="7BBB3805" w14:textId="1598D381"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0.80</w:t>
            </w:r>
          </w:p>
        </w:tc>
        <w:tc>
          <w:tcPr>
            <w:tcW w:w="1386" w:type="dxa"/>
          </w:tcPr>
          <w:p w14:paraId="58611339" w14:textId="22F6B29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0.65</w:t>
            </w:r>
          </w:p>
        </w:tc>
      </w:tr>
      <w:tr w:rsidR="00546EE2" w:rsidRPr="00823842" w14:paraId="499D46C9" w14:textId="77777777" w:rsidTr="00546EE2">
        <w:trPr>
          <w:trHeight w:val="226"/>
        </w:trPr>
        <w:tc>
          <w:tcPr>
            <w:tcW w:w="947" w:type="dxa"/>
            <w:shd w:val="clear" w:color="auto" w:fill="auto"/>
            <w:vAlign w:val="center"/>
          </w:tcPr>
          <w:p w14:paraId="5BEF80AB" w14:textId="0DFAE4B3"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5</w:t>
            </w:r>
          </w:p>
        </w:tc>
        <w:tc>
          <w:tcPr>
            <w:tcW w:w="1066" w:type="dxa"/>
          </w:tcPr>
          <w:p w14:paraId="0E27F89D" w14:textId="6D2D08B7"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w:t>
            </w:r>
          </w:p>
        </w:tc>
        <w:tc>
          <w:tcPr>
            <w:tcW w:w="1813" w:type="dxa"/>
          </w:tcPr>
          <w:p w14:paraId="2E79665E" w14:textId="73B43C7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0258FAFF" w14:textId="6481190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2AA1A9C2" w14:textId="47A9A2AB"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7908</w:t>
            </w:r>
          </w:p>
        </w:tc>
        <w:tc>
          <w:tcPr>
            <w:tcW w:w="1386" w:type="dxa"/>
          </w:tcPr>
          <w:p w14:paraId="16FA35E6" w14:textId="51D2496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c>
          <w:tcPr>
            <w:tcW w:w="1386" w:type="dxa"/>
          </w:tcPr>
          <w:p w14:paraId="17F26870" w14:textId="0B568847"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r>
      <w:tr w:rsidR="00546EE2" w:rsidRPr="00823842" w14:paraId="6BF128E9" w14:textId="77777777" w:rsidTr="00546EE2">
        <w:trPr>
          <w:trHeight w:val="226"/>
        </w:trPr>
        <w:tc>
          <w:tcPr>
            <w:tcW w:w="947" w:type="dxa"/>
            <w:shd w:val="clear" w:color="auto" w:fill="auto"/>
            <w:vAlign w:val="center"/>
          </w:tcPr>
          <w:p w14:paraId="31B16C68" w14:textId="6D245D0C"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6</w:t>
            </w:r>
          </w:p>
        </w:tc>
        <w:tc>
          <w:tcPr>
            <w:tcW w:w="1066" w:type="dxa"/>
          </w:tcPr>
          <w:p w14:paraId="7E988E05" w14:textId="11B6C471"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w:t>
            </w:r>
          </w:p>
        </w:tc>
        <w:tc>
          <w:tcPr>
            <w:tcW w:w="1813" w:type="dxa"/>
          </w:tcPr>
          <w:p w14:paraId="3D8D5785" w14:textId="2B9AE2D1"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72634CF9" w14:textId="6FFC3581"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668CED7B" w14:textId="399D7DF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4806</w:t>
            </w:r>
          </w:p>
        </w:tc>
        <w:tc>
          <w:tcPr>
            <w:tcW w:w="1386" w:type="dxa"/>
          </w:tcPr>
          <w:p w14:paraId="477F7FCB" w14:textId="69F5459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0.98</w:t>
            </w:r>
          </w:p>
        </w:tc>
        <w:tc>
          <w:tcPr>
            <w:tcW w:w="1386" w:type="dxa"/>
          </w:tcPr>
          <w:p w14:paraId="01566F1C" w14:textId="017A9C4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0.98</w:t>
            </w:r>
          </w:p>
        </w:tc>
      </w:tr>
      <w:tr w:rsidR="00546EE2" w:rsidRPr="00823842" w14:paraId="1E5DD66B" w14:textId="77777777" w:rsidTr="00546EE2">
        <w:trPr>
          <w:trHeight w:val="226"/>
        </w:trPr>
        <w:tc>
          <w:tcPr>
            <w:tcW w:w="947" w:type="dxa"/>
            <w:shd w:val="clear" w:color="auto" w:fill="auto"/>
            <w:vAlign w:val="center"/>
          </w:tcPr>
          <w:p w14:paraId="32888B11" w14:textId="27129424"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7</w:t>
            </w:r>
          </w:p>
        </w:tc>
        <w:tc>
          <w:tcPr>
            <w:tcW w:w="1066" w:type="dxa"/>
          </w:tcPr>
          <w:p w14:paraId="3B4BD80E" w14:textId="57CAFA88"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9</w:t>
            </w:r>
          </w:p>
        </w:tc>
        <w:tc>
          <w:tcPr>
            <w:tcW w:w="1813" w:type="dxa"/>
          </w:tcPr>
          <w:p w14:paraId="67AC527F" w14:textId="20FA14F7"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Warehouse</w:t>
            </w:r>
          </w:p>
        </w:tc>
        <w:tc>
          <w:tcPr>
            <w:tcW w:w="1386" w:type="dxa"/>
          </w:tcPr>
          <w:p w14:paraId="58E5C1EE" w14:textId="350319B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2602</w:t>
            </w:r>
          </w:p>
        </w:tc>
        <w:tc>
          <w:tcPr>
            <w:tcW w:w="1386" w:type="dxa"/>
          </w:tcPr>
          <w:p w14:paraId="014DA19B" w14:textId="52FDDD4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8757</w:t>
            </w:r>
          </w:p>
        </w:tc>
        <w:tc>
          <w:tcPr>
            <w:tcW w:w="1386" w:type="dxa"/>
          </w:tcPr>
          <w:p w14:paraId="1A3D5821" w14:textId="701F43F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c>
          <w:tcPr>
            <w:tcW w:w="1386" w:type="dxa"/>
          </w:tcPr>
          <w:p w14:paraId="3E6AB2E5" w14:textId="7A800E28"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r>
      <w:tr w:rsidR="00546EE2" w:rsidRPr="00823842" w14:paraId="1B155333" w14:textId="77777777" w:rsidTr="00546EE2">
        <w:trPr>
          <w:trHeight w:val="226"/>
        </w:trPr>
        <w:tc>
          <w:tcPr>
            <w:tcW w:w="947" w:type="dxa"/>
            <w:shd w:val="clear" w:color="auto" w:fill="auto"/>
            <w:vAlign w:val="center"/>
          </w:tcPr>
          <w:p w14:paraId="10F79327" w14:textId="0EC9E972"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8</w:t>
            </w:r>
          </w:p>
        </w:tc>
        <w:tc>
          <w:tcPr>
            <w:tcW w:w="1066" w:type="dxa"/>
          </w:tcPr>
          <w:p w14:paraId="04D4EF33" w14:textId="1DAC1F3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w:t>
            </w:r>
          </w:p>
        </w:tc>
        <w:tc>
          <w:tcPr>
            <w:tcW w:w="1813" w:type="dxa"/>
          </w:tcPr>
          <w:p w14:paraId="77E93B8F" w14:textId="6F36AFE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Workshop</w:t>
            </w:r>
          </w:p>
        </w:tc>
        <w:tc>
          <w:tcPr>
            <w:tcW w:w="1386" w:type="dxa"/>
          </w:tcPr>
          <w:p w14:paraId="499EDA74" w14:textId="250EA263"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w:t>
            </w:r>
            <w:r w:rsidR="00D3218F">
              <w:rPr>
                <w:rFonts w:asciiTheme="minorHAnsi" w:hAnsiTheme="minorHAnsi" w:cstheme="minorHAnsi"/>
                <w:sz w:val="18"/>
                <w:szCs w:val="18"/>
              </w:rPr>
              <w:t>750</w:t>
            </w:r>
          </w:p>
        </w:tc>
        <w:tc>
          <w:tcPr>
            <w:tcW w:w="1386" w:type="dxa"/>
          </w:tcPr>
          <w:p w14:paraId="6E2F7791" w14:textId="7DB2C9B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3696</w:t>
            </w:r>
          </w:p>
        </w:tc>
        <w:tc>
          <w:tcPr>
            <w:tcW w:w="1386" w:type="dxa"/>
          </w:tcPr>
          <w:p w14:paraId="2E0AF74E" w14:textId="4EF0B7C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0.71</w:t>
            </w:r>
          </w:p>
        </w:tc>
        <w:tc>
          <w:tcPr>
            <w:tcW w:w="1386" w:type="dxa"/>
          </w:tcPr>
          <w:p w14:paraId="75BE281A" w14:textId="03C7794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0.44</w:t>
            </w:r>
          </w:p>
        </w:tc>
      </w:tr>
      <w:tr w:rsidR="00546EE2" w:rsidRPr="00823842" w14:paraId="41C54509" w14:textId="77777777" w:rsidTr="00546EE2">
        <w:trPr>
          <w:trHeight w:val="226"/>
        </w:trPr>
        <w:tc>
          <w:tcPr>
            <w:tcW w:w="947" w:type="dxa"/>
            <w:shd w:val="clear" w:color="auto" w:fill="auto"/>
            <w:vAlign w:val="center"/>
          </w:tcPr>
          <w:p w14:paraId="1C2598C8" w14:textId="730D6F03"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9</w:t>
            </w:r>
          </w:p>
        </w:tc>
        <w:tc>
          <w:tcPr>
            <w:tcW w:w="1066" w:type="dxa"/>
          </w:tcPr>
          <w:p w14:paraId="6962EE8B" w14:textId="1683874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w:t>
            </w:r>
          </w:p>
        </w:tc>
        <w:tc>
          <w:tcPr>
            <w:tcW w:w="1813" w:type="dxa"/>
          </w:tcPr>
          <w:p w14:paraId="13664C0D" w14:textId="4EE9B8B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Dining: Cafeteria / Fast Food</w:t>
            </w:r>
          </w:p>
        </w:tc>
        <w:tc>
          <w:tcPr>
            <w:tcW w:w="1386" w:type="dxa"/>
          </w:tcPr>
          <w:p w14:paraId="5680445F" w14:textId="7760ED7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6456</w:t>
            </w:r>
          </w:p>
        </w:tc>
        <w:tc>
          <w:tcPr>
            <w:tcW w:w="1386" w:type="dxa"/>
          </w:tcPr>
          <w:p w14:paraId="11CBCC74" w14:textId="5C83FBE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3081</w:t>
            </w:r>
          </w:p>
        </w:tc>
        <w:tc>
          <w:tcPr>
            <w:tcW w:w="1386" w:type="dxa"/>
          </w:tcPr>
          <w:p w14:paraId="526F2CBF" w14:textId="4E62990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0.57</w:t>
            </w:r>
          </w:p>
        </w:tc>
        <w:tc>
          <w:tcPr>
            <w:tcW w:w="1386" w:type="dxa"/>
          </w:tcPr>
          <w:p w14:paraId="0E14747B" w14:textId="379503B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0.43</w:t>
            </w:r>
          </w:p>
        </w:tc>
      </w:tr>
      <w:tr w:rsidR="00546EE2" w:rsidRPr="00823842" w14:paraId="1A674F02" w14:textId="77777777" w:rsidTr="00546EE2">
        <w:trPr>
          <w:trHeight w:val="226"/>
        </w:trPr>
        <w:tc>
          <w:tcPr>
            <w:tcW w:w="947" w:type="dxa"/>
            <w:shd w:val="clear" w:color="auto" w:fill="auto"/>
            <w:vAlign w:val="center"/>
          </w:tcPr>
          <w:p w14:paraId="47F64682" w14:textId="7CBD5D52"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10</w:t>
            </w:r>
          </w:p>
        </w:tc>
        <w:tc>
          <w:tcPr>
            <w:tcW w:w="1066" w:type="dxa"/>
          </w:tcPr>
          <w:p w14:paraId="4DFBB3B4" w14:textId="6ABC9EC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9</w:t>
            </w:r>
          </w:p>
        </w:tc>
        <w:tc>
          <w:tcPr>
            <w:tcW w:w="1813" w:type="dxa"/>
          </w:tcPr>
          <w:p w14:paraId="4C29EF5C" w14:textId="6125336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Warehouse</w:t>
            </w:r>
          </w:p>
        </w:tc>
        <w:tc>
          <w:tcPr>
            <w:tcW w:w="1386" w:type="dxa"/>
          </w:tcPr>
          <w:p w14:paraId="7FD076A2" w14:textId="6B32E0B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2602</w:t>
            </w:r>
          </w:p>
        </w:tc>
        <w:tc>
          <w:tcPr>
            <w:tcW w:w="1386" w:type="dxa"/>
          </w:tcPr>
          <w:p w14:paraId="7B64195D" w14:textId="19E2EF6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8760</w:t>
            </w:r>
          </w:p>
        </w:tc>
        <w:tc>
          <w:tcPr>
            <w:tcW w:w="1386" w:type="dxa"/>
          </w:tcPr>
          <w:p w14:paraId="4A2DF002" w14:textId="3207C54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c>
          <w:tcPr>
            <w:tcW w:w="1386" w:type="dxa"/>
          </w:tcPr>
          <w:p w14:paraId="5F5D53DE" w14:textId="6F28BDE3"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r>
      <w:tr w:rsidR="00546EE2" w:rsidRPr="00823842" w14:paraId="0D29F071" w14:textId="77777777" w:rsidTr="00546EE2">
        <w:trPr>
          <w:trHeight w:val="226"/>
        </w:trPr>
        <w:tc>
          <w:tcPr>
            <w:tcW w:w="947" w:type="dxa"/>
            <w:shd w:val="clear" w:color="auto" w:fill="auto"/>
            <w:vAlign w:val="center"/>
          </w:tcPr>
          <w:p w14:paraId="084EADA9" w14:textId="55B4CA43"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11</w:t>
            </w:r>
          </w:p>
        </w:tc>
        <w:tc>
          <w:tcPr>
            <w:tcW w:w="1066" w:type="dxa"/>
          </w:tcPr>
          <w:p w14:paraId="4D68ED22" w14:textId="0909A00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w:t>
            </w:r>
          </w:p>
        </w:tc>
        <w:tc>
          <w:tcPr>
            <w:tcW w:w="1813" w:type="dxa"/>
          </w:tcPr>
          <w:p w14:paraId="4D5E08CB" w14:textId="514D2268"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2B842C9D" w14:textId="172DBEE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08B046D9" w14:textId="51019CED"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1810</w:t>
            </w:r>
          </w:p>
        </w:tc>
        <w:tc>
          <w:tcPr>
            <w:tcW w:w="1386" w:type="dxa"/>
          </w:tcPr>
          <w:p w14:paraId="6D9AB511" w14:textId="45EE175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0.80</w:t>
            </w:r>
          </w:p>
        </w:tc>
        <w:tc>
          <w:tcPr>
            <w:tcW w:w="1386" w:type="dxa"/>
          </w:tcPr>
          <w:p w14:paraId="63213CE4" w14:textId="5A0296B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0.65</w:t>
            </w:r>
          </w:p>
        </w:tc>
      </w:tr>
      <w:tr w:rsidR="00546EE2" w:rsidRPr="00823842" w14:paraId="17B9C232" w14:textId="77777777" w:rsidTr="00546EE2">
        <w:trPr>
          <w:trHeight w:val="226"/>
        </w:trPr>
        <w:tc>
          <w:tcPr>
            <w:tcW w:w="947" w:type="dxa"/>
            <w:shd w:val="clear" w:color="auto" w:fill="auto"/>
            <w:vAlign w:val="center"/>
          </w:tcPr>
          <w:p w14:paraId="1CF9CAF6" w14:textId="55B81D32"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12</w:t>
            </w:r>
          </w:p>
        </w:tc>
        <w:tc>
          <w:tcPr>
            <w:tcW w:w="1066" w:type="dxa"/>
          </w:tcPr>
          <w:p w14:paraId="35EC03C7" w14:textId="305C94B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w:t>
            </w:r>
          </w:p>
        </w:tc>
        <w:tc>
          <w:tcPr>
            <w:tcW w:w="1813" w:type="dxa"/>
          </w:tcPr>
          <w:p w14:paraId="3A59BCEA" w14:textId="6AC3019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Office</w:t>
            </w:r>
          </w:p>
        </w:tc>
        <w:tc>
          <w:tcPr>
            <w:tcW w:w="1386" w:type="dxa"/>
          </w:tcPr>
          <w:p w14:paraId="1FB12BC2" w14:textId="562092A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2132</w:t>
            </w:r>
          </w:p>
        </w:tc>
        <w:tc>
          <w:tcPr>
            <w:tcW w:w="1386" w:type="dxa"/>
          </w:tcPr>
          <w:p w14:paraId="6AE887A4" w14:textId="3AA8307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3130</w:t>
            </w:r>
          </w:p>
        </w:tc>
        <w:tc>
          <w:tcPr>
            <w:tcW w:w="1386" w:type="dxa"/>
          </w:tcPr>
          <w:p w14:paraId="75A89A6F" w14:textId="61575C5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0.80</w:t>
            </w:r>
          </w:p>
        </w:tc>
        <w:tc>
          <w:tcPr>
            <w:tcW w:w="1386" w:type="dxa"/>
          </w:tcPr>
          <w:p w14:paraId="603977E7" w14:textId="6F7DF75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0.40</w:t>
            </w:r>
          </w:p>
        </w:tc>
      </w:tr>
      <w:tr w:rsidR="00F309C7" w:rsidRPr="00823842" w14:paraId="3C1EF21E" w14:textId="77777777" w:rsidTr="00F23E1A">
        <w:trPr>
          <w:trHeight w:val="226"/>
        </w:trPr>
        <w:tc>
          <w:tcPr>
            <w:tcW w:w="947" w:type="dxa"/>
            <w:shd w:val="clear" w:color="auto" w:fill="auto"/>
            <w:vAlign w:val="center"/>
          </w:tcPr>
          <w:p w14:paraId="1ADEFCBF" w14:textId="56FF77F0"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13</w:t>
            </w:r>
          </w:p>
        </w:tc>
        <w:tc>
          <w:tcPr>
            <w:tcW w:w="1066" w:type="dxa"/>
          </w:tcPr>
          <w:p w14:paraId="7792DE56" w14:textId="4E86322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6</w:t>
            </w:r>
          </w:p>
        </w:tc>
        <w:tc>
          <w:tcPr>
            <w:tcW w:w="1813" w:type="dxa"/>
          </w:tcPr>
          <w:p w14:paraId="586876DC" w14:textId="0D3FA81D"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School</w:t>
            </w:r>
          </w:p>
        </w:tc>
        <w:tc>
          <w:tcPr>
            <w:tcW w:w="1386" w:type="dxa"/>
          </w:tcPr>
          <w:p w14:paraId="3AA4CC3C" w14:textId="5E212A1D"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2187</w:t>
            </w:r>
          </w:p>
        </w:tc>
        <w:tc>
          <w:tcPr>
            <w:tcW w:w="1386" w:type="dxa"/>
          </w:tcPr>
          <w:p w14:paraId="5F3BEC5E" w14:textId="3959829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2773</w:t>
            </w:r>
          </w:p>
        </w:tc>
        <w:tc>
          <w:tcPr>
            <w:tcW w:w="1386" w:type="dxa"/>
          </w:tcPr>
          <w:p w14:paraId="18E7B26F" w14:textId="39F47FF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0.68</w:t>
            </w:r>
          </w:p>
        </w:tc>
        <w:tc>
          <w:tcPr>
            <w:tcW w:w="1386" w:type="dxa"/>
          </w:tcPr>
          <w:p w14:paraId="0BB50F77" w14:textId="73DE637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0.68</w:t>
            </w:r>
          </w:p>
        </w:tc>
      </w:tr>
      <w:tr w:rsidR="00F309C7" w:rsidRPr="00823842" w14:paraId="2061E323" w14:textId="77777777" w:rsidTr="00F23E1A">
        <w:trPr>
          <w:trHeight w:val="226"/>
        </w:trPr>
        <w:tc>
          <w:tcPr>
            <w:tcW w:w="947" w:type="dxa"/>
            <w:shd w:val="clear" w:color="auto" w:fill="auto"/>
            <w:vAlign w:val="center"/>
          </w:tcPr>
          <w:p w14:paraId="0A3B30FC" w14:textId="6C33E63D"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14</w:t>
            </w:r>
          </w:p>
        </w:tc>
        <w:tc>
          <w:tcPr>
            <w:tcW w:w="1066" w:type="dxa"/>
          </w:tcPr>
          <w:p w14:paraId="1BD2DCFC" w14:textId="359B080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12</w:t>
            </w:r>
          </w:p>
        </w:tc>
        <w:tc>
          <w:tcPr>
            <w:tcW w:w="1813" w:type="dxa"/>
          </w:tcPr>
          <w:p w14:paraId="0374742F" w14:textId="178EC956"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Court House</w:t>
            </w:r>
          </w:p>
        </w:tc>
        <w:tc>
          <w:tcPr>
            <w:tcW w:w="1386" w:type="dxa"/>
          </w:tcPr>
          <w:p w14:paraId="2599F13D" w14:textId="5BCE99D8"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2500</w:t>
            </w:r>
          </w:p>
        </w:tc>
        <w:tc>
          <w:tcPr>
            <w:tcW w:w="1386" w:type="dxa"/>
          </w:tcPr>
          <w:p w14:paraId="1DC8738D" w14:textId="1FF0D6C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2571</w:t>
            </w:r>
          </w:p>
        </w:tc>
        <w:tc>
          <w:tcPr>
            <w:tcW w:w="1386" w:type="dxa"/>
          </w:tcPr>
          <w:p w14:paraId="2E059927" w14:textId="756B5113"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0.96</w:t>
            </w:r>
          </w:p>
        </w:tc>
        <w:tc>
          <w:tcPr>
            <w:tcW w:w="1386" w:type="dxa"/>
          </w:tcPr>
          <w:p w14:paraId="27D13819" w14:textId="3112312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0.46</w:t>
            </w:r>
          </w:p>
        </w:tc>
      </w:tr>
      <w:tr w:rsidR="00F309C7" w:rsidRPr="00823842" w14:paraId="42313E0C" w14:textId="77777777" w:rsidTr="00F23E1A">
        <w:trPr>
          <w:trHeight w:val="226"/>
        </w:trPr>
        <w:tc>
          <w:tcPr>
            <w:tcW w:w="947" w:type="dxa"/>
            <w:shd w:val="clear" w:color="auto" w:fill="auto"/>
            <w:vAlign w:val="center"/>
          </w:tcPr>
          <w:p w14:paraId="66537733" w14:textId="1AEBCCE2"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15</w:t>
            </w:r>
          </w:p>
        </w:tc>
        <w:tc>
          <w:tcPr>
            <w:tcW w:w="1066" w:type="dxa"/>
          </w:tcPr>
          <w:p w14:paraId="2B10D64A" w14:textId="21F36FC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22</w:t>
            </w:r>
          </w:p>
        </w:tc>
        <w:tc>
          <w:tcPr>
            <w:tcW w:w="1813" w:type="dxa"/>
          </w:tcPr>
          <w:p w14:paraId="3FF9AAE7" w14:textId="1313959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Auto Related</w:t>
            </w:r>
          </w:p>
        </w:tc>
        <w:tc>
          <w:tcPr>
            <w:tcW w:w="1386" w:type="dxa"/>
          </w:tcPr>
          <w:p w14:paraId="681E2779" w14:textId="715D633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2634</w:t>
            </w:r>
          </w:p>
        </w:tc>
        <w:tc>
          <w:tcPr>
            <w:tcW w:w="1386" w:type="dxa"/>
          </w:tcPr>
          <w:p w14:paraId="67DD38B4" w14:textId="26B528A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2847</w:t>
            </w:r>
          </w:p>
        </w:tc>
        <w:tc>
          <w:tcPr>
            <w:tcW w:w="1386" w:type="dxa"/>
          </w:tcPr>
          <w:p w14:paraId="2CD532E0" w14:textId="0EE4599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0.61</w:t>
            </w:r>
          </w:p>
        </w:tc>
        <w:tc>
          <w:tcPr>
            <w:tcW w:w="1386" w:type="dxa"/>
          </w:tcPr>
          <w:p w14:paraId="0A0D7AEB" w14:textId="694CE88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0.27</w:t>
            </w:r>
          </w:p>
        </w:tc>
      </w:tr>
      <w:tr w:rsidR="00F309C7" w:rsidRPr="00823842" w14:paraId="56FEC091" w14:textId="77777777" w:rsidTr="00F23E1A">
        <w:trPr>
          <w:trHeight w:val="226"/>
        </w:trPr>
        <w:tc>
          <w:tcPr>
            <w:tcW w:w="947" w:type="dxa"/>
            <w:shd w:val="clear" w:color="auto" w:fill="auto"/>
            <w:vAlign w:val="center"/>
          </w:tcPr>
          <w:p w14:paraId="7626206F" w14:textId="524CED2F"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16</w:t>
            </w:r>
          </w:p>
        </w:tc>
        <w:tc>
          <w:tcPr>
            <w:tcW w:w="1066" w:type="dxa"/>
          </w:tcPr>
          <w:p w14:paraId="2FB72681" w14:textId="4681E04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11</w:t>
            </w:r>
          </w:p>
        </w:tc>
        <w:tc>
          <w:tcPr>
            <w:tcW w:w="1813" w:type="dxa"/>
          </w:tcPr>
          <w:p w14:paraId="204CF729" w14:textId="7F86F8E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Warehouse</w:t>
            </w:r>
          </w:p>
        </w:tc>
        <w:tc>
          <w:tcPr>
            <w:tcW w:w="1386" w:type="dxa"/>
          </w:tcPr>
          <w:p w14:paraId="43B2A0A2" w14:textId="7808D88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2857</w:t>
            </w:r>
          </w:p>
        </w:tc>
        <w:tc>
          <w:tcPr>
            <w:tcW w:w="1386" w:type="dxa"/>
          </w:tcPr>
          <w:p w14:paraId="36C93E4B" w14:textId="06681FB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1839</w:t>
            </w:r>
          </w:p>
        </w:tc>
        <w:tc>
          <w:tcPr>
            <w:tcW w:w="1386" w:type="dxa"/>
          </w:tcPr>
          <w:p w14:paraId="61679C1C" w14:textId="63968E5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0.24</w:t>
            </w:r>
          </w:p>
        </w:tc>
        <w:tc>
          <w:tcPr>
            <w:tcW w:w="1386" w:type="dxa"/>
          </w:tcPr>
          <w:p w14:paraId="5EDCC858" w14:textId="21E09DE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0.04</w:t>
            </w:r>
          </w:p>
        </w:tc>
      </w:tr>
    </w:tbl>
    <w:p w14:paraId="6E15D842" w14:textId="51C2FD11" w:rsidR="000B4A98" w:rsidRDefault="000B4A98" w:rsidP="002F5AE8"/>
    <w:p w14:paraId="59A60421" w14:textId="77777777" w:rsidR="005448C8" w:rsidRDefault="000B4A98">
      <w:pPr>
        <w:sectPr w:rsidR="005448C8" w:rsidSect="00CD49CC">
          <w:footerReference w:type="default" r:id="rId45"/>
          <w:pgSz w:w="12240" w:h="15840"/>
          <w:pgMar w:top="1440" w:right="1440" w:bottom="1440" w:left="1440" w:header="720" w:footer="720" w:gutter="0"/>
          <w:pgNumType w:start="1" w:chapStyle="7"/>
          <w:cols w:space="720"/>
          <w:docGrid w:linePitch="360"/>
        </w:sectPr>
      </w:pPr>
      <w:r>
        <w:br w:type="page"/>
      </w:r>
    </w:p>
    <w:p w14:paraId="31605260" w14:textId="1F94BAC0" w:rsidR="004922DA" w:rsidRPr="004922DA" w:rsidRDefault="00CC5A47" w:rsidP="004922DA">
      <w:pPr>
        <w:pStyle w:val="Heading7"/>
      </w:pPr>
      <w:bookmarkStart w:id="423" w:name="_Toc45014610"/>
      <w:r>
        <w:t>ECB Impact Evaluation (C1634) Baseline Additional Scope of Work Memorandum</w:t>
      </w:r>
      <w:bookmarkEnd w:id="423"/>
    </w:p>
    <w:p w14:paraId="4D854294" w14:textId="77777777" w:rsidR="007204B3" w:rsidRDefault="007204B3" w:rsidP="00E83916">
      <w:pPr>
        <w:tabs>
          <w:tab w:val="left" w:pos="1440"/>
        </w:tabs>
        <w:spacing w:after="60"/>
        <w:ind w:left="1440" w:hanging="1440"/>
      </w:pPr>
    </w:p>
    <w:p w14:paraId="625EF03D" w14:textId="747F2A43" w:rsidR="00E83916" w:rsidRPr="00AA0D1D" w:rsidRDefault="00E83916" w:rsidP="00E83916">
      <w:pPr>
        <w:tabs>
          <w:tab w:val="left" w:pos="1440"/>
        </w:tabs>
        <w:spacing w:after="60"/>
        <w:ind w:left="1440" w:hanging="1440"/>
      </w:pPr>
      <w:r w:rsidRPr="00AA0D1D">
        <w:t>To:</w:t>
      </w:r>
      <w:r w:rsidRPr="00AA0D1D">
        <w:tab/>
      </w:r>
      <w:r>
        <w:rPr>
          <w:color w:val="000000" w:themeColor="text1"/>
        </w:rPr>
        <w:t>Peter Jacobs</w:t>
      </w:r>
      <w:r w:rsidRPr="008D7924">
        <w:rPr>
          <w:color w:val="000000" w:themeColor="text1"/>
        </w:rPr>
        <w:t>,</w:t>
      </w:r>
      <w:r>
        <w:rPr>
          <w:color w:val="000000" w:themeColor="text1"/>
        </w:rPr>
        <w:t xml:space="preserve"> Ralph Prahl, </w:t>
      </w:r>
      <w:r w:rsidRPr="008D7924">
        <w:rPr>
          <w:color w:val="000000" w:themeColor="text1"/>
        </w:rPr>
        <w:t>Study Lead, Evaluation Administrator</w:t>
      </w:r>
    </w:p>
    <w:p w14:paraId="6F333650" w14:textId="77777777" w:rsidR="00E83916" w:rsidRPr="00AA0D1D" w:rsidRDefault="00E83916" w:rsidP="00E83916">
      <w:pPr>
        <w:tabs>
          <w:tab w:val="left" w:pos="1440"/>
        </w:tabs>
        <w:spacing w:after="60"/>
        <w:ind w:left="1440" w:hanging="1440"/>
      </w:pPr>
      <w:r w:rsidRPr="00AA0D1D">
        <w:t>From:</w:t>
      </w:r>
      <w:r w:rsidRPr="00AA0D1D">
        <w:tab/>
      </w:r>
      <w:r>
        <w:t>Ryan Hughes, Kaitlyn Teppert, Kean Amidi-Abraham</w:t>
      </w:r>
      <w:r>
        <w:rPr>
          <w:color w:val="000000" w:themeColor="text1"/>
        </w:rPr>
        <w:t>, Cadmus</w:t>
      </w:r>
    </w:p>
    <w:p w14:paraId="1AB79952" w14:textId="77777777" w:rsidR="00E83916" w:rsidRPr="00AA0D1D" w:rsidRDefault="00E83916" w:rsidP="00E83916">
      <w:pPr>
        <w:tabs>
          <w:tab w:val="left" w:pos="1440"/>
        </w:tabs>
        <w:spacing w:after="60"/>
        <w:ind w:left="1440" w:hanging="1440"/>
      </w:pPr>
      <w:r w:rsidRPr="00AA0D1D">
        <w:t>Subject:</w:t>
      </w:r>
      <w:r w:rsidRPr="00AA0D1D">
        <w:tab/>
      </w:r>
      <w:r>
        <w:t>ECB Impact Evaluation (C1634) Baseline Additional Scope of Work</w:t>
      </w:r>
    </w:p>
    <w:p w14:paraId="108194D1" w14:textId="77777777" w:rsidR="00E83916" w:rsidRPr="00AA0D1D" w:rsidRDefault="00E83916" w:rsidP="00E83916">
      <w:pPr>
        <w:pBdr>
          <w:bottom w:val="single" w:sz="8" w:space="1" w:color="0033A0"/>
        </w:pBdr>
        <w:tabs>
          <w:tab w:val="left" w:pos="1440"/>
        </w:tabs>
        <w:spacing w:after="240" w:line="480" w:lineRule="auto"/>
      </w:pPr>
      <w:r w:rsidRPr="00AA0D1D">
        <w:t xml:space="preserve">Date: </w:t>
      </w:r>
      <w:r w:rsidRPr="00AA0D1D">
        <w:tab/>
      </w:r>
      <w:r>
        <w:t>April 24, 2020</w:t>
      </w:r>
    </w:p>
    <w:p w14:paraId="5636C7FA" w14:textId="77777777" w:rsidR="00E83916" w:rsidRDefault="00E83916" w:rsidP="00E83916">
      <w:r>
        <w:t>As part of Energize Connecticut’s Energy Conscious Blueprint (ECB) 2017-</w:t>
      </w:r>
      <w:r>
        <w:softHyphen/>
        <w:t xml:space="preserve">2018 program evaluation, the Connecticut Energy Efficiency Board (EEB) requested Cadmus conduct research into commercial new construction building standards in the general Connecticut market. This research will inform the ECB impact evaluation and bridge any gaps created by not conducting a baseline study (C1662). This memo summarizes the findings and conclusions from this investigation </w:t>
      </w:r>
      <w:r w:rsidRPr="005352E7">
        <w:t>but is not intended as a formal baseline study that provides recommended baseline efficiency values for identified measures</w:t>
      </w:r>
      <w:r>
        <w:t xml:space="preserve">. </w:t>
      </w:r>
    </w:p>
    <w:p w14:paraId="0EA2A88D" w14:textId="77777777" w:rsidR="00E83916" w:rsidRDefault="00E83916" w:rsidP="00E83916">
      <w:r>
        <w:t xml:space="preserve">This research included a literature review of applicable commercial new construction baseline studies, building codes and standards whitepapers, ASHRAE technical guidelines, and independent research reports. We also conducted in-depth interviews with key market actors holding various roles within Connecticut’s commercial new construction industry. </w:t>
      </w:r>
    </w:p>
    <w:p w14:paraId="1128DDD3" w14:textId="77777777" w:rsidR="00E83916" w:rsidRDefault="00E83916" w:rsidP="00E83916">
      <w:r>
        <w:t xml:space="preserve">The literature review and interviews focused on true new construction projects and standards in Connecticut. Based on conversations with the EA, true new construction projects are defined as energy projects that are part of the construction of an entirely new space or part of a major renovation (excluding all other types of retrofit or equipment replacement projects) where an energy code is applicable. </w:t>
      </w:r>
    </w:p>
    <w:p w14:paraId="67D2AEC2" w14:textId="77777777" w:rsidR="00E83916" w:rsidRDefault="00E83916" w:rsidP="00E83916">
      <w:pPr>
        <w:pStyle w:val="Heading2"/>
      </w:pPr>
      <w:bookmarkStart w:id="424" w:name="_Toc45014611"/>
      <w:r>
        <w:t>Objectives</w:t>
      </w:r>
      <w:bookmarkEnd w:id="424"/>
    </w:p>
    <w:p w14:paraId="188730C8" w14:textId="77777777" w:rsidR="00E83916" w:rsidRDefault="00E83916" w:rsidP="00E83916">
      <w:pPr>
        <w:pStyle w:val="NormalIntroSentence"/>
        <w:keepNext w:val="0"/>
      </w:pPr>
      <w:r>
        <w:t>With this research, Cadmus sought to address these objectives:</w:t>
      </w:r>
    </w:p>
    <w:p w14:paraId="15671624" w14:textId="77777777" w:rsidR="00E83916" w:rsidRPr="00623C2A" w:rsidRDefault="00E83916" w:rsidP="00E83916">
      <w:pPr>
        <w:pStyle w:val="Bulletlevel1"/>
        <w:numPr>
          <w:ilvl w:val="0"/>
          <w:numId w:val="26"/>
        </w:numPr>
      </w:pPr>
      <w:r w:rsidRPr="00CF0644">
        <w:t>Investigate</w:t>
      </w:r>
      <w:r>
        <w:t xml:space="preserve"> recommended baselines for the following equipment:</w:t>
      </w:r>
    </w:p>
    <w:p w14:paraId="2EC9205F" w14:textId="77777777" w:rsidR="00E83916" w:rsidRDefault="00E83916" w:rsidP="00E83916">
      <w:pPr>
        <w:pStyle w:val="Bulletlevel2"/>
        <w:numPr>
          <w:ilvl w:val="1"/>
          <w:numId w:val="26"/>
        </w:numPr>
      </w:pPr>
      <w:r>
        <w:t xml:space="preserve">Lighting and lighting power density </w:t>
      </w:r>
    </w:p>
    <w:p w14:paraId="74EBA650" w14:textId="77777777" w:rsidR="00E83916" w:rsidRDefault="00E83916" w:rsidP="00E83916">
      <w:pPr>
        <w:pStyle w:val="Bulletlevel2"/>
        <w:numPr>
          <w:ilvl w:val="1"/>
          <w:numId w:val="26"/>
        </w:numPr>
      </w:pPr>
      <w:r>
        <w:t xml:space="preserve">HVAC equipment efficiency </w:t>
      </w:r>
    </w:p>
    <w:p w14:paraId="0F58480C" w14:textId="77777777" w:rsidR="00E83916" w:rsidRDefault="00E83916" w:rsidP="00E83916">
      <w:pPr>
        <w:pStyle w:val="Bulletlevel2"/>
        <w:numPr>
          <w:ilvl w:val="1"/>
          <w:numId w:val="26"/>
        </w:numPr>
      </w:pPr>
      <w:r>
        <w:t>Boiler equipment efficiency and replace-upon-failure projects</w:t>
      </w:r>
    </w:p>
    <w:p w14:paraId="48D0A6F0" w14:textId="77777777" w:rsidR="00E83916" w:rsidRDefault="00E83916" w:rsidP="00E83916">
      <w:pPr>
        <w:pStyle w:val="Bulletlevel1"/>
        <w:numPr>
          <w:ilvl w:val="0"/>
          <w:numId w:val="26"/>
        </w:numPr>
      </w:pPr>
      <w:r>
        <w:t>Understand market actor practices and perspectives on new construction baselines</w:t>
      </w:r>
    </w:p>
    <w:p w14:paraId="07A10FF8" w14:textId="77777777" w:rsidR="00E83916" w:rsidRDefault="00E83916" w:rsidP="00E83916">
      <w:pPr>
        <w:pStyle w:val="Bulletlevel1"/>
        <w:numPr>
          <w:ilvl w:val="0"/>
          <w:numId w:val="26"/>
        </w:numPr>
      </w:pPr>
      <w:r>
        <w:t>Identify factors that influence the new construction market in Connecticut</w:t>
      </w:r>
    </w:p>
    <w:p w14:paraId="48EE5B36" w14:textId="77777777" w:rsidR="00E83916" w:rsidRDefault="00E83916" w:rsidP="00E83916">
      <w:pPr>
        <w:pStyle w:val="Bulletlevel1-last"/>
        <w:numPr>
          <w:ilvl w:val="0"/>
          <w:numId w:val="26"/>
        </w:numPr>
      </w:pPr>
      <w:r>
        <w:t>Determine influences on the ECB program and implications for measuring energy saving impacts</w:t>
      </w:r>
    </w:p>
    <w:p w14:paraId="7B2DF058" w14:textId="77777777" w:rsidR="00E83916" w:rsidRPr="00AA0D1D" w:rsidRDefault="00E83916" w:rsidP="00277C6B">
      <w:pPr>
        <w:pStyle w:val="Heading2"/>
        <w:keepLines w:val="0"/>
      </w:pPr>
      <w:bookmarkStart w:id="425" w:name="_Toc45014612"/>
      <w:r>
        <w:t>Literature Review</w:t>
      </w:r>
      <w:bookmarkEnd w:id="425"/>
    </w:p>
    <w:p w14:paraId="2C6A55FB" w14:textId="77777777" w:rsidR="00E83916" w:rsidRDefault="00E83916" w:rsidP="00E83916">
      <w:r>
        <w:t xml:space="preserve">As the first step in this research, Cadmus worked with the EA to determine a list of resources—such as baseline and compliance studies from neighboring Northeastern states, technical resource manuals, and past evaluations—to guide our initial understandings of the research objectives and design an informed market-actor interview guide. </w:t>
      </w:r>
    </w:p>
    <w:p w14:paraId="06715B53" w14:textId="77777777" w:rsidR="00E83916" w:rsidRDefault="00E83916" w:rsidP="00E83916">
      <w:pPr>
        <w:pStyle w:val="Heading3"/>
      </w:pPr>
      <w:r>
        <w:t>Method</w:t>
      </w:r>
    </w:p>
    <w:p w14:paraId="45C92A29" w14:textId="77777777" w:rsidR="00E83916" w:rsidRDefault="00E83916" w:rsidP="00E83916">
      <w:r>
        <w:t>Cadmus prepared an Excel spreadsheet with preliminary</w:t>
      </w:r>
      <w:r w:rsidDel="00394BDF">
        <w:t>,</w:t>
      </w:r>
      <w:r>
        <w:t xml:space="preserve"> proposed resources to conduct a full literature review and submitted it to the EEB for review. Once the EEB approved and appended the list, Cadmus moved forward with the complete literature review. The detailed literature review notes can be found in this memo’s companion document, </w:t>
      </w:r>
      <w:r>
        <w:rPr>
          <w:i/>
          <w:iCs/>
        </w:rPr>
        <w:t>CT Baseline Secondary Research.xlsx</w:t>
      </w:r>
      <w:r>
        <w:t xml:space="preserve">. </w:t>
      </w:r>
    </w:p>
    <w:p w14:paraId="51634AC6" w14:textId="77777777" w:rsidR="00E83916" w:rsidRDefault="00E83916" w:rsidP="00E83916">
      <w:r>
        <w:t xml:space="preserve">When pulling together the resources, Cadmus and the EEB first prioritized studies and documents focused on Connecticut. Next, we concentrated on Massachusetts, a neighboring state that is well-known for its aggressive energy-efficiency policies, projects, and research. Other secondary states of interest included New York, New Hampshire, Rhode Island, and Vermont due to their regional proximity to Connecticut. </w:t>
      </w:r>
    </w:p>
    <w:p w14:paraId="69386CA3" w14:textId="77777777" w:rsidR="00E83916" w:rsidRDefault="00E83916" w:rsidP="00E83916">
      <w:r>
        <w:t>Cadmus conducted a preliminary review of regional code adoption in 2017, Connecticut code for measures of interest, and some high-level research about other states’ codes. We then examined studies that had very similar scopes to understand how and why baseline codes may have increased because of existing market activity (particularly within new construction projects, where possible). In supplemental research, we also examined related studies to further understand baseline activity, what market actors may be of interest for subsequent interviews, and potential methodologies to use in the interview guide.</w:t>
      </w:r>
    </w:p>
    <w:p w14:paraId="34AC99D5" w14:textId="77777777" w:rsidR="00E83916" w:rsidRPr="00644EC4" w:rsidRDefault="00E83916" w:rsidP="00E83916">
      <w:r>
        <w:t xml:space="preserve">A full list of resources used for this literature review can be found in </w:t>
      </w:r>
      <w:r>
        <w:rPr>
          <w:i/>
          <w:iCs/>
        </w:rPr>
        <w:t>CT Baseline Secondary Research.xlsx</w:t>
      </w:r>
      <w:r>
        <w:t>.</w:t>
      </w:r>
    </w:p>
    <w:p w14:paraId="5C965A71" w14:textId="77777777" w:rsidR="00E83916" w:rsidRDefault="00E83916" w:rsidP="00E83916">
      <w:pPr>
        <w:pStyle w:val="Heading3"/>
      </w:pPr>
      <w:bookmarkStart w:id="426" w:name="_Ref36729263"/>
      <w:r>
        <w:t>Literature Review Overall Findings</w:t>
      </w:r>
      <w:bookmarkEnd w:id="426"/>
    </w:p>
    <w:p w14:paraId="0F1887A2" w14:textId="77777777" w:rsidR="00E83916" w:rsidRPr="00900831" w:rsidRDefault="00E83916" w:rsidP="00E83916">
      <w:r>
        <w:t xml:space="preserve">Though much of the literature review helped to inform the interview guide, there were two unique aspects of the review that also helped to contextualize our research. First, the status of regional code adoption in 2017. Second, what previous studies had found regarding baseline equipment assumptions used in evaluations versus what the market </w:t>
      </w:r>
      <w:r w:rsidDel="00B12341">
        <w:t xml:space="preserve">was </w:t>
      </w:r>
      <w:r>
        <w:t xml:space="preserve">installing, and if those findings justified an upward shift in baselines. </w:t>
      </w:r>
    </w:p>
    <w:p w14:paraId="3B17F884" w14:textId="77777777" w:rsidR="00E83916" w:rsidRPr="001040CD" w:rsidRDefault="00E83916" w:rsidP="00E83916">
      <w:pPr>
        <w:pStyle w:val="Heading4"/>
      </w:pPr>
      <w:r>
        <w:t xml:space="preserve">Regional Code Adoption </w:t>
      </w:r>
    </w:p>
    <w:p w14:paraId="21A5AF4E" w14:textId="7F643223" w:rsidR="00E83916" w:rsidRDefault="00E83916" w:rsidP="00E83916">
      <w:r>
        <w:t xml:space="preserve">Since the </w:t>
      </w:r>
      <w:r>
        <w:rPr>
          <w:i/>
          <w:iCs/>
        </w:rPr>
        <w:t>C1634 Energy Conscious Blueprint Impact Evaluation</w:t>
      </w:r>
      <w:r w:rsidDel="008D009A">
        <w:t xml:space="preserve"> </w:t>
      </w:r>
      <w:r>
        <w:t>covered projects completed in 2017 and 2018, Cadmus reviewed Connecticut’s energy code adoption and compared it to neighboring states. In 2017, Connecticut had adopted the ASHRAE Standard 90.1-2010, which put Connecticut behind every neighboring state except New Hampshire and Rhode Island (</w:t>
      </w:r>
      <w:r w:rsidR="00C5072D">
        <w:t>Figure 1</w:t>
      </w:r>
      <w:r>
        <w:t xml:space="preserve">). However, in 2018, Connecticut adopted ASHRAE Standard 90.1-2013, which was on par with neighboring states. </w:t>
      </w:r>
    </w:p>
    <w:p w14:paraId="6C430485" w14:textId="435C617B" w:rsidR="00E83916" w:rsidRPr="004F219B" w:rsidRDefault="00E83916" w:rsidP="00E83916">
      <w:pPr>
        <w:pStyle w:val="Caption"/>
      </w:pPr>
      <w:bookmarkStart w:id="427" w:name="_Ref36726292"/>
      <w:bookmarkStart w:id="428" w:name="_Toc45013051"/>
      <w:r w:rsidRPr="004F219B">
        <w:t xml:space="preserve">Figure </w:t>
      </w:r>
      <w:bookmarkEnd w:id="427"/>
      <w:r w:rsidR="00C5072D">
        <w:t xml:space="preserve">1. </w:t>
      </w:r>
      <w:r w:rsidRPr="004F219B">
        <w:t>2017 ASHRAE Commercial Code Adoption Across the United States</w:t>
      </w:r>
      <w:bookmarkEnd w:id="428"/>
    </w:p>
    <w:p w14:paraId="62116391" w14:textId="77777777" w:rsidR="00E83916" w:rsidRPr="004F219B" w:rsidRDefault="00E83916" w:rsidP="00E83916">
      <w:pPr>
        <w:pStyle w:val="Figure"/>
      </w:pPr>
      <w:r>
        <w:drawing>
          <wp:inline distT="0" distB="0" distL="0" distR="0" wp14:anchorId="738C397E" wp14:editId="6586995F">
            <wp:extent cx="5943600" cy="3268345"/>
            <wp:effectExtent l="0" t="0" r="0" b="8255"/>
            <wp:docPr id="171351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6">
                      <a:extLst>
                        <a:ext uri="{28A0092B-C50C-407E-A947-70E740481C1C}">
                          <a14:useLocalDpi xmlns:a14="http://schemas.microsoft.com/office/drawing/2010/main" val="0"/>
                        </a:ext>
                      </a:extLst>
                    </a:blip>
                    <a:stretch>
                      <a:fillRect/>
                    </a:stretch>
                  </pic:blipFill>
                  <pic:spPr>
                    <a:xfrm>
                      <a:off x="0" y="0"/>
                      <a:ext cx="5943600" cy="3268345"/>
                    </a:xfrm>
                    <a:prstGeom prst="rect">
                      <a:avLst/>
                    </a:prstGeom>
                  </pic:spPr>
                </pic:pic>
              </a:graphicData>
            </a:graphic>
          </wp:inline>
        </w:drawing>
      </w:r>
    </w:p>
    <w:p w14:paraId="50259840" w14:textId="77777777" w:rsidR="00E83916" w:rsidRDefault="00E83916" w:rsidP="00E83916">
      <w:pPr>
        <w:pStyle w:val="Figurenotes0"/>
      </w:pPr>
      <w:r w:rsidRPr="004F219B">
        <w:t xml:space="preserve">Source: Building Codes Assistance Project. Code Adoption Status: April 2017. </w:t>
      </w:r>
      <w:hyperlink r:id="rId47" w:history="1">
        <w:r w:rsidRPr="004F219B">
          <w:rPr>
            <w:rStyle w:val="Hyperlink"/>
          </w:rPr>
          <w:t>http://bcapcodes.org/wp-content/uploads/2015/11/code-status-april-2017.pdf</w:t>
        </w:r>
      </w:hyperlink>
    </w:p>
    <w:p w14:paraId="4D4EC2A4" w14:textId="77777777" w:rsidR="00E83916" w:rsidRPr="004F219B" w:rsidRDefault="00E83916" w:rsidP="00E83916">
      <w:pPr>
        <w:pStyle w:val="NormalAfterTablesandFigures"/>
      </w:pPr>
    </w:p>
    <w:p w14:paraId="618DDCED" w14:textId="77777777" w:rsidR="00E83916" w:rsidRDefault="00E83916" w:rsidP="00E83916">
      <w:pPr>
        <w:pStyle w:val="Heading4"/>
      </w:pPr>
      <w:r>
        <w:t xml:space="preserve">Standard New Construction Practice versus Minimum Code Compliance </w:t>
      </w:r>
    </w:p>
    <w:p w14:paraId="1A6157A7" w14:textId="77777777" w:rsidR="00E83916" w:rsidRDefault="00E83916" w:rsidP="00E83916">
      <w:r>
        <w:t xml:space="preserve">In the past five years, rigorous baseline and code compliance studies have found that many measures installed within new commercial and industrial construction projects exceeded code requirements at the time of construction. For example, in 2015, the </w:t>
      </w:r>
      <w:r>
        <w:rPr>
          <w:i/>
          <w:iCs/>
        </w:rPr>
        <w:t>Commercial New Construction Baseline and Code Compliance Study</w:t>
      </w:r>
      <w:bookmarkStart w:id="429" w:name="_Ref37161179"/>
      <w:r>
        <w:rPr>
          <w:rStyle w:val="FootnoteReference"/>
          <w:i/>
          <w:iCs/>
        </w:rPr>
        <w:footnoteReference w:id="12"/>
      </w:r>
      <w:bookmarkEnd w:id="429"/>
      <w:r>
        <w:rPr>
          <w:i/>
          <w:iCs/>
        </w:rPr>
        <w:t xml:space="preserve"> </w:t>
      </w:r>
      <w:r>
        <w:t xml:space="preserve">found that the efficiency of installations of equipment like lighting, air conditioners, heat pumps, and water heaters all exceeded prevailing code requirements and instead adhered to the most current ASHRAE requirements or beyond. Similarly, the </w:t>
      </w:r>
      <w:r>
        <w:rPr>
          <w:i/>
          <w:iCs/>
        </w:rPr>
        <w:t xml:space="preserve">Massachusetts Commercial Energy Code Compliance and Baseline Study for the International Energy Conservation Code (IECC) 2012 </w:t>
      </w:r>
      <w:r>
        <w:t xml:space="preserve">(2018), which focused on lighting, found that the code requirement at the time was not reflective of then-standard practices, with higher-efficiency equipment regularly installed. </w:t>
      </w:r>
    </w:p>
    <w:p w14:paraId="236C5632" w14:textId="77777777" w:rsidR="00E83916" w:rsidRDefault="00E83916" w:rsidP="00E83916">
      <w:r>
        <w:t xml:space="preserve">Beyond standard practices for commercial and industrial projects, the </w:t>
      </w:r>
      <w:r>
        <w:rPr>
          <w:i/>
          <w:iCs/>
        </w:rPr>
        <w:t xml:space="preserve">Massachusetts Commercial and Industrial Impact Evaluation of 2014 Custom CDA (Comprehensive Design Approach) Installations </w:t>
      </w:r>
      <w:r>
        <w:t xml:space="preserve">(2018) explored how participation in an energy efficiency program could impact the baseline assumptions of installed equipment within projects and how those installations affected realization rates and adjusted gross savings. The Custom CDA program in Massachusetts was an energy efficiency program offered within the custom commercial and industrial new construction portfolio intended to encourage a comprehensive, whole-building approach to designing new construction projects. Similarly, this 2018 study found that Custom CDA projects often installed equipment that exceeded code requirements at the time. </w:t>
      </w:r>
    </w:p>
    <w:p w14:paraId="0E337C4E" w14:textId="77777777" w:rsidR="00E83916" w:rsidRDefault="00E83916" w:rsidP="00E83916">
      <w:r>
        <w:t xml:space="preserve">All three of these studies recommended increasing baseline efficiencies to reflect standard practices, rather than baselines defined in state codes. These studies asserted that not adjusting evaluation baselines would jeopardize the accuracy of claimed savings. As evaluations of net and gross savings values involve a rigorous and variable measurement process to account for freeridership, some of the inherent “noise” in these measurements could be reduced by adjusting baselines to reflect current practices. Additionally, the fact that these markets typically adopted more efficient equipment than required could impact future program design. For example, the </w:t>
      </w:r>
      <w:r>
        <w:rPr>
          <w:i/>
          <w:iCs/>
        </w:rPr>
        <w:t xml:space="preserve">Commercial New Construction Baseline and Code Compliance Study </w:t>
      </w:r>
      <w:r>
        <w:t xml:space="preserve">(2015) recommended that future energy efficiency programs should either lower the incentives for installing at-code efficient equipment and/or raise the efficiency threshold for program-eligible equipment. </w:t>
      </w:r>
    </w:p>
    <w:p w14:paraId="68348264" w14:textId="77777777" w:rsidR="00E83916" w:rsidRPr="006C5D28" w:rsidRDefault="00E83916" w:rsidP="00E83916">
      <w:r>
        <w:t xml:space="preserve">In addition to installed equipment becoming more efficient, the </w:t>
      </w:r>
      <w:r>
        <w:rPr>
          <w:i/>
          <w:iCs/>
        </w:rPr>
        <w:t xml:space="preserve">Massachusetts Gas Boiler Market Characterization Study Phase II – Final Report </w:t>
      </w:r>
      <w:r>
        <w:t xml:space="preserve">(2017) found that manufacturers were keeping pace with the demand; most boiler manufacturers, large and small, were produced more high-efficiency models (81%, n=42) than standard and lower-efficiency models. </w:t>
      </w:r>
    </w:p>
    <w:p w14:paraId="417B3029" w14:textId="77777777" w:rsidR="00E83916" w:rsidRDefault="00E83916" w:rsidP="00E83916">
      <w:pPr>
        <w:pStyle w:val="Heading3"/>
      </w:pPr>
      <w:r>
        <w:t>Literature Review Outputs</w:t>
      </w:r>
    </w:p>
    <w:p w14:paraId="2DF37C12" w14:textId="7121CABD" w:rsidR="00E83916" w:rsidRDefault="00E83916" w:rsidP="00E83916">
      <w:r>
        <w:t xml:space="preserve">Throughout the literature review, it became clear that the scope of baseline and compliance studies needed to be extremely rigorous to justify adjusting the savings baselines. The three baseline studies cited in the </w:t>
      </w:r>
      <w:r w:rsidRPr="006C5D28">
        <w:rPr>
          <w:i/>
          <w:iCs/>
          <w:color w:val="808080" w:themeColor="background1" w:themeShade="80"/>
        </w:rPr>
        <w:fldChar w:fldCharType="begin"/>
      </w:r>
      <w:r w:rsidRPr="006C5D28">
        <w:rPr>
          <w:i/>
          <w:iCs/>
          <w:color w:val="808080" w:themeColor="background1" w:themeShade="80"/>
        </w:rPr>
        <w:instrText xml:space="preserve"> REF _Ref36729263 \h  \* MERGEFORMAT </w:instrText>
      </w:r>
      <w:r w:rsidRPr="006C5D28">
        <w:rPr>
          <w:i/>
          <w:iCs/>
          <w:color w:val="808080" w:themeColor="background1" w:themeShade="80"/>
        </w:rPr>
      </w:r>
      <w:r w:rsidRPr="006C5D28">
        <w:rPr>
          <w:i/>
          <w:iCs/>
          <w:color w:val="808080" w:themeColor="background1" w:themeShade="80"/>
        </w:rPr>
        <w:fldChar w:fldCharType="separate"/>
      </w:r>
      <w:r w:rsidR="006D3927" w:rsidRPr="006D3927">
        <w:rPr>
          <w:i/>
          <w:iCs/>
          <w:color w:val="808080" w:themeColor="background1" w:themeShade="80"/>
        </w:rPr>
        <w:t>Literature Review Overall Findings</w:t>
      </w:r>
      <w:r w:rsidRPr="006C5D28">
        <w:rPr>
          <w:i/>
          <w:iCs/>
          <w:color w:val="808080" w:themeColor="background1" w:themeShade="80"/>
        </w:rPr>
        <w:fldChar w:fldCharType="end"/>
      </w:r>
      <w:r w:rsidRPr="006C5D28">
        <w:rPr>
          <w:color w:val="808080" w:themeColor="background1" w:themeShade="80"/>
        </w:rPr>
        <w:t xml:space="preserve"> </w:t>
      </w:r>
      <w:r>
        <w:t xml:space="preserve">section all included site visits and a much larger scope compared to this study to look at many different data points of completed projects, as well as gathering feedback from industry officials. And even then, recommendations within those studies indicated that further research was needed to determine exactly what new baselines should be. Therefore, Cadmus determined that the outcomes of this study could not on their own inform or justify changing the baselines within the </w:t>
      </w:r>
      <w:r>
        <w:rPr>
          <w:i/>
          <w:iCs/>
        </w:rPr>
        <w:t>C1634 Energy Conscious Blueprint Impact Evaluation</w:t>
      </w:r>
      <w:r>
        <w:t xml:space="preserve">. </w:t>
      </w:r>
    </w:p>
    <w:p w14:paraId="70EB9CF2" w14:textId="77777777" w:rsidR="00E83916" w:rsidRPr="00A92E82" w:rsidRDefault="00E83916" w:rsidP="00E83916">
      <w:r>
        <w:t xml:space="preserve">Cadmus found the literature review findings useful when developing the interview guide for the second half of this research. First, since the reviewed studies confirmed that builders had installed equipment above minimum standards in recent years, this provided justification for moving forward with the interviews. </w:t>
      </w:r>
      <w:r w:rsidRPr="00096AE4">
        <w:t xml:space="preserve">Additionally, since the studies found that manufacturers </w:t>
      </w:r>
      <w:r>
        <w:t>were</w:t>
      </w:r>
      <w:r w:rsidRPr="00096AE4">
        <w:t xml:space="preserve"> keeping pace with the market by providing high-efficiency models</w:t>
      </w:r>
      <w:r>
        <w:t xml:space="preserve">, we were </w:t>
      </w:r>
      <w:r w:rsidRPr="00096AE4">
        <w:t>motivat</w:t>
      </w:r>
      <w:r>
        <w:t>ed</w:t>
      </w:r>
      <w:r w:rsidRPr="00096AE4">
        <w:t xml:space="preserve"> to </w:t>
      </w:r>
      <w:r>
        <w:t>include</w:t>
      </w:r>
      <w:r w:rsidRPr="00096AE4">
        <w:t xml:space="preserve"> manufacturer</w:t>
      </w:r>
      <w:r>
        <w:t>s</w:t>
      </w:r>
      <w:r w:rsidRPr="00096AE4">
        <w:t xml:space="preserve"> </w:t>
      </w:r>
      <w:r>
        <w:t xml:space="preserve">in </w:t>
      </w:r>
      <w:r w:rsidRPr="00096AE4">
        <w:t>the interviews</w:t>
      </w:r>
      <w:r>
        <w:t>. Finally, since the Massachusetts’ Custom CDA program experienced similar patterns in the general market—where equipment was installed above code and above requirements for the program—we expanded on the research objectives and added questions to the interview guide about the efficiency levels of the equipment installed within ECB projects versus non-ECB projects.</w:t>
      </w:r>
    </w:p>
    <w:p w14:paraId="19F0EB06" w14:textId="77777777" w:rsidR="00E83916" w:rsidRDefault="00E83916" w:rsidP="00E83916">
      <w:pPr>
        <w:pStyle w:val="Heading2"/>
      </w:pPr>
      <w:bookmarkStart w:id="430" w:name="_Toc45014613"/>
      <w:r>
        <w:t>Interviews</w:t>
      </w:r>
      <w:bookmarkEnd w:id="430"/>
    </w:p>
    <w:p w14:paraId="4A750970" w14:textId="77777777" w:rsidR="00E83916" w:rsidRDefault="00E83916" w:rsidP="00E83916">
      <w:r>
        <w:t xml:space="preserve">Cadmus conducted 15 market actor interviews (targeting respondents for each end use: lighting, HVAC, and boilers). Our team worked with the EA to identify a representative and knowledgeable cohort of manufacturers, contractors, distributors, engineers, designers, and developers with an understanding of Connecticut (or nearby) market conditions, and a willingness to share their insights. </w:t>
      </w:r>
    </w:p>
    <w:p w14:paraId="06F7F9BD" w14:textId="77777777" w:rsidR="00E83916" w:rsidRDefault="00E83916" w:rsidP="00E83916">
      <w:pPr>
        <w:pStyle w:val="Heading3"/>
      </w:pPr>
      <w:r>
        <w:t>Method</w:t>
      </w:r>
    </w:p>
    <w:p w14:paraId="72347849" w14:textId="77777777" w:rsidR="00E83916" w:rsidRDefault="00E83916" w:rsidP="00E83916">
      <w:r>
        <w:t>Cadmus identified eligible market actors through the EA, trade associations, and online searches. We scheduled interviews through email and phone outreach, and we conducted phone interviews between December 2019 and February 2020. Cadmus used Qualtrics to capture interview responses in digital format. We scheduled half of the interviews in advance and recorded these interviews with market actor approval.</w:t>
      </w:r>
    </w:p>
    <w:p w14:paraId="61F7844D" w14:textId="7223E838" w:rsidR="00E83916" w:rsidRDefault="00E83916" w:rsidP="00E83916">
      <w:r>
        <w:t xml:space="preserve">Although we were unable to fulfill the original quotas planned for respondent type due to low response rates, we were able to complete 15 interviews. Overall, the respondents were well distributed across types and highly experienced within their roles. </w:t>
      </w:r>
      <w:r w:rsidR="00C5072D">
        <w:t>Table 1</w:t>
      </w:r>
      <w:r>
        <w:t xml:space="preserve"> shows the count of respondent type and average career length.</w:t>
      </w:r>
    </w:p>
    <w:p w14:paraId="6F9B5A82" w14:textId="64E12BE2" w:rsidR="00E83916" w:rsidRDefault="00C5072D" w:rsidP="00E83916">
      <w:pPr>
        <w:pStyle w:val="Caption"/>
      </w:pPr>
      <w:bookmarkStart w:id="431" w:name="_Ref36634059"/>
      <w:bookmarkStart w:id="432" w:name="_Toc45012997"/>
      <w:r>
        <w:t>Table 1.</w:t>
      </w:r>
      <w:r w:rsidR="00E83916">
        <w:t xml:space="preserve"> Respondent Types</w:t>
      </w:r>
      <w:bookmarkEnd w:id="431"/>
      <w:bookmarkEnd w:id="432"/>
      <w:r w:rsidR="00E83916">
        <w:t xml:space="preserve"> </w:t>
      </w:r>
    </w:p>
    <w:tbl>
      <w:tblPr>
        <w:tblStyle w:val="TableGrid"/>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2235"/>
        <w:gridCol w:w="2369"/>
        <w:gridCol w:w="2369"/>
        <w:gridCol w:w="2367"/>
      </w:tblGrid>
      <w:tr w:rsidR="00E83916" w:rsidRPr="004F6781" w14:paraId="790309AD" w14:textId="77777777" w:rsidTr="00B45345">
        <w:trPr>
          <w:jc w:val="center"/>
        </w:trPr>
        <w:tc>
          <w:tcPr>
            <w:tcW w:w="1197" w:type="pct"/>
            <w:shd w:val="clear" w:color="auto" w:fill="679A41"/>
            <w:vAlign w:val="center"/>
          </w:tcPr>
          <w:p w14:paraId="35EC1394" w14:textId="77777777" w:rsidR="00E83916" w:rsidRPr="004F6781" w:rsidRDefault="00E83916" w:rsidP="00B45345">
            <w:pPr>
              <w:keepNext/>
              <w:keepLines/>
              <w:spacing w:line="276" w:lineRule="auto"/>
              <w:jc w:val="center"/>
              <w:rPr>
                <w:b/>
                <w:bCs/>
                <w:color w:val="FFFFFF" w:themeColor="background1"/>
                <w:sz w:val="18"/>
              </w:rPr>
            </w:pPr>
            <w:r w:rsidRPr="004F6781">
              <w:rPr>
                <w:b/>
                <w:bCs/>
                <w:color w:val="FFFFFF" w:themeColor="background1"/>
                <w:sz w:val="18"/>
              </w:rPr>
              <w:t>Respondent Types</w:t>
            </w:r>
          </w:p>
        </w:tc>
        <w:tc>
          <w:tcPr>
            <w:tcW w:w="1268" w:type="pct"/>
            <w:shd w:val="clear" w:color="auto" w:fill="679A41"/>
            <w:vAlign w:val="center"/>
          </w:tcPr>
          <w:p w14:paraId="3CB7F367" w14:textId="77777777" w:rsidR="00E83916" w:rsidRDefault="00E83916" w:rsidP="00B45345">
            <w:pPr>
              <w:keepNext/>
              <w:keepLines/>
              <w:jc w:val="center"/>
              <w:rPr>
                <w:b/>
                <w:bCs/>
                <w:color w:val="FFFFFF" w:themeColor="background1"/>
                <w:sz w:val="18"/>
              </w:rPr>
            </w:pPr>
            <w:r>
              <w:rPr>
                <w:b/>
                <w:bCs/>
                <w:color w:val="FFFFFF" w:themeColor="background1"/>
                <w:sz w:val="18"/>
              </w:rPr>
              <w:t>Target Number of Respondents</w:t>
            </w:r>
          </w:p>
        </w:tc>
        <w:tc>
          <w:tcPr>
            <w:tcW w:w="1268" w:type="pct"/>
            <w:shd w:val="clear" w:color="auto" w:fill="679A41"/>
            <w:vAlign w:val="center"/>
          </w:tcPr>
          <w:p w14:paraId="780179B3" w14:textId="77777777" w:rsidR="00E83916" w:rsidRPr="004F6781" w:rsidRDefault="00E83916" w:rsidP="00B45345">
            <w:pPr>
              <w:keepNext/>
              <w:keepLines/>
              <w:spacing w:line="276" w:lineRule="auto"/>
              <w:jc w:val="center"/>
              <w:rPr>
                <w:b/>
                <w:color w:val="FFFFFF" w:themeColor="background1"/>
                <w:sz w:val="18"/>
              </w:rPr>
            </w:pPr>
            <w:r>
              <w:rPr>
                <w:b/>
                <w:bCs/>
                <w:color w:val="FFFFFF" w:themeColor="background1"/>
                <w:sz w:val="18"/>
              </w:rPr>
              <w:t xml:space="preserve">Actual </w:t>
            </w:r>
            <w:r w:rsidRPr="004F6781">
              <w:rPr>
                <w:b/>
                <w:bCs/>
                <w:color w:val="FFFFFF" w:themeColor="background1"/>
                <w:sz w:val="18"/>
              </w:rPr>
              <w:t>Number of Respondents</w:t>
            </w:r>
          </w:p>
        </w:tc>
        <w:tc>
          <w:tcPr>
            <w:tcW w:w="1267" w:type="pct"/>
            <w:shd w:val="clear" w:color="auto" w:fill="679A41"/>
            <w:vAlign w:val="center"/>
          </w:tcPr>
          <w:p w14:paraId="6BA6CC93" w14:textId="77777777" w:rsidR="00E83916" w:rsidRPr="004F6781" w:rsidRDefault="00E83916" w:rsidP="00B45345">
            <w:pPr>
              <w:keepNext/>
              <w:keepLines/>
              <w:spacing w:line="276" w:lineRule="auto"/>
              <w:jc w:val="center"/>
              <w:rPr>
                <w:b/>
                <w:bCs/>
                <w:color w:val="FFFFFF" w:themeColor="background1"/>
                <w:sz w:val="18"/>
              </w:rPr>
            </w:pPr>
            <w:r w:rsidRPr="004F6781">
              <w:rPr>
                <w:b/>
                <w:bCs/>
                <w:color w:val="FFFFFF" w:themeColor="background1"/>
                <w:sz w:val="18"/>
              </w:rPr>
              <w:t>Average Career Length (years)</w:t>
            </w:r>
          </w:p>
        </w:tc>
      </w:tr>
      <w:tr w:rsidR="00E83916" w:rsidRPr="004F6781" w14:paraId="717A7971" w14:textId="77777777" w:rsidTr="00B45345">
        <w:trPr>
          <w:jc w:val="center"/>
        </w:trPr>
        <w:tc>
          <w:tcPr>
            <w:tcW w:w="1197" w:type="pct"/>
          </w:tcPr>
          <w:p w14:paraId="04972FCE" w14:textId="77777777" w:rsidR="00E83916" w:rsidRPr="004F6781" w:rsidRDefault="00E83916" w:rsidP="00B45345">
            <w:pPr>
              <w:keepNext/>
              <w:keepLines/>
              <w:spacing w:line="276" w:lineRule="auto"/>
              <w:rPr>
                <w:sz w:val="18"/>
                <w:szCs w:val="20"/>
              </w:rPr>
            </w:pPr>
            <w:r w:rsidRPr="004F6781">
              <w:rPr>
                <w:sz w:val="18"/>
                <w:szCs w:val="20"/>
              </w:rPr>
              <w:t>Code Official</w:t>
            </w:r>
          </w:p>
        </w:tc>
        <w:tc>
          <w:tcPr>
            <w:tcW w:w="1268" w:type="pct"/>
          </w:tcPr>
          <w:p w14:paraId="3711B25A" w14:textId="77777777" w:rsidR="00E83916" w:rsidRDefault="00E83916" w:rsidP="00B45345">
            <w:pPr>
              <w:keepNext/>
              <w:keepLines/>
              <w:jc w:val="center"/>
              <w:rPr>
                <w:sz w:val="18"/>
                <w:szCs w:val="20"/>
              </w:rPr>
            </w:pPr>
            <w:r>
              <w:rPr>
                <w:sz w:val="18"/>
                <w:szCs w:val="20"/>
              </w:rPr>
              <w:t>2</w:t>
            </w:r>
          </w:p>
        </w:tc>
        <w:tc>
          <w:tcPr>
            <w:tcW w:w="1268" w:type="pct"/>
            <w:vAlign w:val="center"/>
          </w:tcPr>
          <w:p w14:paraId="3CF3E93B" w14:textId="77777777" w:rsidR="00E83916" w:rsidRPr="004F6781" w:rsidRDefault="00E83916" w:rsidP="00B45345">
            <w:pPr>
              <w:keepNext/>
              <w:keepLines/>
              <w:spacing w:line="276" w:lineRule="auto"/>
              <w:jc w:val="center"/>
              <w:rPr>
                <w:sz w:val="18"/>
                <w:szCs w:val="20"/>
              </w:rPr>
            </w:pPr>
            <w:r w:rsidRPr="004F6781">
              <w:rPr>
                <w:sz w:val="18"/>
                <w:szCs w:val="20"/>
              </w:rPr>
              <w:t>2</w:t>
            </w:r>
          </w:p>
        </w:tc>
        <w:tc>
          <w:tcPr>
            <w:tcW w:w="1267" w:type="pct"/>
            <w:vAlign w:val="center"/>
          </w:tcPr>
          <w:p w14:paraId="744761A9" w14:textId="77777777" w:rsidR="00E83916" w:rsidRPr="004F6781" w:rsidRDefault="00E83916" w:rsidP="00B45345">
            <w:pPr>
              <w:keepNext/>
              <w:keepLines/>
              <w:spacing w:line="276" w:lineRule="auto"/>
              <w:jc w:val="center"/>
              <w:rPr>
                <w:sz w:val="18"/>
                <w:szCs w:val="20"/>
              </w:rPr>
            </w:pPr>
            <w:r w:rsidRPr="004F6781">
              <w:rPr>
                <w:sz w:val="18"/>
                <w:szCs w:val="20"/>
              </w:rPr>
              <w:t>25</w:t>
            </w:r>
          </w:p>
        </w:tc>
      </w:tr>
      <w:tr w:rsidR="00E83916" w:rsidRPr="004F6781" w14:paraId="3F93E3CC" w14:textId="77777777" w:rsidTr="00B45345">
        <w:trPr>
          <w:jc w:val="center"/>
        </w:trPr>
        <w:tc>
          <w:tcPr>
            <w:tcW w:w="1197" w:type="pct"/>
          </w:tcPr>
          <w:p w14:paraId="0291D75F" w14:textId="77777777" w:rsidR="00E83916" w:rsidRPr="004F6781" w:rsidRDefault="00E83916" w:rsidP="00B45345">
            <w:pPr>
              <w:keepNext/>
              <w:keepLines/>
              <w:spacing w:line="276" w:lineRule="auto"/>
              <w:rPr>
                <w:sz w:val="18"/>
                <w:szCs w:val="20"/>
              </w:rPr>
            </w:pPr>
            <w:r w:rsidRPr="004F6781">
              <w:rPr>
                <w:sz w:val="18"/>
                <w:szCs w:val="20"/>
              </w:rPr>
              <w:t>Commissioning Agent</w:t>
            </w:r>
          </w:p>
        </w:tc>
        <w:tc>
          <w:tcPr>
            <w:tcW w:w="1268" w:type="pct"/>
          </w:tcPr>
          <w:p w14:paraId="2FFFF99B" w14:textId="77777777" w:rsidR="00E83916" w:rsidRDefault="00E83916" w:rsidP="00B45345">
            <w:pPr>
              <w:keepNext/>
              <w:keepLines/>
              <w:jc w:val="center"/>
              <w:rPr>
                <w:sz w:val="18"/>
                <w:szCs w:val="20"/>
              </w:rPr>
            </w:pPr>
            <w:r>
              <w:rPr>
                <w:sz w:val="18"/>
                <w:szCs w:val="20"/>
              </w:rPr>
              <w:t>2</w:t>
            </w:r>
          </w:p>
        </w:tc>
        <w:tc>
          <w:tcPr>
            <w:tcW w:w="1268" w:type="pct"/>
            <w:vAlign w:val="center"/>
          </w:tcPr>
          <w:p w14:paraId="0A177B97" w14:textId="77777777" w:rsidR="00E83916" w:rsidRPr="004F6781" w:rsidRDefault="00E83916" w:rsidP="00B45345">
            <w:pPr>
              <w:keepNext/>
              <w:keepLines/>
              <w:spacing w:line="276" w:lineRule="auto"/>
              <w:jc w:val="center"/>
              <w:rPr>
                <w:sz w:val="18"/>
                <w:szCs w:val="20"/>
              </w:rPr>
            </w:pPr>
            <w:r w:rsidRPr="004F6781">
              <w:rPr>
                <w:sz w:val="18"/>
                <w:szCs w:val="20"/>
              </w:rPr>
              <w:t>2</w:t>
            </w:r>
          </w:p>
        </w:tc>
        <w:tc>
          <w:tcPr>
            <w:tcW w:w="1267" w:type="pct"/>
            <w:vAlign w:val="center"/>
          </w:tcPr>
          <w:p w14:paraId="41ED16E3" w14:textId="77777777" w:rsidR="00E83916" w:rsidRPr="004F6781" w:rsidRDefault="00E83916" w:rsidP="00B45345">
            <w:pPr>
              <w:keepNext/>
              <w:keepLines/>
              <w:spacing w:line="276" w:lineRule="auto"/>
              <w:jc w:val="center"/>
              <w:rPr>
                <w:sz w:val="18"/>
                <w:szCs w:val="20"/>
              </w:rPr>
            </w:pPr>
            <w:r w:rsidRPr="004F6781">
              <w:rPr>
                <w:sz w:val="18"/>
                <w:szCs w:val="20"/>
              </w:rPr>
              <w:t>21</w:t>
            </w:r>
          </w:p>
        </w:tc>
      </w:tr>
      <w:tr w:rsidR="00E83916" w:rsidRPr="004F6781" w14:paraId="21FE53DD" w14:textId="77777777" w:rsidTr="00B45345">
        <w:trPr>
          <w:jc w:val="center"/>
        </w:trPr>
        <w:tc>
          <w:tcPr>
            <w:tcW w:w="1197" w:type="pct"/>
          </w:tcPr>
          <w:p w14:paraId="2796E114" w14:textId="77777777" w:rsidR="00E83916" w:rsidRPr="004F6781" w:rsidRDefault="00E83916" w:rsidP="00B45345">
            <w:pPr>
              <w:keepNext/>
              <w:keepLines/>
              <w:rPr>
                <w:sz w:val="18"/>
                <w:szCs w:val="20"/>
              </w:rPr>
            </w:pPr>
            <w:r>
              <w:rPr>
                <w:sz w:val="18"/>
                <w:szCs w:val="20"/>
              </w:rPr>
              <w:t>Contractor</w:t>
            </w:r>
          </w:p>
        </w:tc>
        <w:tc>
          <w:tcPr>
            <w:tcW w:w="1268" w:type="pct"/>
          </w:tcPr>
          <w:p w14:paraId="6245792E" w14:textId="77777777" w:rsidR="00E83916" w:rsidRDefault="00E83916" w:rsidP="00B45345">
            <w:pPr>
              <w:keepNext/>
              <w:keepLines/>
              <w:jc w:val="center"/>
              <w:rPr>
                <w:sz w:val="18"/>
                <w:szCs w:val="20"/>
              </w:rPr>
            </w:pPr>
            <w:r>
              <w:rPr>
                <w:sz w:val="18"/>
                <w:szCs w:val="20"/>
              </w:rPr>
              <w:t>5</w:t>
            </w:r>
          </w:p>
        </w:tc>
        <w:tc>
          <w:tcPr>
            <w:tcW w:w="1268" w:type="pct"/>
            <w:vAlign w:val="center"/>
          </w:tcPr>
          <w:p w14:paraId="1E46CD67" w14:textId="77777777" w:rsidR="00E83916" w:rsidRPr="004F6781" w:rsidRDefault="00E83916" w:rsidP="00B45345">
            <w:pPr>
              <w:keepNext/>
              <w:keepLines/>
              <w:jc w:val="center"/>
              <w:rPr>
                <w:sz w:val="18"/>
                <w:szCs w:val="20"/>
              </w:rPr>
            </w:pPr>
            <w:r>
              <w:rPr>
                <w:sz w:val="18"/>
                <w:szCs w:val="20"/>
              </w:rPr>
              <w:t>0</w:t>
            </w:r>
          </w:p>
        </w:tc>
        <w:tc>
          <w:tcPr>
            <w:tcW w:w="1267" w:type="pct"/>
            <w:vAlign w:val="center"/>
          </w:tcPr>
          <w:p w14:paraId="1D42AD48" w14:textId="77777777" w:rsidR="00E83916" w:rsidRPr="004F6781" w:rsidRDefault="00E83916" w:rsidP="00B45345">
            <w:pPr>
              <w:keepNext/>
              <w:keepLines/>
              <w:jc w:val="center"/>
              <w:rPr>
                <w:sz w:val="18"/>
                <w:szCs w:val="20"/>
              </w:rPr>
            </w:pPr>
            <w:r>
              <w:rPr>
                <w:sz w:val="18"/>
                <w:szCs w:val="20"/>
              </w:rPr>
              <w:t>N/A</w:t>
            </w:r>
          </w:p>
        </w:tc>
      </w:tr>
      <w:tr w:rsidR="00E83916" w:rsidRPr="004F6781" w14:paraId="2AC57572" w14:textId="77777777" w:rsidTr="00B45345">
        <w:trPr>
          <w:jc w:val="center"/>
        </w:trPr>
        <w:tc>
          <w:tcPr>
            <w:tcW w:w="1197" w:type="pct"/>
          </w:tcPr>
          <w:p w14:paraId="34E3FB4F" w14:textId="77777777" w:rsidR="00E83916" w:rsidRPr="004F6781" w:rsidRDefault="00E83916" w:rsidP="00B45345">
            <w:pPr>
              <w:keepNext/>
              <w:keepLines/>
              <w:spacing w:line="276" w:lineRule="auto"/>
              <w:rPr>
                <w:sz w:val="18"/>
                <w:szCs w:val="20"/>
              </w:rPr>
            </w:pPr>
            <w:r w:rsidRPr="004F6781">
              <w:rPr>
                <w:sz w:val="18"/>
                <w:szCs w:val="20"/>
              </w:rPr>
              <w:t>Engineer</w:t>
            </w:r>
          </w:p>
        </w:tc>
        <w:tc>
          <w:tcPr>
            <w:tcW w:w="1268" w:type="pct"/>
          </w:tcPr>
          <w:p w14:paraId="292CDE1E" w14:textId="77777777" w:rsidR="00E83916" w:rsidRDefault="00E83916" w:rsidP="00B45345">
            <w:pPr>
              <w:keepNext/>
              <w:keepLines/>
              <w:jc w:val="center"/>
              <w:rPr>
                <w:sz w:val="18"/>
                <w:szCs w:val="20"/>
              </w:rPr>
            </w:pPr>
            <w:r>
              <w:rPr>
                <w:sz w:val="18"/>
                <w:szCs w:val="20"/>
              </w:rPr>
              <w:t>5</w:t>
            </w:r>
          </w:p>
        </w:tc>
        <w:tc>
          <w:tcPr>
            <w:tcW w:w="1268" w:type="pct"/>
            <w:vAlign w:val="center"/>
          </w:tcPr>
          <w:p w14:paraId="3951E543" w14:textId="77777777" w:rsidR="00E83916" w:rsidRPr="004F6781" w:rsidRDefault="00E83916" w:rsidP="00B45345">
            <w:pPr>
              <w:keepNext/>
              <w:keepLines/>
              <w:spacing w:line="276" w:lineRule="auto"/>
              <w:jc w:val="center"/>
              <w:rPr>
                <w:sz w:val="18"/>
                <w:szCs w:val="20"/>
              </w:rPr>
            </w:pPr>
            <w:r w:rsidRPr="004F6781">
              <w:rPr>
                <w:sz w:val="18"/>
                <w:szCs w:val="20"/>
              </w:rPr>
              <w:t>4</w:t>
            </w:r>
          </w:p>
        </w:tc>
        <w:tc>
          <w:tcPr>
            <w:tcW w:w="1267" w:type="pct"/>
            <w:vAlign w:val="center"/>
          </w:tcPr>
          <w:p w14:paraId="15D5164E" w14:textId="77777777" w:rsidR="00E83916" w:rsidRPr="004F6781" w:rsidRDefault="00E83916" w:rsidP="00B45345">
            <w:pPr>
              <w:keepNext/>
              <w:keepLines/>
              <w:spacing w:line="276" w:lineRule="auto"/>
              <w:jc w:val="center"/>
              <w:rPr>
                <w:sz w:val="18"/>
                <w:szCs w:val="20"/>
              </w:rPr>
            </w:pPr>
            <w:r w:rsidRPr="004F6781">
              <w:rPr>
                <w:sz w:val="18"/>
                <w:szCs w:val="20"/>
              </w:rPr>
              <w:t>18</w:t>
            </w:r>
          </w:p>
        </w:tc>
      </w:tr>
      <w:tr w:rsidR="00E83916" w:rsidRPr="004F6781" w14:paraId="3C3B25F2" w14:textId="77777777" w:rsidTr="00B45345">
        <w:trPr>
          <w:jc w:val="center"/>
        </w:trPr>
        <w:tc>
          <w:tcPr>
            <w:tcW w:w="1197" w:type="pct"/>
          </w:tcPr>
          <w:p w14:paraId="74375859" w14:textId="77777777" w:rsidR="00E83916" w:rsidRPr="004F6781" w:rsidRDefault="00E83916" w:rsidP="00B45345">
            <w:pPr>
              <w:keepNext/>
              <w:keepLines/>
              <w:spacing w:line="276" w:lineRule="auto"/>
              <w:rPr>
                <w:sz w:val="18"/>
                <w:szCs w:val="20"/>
              </w:rPr>
            </w:pPr>
            <w:r w:rsidRPr="004F6781">
              <w:rPr>
                <w:sz w:val="18"/>
                <w:szCs w:val="20"/>
              </w:rPr>
              <w:t>Developer</w:t>
            </w:r>
          </w:p>
        </w:tc>
        <w:tc>
          <w:tcPr>
            <w:tcW w:w="1268" w:type="pct"/>
          </w:tcPr>
          <w:p w14:paraId="0A45488B" w14:textId="77777777" w:rsidR="00E83916" w:rsidRDefault="00E83916" w:rsidP="00B45345">
            <w:pPr>
              <w:keepNext/>
              <w:keepLines/>
              <w:jc w:val="center"/>
              <w:rPr>
                <w:sz w:val="18"/>
                <w:szCs w:val="20"/>
              </w:rPr>
            </w:pPr>
            <w:r>
              <w:rPr>
                <w:sz w:val="18"/>
                <w:szCs w:val="20"/>
              </w:rPr>
              <w:t>2</w:t>
            </w:r>
          </w:p>
        </w:tc>
        <w:tc>
          <w:tcPr>
            <w:tcW w:w="1268" w:type="pct"/>
            <w:vAlign w:val="center"/>
          </w:tcPr>
          <w:p w14:paraId="1EFCB9DD" w14:textId="77777777" w:rsidR="00E83916" w:rsidRPr="004F6781" w:rsidRDefault="00E83916" w:rsidP="00B45345">
            <w:pPr>
              <w:keepNext/>
              <w:keepLines/>
              <w:spacing w:line="276" w:lineRule="auto"/>
              <w:jc w:val="center"/>
              <w:rPr>
                <w:sz w:val="18"/>
                <w:szCs w:val="20"/>
              </w:rPr>
            </w:pPr>
            <w:r w:rsidRPr="004F6781">
              <w:rPr>
                <w:sz w:val="18"/>
                <w:szCs w:val="20"/>
              </w:rPr>
              <w:t>2</w:t>
            </w:r>
          </w:p>
        </w:tc>
        <w:tc>
          <w:tcPr>
            <w:tcW w:w="1267" w:type="pct"/>
            <w:vAlign w:val="center"/>
          </w:tcPr>
          <w:p w14:paraId="6073240E" w14:textId="77777777" w:rsidR="00E83916" w:rsidRPr="004F6781" w:rsidRDefault="00E83916" w:rsidP="00B45345">
            <w:pPr>
              <w:keepNext/>
              <w:keepLines/>
              <w:spacing w:line="276" w:lineRule="auto"/>
              <w:jc w:val="center"/>
              <w:rPr>
                <w:sz w:val="18"/>
                <w:szCs w:val="20"/>
              </w:rPr>
            </w:pPr>
            <w:r w:rsidRPr="004F6781">
              <w:rPr>
                <w:sz w:val="18"/>
                <w:szCs w:val="20"/>
              </w:rPr>
              <w:t>15</w:t>
            </w:r>
          </w:p>
        </w:tc>
      </w:tr>
      <w:tr w:rsidR="00E83916" w:rsidRPr="004F6781" w14:paraId="708D9DAE" w14:textId="77777777" w:rsidTr="00B45345">
        <w:trPr>
          <w:jc w:val="center"/>
        </w:trPr>
        <w:tc>
          <w:tcPr>
            <w:tcW w:w="1197" w:type="pct"/>
          </w:tcPr>
          <w:p w14:paraId="442B8E3B" w14:textId="77777777" w:rsidR="00E83916" w:rsidRPr="004F6781" w:rsidRDefault="00E83916" w:rsidP="00B45345">
            <w:pPr>
              <w:keepNext/>
              <w:keepLines/>
              <w:spacing w:line="276" w:lineRule="auto"/>
              <w:rPr>
                <w:sz w:val="18"/>
                <w:szCs w:val="20"/>
              </w:rPr>
            </w:pPr>
            <w:r w:rsidRPr="004F6781">
              <w:rPr>
                <w:sz w:val="18"/>
                <w:szCs w:val="20"/>
              </w:rPr>
              <w:t>Lighting Designer</w:t>
            </w:r>
          </w:p>
        </w:tc>
        <w:tc>
          <w:tcPr>
            <w:tcW w:w="1268" w:type="pct"/>
          </w:tcPr>
          <w:p w14:paraId="55FC34B0" w14:textId="77777777" w:rsidR="00E83916" w:rsidRDefault="00E83916" w:rsidP="00B45345">
            <w:pPr>
              <w:keepNext/>
              <w:keepLines/>
              <w:jc w:val="center"/>
              <w:rPr>
                <w:sz w:val="18"/>
                <w:szCs w:val="20"/>
              </w:rPr>
            </w:pPr>
            <w:r>
              <w:rPr>
                <w:sz w:val="18"/>
                <w:szCs w:val="20"/>
              </w:rPr>
              <w:t>2</w:t>
            </w:r>
          </w:p>
        </w:tc>
        <w:tc>
          <w:tcPr>
            <w:tcW w:w="1268" w:type="pct"/>
            <w:vAlign w:val="center"/>
          </w:tcPr>
          <w:p w14:paraId="477E3A2D" w14:textId="77777777" w:rsidR="00E83916" w:rsidRPr="004F6781" w:rsidRDefault="00E83916" w:rsidP="00B45345">
            <w:pPr>
              <w:keepNext/>
              <w:keepLines/>
              <w:spacing w:line="276" w:lineRule="auto"/>
              <w:jc w:val="center"/>
              <w:rPr>
                <w:sz w:val="18"/>
                <w:szCs w:val="20"/>
              </w:rPr>
            </w:pPr>
            <w:r w:rsidRPr="004F6781">
              <w:rPr>
                <w:sz w:val="18"/>
                <w:szCs w:val="20"/>
              </w:rPr>
              <w:t>2</w:t>
            </w:r>
          </w:p>
        </w:tc>
        <w:tc>
          <w:tcPr>
            <w:tcW w:w="1267" w:type="pct"/>
            <w:vAlign w:val="center"/>
          </w:tcPr>
          <w:p w14:paraId="508A9BF3" w14:textId="77777777" w:rsidR="00E83916" w:rsidRPr="004F6781" w:rsidRDefault="00E83916" w:rsidP="00B45345">
            <w:pPr>
              <w:keepNext/>
              <w:keepLines/>
              <w:spacing w:line="276" w:lineRule="auto"/>
              <w:jc w:val="center"/>
              <w:rPr>
                <w:sz w:val="18"/>
                <w:szCs w:val="20"/>
              </w:rPr>
            </w:pPr>
            <w:r w:rsidRPr="004F6781">
              <w:rPr>
                <w:sz w:val="18"/>
                <w:szCs w:val="20"/>
              </w:rPr>
              <w:t>18</w:t>
            </w:r>
          </w:p>
        </w:tc>
      </w:tr>
      <w:tr w:rsidR="00E83916" w:rsidRPr="004F6781" w14:paraId="087A59CB" w14:textId="77777777" w:rsidTr="00B45345">
        <w:trPr>
          <w:jc w:val="center"/>
        </w:trPr>
        <w:tc>
          <w:tcPr>
            <w:tcW w:w="1197" w:type="pct"/>
          </w:tcPr>
          <w:p w14:paraId="03E70557" w14:textId="77777777" w:rsidR="00E83916" w:rsidRPr="004F6781" w:rsidRDefault="00E83916" w:rsidP="00B45345">
            <w:pPr>
              <w:keepNext/>
              <w:keepLines/>
              <w:spacing w:line="276" w:lineRule="auto"/>
              <w:rPr>
                <w:sz w:val="18"/>
                <w:szCs w:val="20"/>
              </w:rPr>
            </w:pPr>
            <w:r w:rsidRPr="004F6781">
              <w:rPr>
                <w:sz w:val="18"/>
                <w:szCs w:val="20"/>
              </w:rPr>
              <w:t>Local Distributor</w:t>
            </w:r>
          </w:p>
        </w:tc>
        <w:tc>
          <w:tcPr>
            <w:tcW w:w="1268" w:type="pct"/>
          </w:tcPr>
          <w:p w14:paraId="50C48816" w14:textId="77777777" w:rsidR="00E83916" w:rsidRDefault="00E83916" w:rsidP="00B45345">
            <w:pPr>
              <w:keepNext/>
              <w:keepLines/>
              <w:jc w:val="center"/>
              <w:rPr>
                <w:sz w:val="18"/>
                <w:szCs w:val="20"/>
              </w:rPr>
            </w:pPr>
            <w:r>
              <w:rPr>
                <w:sz w:val="18"/>
                <w:szCs w:val="20"/>
              </w:rPr>
              <w:t>6</w:t>
            </w:r>
          </w:p>
        </w:tc>
        <w:tc>
          <w:tcPr>
            <w:tcW w:w="1268" w:type="pct"/>
            <w:vAlign w:val="center"/>
          </w:tcPr>
          <w:p w14:paraId="1EA597A6" w14:textId="77777777" w:rsidR="00E83916" w:rsidRPr="004F6781" w:rsidRDefault="00E83916" w:rsidP="00B45345">
            <w:pPr>
              <w:keepNext/>
              <w:keepLines/>
              <w:spacing w:line="276" w:lineRule="auto"/>
              <w:jc w:val="center"/>
              <w:rPr>
                <w:sz w:val="18"/>
                <w:szCs w:val="20"/>
              </w:rPr>
            </w:pPr>
            <w:r w:rsidRPr="004F6781">
              <w:rPr>
                <w:sz w:val="18"/>
                <w:szCs w:val="20"/>
              </w:rPr>
              <w:t>3</w:t>
            </w:r>
          </w:p>
        </w:tc>
        <w:tc>
          <w:tcPr>
            <w:tcW w:w="1267" w:type="pct"/>
            <w:vAlign w:val="center"/>
          </w:tcPr>
          <w:p w14:paraId="51B7851C" w14:textId="77777777" w:rsidR="00E83916" w:rsidRPr="004F6781" w:rsidRDefault="00E83916" w:rsidP="00B45345">
            <w:pPr>
              <w:keepNext/>
              <w:keepLines/>
              <w:spacing w:line="276" w:lineRule="auto"/>
              <w:jc w:val="center"/>
              <w:rPr>
                <w:sz w:val="18"/>
                <w:szCs w:val="20"/>
              </w:rPr>
            </w:pPr>
            <w:r w:rsidRPr="004F6781">
              <w:rPr>
                <w:sz w:val="18"/>
                <w:szCs w:val="20"/>
              </w:rPr>
              <w:t>36</w:t>
            </w:r>
          </w:p>
        </w:tc>
      </w:tr>
    </w:tbl>
    <w:p w14:paraId="58D37352" w14:textId="77777777" w:rsidR="00E83916" w:rsidRDefault="00E83916" w:rsidP="00E83916">
      <w:pPr>
        <w:pStyle w:val="NormalAfterTablesandFigures"/>
      </w:pPr>
    </w:p>
    <w:p w14:paraId="42FC01EE" w14:textId="77777777" w:rsidR="00E83916" w:rsidRDefault="00E83916" w:rsidP="00E83916">
      <w:r>
        <w:t>We analyzed responses using frequency bins, which we then developed into bar and column charts for visualization. We used text matching on verbatim responses to develop choices for frequency charts.</w:t>
      </w:r>
    </w:p>
    <w:p w14:paraId="58E2EBF0" w14:textId="77777777" w:rsidR="00E83916" w:rsidRDefault="00E83916" w:rsidP="00E83916">
      <w:pPr>
        <w:pStyle w:val="Heading3"/>
      </w:pPr>
      <w:r>
        <w:t>Key Findings from Interviews</w:t>
      </w:r>
    </w:p>
    <w:p w14:paraId="14824648" w14:textId="77777777" w:rsidR="00E83916" w:rsidRDefault="00E83916" w:rsidP="00E83916">
      <w:r>
        <w:t>In this section, we summarize key findings from the interviews based on our analysis of responses provided.</w:t>
      </w:r>
    </w:p>
    <w:p w14:paraId="64CF07CE" w14:textId="77777777" w:rsidR="00E83916" w:rsidRDefault="00E83916" w:rsidP="00E83916">
      <w:pPr>
        <w:pStyle w:val="Heading4"/>
      </w:pPr>
      <w:r>
        <w:t>ECB</w:t>
      </w:r>
    </w:p>
    <w:p w14:paraId="756B46E5" w14:textId="4D56147A" w:rsidR="00E83916" w:rsidRDefault="00E83916" w:rsidP="00E83916">
      <w:r>
        <w:t xml:space="preserve">Cadmus asked market actors about their familiarity with the ECB program, to which over half (53%) responded that they were at least </w:t>
      </w:r>
      <w:r w:rsidRPr="02B7C9B3">
        <w:rPr>
          <w:i/>
          <w:iCs/>
        </w:rPr>
        <w:t>somewhat familiar</w:t>
      </w:r>
      <w:r>
        <w:t xml:space="preserve"> with the program. On average, commissioning agents and developers were more familiar with the program, while code officials and local distributors were not as familiar. </w:t>
      </w:r>
      <w:r w:rsidR="00C5072D">
        <w:t>Figure 2</w:t>
      </w:r>
      <w:r>
        <w:t xml:space="preserve"> represents the familiarity of the different respondents with the ECB program. </w:t>
      </w:r>
    </w:p>
    <w:p w14:paraId="2F8BAFF6" w14:textId="1CBA60F3" w:rsidR="00E83916" w:rsidRDefault="00C5072D" w:rsidP="00E83916">
      <w:pPr>
        <w:pStyle w:val="Caption"/>
      </w:pPr>
      <w:bookmarkStart w:id="433" w:name="_Ref38612342"/>
      <w:bookmarkStart w:id="434" w:name="_Toc45013052"/>
      <w:r>
        <w:t>Figure 2.</w:t>
      </w:r>
      <w:r w:rsidR="00E83916">
        <w:t xml:space="preserve"> ECB Familiarity</w:t>
      </w:r>
      <w:bookmarkEnd w:id="433"/>
      <w:bookmarkEnd w:id="434"/>
    </w:p>
    <w:p w14:paraId="1CEA3215" w14:textId="77777777" w:rsidR="00E83916" w:rsidRDefault="00E83916" w:rsidP="00E83916">
      <w:pPr>
        <w:jc w:val="center"/>
      </w:pPr>
      <w:r>
        <w:rPr>
          <w:noProof/>
        </w:rPr>
        <w:drawing>
          <wp:inline distT="0" distB="0" distL="0" distR="0" wp14:anchorId="77B6C26D" wp14:editId="394DC589">
            <wp:extent cx="4584700" cy="2755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900E91" w14:textId="77777777" w:rsidR="00E83916" w:rsidRDefault="00E83916" w:rsidP="00E83916">
      <w:pPr>
        <w:pStyle w:val="Figurenotes0"/>
      </w:pPr>
      <w:r>
        <w:t xml:space="preserve">Source: </w:t>
      </w:r>
      <w:r w:rsidRPr="006A3F33">
        <w:t>How familiar are you with the Energy Conscious Blueprint program?</w:t>
      </w:r>
      <w:r>
        <w:t xml:space="preserve"> (n=15)</w:t>
      </w:r>
    </w:p>
    <w:p w14:paraId="348BC0B2" w14:textId="77777777" w:rsidR="00E83916" w:rsidRDefault="00E83916" w:rsidP="00E83916">
      <w:pPr>
        <w:pStyle w:val="Figurenotes0"/>
      </w:pPr>
    </w:p>
    <w:p w14:paraId="706C3558" w14:textId="66D1A3C8" w:rsidR="00E83916" w:rsidRDefault="00E83916" w:rsidP="00E83916">
      <w:r>
        <w:t xml:space="preserve">Of the respondents that were at least </w:t>
      </w:r>
      <w:r w:rsidRPr="02B7C9B3">
        <w:rPr>
          <w:i/>
          <w:iCs/>
        </w:rPr>
        <w:t>somewhat familiar</w:t>
      </w:r>
      <w:r>
        <w:t xml:space="preserve"> with the program, 88% said that ECB projects installed higher-efficiency equipment than non-ECB projects.</w:t>
      </w:r>
      <w:r w:rsidR="00C5072D">
        <w:t xml:space="preserve"> Figure 3</w:t>
      </w:r>
      <w:r>
        <w:t xml:space="preserve"> shows the effectiveness of the ECB program at increasing efficient measure installation.</w:t>
      </w:r>
    </w:p>
    <w:p w14:paraId="02475228" w14:textId="766D4965" w:rsidR="00E83916" w:rsidRDefault="00E83916" w:rsidP="00E83916">
      <w:pPr>
        <w:pStyle w:val="Caption"/>
      </w:pPr>
      <w:bookmarkStart w:id="435" w:name="_Ref38612405"/>
      <w:bookmarkStart w:id="436" w:name="_Toc45013053"/>
      <w:r>
        <w:t xml:space="preserve">Figure </w:t>
      </w:r>
      <w:bookmarkEnd w:id="435"/>
      <w:r w:rsidR="00C5072D">
        <w:t>3</w:t>
      </w:r>
      <w:r>
        <w:t>. ECB Increased Efficiency Effectiveness</w:t>
      </w:r>
      <w:bookmarkEnd w:id="436"/>
    </w:p>
    <w:p w14:paraId="05276C47" w14:textId="77777777" w:rsidR="00E83916" w:rsidRDefault="00E83916" w:rsidP="00E83916">
      <w:pPr>
        <w:pStyle w:val="Figurenotes0"/>
      </w:pPr>
      <w:r>
        <w:rPr>
          <w:noProof/>
        </w:rPr>
        <w:drawing>
          <wp:inline distT="0" distB="0" distL="0" distR="0" wp14:anchorId="779FEF02" wp14:editId="4DA1228D">
            <wp:extent cx="4584700" cy="2755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471858F" w14:textId="77777777" w:rsidR="00E83916" w:rsidRDefault="00E83916" w:rsidP="00E83916">
      <w:pPr>
        <w:pStyle w:val="Figurenotes0"/>
      </w:pPr>
      <w:r>
        <w:t xml:space="preserve">Source: </w:t>
      </w:r>
      <w:r w:rsidRPr="00CB6EAF">
        <w:t>From your experience, have you noticed if projects that participate in the ECB tend to install more energy efficient measures than those that do not participate in the ECB?</w:t>
      </w:r>
      <w:r>
        <w:t xml:space="preserve"> (n=8)</w:t>
      </w:r>
    </w:p>
    <w:p w14:paraId="221D9E67" w14:textId="77777777" w:rsidR="00E83916" w:rsidRDefault="00E83916" w:rsidP="00E83916">
      <w:pPr>
        <w:pStyle w:val="Heading4"/>
      </w:pPr>
      <w:r>
        <w:t>Installed Efficiency Levels</w:t>
      </w:r>
    </w:p>
    <w:p w14:paraId="65528957" w14:textId="6695AE4F" w:rsidR="00E83916" w:rsidRDefault="00E83916" w:rsidP="00E83916">
      <w:r>
        <w:t xml:space="preserve">We asked respondents to estimate the average installed efficiency level of lighting, HVAC, and boiler equipment types. Respondents more reliably provided estimates for lighting and new construction boilers, which were most likely to be installed above code. Most respondents were unable to provide the installed efficiency levels for chillers, gas radiant heaters, and </w:t>
      </w:r>
      <w:r w:rsidRPr="005E1B66">
        <w:t xml:space="preserve">end-of-life (EOL) replacement </w:t>
      </w:r>
      <w:r>
        <w:t xml:space="preserve">gas fired boilers. One respondent very familiar with interior lighting mentioned that half of the “25% above code” projects are 50% above code or better, healthcare/research facility projects are 25 to 30% above code, university/school projects are 30% to 50% above code, and corporate office projects are 50% above code. Another respondent mentioned that “water-source heat pumps are mostly in residential, although New York has some commercial applications.” </w:t>
      </w:r>
      <w:r w:rsidR="00C5072D">
        <w:t>Figure 4</w:t>
      </w:r>
      <w:r>
        <w:t xml:space="preserve"> shows the combined responses of installed efficiency levels by equipment type.</w:t>
      </w:r>
    </w:p>
    <w:p w14:paraId="2A6BCA17" w14:textId="7EA4D1BD" w:rsidR="00E83916" w:rsidRDefault="00E83916" w:rsidP="00E83916">
      <w:pPr>
        <w:pStyle w:val="Caption"/>
      </w:pPr>
      <w:r>
        <w:t xml:space="preserve"> </w:t>
      </w:r>
      <w:bookmarkStart w:id="437" w:name="_Toc45013054"/>
      <w:r>
        <w:t xml:space="preserve">Figure </w:t>
      </w:r>
      <w:r w:rsidR="00C5072D">
        <w:t>4</w:t>
      </w:r>
      <w:r>
        <w:t>. Installed Efficiency Level by Equipment Type</w:t>
      </w:r>
      <w:bookmarkEnd w:id="437"/>
    </w:p>
    <w:p w14:paraId="04349506" w14:textId="77777777" w:rsidR="00E83916" w:rsidRDefault="00E83916" w:rsidP="00C251B8">
      <w:pPr>
        <w:pStyle w:val="Figure"/>
        <w:ind w:left="-360"/>
      </w:pPr>
      <w:r>
        <w:drawing>
          <wp:inline distT="0" distB="0" distL="0" distR="0" wp14:anchorId="39B75AC2" wp14:editId="4A218EA8">
            <wp:extent cx="6410324" cy="3390076"/>
            <wp:effectExtent l="0" t="0" r="0" b="1270"/>
            <wp:docPr id="14" name="Picture 185206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064837"/>
                    <pic:cNvPicPr/>
                  </pic:nvPicPr>
                  <pic:blipFill>
                    <a:blip r:embed="rId42">
                      <a:extLst>
                        <a:ext uri="{28A0092B-C50C-407E-A947-70E740481C1C}">
                          <a14:useLocalDpi xmlns:a14="http://schemas.microsoft.com/office/drawing/2010/main" val="0"/>
                        </a:ext>
                      </a:extLst>
                    </a:blip>
                    <a:stretch>
                      <a:fillRect/>
                    </a:stretch>
                  </pic:blipFill>
                  <pic:spPr>
                    <a:xfrm>
                      <a:off x="0" y="0"/>
                      <a:ext cx="6410324" cy="3390076"/>
                    </a:xfrm>
                    <a:prstGeom prst="rect">
                      <a:avLst/>
                    </a:prstGeom>
                  </pic:spPr>
                </pic:pic>
              </a:graphicData>
            </a:graphic>
          </wp:inline>
        </w:drawing>
      </w:r>
    </w:p>
    <w:p w14:paraId="7045B149" w14:textId="77777777" w:rsidR="00E83916" w:rsidRDefault="00E83916" w:rsidP="00E83916">
      <w:pPr>
        <w:pStyle w:val="Figurenotes0"/>
      </w:pPr>
      <w:r>
        <w:t xml:space="preserve">Source: Estimate the average installed </w:t>
      </w:r>
      <w:r w:rsidRPr="008D1DAE">
        <w:t>efficiency</w:t>
      </w:r>
      <w:r>
        <w:t xml:space="preserve"> level of lighting, </w:t>
      </w:r>
      <w:r>
        <w:br/>
        <w:t>HVAC, and boiler equipment types. (n=15)</w:t>
      </w:r>
    </w:p>
    <w:p w14:paraId="3CAF40DF" w14:textId="77777777" w:rsidR="00E83916" w:rsidRDefault="00E83916" w:rsidP="00E83916">
      <w:pPr>
        <w:pStyle w:val="Heading4"/>
      </w:pPr>
      <w:r>
        <w:t>Equipment Features</w:t>
      </w:r>
    </w:p>
    <w:p w14:paraId="2A586E86" w14:textId="1AB209D9" w:rsidR="00E83916" w:rsidRDefault="00E83916" w:rsidP="00E83916">
      <w:r>
        <w:t>We asked respondents if they plan, install, or sell certain equipment features, such as variable frequency drives (VFD), dual enthalpy controls, and ventilation CO</w:t>
      </w:r>
      <w:r>
        <w:rPr>
          <w:vertAlign w:val="subscript"/>
        </w:rPr>
        <w:t>2</w:t>
      </w:r>
      <w:r>
        <w:t xml:space="preserve"> controls. More than half of respondents (53%) said air-handling VFD, pump VFD, and ventilation CO</w:t>
      </w:r>
      <w:r>
        <w:rPr>
          <w:vertAlign w:val="subscript"/>
        </w:rPr>
        <w:t>2</w:t>
      </w:r>
      <w:r>
        <w:t xml:space="preserve"> controls were planned when not otherwise required by code. Conversely, primary-hot water VFD were not often planned. In the verbatim section, 43% of respondents mentioned “variable-primary” pumps as more common than “primary-secondary” systems. </w:t>
      </w:r>
      <w:r w:rsidR="00C5072D">
        <w:t xml:space="preserve">Figure 5 </w:t>
      </w:r>
      <w:r>
        <w:t>shows the combined responses of installed equipment features.</w:t>
      </w:r>
    </w:p>
    <w:p w14:paraId="1D94D769" w14:textId="50FE91F2" w:rsidR="00E83916" w:rsidRDefault="00E83916" w:rsidP="00E83916">
      <w:pPr>
        <w:pStyle w:val="Caption"/>
      </w:pPr>
      <w:bookmarkStart w:id="438" w:name="_Ref36798788"/>
      <w:bookmarkStart w:id="439" w:name="_Toc45013055"/>
      <w:r>
        <w:t xml:space="preserve">Figure </w:t>
      </w:r>
      <w:bookmarkEnd w:id="438"/>
      <w:r w:rsidR="00C5072D">
        <w:t>5</w:t>
      </w:r>
      <w:r>
        <w:t>. Installed Equipment Features</w:t>
      </w:r>
      <w:bookmarkEnd w:id="439"/>
    </w:p>
    <w:p w14:paraId="72188A9E" w14:textId="77777777" w:rsidR="00E83916" w:rsidRDefault="00E83916" w:rsidP="00E83916">
      <w:pPr>
        <w:pStyle w:val="Figure"/>
      </w:pPr>
      <w:r w:rsidRPr="00D7053B">
        <w:drawing>
          <wp:inline distT="0" distB="0" distL="0" distR="0" wp14:anchorId="046A9621" wp14:editId="080E3454">
            <wp:extent cx="5943600" cy="3328416"/>
            <wp:effectExtent l="0" t="0" r="0" b="5715"/>
            <wp:docPr id="16" name="Chart 16">
              <a:extLst xmlns:a="http://schemas.openxmlformats.org/drawingml/2006/main">
                <a:ext uri="{FF2B5EF4-FFF2-40B4-BE49-F238E27FC236}">
                  <a16:creationId xmlns:a16="http://schemas.microsoft.com/office/drawing/2014/main" id="{53881FBE-A44E-469B-BFB3-5FD3D5A3D39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28AC76F" w14:textId="77777777" w:rsidR="00E83916" w:rsidRDefault="00E83916" w:rsidP="00E83916">
      <w:pPr>
        <w:pStyle w:val="Figurenotes0"/>
      </w:pPr>
      <w:r w:rsidRPr="00833016">
        <w:t>Source: In situations where not required by code in 2017 and 2018, did you typically plan for…? (n=15)</w:t>
      </w:r>
    </w:p>
    <w:p w14:paraId="1111C6DE" w14:textId="77777777" w:rsidR="00E83916" w:rsidRDefault="00E83916" w:rsidP="00E83916">
      <w:pPr>
        <w:pStyle w:val="Heading4"/>
      </w:pPr>
      <w:r>
        <w:t>Building Types</w:t>
      </w:r>
    </w:p>
    <w:p w14:paraId="7206E872" w14:textId="578B86E9" w:rsidR="00E83916" w:rsidRPr="005A5885" w:rsidRDefault="00E83916" w:rsidP="00E83916">
      <w:pPr>
        <w:pStyle w:val="NormalAfterTablesandFigures"/>
        <w:spacing w:line="276" w:lineRule="auto"/>
      </w:pPr>
      <w:r>
        <w:t xml:space="preserve">We asked respondents about specific building types and their relation to energy-efficient installation measures. Schools, offices, universities, and labs were mentioned as more likely to have efficient measures. Some verbatim answers mentioned that these buildings have high-transiency occupancy and large lighting and equipment loads. Transiency occupancy refers to buildings or structures intended to be occupied at different times for different purposes, with relatively high levels of turnover. One response mentioned “courthouses, schools, universities, places with high-transiency occupancy.” Another mentioned “new design thinking has resulted in less obtrusive equipment. Private-sector buildings have higher efficiency than public-sector (municipal, state, county, federal) buildings. Lowest-bid procurement policies result in lower efficiency.” The building keywords were extracted from the verbatim responses and combined into </w:t>
      </w:r>
      <w:r w:rsidR="00C5072D">
        <w:t>Figure 6</w:t>
      </w:r>
      <w:r>
        <w:t>.</w:t>
      </w:r>
    </w:p>
    <w:p w14:paraId="0E10474B" w14:textId="4F7E1D81" w:rsidR="00E83916" w:rsidRPr="00D7053B" w:rsidRDefault="00E83916" w:rsidP="000B7FDB">
      <w:pPr>
        <w:pStyle w:val="Caption"/>
      </w:pPr>
      <w:bookmarkStart w:id="440" w:name="_Ref36897556"/>
      <w:bookmarkStart w:id="441" w:name="_Toc45013056"/>
      <w:r w:rsidRPr="00D7053B">
        <w:t xml:space="preserve">Figure </w:t>
      </w:r>
      <w:bookmarkEnd w:id="440"/>
      <w:r w:rsidR="00C5072D">
        <w:t>6</w:t>
      </w:r>
      <w:r w:rsidRPr="00D7053B">
        <w:t>. Building Types for Efficient Measures</w:t>
      </w:r>
      <w:bookmarkEnd w:id="441"/>
    </w:p>
    <w:p w14:paraId="06B95063" w14:textId="7C235573" w:rsidR="00E83916" w:rsidRPr="00D7053B" w:rsidRDefault="000B7FDB" w:rsidP="00E83916">
      <w:pPr>
        <w:pStyle w:val="Figure"/>
      </w:pPr>
      <w:r>
        <w:drawing>
          <wp:inline distT="0" distB="0" distL="0" distR="0" wp14:anchorId="463A5A6E" wp14:editId="4E39028A">
            <wp:extent cx="4584700" cy="27559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4D8D28" w14:textId="77777777" w:rsidR="00E83916" w:rsidRDefault="00E83916" w:rsidP="00E83916">
      <w:pPr>
        <w:pStyle w:val="Figurenotes0"/>
      </w:pPr>
      <w:r w:rsidRPr="00D7053B">
        <w:t>Source: Are there specific building types for which efficient measures are more likely? If so, what kind of buildings, and what type of equipment is typically “above” the minimum</w:t>
      </w:r>
      <w:r w:rsidRPr="00833016">
        <w:t xml:space="preserve"> code or more efficient relative to other building types?</w:t>
      </w:r>
      <w:r>
        <w:t xml:space="preserve"> (n=13)</w:t>
      </w:r>
    </w:p>
    <w:p w14:paraId="502CEAEE" w14:textId="77777777" w:rsidR="00E83916" w:rsidRDefault="00E83916" w:rsidP="00E83916">
      <w:pPr>
        <w:pStyle w:val="Heading4"/>
      </w:pPr>
      <w:r>
        <w:t>Factors for Exceeding Code</w:t>
      </w:r>
    </w:p>
    <w:p w14:paraId="663D9D87" w14:textId="77777777" w:rsidR="00E83916" w:rsidRDefault="00E83916" w:rsidP="00E83916">
      <w:r>
        <w:t>Respondents were asked to list several factors that influence the extent to which new construction projects exceed building and energy codes and standards and then rank the factors from 1 (least influential) to 10 (most influential). Some common factors that were influential were energy code requirements, energy cost savings, owner preference, and marketing of energy efficient buildings.</w:t>
      </w:r>
    </w:p>
    <w:p w14:paraId="64D1218D" w14:textId="4186A221" w:rsidR="00E83916" w:rsidRPr="009921AD" w:rsidRDefault="00E83916" w:rsidP="00E83916">
      <w:r>
        <w:t xml:space="preserve">Some verbatim answers elaborated on the context for the responses. One of these responses mentioned that for projects like schools and hospitals, individual financing entities usually want higher-efficiency measures while a board-run project will want a secure return on investment. Another response mentioned that ownership and responsibility for energy costs is an important challenge for office buildings and other shared buildings. More respondents think that the owner’s preference is more important than the cost of the upgrades, although the cost comes in as the second most important factor. Cadmus analyzed the average importance rating for each factor, shown in </w:t>
      </w:r>
      <w:r w:rsidR="00C5072D">
        <w:t>Figure 7</w:t>
      </w:r>
      <w:r>
        <w:t xml:space="preserve">. </w:t>
      </w:r>
    </w:p>
    <w:p w14:paraId="46011270" w14:textId="49BE7714" w:rsidR="00E83916" w:rsidRDefault="00E83916" w:rsidP="00E83916">
      <w:pPr>
        <w:pStyle w:val="Caption"/>
      </w:pPr>
      <w:bookmarkStart w:id="442" w:name="_Ref36897691"/>
      <w:bookmarkStart w:id="443" w:name="_Toc45013057"/>
      <w:r>
        <w:t xml:space="preserve">Figure </w:t>
      </w:r>
      <w:bookmarkEnd w:id="442"/>
      <w:r w:rsidR="00C5072D">
        <w:t>7</w:t>
      </w:r>
      <w:r>
        <w:t>. Average Importance of Factors for Exceeding Code</w:t>
      </w:r>
      <w:bookmarkEnd w:id="443"/>
    </w:p>
    <w:p w14:paraId="322D21F6" w14:textId="77777777" w:rsidR="00E83916" w:rsidRDefault="00E83916" w:rsidP="00E83916">
      <w:pPr>
        <w:pStyle w:val="Figure"/>
        <w:rPr>
          <w:rFonts w:eastAsia="Times New Roman"/>
        </w:rPr>
      </w:pPr>
      <w:r>
        <w:drawing>
          <wp:inline distT="0" distB="0" distL="0" distR="0" wp14:anchorId="3F50628C" wp14:editId="09E16DE1">
            <wp:extent cx="4667250" cy="2743200"/>
            <wp:effectExtent l="0" t="0" r="0" b="0"/>
            <wp:docPr id="18" name="Chart 18">
              <a:extLst xmlns:a="http://schemas.openxmlformats.org/drawingml/2006/main">
                <a:ext uri="{FF2B5EF4-FFF2-40B4-BE49-F238E27FC236}">
                  <a16:creationId xmlns:a16="http://schemas.microsoft.com/office/drawing/2014/main" id="{B23B7DEC-0DDA-424A-921E-852582849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87CBAF4" w14:textId="77777777" w:rsidR="00E83916" w:rsidRDefault="00E83916" w:rsidP="00E83916">
      <w:pPr>
        <w:pStyle w:val="Figurenotes0"/>
      </w:pPr>
      <w:r>
        <w:t xml:space="preserve">Source: </w:t>
      </w:r>
      <w:r w:rsidRPr="008D5E5B">
        <w:t xml:space="preserve">What factors influence the extent to which new construction projects exceed </w:t>
      </w:r>
      <w:r>
        <w:br/>
      </w:r>
      <w:r w:rsidRPr="008D5E5B">
        <w:t xml:space="preserve">building energy </w:t>
      </w:r>
      <w:r w:rsidRPr="00F85279">
        <w:t>codes</w:t>
      </w:r>
      <w:r>
        <w:t xml:space="preserve"> </w:t>
      </w:r>
      <w:r w:rsidRPr="008D5E5B">
        <w:t>and standards?</w:t>
      </w:r>
      <w:r>
        <w:t xml:space="preserve"> (n=15)</w:t>
      </w:r>
    </w:p>
    <w:p w14:paraId="341CDB4A" w14:textId="77777777" w:rsidR="00E83916" w:rsidRDefault="00E83916" w:rsidP="00E83916">
      <w:pPr>
        <w:pStyle w:val="Heading4"/>
      </w:pPr>
      <w:r>
        <w:t>Compliance Strategies</w:t>
      </w:r>
    </w:p>
    <w:p w14:paraId="521565A5" w14:textId="6DBA3CEE" w:rsidR="00E83916" w:rsidRDefault="00E83916" w:rsidP="00E83916">
      <w:r>
        <w:t xml:space="preserve">Respondents were asked about their experience with chillers and, if applicable, what chiller types were most common. Most respondents who were familiar with chillers responded that centrifugal chillers were more common. They also mentioned that chillers with VFD (Path B) compliance were more common than non-VFD (Path A) compliance. </w:t>
      </w:r>
      <w:r w:rsidR="00C5072D">
        <w:t>Figure 8</w:t>
      </w:r>
      <w:r>
        <w:t xml:space="preserve"> shows commonly installed chiller types and their compliance distribution.</w:t>
      </w:r>
    </w:p>
    <w:p w14:paraId="19E95AE3" w14:textId="15BD885C" w:rsidR="00E83916" w:rsidRPr="00041041" w:rsidRDefault="00E83916" w:rsidP="00E83916">
      <w:r>
        <w:t xml:space="preserve">For respondents who were familiar with overall prescriptive and performance compliance strategies, there was not a consensus on what was more common, although performance was slightly more common. </w:t>
      </w:r>
      <w:r w:rsidR="00C5072D">
        <w:t>Figure 9</w:t>
      </w:r>
      <w:r>
        <w:t xml:space="preserve"> shows the distribution of compliance strategies.</w:t>
      </w:r>
    </w:p>
    <w:p w14:paraId="2850782E" w14:textId="5D4810DE" w:rsidR="00E83916" w:rsidRPr="001E2272" w:rsidRDefault="00E83916" w:rsidP="00E83916">
      <w:pPr>
        <w:pStyle w:val="Caption"/>
      </w:pPr>
      <w:bookmarkStart w:id="444" w:name="_Ref36899200"/>
      <w:bookmarkStart w:id="445" w:name="_Toc45013058"/>
      <w:r w:rsidRPr="001E2272">
        <w:t xml:space="preserve">Figure </w:t>
      </w:r>
      <w:bookmarkEnd w:id="444"/>
      <w:r w:rsidR="00C5072D">
        <w:t>8</w:t>
      </w:r>
      <w:r w:rsidRPr="001E2272">
        <w:t>. Installed Chiller Types</w:t>
      </w:r>
      <w:bookmarkEnd w:id="445"/>
    </w:p>
    <w:p w14:paraId="321F3BA7" w14:textId="77777777" w:rsidR="00E83916" w:rsidRPr="001E2272" w:rsidRDefault="00E83916" w:rsidP="00E83916">
      <w:pPr>
        <w:pStyle w:val="Figure"/>
      </w:pPr>
      <w:r>
        <w:drawing>
          <wp:inline distT="0" distB="0" distL="0" distR="0" wp14:anchorId="2840FC20" wp14:editId="6015119E">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403F52" w14:textId="77777777" w:rsidR="00E83916" w:rsidRDefault="00E83916" w:rsidP="00E83916">
      <w:pPr>
        <w:pStyle w:val="Figurenotes0"/>
      </w:pPr>
      <w:r w:rsidRPr="001E2272">
        <w:t>Source: Which chiller types were the most common</w:t>
      </w:r>
      <w:r w:rsidRPr="008D5E5B">
        <w:t>?</w:t>
      </w:r>
      <w:r>
        <w:t xml:space="preserve"> Which chiller compliance paths were the most common? (n=9)</w:t>
      </w:r>
    </w:p>
    <w:p w14:paraId="02CA1BD6" w14:textId="358AD9A4" w:rsidR="00E83916" w:rsidRDefault="00E83916" w:rsidP="00E83916">
      <w:pPr>
        <w:pStyle w:val="Caption"/>
      </w:pPr>
      <w:bookmarkStart w:id="446" w:name="_Ref38377734"/>
      <w:bookmarkStart w:id="447" w:name="_Toc45013059"/>
      <w:r>
        <w:t xml:space="preserve">Figure </w:t>
      </w:r>
      <w:bookmarkEnd w:id="446"/>
      <w:r w:rsidR="00C5072D">
        <w:t>9</w:t>
      </w:r>
      <w:r>
        <w:t>. Building Compliance Strategies</w:t>
      </w:r>
      <w:bookmarkEnd w:id="447"/>
    </w:p>
    <w:p w14:paraId="1E9A9BB7" w14:textId="77777777" w:rsidR="00E83916" w:rsidRDefault="00E83916" w:rsidP="00E83916">
      <w:pPr>
        <w:pStyle w:val="Figurenotes0"/>
      </w:pPr>
      <w:r>
        <w:rPr>
          <w:noProof/>
        </w:rPr>
        <w:drawing>
          <wp:inline distT="0" distB="0" distL="0" distR="0" wp14:anchorId="2351CADE" wp14:editId="13E072C7">
            <wp:extent cx="4510088" cy="2706053"/>
            <wp:effectExtent l="0" t="0" r="5080" b="18415"/>
            <wp:docPr id="10" name="Chart 10">
              <a:extLst xmlns:a="http://schemas.openxmlformats.org/drawingml/2006/main">
                <a:ext uri="{FF2B5EF4-FFF2-40B4-BE49-F238E27FC236}">
                  <a16:creationId xmlns:a16="http://schemas.microsoft.com/office/drawing/2014/main" id="{680948DB-C1EE-4440-A99B-88F1E8D14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546D16" w14:textId="77777777" w:rsidR="00E83916" w:rsidRDefault="00E83916" w:rsidP="00E83916">
      <w:pPr>
        <w:pStyle w:val="Figurenotes0"/>
      </w:pPr>
      <w:r w:rsidRPr="001E2272">
        <w:t xml:space="preserve">Source: </w:t>
      </w:r>
      <w:r w:rsidRPr="00D864B1">
        <w:t>What compliance strategy is most commonly used?</w:t>
      </w:r>
      <w:r>
        <w:t xml:space="preserve"> (n=12)</w:t>
      </w:r>
    </w:p>
    <w:p w14:paraId="3DE9B8EA" w14:textId="77777777" w:rsidR="00E83916" w:rsidRDefault="00E83916" w:rsidP="00E83916">
      <w:pPr>
        <w:pStyle w:val="Figurenotes0"/>
      </w:pPr>
    </w:p>
    <w:p w14:paraId="4A67AD44" w14:textId="77777777" w:rsidR="00E83916" w:rsidRDefault="00E83916" w:rsidP="00E83916">
      <w:pPr>
        <w:pStyle w:val="Heading4"/>
      </w:pPr>
      <w:r>
        <w:t>Challenges</w:t>
      </w:r>
    </w:p>
    <w:p w14:paraId="066EF5C1" w14:textId="6B3C599C" w:rsidR="00E83916" w:rsidRDefault="00E83916" w:rsidP="00E83916">
      <w:r>
        <w:t xml:space="preserve">Respondents were asked about any challenges they face when new energy codes take effect. Comprehension and educating others of the new code were mentioned as the main challenges to remain competitive in a market that quickly adheres to code changes. One respondent mentioned “getting employers, builders, and buyers to understand that it’s harder to meet higher energy codes.” Another mentioned “learning new rules, educating architects and builders, overlaying new rules with above-code programs.” Decommissioning old equipment was also mentioned as a challenge. The most common keywords from these responses are outlined in </w:t>
      </w:r>
      <w:r w:rsidR="00C5072D">
        <w:t>Figure 10</w:t>
      </w:r>
      <w:r>
        <w:t>.</w:t>
      </w:r>
    </w:p>
    <w:p w14:paraId="69D69DBD" w14:textId="68E9416D" w:rsidR="00E83916" w:rsidRPr="001E2272" w:rsidRDefault="00E83916" w:rsidP="00E83916">
      <w:pPr>
        <w:pStyle w:val="Caption"/>
      </w:pPr>
      <w:bookmarkStart w:id="448" w:name="_Ref36901013"/>
      <w:bookmarkStart w:id="449" w:name="_Toc45013060"/>
      <w:r>
        <w:t>Figure</w:t>
      </w:r>
      <w:r w:rsidR="00C5072D">
        <w:t xml:space="preserve"> 10</w:t>
      </w:r>
      <w:r>
        <w:t>. Challenges for New Energy Codes</w:t>
      </w:r>
      <w:bookmarkEnd w:id="448"/>
      <w:bookmarkEnd w:id="449"/>
    </w:p>
    <w:p w14:paraId="696E5771" w14:textId="77777777" w:rsidR="00E83916" w:rsidRDefault="00E83916" w:rsidP="00E83916">
      <w:pPr>
        <w:pStyle w:val="Figure"/>
      </w:pPr>
      <w:r>
        <w:drawing>
          <wp:inline distT="0" distB="0" distL="0" distR="0" wp14:anchorId="24A004C0" wp14:editId="29E30607">
            <wp:extent cx="4572000" cy="2743200"/>
            <wp:effectExtent l="0" t="0" r="0" b="0"/>
            <wp:docPr id="1237442685" name="Picture 12374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91D6696" w14:textId="77777777" w:rsidR="00E83916" w:rsidRPr="00041041" w:rsidRDefault="00E83916" w:rsidP="00E83916">
      <w:pPr>
        <w:pStyle w:val="Figurenotes0"/>
      </w:pPr>
      <w:r w:rsidRPr="001E2272">
        <w:t>Source: What challenges, if any, does your organization face when</w:t>
      </w:r>
      <w:r w:rsidRPr="008D5E5B">
        <w:t xml:space="preserve"> new energy codes take effect?</w:t>
      </w:r>
      <w:r>
        <w:t xml:space="preserve"> (n=15)</w:t>
      </w:r>
    </w:p>
    <w:p w14:paraId="07F56ED9" w14:textId="77777777" w:rsidR="00E83916" w:rsidRDefault="00E83916" w:rsidP="00E83916">
      <w:pPr>
        <w:pStyle w:val="Heading4"/>
      </w:pPr>
      <w:r>
        <w:t>State Comparison</w:t>
      </w:r>
    </w:p>
    <w:p w14:paraId="6DAA32F3" w14:textId="0CB90FC5" w:rsidR="00E83916" w:rsidRDefault="00E83916" w:rsidP="00E83916">
      <w:pPr>
        <w:pStyle w:val="NormalAfterTablesandFigures"/>
        <w:spacing w:line="276" w:lineRule="auto"/>
        <w:rPr>
          <w:noProof/>
        </w:rPr>
      </w:pPr>
      <w:r>
        <w:t xml:space="preserve">Respondents with work experience in states other than Connecticut were asked to compare the efficiency of Connecticut to those other states. Seventy-eight percent of respondents said that Massachusetts was at least as efficient or more efficient than Connecticut, and an equal percentage said New York was less efficient than Connecticut. One respondent mentioned utility programs as more important for installing above-code equipment than state regulations. Another respondent mentioned that electricity rates contribute to the frequency of above-code equipment installations. </w:t>
      </w:r>
      <w:r w:rsidR="00C5072D">
        <w:t xml:space="preserve">Figure 11 </w:t>
      </w:r>
      <w:r>
        <w:t>compares efficiency in Connecticut with various states.</w:t>
      </w:r>
    </w:p>
    <w:p w14:paraId="3571965B" w14:textId="3CB0F15C" w:rsidR="00E83916" w:rsidRPr="001E2272" w:rsidRDefault="00E83916" w:rsidP="00E83916">
      <w:pPr>
        <w:pStyle w:val="Caption"/>
        <w:rPr>
          <w:rStyle w:val="FootnoteReference"/>
        </w:rPr>
      </w:pPr>
      <w:bookmarkStart w:id="450" w:name="_Ref36901142"/>
      <w:bookmarkStart w:id="451" w:name="_Toc45013061"/>
      <w:r w:rsidRPr="001E2272">
        <w:t>Figure</w:t>
      </w:r>
      <w:bookmarkEnd w:id="450"/>
      <w:r w:rsidR="00C5072D">
        <w:t>11</w:t>
      </w:r>
      <w:r w:rsidRPr="001E2272">
        <w:t>. State Efficiency Comparison</w:t>
      </w:r>
      <w:r>
        <w:rPr>
          <w:rStyle w:val="FootnoteReference"/>
        </w:rPr>
        <w:footnoteReference w:id="13"/>
      </w:r>
      <w:bookmarkEnd w:id="451"/>
    </w:p>
    <w:p w14:paraId="61A1E11F" w14:textId="77777777" w:rsidR="00E83916" w:rsidRPr="001E2272" w:rsidRDefault="00E83916" w:rsidP="00E83916">
      <w:pPr>
        <w:pStyle w:val="Figure"/>
      </w:pPr>
      <w:r>
        <w:drawing>
          <wp:inline distT="0" distB="0" distL="0" distR="0" wp14:anchorId="056B10F0" wp14:editId="77758B38">
            <wp:extent cx="5956300" cy="2871470"/>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6300" cy="2871470"/>
                    </a:xfrm>
                    <a:prstGeom prst="rect">
                      <a:avLst/>
                    </a:prstGeom>
                    <a:noFill/>
                  </pic:spPr>
                </pic:pic>
              </a:graphicData>
            </a:graphic>
          </wp:inline>
        </w:drawing>
      </w:r>
    </w:p>
    <w:p w14:paraId="1A4647B8" w14:textId="77777777" w:rsidR="00E83916" w:rsidRDefault="00E83916" w:rsidP="00E83916">
      <w:pPr>
        <w:pStyle w:val="Figurenotes0"/>
      </w:pPr>
      <w:r>
        <w:t>Source: Overall, when thinking about your new construction work in Connecticut compared to your work in other states how would you say the standard efficiency levels (for new construction designs and equipment) in Connecticut compares to that in other states? (n=15)</w:t>
      </w:r>
    </w:p>
    <w:p w14:paraId="153A0F13" w14:textId="77777777" w:rsidR="00E83916" w:rsidRDefault="00E83916" w:rsidP="00E83916">
      <w:pPr>
        <w:pStyle w:val="Heading4"/>
      </w:pPr>
      <w:r>
        <w:t>Additional Comments</w:t>
      </w:r>
    </w:p>
    <w:p w14:paraId="6F610C57" w14:textId="77777777" w:rsidR="00E83916" w:rsidRDefault="00E83916" w:rsidP="00E83916">
      <w:r>
        <w:t>At the conclusion of the interview, respondents were asked for any additional comments that were not covered earlier in the interview. One respondent said that it is more difficult to convince owners of the value-add of efficiency measures that are out of sight to customers. These include projects that are not public-facing and do not have an added benefit of marketing appeal. Another respondent said that educating contractors in new technologies is key to ensuring that work is properly done. Installed efficiency levels have improved through technology but more tech-savvy contractors are required for proper implementation. Another said that “One of the roadblocks to efficient measures is electric and gas pricing in Connecticut. Gas should be more expensive and electricity cheaper to incentivize electrification. All-electric buildings should be rewarded with cheaper electricity rates.” This sentiment indicates that other policy options can be pursued to encourage the adoption of efficient electric and gas measures.</w:t>
      </w:r>
    </w:p>
    <w:p w14:paraId="79234789" w14:textId="77777777" w:rsidR="00E83916" w:rsidRDefault="00E83916" w:rsidP="00E83916">
      <w:pPr>
        <w:pStyle w:val="Heading2"/>
      </w:pPr>
      <w:bookmarkStart w:id="452" w:name="_Toc45014614"/>
      <w:r>
        <w:t>Overall Conclusions and Recommendations</w:t>
      </w:r>
      <w:bookmarkEnd w:id="452"/>
    </w:p>
    <w:p w14:paraId="597C3C31" w14:textId="77777777" w:rsidR="00E83916" w:rsidRDefault="00E83916" w:rsidP="00E83916">
      <w:r w:rsidRPr="02B7C9B3">
        <w:rPr>
          <w:rStyle w:val="Heading4Char"/>
        </w:rPr>
        <w:t>Objective #1:</w:t>
      </w:r>
      <w:r>
        <w:t xml:space="preserve"> Investigate baselines for lighting, lighting power density, HVAC equipment efficiency, boiler equipment efficiency, and replace-upon-failure projects.</w:t>
      </w:r>
    </w:p>
    <w:p w14:paraId="0E1E1386" w14:textId="77777777" w:rsidR="00E83916" w:rsidRDefault="00E83916" w:rsidP="00E83916">
      <w:pPr>
        <w:pStyle w:val="Heading5"/>
      </w:pPr>
      <w:r>
        <w:t>Conclusions</w:t>
      </w:r>
    </w:p>
    <w:p w14:paraId="32DFA87D" w14:textId="23A5147D" w:rsidR="00E83916" w:rsidRDefault="00E83916" w:rsidP="00E83916">
      <w:r>
        <w:t xml:space="preserve">The resources we reviewed indicated that raising the baselines for certain lighting, HVAC, and boiler equipment is justified. Market actors indicated that interior and exterior lighting, unitary air conditioner and heat pumps, water and ground-source heat pumps, gas-fired boilers (new construction), gas-fired furnaces, and gas-fired domestic hot water heaters were already being installed at least 10% above code, and as high as 25% above code for lighting as shown in </w:t>
      </w:r>
      <w:r w:rsidRPr="008932EE">
        <w:t xml:space="preserve"> </w:t>
      </w:r>
      <w:r w:rsidR="00C5072D">
        <w:t>Figure 2</w:t>
      </w:r>
      <w:r>
        <w:t xml:space="preserve">. </w:t>
      </w:r>
    </w:p>
    <w:p w14:paraId="494F8EB6" w14:textId="77777777" w:rsidR="00E83916" w:rsidRDefault="00E83916" w:rsidP="00E83916">
      <w:pPr>
        <w:pStyle w:val="Heading5"/>
      </w:pPr>
      <w:r>
        <w:t>Recommendation</w:t>
      </w:r>
    </w:p>
    <w:p w14:paraId="0C22CB04" w14:textId="77777777" w:rsidR="00E83916" w:rsidRPr="00B82148" w:rsidRDefault="00E83916" w:rsidP="00E83916">
      <w:pPr>
        <w:rPr>
          <w:rStyle w:val="Heading4Char"/>
          <w:rFonts w:cstheme="minorBidi"/>
          <w:i w:val="0"/>
          <w:color w:val="auto"/>
          <w:sz w:val="22"/>
          <w:szCs w:val="22"/>
        </w:rPr>
      </w:pPr>
      <w:r>
        <w:t>Consider conducting a baseline code compliance study to determine actual baseline efficiency levels for each equipment type.</w:t>
      </w:r>
    </w:p>
    <w:p w14:paraId="2DD30556" w14:textId="77777777" w:rsidR="00E83916" w:rsidRDefault="00E83916" w:rsidP="00E83916">
      <w:r w:rsidRPr="02B7C9B3">
        <w:rPr>
          <w:rStyle w:val="Heading4Char"/>
        </w:rPr>
        <w:t>Objective #2</w:t>
      </w:r>
      <w:r>
        <w:t>: Understand market actor perspectives and practices on new construction baselines.</w:t>
      </w:r>
    </w:p>
    <w:p w14:paraId="13808684" w14:textId="77777777" w:rsidR="00E83916" w:rsidRDefault="00E83916" w:rsidP="00E83916">
      <w:pPr>
        <w:pStyle w:val="Heading5"/>
      </w:pPr>
      <w:r>
        <w:t>Conclusions</w:t>
      </w:r>
    </w:p>
    <w:p w14:paraId="44B53A5D" w14:textId="77777777" w:rsidR="00E83916" w:rsidRDefault="00E83916" w:rsidP="00E83916">
      <w:r>
        <w:t>The variety of market actor experiences provided a diverse overview of the state of new construction in Connecticut and neighboring states. Many of the respondents reported that office buildings, schools, labs, universities, and medical facilities were more likely to install higher-efficient measures due to their more ambitious goals and high-transiency occupancy. The biggest challenge the market actors faced for complying with new energy codes was understanding them and educating staff.</w:t>
      </w:r>
    </w:p>
    <w:p w14:paraId="778CD567" w14:textId="77777777" w:rsidR="00E83916" w:rsidRDefault="00E83916" w:rsidP="00E83916">
      <w:r w:rsidRPr="02B7C9B3">
        <w:rPr>
          <w:rStyle w:val="Heading4Char"/>
        </w:rPr>
        <w:t>Objective #3</w:t>
      </w:r>
      <w:r>
        <w:t>: Understand factors that influence new construction market in Connecticut.</w:t>
      </w:r>
    </w:p>
    <w:p w14:paraId="70E3C587" w14:textId="77777777" w:rsidR="00E83916" w:rsidRDefault="00E83916" w:rsidP="00E83916">
      <w:pPr>
        <w:pStyle w:val="Heading5"/>
      </w:pPr>
      <w:r>
        <w:t>Conclusions</w:t>
      </w:r>
    </w:p>
    <w:p w14:paraId="6D1DC8A5" w14:textId="77777777" w:rsidR="00E83916" w:rsidRPr="00C538AE" w:rsidRDefault="00E83916" w:rsidP="00E83916">
      <w:r>
        <w:t>Market actors indicated that owner preference is the most influential driver of efficient measure installation in projects like schools and hospitals, with individual owners being more inclined to install higher-efficient measures than facilities where decisions are made through a group of stakeholders such as a board of trustees. As owners are the primary project decision-makers, information and marketing messages about efficient equipment benefits need to resonate with building owners as the key audience. Equipment/project cost and resulting building marketing appeal are rated as the second highest factors but are inherently linked to the preference of the owner.</w:t>
      </w:r>
    </w:p>
    <w:p w14:paraId="2AA764D8" w14:textId="77777777" w:rsidR="00E83916" w:rsidRDefault="00E83916" w:rsidP="00E83916">
      <w:pPr>
        <w:pStyle w:val="Heading5"/>
      </w:pPr>
      <w:r>
        <w:t>Recommendation</w:t>
      </w:r>
    </w:p>
    <w:p w14:paraId="72D47288" w14:textId="77777777" w:rsidR="00E83916" w:rsidRDefault="00E83916" w:rsidP="00E83916">
      <w:r>
        <w:t>Consider targeting building owners for marketing approaches that recognize their concerns and interests associated with installing above-code measures.</w:t>
      </w:r>
    </w:p>
    <w:p w14:paraId="5B3AB0DC" w14:textId="77777777" w:rsidR="00E83916" w:rsidRDefault="00E83916" w:rsidP="00E83916">
      <w:r w:rsidRPr="02B7C9B3">
        <w:rPr>
          <w:rStyle w:val="Heading4Char"/>
        </w:rPr>
        <w:t>Objective #4</w:t>
      </w:r>
      <w:r>
        <w:t>: Determine influences on the ECB program and implications for measuring energy-saving impacts.</w:t>
      </w:r>
    </w:p>
    <w:p w14:paraId="759FBFA9" w14:textId="77777777" w:rsidR="00E83916" w:rsidRPr="00C538AE" w:rsidRDefault="00E83916" w:rsidP="00E83916">
      <w:pPr>
        <w:pStyle w:val="Heading5"/>
      </w:pPr>
      <w:r>
        <w:t>Conclusions</w:t>
      </w:r>
    </w:p>
    <w:p w14:paraId="0C88AB23" w14:textId="77777777" w:rsidR="00E83916" w:rsidRPr="00C538AE" w:rsidRDefault="00E83916" w:rsidP="00E83916">
      <w:r>
        <w:t>Over half of the respondents were at least somewhat familiar with the ECB program. Of these respondents, a large majority said that ECB projects installed more efficient measures than projects that did not participate in the program. In addition to encouraging the installation of more efficient measures, the program helps design and engineering teams communicate with the owner. Raising minimum baselines for equipment that qualify for the ECB program will result in lower energy savings for existing equipment replacements but will encourage the adoption of higher-efficient equipment into the program. As manufacturers raise efficiencies to meet the demand of energy codes, utility incentives can further drive efficiency levels from baseline adjustments by raising the minimum efficiency criteria.</w:t>
      </w:r>
    </w:p>
    <w:p w14:paraId="721A1130" w14:textId="77777777" w:rsidR="00E83916" w:rsidRDefault="00E83916" w:rsidP="00E83916">
      <w:pPr>
        <w:pStyle w:val="Heading5"/>
      </w:pPr>
      <w:r>
        <w:t>Recommendation</w:t>
      </w:r>
    </w:p>
    <w:p w14:paraId="6D125678" w14:textId="77777777" w:rsidR="00E83916" w:rsidRPr="00B82148" w:rsidRDefault="00E83916" w:rsidP="00E83916">
      <w:pPr>
        <w:rPr>
          <w:rStyle w:val="Heading4Char"/>
          <w:rFonts w:cstheme="minorBidi"/>
          <w:i w:val="0"/>
          <w:color w:val="auto"/>
          <w:sz w:val="22"/>
          <w:szCs w:val="22"/>
        </w:rPr>
      </w:pPr>
      <w:r>
        <w:t>Consider encouraging utilities to raise minimum efficiency program eligibility criteria to account for a more efficient baseline.</w:t>
      </w:r>
    </w:p>
    <w:p w14:paraId="42F7776D" w14:textId="77777777" w:rsidR="00873384" w:rsidRDefault="00873384" w:rsidP="00873384"/>
    <w:p w14:paraId="244A4EEF" w14:textId="77777777" w:rsidR="002F5AE8" w:rsidRPr="002F5AE8" w:rsidRDefault="002F5AE8" w:rsidP="002F5AE8"/>
    <w:sectPr w:rsidR="002F5AE8" w:rsidRPr="002F5AE8" w:rsidSect="005448C8">
      <w:footerReference w:type="default" r:id="rId57"/>
      <w:pgSz w:w="12240" w:h="15840"/>
      <w:pgMar w:top="1440" w:right="1440" w:bottom="1440" w:left="1440" w:header="720" w:footer="720"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0B07C" w14:textId="77777777" w:rsidR="000F6771" w:rsidRDefault="000F6771" w:rsidP="002A1A4B">
      <w:pPr>
        <w:spacing w:after="0" w:line="240" w:lineRule="auto"/>
      </w:pPr>
      <w:r>
        <w:separator/>
      </w:r>
    </w:p>
  </w:endnote>
  <w:endnote w:type="continuationSeparator" w:id="0">
    <w:p w14:paraId="3EE07664" w14:textId="77777777" w:rsidR="000F6771" w:rsidRDefault="000F6771" w:rsidP="002A1A4B">
      <w:pPr>
        <w:spacing w:after="0" w:line="240" w:lineRule="auto"/>
      </w:pPr>
      <w:r>
        <w:continuationSeparator/>
      </w:r>
    </w:p>
  </w:endnote>
  <w:endnote w:type="continuationNotice" w:id="1">
    <w:p w14:paraId="3420D4E0" w14:textId="77777777" w:rsidR="000F6771" w:rsidRDefault="000F67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Bold">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umanst521 BT">
    <w:altName w:val="Lucida Sans Unicod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Italic">
    <w:panose1 w:val="020B06060202020A0204"/>
    <w:charset w:val="00"/>
    <w:family w:val="auto"/>
    <w:pitch w:val="variable"/>
    <w:sig w:usb0="00000287" w:usb1="00000800" w:usb2="00000000" w:usb3="00000000" w:csb0="0000009F" w:csb1="00000000"/>
  </w:font>
  <w:font w:name="Aparajita">
    <w:charset w:val="00"/>
    <w:family w:val="roman"/>
    <w:pitch w:val="variable"/>
    <w:sig w:usb0="00008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FD3F0" w14:textId="17D331C8" w:rsidR="0045285D" w:rsidRPr="00861518" w:rsidRDefault="0045285D" w:rsidP="00861518">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D541C" w14:textId="6B175C88" w:rsidR="0045285D" w:rsidRPr="0073395A" w:rsidRDefault="0045285D" w:rsidP="00C0343C">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FF1AA" w14:textId="55715494" w:rsidR="0045285D" w:rsidRPr="00C1617B" w:rsidRDefault="0045285D" w:rsidP="00C034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79313" w14:textId="77777777" w:rsidR="0045285D" w:rsidRDefault="0045285D" w:rsidP="00C0343C">
    <w:pPr>
      <w:pStyle w:val="Footer"/>
      <w:rPr>
        <w:rStyle w:val="PageNumber"/>
      </w:rPr>
    </w:pPr>
  </w:p>
  <w:p w14:paraId="47022821" w14:textId="77777777" w:rsidR="0045285D" w:rsidRDefault="0045285D" w:rsidP="00C0343C">
    <w:pPr>
      <w:pStyle w:val="Footer"/>
    </w:pPr>
  </w:p>
  <w:p w14:paraId="38CA46DE" w14:textId="77777777" w:rsidR="0045285D" w:rsidRDefault="0045285D"/>
  <w:p w14:paraId="430D7410" w14:textId="77777777" w:rsidR="0045285D" w:rsidRDefault="0045285D" w:rsidP="00187898"/>
  <w:p w14:paraId="762A533D" w14:textId="77777777" w:rsidR="0045285D" w:rsidRDefault="0045285D" w:rsidP="00187898"/>
  <w:p w14:paraId="50C84BA9" w14:textId="77777777" w:rsidR="0045285D" w:rsidRDefault="0045285D" w:rsidP="0018789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3A455" w14:textId="77777777" w:rsidR="0045285D" w:rsidRPr="00C1617B" w:rsidRDefault="0045285D" w:rsidP="00C0343C">
    <w:pPr>
      <w:pStyle w:val="Footer"/>
    </w:pPr>
    <w:r>
      <w:fldChar w:fldCharType="begin"/>
    </w:r>
    <w:r>
      <w:instrText xml:space="preserve"> PAGE   \* MERGEFORMAT </w:instrText>
    </w:r>
    <w:r>
      <w:fldChar w:fldCharType="separate"/>
    </w:r>
    <w:r>
      <w:t>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837DA" w14:textId="387AFCA3" w:rsidR="0045285D" w:rsidRPr="00C1617B" w:rsidRDefault="0045285D" w:rsidP="00C0343C">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491A9" w14:textId="77777777" w:rsidR="0045285D" w:rsidRPr="00C1617B" w:rsidRDefault="0045285D" w:rsidP="00C0343C">
    <w:pPr>
      <w:pStyle w:val="Footer"/>
    </w:pPr>
    <w:r>
      <w:fldChar w:fldCharType="begin"/>
    </w:r>
    <w:r>
      <w:instrText xml:space="preserve"> PAGE   \* MERGEFORMAT </w:instrText>
    </w:r>
    <w:r>
      <w:fldChar w:fldCharType="separate"/>
    </w:r>
    <w:r>
      <w:t>i</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2452E" w14:textId="27CA6FFB" w:rsidR="0045285D" w:rsidRPr="00C1617B" w:rsidRDefault="0045285D" w:rsidP="00C0343C">
    <w:pPr>
      <w:pStyle w:val="Footer"/>
    </w:pPr>
    <w:r>
      <w:fldChar w:fldCharType="begin"/>
    </w:r>
    <w:r>
      <w:instrText xml:space="preserve"> PAGE   \* MERGEFORMAT </w:instrText>
    </w:r>
    <w:r>
      <w:fldChar w:fldCharType="separate"/>
    </w:r>
    <w:r>
      <w:t>i</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C424E" w14:textId="5F0B79F7" w:rsidR="005448C8" w:rsidRPr="005448C8" w:rsidRDefault="005448C8" w:rsidP="005448C8">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D61A3" w14:textId="77777777" w:rsidR="000F6771" w:rsidRDefault="000F6771" w:rsidP="002A1A4B">
      <w:pPr>
        <w:spacing w:after="0" w:line="240" w:lineRule="auto"/>
      </w:pPr>
      <w:r>
        <w:separator/>
      </w:r>
    </w:p>
  </w:footnote>
  <w:footnote w:type="continuationSeparator" w:id="0">
    <w:p w14:paraId="4501329E" w14:textId="77777777" w:rsidR="000F6771" w:rsidRDefault="000F6771" w:rsidP="002A1A4B">
      <w:pPr>
        <w:spacing w:after="0" w:line="240" w:lineRule="auto"/>
      </w:pPr>
      <w:r>
        <w:continuationSeparator/>
      </w:r>
    </w:p>
  </w:footnote>
  <w:footnote w:type="continuationNotice" w:id="1">
    <w:p w14:paraId="419E1E91" w14:textId="77777777" w:rsidR="000F6771" w:rsidRDefault="000F6771">
      <w:pPr>
        <w:spacing w:after="0" w:line="240" w:lineRule="auto"/>
      </w:pPr>
    </w:p>
  </w:footnote>
  <w:footnote w:id="2">
    <w:p w14:paraId="4B7A5AEC" w14:textId="77777777" w:rsidR="0045285D" w:rsidRPr="00E04D0D" w:rsidRDefault="0045285D" w:rsidP="003B04A6">
      <w:pPr>
        <w:pStyle w:val="FootnoteText"/>
      </w:pPr>
      <w:r>
        <w:rPr>
          <w:rStyle w:val="FootnoteReference"/>
        </w:rPr>
        <w:footnoteRef/>
      </w:r>
      <w:r>
        <w:t xml:space="preserve"> </w:t>
      </w:r>
      <w:r>
        <w:tab/>
        <w:t xml:space="preserve">Energize Connecticut. 2016. </w:t>
      </w:r>
      <w:r>
        <w:rPr>
          <w:i/>
        </w:rPr>
        <w:t xml:space="preserve">Connecticut Program Savings Document. </w:t>
      </w:r>
      <w:r>
        <w:t>12</w:t>
      </w:r>
      <w:r w:rsidRPr="00E04D0D">
        <w:rPr>
          <w:vertAlign w:val="superscript"/>
        </w:rPr>
        <w:t>th</w:t>
      </w:r>
      <w:r>
        <w:t xml:space="preserve"> Edition for 2017 Program Year. </w:t>
      </w:r>
      <w:hyperlink r:id="rId1" w:history="1">
        <w:r w:rsidRPr="00CB47D3">
          <w:rPr>
            <w:rStyle w:val="Hyperlink"/>
          </w:rPr>
          <w:t>https://www.puc.nh.gov/EESE%20Board/EERS_WG/ct_trm.pdf</w:t>
        </w:r>
      </w:hyperlink>
      <w:r>
        <w:t xml:space="preserve"> </w:t>
      </w:r>
    </w:p>
  </w:footnote>
  <w:footnote w:id="3">
    <w:p w14:paraId="51175877" w14:textId="77A736C3" w:rsidR="0045285D" w:rsidRPr="00E04D0D" w:rsidRDefault="0045285D" w:rsidP="007671BC">
      <w:pPr>
        <w:pStyle w:val="FootnoteText"/>
      </w:pPr>
      <w:r>
        <w:rPr>
          <w:rStyle w:val="FootnoteReference"/>
        </w:rPr>
        <w:footnoteRef/>
      </w:r>
      <w:r>
        <w:t xml:space="preserve"> </w:t>
      </w:r>
      <w:r>
        <w:tab/>
        <w:t>Electric demand savings (winter and summer) are defined as the average peak reduction for a measure during the ISO</w:t>
      </w:r>
      <w:r w:rsidR="00DC1B09">
        <w:t>-NE</w:t>
      </w:r>
      <w:r>
        <w:t xml:space="preserve"> definition for a Seasonal Peak Demand Resource – when the real-time system hourly load is equal or greater than 90% of the most recent “50/50” season peak load forecast for the applicable summer or winter season. The summer season is defined as the non-holiday weekdays during the months of June, July, and August. The winter season is defined as the non-holiday weekdays during December and January.</w:t>
      </w:r>
    </w:p>
  </w:footnote>
  <w:footnote w:id="4">
    <w:p w14:paraId="229FE226" w14:textId="77777777" w:rsidR="0045285D" w:rsidRDefault="0045285D" w:rsidP="0085371C">
      <w:pPr>
        <w:pStyle w:val="FootnoteText1"/>
      </w:pPr>
      <w:r>
        <w:rPr>
          <w:rStyle w:val="FootnoteReference"/>
        </w:rPr>
        <w:footnoteRef/>
      </w:r>
      <w:r>
        <w:t xml:space="preserve"> </w:t>
      </w:r>
      <w:r>
        <w:tab/>
        <w:t>Retrospective realization rates indicate the realized energy savings when compared to the reported energy savings for the evaluated time period.</w:t>
      </w:r>
    </w:p>
  </w:footnote>
  <w:footnote w:id="5">
    <w:p w14:paraId="54D23F29" w14:textId="6A9E4E5D" w:rsidR="0045285D" w:rsidRDefault="0045285D" w:rsidP="0031537F">
      <w:pPr>
        <w:pStyle w:val="FootnoteText1"/>
      </w:pPr>
      <w:r>
        <w:rPr>
          <w:rStyle w:val="FootnoteReference"/>
        </w:rPr>
        <w:footnoteRef/>
      </w:r>
      <w:r>
        <w:t xml:space="preserve"> </w:t>
      </w:r>
      <w:r>
        <w:tab/>
        <w:t xml:space="preserve">Prospective realization rates indicate the predicted realized energy savings when compared to the reported energy savings for a future time period.  </w:t>
      </w:r>
    </w:p>
  </w:footnote>
  <w:footnote w:id="6">
    <w:p w14:paraId="2BBD4AA4" w14:textId="0258D626" w:rsidR="0045285D" w:rsidRDefault="0045285D" w:rsidP="009154CD">
      <w:pPr>
        <w:pStyle w:val="FootnoteText1"/>
      </w:pPr>
      <w:r>
        <w:rPr>
          <w:rStyle w:val="FootnoteReference"/>
        </w:rPr>
        <w:footnoteRef/>
      </w:r>
      <w:r>
        <w:t xml:space="preserve"> </w:t>
      </w:r>
      <w:r>
        <w:tab/>
        <w:t>The ISO</w:t>
      </w:r>
      <w:r w:rsidR="00DC1B09">
        <w:t xml:space="preserve">-NE </w:t>
      </w:r>
      <w:r>
        <w:t>requirements specify electric demand savings as the average peak demand reduction for a Seasonal Peak Demand Resource—when the real-time system’s hourly load is equal or greater than 90% of the most recent “50/50” season peak load forecast for the applicable summer or winter season. The summer season is defined as the non-holiday weekdays during the months of June, July</w:t>
      </w:r>
      <w:r w:rsidR="00EE0281">
        <w:t>,</w:t>
      </w:r>
      <w:r>
        <w:t xml:space="preserve"> and August. The winter season is defined as the non-holiday weekdays during December and January. For weather-dependent measures, the Team installed power meters on incentivized measures during each applicable season to measure and calculate peak demand savings. Specific requirements for the forward capacity market are defined in the  </w:t>
      </w:r>
      <w:r w:rsidRPr="002939D6">
        <w:rPr>
          <w:i/>
          <w:iCs/>
        </w:rPr>
        <w:t>ISO New England Manual for the Forward Capacity Market (FCM) Manual M-20</w:t>
      </w:r>
      <w:r>
        <w:rPr>
          <w:i/>
          <w:iCs/>
        </w:rPr>
        <w:t>.</w:t>
      </w:r>
      <w:r>
        <w:t xml:space="preserve"> </w:t>
      </w:r>
      <w:hyperlink r:id="rId2" w:history="1">
        <w:r>
          <w:rPr>
            <w:rStyle w:val="Hyperlink"/>
          </w:rPr>
          <w:t>https://www.iso-ne.com/static-assets/documents/2018/10/manual_20_forward_capacity_market_rev25_20181004.pdf</w:t>
        </w:r>
      </w:hyperlink>
    </w:p>
  </w:footnote>
  <w:footnote w:id="7">
    <w:p w14:paraId="33BF6603" w14:textId="77777777" w:rsidR="0045285D" w:rsidRDefault="0045285D" w:rsidP="00E96FF2">
      <w:pPr>
        <w:pStyle w:val="FootnoteText"/>
      </w:pPr>
      <w:r>
        <w:rPr>
          <w:rStyle w:val="FootnoteReference"/>
        </w:rPr>
        <w:footnoteRef/>
      </w:r>
      <w:r>
        <w:t xml:space="preserve"> </w:t>
      </w:r>
      <w:r>
        <w:tab/>
        <w:t xml:space="preserve">Massachusetts Electric and Gas Energy Efficiency Program Administrators. 2015. </w:t>
      </w:r>
      <w:r>
        <w:rPr>
          <w:i/>
        </w:rPr>
        <w:t>Massachusetts Technical Reference Manual for Estimating Savings from Energy Efficiency Measures.</w:t>
      </w:r>
      <w:r>
        <w:t xml:space="preserve"> </w:t>
      </w:r>
      <w:r w:rsidRPr="007F6C6A">
        <w:rPr>
          <w:rStyle w:val="Hyperlink"/>
        </w:rPr>
        <w:t>http://ma-eeac.org/wordpress/wp-content/uploads/2016-2018-Plan-1.pdf</w:t>
      </w:r>
    </w:p>
  </w:footnote>
  <w:footnote w:id="8">
    <w:p w14:paraId="1CD21FA3" w14:textId="11B34866" w:rsidR="0045285D" w:rsidRPr="00DB14F9" w:rsidRDefault="0045285D" w:rsidP="00D87B92">
      <w:pPr>
        <w:pStyle w:val="FootnoteText"/>
      </w:pPr>
      <w:r>
        <w:rPr>
          <w:rStyle w:val="FootnoteReference"/>
        </w:rPr>
        <w:footnoteRef/>
      </w:r>
      <w:r>
        <w:t xml:space="preserve"> </w:t>
      </w:r>
      <w:r>
        <w:tab/>
        <w:t>New York Standard Approach for Estimating Energy Savings from Energy Efficiency Programs – Residential, Multi-Family, and Commercial/Industrial Measures Version 6.</w:t>
      </w:r>
      <w:r>
        <w:rPr>
          <w:i/>
        </w:rPr>
        <w:t xml:space="preserve"> </w:t>
      </w:r>
      <w:hyperlink r:id="rId3" w:history="1">
        <w:r>
          <w:rPr>
            <w:rStyle w:val="Hyperlink"/>
          </w:rPr>
          <w:t>http://www3.dps.ny.gov/W/PSCWeb.nsf/96f0fec0b45a3c6485257688006a701a/72c23decff52920a85257f1100671bdd/$FILE/TRM%20Version%206%20-%20January%202019.pdf</w:t>
        </w:r>
      </w:hyperlink>
      <w:r w:rsidRPr="00DB14F9">
        <w:t xml:space="preserve"> </w:t>
      </w:r>
    </w:p>
  </w:footnote>
  <w:footnote w:id="9">
    <w:p w14:paraId="75C1828B" w14:textId="77777777" w:rsidR="0045285D" w:rsidRPr="00DB14F9" w:rsidRDefault="0045285D" w:rsidP="00E96FF2">
      <w:pPr>
        <w:pStyle w:val="FootnoteText"/>
      </w:pPr>
      <w:r>
        <w:rPr>
          <w:rStyle w:val="FootnoteReference"/>
        </w:rPr>
        <w:footnoteRef/>
      </w:r>
      <w:r>
        <w:t xml:space="preserve"> </w:t>
      </w:r>
      <w:r>
        <w:tab/>
        <w:t xml:space="preserve">Northeast Energy Efficiency Partnership. 2018. </w:t>
      </w:r>
      <w:r>
        <w:rPr>
          <w:i/>
        </w:rPr>
        <w:t xml:space="preserve">Mid-Atlantic Technical Reference Manual Version 8. </w:t>
      </w:r>
      <w:hyperlink r:id="rId4" w:history="1">
        <w:r w:rsidRPr="00DB14F9">
          <w:rPr>
            <w:rStyle w:val="Hyperlink"/>
          </w:rPr>
          <w:t>https://neep.org/sites/default/files/resources/Mid_Atlantic_TRM_V8_0.pdf</w:t>
        </w:r>
      </w:hyperlink>
      <w:r w:rsidRPr="00DB14F9">
        <w:t xml:space="preserve"> </w:t>
      </w:r>
    </w:p>
  </w:footnote>
  <w:footnote w:id="10">
    <w:p w14:paraId="1BBA0F73" w14:textId="77777777" w:rsidR="0045285D" w:rsidRPr="00205677" w:rsidRDefault="0045285D" w:rsidP="00E96FF2">
      <w:pPr>
        <w:pStyle w:val="FootnoteText"/>
      </w:pPr>
      <w:r>
        <w:rPr>
          <w:rStyle w:val="FootnoteReference"/>
        </w:rPr>
        <w:footnoteRef/>
      </w:r>
      <w:r>
        <w:t xml:space="preserve"> </w:t>
      </w:r>
      <w:r>
        <w:tab/>
        <w:t xml:space="preserve">Public Service Commission of Wisconsin. 2017. </w:t>
      </w:r>
      <w:r>
        <w:rPr>
          <w:i/>
        </w:rPr>
        <w:t xml:space="preserve">Wisconsin Focus on Energy 2017 Technical Reference Manual. </w:t>
      </w:r>
      <w:hyperlink r:id="rId5" w:history="1">
        <w:r w:rsidRPr="00205677">
          <w:rPr>
            <w:rStyle w:val="Hyperlink"/>
          </w:rPr>
          <w:t>https://focusonenergy.com/sites/default/files/Focus%20on%20Energy%20TRM%20-%20PY2017_1%28Archive%29.pdf</w:t>
        </w:r>
      </w:hyperlink>
      <w:r>
        <w:rPr>
          <w:i/>
        </w:rPr>
        <w:t xml:space="preserve"> </w:t>
      </w:r>
    </w:p>
  </w:footnote>
  <w:footnote w:id="11">
    <w:p w14:paraId="7B202E45" w14:textId="7A2773F7" w:rsidR="0045285D" w:rsidRPr="00205677" w:rsidRDefault="0045285D" w:rsidP="00A445C7">
      <w:pPr>
        <w:pStyle w:val="FootnoteText"/>
      </w:pPr>
      <w:r>
        <w:rPr>
          <w:rStyle w:val="FootnoteReference"/>
        </w:rPr>
        <w:footnoteRef/>
      </w:r>
      <w:r>
        <w:t xml:space="preserve"> </w:t>
      </w:r>
      <w:r>
        <w:tab/>
        <w:t>Berkeley Lab WINDOW is a publicly available computer program for calculating total window thermal performance indices.</w:t>
      </w:r>
      <w:r>
        <w:rPr>
          <w:i/>
        </w:rPr>
        <w:t xml:space="preserve"> </w:t>
      </w:r>
      <w:hyperlink r:id="rId6" w:history="1">
        <w:r>
          <w:rPr>
            <w:rStyle w:val="Hyperlink"/>
          </w:rPr>
          <w:t>https://windows.lbl.gov/software/window</w:t>
        </w:r>
      </w:hyperlink>
    </w:p>
  </w:footnote>
  <w:footnote w:id="12">
    <w:p w14:paraId="736AE0D9" w14:textId="77777777" w:rsidR="00E83916" w:rsidRDefault="00E83916" w:rsidP="00E83916">
      <w:pPr>
        <w:pStyle w:val="FootnoteText"/>
      </w:pPr>
      <w:r>
        <w:rPr>
          <w:rStyle w:val="FootnoteReference"/>
        </w:rPr>
        <w:footnoteRef/>
      </w:r>
      <w:r>
        <w:t xml:space="preserve"> </w:t>
      </w:r>
      <w:r>
        <w:tab/>
        <w:t xml:space="preserve">All of the studies mentioned in this memo are fully cited in the companion document, </w:t>
      </w:r>
      <w:r>
        <w:rPr>
          <w:i/>
          <w:iCs/>
        </w:rPr>
        <w:t>Eventual Title of Final Excel document</w:t>
      </w:r>
      <w:r>
        <w:t>.</w:t>
      </w:r>
    </w:p>
  </w:footnote>
  <w:footnote w:id="13">
    <w:p w14:paraId="6640C843" w14:textId="77777777" w:rsidR="00E83916" w:rsidRDefault="00E83916" w:rsidP="00E83916">
      <w:pPr>
        <w:pStyle w:val="FootnoteText"/>
      </w:pPr>
      <w:r>
        <w:rPr>
          <w:rStyle w:val="FootnoteReference"/>
        </w:rPr>
        <w:footnoteRef/>
      </w:r>
      <w:r>
        <w:t xml:space="preserve"> The “Other” category includes states such as PA, NJ, MD, VA, and others around the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E3D70" w14:textId="3FEBB71D" w:rsidR="0045285D" w:rsidRDefault="0045285D">
    <w:pPr>
      <w:pStyle w:val="Header"/>
    </w:pPr>
    <w:r>
      <w:rPr>
        <w:noProof/>
      </w:rPr>
      <w:drawing>
        <wp:anchor distT="0" distB="0" distL="114300" distR="114300" simplePos="0" relativeHeight="251658241" behindDoc="1" locked="0" layoutInCell="1" allowOverlap="1" wp14:anchorId="73AD4ADA" wp14:editId="2D7154E4">
          <wp:simplePos x="0" y="0"/>
          <wp:positionH relativeFrom="page">
            <wp:align>right</wp:align>
          </wp:positionH>
          <wp:positionV relativeFrom="paragraph">
            <wp:posOffset>-454660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dmus_Proposal_Report_Chart_ART 1.eps"/>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9071B" w14:textId="79D2E21C" w:rsidR="0045285D" w:rsidRPr="006D12AD" w:rsidRDefault="0045285D" w:rsidP="006D12AD">
    <w:pPr>
      <w:pStyle w:val="Header"/>
      <w:spacing w:after="200"/>
    </w:pPr>
    <w:r>
      <w:rPr>
        <w:noProof/>
      </w:rPr>
      <w:drawing>
        <wp:anchor distT="0" distB="0" distL="114300" distR="114300" simplePos="0" relativeHeight="251658242" behindDoc="1" locked="0" layoutInCell="1" allowOverlap="1" wp14:anchorId="2A394DCD" wp14:editId="79A8881E">
          <wp:simplePos x="0" y="0"/>
          <wp:positionH relativeFrom="page">
            <wp:align>right</wp:align>
          </wp:positionH>
          <wp:positionV relativeFrom="paragraph">
            <wp:posOffset>-457200</wp:posOffset>
          </wp:positionV>
          <wp:extent cx="7772400" cy="10043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dmus_Proposal_Report_Chart_ART 1.eps"/>
                  <pic:cNvPicPr/>
                </pic:nvPicPr>
                <pic:blipFill>
                  <a:blip r:embed="rId1">
                    <a:extLst>
                      <a:ext uri="{28A0092B-C50C-407E-A947-70E740481C1C}">
                        <a14:useLocalDpi xmlns:a14="http://schemas.microsoft.com/office/drawing/2010/main" val="0"/>
                      </a:ext>
                    </a:extLst>
                  </a:blip>
                  <a:stretch>
                    <a:fillRect/>
                  </a:stretch>
                </pic:blipFill>
                <pic:spPr>
                  <a:xfrm>
                    <a:off x="0" y="0"/>
                    <a:ext cx="7776526" cy="1004910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3B15F" w14:textId="77777777" w:rsidR="0045285D" w:rsidRPr="00C72B01" w:rsidRDefault="0045285D" w:rsidP="00187898">
    <w:r>
      <w:rPr>
        <w:noProof/>
      </w:rPr>
      <w:drawing>
        <wp:anchor distT="0" distB="0" distL="114300" distR="114300" simplePos="0" relativeHeight="251651072" behindDoc="1" locked="0" layoutInCell="1" allowOverlap="1" wp14:anchorId="5E70E607" wp14:editId="2C3570C9">
          <wp:simplePos x="0" y="0"/>
          <wp:positionH relativeFrom="margin">
            <wp:align>right</wp:align>
          </wp:positionH>
          <wp:positionV relativeFrom="page">
            <wp:align>top</wp:align>
          </wp:positionV>
          <wp:extent cx="5943600" cy="825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mus_header_logo.eps"/>
                  <pic:cNvPicPr/>
                </pic:nvPicPr>
                <pic:blipFill>
                  <a:blip r:embed="rId1">
                    <a:extLst>
                      <a:ext uri="{28A0092B-C50C-407E-A947-70E740481C1C}">
                        <a14:useLocalDpi xmlns:a14="http://schemas.microsoft.com/office/drawing/2010/main" val="0"/>
                      </a:ext>
                    </a:extLst>
                  </a:blip>
                  <a:stretch>
                    <a:fillRect/>
                  </a:stretch>
                </pic:blipFill>
                <pic:spPr>
                  <a:xfrm>
                    <a:off x="0" y="0"/>
                    <a:ext cx="5943600" cy="825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BEE4E" w14:textId="77777777" w:rsidR="0045285D" w:rsidRDefault="0045285D">
    <w:pPr>
      <w:pStyle w:val="Header"/>
    </w:pPr>
    <w:r>
      <w:rPr>
        <w:noProof/>
      </w:rPr>
      <w:drawing>
        <wp:anchor distT="0" distB="0" distL="114300" distR="114300" simplePos="0" relativeHeight="251671552" behindDoc="1" locked="0" layoutInCell="1" allowOverlap="1" wp14:anchorId="1934AB7C" wp14:editId="14A36D12">
          <wp:simplePos x="0" y="0"/>
          <wp:positionH relativeFrom="margin">
            <wp:posOffset>-39757</wp:posOffset>
          </wp:positionH>
          <wp:positionV relativeFrom="page">
            <wp:align>top</wp:align>
          </wp:positionV>
          <wp:extent cx="5925312" cy="8229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mus_header_logo.eps"/>
                  <pic:cNvPicPr/>
                </pic:nvPicPr>
                <pic:blipFill>
                  <a:blip r:embed="rId1">
                    <a:extLst>
                      <a:ext uri="{28A0092B-C50C-407E-A947-70E740481C1C}">
                        <a14:useLocalDpi xmlns:a14="http://schemas.microsoft.com/office/drawing/2010/main" val="0"/>
                      </a:ext>
                    </a:extLst>
                  </a:blip>
                  <a:stretch>
                    <a:fillRect/>
                  </a:stretch>
                </pic:blipFill>
                <pic:spPr>
                  <a:xfrm>
                    <a:off x="0" y="0"/>
                    <a:ext cx="5925312" cy="822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47812" w14:textId="77777777" w:rsidR="0045285D" w:rsidRPr="00C72B01" w:rsidRDefault="0045285D" w:rsidP="00187898">
    <w:r>
      <w:rPr>
        <w:noProof/>
      </w:rPr>
      <w:drawing>
        <wp:anchor distT="0" distB="0" distL="114300" distR="114300" simplePos="0" relativeHeight="251663360" behindDoc="1" locked="0" layoutInCell="1" allowOverlap="1" wp14:anchorId="3C9F1F22" wp14:editId="3F7A37F7">
          <wp:simplePos x="0" y="0"/>
          <wp:positionH relativeFrom="margin">
            <wp:align>right</wp:align>
          </wp:positionH>
          <wp:positionV relativeFrom="page">
            <wp:align>top</wp:align>
          </wp:positionV>
          <wp:extent cx="5943600" cy="825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mus_header_logo.eps"/>
                  <pic:cNvPicPr/>
                </pic:nvPicPr>
                <pic:blipFill>
                  <a:blip r:embed="rId1">
                    <a:extLst>
                      <a:ext uri="{28A0092B-C50C-407E-A947-70E740481C1C}">
                        <a14:useLocalDpi xmlns:a14="http://schemas.microsoft.com/office/drawing/2010/main" val="0"/>
                      </a:ext>
                    </a:extLst>
                  </a:blip>
                  <a:stretch>
                    <a:fillRect/>
                  </a:stretch>
                </pic:blipFill>
                <pic:spPr>
                  <a:xfrm>
                    <a:off x="0" y="0"/>
                    <a:ext cx="5943600" cy="82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01BAD"/>
    <w:multiLevelType w:val="multilevel"/>
    <w:tmpl w:val="766C93B0"/>
    <w:lvl w:ilvl="0">
      <w:start w:val="1"/>
      <w:numFmt w:val="upperLetter"/>
      <w:lvlText w:val="%1."/>
      <w:lvlJc w:val="right"/>
      <w:pPr>
        <w:tabs>
          <w:tab w:val="num" w:pos="432"/>
        </w:tabs>
        <w:ind w:left="432" w:hanging="432"/>
      </w:pPr>
      <w:rPr>
        <w:rFonts w:cs="Times New Roman" w:hint="default"/>
        <w:sz w:val="29"/>
        <w:szCs w:val="29"/>
      </w:rPr>
    </w:lvl>
    <w:lvl w:ilvl="1">
      <w:start w:val="1"/>
      <w:numFmt w:val="decimal"/>
      <w:pStyle w:val="SurveyQuestion"/>
      <w:lvlText w:val="%1%2."/>
      <w:lvlJc w:val="right"/>
      <w:pPr>
        <w:tabs>
          <w:tab w:val="num" w:pos="432"/>
        </w:tabs>
        <w:ind w:left="432" w:hanging="432"/>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esponseNumbered"/>
      <w:lvlText w:val="%3."/>
      <w:lvlJc w:val="right"/>
      <w:pPr>
        <w:tabs>
          <w:tab w:val="num" w:pos="1440"/>
        </w:tabs>
        <w:ind w:left="1440" w:hanging="36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Response98DontKnow"/>
      <w:lvlText w:val="98."/>
      <w:lvlJc w:val="right"/>
      <w:pPr>
        <w:tabs>
          <w:tab w:val="num" w:pos="1440"/>
        </w:tabs>
        <w:ind w:left="1440" w:hanging="360"/>
      </w:pPr>
      <w:rPr>
        <w:rFonts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Restart w:val="0"/>
      <w:pStyle w:val="Response99Refused"/>
      <w:lvlText w:val="99."/>
      <w:lvlJc w:val="right"/>
      <w:pPr>
        <w:tabs>
          <w:tab w:val="num" w:pos="1440"/>
        </w:tabs>
        <w:ind w:left="1440" w:hanging="36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Restart w:val="0"/>
      <w:lvlText w:val="%1%2%6."/>
      <w:lvlJc w:val="right"/>
      <w:pPr>
        <w:tabs>
          <w:tab w:val="num" w:pos="2160"/>
        </w:tabs>
        <w:ind w:left="2160" w:hanging="288"/>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153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 w15:restartNumberingAfterBreak="0">
    <w:nsid w:val="041014D8"/>
    <w:multiLevelType w:val="hybridMultilevel"/>
    <w:tmpl w:val="C0BA3B0C"/>
    <w:lvl w:ilvl="0" w:tplc="0706DA0E">
      <w:start w:val="1"/>
      <w:numFmt w:val="decimal"/>
      <w:pStyle w:val="Normal-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3" w15:restartNumberingAfterBreak="0">
    <w:nsid w:val="07BD7E5A"/>
    <w:multiLevelType w:val="multilevel"/>
    <w:tmpl w:val="D92E39C4"/>
    <w:styleLink w:val="Surveys"/>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51679D"/>
    <w:multiLevelType w:val="hybridMultilevel"/>
    <w:tmpl w:val="07E89036"/>
    <w:lvl w:ilvl="0" w:tplc="0F6E34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B1C12"/>
    <w:multiLevelType w:val="multilevel"/>
    <w:tmpl w:val="89CE0DA2"/>
    <w:styleLink w:val="Bullets"/>
    <w:lvl w:ilvl="0">
      <w:start w:val="1"/>
      <w:numFmt w:val="bullet"/>
      <w:pStyle w:val="Bulletlevel1"/>
      <w:lvlText w:val=""/>
      <w:lvlJc w:val="left"/>
      <w:pPr>
        <w:tabs>
          <w:tab w:val="num" w:pos="720"/>
        </w:tabs>
        <w:ind w:left="720" w:hanging="360"/>
      </w:pPr>
      <w:rPr>
        <w:rFonts w:ascii="Symbol" w:hAnsi="Symbol" w:hint="default"/>
      </w:rPr>
    </w:lvl>
    <w:lvl w:ilvl="1">
      <w:start w:val="1"/>
      <w:numFmt w:val="bullet"/>
      <w:pStyle w:val="Bulletlevel2"/>
      <w:lvlText w:val=""/>
      <w:lvlJc w:val="left"/>
      <w:pPr>
        <w:tabs>
          <w:tab w:val="num" w:pos="1080"/>
        </w:tabs>
        <w:ind w:left="1080" w:hanging="360"/>
      </w:pPr>
      <w:rPr>
        <w:rFonts w:ascii="Wingdings" w:hAnsi="Wingdings" w:hint="default"/>
      </w:rPr>
    </w:lvl>
    <w:lvl w:ilvl="2">
      <w:start w:val="1"/>
      <w:numFmt w:val="bullet"/>
      <w:pStyle w:val="Bulletlevel3"/>
      <w:lvlText w:val="-"/>
      <w:lvlJc w:val="left"/>
      <w:pPr>
        <w:tabs>
          <w:tab w:val="num" w:pos="1440"/>
        </w:tabs>
        <w:ind w:left="144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FA607E"/>
    <w:multiLevelType w:val="multilevel"/>
    <w:tmpl w:val="9062789E"/>
    <w:styleLink w:val="BulletLists"/>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0439EE"/>
    <w:multiLevelType w:val="hybridMultilevel"/>
    <w:tmpl w:val="D91A5EBC"/>
    <w:lvl w:ilvl="0" w:tplc="BBAA139C">
      <w:start w:val="1"/>
      <w:numFmt w:val="bullet"/>
      <w:pStyle w:v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3271C"/>
    <w:multiLevelType w:val="hybridMultilevel"/>
    <w:tmpl w:val="4282CC30"/>
    <w:lvl w:ilvl="0" w:tplc="A2DAEC26">
      <w:start w:val="1"/>
      <w:numFmt w:val="bullet"/>
      <w:pStyle w:val="Bulletlevel1la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65B29"/>
    <w:multiLevelType w:val="hybridMultilevel"/>
    <w:tmpl w:val="B34CDA06"/>
    <w:lvl w:ilvl="0" w:tplc="A844E6A0">
      <w:start w:val="1"/>
      <w:numFmt w:val="decimal"/>
      <w:pStyle w:val="option"/>
      <w:lvlText w:val="%1"/>
      <w:lvlJc w:val="left"/>
      <w:pPr>
        <w:tabs>
          <w:tab w:val="num" w:pos="1080"/>
        </w:tabs>
        <w:ind w:left="1080" w:hanging="360"/>
      </w:pPr>
      <w:rPr>
        <w:rFonts w:ascii="Times New Roman" w:eastAsia="Times New Roman" w:hAnsi="Times New Roman" w:cs="Times New Roman"/>
      </w:rPr>
    </w:lvl>
    <w:lvl w:ilvl="1" w:tplc="7C2AEB8C">
      <w:start w:val="14"/>
      <w:numFmt w:val="decimal"/>
      <w:lvlText w:val="%2."/>
      <w:lvlJc w:val="left"/>
      <w:pPr>
        <w:tabs>
          <w:tab w:val="num" w:pos="1800"/>
        </w:tabs>
        <w:ind w:left="180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1AB264B7"/>
    <w:multiLevelType w:val="singleLevel"/>
    <w:tmpl w:val="D3ACF860"/>
    <w:lvl w:ilvl="0">
      <w:start w:val="1"/>
      <w:numFmt w:val="bullet"/>
      <w:pStyle w:val="FigureCaption"/>
      <w:lvlText w:val=""/>
      <w:lvlJc w:val="left"/>
      <w:pPr>
        <w:tabs>
          <w:tab w:val="num" w:pos="360"/>
        </w:tabs>
        <w:ind w:left="360" w:hanging="360"/>
      </w:pPr>
      <w:rPr>
        <w:rFonts w:ascii="Symbol" w:hAnsi="Symbol" w:hint="default"/>
      </w:rPr>
    </w:lvl>
  </w:abstractNum>
  <w:abstractNum w:abstractNumId="11"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E97A3B"/>
    <w:multiLevelType w:val="hybridMultilevel"/>
    <w:tmpl w:val="E52A0F64"/>
    <w:lvl w:ilvl="0" w:tplc="F1CE0440">
      <w:start w:val="1"/>
      <w:numFmt w:val="bullet"/>
      <w:pStyle w:val="Bullets-justified"/>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E2B9D"/>
    <w:multiLevelType w:val="hybridMultilevel"/>
    <w:tmpl w:val="0DF26E0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pStyle w:val="numbered"/>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C320DE"/>
    <w:multiLevelType w:val="multilevel"/>
    <w:tmpl w:val="D9369E6E"/>
    <w:styleLink w:val="Style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15:restartNumberingAfterBreak="0">
    <w:nsid w:val="35B805FB"/>
    <w:multiLevelType w:val="hybridMultilevel"/>
    <w:tmpl w:val="6186AF90"/>
    <w:lvl w:ilvl="0" w:tplc="9790F4EE">
      <w:start w:val="1"/>
      <w:numFmt w:val="decimal"/>
      <w:pStyle w:val="figurestyle"/>
      <w:lvlText w:val="Figure %1."/>
      <w:lvlJc w:val="left"/>
      <w:pPr>
        <w:tabs>
          <w:tab w:val="num" w:pos="720"/>
        </w:tabs>
        <w:ind w:left="720" w:hanging="360"/>
      </w:pPr>
      <w:rPr>
        <w:rFonts w:cs="Times New Roman"/>
        <w:bCs w:val="0"/>
        <w:iCs w:val="0"/>
        <w:cap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7E760C1"/>
    <w:multiLevelType w:val="multilevel"/>
    <w:tmpl w:val="86A61DC8"/>
    <w:lvl w:ilvl="0">
      <w:start w:val="1"/>
      <w:numFmt w:val="decimal"/>
      <w:pStyle w:val="Numbering"/>
      <w:lvlText w:val="%1."/>
      <w:lvlJc w:val="left"/>
      <w:pPr>
        <w:tabs>
          <w:tab w:val="num" w:pos="720"/>
        </w:tabs>
        <w:ind w:left="720" w:hanging="360"/>
      </w:pPr>
    </w:lvl>
    <w:lvl w:ilv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2040" w:hanging="144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940" w:hanging="2160"/>
      </w:pPr>
      <w:rPr>
        <w:rFonts w:hint="default"/>
      </w:rPr>
    </w:lvl>
    <w:lvl w:ilvl="8">
      <w:start w:val="1"/>
      <w:numFmt w:val="decimal"/>
      <w:isLgl/>
      <w:lvlText w:val="%1.%2.%3.%4.%5.%6.%7.%8.%9"/>
      <w:lvlJc w:val="left"/>
      <w:pPr>
        <w:ind w:left="3360" w:hanging="2520"/>
      </w:pPr>
      <w:rPr>
        <w:rFonts w:hint="default"/>
      </w:rPr>
    </w:lvl>
  </w:abstractNum>
  <w:abstractNum w:abstractNumId="17" w15:restartNumberingAfterBreak="0">
    <w:nsid w:val="414D61ED"/>
    <w:multiLevelType w:val="multilevel"/>
    <w:tmpl w:val="5ECE739A"/>
    <w:styleLink w:val="NumberedLists"/>
    <w:lvl w:ilvl="0">
      <w:start w:val="1"/>
      <w:numFmt w:val="decimal"/>
      <w:pStyle w:val="Numberedlevel1"/>
      <w:lvlText w:val="%1."/>
      <w:lvlJc w:val="left"/>
      <w:pPr>
        <w:ind w:left="720" w:hanging="360"/>
      </w:pPr>
      <w:rPr>
        <w:rFonts w:hint="default"/>
        <w:color w:val="auto"/>
      </w:rPr>
    </w:lvl>
    <w:lvl w:ilvl="1">
      <w:start w:val="1"/>
      <w:numFmt w:val="lowerLetter"/>
      <w:pStyle w:val="Numberedlevel2"/>
      <w:lvlText w:val="%2."/>
      <w:lvlJc w:val="left"/>
      <w:pPr>
        <w:ind w:left="1080" w:hanging="360"/>
      </w:pPr>
      <w:rPr>
        <w:rFonts w:hint="default"/>
      </w:rPr>
    </w:lvl>
    <w:lvl w:ilvl="2">
      <w:start w:val="1"/>
      <w:numFmt w:val="lowerRoman"/>
      <w:pStyle w:val="Numberedlevel3"/>
      <w:lvlText w:val="%3."/>
      <w:lvlJc w:val="lef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1FD4689"/>
    <w:multiLevelType w:val="hybridMultilevel"/>
    <w:tmpl w:val="86F4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C4C23"/>
    <w:multiLevelType w:val="singleLevel"/>
    <w:tmpl w:val="AA68EDA8"/>
    <w:lvl w:ilvl="0">
      <w:start w:val="1"/>
      <w:numFmt w:val="bullet"/>
      <w:pStyle w:val="bullet"/>
      <w:lvlText w:val=""/>
      <w:lvlJc w:val="left"/>
      <w:pPr>
        <w:tabs>
          <w:tab w:val="num" w:pos="1080"/>
        </w:tabs>
        <w:ind w:left="1080" w:hanging="360"/>
      </w:pPr>
      <w:rPr>
        <w:rFonts w:ascii="Symbol" w:hAnsi="Symbol" w:hint="default"/>
      </w:rPr>
    </w:lvl>
  </w:abstractNum>
  <w:abstractNum w:abstractNumId="20" w15:restartNumberingAfterBreak="0">
    <w:nsid w:val="47F30431"/>
    <w:multiLevelType w:val="hybridMultilevel"/>
    <w:tmpl w:val="A43C02C4"/>
    <w:lvl w:ilvl="0" w:tplc="FCC23A04">
      <w:start w:val="1"/>
      <w:numFmt w:val="bullet"/>
      <w:lvlText w:val=""/>
      <w:lvlJc w:val="left"/>
      <w:pPr>
        <w:tabs>
          <w:tab w:val="num" w:pos="360"/>
        </w:tabs>
        <w:ind w:left="360" w:hanging="360"/>
      </w:pPr>
      <w:rPr>
        <w:rFonts w:ascii="Symbol" w:hAnsi="Symbol" w:hint="default"/>
        <w:sz w:val="20"/>
      </w:rPr>
    </w:lvl>
    <w:lvl w:ilvl="1" w:tplc="534CFC08">
      <w:start w:val="1"/>
      <w:numFmt w:val="bullet"/>
      <w:pStyle w:val="CV-Bullets2"/>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B86073A"/>
    <w:multiLevelType w:val="hybridMultilevel"/>
    <w:tmpl w:val="CC1CFCF8"/>
    <w:lvl w:ilvl="0" w:tplc="6146565E">
      <w:start w:val="1"/>
      <w:numFmt w:val="bullet"/>
      <w:pStyle w:val="bullets2"/>
      <w:lvlText w:val=""/>
      <w:lvlJc w:val="left"/>
      <w:pPr>
        <w:tabs>
          <w:tab w:val="num" w:pos="360"/>
        </w:tabs>
        <w:ind w:left="36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4C2A2D"/>
    <w:multiLevelType w:val="hybridMultilevel"/>
    <w:tmpl w:val="2EA83392"/>
    <w:lvl w:ilvl="0" w:tplc="F51025C0">
      <w:start w:val="1"/>
      <w:numFmt w:val="decimal"/>
      <w:pStyle w:val="NormalNumbered"/>
      <w:lvlText w:val="%1."/>
      <w:lvlJc w:val="left"/>
      <w:pPr>
        <w:ind w:left="720" w:hanging="360"/>
      </w:pPr>
      <w:rPr>
        <w:rFonts w:cs="Times New Roman" w:hint="default"/>
        <w:i w:val="0"/>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4" w15:restartNumberingAfterBreak="0">
    <w:nsid w:val="4EF127B9"/>
    <w:multiLevelType w:val="hybridMultilevel"/>
    <w:tmpl w:val="4F864DFC"/>
    <w:lvl w:ilvl="0" w:tplc="FFFFFFFF">
      <w:start w:val="1"/>
      <w:numFmt w:val="decimal"/>
      <w:pStyle w:val="Numbered0"/>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54F04FCE"/>
    <w:multiLevelType w:val="hybridMultilevel"/>
    <w:tmpl w:val="F8A69FAC"/>
    <w:lvl w:ilvl="0" w:tplc="F4F04DBA">
      <w:start w:val="1"/>
      <w:numFmt w:val="bullet"/>
      <w:pStyle w:val="Bullet1"/>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56D27506"/>
    <w:multiLevelType w:val="hybridMultilevel"/>
    <w:tmpl w:val="DA9AC736"/>
    <w:lvl w:ilvl="0" w:tplc="098231C6">
      <w:start w:val="1"/>
      <w:numFmt w:val="decimal"/>
      <w:pStyle w:val="Tabl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2D5575"/>
    <w:multiLevelType w:val="multilevel"/>
    <w:tmpl w:val="2662EC56"/>
    <w:lvl w:ilvl="0">
      <w:start w:val="2"/>
      <w:numFmt w:val="upperLetter"/>
      <w:suff w:val="nothing"/>
      <w:lvlText w:val="Appendix %1."/>
      <w:lvlJc w:val="left"/>
      <w:pPr>
        <w:ind w:left="0" w:firstLine="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720" w:hanging="360"/>
      </w:pPr>
      <w:rPr>
        <w:rFonts w:hint="default"/>
      </w:rPr>
    </w:lvl>
    <w:lvl w:ilvl="5">
      <w:start w:val="1"/>
      <w:numFmt w:val="upperLetter"/>
      <w:pStyle w:val="Heading7"/>
      <w:suff w:val="space"/>
      <w:lvlText w:val="Appendix %6."/>
      <w:lvlJc w:val="left"/>
      <w:pPr>
        <w:ind w:left="4140" w:firstLine="0"/>
      </w:pPr>
      <w:rPr>
        <w:b w:val="0"/>
        <w:bCs w:val="0"/>
        <w:i w:val="0"/>
        <w:iCs w:val="0"/>
        <w:caps w:val="0"/>
        <w:smallCaps w:val="0"/>
        <w:strike w:val="0"/>
        <w:dstrike w:val="0"/>
        <w:noProof w:val="0"/>
        <w:vanish w:val="0"/>
        <w:color w:val="00B4E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ind w:left="720" w:hanging="360"/>
      </w:pPr>
      <w:rPr>
        <w:rFonts w:hint="default"/>
      </w:rPr>
    </w:lvl>
    <w:lvl w:ilvl="7">
      <w:start w:val="1"/>
      <w:numFmt w:val="lowerLetter"/>
      <w:lvlText w:val="%8."/>
      <w:lvlJc w:val="left"/>
      <w:pPr>
        <w:ind w:left="1440" w:hanging="360"/>
      </w:pPr>
      <w:rPr>
        <w:rFonts w:hint="default"/>
      </w:rPr>
    </w:lvl>
    <w:lvl w:ilvl="8">
      <w:start w:val="1"/>
      <w:numFmt w:val="lowerRoman"/>
      <w:lvlText w:val="%9."/>
      <w:lvlJc w:val="right"/>
      <w:pPr>
        <w:ind w:left="2160" w:hanging="180"/>
      </w:pPr>
      <w:rPr>
        <w:rFonts w:hint="default"/>
      </w:rPr>
    </w:lvl>
  </w:abstractNum>
  <w:abstractNum w:abstractNumId="28" w15:restartNumberingAfterBreak="0">
    <w:nsid w:val="63690553"/>
    <w:multiLevelType w:val="hybridMultilevel"/>
    <w:tmpl w:val="31387A12"/>
    <w:lvl w:ilvl="0" w:tplc="AEAC842E">
      <w:start w:val="1"/>
      <w:numFmt w:val="bullet"/>
      <w:lvlText w:val=""/>
      <w:lvlJc w:val="left"/>
      <w:pPr>
        <w:ind w:left="1440" w:hanging="360"/>
      </w:pPr>
      <w:rPr>
        <w:rFonts w:ascii="Symbol" w:hAnsi="Symbol" w:hint="default"/>
      </w:rPr>
    </w:lvl>
    <w:lvl w:ilvl="1" w:tplc="6BE22AC0">
      <w:start w:val="1"/>
      <w:numFmt w:val="bullet"/>
      <w:pStyle w:val="Bullet3"/>
      <w:lvlText w:val=""/>
      <w:lvlJc w:val="left"/>
      <w:pPr>
        <w:ind w:left="1440" w:hanging="360"/>
      </w:pPr>
      <w:rPr>
        <w:rFonts w:ascii="Symbol" w:hAnsi="Symbol" w:hint="default"/>
      </w:rPr>
    </w:lvl>
    <w:lvl w:ilvl="2" w:tplc="74043248" w:tentative="1">
      <w:start w:val="1"/>
      <w:numFmt w:val="bullet"/>
      <w:lvlText w:val=""/>
      <w:lvlJc w:val="left"/>
      <w:pPr>
        <w:ind w:left="2160" w:hanging="360"/>
      </w:pPr>
      <w:rPr>
        <w:rFonts w:ascii="Wingdings" w:hAnsi="Wingdings" w:hint="default"/>
      </w:rPr>
    </w:lvl>
    <w:lvl w:ilvl="3" w:tplc="63E26EF0" w:tentative="1">
      <w:start w:val="1"/>
      <w:numFmt w:val="bullet"/>
      <w:lvlText w:val=""/>
      <w:lvlJc w:val="left"/>
      <w:pPr>
        <w:ind w:left="2880" w:hanging="360"/>
      </w:pPr>
      <w:rPr>
        <w:rFonts w:ascii="Symbol" w:hAnsi="Symbol" w:hint="default"/>
      </w:rPr>
    </w:lvl>
    <w:lvl w:ilvl="4" w:tplc="740E98C2" w:tentative="1">
      <w:start w:val="1"/>
      <w:numFmt w:val="bullet"/>
      <w:lvlText w:val="o"/>
      <w:lvlJc w:val="left"/>
      <w:pPr>
        <w:ind w:left="3600" w:hanging="360"/>
      </w:pPr>
      <w:rPr>
        <w:rFonts w:ascii="Courier New" w:hAnsi="Courier New" w:hint="default"/>
      </w:rPr>
    </w:lvl>
    <w:lvl w:ilvl="5" w:tplc="BE2E8D68" w:tentative="1">
      <w:start w:val="1"/>
      <w:numFmt w:val="bullet"/>
      <w:lvlText w:val=""/>
      <w:lvlJc w:val="left"/>
      <w:pPr>
        <w:ind w:left="4320" w:hanging="360"/>
      </w:pPr>
      <w:rPr>
        <w:rFonts w:ascii="Wingdings" w:hAnsi="Wingdings" w:hint="default"/>
      </w:rPr>
    </w:lvl>
    <w:lvl w:ilvl="6" w:tplc="43EE8CB0" w:tentative="1">
      <w:start w:val="1"/>
      <w:numFmt w:val="bullet"/>
      <w:lvlText w:val=""/>
      <w:lvlJc w:val="left"/>
      <w:pPr>
        <w:ind w:left="5040" w:hanging="360"/>
      </w:pPr>
      <w:rPr>
        <w:rFonts w:ascii="Symbol" w:hAnsi="Symbol" w:hint="default"/>
      </w:rPr>
    </w:lvl>
    <w:lvl w:ilvl="7" w:tplc="AEB25664" w:tentative="1">
      <w:start w:val="1"/>
      <w:numFmt w:val="bullet"/>
      <w:lvlText w:val="o"/>
      <w:lvlJc w:val="left"/>
      <w:pPr>
        <w:ind w:left="5760" w:hanging="360"/>
      </w:pPr>
      <w:rPr>
        <w:rFonts w:ascii="Courier New" w:hAnsi="Courier New" w:hint="default"/>
      </w:rPr>
    </w:lvl>
    <w:lvl w:ilvl="8" w:tplc="CE5083E4" w:tentative="1">
      <w:start w:val="1"/>
      <w:numFmt w:val="bullet"/>
      <w:lvlText w:val=""/>
      <w:lvlJc w:val="left"/>
      <w:pPr>
        <w:ind w:left="6480" w:hanging="360"/>
      </w:pPr>
      <w:rPr>
        <w:rFonts w:ascii="Wingdings" w:hAnsi="Wingdings" w:hint="default"/>
      </w:rPr>
    </w:lvl>
  </w:abstractNum>
  <w:abstractNum w:abstractNumId="29" w15:restartNumberingAfterBreak="0">
    <w:nsid w:val="63E04B7B"/>
    <w:multiLevelType w:val="hybridMultilevel"/>
    <w:tmpl w:val="C7C0C640"/>
    <w:lvl w:ilvl="0" w:tplc="D7B014CA">
      <w:start w:val="1"/>
      <w:numFmt w:val="decimal"/>
      <w:pStyle w:val="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F71430"/>
    <w:multiLevelType w:val="hybridMultilevel"/>
    <w:tmpl w:val="3ACCFB62"/>
    <w:lvl w:ilvl="0" w:tplc="0409000F">
      <w:start w:val="1"/>
      <w:numFmt w:val="decimal"/>
      <w:pStyle w:val="tablestyle"/>
      <w:lvlText w:val="Table %1."/>
      <w:lvlJc w:val="left"/>
      <w:pPr>
        <w:tabs>
          <w:tab w:val="num" w:pos="5670"/>
        </w:tabs>
        <w:ind w:left="5670" w:hanging="360"/>
      </w:pPr>
      <w:rPr>
        <w:rFonts w:cs="Times New Roman" w:hint="default"/>
      </w:rPr>
    </w:lvl>
    <w:lvl w:ilvl="1" w:tplc="04090019" w:tentative="1">
      <w:start w:val="1"/>
      <w:numFmt w:val="lowerLetter"/>
      <w:lvlText w:val="%2."/>
      <w:lvlJc w:val="left"/>
      <w:pPr>
        <w:tabs>
          <w:tab w:val="num" w:pos="6390"/>
        </w:tabs>
        <w:ind w:left="6390" w:hanging="360"/>
      </w:pPr>
      <w:rPr>
        <w:rFonts w:cs="Times New Roman"/>
      </w:rPr>
    </w:lvl>
    <w:lvl w:ilvl="2" w:tplc="0409001B" w:tentative="1">
      <w:start w:val="1"/>
      <w:numFmt w:val="lowerRoman"/>
      <w:lvlText w:val="%3."/>
      <w:lvlJc w:val="right"/>
      <w:pPr>
        <w:tabs>
          <w:tab w:val="num" w:pos="7110"/>
        </w:tabs>
        <w:ind w:left="7110" w:hanging="180"/>
      </w:pPr>
      <w:rPr>
        <w:rFonts w:cs="Times New Roman"/>
      </w:rPr>
    </w:lvl>
    <w:lvl w:ilvl="3" w:tplc="0409000F" w:tentative="1">
      <w:start w:val="1"/>
      <w:numFmt w:val="decimal"/>
      <w:lvlText w:val="%4."/>
      <w:lvlJc w:val="left"/>
      <w:pPr>
        <w:tabs>
          <w:tab w:val="num" w:pos="7830"/>
        </w:tabs>
        <w:ind w:left="7830" w:hanging="360"/>
      </w:pPr>
      <w:rPr>
        <w:rFonts w:cs="Times New Roman"/>
      </w:rPr>
    </w:lvl>
    <w:lvl w:ilvl="4" w:tplc="04090019" w:tentative="1">
      <w:start w:val="1"/>
      <w:numFmt w:val="lowerLetter"/>
      <w:lvlText w:val="%5."/>
      <w:lvlJc w:val="left"/>
      <w:pPr>
        <w:tabs>
          <w:tab w:val="num" w:pos="8550"/>
        </w:tabs>
        <w:ind w:left="8550" w:hanging="360"/>
      </w:pPr>
      <w:rPr>
        <w:rFonts w:cs="Times New Roman"/>
      </w:rPr>
    </w:lvl>
    <w:lvl w:ilvl="5" w:tplc="0409001B" w:tentative="1">
      <w:start w:val="1"/>
      <w:numFmt w:val="lowerRoman"/>
      <w:lvlText w:val="%6."/>
      <w:lvlJc w:val="right"/>
      <w:pPr>
        <w:tabs>
          <w:tab w:val="num" w:pos="9270"/>
        </w:tabs>
        <w:ind w:left="9270" w:hanging="180"/>
      </w:pPr>
      <w:rPr>
        <w:rFonts w:cs="Times New Roman"/>
      </w:rPr>
    </w:lvl>
    <w:lvl w:ilvl="6" w:tplc="0409000F" w:tentative="1">
      <w:start w:val="1"/>
      <w:numFmt w:val="decimal"/>
      <w:lvlText w:val="%7."/>
      <w:lvlJc w:val="left"/>
      <w:pPr>
        <w:tabs>
          <w:tab w:val="num" w:pos="9990"/>
        </w:tabs>
        <w:ind w:left="9990" w:hanging="360"/>
      </w:pPr>
      <w:rPr>
        <w:rFonts w:cs="Times New Roman"/>
      </w:rPr>
    </w:lvl>
    <w:lvl w:ilvl="7" w:tplc="04090019" w:tentative="1">
      <w:start w:val="1"/>
      <w:numFmt w:val="lowerLetter"/>
      <w:lvlText w:val="%8."/>
      <w:lvlJc w:val="left"/>
      <w:pPr>
        <w:tabs>
          <w:tab w:val="num" w:pos="10710"/>
        </w:tabs>
        <w:ind w:left="10710" w:hanging="360"/>
      </w:pPr>
      <w:rPr>
        <w:rFonts w:cs="Times New Roman"/>
      </w:rPr>
    </w:lvl>
    <w:lvl w:ilvl="8" w:tplc="0409001B" w:tentative="1">
      <w:start w:val="1"/>
      <w:numFmt w:val="lowerRoman"/>
      <w:lvlText w:val="%9."/>
      <w:lvlJc w:val="right"/>
      <w:pPr>
        <w:tabs>
          <w:tab w:val="num" w:pos="11430"/>
        </w:tabs>
        <w:ind w:left="11430" w:hanging="180"/>
      </w:pPr>
      <w:rPr>
        <w:rFonts w:cs="Times New Roman"/>
      </w:rPr>
    </w:lvl>
  </w:abstractNum>
  <w:abstractNum w:abstractNumId="31" w15:restartNumberingAfterBreak="0">
    <w:nsid w:val="745B25C4"/>
    <w:multiLevelType w:val="hybridMultilevel"/>
    <w:tmpl w:val="7BBA19E4"/>
    <w:lvl w:ilvl="0" w:tplc="8CE847A8">
      <w:start w:val="1"/>
      <w:numFmt w:val="bullet"/>
      <w:pStyle w:val="Bullet2"/>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2" w15:restartNumberingAfterBreak="0">
    <w:nsid w:val="7C594405"/>
    <w:multiLevelType w:val="hybridMultilevel"/>
    <w:tmpl w:val="EAC4EA8C"/>
    <w:lvl w:ilvl="0" w:tplc="0E2036FE">
      <w:start w:val="1"/>
      <w:numFmt w:val="decimal"/>
      <w:pStyle w:val="ListNumb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2"/>
  </w:num>
  <w:num w:numId="3">
    <w:abstractNumId w:val="30"/>
  </w:num>
  <w:num w:numId="4">
    <w:abstractNumId w:val="15"/>
  </w:num>
  <w:num w:numId="5">
    <w:abstractNumId w:val="23"/>
  </w:num>
  <w:num w:numId="6">
    <w:abstractNumId w:val="13"/>
  </w:num>
  <w:num w:numId="7">
    <w:abstractNumId w:val="2"/>
  </w:num>
  <w:num w:numId="8">
    <w:abstractNumId w:val="10"/>
  </w:num>
  <w:num w:numId="9">
    <w:abstractNumId w:val="25"/>
  </w:num>
  <w:num w:numId="10">
    <w:abstractNumId w:val="31"/>
  </w:num>
  <w:num w:numId="11">
    <w:abstractNumId w:val="28"/>
  </w:num>
  <w:num w:numId="12">
    <w:abstractNumId w:val="9"/>
  </w:num>
  <w:num w:numId="13">
    <w:abstractNumId w:val="24"/>
  </w:num>
  <w:num w:numId="14">
    <w:abstractNumId w:val="16"/>
  </w:num>
  <w:num w:numId="15">
    <w:abstractNumId w:val="12"/>
  </w:num>
  <w:num w:numId="16">
    <w:abstractNumId w:val="26"/>
  </w:num>
  <w:num w:numId="17">
    <w:abstractNumId w:val="19"/>
  </w:num>
  <w:num w:numId="18">
    <w:abstractNumId w:val="29"/>
  </w:num>
  <w:num w:numId="19">
    <w:abstractNumId w:val="20"/>
  </w:num>
  <w:num w:numId="20">
    <w:abstractNumId w:val="1"/>
  </w:num>
  <w:num w:numId="21">
    <w:abstractNumId w:val="14"/>
  </w:num>
  <w:num w:numId="22">
    <w:abstractNumId w:val="11"/>
  </w:num>
  <w:num w:numId="23">
    <w:abstractNumId w:val="21"/>
  </w:num>
  <w:num w:numId="24">
    <w:abstractNumId w:val="7"/>
  </w:num>
  <w:num w:numId="25">
    <w:abstractNumId w:val="6"/>
  </w:num>
  <w:num w:numId="26">
    <w:abstractNumId w:val="5"/>
  </w:num>
  <w:num w:numId="27">
    <w:abstractNumId w:val="5"/>
  </w:num>
  <w:num w:numId="28">
    <w:abstractNumId w:val="27"/>
  </w:num>
  <w:num w:numId="29">
    <w:abstractNumId w:val="17"/>
  </w:num>
  <w:num w:numId="30">
    <w:abstractNumId w:val="0"/>
  </w:num>
  <w:num w:numId="31">
    <w:abstractNumId w:val="3"/>
  </w:num>
  <w:num w:numId="32">
    <w:abstractNumId w:val="8"/>
  </w:num>
  <w:num w:numId="33">
    <w:abstractNumId w:val="18"/>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7120888f-bc0a-4824-a65b-b12e3df41c81"/>
  </w:docVars>
  <w:rsids>
    <w:rsidRoot w:val="004F6B93"/>
    <w:rsid w:val="000000F6"/>
    <w:rsid w:val="000003C7"/>
    <w:rsid w:val="000006C9"/>
    <w:rsid w:val="00000748"/>
    <w:rsid w:val="0000088B"/>
    <w:rsid w:val="00000A0D"/>
    <w:rsid w:val="00000A1C"/>
    <w:rsid w:val="00000B9D"/>
    <w:rsid w:val="00000E38"/>
    <w:rsid w:val="00000E44"/>
    <w:rsid w:val="00001067"/>
    <w:rsid w:val="00001100"/>
    <w:rsid w:val="00001117"/>
    <w:rsid w:val="00001262"/>
    <w:rsid w:val="000015D4"/>
    <w:rsid w:val="00001641"/>
    <w:rsid w:val="00001794"/>
    <w:rsid w:val="000019D6"/>
    <w:rsid w:val="00001FA8"/>
    <w:rsid w:val="000020EB"/>
    <w:rsid w:val="00002390"/>
    <w:rsid w:val="000027E5"/>
    <w:rsid w:val="00002A61"/>
    <w:rsid w:val="00002DCA"/>
    <w:rsid w:val="00002EA5"/>
    <w:rsid w:val="00002F46"/>
    <w:rsid w:val="00002FAD"/>
    <w:rsid w:val="00002FCC"/>
    <w:rsid w:val="000031A7"/>
    <w:rsid w:val="00003A06"/>
    <w:rsid w:val="00003CE1"/>
    <w:rsid w:val="00003FD9"/>
    <w:rsid w:val="000040B6"/>
    <w:rsid w:val="00004119"/>
    <w:rsid w:val="000043B3"/>
    <w:rsid w:val="000045C6"/>
    <w:rsid w:val="000046A3"/>
    <w:rsid w:val="00004760"/>
    <w:rsid w:val="000047DB"/>
    <w:rsid w:val="00005203"/>
    <w:rsid w:val="00005255"/>
    <w:rsid w:val="0000590C"/>
    <w:rsid w:val="00005998"/>
    <w:rsid w:val="00005B11"/>
    <w:rsid w:val="00005BC3"/>
    <w:rsid w:val="00005BEF"/>
    <w:rsid w:val="00005C1F"/>
    <w:rsid w:val="00005DA4"/>
    <w:rsid w:val="0000619C"/>
    <w:rsid w:val="00006430"/>
    <w:rsid w:val="00006692"/>
    <w:rsid w:val="000069F1"/>
    <w:rsid w:val="00006ABB"/>
    <w:rsid w:val="00006AE6"/>
    <w:rsid w:val="00006F37"/>
    <w:rsid w:val="000071BB"/>
    <w:rsid w:val="000073E4"/>
    <w:rsid w:val="0000789A"/>
    <w:rsid w:val="00007EC7"/>
    <w:rsid w:val="00010446"/>
    <w:rsid w:val="00010CBC"/>
    <w:rsid w:val="00010DA0"/>
    <w:rsid w:val="00010FDD"/>
    <w:rsid w:val="00011189"/>
    <w:rsid w:val="000112F8"/>
    <w:rsid w:val="00011551"/>
    <w:rsid w:val="00011784"/>
    <w:rsid w:val="00011785"/>
    <w:rsid w:val="000118E9"/>
    <w:rsid w:val="00011C78"/>
    <w:rsid w:val="00011CDB"/>
    <w:rsid w:val="0001205A"/>
    <w:rsid w:val="000124C1"/>
    <w:rsid w:val="000127B7"/>
    <w:rsid w:val="0001287B"/>
    <w:rsid w:val="00012922"/>
    <w:rsid w:val="00012B3A"/>
    <w:rsid w:val="00012EAF"/>
    <w:rsid w:val="00013187"/>
    <w:rsid w:val="000132E4"/>
    <w:rsid w:val="00013765"/>
    <w:rsid w:val="000137E1"/>
    <w:rsid w:val="0001398E"/>
    <w:rsid w:val="0001399F"/>
    <w:rsid w:val="00013AD6"/>
    <w:rsid w:val="00013BE9"/>
    <w:rsid w:val="00013C1E"/>
    <w:rsid w:val="0001411E"/>
    <w:rsid w:val="0001419A"/>
    <w:rsid w:val="000141AB"/>
    <w:rsid w:val="000142B1"/>
    <w:rsid w:val="00014346"/>
    <w:rsid w:val="0001446D"/>
    <w:rsid w:val="00014554"/>
    <w:rsid w:val="000147CA"/>
    <w:rsid w:val="00014C5E"/>
    <w:rsid w:val="00014E6C"/>
    <w:rsid w:val="00016010"/>
    <w:rsid w:val="0001610A"/>
    <w:rsid w:val="00016275"/>
    <w:rsid w:val="000162B2"/>
    <w:rsid w:val="000162F3"/>
    <w:rsid w:val="00016408"/>
    <w:rsid w:val="00016739"/>
    <w:rsid w:val="00016A71"/>
    <w:rsid w:val="00016FF3"/>
    <w:rsid w:val="00017033"/>
    <w:rsid w:val="000174A8"/>
    <w:rsid w:val="000174B4"/>
    <w:rsid w:val="00017680"/>
    <w:rsid w:val="00017757"/>
    <w:rsid w:val="00017A13"/>
    <w:rsid w:val="00017A87"/>
    <w:rsid w:val="00017BE9"/>
    <w:rsid w:val="00020265"/>
    <w:rsid w:val="0002028E"/>
    <w:rsid w:val="000205E1"/>
    <w:rsid w:val="000207A4"/>
    <w:rsid w:val="000207B7"/>
    <w:rsid w:val="00020A1C"/>
    <w:rsid w:val="00020AD9"/>
    <w:rsid w:val="00020D5D"/>
    <w:rsid w:val="00020E44"/>
    <w:rsid w:val="00020E8C"/>
    <w:rsid w:val="00020EF4"/>
    <w:rsid w:val="00020F09"/>
    <w:rsid w:val="00021145"/>
    <w:rsid w:val="00021A7C"/>
    <w:rsid w:val="000220F8"/>
    <w:rsid w:val="00022362"/>
    <w:rsid w:val="0002288D"/>
    <w:rsid w:val="00022A17"/>
    <w:rsid w:val="00022A58"/>
    <w:rsid w:val="00022C97"/>
    <w:rsid w:val="00022CBC"/>
    <w:rsid w:val="00022E93"/>
    <w:rsid w:val="00022EC2"/>
    <w:rsid w:val="000230A1"/>
    <w:rsid w:val="000234D7"/>
    <w:rsid w:val="00023E0E"/>
    <w:rsid w:val="0002403F"/>
    <w:rsid w:val="0002405B"/>
    <w:rsid w:val="000242F5"/>
    <w:rsid w:val="000244A1"/>
    <w:rsid w:val="00024853"/>
    <w:rsid w:val="00024C7D"/>
    <w:rsid w:val="00024C82"/>
    <w:rsid w:val="00024CDD"/>
    <w:rsid w:val="00024D1E"/>
    <w:rsid w:val="00024E9A"/>
    <w:rsid w:val="00024F01"/>
    <w:rsid w:val="00025111"/>
    <w:rsid w:val="00025715"/>
    <w:rsid w:val="00025725"/>
    <w:rsid w:val="00025B76"/>
    <w:rsid w:val="00025B90"/>
    <w:rsid w:val="00025C1D"/>
    <w:rsid w:val="00025C45"/>
    <w:rsid w:val="00025D98"/>
    <w:rsid w:val="00025F91"/>
    <w:rsid w:val="000262D6"/>
    <w:rsid w:val="0002634D"/>
    <w:rsid w:val="000263DA"/>
    <w:rsid w:val="000264B1"/>
    <w:rsid w:val="0002680E"/>
    <w:rsid w:val="00026EBA"/>
    <w:rsid w:val="00027485"/>
    <w:rsid w:val="000274EE"/>
    <w:rsid w:val="000278A0"/>
    <w:rsid w:val="00027B76"/>
    <w:rsid w:val="00027E8D"/>
    <w:rsid w:val="00027FF4"/>
    <w:rsid w:val="00030136"/>
    <w:rsid w:val="00030259"/>
    <w:rsid w:val="000307F5"/>
    <w:rsid w:val="00030B39"/>
    <w:rsid w:val="000310A5"/>
    <w:rsid w:val="00031143"/>
    <w:rsid w:val="00031144"/>
    <w:rsid w:val="0003162A"/>
    <w:rsid w:val="00031739"/>
    <w:rsid w:val="000318B3"/>
    <w:rsid w:val="000318B8"/>
    <w:rsid w:val="000319AB"/>
    <w:rsid w:val="00031E81"/>
    <w:rsid w:val="0003207B"/>
    <w:rsid w:val="0003254B"/>
    <w:rsid w:val="000325D8"/>
    <w:rsid w:val="000328D4"/>
    <w:rsid w:val="0003295C"/>
    <w:rsid w:val="00032AEA"/>
    <w:rsid w:val="00032EFF"/>
    <w:rsid w:val="000330DD"/>
    <w:rsid w:val="000336D7"/>
    <w:rsid w:val="000338D5"/>
    <w:rsid w:val="000341B1"/>
    <w:rsid w:val="0003424B"/>
    <w:rsid w:val="0003425C"/>
    <w:rsid w:val="000342F4"/>
    <w:rsid w:val="0003433B"/>
    <w:rsid w:val="00034728"/>
    <w:rsid w:val="00034FA0"/>
    <w:rsid w:val="00034FFC"/>
    <w:rsid w:val="000356BD"/>
    <w:rsid w:val="00035C2E"/>
    <w:rsid w:val="00035FC4"/>
    <w:rsid w:val="00035FD8"/>
    <w:rsid w:val="000364C9"/>
    <w:rsid w:val="00036588"/>
    <w:rsid w:val="0003666D"/>
    <w:rsid w:val="00036769"/>
    <w:rsid w:val="00036810"/>
    <w:rsid w:val="000368B4"/>
    <w:rsid w:val="00037477"/>
    <w:rsid w:val="00037546"/>
    <w:rsid w:val="00037599"/>
    <w:rsid w:val="00037712"/>
    <w:rsid w:val="000379E9"/>
    <w:rsid w:val="00037BA3"/>
    <w:rsid w:val="00037EEA"/>
    <w:rsid w:val="00040052"/>
    <w:rsid w:val="000400F1"/>
    <w:rsid w:val="0004069E"/>
    <w:rsid w:val="00040CA2"/>
    <w:rsid w:val="00040D75"/>
    <w:rsid w:val="00040E92"/>
    <w:rsid w:val="0004128A"/>
    <w:rsid w:val="000414C2"/>
    <w:rsid w:val="00041515"/>
    <w:rsid w:val="0004154E"/>
    <w:rsid w:val="0004176B"/>
    <w:rsid w:val="00041889"/>
    <w:rsid w:val="00041E12"/>
    <w:rsid w:val="00041E15"/>
    <w:rsid w:val="00041E26"/>
    <w:rsid w:val="00042161"/>
    <w:rsid w:val="000421D0"/>
    <w:rsid w:val="0004246B"/>
    <w:rsid w:val="0004249C"/>
    <w:rsid w:val="0004260F"/>
    <w:rsid w:val="00042AAF"/>
    <w:rsid w:val="00042C22"/>
    <w:rsid w:val="0004303B"/>
    <w:rsid w:val="00043191"/>
    <w:rsid w:val="00043B3C"/>
    <w:rsid w:val="00043B65"/>
    <w:rsid w:val="00043E83"/>
    <w:rsid w:val="00044189"/>
    <w:rsid w:val="000441C4"/>
    <w:rsid w:val="000442C9"/>
    <w:rsid w:val="000444D1"/>
    <w:rsid w:val="00044602"/>
    <w:rsid w:val="000448D2"/>
    <w:rsid w:val="00044992"/>
    <w:rsid w:val="000449B5"/>
    <w:rsid w:val="00044B87"/>
    <w:rsid w:val="00044EC2"/>
    <w:rsid w:val="0004501A"/>
    <w:rsid w:val="00045450"/>
    <w:rsid w:val="0004578C"/>
    <w:rsid w:val="00045960"/>
    <w:rsid w:val="00045B4B"/>
    <w:rsid w:val="00045B53"/>
    <w:rsid w:val="00045E2F"/>
    <w:rsid w:val="0004610B"/>
    <w:rsid w:val="00046206"/>
    <w:rsid w:val="00046326"/>
    <w:rsid w:val="00046AB4"/>
    <w:rsid w:val="00046AE8"/>
    <w:rsid w:val="00046B90"/>
    <w:rsid w:val="00046D47"/>
    <w:rsid w:val="00046E62"/>
    <w:rsid w:val="00047110"/>
    <w:rsid w:val="000474D1"/>
    <w:rsid w:val="00047535"/>
    <w:rsid w:val="00047742"/>
    <w:rsid w:val="00047A7C"/>
    <w:rsid w:val="00047AA7"/>
    <w:rsid w:val="00047E7D"/>
    <w:rsid w:val="00047EE4"/>
    <w:rsid w:val="00047F53"/>
    <w:rsid w:val="00050540"/>
    <w:rsid w:val="00050705"/>
    <w:rsid w:val="0005070A"/>
    <w:rsid w:val="00050E0E"/>
    <w:rsid w:val="0005110E"/>
    <w:rsid w:val="000511AE"/>
    <w:rsid w:val="000517B0"/>
    <w:rsid w:val="000519AB"/>
    <w:rsid w:val="00051B1F"/>
    <w:rsid w:val="00051B61"/>
    <w:rsid w:val="00051CD7"/>
    <w:rsid w:val="00051FFB"/>
    <w:rsid w:val="00052048"/>
    <w:rsid w:val="0005207F"/>
    <w:rsid w:val="000520D2"/>
    <w:rsid w:val="000523E6"/>
    <w:rsid w:val="000524D6"/>
    <w:rsid w:val="000526D3"/>
    <w:rsid w:val="000526F5"/>
    <w:rsid w:val="0005270C"/>
    <w:rsid w:val="000527E2"/>
    <w:rsid w:val="000528E1"/>
    <w:rsid w:val="00052A50"/>
    <w:rsid w:val="00052A6D"/>
    <w:rsid w:val="00052B53"/>
    <w:rsid w:val="0005321B"/>
    <w:rsid w:val="00053A57"/>
    <w:rsid w:val="00053B6F"/>
    <w:rsid w:val="00054568"/>
    <w:rsid w:val="00054694"/>
    <w:rsid w:val="0005491C"/>
    <w:rsid w:val="00054AB2"/>
    <w:rsid w:val="00054E37"/>
    <w:rsid w:val="00055004"/>
    <w:rsid w:val="000552BF"/>
    <w:rsid w:val="00055526"/>
    <w:rsid w:val="000556C2"/>
    <w:rsid w:val="00055B0F"/>
    <w:rsid w:val="00055F1F"/>
    <w:rsid w:val="00056008"/>
    <w:rsid w:val="000561E6"/>
    <w:rsid w:val="000564DE"/>
    <w:rsid w:val="0005660D"/>
    <w:rsid w:val="00056884"/>
    <w:rsid w:val="0005692A"/>
    <w:rsid w:val="0005714F"/>
    <w:rsid w:val="000572DA"/>
    <w:rsid w:val="0005737D"/>
    <w:rsid w:val="000576E5"/>
    <w:rsid w:val="0005780B"/>
    <w:rsid w:val="000578B0"/>
    <w:rsid w:val="00057AF7"/>
    <w:rsid w:val="00057C97"/>
    <w:rsid w:val="00057ED1"/>
    <w:rsid w:val="000606A7"/>
    <w:rsid w:val="00060777"/>
    <w:rsid w:val="00060CF2"/>
    <w:rsid w:val="00060DAD"/>
    <w:rsid w:val="00060F79"/>
    <w:rsid w:val="000610C6"/>
    <w:rsid w:val="0006147C"/>
    <w:rsid w:val="0006154F"/>
    <w:rsid w:val="00061597"/>
    <w:rsid w:val="00061891"/>
    <w:rsid w:val="0006197D"/>
    <w:rsid w:val="00061D50"/>
    <w:rsid w:val="00061DC9"/>
    <w:rsid w:val="00061DF3"/>
    <w:rsid w:val="00061EA5"/>
    <w:rsid w:val="00061F6A"/>
    <w:rsid w:val="00061FC6"/>
    <w:rsid w:val="0006208C"/>
    <w:rsid w:val="000621E2"/>
    <w:rsid w:val="000623D5"/>
    <w:rsid w:val="00062497"/>
    <w:rsid w:val="0006283C"/>
    <w:rsid w:val="0006316F"/>
    <w:rsid w:val="0006318F"/>
    <w:rsid w:val="0006333E"/>
    <w:rsid w:val="000633E3"/>
    <w:rsid w:val="000635CE"/>
    <w:rsid w:val="00063A6A"/>
    <w:rsid w:val="00063D56"/>
    <w:rsid w:val="00063D79"/>
    <w:rsid w:val="00063D95"/>
    <w:rsid w:val="00064235"/>
    <w:rsid w:val="00064466"/>
    <w:rsid w:val="00064782"/>
    <w:rsid w:val="00064F52"/>
    <w:rsid w:val="0006504D"/>
    <w:rsid w:val="000654DC"/>
    <w:rsid w:val="000655A5"/>
    <w:rsid w:val="00065621"/>
    <w:rsid w:val="0006563F"/>
    <w:rsid w:val="00065755"/>
    <w:rsid w:val="00065782"/>
    <w:rsid w:val="000659C2"/>
    <w:rsid w:val="00065AEF"/>
    <w:rsid w:val="00065C75"/>
    <w:rsid w:val="00065CDF"/>
    <w:rsid w:val="00065D2F"/>
    <w:rsid w:val="00066037"/>
    <w:rsid w:val="000660FD"/>
    <w:rsid w:val="000661A8"/>
    <w:rsid w:val="000662AB"/>
    <w:rsid w:val="0006643B"/>
    <w:rsid w:val="00066809"/>
    <w:rsid w:val="00066A45"/>
    <w:rsid w:val="00066DE6"/>
    <w:rsid w:val="00066E30"/>
    <w:rsid w:val="00067244"/>
    <w:rsid w:val="00067410"/>
    <w:rsid w:val="00067865"/>
    <w:rsid w:val="00067D78"/>
    <w:rsid w:val="0007000F"/>
    <w:rsid w:val="00070138"/>
    <w:rsid w:val="000705A2"/>
    <w:rsid w:val="000705AE"/>
    <w:rsid w:val="000705C5"/>
    <w:rsid w:val="00070810"/>
    <w:rsid w:val="00070F74"/>
    <w:rsid w:val="0007107D"/>
    <w:rsid w:val="000711DE"/>
    <w:rsid w:val="00071638"/>
    <w:rsid w:val="00071A35"/>
    <w:rsid w:val="00071B21"/>
    <w:rsid w:val="00071D73"/>
    <w:rsid w:val="00072705"/>
    <w:rsid w:val="00072A70"/>
    <w:rsid w:val="00073251"/>
    <w:rsid w:val="0007337A"/>
    <w:rsid w:val="000736AB"/>
    <w:rsid w:val="00073CC9"/>
    <w:rsid w:val="00073E79"/>
    <w:rsid w:val="00073FE7"/>
    <w:rsid w:val="000740E0"/>
    <w:rsid w:val="0007428C"/>
    <w:rsid w:val="00074578"/>
    <w:rsid w:val="0007466F"/>
    <w:rsid w:val="00074BED"/>
    <w:rsid w:val="00074E65"/>
    <w:rsid w:val="00074F1B"/>
    <w:rsid w:val="00074F74"/>
    <w:rsid w:val="000750A0"/>
    <w:rsid w:val="000750A3"/>
    <w:rsid w:val="00075327"/>
    <w:rsid w:val="0007571F"/>
    <w:rsid w:val="0007581B"/>
    <w:rsid w:val="00075B66"/>
    <w:rsid w:val="00075C10"/>
    <w:rsid w:val="00075DED"/>
    <w:rsid w:val="000763CB"/>
    <w:rsid w:val="0007668B"/>
    <w:rsid w:val="00076C76"/>
    <w:rsid w:val="00076CE7"/>
    <w:rsid w:val="00076E3F"/>
    <w:rsid w:val="0007712E"/>
    <w:rsid w:val="000772CD"/>
    <w:rsid w:val="00077771"/>
    <w:rsid w:val="000777F2"/>
    <w:rsid w:val="00077A8D"/>
    <w:rsid w:val="00077C52"/>
    <w:rsid w:val="000800C2"/>
    <w:rsid w:val="000808DD"/>
    <w:rsid w:val="00080B0B"/>
    <w:rsid w:val="00081178"/>
    <w:rsid w:val="000814E3"/>
    <w:rsid w:val="0008158A"/>
    <w:rsid w:val="00081756"/>
    <w:rsid w:val="00081979"/>
    <w:rsid w:val="000819D5"/>
    <w:rsid w:val="00081D17"/>
    <w:rsid w:val="000820BE"/>
    <w:rsid w:val="0008271A"/>
    <w:rsid w:val="0008273B"/>
    <w:rsid w:val="00082905"/>
    <w:rsid w:val="00082A80"/>
    <w:rsid w:val="00082E14"/>
    <w:rsid w:val="0008302E"/>
    <w:rsid w:val="000831F3"/>
    <w:rsid w:val="000833F7"/>
    <w:rsid w:val="000838E1"/>
    <w:rsid w:val="00083A35"/>
    <w:rsid w:val="00083C1C"/>
    <w:rsid w:val="00083DA1"/>
    <w:rsid w:val="00083F2B"/>
    <w:rsid w:val="00083FD3"/>
    <w:rsid w:val="0008413D"/>
    <w:rsid w:val="000842BA"/>
    <w:rsid w:val="000842C0"/>
    <w:rsid w:val="0008440D"/>
    <w:rsid w:val="000844C4"/>
    <w:rsid w:val="00084863"/>
    <w:rsid w:val="00084A1D"/>
    <w:rsid w:val="00084D7C"/>
    <w:rsid w:val="0008557E"/>
    <w:rsid w:val="00085A15"/>
    <w:rsid w:val="000862C5"/>
    <w:rsid w:val="000868F5"/>
    <w:rsid w:val="00086A4E"/>
    <w:rsid w:val="00086AD5"/>
    <w:rsid w:val="00086C8E"/>
    <w:rsid w:val="00086CD5"/>
    <w:rsid w:val="00086D54"/>
    <w:rsid w:val="0008725B"/>
    <w:rsid w:val="00087BC0"/>
    <w:rsid w:val="000900C6"/>
    <w:rsid w:val="000901DA"/>
    <w:rsid w:val="0009048D"/>
    <w:rsid w:val="00090668"/>
    <w:rsid w:val="00090717"/>
    <w:rsid w:val="00090815"/>
    <w:rsid w:val="00090E5E"/>
    <w:rsid w:val="00090F9F"/>
    <w:rsid w:val="00090FA6"/>
    <w:rsid w:val="000911B4"/>
    <w:rsid w:val="00091481"/>
    <w:rsid w:val="000915DD"/>
    <w:rsid w:val="000915FE"/>
    <w:rsid w:val="00091A44"/>
    <w:rsid w:val="0009202D"/>
    <w:rsid w:val="000920BB"/>
    <w:rsid w:val="0009214F"/>
    <w:rsid w:val="000923A2"/>
    <w:rsid w:val="00092487"/>
    <w:rsid w:val="000925E8"/>
    <w:rsid w:val="00092875"/>
    <w:rsid w:val="000929EF"/>
    <w:rsid w:val="00092A7B"/>
    <w:rsid w:val="00093895"/>
    <w:rsid w:val="00093BF7"/>
    <w:rsid w:val="00093C3B"/>
    <w:rsid w:val="00093CF3"/>
    <w:rsid w:val="00093D6E"/>
    <w:rsid w:val="00094008"/>
    <w:rsid w:val="000941E5"/>
    <w:rsid w:val="0009450D"/>
    <w:rsid w:val="000946AA"/>
    <w:rsid w:val="000946DC"/>
    <w:rsid w:val="000948BE"/>
    <w:rsid w:val="00094EDD"/>
    <w:rsid w:val="00094FBE"/>
    <w:rsid w:val="0009500D"/>
    <w:rsid w:val="00095286"/>
    <w:rsid w:val="00095413"/>
    <w:rsid w:val="000958A9"/>
    <w:rsid w:val="000958C1"/>
    <w:rsid w:val="000959D8"/>
    <w:rsid w:val="000959E2"/>
    <w:rsid w:val="00095B82"/>
    <w:rsid w:val="00095C65"/>
    <w:rsid w:val="00095D3B"/>
    <w:rsid w:val="00095D82"/>
    <w:rsid w:val="00095F3C"/>
    <w:rsid w:val="0009610A"/>
    <w:rsid w:val="00096192"/>
    <w:rsid w:val="000961CF"/>
    <w:rsid w:val="00096483"/>
    <w:rsid w:val="00096603"/>
    <w:rsid w:val="000966B4"/>
    <w:rsid w:val="00096906"/>
    <w:rsid w:val="00096AAE"/>
    <w:rsid w:val="00096E87"/>
    <w:rsid w:val="0009719D"/>
    <w:rsid w:val="00097517"/>
    <w:rsid w:val="00097528"/>
    <w:rsid w:val="0009780A"/>
    <w:rsid w:val="0009785D"/>
    <w:rsid w:val="00097A82"/>
    <w:rsid w:val="00097BF0"/>
    <w:rsid w:val="00097EB4"/>
    <w:rsid w:val="000A0090"/>
    <w:rsid w:val="000A0132"/>
    <w:rsid w:val="000A08D7"/>
    <w:rsid w:val="000A091A"/>
    <w:rsid w:val="000A0F0B"/>
    <w:rsid w:val="000A150F"/>
    <w:rsid w:val="000A1602"/>
    <w:rsid w:val="000A1674"/>
    <w:rsid w:val="000A16B5"/>
    <w:rsid w:val="000A1987"/>
    <w:rsid w:val="000A1ADC"/>
    <w:rsid w:val="000A1BEE"/>
    <w:rsid w:val="000A1C28"/>
    <w:rsid w:val="000A1C34"/>
    <w:rsid w:val="000A22CC"/>
    <w:rsid w:val="000A2337"/>
    <w:rsid w:val="000A2A2F"/>
    <w:rsid w:val="000A308F"/>
    <w:rsid w:val="000A30C8"/>
    <w:rsid w:val="000A30CF"/>
    <w:rsid w:val="000A320C"/>
    <w:rsid w:val="000A32DE"/>
    <w:rsid w:val="000A33DD"/>
    <w:rsid w:val="000A3741"/>
    <w:rsid w:val="000A377B"/>
    <w:rsid w:val="000A3790"/>
    <w:rsid w:val="000A397C"/>
    <w:rsid w:val="000A3B80"/>
    <w:rsid w:val="000A3C4A"/>
    <w:rsid w:val="000A3DD0"/>
    <w:rsid w:val="000A3FD1"/>
    <w:rsid w:val="000A4085"/>
    <w:rsid w:val="000A4567"/>
    <w:rsid w:val="000A456A"/>
    <w:rsid w:val="000A45C2"/>
    <w:rsid w:val="000A4848"/>
    <w:rsid w:val="000A4D01"/>
    <w:rsid w:val="000A4E50"/>
    <w:rsid w:val="000A4F42"/>
    <w:rsid w:val="000A5236"/>
    <w:rsid w:val="000A5337"/>
    <w:rsid w:val="000A581A"/>
    <w:rsid w:val="000A5851"/>
    <w:rsid w:val="000A5C09"/>
    <w:rsid w:val="000A642D"/>
    <w:rsid w:val="000A6883"/>
    <w:rsid w:val="000A6A17"/>
    <w:rsid w:val="000A6BCE"/>
    <w:rsid w:val="000A6F91"/>
    <w:rsid w:val="000A7051"/>
    <w:rsid w:val="000A7487"/>
    <w:rsid w:val="000A7551"/>
    <w:rsid w:val="000A75E7"/>
    <w:rsid w:val="000A7964"/>
    <w:rsid w:val="000A79B3"/>
    <w:rsid w:val="000A7A9F"/>
    <w:rsid w:val="000A7E5A"/>
    <w:rsid w:val="000A7EB0"/>
    <w:rsid w:val="000B0721"/>
    <w:rsid w:val="000B095B"/>
    <w:rsid w:val="000B0CEE"/>
    <w:rsid w:val="000B11C1"/>
    <w:rsid w:val="000B11E6"/>
    <w:rsid w:val="000B1CB8"/>
    <w:rsid w:val="000B1CE7"/>
    <w:rsid w:val="000B1D0C"/>
    <w:rsid w:val="000B1D3F"/>
    <w:rsid w:val="000B1D80"/>
    <w:rsid w:val="000B1D92"/>
    <w:rsid w:val="000B1DDC"/>
    <w:rsid w:val="000B2255"/>
    <w:rsid w:val="000B237E"/>
    <w:rsid w:val="000B24C7"/>
    <w:rsid w:val="000B26B5"/>
    <w:rsid w:val="000B2C40"/>
    <w:rsid w:val="000B2C52"/>
    <w:rsid w:val="000B2EEB"/>
    <w:rsid w:val="000B306B"/>
    <w:rsid w:val="000B318A"/>
    <w:rsid w:val="000B32F5"/>
    <w:rsid w:val="000B35BB"/>
    <w:rsid w:val="000B35FE"/>
    <w:rsid w:val="000B3903"/>
    <w:rsid w:val="000B3985"/>
    <w:rsid w:val="000B39DF"/>
    <w:rsid w:val="000B4025"/>
    <w:rsid w:val="000B419B"/>
    <w:rsid w:val="000B41D6"/>
    <w:rsid w:val="000B41EE"/>
    <w:rsid w:val="000B42E4"/>
    <w:rsid w:val="000B43AC"/>
    <w:rsid w:val="000B4421"/>
    <w:rsid w:val="000B4A98"/>
    <w:rsid w:val="000B4BF2"/>
    <w:rsid w:val="000B4D38"/>
    <w:rsid w:val="000B5161"/>
    <w:rsid w:val="000B5309"/>
    <w:rsid w:val="000B5554"/>
    <w:rsid w:val="000B55D9"/>
    <w:rsid w:val="000B5A23"/>
    <w:rsid w:val="000B5D99"/>
    <w:rsid w:val="000B651A"/>
    <w:rsid w:val="000B6F2F"/>
    <w:rsid w:val="000B75BA"/>
    <w:rsid w:val="000B7631"/>
    <w:rsid w:val="000B7AC0"/>
    <w:rsid w:val="000B7E08"/>
    <w:rsid w:val="000B7FDB"/>
    <w:rsid w:val="000C00E7"/>
    <w:rsid w:val="000C0101"/>
    <w:rsid w:val="000C07F3"/>
    <w:rsid w:val="000C081C"/>
    <w:rsid w:val="000C09C7"/>
    <w:rsid w:val="000C09D4"/>
    <w:rsid w:val="000C1A0B"/>
    <w:rsid w:val="000C1DF3"/>
    <w:rsid w:val="000C1F7F"/>
    <w:rsid w:val="000C1FBE"/>
    <w:rsid w:val="000C21FA"/>
    <w:rsid w:val="000C22ED"/>
    <w:rsid w:val="000C24FF"/>
    <w:rsid w:val="000C253C"/>
    <w:rsid w:val="000C2569"/>
    <w:rsid w:val="000C2B26"/>
    <w:rsid w:val="000C2B76"/>
    <w:rsid w:val="000C2B9A"/>
    <w:rsid w:val="000C2C3A"/>
    <w:rsid w:val="000C2F86"/>
    <w:rsid w:val="000C2FF7"/>
    <w:rsid w:val="000C347C"/>
    <w:rsid w:val="000C3553"/>
    <w:rsid w:val="000C3A75"/>
    <w:rsid w:val="000C3A8E"/>
    <w:rsid w:val="000C3B0C"/>
    <w:rsid w:val="000C3D2F"/>
    <w:rsid w:val="000C3DAE"/>
    <w:rsid w:val="000C4281"/>
    <w:rsid w:val="000C4531"/>
    <w:rsid w:val="000C455A"/>
    <w:rsid w:val="000C4932"/>
    <w:rsid w:val="000C4997"/>
    <w:rsid w:val="000C4CD7"/>
    <w:rsid w:val="000C4D8B"/>
    <w:rsid w:val="000C4E59"/>
    <w:rsid w:val="000C4F1D"/>
    <w:rsid w:val="000C582B"/>
    <w:rsid w:val="000C5E0F"/>
    <w:rsid w:val="000C6019"/>
    <w:rsid w:val="000C616C"/>
    <w:rsid w:val="000C64A3"/>
    <w:rsid w:val="000C65FC"/>
    <w:rsid w:val="000C684E"/>
    <w:rsid w:val="000C6972"/>
    <w:rsid w:val="000C6D50"/>
    <w:rsid w:val="000C6D6F"/>
    <w:rsid w:val="000C733A"/>
    <w:rsid w:val="000C750E"/>
    <w:rsid w:val="000C7D8C"/>
    <w:rsid w:val="000C7EF1"/>
    <w:rsid w:val="000D019F"/>
    <w:rsid w:val="000D030E"/>
    <w:rsid w:val="000D06C6"/>
    <w:rsid w:val="000D08F4"/>
    <w:rsid w:val="000D09BC"/>
    <w:rsid w:val="000D0A28"/>
    <w:rsid w:val="000D0C45"/>
    <w:rsid w:val="000D0DB1"/>
    <w:rsid w:val="000D0E4A"/>
    <w:rsid w:val="000D0F04"/>
    <w:rsid w:val="000D0FFE"/>
    <w:rsid w:val="000D117F"/>
    <w:rsid w:val="000D139F"/>
    <w:rsid w:val="000D17E7"/>
    <w:rsid w:val="000D183E"/>
    <w:rsid w:val="000D1C8C"/>
    <w:rsid w:val="000D1D62"/>
    <w:rsid w:val="000D1F4C"/>
    <w:rsid w:val="000D22C8"/>
    <w:rsid w:val="000D22DC"/>
    <w:rsid w:val="000D22FD"/>
    <w:rsid w:val="000D245E"/>
    <w:rsid w:val="000D2460"/>
    <w:rsid w:val="000D2644"/>
    <w:rsid w:val="000D27BE"/>
    <w:rsid w:val="000D28F0"/>
    <w:rsid w:val="000D2B7D"/>
    <w:rsid w:val="000D2D17"/>
    <w:rsid w:val="000D31D8"/>
    <w:rsid w:val="000D324D"/>
    <w:rsid w:val="000D350B"/>
    <w:rsid w:val="000D36AF"/>
    <w:rsid w:val="000D36D6"/>
    <w:rsid w:val="000D3893"/>
    <w:rsid w:val="000D3FDF"/>
    <w:rsid w:val="000D40A7"/>
    <w:rsid w:val="000D41C8"/>
    <w:rsid w:val="000D424C"/>
    <w:rsid w:val="000D45D8"/>
    <w:rsid w:val="000D4638"/>
    <w:rsid w:val="000D471C"/>
    <w:rsid w:val="000D479E"/>
    <w:rsid w:val="000D48B9"/>
    <w:rsid w:val="000D48F1"/>
    <w:rsid w:val="000D49DF"/>
    <w:rsid w:val="000D4CCF"/>
    <w:rsid w:val="000D4DB8"/>
    <w:rsid w:val="000D4ED9"/>
    <w:rsid w:val="000D514A"/>
    <w:rsid w:val="000D5154"/>
    <w:rsid w:val="000D5280"/>
    <w:rsid w:val="000D52B8"/>
    <w:rsid w:val="000D5733"/>
    <w:rsid w:val="000D5881"/>
    <w:rsid w:val="000D5AFB"/>
    <w:rsid w:val="000D5C42"/>
    <w:rsid w:val="000D5E7C"/>
    <w:rsid w:val="000D641C"/>
    <w:rsid w:val="000D6442"/>
    <w:rsid w:val="000D6775"/>
    <w:rsid w:val="000D6816"/>
    <w:rsid w:val="000D6823"/>
    <w:rsid w:val="000D68CB"/>
    <w:rsid w:val="000D69EE"/>
    <w:rsid w:val="000D6C00"/>
    <w:rsid w:val="000D6E73"/>
    <w:rsid w:val="000D6F87"/>
    <w:rsid w:val="000D7061"/>
    <w:rsid w:val="000D71E7"/>
    <w:rsid w:val="000D7239"/>
    <w:rsid w:val="000D738C"/>
    <w:rsid w:val="000D74B0"/>
    <w:rsid w:val="000D778F"/>
    <w:rsid w:val="000D7B18"/>
    <w:rsid w:val="000D7E09"/>
    <w:rsid w:val="000E03E1"/>
    <w:rsid w:val="000E04A7"/>
    <w:rsid w:val="000E05B4"/>
    <w:rsid w:val="000E0604"/>
    <w:rsid w:val="000E0A27"/>
    <w:rsid w:val="000E0AB4"/>
    <w:rsid w:val="000E0B35"/>
    <w:rsid w:val="000E0DB1"/>
    <w:rsid w:val="000E1032"/>
    <w:rsid w:val="000E118F"/>
    <w:rsid w:val="000E1242"/>
    <w:rsid w:val="000E1249"/>
    <w:rsid w:val="000E15CC"/>
    <w:rsid w:val="000E196E"/>
    <w:rsid w:val="000E1DB2"/>
    <w:rsid w:val="000E1F88"/>
    <w:rsid w:val="000E227D"/>
    <w:rsid w:val="000E23D7"/>
    <w:rsid w:val="000E2AA8"/>
    <w:rsid w:val="000E2B00"/>
    <w:rsid w:val="000E2B6F"/>
    <w:rsid w:val="000E2BC5"/>
    <w:rsid w:val="000E2C89"/>
    <w:rsid w:val="000E3021"/>
    <w:rsid w:val="000E31B9"/>
    <w:rsid w:val="000E327A"/>
    <w:rsid w:val="000E3936"/>
    <w:rsid w:val="000E39AF"/>
    <w:rsid w:val="000E39EC"/>
    <w:rsid w:val="000E3A4D"/>
    <w:rsid w:val="000E3E6B"/>
    <w:rsid w:val="000E3E7D"/>
    <w:rsid w:val="000E42F2"/>
    <w:rsid w:val="000E43B9"/>
    <w:rsid w:val="000E4459"/>
    <w:rsid w:val="000E457C"/>
    <w:rsid w:val="000E45C1"/>
    <w:rsid w:val="000E4A2D"/>
    <w:rsid w:val="000E4D4F"/>
    <w:rsid w:val="000E4E88"/>
    <w:rsid w:val="000E4FD4"/>
    <w:rsid w:val="000E5324"/>
    <w:rsid w:val="000E569F"/>
    <w:rsid w:val="000E5A80"/>
    <w:rsid w:val="000E5CB9"/>
    <w:rsid w:val="000E5D77"/>
    <w:rsid w:val="000E611E"/>
    <w:rsid w:val="000E6863"/>
    <w:rsid w:val="000E6B7A"/>
    <w:rsid w:val="000E6B8C"/>
    <w:rsid w:val="000E6D89"/>
    <w:rsid w:val="000E6E8D"/>
    <w:rsid w:val="000E6F2D"/>
    <w:rsid w:val="000E7295"/>
    <w:rsid w:val="000E782C"/>
    <w:rsid w:val="000E7909"/>
    <w:rsid w:val="000E7A36"/>
    <w:rsid w:val="000E7C66"/>
    <w:rsid w:val="000E7E03"/>
    <w:rsid w:val="000F031F"/>
    <w:rsid w:val="000F05AD"/>
    <w:rsid w:val="000F0C58"/>
    <w:rsid w:val="000F0E77"/>
    <w:rsid w:val="000F1464"/>
    <w:rsid w:val="000F153D"/>
    <w:rsid w:val="000F17C1"/>
    <w:rsid w:val="000F1AA6"/>
    <w:rsid w:val="000F1BCE"/>
    <w:rsid w:val="000F1CE5"/>
    <w:rsid w:val="000F2272"/>
    <w:rsid w:val="000F24EE"/>
    <w:rsid w:val="000F2583"/>
    <w:rsid w:val="000F272C"/>
    <w:rsid w:val="000F2E78"/>
    <w:rsid w:val="000F2F6C"/>
    <w:rsid w:val="000F3200"/>
    <w:rsid w:val="000F32C6"/>
    <w:rsid w:val="000F364B"/>
    <w:rsid w:val="000F372F"/>
    <w:rsid w:val="000F38BF"/>
    <w:rsid w:val="000F3A6D"/>
    <w:rsid w:val="000F3AD2"/>
    <w:rsid w:val="000F4589"/>
    <w:rsid w:val="000F4657"/>
    <w:rsid w:val="000F4763"/>
    <w:rsid w:val="000F4865"/>
    <w:rsid w:val="000F4A4D"/>
    <w:rsid w:val="000F4BB4"/>
    <w:rsid w:val="000F4CAF"/>
    <w:rsid w:val="000F4F85"/>
    <w:rsid w:val="000F55B1"/>
    <w:rsid w:val="000F57C9"/>
    <w:rsid w:val="000F587E"/>
    <w:rsid w:val="000F5A06"/>
    <w:rsid w:val="000F5AC0"/>
    <w:rsid w:val="000F5C47"/>
    <w:rsid w:val="000F5E02"/>
    <w:rsid w:val="000F5E23"/>
    <w:rsid w:val="000F5EBD"/>
    <w:rsid w:val="000F6102"/>
    <w:rsid w:val="000F628B"/>
    <w:rsid w:val="000F62F5"/>
    <w:rsid w:val="000F651B"/>
    <w:rsid w:val="000F6674"/>
    <w:rsid w:val="000F6748"/>
    <w:rsid w:val="000F6771"/>
    <w:rsid w:val="000F67A7"/>
    <w:rsid w:val="000F683C"/>
    <w:rsid w:val="000F6ACC"/>
    <w:rsid w:val="000F7452"/>
    <w:rsid w:val="000F768C"/>
    <w:rsid w:val="000F779D"/>
    <w:rsid w:val="000F79F3"/>
    <w:rsid w:val="000F7C6C"/>
    <w:rsid w:val="000F7D2E"/>
    <w:rsid w:val="000F7F56"/>
    <w:rsid w:val="000F7F6B"/>
    <w:rsid w:val="00100010"/>
    <w:rsid w:val="0010002E"/>
    <w:rsid w:val="0010047C"/>
    <w:rsid w:val="001004B1"/>
    <w:rsid w:val="0010056F"/>
    <w:rsid w:val="00100657"/>
    <w:rsid w:val="00100806"/>
    <w:rsid w:val="00100E16"/>
    <w:rsid w:val="00100EB1"/>
    <w:rsid w:val="0010171F"/>
    <w:rsid w:val="00101AA2"/>
    <w:rsid w:val="00101C0E"/>
    <w:rsid w:val="00101E7B"/>
    <w:rsid w:val="001020E1"/>
    <w:rsid w:val="0010221E"/>
    <w:rsid w:val="001023E3"/>
    <w:rsid w:val="00102B57"/>
    <w:rsid w:val="00102CAD"/>
    <w:rsid w:val="00102D78"/>
    <w:rsid w:val="00102D8C"/>
    <w:rsid w:val="00102FF4"/>
    <w:rsid w:val="001031E9"/>
    <w:rsid w:val="001032E0"/>
    <w:rsid w:val="001035E9"/>
    <w:rsid w:val="001036D4"/>
    <w:rsid w:val="0010387E"/>
    <w:rsid w:val="00103B60"/>
    <w:rsid w:val="00103D1F"/>
    <w:rsid w:val="00103D95"/>
    <w:rsid w:val="00103DAD"/>
    <w:rsid w:val="00103F08"/>
    <w:rsid w:val="00103F7A"/>
    <w:rsid w:val="001040D0"/>
    <w:rsid w:val="0010462A"/>
    <w:rsid w:val="00104637"/>
    <w:rsid w:val="0010469F"/>
    <w:rsid w:val="001048AC"/>
    <w:rsid w:val="00104B72"/>
    <w:rsid w:val="00104D59"/>
    <w:rsid w:val="001050A6"/>
    <w:rsid w:val="001051F8"/>
    <w:rsid w:val="001054EB"/>
    <w:rsid w:val="00105617"/>
    <w:rsid w:val="00105B81"/>
    <w:rsid w:val="00105D6A"/>
    <w:rsid w:val="00106009"/>
    <w:rsid w:val="001061ED"/>
    <w:rsid w:val="001062CA"/>
    <w:rsid w:val="00106E87"/>
    <w:rsid w:val="00106ED0"/>
    <w:rsid w:val="00106F30"/>
    <w:rsid w:val="00106F52"/>
    <w:rsid w:val="0010717C"/>
    <w:rsid w:val="00107272"/>
    <w:rsid w:val="001074D2"/>
    <w:rsid w:val="0010786F"/>
    <w:rsid w:val="00107923"/>
    <w:rsid w:val="001079D4"/>
    <w:rsid w:val="00107C45"/>
    <w:rsid w:val="00107D24"/>
    <w:rsid w:val="00110115"/>
    <w:rsid w:val="001101F7"/>
    <w:rsid w:val="001103C0"/>
    <w:rsid w:val="001103D1"/>
    <w:rsid w:val="00110402"/>
    <w:rsid w:val="0011052B"/>
    <w:rsid w:val="001106DD"/>
    <w:rsid w:val="00110741"/>
    <w:rsid w:val="00110743"/>
    <w:rsid w:val="001107D7"/>
    <w:rsid w:val="00110829"/>
    <w:rsid w:val="001108CF"/>
    <w:rsid w:val="00110BCA"/>
    <w:rsid w:val="00110CF6"/>
    <w:rsid w:val="00110E2B"/>
    <w:rsid w:val="00111211"/>
    <w:rsid w:val="0011126D"/>
    <w:rsid w:val="001113F8"/>
    <w:rsid w:val="0011142C"/>
    <w:rsid w:val="001116C0"/>
    <w:rsid w:val="00111C50"/>
    <w:rsid w:val="00111DE2"/>
    <w:rsid w:val="00111F1F"/>
    <w:rsid w:val="001121BC"/>
    <w:rsid w:val="001122D1"/>
    <w:rsid w:val="001124B1"/>
    <w:rsid w:val="00112731"/>
    <w:rsid w:val="0011276C"/>
    <w:rsid w:val="00112AAB"/>
    <w:rsid w:val="00112B80"/>
    <w:rsid w:val="00112BE3"/>
    <w:rsid w:val="00112D39"/>
    <w:rsid w:val="00112EE5"/>
    <w:rsid w:val="001132A2"/>
    <w:rsid w:val="001133E5"/>
    <w:rsid w:val="00113639"/>
    <w:rsid w:val="00113889"/>
    <w:rsid w:val="00113BC5"/>
    <w:rsid w:val="00113D1C"/>
    <w:rsid w:val="001141B2"/>
    <w:rsid w:val="00114259"/>
    <w:rsid w:val="00114328"/>
    <w:rsid w:val="0011438E"/>
    <w:rsid w:val="001146E6"/>
    <w:rsid w:val="0011496B"/>
    <w:rsid w:val="001149B9"/>
    <w:rsid w:val="001149BD"/>
    <w:rsid w:val="00114B4B"/>
    <w:rsid w:val="00114D6B"/>
    <w:rsid w:val="00114E30"/>
    <w:rsid w:val="00114F77"/>
    <w:rsid w:val="00115057"/>
    <w:rsid w:val="00115177"/>
    <w:rsid w:val="0011526D"/>
    <w:rsid w:val="00115AF2"/>
    <w:rsid w:val="00115BDD"/>
    <w:rsid w:val="00115FE5"/>
    <w:rsid w:val="0011616B"/>
    <w:rsid w:val="001163A1"/>
    <w:rsid w:val="00116956"/>
    <w:rsid w:val="00116EF8"/>
    <w:rsid w:val="00116F03"/>
    <w:rsid w:val="00117040"/>
    <w:rsid w:val="001170CF"/>
    <w:rsid w:val="00117111"/>
    <w:rsid w:val="0011728A"/>
    <w:rsid w:val="0011739A"/>
    <w:rsid w:val="0011754E"/>
    <w:rsid w:val="0011793A"/>
    <w:rsid w:val="00117D18"/>
    <w:rsid w:val="00117D7F"/>
    <w:rsid w:val="00117F29"/>
    <w:rsid w:val="00117FA4"/>
    <w:rsid w:val="001200A8"/>
    <w:rsid w:val="00120239"/>
    <w:rsid w:val="001204E5"/>
    <w:rsid w:val="00120C24"/>
    <w:rsid w:val="00120C5B"/>
    <w:rsid w:val="00120CE6"/>
    <w:rsid w:val="00120D6F"/>
    <w:rsid w:val="00120F18"/>
    <w:rsid w:val="0012119C"/>
    <w:rsid w:val="001212D9"/>
    <w:rsid w:val="0012177E"/>
    <w:rsid w:val="00122228"/>
    <w:rsid w:val="00122792"/>
    <w:rsid w:val="0012288C"/>
    <w:rsid w:val="001228E8"/>
    <w:rsid w:val="00122A6A"/>
    <w:rsid w:val="00122B33"/>
    <w:rsid w:val="00122F12"/>
    <w:rsid w:val="00122FD0"/>
    <w:rsid w:val="00123096"/>
    <w:rsid w:val="0012348D"/>
    <w:rsid w:val="001235C8"/>
    <w:rsid w:val="001239DA"/>
    <w:rsid w:val="00123CE1"/>
    <w:rsid w:val="00123E7E"/>
    <w:rsid w:val="0012403B"/>
    <w:rsid w:val="001242BC"/>
    <w:rsid w:val="00124477"/>
    <w:rsid w:val="00124709"/>
    <w:rsid w:val="00124731"/>
    <w:rsid w:val="00124897"/>
    <w:rsid w:val="00124B64"/>
    <w:rsid w:val="00124D17"/>
    <w:rsid w:val="00124D1C"/>
    <w:rsid w:val="0012501E"/>
    <w:rsid w:val="0012519C"/>
    <w:rsid w:val="00125530"/>
    <w:rsid w:val="00125666"/>
    <w:rsid w:val="0012574E"/>
    <w:rsid w:val="0012575C"/>
    <w:rsid w:val="00125B26"/>
    <w:rsid w:val="00125DB3"/>
    <w:rsid w:val="00125EC8"/>
    <w:rsid w:val="00125F3A"/>
    <w:rsid w:val="00126016"/>
    <w:rsid w:val="00126076"/>
    <w:rsid w:val="001260C6"/>
    <w:rsid w:val="00126290"/>
    <w:rsid w:val="0012646C"/>
    <w:rsid w:val="00126768"/>
    <w:rsid w:val="00126904"/>
    <w:rsid w:val="00126FB1"/>
    <w:rsid w:val="00127028"/>
    <w:rsid w:val="001272F1"/>
    <w:rsid w:val="001279BB"/>
    <w:rsid w:val="00127DA7"/>
    <w:rsid w:val="00127F2F"/>
    <w:rsid w:val="00130433"/>
    <w:rsid w:val="00130685"/>
    <w:rsid w:val="001309A0"/>
    <w:rsid w:val="00130A0E"/>
    <w:rsid w:val="00130C4F"/>
    <w:rsid w:val="00130D3F"/>
    <w:rsid w:val="00130E80"/>
    <w:rsid w:val="0013108C"/>
    <w:rsid w:val="00131139"/>
    <w:rsid w:val="00131381"/>
    <w:rsid w:val="00131C04"/>
    <w:rsid w:val="00131C08"/>
    <w:rsid w:val="0013212F"/>
    <w:rsid w:val="00132163"/>
    <w:rsid w:val="00132352"/>
    <w:rsid w:val="001323AF"/>
    <w:rsid w:val="00132496"/>
    <w:rsid w:val="00132752"/>
    <w:rsid w:val="001328D9"/>
    <w:rsid w:val="00132C98"/>
    <w:rsid w:val="00132E8D"/>
    <w:rsid w:val="00132FBB"/>
    <w:rsid w:val="0013316F"/>
    <w:rsid w:val="00133389"/>
    <w:rsid w:val="001336C2"/>
    <w:rsid w:val="00133972"/>
    <w:rsid w:val="00133979"/>
    <w:rsid w:val="001339CD"/>
    <w:rsid w:val="001339D9"/>
    <w:rsid w:val="00133D4A"/>
    <w:rsid w:val="00133F24"/>
    <w:rsid w:val="00134200"/>
    <w:rsid w:val="001344E4"/>
    <w:rsid w:val="0013497C"/>
    <w:rsid w:val="00135257"/>
    <w:rsid w:val="00135471"/>
    <w:rsid w:val="001354C4"/>
    <w:rsid w:val="001355A3"/>
    <w:rsid w:val="001356AA"/>
    <w:rsid w:val="0013578C"/>
    <w:rsid w:val="001358FF"/>
    <w:rsid w:val="0013596C"/>
    <w:rsid w:val="00135A9E"/>
    <w:rsid w:val="00136008"/>
    <w:rsid w:val="0013633B"/>
    <w:rsid w:val="001366BC"/>
    <w:rsid w:val="00136741"/>
    <w:rsid w:val="00136803"/>
    <w:rsid w:val="00136806"/>
    <w:rsid w:val="001368F7"/>
    <w:rsid w:val="001368FF"/>
    <w:rsid w:val="00136935"/>
    <w:rsid w:val="00136DE1"/>
    <w:rsid w:val="00136E7E"/>
    <w:rsid w:val="0013708E"/>
    <w:rsid w:val="001370FA"/>
    <w:rsid w:val="001371F3"/>
    <w:rsid w:val="001371F5"/>
    <w:rsid w:val="00137609"/>
    <w:rsid w:val="00137BA2"/>
    <w:rsid w:val="00137E41"/>
    <w:rsid w:val="0014004A"/>
    <w:rsid w:val="001400E7"/>
    <w:rsid w:val="001403DC"/>
    <w:rsid w:val="00140597"/>
    <w:rsid w:val="001405F7"/>
    <w:rsid w:val="001408D5"/>
    <w:rsid w:val="001409E7"/>
    <w:rsid w:val="00140BBB"/>
    <w:rsid w:val="00140E0D"/>
    <w:rsid w:val="00140E1C"/>
    <w:rsid w:val="00140F7C"/>
    <w:rsid w:val="001412CA"/>
    <w:rsid w:val="0014142E"/>
    <w:rsid w:val="001416C8"/>
    <w:rsid w:val="001419A3"/>
    <w:rsid w:val="00141A59"/>
    <w:rsid w:val="00141C61"/>
    <w:rsid w:val="00141DFE"/>
    <w:rsid w:val="00142147"/>
    <w:rsid w:val="00142359"/>
    <w:rsid w:val="00142376"/>
    <w:rsid w:val="0014249C"/>
    <w:rsid w:val="001425B4"/>
    <w:rsid w:val="0014284A"/>
    <w:rsid w:val="00142B23"/>
    <w:rsid w:val="00142B55"/>
    <w:rsid w:val="00142E6E"/>
    <w:rsid w:val="0014345C"/>
    <w:rsid w:val="001438A3"/>
    <w:rsid w:val="001439F7"/>
    <w:rsid w:val="00143CB7"/>
    <w:rsid w:val="001441E7"/>
    <w:rsid w:val="001443EA"/>
    <w:rsid w:val="00144672"/>
    <w:rsid w:val="001446EC"/>
    <w:rsid w:val="0014477D"/>
    <w:rsid w:val="00144C38"/>
    <w:rsid w:val="00144E1B"/>
    <w:rsid w:val="00145199"/>
    <w:rsid w:val="0014524D"/>
    <w:rsid w:val="001455C0"/>
    <w:rsid w:val="001457D4"/>
    <w:rsid w:val="001458A5"/>
    <w:rsid w:val="00145BA5"/>
    <w:rsid w:val="00145BB3"/>
    <w:rsid w:val="00145CE7"/>
    <w:rsid w:val="00145E63"/>
    <w:rsid w:val="00146234"/>
    <w:rsid w:val="0014673B"/>
    <w:rsid w:val="001468B5"/>
    <w:rsid w:val="0014692F"/>
    <w:rsid w:val="00146C0B"/>
    <w:rsid w:val="00146C96"/>
    <w:rsid w:val="00146CBD"/>
    <w:rsid w:val="00146D79"/>
    <w:rsid w:val="001471EF"/>
    <w:rsid w:val="001473B3"/>
    <w:rsid w:val="0014799F"/>
    <w:rsid w:val="00147C49"/>
    <w:rsid w:val="00147DA2"/>
    <w:rsid w:val="00150290"/>
    <w:rsid w:val="001507BC"/>
    <w:rsid w:val="00150835"/>
    <w:rsid w:val="001509EF"/>
    <w:rsid w:val="00150A1A"/>
    <w:rsid w:val="00150B85"/>
    <w:rsid w:val="00150CCD"/>
    <w:rsid w:val="00150E3C"/>
    <w:rsid w:val="00150FFA"/>
    <w:rsid w:val="001510A5"/>
    <w:rsid w:val="00151559"/>
    <w:rsid w:val="0015175E"/>
    <w:rsid w:val="00151C57"/>
    <w:rsid w:val="00151E03"/>
    <w:rsid w:val="0015210E"/>
    <w:rsid w:val="00152131"/>
    <w:rsid w:val="001524EF"/>
    <w:rsid w:val="00152618"/>
    <w:rsid w:val="00152708"/>
    <w:rsid w:val="001528B4"/>
    <w:rsid w:val="00152AB1"/>
    <w:rsid w:val="00152B5B"/>
    <w:rsid w:val="00152EB1"/>
    <w:rsid w:val="001534F3"/>
    <w:rsid w:val="00153680"/>
    <w:rsid w:val="00153B3F"/>
    <w:rsid w:val="00154482"/>
    <w:rsid w:val="00154919"/>
    <w:rsid w:val="001549C7"/>
    <w:rsid w:val="00155190"/>
    <w:rsid w:val="001553FB"/>
    <w:rsid w:val="001556F1"/>
    <w:rsid w:val="001558AB"/>
    <w:rsid w:val="0015592B"/>
    <w:rsid w:val="00155B07"/>
    <w:rsid w:val="00155C81"/>
    <w:rsid w:val="00155FFA"/>
    <w:rsid w:val="0015617B"/>
    <w:rsid w:val="001561B9"/>
    <w:rsid w:val="001563D0"/>
    <w:rsid w:val="001564E3"/>
    <w:rsid w:val="00156543"/>
    <w:rsid w:val="00156764"/>
    <w:rsid w:val="0015695E"/>
    <w:rsid w:val="00156A60"/>
    <w:rsid w:val="00156AA4"/>
    <w:rsid w:val="00156B14"/>
    <w:rsid w:val="00156BDA"/>
    <w:rsid w:val="00156D3F"/>
    <w:rsid w:val="00156EAB"/>
    <w:rsid w:val="00156EE6"/>
    <w:rsid w:val="00157396"/>
    <w:rsid w:val="001573EA"/>
    <w:rsid w:val="001577C7"/>
    <w:rsid w:val="00157B80"/>
    <w:rsid w:val="00157F49"/>
    <w:rsid w:val="0016037E"/>
    <w:rsid w:val="001605A8"/>
    <w:rsid w:val="00160879"/>
    <w:rsid w:val="00160C14"/>
    <w:rsid w:val="00160FD1"/>
    <w:rsid w:val="00161159"/>
    <w:rsid w:val="001613C1"/>
    <w:rsid w:val="00161560"/>
    <w:rsid w:val="001615F9"/>
    <w:rsid w:val="00161BC7"/>
    <w:rsid w:val="00161FCB"/>
    <w:rsid w:val="001622A2"/>
    <w:rsid w:val="001622C7"/>
    <w:rsid w:val="001624D2"/>
    <w:rsid w:val="0016265B"/>
    <w:rsid w:val="00162707"/>
    <w:rsid w:val="00162A8E"/>
    <w:rsid w:val="00162B84"/>
    <w:rsid w:val="00162FA6"/>
    <w:rsid w:val="001633AE"/>
    <w:rsid w:val="001633CB"/>
    <w:rsid w:val="001635A0"/>
    <w:rsid w:val="0016361E"/>
    <w:rsid w:val="00163A7E"/>
    <w:rsid w:val="00163B35"/>
    <w:rsid w:val="00163BF8"/>
    <w:rsid w:val="00163F98"/>
    <w:rsid w:val="001640EF"/>
    <w:rsid w:val="001641D5"/>
    <w:rsid w:val="00164280"/>
    <w:rsid w:val="0016457E"/>
    <w:rsid w:val="0016467E"/>
    <w:rsid w:val="001649F5"/>
    <w:rsid w:val="00164F7B"/>
    <w:rsid w:val="00165284"/>
    <w:rsid w:val="001653CA"/>
    <w:rsid w:val="001654A9"/>
    <w:rsid w:val="001657B6"/>
    <w:rsid w:val="00165AC1"/>
    <w:rsid w:val="00166110"/>
    <w:rsid w:val="00166180"/>
    <w:rsid w:val="00166434"/>
    <w:rsid w:val="00166655"/>
    <w:rsid w:val="00166974"/>
    <w:rsid w:val="00166FD7"/>
    <w:rsid w:val="00167142"/>
    <w:rsid w:val="001673F8"/>
    <w:rsid w:val="001675B7"/>
    <w:rsid w:val="00167891"/>
    <w:rsid w:val="001678CE"/>
    <w:rsid w:val="00167B77"/>
    <w:rsid w:val="00167C68"/>
    <w:rsid w:val="0017028B"/>
    <w:rsid w:val="00170352"/>
    <w:rsid w:val="0017049E"/>
    <w:rsid w:val="00170593"/>
    <w:rsid w:val="001707CD"/>
    <w:rsid w:val="00170A38"/>
    <w:rsid w:val="00170F05"/>
    <w:rsid w:val="00170FBB"/>
    <w:rsid w:val="00171112"/>
    <w:rsid w:val="00171333"/>
    <w:rsid w:val="00171364"/>
    <w:rsid w:val="00171410"/>
    <w:rsid w:val="00171429"/>
    <w:rsid w:val="001714A8"/>
    <w:rsid w:val="001718C8"/>
    <w:rsid w:val="001719D3"/>
    <w:rsid w:val="00171BCB"/>
    <w:rsid w:val="00171DCE"/>
    <w:rsid w:val="00171E85"/>
    <w:rsid w:val="001727DC"/>
    <w:rsid w:val="00172993"/>
    <w:rsid w:val="00172AEB"/>
    <w:rsid w:val="00172E24"/>
    <w:rsid w:val="00173399"/>
    <w:rsid w:val="001733C3"/>
    <w:rsid w:val="001733CF"/>
    <w:rsid w:val="0017359E"/>
    <w:rsid w:val="00173D6B"/>
    <w:rsid w:val="00173E21"/>
    <w:rsid w:val="00174365"/>
    <w:rsid w:val="0017454B"/>
    <w:rsid w:val="0017464D"/>
    <w:rsid w:val="00174748"/>
    <w:rsid w:val="0017492A"/>
    <w:rsid w:val="00174A00"/>
    <w:rsid w:val="001750A4"/>
    <w:rsid w:val="00175425"/>
    <w:rsid w:val="0017544D"/>
    <w:rsid w:val="00175722"/>
    <w:rsid w:val="00175BE0"/>
    <w:rsid w:val="00175FE5"/>
    <w:rsid w:val="00176597"/>
    <w:rsid w:val="001768FD"/>
    <w:rsid w:val="00176BDE"/>
    <w:rsid w:val="00176C71"/>
    <w:rsid w:val="00176EF5"/>
    <w:rsid w:val="00177178"/>
    <w:rsid w:val="001772E4"/>
    <w:rsid w:val="00177513"/>
    <w:rsid w:val="00177A5D"/>
    <w:rsid w:val="00177AD4"/>
    <w:rsid w:val="00177ED9"/>
    <w:rsid w:val="001805D8"/>
    <w:rsid w:val="001805EA"/>
    <w:rsid w:val="00180812"/>
    <w:rsid w:val="0018088E"/>
    <w:rsid w:val="00180981"/>
    <w:rsid w:val="00180B9C"/>
    <w:rsid w:val="00181154"/>
    <w:rsid w:val="001813CC"/>
    <w:rsid w:val="0018154C"/>
    <w:rsid w:val="001815AC"/>
    <w:rsid w:val="001815C6"/>
    <w:rsid w:val="00181672"/>
    <w:rsid w:val="0018179C"/>
    <w:rsid w:val="00181856"/>
    <w:rsid w:val="00181AEA"/>
    <w:rsid w:val="00181BAB"/>
    <w:rsid w:val="00181C09"/>
    <w:rsid w:val="00181CF8"/>
    <w:rsid w:val="00181E89"/>
    <w:rsid w:val="00181EFB"/>
    <w:rsid w:val="00182015"/>
    <w:rsid w:val="0018204B"/>
    <w:rsid w:val="00182855"/>
    <w:rsid w:val="00182987"/>
    <w:rsid w:val="00182ABB"/>
    <w:rsid w:val="00182D9E"/>
    <w:rsid w:val="00182DBE"/>
    <w:rsid w:val="00183035"/>
    <w:rsid w:val="00183276"/>
    <w:rsid w:val="001832BF"/>
    <w:rsid w:val="00183358"/>
    <w:rsid w:val="0018341C"/>
    <w:rsid w:val="00183760"/>
    <w:rsid w:val="0018382A"/>
    <w:rsid w:val="00183AFD"/>
    <w:rsid w:val="00183E24"/>
    <w:rsid w:val="00183F02"/>
    <w:rsid w:val="001840CC"/>
    <w:rsid w:val="00184379"/>
    <w:rsid w:val="0018496C"/>
    <w:rsid w:val="00184D5D"/>
    <w:rsid w:val="00184DE8"/>
    <w:rsid w:val="00184EBD"/>
    <w:rsid w:val="00184F46"/>
    <w:rsid w:val="001852BC"/>
    <w:rsid w:val="0018531D"/>
    <w:rsid w:val="00185376"/>
    <w:rsid w:val="001853FF"/>
    <w:rsid w:val="001858FC"/>
    <w:rsid w:val="00185975"/>
    <w:rsid w:val="00185AE7"/>
    <w:rsid w:val="00186AFE"/>
    <w:rsid w:val="00186BFA"/>
    <w:rsid w:val="00186CF5"/>
    <w:rsid w:val="00186E96"/>
    <w:rsid w:val="00186F6C"/>
    <w:rsid w:val="0018706E"/>
    <w:rsid w:val="001871A4"/>
    <w:rsid w:val="00187335"/>
    <w:rsid w:val="001875B5"/>
    <w:rsid w:val="001877BD"/>
    <w:rsid w:val="00187898"/>
    <w:rsid w:val="0018790A"/>
    <w:rsid w:val="00187C14"/>
    <w:rsid w:val="00187F36"/>
    <w:rsid w:val="001903DD"/>
    <w:rsid w:val="00190546"/>
    <w:rsid w:val="001909A3"/>
    <w:rsid w:val="00190B67"/>
    <w:rsid w:val="00190D7E"/>
    <w:rsid w:val="00190F5F"/>
    <w:rsid w:val="00190FA5"/>
    <w:rsid w:val="00191138"/>
    <w:rsid w:val="001912BB"/>
    <w:rsid w:val="00191358"/>
    <w:rsid w:val="00191742"/>
    <w:rsid w:val="0019180E"/>
    <w:rsid w:val="00191BA1"/>
    <w:rsid w:val="00191DBA"/>
    <w:rsid w:val="00191DC9"/>
    <w:rsid w:val="00192074"/>
    <w:rsid w:val="00192131"/>
    <w:rsid w:val="00192300"/>
    <w:rsid w:val="00192716"/>
    <w:rsid w:val="00192EDA"/>
    <w:rsid w:val="00192F8C"/>
    <w:rsid w:val="0019300A"/>
    <w:rsid w:val="001930BF"/>
    <w:rsid w:val="001932FF"/>
    <w:rsid w:val="00193462"/>
    <w:rsid w:val="001936BC"/>
    <w:rsid w:val="001936ED"/>
    <w:rsid w:val="00193AD1"/>
    <w:rsid w:val="00193B57"/>
    <w:rsid w:val="00193BA7"/>
    <w:rsid w:val="00193DA0"/>
    <w:rsid w:val="00193EEB"/>
    <w:rsid w:val="00193FC1"/>
    <w:rsid w:val="00194510"/>
    <w:rsid w:val="001946FB"/>
    <w:rsid w:val="0019498F"/>
    <w:rsid w:val="00194B96"/>
    <w:rsid w:val="00194BBB"/>
    <w:rsid w:val="00194CCE"/>
    <w:rsid w:val="00194E8B"/>
    <w:rsid w:val="001951C9"/>
    <w:rsid w:val="00195533"/>
    <w:rsid w:val="0019571D"/>
    <w:rsid w:val="001957CD"/>
    <w:rsid w:val="00195A0E"/>
    <w:rsid w:val="00195AD0"/>
    <w:rsid w:val="00195AD5"/>
    <w:rsid w:val="00195D6E"/>
    <w:rsid w:val="00195E00"/>
    <w:rsid w:val="001963C8"/>
    <w:rsid w:val="001968C8"/>
    <w:rsid w:val="001968F6"/>
    <w:rsid w:val="0019691A"/>
    <w:rsid w:val="00196BEA"/>
    <w:rsid w:val="00196F62"/>
    <w:rsid w:val="00197201"/>
    <w:rsid w:val="001972A6"/>
    <w:rsid w:val="001973CB"/>
    <w:rsid w:val="0019778E"/>
    <w:rsid w:val="00197D0E"/>
    <w:rsid w:val="001A02A0"/>
    <w:rsid w:val="001A06B8"/>
    <w:rsid w:val="001A0741"/>
    <w:rsid w:val="001A07F4"/>
    <w:rsid w:val="001A0AE9"/>
    <w:rsid w:val="001A0BF7"/>
    <w:rsid w:val="001A0FC4"/>
    <w:rsid w:val="001A12AC"/>
    <w:rsid w:val="001A1428"/>
    <w:rsid w:val="001A1527"/>
    <w:rsid w:val="001A1576"/>
    <w:rsid w:val="001A15FC"/>
    <w:rsid w:val="001A17E4"/>
    <w:rsid w:val="001A1948"/>
    <w:rsid w:val="001A1951"/>
    <w:rsid w:val="001A1E0B"/>
    <w:rsid w:val="001A1E54"/>
    <w:rsid w:val="001A1E8A"/>
    <w:rsid w:val="001A1FF9"/>
    <w:rsid w:val="001A2075"/>
    <w:rsid w:val="001A21A3"/>
    <w:rsid w:val="001A2415"/>
    <w:rsid w:val="001A28A7"/>
    <w:rsid w:val="001A2BB2"/>
    <w:rsid w:val="001A31C9"/>
    <w:rsid w:val="001A345A"/>
    <w:rsid w:val="001A4366"/>
    <w:rsid w:val="001A485C"/>
    <w:rsid w:val="001A49B4"/>
    <w:rsid w:val="001A4C4A"/>
    <w:rsid w:val="001A4E41"/>
    <w:rsid w:val="001A4F03"/>
    <w:rsid w:val="001A4F0E"/>
    <w:rsid w:val="001A514A"/>
    <w:rsid w:val="001A531B"/>
    <w:rsid w:val="001A571B"/>
    <w:rsid w:val="001A58F2"/>
    <w:rsid w:val="001A590B"/>
    <w:rsid w:val="001A5D01"/>
    <w:rsid w:val="001A5F9F"/>
    <w:rsid w:val="001A61E7"/>
    <w:rsid w:val="001A69C5"/>
    <w:rsid w:val="001A6D8E"/>
    <w:rsid w:val="001A6F81"/>
    <w:rsid w:val="001A7268"/>
    <w:rsid w:val="001A732E"/>
    <w:rsid w:val="001A7576"/>
    <w:rsid w:val="001A7808"/>
    <w:rsid w:val="001A78DD"/>
    <w:rsid w:val="001A7945"/>
    <w:rsid w:val="001A79F0"/>
    <w:rsid w:val="001A7B24"/>
    <w:rsid w:val="001A7C8B"/>
    <w:rsid w:val="001A7D79"/>
    <w:rsid w:val="001B022B"/>
    <w:rsid w:val="001B02FA"/>
    <w:rsid w:val="001B047E"/>
    <w:rsid w:val="001B05D0"/>
    <w:rsid w:val="001B05E0"/>
    <w:rsid w:val="001B06BA"/>
    <w:rsid w:val="001B06E7"/>
    <w:rsid w:val="001B06F2"/>
    <w:rsid w:val="001B0A49"/>
    <w:rsid w:val="001B0C21"/>
    <w:rsid w:val="001B0CBA"/>
    <w:rsid w:val="001B0D85"/>
    <w:rsid w:val="001B1051"/>
    <w:rsid w:val="001B115F"/>
    <w:rsid w:val="001B1309"/>
    <w:rsid w:val="001B172F"/>
    <w:rsid w:val="001B192B"/>
    <w:rsid w:val="001B20A1"/>
    <w:rsid w:val="001B221A"/>
    <w:rsid w:val="001B263D"/>
    <w:rsid w:val="001B2716"/>
    <w:rsid w:val="001B2F01"/>
    <w:rsid w:val="001B2F37"/>
    <w:rsid w:val="001B37AD"/>
    <w:rsid w:val="001B37D6"/>
    <w:rsid w:val="001B3C33"/>
    <w:rsid w:val="001B3C82"/>
    <w:rsid w:val="001B3D7C"/>
    <w:rsid w:val="001B4222"/>
    <w:rsid w:val="001B4279"/>
    <w:rsid w:val="001B437E"/>
    <w:rsid w:val="001B4D6D"/>
    <w:rsid w:val="001B4E2B"/>
    <w:rsid w:val="001B4EA8"/>
    <w:rsid w:val="001B567B"/>
    <w:rsid w:val="001B5ADB"/>
    <w:rsid w:val="001B5C6C"/>
    <w:rsid w:val="001B5C6E"/>
    <w:rsid w:val="001B5C77"/>
    <w:rsid w:val="001B6642"/>
    <w:rsid w:val="001B6747"/>
    <w:rsid w:val="001B6E21"/>
    <w:rsid w:val="001B6E48"/>
    <w:rsid w:val="001B6ED8"/>
    <w:rsid w:val="001B6F07"/>
    <w:rsid w:val="001B70A1"/>
    <w:rsid w:val="001B711B"/>
    <w:rsid w:val="001B75C8"/>
    <w:rsid w:val="001B76A3"/>
    <w:rsid w:val="001B7718"/>
    <w:rsid w:val="001B77A6"/>
    <w:rsid w:val="001B7AAD"/>
    <w:rsid w:val="001B7B45"/>
    <w:rsid w:val="001B7C91"/>
    <w:rsid w:val="001B7D31"/>
    <w:rsid w:val="001B7D74"/>
    <w:rsid w:val="001C0007"/>
    <w:rsid w:val="001C0173"/>
    <w:rsid w:val="001C02F6"/>
    <w:rsid w:val="001C03C9"/>
    <w:rsid w:val="001C05A2"/>
    <w:rsid w:val="001C0AB6"/>
    <w:rsid w:val="001C0B2A"/>
    <w:rsid w:val="001C10CC"/>
    <w:rsid w:val="001C14B5"/>
    <w:rsid w:val="001C1BA8"/>
    <w:rsid w:val="001C1BB6"/>
    <w:rsid w:val="001C1CAA"/>
    <w:rsid w:val="001C1D1A"/>
    <w:rsid w:val="001C1ED3"/>
    <w:rsid w:val="001C2061"/>
    <w:rsid w:val="001C20E3"/>
    <w:rsid w:val="001C2193"/>
    <w:rsid w:val="001C21D3"/>
    <w:rsid w:val="001C2443"/>
    <w:rsid w:val="001C261F"/>
    <w:rsid w:val="001C2E99"/>
    <w:rsid w:val="001C2ED3"/>
    <w:rsid w:val="001C313D"/>
    <w:rsid w:val="001C31F1"/>
    <w:rsid w:val="001C3224"/>
    <w:rsid w:val="001C32DA"/>
    <w:rsid w:val="001C34F1"/>
    <w:rsid w:val="001C37B8"/>
    <w:rsid w:val="001C3886"/>
    <w:rsid w:val="001C3C75"/>
    <w:rsid w:val="001C3D67"/>
    <w:rsid w:val="001C3EB1"/>
    <w:rsid w:val="001C3FBF"/>
    <w:rsid w:val="001C402C"/>
    <w:rsid w:val="001C403F"/>
    <w:rsid w:val="001C421C"/>
    <w:rsid w:val="001C47D5"/>
    <w:rsid w:val="001C47EC"/>
    <w:rsid w:val="001C489F"/>
    <w:rsid w:val="001C4C72"/>
    <w:rsid w:val="001C5546"/>
    <w:rsid w:val="001C5745"/>
    <w:rsid w:val="001C5B47"/>
    <w:rsid w:val="001C5F05"/>
    <w:rsid w:val="001C604B"/>
    <w:rsid w:val="001C60B1"/>
    <w:rsid w:val="001C65F6"/>
    <w:rsid w:val="001C67A3"/>
    <w:rsid w:val="001C70A8"/>
    <w:rsid w:val="001C7679"/>
    <w:rsid w:val="001C769F"/>
    <w:rsid w:val="001C789F"/>
    <w:rsid w:val="001C7C47"/>
    <w:rsid w:val="001C7C55"/>
    <w:rsid w:val="001C7D88"/>
    <w:rsid w:val="001C7D96"/>
    <w:rsid w:val="001C7FFB"/>
    <w:rsid w:val="001D040E"/>
    <w:rsid w:val="001D04EB"/>
    <w:rsid w:val="001D05F2"/>
    <w:rsid w:val="001D06E5"/>
    <w:rsid w:val="001D094C"/>
    <w:rsid w:val="001D0CBC"/>
    <w:rsid w:val="001D0D67"/>
    <w:rsid w:val="001D0E90"/>
    <w:rsid w:val="001D0EC7"/>
    <w:rsid w:val="001D11A1"/>
    <w:rsid w:val="001D11A9"/>
    <w:rsid w:val="001D1709"/>
    <w:rsid w:val="001D19B6"/>
    <w:rsid w:val="001D1C5E"/>
    <w:rsid w:val="001D1E64"/>
    <w:rsid w:val="001D208B"/>
    <w:rsid w:val="001D2917"/>
    <w:rsid w:val="001D2923"/>
    <w:rsid w:val="001D2D44"/>
    <w:rsid w:val="001D30C7"/>
    <w:rsid w:val="001D371E"/>
    <w:rsid w:val="001D3B62"/>
    <w:rsid w:val="001D3C4B"/>
    <w:rsid w:val="001D42DC"/>
    <w:rsid w:val="001D445C"/>
    <w:rsid w:val="001D4699"/>
    <w:rsid w:val="001D49A4"/>
    <w:rsid w:val="001D4A7A"/>
    <w:rsid w:val="001D4B3C"/>
    <w:rsid w:val="001D4E2B"/>
    <w:rsid w:val="001D4F11"/>
    <w:rsid w:val="001D507A"/>
    <w:rsid w:val="001D508E"/>
    <w:rsid w:val="001D51A9"/>
    <w:rsid w:val="001D52BF"/>
    <w:rsid w:val="001D53DE"/>
    <w:rsid w:val="001D563B"/>
    <w:rsid w:val="001D59E9"/>
    <w:rsid w:val="001D5B05"/>
    <w:rsid w:val="001D5C70"/>
    <w:rsid w:val="001D5CA3"/>
    <w:rsid w:val="001D5E3B"/>
    <w:rsid w:val="001D62F5"/>
    <w:rsid w:val="001D660B"/>
    <w:rsid w:val="001D6729"/>
    <w:rsid w:val="001D6738"/>
    <w:rsid w:val="001D7228"/>
    <w:rsid w:val="001D72E7"/>
    <w:rsid w:val="001D7562"/>
    <w:rsid w:val="001D77D9"/>
    <w:rsid w:val="001D78F1"/>
    <w:rsid w:val="001D797D"/>
    <w:rsid w:val="001D799D"/>
    <w:rsid w:val="001D79BC"/>
    <w:rsid w:val="001D7A8E"/>
    <w:rsid w:val="001D7AAC"/>
    <w:rsid w:val="001D7CAD"/>
    <w:rsid w:val="001D7FC9"/>
    <w:rsid w:val="001E0436"/>
    <w:rsid w:val="001E0547"/>
    <w:rsid w:val="001E0874"/>
    <w:rsid w:val="001E0996"/>
    <w:rsid w:val="001E0B21"/>
    <w:rsid w:val="001E0E7D"/>
    <w:rsid w:val="001E1056"/>
    <w:rsid w:val="001E113E"/>
    <w:rsid w:val="001E154B"/>
    <w:rsid w:val="001E175E"/>
    <w:rsid w:val="001E1998"/>
    <w:rsid w:val="001E1A62"/>
    <w:rsid w:val="001E1B2A"/>
    <w:rsid w:val="001E1C49"/>
    <w:rsid w:val="001E1E21"/>
    <w:rsid w:val="001E1E42"/>
    <w:rsid w:val="001E1E81"/>
    <w:rsid w:val="001E1F94"/>
    <w:rsid w:val="001E223A"/>
    <w:rsid w:val="001E296C"/>
    <w:rsid w:val="001E2AAD"/>
    <w:rsid w:val="001E2E29"/>
    <w:rsid w:val="001E2F2E"/>
    <w:rsid w:val="001E3027"/>
    <w:rsid w:val="001E3102"/>
    <w:rsid w:val="001E3409"/>
    <w:rsid w:val="001E3552"/>
    <w:rsid w:val="001E3644"/>
    <w:rsid w:val="001E3B76"/>
    <w:rsid w:val="001E3BA1"/>
    <w:rsid w:val="001E3EA1"/>
    <w:rsid w:val="001E430D"/>
    <w:rsid w:val="001E4520"/>
    <w:rsid w:val="001E468C"/>
    <w:rsid w:val="001E46CB"/>
    <w:rsid w:val="001E48BD"/>
    <w:rsid w:val="001E4DC3"/>
    <w:rsid w:val="001E4DEA"/>
    <w:rsid w:val="001E554A"/>
    <w:rsid w:val="001E5C31"/>
    <w:rsid w:val="001E601A"/>
    <w:rsid w:val="001E6177"/>
    <w:rsid w:val="001E6406"/>
    <w:rsid w:val="001E6634"/>
    <w:rsid w:val="001E6804"/>
    <w:rsid w:val="001E6A12"/>
    <w:rsid w:val="001E6FA0"/>
    <w:rsid w:val="001E7014"/>
    <w:rsid w:val="001E7189"/>
    <w:rsid w:val="001E75B9"/>
    <w:rsid w:val="001E7828"/>
    <w:rsid w:val="001E79C3"/>
    <w:rsid w:val="001E79D4"/>
    <w:rsid w:val="001E7E31"/>
    <w:rsid w:val="001E7EA6"/>
    <w:rsid w:val="001E7FFC"/>
    <w:rsid w:val="001F0098"/>
    <w:rsid w:val="001F0258"/>
    <w:rsid w:val="001F03E1"/>
    <w:rsid w:val="001F0678"/>
    <w:rsid w:val="001F0A94"/>
    <w:rsid w:val="001F0B6A"/>
    <w:rsid w:val="001F0CFE"/>
    <w:rsid w:val="001F1394"/>
    <w:rsid w:val="001F1506"/>
    <w:rsid w:val="001F16E6"/>
    <w:rsid w:val="001F18D0"/>
    <w:rsid w:val="001F1998"/>
    <w:rsid w:val="001F1AEB"/>
    <w:rsid w:val="001F1B78"/>
    <w:rsid w:val="001F1C8A"/>
    <w:rsid w:val="001F1D54"/>
    <w:rsid w:val="001F1F13"/>
    <w:rsid w:val="001F203F"/>
    <w:rsid w:val="001F278E"/>
    <w:rsid w:val="001F2A1B"/>
    <w:rsid w:val="001F2C95"/>
    <w:rsid w:val="001F2EA6"/>
    <w:rsid w:val="001F2FCE"/>
    <w:rsid w:val="001F30DA"/>
    <w:rsid w:val="001F326C"/>
    <w:rsid w:val="001F3304"/>
    <w:rsid w:val="001F3312"/>
    <w:rsid w:val="001F3737"/>
    <w:rsid w:val="001F386D"/>
    <w:rsid w:val="001F38F5"/>
    <w:rsid w:val="001F3BEE"/>
    <w:rsid w:val="001F3EA3"/>
    <w:rsid w:val="001F4598"/>
    <w:rsid w:val="001F4682"/>
    <w:rsid w:val="001F48F4"/>
    <w:rsid w:val="001F4CC6"/>
    <w:rsid w:val="001F4E15"/>
    <w:rsid w:val="001F52AD"/>
    <w:rsid w:val="001F5425"/>
    <w:rsid w:val="001F59E8"/>
    <w:rsid w:val="001F5B49"/>
    <w:rsid w:val="001F5CE2"/>
    <w:rsid w:val="001F68E0"/>
    <w:rsid w:val="001F69BB"/>
    <w:rsid w:val="001F6A22"/>
    <w:rsid w:val="001F6F89"/>
    <w:rsid w:val="001F706A"/>
    <w:rsid w:val="001F74CE"/>
    <w:rsid w:val="001F7567"/>
    <w:rsid w:val="001F75E2"/>
    <w:rsid w:val="001F76EB"/>
    <w:rsid w:val="001F784E"/>
    <w:rsid w:val="001F7B98"/>
    <w:rsid w:val="001F7E06"/>
    <w:rsid w:val="001F7FBC"/>
    <w:rsid w:val="001F7FE2"/>
    <w:rsid w:val="0020000E"/>
    <w:rsid w:val="00200425"/>
    <w:rsid w:val="00200AEB"/>
    <w:rsid w:val="00200CD9"/>
    <w:rsid w:val="00200CE1"/>
    <w:rsid w:val="00200D84"/>
    <w:rsid w:val="00201126"/>
    <w:rsid w:val="002012C6"/>
    <w:rsid w:val="00201A5C"/>
    <w:rsid w:val="00201B24"/>
    <w:rsid w:val="00201D62"/>
    <w:rsid w:val="00201F78"/>
    <w:rsid w:val="002024FD"/>
    <w:rsid w:val="002026FD"/>
    <w:rsid w:val="0020284C"/>
    <w:rsid w:val="00202A8D"/>
    <w:rsid w:val="00202B6A"/>
    <w:rsid w:val="00202B85"/>
    <w:rsid w:val="00202C91"/>
    <w:rsid w:val="00202CA8"/>
    <w:rsid w:val="00202F1D"/>
    <w:rsid w:val="00202FA5"/>
    <w:rsid w:val="0020386B"/>
    <w:rsid w:val="00203D2D"/>
    <w:rsid w:val="002040FD"/>
    <w:rsid w:val="00204138"/>
    <w:rsid w:val="00204353"/>
    <w:rsid w:val="00204457"/>
    <w:rsid w:val="0020451E"/>
    <w:rsid w:val="0020470A"/>
    <w:rsid w:val="00204839"/>
    <w:rsid w:val="002048C6"/>
    <w:rsid w:val="002049C9"/>
    <w:rsid w:val="00204D37"/>
    <w:rsid w:val="00204D70"/>
    <w:rsid w:val="00204D83"/>
    <w:rsid w:val="00204DC3"/>
    <w:rsid w:val="00204E7A"/>
    <w:rsid w:val="00204F66"/>
    <w:rsid w:val="00205130"/>
    <w:rsid w:val="002051CC"/>
    <w:rsid w:val="00205466"/>
    <w:rsid w:val="0020563E"/>
    <w:rsid w:val="00205976"/>
    <w:rsid w:val="00205C03"/>
    <w:rsid w:val="0020618B"/>
    <w:rsid w:val="00206202"/>
    <w:rsid w:val="00206379"/>
    <w:rsid w:val="00206394"/>
    <w:rsid w:val="00206416"/>
    <w:rsid w:val="00206F64"/>
    <w:rsid w:val="00207254"/>
    <w:rsid w:val="002072A3"/>
    <w:rsid w:val="00207434"/>
    <w:rsid w:val="0020744F"/>
    <w:rsid w:val="0020766A"/>
    <w:rsid w:val="00207688"/>
    <w:rsid w:val="0020789F"/>
    <w:rsid w:val="00207D3D"/>
    <w:rsid w:val="00207D93"/>
    <w:rsid w:val="00207DA8"/>
    <w:rsid w:val="00207F9C"/>
    <w:rsid w:val="002100A4"/>
    <w:rsid w:val="002100AA"/>
    <w:rsid w:val="002101F4"/>
    <w:rsid w:val="00210349"/>
    <w:rsid w:val="0021043A"/>
    <w:rsid w:val="00210B40"/>
    <w:rsid w:val="00210DF0"/>
    <w:rsid w:val="00211029"/>
    <w:rsid w:val="0021120A"/>
    <w:rsid w:val="002113C5"/>
    <w:rsid w:val="0021153F"/>
    <w:rsid w:val="002116D2"/>
    <w:rsid w:val="0021170F"/>
    <w:rsid w:val="00211DC3"/>
    <w:rsid w:val="00211E11"/>
    <w:rsid w:val="00211FA6"/>
    <w:rsid w:val="00211FBE"/>
    <w:rsid w:val="0021218B"/>
    <w:rsid w:val="00212599"/>
    <w:rsid w:val="00212728"/>
    <w:rsid w:val="002127B2"/>
    <w:rsid w:val="002127C9"/>
    <w:rsid w:val="002128F3"/>
    <w:rsid w:val="00212967"/>
    <w:rsid w:val="00212BC4"/>
    <w:rsid w:val="00212D27"/>
    <w:rsid w:val="00212D9B"/>
    <w:rsid w:val="00212DD9"/>
    <w:rsid w:val="0021308E"/>
    <w:rsid w:val="00213B65"/>
    <w:rsid w:val="00213B82"/>
    <w:rsid w:val="00213CA9"/>
    <w:rsid w:val="00213E46"/>
    <w:rsid w:val="00213F1E"/>
    <w:rsid w:val="00213F7E"/>
    <w:rsid w:val="00214205"/>
    <w:rsid w:val="0021437D"/>
    <w:rsid w:val="00214959"/>
    <w:rsid w:val="00214997"/>
    <w:rsid w:val="00214EE5"/>
    <w:rsid w:val="002153EE"/>
    <w:rsid w:val="00215483"/>
    <w:rsid w:val="00215768"/>
    <w:rsid w:val="0021588F"/>
    <w:rsid w:val="00215C37"/>
    <w:rsid w:val="00215CD4"/>
    <w:rsid w:val="0021653F"/>
    <w:rsid w:val="00216BBA"/>
    <w:rsid w:val="00217773"/>
    <w:rsid w:val="0021795C"/>
    <w:rsid w:val="00217A30"/>
    <w:rsid w:val="00217BB1"/>
    <w:rsid w:val="00217C60"/>
    <w:rsid w:val="00217C98"/>
    <w:rsid w:val="002200BE"/>
    <w:rsid w:val="00220182"/>
    <w:rsid w:val="00220215"/>
    <w:rsid w:val="00220313"/>
    <w:rsid w:val="002205B1"/>
    <w:rsid w:val="002205D6"/>
    <w:rsid w:val="002205DE"/>
    <w:rsid w:val="00220703"/>
    <w:rsid w:val="00220CF0"/>
    <w:rsid w:val="00220D95"/>
    <w:rsid w:val="00220E04"/>
    <w:rsid w:val="00221505"/>
    <w:rsid w:val="00221746"/>
    <w:rsid w:val="002218F9"/>
    <w:rsid w:val="00221CA1"/>
    <w:rsid w:val="00221D5E"/>
    <w:rsid w:val="00221DF7"/>
    <w:rsid w:val="00221F0C"/>
    <w:rsid w:val="0022222C"/>
    <w:rsid w:val="0022268A"/>
    <w:rsid w:val="002226D4"/>
    <w:rsid w:val="002228DC"/>
    <w:rsid w:val="00222A74"/>
    <w:rsid w:val="00222B2B"/>
    <w:rsid w:val="00222F16"/>
    <w:rsid w:val="00223003"/>
    <w:rsid w:val="00223176"/>
    <w:rsid w:val="00223343"/>
    <w:rsid w:val="00223649"/>
    <w:rsid w:val="0022398B"/>
    <w:rsid w:val="00223AE1"/>
    <w:rsid w:val="00223C0B"/>
    <w:rsid w:val="00223CE8"/>
    <w:rsid w:val="00223DE2"/>
    <w:rsid w:val="00223E78"/>
    <w:rsid w:val="00223E8E"/>
    <w:rsid w:val="00223F4B"/>
    <w:rsid w:val="00223F4E"/>
    <w:rsid w:val="0022413E"/>
    <w:rsid w:val="002248B4"/>
    <w:rsid w:val="00224A42"/>
    <w:rsid w:val="00224C53"/>
    <w:rsid w:val="00224FF0"/>
    <w:rsid w:val="002250A3"/>
    <w:rsid w:val="002250E2"/>
    <w:rsid w:val="00225443"/>
    <w:rsid w:val="002254DA"/>
    <w:rsid w:val="002257C3"/>
    <w:rsid w:val="002258C0"/>
    <w:rsid w:val="00225C2F"/>
    <w:rsid w:val="00225C62"/>
    <w:rsid w:val="00225F5F"/>
    <w:rsid w:val="00225F88"/>
    <w:rsid w:val="00225FC2"/>
    <w:rsid w:val="0022606C"/>
    <w:rsid w:val="00226350"/>
    <w:rsid w:val="00226378"/>
    <w:rsid w:val="00226417"/>
    <w:rsid w:val="00226AD0"/>
    <w:rsid w:val="00226DDF"/>
    <w:rsid w:val="00226F56"/>
    <w:rsid w:val="0022716A"/>
    <w:rsid w:val="0022758F"/>
    <w:rsid w:val="0022762F"/>
    <w:rsid w:val="002278F8"/>
    <w:rsid w:val="00227BF2"/>
    <w:rsid w:val="00227E36"/>
    <w:rsid w:val="002300A0"/>
    <w:rsid w:val="0023016E"/>
    <w:rsid w:val="002303EB"/>
    <w:rsid w:val="00230451"/>
    <w:rsid w:val="00230464"/>
    <w:rsid w:val="002305F6"/>
    <w:rsid w:val="00230800"/>
    <w:rsid w:val="00230AB4"/>
    <w:rsid w:val="00230C95"/>
    <w:rsid w:val="00230E69"/>
    <w:rsid w:val="00230EB7"/>
    <w:rsid w:val="00230EDD"/>
    <w:rsid w:val="00230FC6"/>
    <w:rsid w:val="00231294"/>
    <w:rsid w:val="00231719"/>
    <w:rsid w:val="00231FD7"/>
    <w:rsid w:val="00231FFD"/>
    <w:rsid w:val="00232182"/>
    <w:rsid w:val="00232278"/>
    <w:rsid w:val="00232471"/>
    <w:rsid w:val="00232636"/>
    <w:rsid w:val="002329AB"/>
    <w:rsid w:val="00232EBD"/>
    <w:rsid w:val="00232EFF"/>
    <w:rsid w:val="00233537"/>
    <w:rsid w:val="002335B3"/>
    <w:rsid w:val="002336CC"/>
    <w:rsid w:val="0023385F"/>
    <w:rsid w:val="00233A55"/>
    <w:rsid w:val="00234014"/>
    <w:rsid w:val="002341DF"/>
    <w:rsid w:val="002342A9"/>
    <w:rsid w:val="00234370"/>
    <w:rsid w:val="00234467"/>
    <w:rsid w:val="00234709"/>
    <w:rsid w:val="00234DBD"/>
    <w:rsid w:val="00234E6E"/>
    <w:rsid w:val="00234ECB"/>
    <w:rsid w:val="00235024"/>
    <w:rsid w:val="00235083"/>
    <w:rsid w:val="002350D2"/>
    <w:rsid w:val="002352E8"/>
    <w:rsid w:val="002353AB"/>
    <w:rsid w:val="002353B2"/>
    <w:rsid w:val="002356E6"/>
    <w:rsid w:val="002356FE"/>
    <w:rsid w:val="00235851"/>
    <w:rsid w:val="00235909"/>
    <w:rsid w:val="00235C9C"/>
    <w:rsid w:val="00235E35"/>
    <w:rsid w:val="0023615D"/>
    <w:rsid w:val="0023633A"/>
    <w:rsid w:val="00236713"/>
    <w:rsid w:val="00236815"/>
    <w:rsid w:val="002369F4"/>
    <w:rsid w:val="00236B63"/>
    <w:rsid w:val="00236CA1"/>
    <w:rsid w:val="002374CD"/>
    <w:rsid w:val="0023753A"/>
    <w:rsid w:val="00237B09"/>
    <w:rsid w:val="00240614"/>
    <w:rsid w:val="0024075A"/>
    <w:rsid w:val="00240A94"/>
    <w:rsid w:val="00240D79"/>
    <w:rsid w:val="00241063"/>
    <w:rsid w:val="002410B1"/>
    <w:rsid w:val="0024156E"/>
    <w:rsid w:val="002415DE"/>
    <w:rsid w:val="002418B3"/>
    <w:rsid w:val="00241A89"/>
    <w:rsid w:val="00241CCA"/>
    <w:rsid w:val="00241E41"/>
    <w:rsid w:val="00241FAF"/>
    <w:rsid w:val="00242259"/>
    <w:rsid w:val="0024226A"/>
    <w:rsid w:val="002424AF"/>
    <w:rsid w:val="002425CE"/>
    <w:rsid w:val="00242913"/>
    <w:rsid w:val="002429AF"/>
    <w:rsid w:val="00242B06"/>
    <w:rsid w:val="00242C64"/>
    <w:rsid w:val="00242D93"/>
    <w:rsid w:val="00242E60"/>
    <w:rsid w:val="00242F41"/>
    <w:rsid w:val="002432C4"/>
    <w:rsid w:val="002437CB"/>
    <w:rsid w:val="00243820"/>
    <w:rsid w:val="00243838"/>
    <w:rsid w:val="002438CA"/>
    <w:rsid w:val="00243958"/>
    <w:rsid w:val="00243B1A"/>
    <w:rsid w:val="00243B36"/>
    <w:rsid w:val="00243E16"/>
    <w:rsid w:val="00244575"/>
    <w:rsid w:val="00244820"/>
    <w:rsid w:val="002448E9"/>
    <w:rsid w:val="00244A86"/>
    <w:rsid w:val="00244CFD"/>
    <w:rsid w:val="00244E9F"/>
    <w:rsid w:val="00244F5B"/>
    <w:rsid w:val="002450C4"/>
    <w:rsid w:val="0024534A"/>
    <w:rsid w:val="0024546E"/>
    <w:rsid w:val="002456B6"/>
    <w:rsid w:val="00245736"/>
    <w:rsid w:val="00245AD5"/>
    <w:rsid w:val="00245ECE"/>
    <w:rsid w:val="00245F91"/>
    <w:rsid w:val="0024606E"/>
    <w:rsid w:val="002460C1"/>
    <w:rsid w:val="00246240"/>
    <w:rsid w:val="00246286"/>
    <w:rsid w:val="00246384"/>
    <w:rsid w:val="00246548"/>
    <w:rsid w:val="0024657B"/>
    <w:rsid w:val="00246593"/>
    <w:rsid w:val="0024661B"/>
    <w:rsid w:val="00246DCC"/>
    <w:rsid w:val="00246EFE"/>
    <w:rsid w:val="00246F7F"/>
    <w:rsid w:val="00247005"/>
    <w:rsid w:val="00247062"/>
    <w:rsid w:val="0024717B"/>
    <w:rsid w:val="00247445"/>
    <w:rsid w:val="00247A51"/>
    <w:rsid w:val="00247B0D"/>
    <w:rsid w:val="00247C0A"/>
    <w:rsid w:val="00247C59"/>
    <w:rsid w:val="00247F6F"/>
    <w:rsid w:val="002506DC"/>
    <w:rsid w:val="00250B10"/>
    <w:rsid w:val="00250B5D"/>
    <w:rsid w:val="00250DC6"/>
    <w:rsid w:val="00250DCD"/>
    <w:rsid w:val="00250EA5"/>
    <w:rsid w:val="00251513"/>
    <w:rsid w:val="002518D2"/>
    <w:rsid w:val="002518EE"/>
    <w:rsid w:val="0025194E"/>
    <w:rsid w:val="00251AA0"/>
    <w:rsid w:val="00251B1A"/>
    <w:rsid w:val="00251C3E"/>
    <w:rsid w:val="00251D3C"/>
    <w:rsid w:val="00251DB9"/>
    <w:rsid w:val="00251F59"/>
    <w:rsid w:val="00252244"/>
    <w:rsid w:val="00252360"/>
    <w:rsid w:val="002528DC"/>
    <w:rsid w:val="00252914"/>
    <w:rsid w:val="002529D2"/>
    <w:rsid w:val="002529DA"/>
    <w:rsid w:val="00252B06"/>
    <w:rsid w:val="00252D90"/>
    <w:rsid w:val="00252EE8"/>
    <w:rsid w:val="002537C4"/>
    <w:rsid w:val="002538B4"/>
    <w:rsid w:val="0025395C"/>
    <w:rsid w:val="00253A27"/>
    <w:rsid w:val="00253BEC"/>
    <w:rsid w:val="00254024"/>
    <w:rsid w:val="002541C3"/>
    <w:rsid w:val="0025423C"/>
    <w:rsid w:val="00254476"/>
    <w:rsid w:val="00254499"/>
    <w:rsid w:val="002545E0"/>
    <w:rsid w:val="002546F3"/>
    <w:rsid w:val="00254C2A"/>
    <w:rsid w:val="00254C6C"/>
    <w:rsid w:val="00255032"/>
    <w:rsid w:val="00255074"/>
    <w:rsid w:val="00255175"/>
    <w:rsid w:val="002551D6"/>
    <w:rsid w:val="00255262"/>
    <w:rsid w:val="002552C2"/>
    <w:rsid w:val="002554E1"/>
    <w:rsid w:val="002555EE"/>
    <w:rsid w:val="00255863"/>
    <w:rsid w:val="00255F6A"/>
    <w:rsid w:val="00255F9E"/>
    <w:rsid w:val="00255FE8"/>
    <w:rsid w:val="002564DD"/>
    <w:rsid w:val="00256616"/>
    <w:rsid w:val="002569C1"/>
    <w:rsid w:val="00256B5D"/>
    <w:rsid w:val="00256DC8"/>
    <w:rsid w:val="00256F49"/>
    <w:rsid w:val="00257108"/>
    <w:rsid w:val="00257113"/>
    <w:rsid w:val="002572C5"/>
    <w:rsid w:val="0026050A"/>
    <w:rsid w:val="0026057F"/>
    <w:rsid w:val="0026062F"/>
    <w:rsid w:val="00260AAF"/>
    <w:rsid w:val="00260AB0"/>
    <w:rsid w:val="00260D71"/>
    <w:rsid w:val="0026141B"/>
    <w:rsid w:val="002617C8"/>
    <w:rsid w:val="00261AE2"/>
    <w:rsid w:val="00261D68"/>
    <w:rsid w:val="0026200E"/>
    <w:rsid w:val="00262693"/>
    <w:rsid w:val="002629FD"/>
    <w:rsid w:val="00262C28"/>
    <w:rsid w:val="00262E5C"/>
    <w:rsid w:val="002633F0"/>
    <w:rsid w:val="00263707"/>
    <w:rsid w:val="00263843"/>
    <w:rsid w:val="00263AF0"/>
    <w:rsid w:val="00263B99"/>
    <w:rsid w:val="00263C49"/>
    <w:rsid w:val="00263E10"/>
    <w:rsid w:val="00264019"/>
    <w:rsid w:val="00264108"/>
    <w:rsid w:val="00264578"/>
    <w:rsid w:val="002646EC"/>
    <w:rsid w:val="00264723"/>
    <w:rsid w:val="00264AA0"/>
    <w:rsid w:val="00264B35"/>
    <w:rsid w:val="00264C76"/>
    <w:rsid w:val="00264D43"/>
    <w:rsid w:val="00264F44"/>
    <w:rsid w:val="00265169"/>
    <w:rsid w:val="002652DB"/>
    <w:rsid w:val="00265687"/>
    <w:rsid w:val="0026577B"/>
    <w:rsid w:val="00265799"/>
    <w:rsid w:val="00265ACE"/>
    <w:rsid w:val="00265D60"/>
    <w:rsid w:val="002660C8"/>
    <w:rsid w:val="002660FD"/>
    <w:rsid w:val="00266144"/>
    <w:rsid w:val="0026629C"/>
    <w:rsid w:val="0026632A"/>
    <w:rsid w:val="00266550"/>
    <w:rsid w:val="0026683F"/>
    <w:rsid w:val="00266992"/>
    <w:rsid w:val="00266B2E"/>
    <w:rsid w:val="00266BBD"/>
    <w:rsid w:val="0026722D"/>
    <w:rsid w:val="00267CC1"/>
    <w:rsid w:val="0027009C"/>
    <w:rsid w:val="0027026D"/>
    <w:rsid w:val="002704E1"/>
    <w:rsid w:val="002709F2"/>
    <w:rsid w:val="00270B6D"/>
    <w:rsid w:val="00270EA9"/>
    <w:rsid w:val="00270F3F"/>
    <w:rsid w:val="00270F8D"/>
    <w:rsid w:val="002715E0"/>
    <w:rsid w:val="00271B15"/>
    <w:rsid w:val="00271B4C"/>
    <w:rsid w:val="00271BF4"/>
    <w:rsid w:val="00271C77"/>
    <w:rsid w:val="00272063"/>
    <w:rsid w:val="002720BE"/>
    <w:rsid w:val="002727F6"/>
    <w:rsid w:val="00273259"/>
    <w:rsid w:val="002732CB"/>
    <w:rsid w:val="00273B0F"/>
    <w:rsid w:val="00273B5F"/>
    <w:rsid w:val="00273B7A"/>
    <w:rsid w:val="00273F3B"/>
    <w:rsid w:val="00274062"/>
    <w:rsid w:val="002741B7"/>
    <w:rsid w:val="002741FF"/>
    <w:rsid w:val="00274567"/>
    <w:rsid w:val="002745AB"/>
    <w:rsid w:val="00274B79"/>
    <w:rsid w:val="00274EE3"/>
    <w:rsid w:val="00274F57"/>
    <w:rsid w:val="00275501"/>
    <w:rsid w:val="0027551F"/>
    <w:rsid w:val="00275C9B"/>
    <w:rsid w:val="00275F7D"/>
    <w:rsid w:val="0027635F"/>
    <w:rsid w:val="0027656A"/>
    <w:rsid w:val="00276725"/>
    <w:rsid w:val="00276787"/>
    <w:rsid w:val="00276AAF"/>
    <w:rsid w:val="00277684"/>
    <w:rsid w:val="002776E3"/>
    <w:rsid w:val="002776E9"/>
    <w:rsid w:val="00277728"/>
    <w:rsid w:val="00277805"/>
    <w:rsid w:val="00277C6B"/>
    <w:rsid w:val="00277EFE"/>
    <w:rsid w:val="00277F6C"/>
    <w:rsid w:val="0028028A"/>
    <w:rsid w:val="00280397"/>
    <w:rsid w:val="00280631"/>
    <w:rsid w:val="002806CA"/>
    <w:rsid w:val="002808DD"/>
    <w:rsid w:val="00280A08"/>
    <w:rsid w:val="00280BEC"/>
    <w:rsid w:val="00280ECD"/>
    <w:rsid w:val="00280F00"/>
    <w:rsid w:val="0028122C"/>
    <w:rsid w:val="0028124D"/>
    <w:rsid w:val="002812CF"/>
    <w:rsid w:val="002813AB"/>
    <w:rsid w:val="002817B8"/>
    <w:rsid w:val="00281AD8"/>
    <w:rsid w:val="00281C77"/>
    <w:rsid w:val="00281E1E"/>
    <w:rsid w:val="00281E4F"/>
    <w:rsid w:val="00282052"/>
    <w:rsid w:val="002820C3"/>
    <w:rsid w:val="002826E0"/>
    <w:rsid w:val="002829AE"/>
    <w:rsid w:val="00282E09"/>
    <w:rsid w:val="00282EC8"/>
    <w:rsid w:val="00282F02"/>
    <w:rsid w:val="00282F8E"/>
    <w:rsid w:val="0028301B"/>
    <w:rsid w:val="00283039"/>
    <w:rsid w:val="0028309C"/>
    <w:rsid w:val="00283B1D"/>
    <w:rsid w:val="00283DF1"/>
    <w:rsid w:val="00284128"/>
    <w:rsid w:val="002844AB"/>
    <w:rsid w:val="002844C5"/>
    <w:rsid w:val="00284560"/>
    <w:rsid w:val="0028468D"/>
    <w:rsid w:val="0028471D"/>
    <w:rsid w:val="002849B9"/>
    <w:rsid w:val="002849F2"/>
    <w:rsid w:val="0028535B"/>
    <w:rsid w:val="0028564A"/>
    <w:rsid w:val="002856E3"/>
    <w:rsid w:val="0028596A"/>
    <w:rsid w:val="002859B5"/>
    <w:rsid w:val="00285A0C"/>
    <w:rsid w:val="00285FC9"/>
    <w:rsid w:val="0028631E"/>
    <w:rsid w:val="002866DA"/>
    <w:rsid w:val="002867C8"/>
    <w:rsid w:val="002868B9"/>
    <w:rsid w:val="00286F1D"/>
    <w:rsid w:val="00287106"/>
    <w:rsid w:val="002873A9"/>
    <w:rsid w:val="00287778"/>
    <w:rsid w:val="0028779B"/>
    <w:rsid w:val="002877B2"/>
    <w:rsid w:val="00287A74"/>
    <w:rsid w:val="00287BC3"/>
    <w:rsid w:val="00287CE0"/>
    <w:rsid w:val="00287F35"/>
    <w:rsid w:val="002900C1"/>
    <w:rsid w:val="002901D0"/>
    <w:rsid w:val="002906A4"/>
    <w:rsid w:val="00290795"/>
    <w:rsid w:val="00290A0E"/>
    <w:rsid w:val="00290C96"/>
    <w:rsid w:val="00290E0C"/>
    <w:rsid w:val="00291220"/>
    <w:rsid w:val="002913FC"/>
    <w:rsid w:val="002918D6"/>
    <w:rsid w:val="00291D26"/>
    <w:rsid w:val="00291F60"/>
    <w:rsid w:val="0029204F"/>
    <w:rsid w:val="0029236C"/>
    <w:rsid w:val="002923B8"/>
    <w:rsid w:val="002926D6"/>
    <w:rsid w:val="00292AAD"/>
    <w:rsid w:val="00292C8C"/>
    <w:rsid w:val="00292F96"/>
    <w:rsid w:val="0029315F"/>
    <w:rsid w:val="002932BD"/>
    <w:rsid w:val="00293793"/>
    <w:rsid w:val="002939D6"/>
    <w:rsid w:val="0029406B"/>
    <w:rsid w:val="0029415F"/>
    <w:rsid w:val="0029444D"/>
    <w:rsid w:val="002944FB"/>
    <w:rsid w:val="00294501"/>
    <w:rsid w:val="00294538"/>
    <w:rsid w:val="002945AC"/>
    <w:rsid w:val="002946D4"/>
    <w:rsid w:val="002947C7"/>
    <w:rsid w:val="0029493B"/>
    <w:rsid w:val="00294BE3"/>
    <w:rsid w:val="00294C64"/>
    <w:rsid w:val="00294ECE"/>
    <w:rsid w:val="002951D0"/>
    <w:rsid w:val="002952B9"/>
    <w:rsid w:val="00295320"/>
    <w:rsid w:val="00295B89"/>
    <w:rsid w:val="00295D10"/>
    <w:rsid w:val="00295EA1"/>
    <w:rsid w:val="00295FA0"/>
    <w:rsid w:val="00296531"/>
    <w:rsid w:val="00296561"/>
    <w:rsid w:val="00296613"/>
    <w:rsid w:val="002967B9"/>
    <w:rsid w:val="00296820"/>
    <w:rsid w:val="0029692C"/>
    <w:rsid w:val="00296AD5"/>
    <w:rsid w:val="00296B29"/>
    <w:rsid w:val="00296CAE"/>
    <w:rsid w:val="00296D4F"/>
    <w:rsid w:val="00296E2C"/>
    <w:rsid w:val="00296F4B"/>
    <w:rsid w:val="00296FBC"/>
    <w:rsid w:val="0029715A"/>
    <w:rsid w:val="00297AB3"/>
    <w:rsid w:val="00297C03"/>
    <w:rsid w:val="00297C13"/>
    <w:rsid w:val="00297CA1"/>
    <w:rsid w:val="00297D76"/>
    <w:rsid w:val="00297F48"/>
    <w:rsid w:val="002A01F9"/>
    <w:rsid w:val="002A0235"/>
    <w:rsid w:val="002A0388"/>
    <w:rsid w:val="002A044E"/>
    <w:rsid w:val="002A07AC"/>
    <w:rsid w:val="002A0A76"/>
    <w:rsid w:val="002A1830"/>
    <w:rsid w:val="002A1961"/>
    <w:rsid w:val="002A19B0"/>
    <w:rsid w:val="002A1A4B"/>
    <w:rsid w:val="002A1F44"/>
    <w:rsid w:val="002A242C"/>
    <w:rsid w:val="002A2648"/>
    <w:rsid w:val="002A2669"/>
    <w:rsid w:val="002A292E"/>
    <w:rsid w:val="002A29BE"/>
    <w:rsid w:val="002A2A11"/>
    <w:rsid w:val="002A2BB4"/>
    <w:rsid w:val="002A2C9B"/>
    <w:rsid w:val="002A2DFD"/>
    <w:rsid w:val="002A2F00"/>
    <w:rsid w:val="002A2F31"/>
    <w:rsid w:val="002A31F5"/>
    <w:rsid w:val="002A33B8"/>
    <w:rsid w:val="002A363B"/>
    <w:rsid w:val="002A3769"/>
    <w:rsid w:val="002A37D4"/>
    <w:rsid w:val="002A3BAD"/>
    <w:rsid w:val="002A4183"/>
    <w:rsid w:val="002A4C4B"/>
    <w:rsid w:val="002A4FFB"/>
    <w:rsid w:val="002A501D"/>
    <w:rsid w:val="002A54E1"/>
    <w:rsid w:val="002A5541"/>
    <w:rsid w:val="002A5822"/>
    <w:rsid w:val="002A5B4E"/>
    <w:rsid w:val="002A5CAD"/>
    <w:rsid w:val="002A5E00"/>
    <w:rsid w:val="002A5FF5"/>
    <w:rsid w:val="002A60C8"/>
    <w:rsid w:val="002A626B"/>
    <w:rsid w:val="002A626F"/>
    <w:rsid w:val="002A6E8E"/>
    <w:rsid w:val="002A6F8B"/>
    <w:rsid w:val="002A7183"/>
    <w:rsid w:val="002A719D"/>
    <w:rsid w:val="002A7649"/>
    <w:rsid w:val="002A76AB"/>
    <w:rsid w:val="002A796B"/>
    <w:rsid w:val="002A79C8"/>
    <w:rsid w:val="002A79ED"/>
    <w:rsid w:val="002A7B2D"/>
    <w:rsid w:val="002A7D85"/>
    <w:rsid w:val="002A7F33"/>
    <w:rsid w:val="002A7F88"/>
    <w:rsid w:val="002B0181"/>
    <w:rsid w:val="002B0290"/>
    <w:rsid w:val="002B048B"/>
    <w:rsid w:val="002B064A"/>
    <w:rsid w:val="002B07C4"/>
    <w:rsid w:val="002B0A77"/>
    <w:rsid w:val="002B0D70"/>
    <w:rsid w:val="002B0E64"/>
    <w:rsid w:val="002B1046"/>
    <w:rsid w:val="002B1323"/>
    <w:rsid w:val="002B161E"/>
    <w:rsid w:val="002B1AC3"/>
    <w:rsid w:val="002B1C87"/>
    <w:rsid w:val="002B2007"/>
    <w:rsid w:val="002B22F3"/>
    <w:rsid w:val="002B2608"/>
    <w:rsid w:val="002B2615"/>
    <w:rsid w:val="002B29BA"/>
    <w:rsid w:val="002B351F"/>
    <w:rsid w:val="002B37D1"/>
    <w:rsid w:val="002B3AB9"/>
    <w:rsid w:val="002B3AE2"/>
    <w:rsid w:val="002B3BDE"/>
    <w:rsid w:val="002B3BEF"/>
    <w:rsid w:val="002B3E16"/>
    <w:rsid w:val="002B401C"/>
    <w:rsid w:val="002B4149"/>
    <w:rsid w:val="002B43CC"/>
    <w:rsid w:val="002B4771"/>
    <w:rsid w:val="002B4933"/>
    <w:rsid w:val="002B4975"/>
    <w:rsid w:val="002B4E70"/>
    <w:rsid w:val="002B5182"/>
    <w:rsid w:val="002B5819"/>
    <w:rsid w:val="002B5C07"/>
    <w:rsid w:val="002B5D83"/>
    <w:rsid w:val="002B5DAD"/>
    <w:rsid w:val="002B5E6E"/>
    <w:rsid w:val="002B618B"/>
    <w:rsid w:val="002B643E"/>
    <w:rsid w:val="002B679C"/>
    <w:rsid w:val="002B6BCF"/>
    <w:rsid w:val="002B7048"/>
    <w:rsid w:val="002B723A"/>
    <w:rsid w:val="002B772E"/>
    <w:rsid w:val="002B7755"/>
    <w:rsid w:val="002B783A"/>
    <w:rsid w:val="002B7898"/>
    <w:rsid w:val="002B7C55"/>
    <w:rsid w:val="002B7FFA"/>
    <w:rsid w:val="002C00A7"/>
    <w:rsid w:val="002C00B3"/>
    <w:rsid w:val="002C04A9"/>
    <w:rsid w:val="002C057C"/>
    <w:rsid w:val="002C0894"/>
    <w:rsid w:val="002C08B8"/>
    <w:rsid w:val="002C0950"/>
    <w:rsid w:val="002C11F0"/>
    <w:rsid w:val="002C148E"/>
    <w:rsid w:val="002C14CB"/>
    <w:rsid w:val="002C1561"/>
    <w:rsid w:val="002C168E"/>
    <w:rsid w:val="002C1925"/>
    <w:rsid w:val="002C1DB9"/>
    <w:rsid w:val="002C1FE1"/>
    <w:rsid w:val="002C2046"/>
    <w:rsid w:val="002C2089"/>
    <w:rsid w:val="002C2445"/>
    <w:rsid w:val="002C2704"/>
    <w:rsid w:val="002C2895"/>
    <w:rsid w:val="002C28B4"/>
    <w:rsid w:val="002C2A7A"/>
    <w:rsid w:val="002C2D22"/>
    <w:rsid w:val="002C2E49"/>
    <w:rsid w:val="002C2EBB"/>
    <w:rsid w:val="002C2F2A"/>
    <w:rsid w:val="002C30B7"/>
    <w:rsid w:val="002C314A"/>
    <w:rsid w:val="002C316B"/>
    <w:rsid w:val="002C31A9"/>
    <w:rsid w:val="002C354A"/>
    <w:rsid w:val="002C397B"/>
    <w:rsid w:val="002C3F43"/>
    <w:rsid w:val="002C3F81"/>
    <w:rsid w:val="002C4150"/>
    <w:rsid w:val="002C415C"/>
    <w:rsid w:val="002C449A"/>
    <w:rsid w:val="002C44C8"/>
    <w:rsid w:val="002C459C"/>
    <w:rsid w:val="002C4973"/>
    <w:rsid w:val="002C4AE1"/>
    <w:rsid w:val="002C4C34"/>
    <w:rsid w:val="002C50DE"/>
    <w:rsid w:val="002C5251"/>
    <w:rsid w:val="002C52B4"/>
    <w:rsid w:val="002C55D1"/>
    <w:rsid w:val="002C5827"/>
    <w:rsid w:val="002C61EF"/>
    <w:rsid w:val="002C62CB"/>
    <w:rsid w:val="002C64F3"/>
    <w:rsid w:val="002C66BE"/>
    <w:rsid w:val="002C66FA"/>
    <w:rsid w:val="002C67ED"/>
    <w:rsid w:val="002C6BCF"/>
    <w:rsid w:val="002C6C59"/>
    <w:rsid w:val="002C6D21"/>
    <w:rsid w:val="002C700A"/>
    <w:rsid w:val="002C70A3"/>
    <w:rsid w:val="002C7923"/>
    <w:rsid w:val="002C79A1"/>
    <w:rsid w:val="002C7A32"/>
    <w:rsid w:val="002C7C7B"/>
    <w:rsid w:val="002C7CB1"/>
    <w:rsid w:val="002C7D2C"/>
    <w:rsid w:val="002C7E4E"/>
    <w:rsid w:val="002D0056"/>
    <w:rsid w:val="002D03A8"/>
    <w:rsid w:val="002D0512"/>
    <w:rsid w:val="002D05B1"/>
    <w:rsid w:val="002D084E"/>
    <w:rsid w:val="002D08B4"/>
    <w:rsid w:val="002D0B21"/>
    <w:rsid w:val="002D0B89"/>
    <w:rsid w:val="002D0BAB"/>
    <w:rsid w:val="002D0C73"/>
    <w:rsid w:val="002D0CE5"/>
    <w:rsid w:val="002D0EB8"/>
    <w:rsid w:val="002D1305"/>
    <w:rsid w:val="002D1636"/>
    <w:rsid w:val="002D16A2"/>
    <w:rsid w:val="002D174D"/>
    <w:rsid w:val="002D19BB"/>
    <w:rsid w:val="002D1A2F"/>
    <w:rsid w:val="002D1C6F"/>
    <w:rsid w:val="002D1F1A"/>
    <w:rsid w:val="002D2866"/>
    <w:rsid w:val="002D29BB"/>
    <w:rsid w:val="002D2CA3"/>
    <w:rsid w:val="002D2DAF"/>
    <w:rsid w:val="002D2E39"/>
    <w:rsid w:val="002D3313"/>
    <w:rsid w:val="002D38E6"/>
    <w:rsid w:val="002D3951"/>
    <w:rsid w:val="002D3A21"/>
    <w:rsid w:val="002D3A38"/>
    <w:rsid w:val="002D3DB8"/>
    <w:rsid w:val="002D3F1D"/>
    <w:rsid w:val="002D4251"/>
    <w:rsid w:val="002D4720"/>
    <w:rsid w:val="002D49FA"/>
    <w:rsid w:val="002D4A3A"/>
    <w:rsid w:val="002D4B06"/>
    <w:rsid w:val="002D4B57"/>
    <w:rsid w:val="002D4CB1"/>
    <w:rsid w:val="002D50AF"/>
    <w:rsid w:val="002D531F"/>
    <w:rsid w:val="002D572A"/>
    <w:rsid w:val="002D5A52"/>
    <w:rsid w:val="002D5A6C"/>
    <w:rsid w:val="002D5B8D"/>
    <w:rsid w:val="002D5D9E"/>
    <w:rsid w:val="002D5F2F"/>
    <w:rsid w:val="002D5FE5"/>
    <w:rsid w:val="002D6ABF"/>
    <w:rsid w:val="002D70E9"/>
    <w:rsid w:val="002D738F"/>
    <w:rsid w:val="002D74AD"/>
    <w:rsid w:val="002D76F1"/>
    <w:rsid w:val="002D786A"/>
    <w:rsid w:val="002D7AD3"/>
    <w:rsid w:val="002D7C44"/>
    <w:rsid w:val="002D7F47"/>
    <w:rsid w:val="002E01AB"/>
    <w:rsid w:val="002E024C"/>
    <w:rsid w:val="002E0274"/>
    <w:rsid w:val="002E0781"/>
    <w:rsid w:val="002E0B8A"/>
    <w:rsid w:val="002E0BC5"/>
    <w:rsid w:val="002E0CFB"/>
    <w:rsid w:val="002E0D57"/>
    <w:rsid w:val="002E1448"/>
    <w:rsid w:val="002E159C"/>
    <w:rsid w:val="002E1846"/>
    <w:rsid w:val="002E1975"/>
    <w:rsid w:val="002E1BED"/>
    <w:rsid w:val="002E25C4"/>
    <w:rsid w:val="002E2710"/>
    <w:rsid w:val="002E2B0A"/>
    <w:rsid w:val="002E2B81"/>
    <w:rsid w:val="002E2DEF"/>
    <w:rsid w:val="002E2E0B"/>
    <w:rsid w:val="002E2E4A"/>
    <w:rsid w:val="002E2F05"/>
    <w:rsid w:val="002E311D"/>
    <w:rsid w:val="002E31FB"/>
    <w:rsid w:val="002E35A8"/>
    <w:rsid w:val="002E37E0"/>
    <w:rsid w:val="002E39B9"/>
    <w:rsid w:val="002E3A05"/>
    <w:rsid w:val="002E3B62"/>
    <w:rsid w:val="002E3D9D"/>
    <w:rsid w:val="002E3FE6"/>
    <w:rsid w:val="002E3FEC"/>
    <w:rsid w:val="002E40C9"/>
    <w:rsid w:val="002E4100"/>
    <w:rsid w:val="002E4300"/>
    <w:rsid w:val="002E4517"/>
    <w:rsid w:val="002E4CCA"/>
    <w:rsid w:val="002E4CCF"/>
    <w:rsid w:val="002E514D"/>
    <w:rsid w:val="002E5438"/>
    <w:rsid w:val="002E557B"/>
    <w:rsid w:val="002E570D"/>
    <w:rsid w:val="002E5725"/>
    <w:rsid w:val="002E5B45"/>
    <w:rsid w:val="002E5C8B"/>
    <w:rsid w:val="002E62AB"/>
    <w:rsid w:val="002E636E"/>
    <w:rsid w:val="002E63AE"/>
    <w:rsid w:val="002E6689"/>
    <w:rsid w:val="002E6DB3"/>
    <w:rsid w:val="002E6F9A"/>
    <w:rsid w:val="002E73B4"/>
    <w:rsid w:val="002E767E"/>
    <w:rsid w:val="002E7B1D"/>
    <w:rsid w:val="002E7B3E"/>
    <w:rsid w:val="002E7E95"/>
    <w:rsid w:val="002F01B5"/>
    <w:rsid w:val="002F0BA8"/>
    <w:rsid w:val="002F0D34"/>
    <w:rsid w:val="002F0EA8"/>
    <w:rsid w:val="002F0ECD"/>
    <w:rsid w:val="002F0EE7"/>
    <w:rsid w:val="002F1028"/>
    <w:rsid w:val="002F155B"/>
    <w:rsid w:val="002F1AB1"/>
    <w:rsid w:val="002F1DB5"/>
    <w:rsid w:val="002F1E4E"/>
    <w:rsid w:val="002F1EBE"/>
    <w:rsid w:val="002F1FE2"/>
    <w:rsid w:val="002F2091"/>
    <w:rsid w:val="002F22E9"/>
    <w:rsid w:val="002F2643"/>
    <w:rsid w:val="002F26C7"/>
    <w:rsid w:val="002F2BA1"/>
    <w:rsid w:val="002F2D1C"/>
    <w:rsid w:val="002F2FFB"/>
    <w:rsid w:val="002F335F"/>
    <w:rsid w:val="002F36C3"/>
    <w:rsid w:val="002F4034"/>
    <w:rsid w:val="002F4114"/>
    <w:rsid w:val="002F426E"/>
    <w:rsid w:val="002F4848"/>
    <w:rsid w:val="002F48E1"/>
    <w:rsid w:val="002F4A56"/>
    <w:rsid w:val="002F4DD5"/>
    <w:rsid w:val="002F5AE8"/>
    <w:rsid w:val="002F5C40"/>
    <w:rsid w:val="002F5CBB"/>
    <w:rsid w:val="002F5D10"/>
    <w:rsid w:val="002F5DB4"/>
    <w:rsid w:val="002F5E48"/>
    <w:rsid w:val="002F6334"/>
    <w:rsid w:val="002F6377"/>
    <w:rsid w:val="002F6598"/>
    <w:rsid w:val="002F67BB"/>
    <w:rsid w:val="002F6AED"/>
    <w:rsid w:val="002F6CA0"/>
    <w:rsid w:val="002F6D86"/>
    <w:rsid w:val="002F6F20"/>
    <w:rsid w:val="002F70C3"/>
    <w:rsid w:val="002F72BF"/>
    <w:rsid w:val="002F749D"/>
    <w:rsid w:val="002F778C"/>
    <w:rsid w:val="002F77DE"/>
    <w:rsid w:val="00300043"/>
    <w:rsid w:val="003002FF"/>
    <w:rsid w:val="003006C1"/>
    <w:rsid w:val="0030077E"/>
    <w:rsid w:val="00300883"/>
    <w:rsid w:val="00301034"/>
    <w:rsid w:val="003010D1"/>
    <w:rsid w:val="003010E6"/>
    <w:rsid w:val="00301115"/>
    <w:rsid w:val="00301117"/>
    <w:rsid w:val="003015E1"/>
    <w:rsid w:val="003016DF"/>
    <w:rsid w:val="00301897"/>
    <w:rsid w:val="00301BB9"/>
    <w:rsid w:val="00301BE2"/>
    <w:rsid w:val="00301F6A"/>
    <w:rsid w:val="0030257C"/>
    <w:rsid w:val="003026F0"/>
    <w:rsid w:val="00302910"/>
    <w:rsid w:val="00302B89"/>
    <w:rsid w:val="0030384B"/>
    <w:rsid w:val="003039E3"/>
    <w:rsid w:val="00303C76"/>
    <w:rsid w:val="00303F5B"/>
    <w:rsid w:val="00304754"/>
    <w:rsid w:val="00304CCA"/>
    <w:rsid w:val="00304D0A"/>
    <w:rsid w:val="00304DB7"/>
    <w:rsid w:val="00305128"/>
    <w:rsid w:val="003051DF"/>
    <w:rsid w:val="003054C5"/>
    <w:rsid w:val="003057F7"/>
    <w:rsid w:val="00305883"/>
    <w:rsid w:val="00305B15"/>
    <w:rsid w:val="00306131"/>
    <w:rsid w:val="0030614B"/>
    <w:rsid w:val="00306526"/>
    <w:rsid w:val="003068B1"/>
    <w:rsid w:val="00306CB9"/>
    <w:rsid w:val="00306D6F"/>
    <w:rsid w:val="0030702D"/>
    <w:rsid w:val="003070E6"/>
    <w:rsid w:val="003071BF"/>
    <w:rsid w:val="0030776C"/>
    <w:rsid w:val="00307798"/>
    <w:rsid w:val="00307E27"/>
    <w:rsid w:val="003103ED"/>
    <w:rsid w:val="00310FCD"/>
    <w:rsid w:val="003111EE"/>
    <w:rsid w:val="003115C9"/>
    <w:rsid w:val="00311793"/>
    <w:rsid w:val="003119E0"/>
    <w:rsid w:val="00311A6C"/>
    <w:rsid w:val="00311C2D"/>
    <w:rsid w:val="00311E82"/>
    <w:rsid w:val="00311EA4"/>
    <w:rsid w:val="0031228A"/>
    <w:rsid w:val="003123F7"/>
    <w:rsid w:val="0031242E"/>
    <w:rsid w:val="00312AD3"/>
    <w:rsid w:val="00312E2D"/>
    <w:rsid w:val="00312EA6"/>
    <w:rsid w:val="003131CC"/>
    <w:rsid w:val="00313544"/>
    <w:rsid w:val="003135CB"/>
    <w:rsid w:val="00313A2B"/>
    <w:rsid w:val="00313AC1"/>
    <w:rsid w:val="00313B49"/>
    <w:rsid w:val="00313D07"/>
    <w:rsid w:val="00313D40"/>
    <w:rsid w:val="00313F9B"/>
    <w:rsid w:val="00314048"/>
    <w:rsid w:val="00314742"/>
    <w:rsid w:val="003147DC"/>
    <w:rsid w:val="00314939"/>
    <w:rsid w:val="0031498D"/>
    <w:rsid w:val="00314BEE"/>
    <w:rsid w:val="00314DE6"/>
    <w:rsid w:val="0031537F"/>
    <w:rsid w:val="0031539C"/>
    <w:rsid w:val="0031541E"/>
    <w:rsid w:val="003156FA"/>
    <w:rsid w:val="003158BB"/>
    <w:rsid w:val="003159DF"/>
    <w:rsid w:val="003159F4"/>
    <w:rsid w:val="00315BAB"/>
    <w:rsid w:val="00315D62"/>
    <w:rsid w:val="00316082"/>
    <w:rsid w:val="00316351"/>
    <w:rsid w:val="00316410"/>
    <w:rsid w:val="00316748"/>
    <w:rsid w:val="00316811"/>
    <w:rsid w:val="00316D6A"/>
    <w:rsid w:val="00316D95"/>
    <w:rsid w:val="00317000"/>
    <w:rsid w:val="003173CA"/>
    <w:rsid w:val="0031775C"/>
    <w:rsid w:val="00317B83"/>
    <w:rsid w:val="00317C9F"/>
    <w:rsid w:val="003203A2"/>
    <w:rsid w:val="003204BB"/>
    <w:rsid w:val="0032057A"/>
    <w:rsid w:val="0032079D"/>
    <w:rsid w:val="00320C8B"/>
    <w:rsid w:val="00320CB3"/>
    <w:rsid w:val="00320DF6"/>
    <w:rsid w:val="00320F42"/>
    <w:rsid w:val="003211E0"/>
    <w:rsid w:val="003212E0"/>
    <w:rsid w:val="003214C1"/>
    <w:rsid w:val="00321657"/>
    <w:rsid w:val="00321993"/>
    <w:rsid w:val="003219DE"/>
    <w:rsid w:val="00321E24"/>
    <w:rsid w:val="00321E2A"/>
    <w:rsid w:val="00321F20"/>
    <w:rsid w:val="003223C9"/>
    <w:rsid w:val="0032260A"/>
    <w:rsid w:val="00322804"/>
    <w:rsid w:val="00322FC4"/>
    <w:rsid w:val="00323060"/>
    <w:rsid w:val="00323122"/>
    <w:rsid w:val="003231AB"/>
    <w:rsid w:val="00323340"/>
    <w:rsid w:val="003233A8"/>
    <w:rsid w:val="00323429"/>
    <w:rsid w:val="0032364A"/>
    <w:rsid w:val="00323A27"/>
    <w:rsid w:val="00323B6B"/>
    <w:rsid w:val="00323FF8"/>
    <w:rsid w:val="0032439B"/>
    <w:rsid w:val="00324701"/>
    <w:rsid w:val="003247AC"/>
    <w:rsid w:val="00324B2D"/>
    <w:rsid w:val="00324CCA"/>
    <w:rsid w:val="00324F91"/>
    <w:rsid w:val="00324FBD"/>
    <w:rsid w:val="00325387"/>
    <w:rsid w:val="00325664"/>
    <w:rsid w:val="003256C2"/>
    <w:rsid w:val="0032578B"/>
    <w:rsid w:val="00325903"/>
    <w:rsid w:val="003259BE"/>
    <w:rsid w:val="00325EF5"/>
    <w:rsid w:val="00326620"/>
    <w:rsid w:val="00326C9B"/>
    <w:rsid w:val="00326E4B"/>
    <w:rsid w:val="00327466"/>
    <w:rsid w:val="003274A0"/>
    <w:rsid w:val="00327857"/>
    <w:rsid w:val="003278CE"/>
    <w:rsid w:val="00330143"/>
    <w:rsid w:val="0033015E"/>
    <w:rsid w:val="003301D0"/>
    <w:rsid w:val="0033037F"/>
    <w:rsid w:val="00330399"/>
    <w:rsid w:val="003303F5"/>
    <w:rsid w:val="003305E6"/>
    <w:rsid w:val="00330702"/>
    <w:rsid w:val="00330892"/>
    <w:rsid w:val="003309F6"/>
    <w:rsid w:val="00330A2D"/>
    <w:rsid w:val="00330E17"/>
    <w:rsid w:val="003311BF"/>
    <w:rsid w:val="00331767"/>
    <w:rsid w:val="00331963"/>
    <w:rsid w:val="0033205A"/>
    <w:rsid w:val="003327FC"/>
    <w:rsid w:val="00332887"/>
    <w:rsid w:val="00332B3D"/>
    <w:rsid w:val="00332B6E"/>
    <w:rsid w:val="00332BC1"/>
    <w:rsid w:val="00332C1F"/>
    <w:rsid w:val="00332DA5"/>
    <w:rsid w:val="00332F27"/>
    <w:rsid w:val="00332F5E"/>
    <w:rsid w:val="00332FB8"/>
    <w:rsid w:val="00332FED"/>
    <w:rsid w:val="00333066"/>
    <w:rsid w:val="003330CF"/>
    <w:rsid w:val="00333439"/>
    <w:rsid w:val="00333740"/>
    <w:rsid w:val="00333815"/>
    <w:rsid w:val="00333BCD"/>
    <w:rsid w:val="00333F27"/>
    <w:rsid w:val="0033409E"/>
    <w:rsid w:val="00334541"/>
    <w:rsid w:val="0033471C"/>
    <w:rsid w:val="0033493A"/>
    <w:rsid w:val="00334A22"/>
    <w:rsid w:val="00334A79"/>
    <w:rsid w:val="00334AB0"/>
    <w:rsid w:val="00334F02"/>
    <w:rsid w:val="00334F9B"/>
    <w:rsid w:val="003352B5"/>
    <w:rsid w:val="00335452"/>
    <w:rsid w:val="00335DFE"/>
    <w:rsid w:val="00335F27"/>
    <w:rsid w:val="00336179"/>
    <w:rsid w:val="00336318"/>
    <w:rsid w:val="003368A5"/>
    <w:rsid w:val="00336C09"/>
    <w:rsid w:val="0033704B"/>
    <w:rsid w:val="00337154"/>
    <w:rsid w:val="00337660"/>
    <w:rsid w:val="00337677"/>
    <w:rsid w:val="00337685"/>
    <w:rsid w:val="00337792"/>
    <w:rsid w:val="0033794B"/>
    <w:rsid w:val="00337AEF"/>
    <w:rsid w:val="00337F23"/>
    <w:rsid w:val="00337F2E"/>
    <w:rsid w:val="003400DE"/>
    <w:rsid w:val="003400E2"/>
    <w:rsid w:val="00340321"/>
    <w:rsid w:val="00340629"/>
    <w:rsid w:val="0034086E"/>
    <w:rsid w:val="00340B96"/>
    <w:rsid w:val="00340F94"/>
    <w:rsid w:val="00340FB2"/>
    <w:rsid w:val="00340FD2"/>
    <w:rsid w:val="003412A4"/>
    <w:rsid w:val="0034136C"/>
    <w:rsid w:val="003415B3"/>
    <w:rsid w:val="00341626"/>
    <w:rsid w:val="003416B6"/>
    <w:rsid w:val="00341714"/>
    <w:rsid w:val="00341811"/>
    <w:rsid w:val="00341858"/>
    <w:rsid w:val="00341ADA"/>
    <w:rsid w:val="0034204F"/>
    <w:rsid w:val="00342062"/>
    <w:rsid w:val="003423CA"/>
    <w:rsid w:val="00342633"/>
    <w:rsid w:val="00342896"/>
    <w:rsid w:val="00342984"/>
    <w:rsid w:val="00342B1E"/>
    <w:rsid w:val="00342B3D"/>
    <w:rsid w:val="003430E7"/>
    <w:rsid w:val="003432FB"/>
    <w:rsid w:val="00343344"/>
    <w:rsid w:val="003433E6"/>
    <w:rsid w:val="0034340E"/>
    <w:rsid w:val="0034381E"/>
    <w:rsid w:val="00343D06"/>
    <w:rsid w:val="00343F96"/>
    <w:rsid w:val="003440A3"/>
    <w:rsid w:val="0034411A"/>
    <w:rsid w:val="0034415E"/>
    <w:rsid w:val="003442D1"/>
    <w:rsid w:val="0034470B"/>
    <w:rsid w:val="00344756"/>
    <w:rsid w:val="00344C9A"/>
    <w:rsid w:val="00344D4B"/>
    <w:rsid w:val="00344F40"/>
    <w:rsid w:val="00344F54"/>
    <w:rsid w:val="0034542D"/>
    <w:rsid w:val="003454F6"/>
    <w:rsid w:val="003456D9"/>
    <w:rsid w:val="00345CCA"/>
    <w:rsid w:val="00345CEF"/>
    <w:rsid w:val="003464E3"/>
    <w:rsid w:val="00346882"/>
    <w:rsid w:val="003469D4"/>
    <w:rsid w:val="00346AD5"/>
    <w:rsid w:val="00346AEE"/>
    <w:rsid w:val="00346CDA"/>
    <w:rsid w:val="00346F84"/>
    <w:rsid w:val="0034703A"/>
    <w:rsid w:val="00347094"/>
    <w:rsid w:val="00347096"/>
    <w:rsid w:val="003470E5"/>
    <w:rsid w:val="00347BF3"/>
    <w:rsid w:val="00347EC7"/>
    <w:rsid w:val="00350001"/>
    <w:rsid w:val="00350201"/>
    <w:rsid w:val="003503CB"/>
    <w:rsid w:val="003509BA"/>
    <w:rsid w:val="00350AA8"/>
    <w:rsid w:val="00350B96"/>
    <w:rsid w:val="00350CBB"/>
    <w:rsid w:val="00350D74"/>
    <w:rsid w:val="00350D7F"/>
    <w:rsid w:val="0035103F"/>
    <w:rsid w:val="0035121A"/>
    <w:rsid w:val="0035123B"/>
    <w:rsid w:val="00351322"/>
    <w:rsid w:val="00351452"/>
    <w:rsid w:val="00351456"/>
    <w:rsid w:val="00351653"/>
    <w:rsid w:val="00351807"/>
    <w:rsid w:val="0035200D"/>
    <w:rsid w:val="00352030"/>
    <w:rsid w:val="003522F6"/>
    <w:rsid w:val="00352549"/>
    <w:rsid w:val="00352786"/>
    <w:rsid w:val="003528C0"/>
    <w:rsid w:val="003528DF"/>
    <w:rsid w:val="0035294A"/>
    <w:rsid w:val="00352AB4"/>
    <w:rsid w:val="00352B8D"/>
    <w:rsid w:val="00352DAB"/>
    <w:rsid w:val="00353110"/>
    <w:rsid w:val="003539AD"/>
    <w:rsid w:val="00353D81"/>
    <w:rsid w:val="00353DB1"/>
    <w:rsid w:val="00354202"/>
    <w:rsid w:val="003542CF"/>
    <w:rsid w:val="00354435"/>
    <w:rsid w:val="003544FE"/>
    <w:rsid w:val="0035458D"/>
    <w:rsid w:val="003545C6"/>
    <w:rsid w:val="00354989"/>
    <w:rsid w:val="003549F4"/>
    <w:rsid w:val="00354B98"/>
    <w:rsid w:val="00354D3D"/>
    <w:rsid w:val="00354DD9"/>
    <w:rsid w:val="00355B84"/>
    <w:rsid w:val="00355C15"/>
    <w:rsid w:val="00355FB9"/>
    <w:rsid w:val="0035603D"/>
    <w:rsid w:val="00356377"/>
    <w:rsid w:val="003564BE"/>
    <w:rsid w:val="003565BE"/>
    <w:rsid w:val="003566B4"/>
    <w:rsid w:val="003568ED"/>
    <w:rsid w:val="00356A96"/>
    <w:rsid w:val="00356CE4"/>
    <w:rsid w:val="00356DFF"/>
    <w:rsid w:val="00356E27"/>
    <w:rsid w:val="00357013"/>
    <w:rsid w:val="0035743B"/>
    <w:rsid w:val="00357666"/>
    <w:rsid w:val="003577C9"/>
    <w:rsid w:val="0035782C"/>
    <w:rsid w:val="00360062"/>
    <w:rsid w:val="003602A9"/>
    <w:rsid w:val="003603D8"/>
    <w:rsid w:val="003604C3"/>
    <w:rsid w:val="0036075E"/>
    <w:rsid w:val="00360838"/>
    <w:rsid w:val="00360944"/>
    <w:rsid w:val="00361197"/>
    <w:rsid w:val="0036183B"/>
    <w:rsid w:val="00361AB2"/>
    <w:rsid w:val="00361B46"/>
    <w:rsid w:val="00361CAE"/>
    <w:rsid w:val="00361F95"/>
    <w:rsid w:val="0036205F"/>
    <w:rsid w:val="00362062"/>
    <w:rsid w:val="003623BB"/>
    <w:rsid w:val="00362544"/>
    <w:rsid w:val="003626E6"/>
    <w:rsid w:val="00362A54"/>
    <w:rsid w:val="00362DCD"/>
    <w:rsid w:val="00362EF4"/>
    <w:rsid w:val="00363096"/>
    <w:rsid w:val="00363227"/>
    <w:rsid w:val="0036342C"/>
    <w:rsid w:val="00363898"/>
    <w:rsid w:val="00363C1A"/>
    <w:rsid w:val="0036404D"/>
    <w:rsid w:val="00364077"/>
    <w:rsid w:val="0036450E"/>
    <w:rsid w:val="003646A1"/>
    <w:rsid w:val="003648BC"/>
    <w:rsid w:val="003649F7"/>
    <w:rsid w:val="00364A4D"/>
    <w:rsid w:val="003652BE"/>
    <w:rsid w:val="003654CB"/>
    <w:rsid w:val="0036571C"/>
    <w:rsid w:val="00365B74"/>
    <w:rsid w:val="00365C52"/>
    <w:rsid w:val="00365E76"/>
    <w:rsid w:val="00366803"/>
    <w:rsid w:val="00366902"/>
    <w:rsid w:val="00366ADC"/>
    <w:rsid w:val="00366BA5"/>
    <w:rsid w:val="00366EDB"/>
    <w:rsid w:val="00367173"/>
    <w:rsid w:val="003671C9"/>
    <w:rsid w:val="0036720D"/>
    <w:rsid w:val="0036732A"/>
    <w:rsid w:val="003674C5"/>
    <w:rsid w:val="00367BFF"/>
    <w:rsid w:val="00367C25"/>
    <w:rsid w:val="00367D6D"/>
    <w:rsid w:val="0037001C"/>
    <w:rsid w:val="0037025E"/>
    <w:rsid w:val="00370486"/>
    <w:rsid w:val="00370584"/>
    <w:rsid w:val="003705F4"/>
    <w:rsid w:val="0037063D"/>
    <w:rsid w:val="00370958"/>
    <w:rsid w:val="0037097B"/>
    <w:rsid w:val="00370B0B"/>
    <w:rsid w:val="00370B87"/>
    <w:rsid w:val="00370BB2"/>
    <w:rsid w:val="00370E3B"/>
    <w:rsid w:val="0037109F"/>
    <w:rsid w:val="003714E7"/>
    <w:rsid w:val="0037151D"/>
    <w:rsid w:val="00371911"/>
    <w:rsid w:val="003719CF"/>
    <w:rsid w:val="00371A42"/>
    <w:rsid w:val="00371CBA"/>
    <w:rsid w:val="00371FFE"/>
    <w:rsid w:val="0037218D"/>
    <w:rsid w:val="0037251A"/>
    <w:rsid w:val="00372560"/>
    <w:rsid w:val="00372738"/>
    <w:rsid w:val="0037285E"/>
    <w:rsid w:val="003728D5"/>
    <w:rsid w:val="00372945"/>
    <w:rsid w:val="00372AEA"/>
    <w:rsid w:val="00372C62"/>
    <w:rsid w:val="00372F13"/>
    <w:rsid w:val="00372FFB"/>
    <w:rsid w:val="003732FA"/>
    <w:rsid w:val="003733CF"/>
    <w:rsid w:val="00373413"/>
    <w:rsid w:val="00373DA9"/>
    <w:rsid w:val="00373E96"/>
    <w:rsid w:val="00373EE7"/>
    <w:rsid w:val="00374149"/>
    <w:rsid w:val="0037437A"/>
    <w:rsid w:val="00374A6D"/>
    <w:rsid w:val="00374CBA"/>
    <w:rsid w:val="00374D6D"/>
    <w:rsid w:val="00374E1E"/>
    <w:rsid w:val="0037525E"/>
    <w:rsid w:val="0037561D"/>
    <w:rsid w:val="00375B94"/>
    <w:rsid w:val="00375F54"/>
    <w:rsid w:val="003760E0"/>
    <w:rsid w:val="00376652"/>
    <w:rsid w:val="0037680D"/>
    <w:rsid w:val="003769F5"/>
    <w:rsid w:val="00376AB1"/>
    <w:rsid w:val="00376C36"/>
    <w:rsid w:val="00376C45"/>
    <w:rsid w:val="00376C79"/>
    <w:rsid w:val="00377030"/>
    <w:rsid w:val="0037706D"/>
    <w:rsid w:val="00377151"/>
    <w:rsid w:val="003771CB"/>
    <w:rsid w:val="00377334"/>
    <w:rsid w:val="00377340"/>
    <w:rsid w:val="003776DC"/>
    <w:rsid w:val="00377760"/>
    <w:rsid w:val="00377831"/>
    <w:rsid w:val="0037794E"/>
    <w:rsid w:val="003779ED"/>
    <w:rsid w:val="00377B6D"/>
    <w:rsid w:val="00377E8D"/>
    <w:rsid w:val="00377ECE"/>
    <w:rsid w:val="00377F9E"/>
    <w:rsid w:val="0038003D"/>
    <w:rsid w:val="003801FD"/>
    <w:rsid w:val="00380838"/>
    <w:rsid w:val="00380A26"/>
    <w:rsid w:val="00380DB1"/>
    <w:rsid w:val="00380F80"/>
    <w:rsid w:val="003812C3"/>
    <w:rsid w:val="003813D8"/>
    <w:rsid w:val="00381961"/>
    <w:rsid w:val="003819DF"/>
    <w:rsid w:val="00381CC8"/>
    <w:rsid w:val="00381E44"/>
    <w:rsid w:val="00381F35"/>
    <w:rsid w:val="003821C0"/>
    <w:rsid w:val="00382293"/>
    <w:rsid w:val="003825F7"/>
    <w:rsid w:val="00382778"/>
    <w:rsid w:val="003829B4"/>
    <w:rsid w:val="00382AC4"/>
    <w:rsid w:val="00382D05"/>
    <w:rsid w:val="00382E95"/>
    <w:rsid w:val="00383034"/>
    <w:rsid w:val="00383128"/>
    <w:rsid w:val="003832DF"/>
    <w:rsid w:val="003834DC"/>
    <w:rsid w:val="00383717"/>
    <w:rsid w:val="00383CEF"/>
    <w:rsid w:val="00383D19"/>
    <w:rsid w:val="0038433D"/>
    <w:rsid w:val="0038476F"/>
    <w:rsid w:val="00384779"/>
    <w:rsid w:val="00384CFD"/>
    <w:rsid w:val="00384D4A"/>
    <w:rsid w:val="00384DE3"/>
    <w:rsid w:val="003850A4"/>
    <w:rsid w:val="00385334"/>
    <w:rsid w:val="003853A1"/>
    <w:rsid w:val="003853CF"/>
    <w:rsid w:val="0038566B"/>
    <w:rsid w:val="00385837"/>
    <w:rsid w:val="00385BE5"/>
    <w:rsid w:val="00385CCB"/>
    <w:rsid w:val="00385D12"/>
    <w:rsid w:val="00385ECF"/>
    <w:rsid w:val="00385F58"/>
    <w:rsid w:val="003860C4"/>
    <w:rsid w:val="003865F5"/>
    <w:rsid w:val="0038677B"/>
    <w:rsid w:val="003869E7"/>
    <w:rsid w:val="00386ABE"/>
    <w:rsid w:val="00386BEC"/>
    <w:rsid w:val="00386D18"/>
    <w:rsid w:val="00386D84"/>
    <w:rsid w:val="00386FC8"/>
    <w:rsid w:val="0038725C"/>
    <w:rsid w:val="003878F0"/>
    <w:rsid w:val="00387BEE"/>
    <w:rsid w:val="00387C46"/>
    <w:rsid w:val="00387CF3"/>
    <w:rsid w:val="00387E97"/>
    <w:rsid w:val="00387EFF"/>
    <w:rsid w:val="00387FBC"/>
    <w:rsid w:val="0039001E"/>
    <w:rsid w:val="003903A7"/>
    <w:rsid w:val="00390442"/>
    <w:rsid w:val="003904C9"/>
    <w:rsid w:val="00391185"/>
    <w:rsid w:val="00391686"/>
    <w:rsid w:val="00391920"/>
    <w:rsid w:val="00391C11"/>
    <w:rsid w:val="00391DEF"/>
    <w:rsid w:val="00391F62"/>
    <w:rsid w:val="00392129"/>
    <w:rsid w:val="0039222F"/>
    <w:rsid w:val="00392318"/>
    <w:rsid w:val="003926D1"/>
    <w:rsid w:val="0039289A"/>
    <w:rsid w:val="00392903"/>
    <w:rsid w:val="00392AFE"/>
    <w:rsid w:val="00392E29"/>
    <w:rsid w:val="00392FF1"/>
    <w:rsid w:val="00393544"/>
    <w:rsid w:val="0039369A"/>
    <w:rsid w:val="00393886"/>
    <w:rsid w:val="0039391F"/>
    <w:rsid w:val="00393BF2"/>
    <w:rsid w:val="00393E35"/>
    <w:rsid w:val="00393E6F"/>
    <w:rsid w:val="00393F2E"/>
    <w:rsid w:val="0039420D"/>
    <w:rsid w:val="00394538"/>
    <w:rsid w:val="0039462D"/>
    <w:rsid w:val="003946DD"/>
    <w:rsid w:val="003948E6"/>
    <w:rsid w:val="003949D2"/>
    <w:rsid w:val="00394ECE"/>
    <w:rsid w:val="00395081"/>
    <w:rsid w:val="003955AA"/>
    <w:rsid w:val="003956BE"/>
    <w:rsid w:val="003958E4"/>
    <w:rsid w:val="003959BC"/>
    <w:rsid w:val="00395AD0"/>
    <w:rsid w:val="00395B37"/>
    <w:rsid w:val="00395E9D"/>
    <w:rsid w:val="0039662B"/>
    <w:rsid w:val="00396E0B"/>
    <w:rsid w:val="00397514"/>
    <w:rsid w:val="0039762D"/>
    <w:rsid w:val="00397BC1"/>
    <w:rsid w:val="00397D91"/>
    <w:rsid w:val="00397E19"/>
    <w:rsid w:val="00397E71"/>
    <w:rsid w:val="003A023A"/>
    <w:rsid w:val="003A04F2"/>
    <w:rsid w:val="003A050E"/>
    <w:rsid w:val="003A068A"/>
    <w:rsid w:val="003A0815"/>
    <w:rsid w:val="003A0A21"/>
    <w:rsid w:val="003A0BA9"/>
    <w:rsid w:val="003A0CD3"/>
    <w:rsid w:val="003A0F54"/>
    <w:rsid w:val="003A168E"/>
    <w:rsid w:val="003A1782"/>
    <w:rsid w:val="003A1853"/>
    <w:rsid w:val="003A19C9"/>
    <w:rsid w:val="003A1E2F"/>
    <w:rsid w:val="003A23AF"/>
    <w:rsid w:val="003A2728"/>
    <w:rsid w:val="003A278D"/>
    <w:rsid w:val="003A3241"/>
    <w:rsid w:val="003A3271"/>
    <w:rsid w:val="003A388D"/>
    <w:rsid w:val="003A3A17"/>
    <w:rsid w:val="003A3A42"/>
    <w:rsid w:val="003A3AA0"/>
    <w:rsid w:val="003A3C0D"/>
    <w:rsid w:val="003A3C72"/>
    <w:rsid w:val="003A3D25"/>
    <w:rsid w:val="003A3F75"/>
    <w:rsid w:val="003A41FA"/>
    <w:rsid w:val="003A4288"/>
    <w:rsid w:val="003A465D"/>
    <w:rsid w:val="003A4D45"/>
    <w:rsid w:val="003A532E"/>
    <w:rsid w:val="003A53D7"/>
    <w:rsid w:val="003A5478"/>
    <w:rsid w:val="003A5690"/>
    <w:rsid w:val="003A5A1C"/>
    <w:rsid w:val="003A5BE1"/>
    <w:rsid w:val="003A5D18"/>
    <w:rsid w:val="003A6075"/>
    <w:rsid w:val="003A6167"/>
    <w:rsid w:val="003A6326"/>
    <w:rsid w:val="003A675F"/>
    <w:rsid w:val="003A68D2"/>
    <w:rsid w:val="003A69F5"/>
    <w:rsid w:val="003A6A15"/>
    <w:rsid w:val="003A6B47"/>
    <w:rsid w:val="003A6C3B"/>
    <w:rsid w:val="003A6C85"/>
    <w:rsid w:val="003A6CDD"/>
    <w:rsid w:val="003A6E24"/>
    <w:rsid w:val="003A6E31"/>
    <w:rsid w:val="003A7095"/>
    <w:rsid w:val="003A70FE"/>
    <w:rsid w:val="003A71BB"/>
    <w:rsid w:val="003A73C2"/>
    <w:rsid w:val="003A73EE"/>
    <w:rsid w:val="003A74C5"/>
    <w:rsid w:val="003A75ED"/>
    <w:rsid w:val="003A77D2"/>
    <w:rsid w:val="003A79B5"/>
    <w:rsid w:val="003A7BA8"/>
    <w:rsid w:val="003A7CCA"/>
    <w:rsid w:val="003B0282"/>
    <w:rsid w:val="003B03D6"/>
    <w:rsid w:val="003B046D"/>
    <w:rsid w:val="003B04A6"/>
    <w:rsid w:val="003B05B3"/>
    <w:rsid w:val="003B0614"/>
    <w:rsid w:val="003B07B6"/>
    <w:rsid w:val="003B0864"/>
    <w:rsid w:val="003B0A40"/>
    <w:rsid w:val="003B0C12"/>
    <w:rsid w:val="003B0CC9"/>
    <w:rsid w:val="003B0EFD"/>
    <w:rsid w:val="003B0F06"/>
    <w:rsid w:val="003B0F99"/>
    <w:rsid w:val="003B1070"/>
    <w:rsid w:val="003B10D9"/>
    <w:rsid w:val="003B11A0"/>
    <w:rsid w:val="003B11F1"/>
    <w:rsid w:val="003B1280"/>
    <w:rsid w:val="003B17F3"/>
    <w:rsid w:val="003B1897"/>
    <w:rsid w:val="003B1B59"/>
    <w:rsid w:val="003B2254"/>
    <w:rsid w:val="003B252F"/>
    <w:rsid w:val="003B27B4"/>
    <w:rsid w:val="003B325B"/>
    <w:rsid w:val="003B3539"/>
    <w:rsid w:val="003B3618"/>
    <w:rsid w:val="003B3821"/>
    <w:rsid w:val="003B39D1"/>
    <w:rsid w:val="003B3C8D"/>
    <w:rsid w:val="003B3CF6"/>
    <w:rsid w:val="003B3E1A"/>
    <w:rsid w:val="003B3E21"/>
    <w:rsid w:val="003B3EEB"/>
    <w:rsid w:val="003B3FF9"/>
    <w:rsid w:val="003B45CF"/>
    <w:rsid w:val="003B4B18"/>
    <w:rsid w:val="003B4E6C"/>
    <w:rsid w:val="003B4F46"/>
    <w:rsid w:val="003B4FE1"/>
    <w:rsid w:val="003B505E"/>
    <w:rsid w:val="003B531C"/>
    <w:rsid w:val="003B56EB"/>
    <w:rsid w:val="003B5CA5"/>
    <w:rsid w:val="003B61F6"/>
    <w:rsid w:val="003B632A"/>
    <w:rsid w:val="003B6348"/>
    <w:rsid w:val="003B650A"/>
    <w:rsid w:val="003B668D"/>
    <w:rsid w:val="003B677A"/>
    <w:rsid w:val="003B67FE"/>
    <w:rsid w:val="003B6C64"/>
    <w:rsid w:val="003B6EAE"/>
    <w:rsid w:val="003B72D0"/>
    <w:rsid w:val="003B7A8B"/>
    <w:rsid w:val="003B7D0C"/>
    <w:rsid w:val="003B7DAB"/>
    <w:rsid w:val="003B7EBB"/>
    <w:rsid w:val="003C0098"/>
    <w:rsid w:val="003C011A"/>
    <w:rsid w:val="003C030A"/>
    <w:rsid w:val="003C0637"/>
    <w:rsid w:val="003C0AB8"/>
    <w:rsid w:val="003C0D09"/>
    <w:rsid w:val="003C0D4D"/>
    <w:rsid w:val="003C0EAF"/>
    <w:rsid w:val="003C0F1F"/>
    <w:rsid w:val="003C0F72"/>
    <w:rsid w:val="003C1145"/>
    <w:rsid w:val="003C1539"/>
    <w:rsid w:val="003C15AC"/>
    <w:rsid w:val="003C1879"/>
    <w:rsid w:val="003C18A5"/>
    <w:rsid w:val="003C18F9"/>
    <w:rsid w:val="003C19CF"/>
    <w:rsid w:val="003C1A09"/>
    <w:rsid w:val="003C1B7F"/>
    <w:rsid w:val="003C1C92"/>
    <w:rsid w:val="003C2139"/>
    <w:rsid w:val="003C28A5"/>
    <w:rsid w:val="003C28ED"/>
    <w:rsid w:val="003C2ADA"/>
    <w:rsid w:val="003C31AC"/>
    <w:rsid w:val="003C3349"/>
    <w:rsid w:val="003C349F"/>
    <w:rsid w:val="003C3619"/>
    <w:rsid w:val="003C3770"/>
    <w:rsid w:val="003C3967"/>
    <w:rsid w:val="003C39D3"/>
    <w:rsid w:val="003C3AC2"/>
    <w:rsid w:val="003C3CC1"/>
    <w:rsid w:val="003C40FE"/>
    <w:rsid w:val="003C42AF"/>
    <w:rsid w:val="003C445C"/>
    <w:rsid w:val="003C459D"/>
    <w:rsid w:val="003C45D6"/>
    <w:rsid w:val="003C47B1"/>
    <w:rsid w:val="003C47F4"/>
    <w:rsid w:val="003C4A2F"/>
    <w:rsid w:val="003C4B54"/>
    <w:rsid w:val="003C4F03"/>
    <w:rsid w:val="003C534A"/>
    <w:rsid w:val="003C5625"/>
    <w:rsid w:val="003C5E50"/>
    <w:rsid w:val="003C5EAF"/>
    <w:rsid w:val="003C5FF1"/>
    <w:rsid w:val="003C600C"/>
    <w:rsid w:val="003C602F"/>
    <w:rsid w:val="003C638B"/>
    <w:rsid w:val="003C6B35"/>
    <w:rsid w:val="003C6E51"/>
    <w:rsid w:val="003C73A5"/>
    <w:rsid w:val="003C7705"/>
    <w:rsid w:val="003C7720"/>
    <w:rsid w:val="003D01E6"/>
    <w:rsid w:val="003D0305"/>
    <w:rsid w:val="003D05B5"/>
    <w:rsid w:val="003D0D30"/>
    <w:rsid w:val="003D1014"/>
    <w:rsid w:val="003D1187"/>
    <w:rsid w:val="003D1579"/>
    <w:rsid w:val="003D1662"/>
    <w:rsid w:val="003D168A"/>
    <w:rsid w:val="003D1837"/>
    <w:rsid w:val="003D19EB"/>
    <w:rsid w:val="003D1A6D"/>
    <w:rsid w:val="003D1AD2"/>
    <w:rsid w:val="003D1E53"/>
    <w:rsid w:val="003D1F6E"/>
    <w:rsid w:val="003D1F72"/>
    <w:rsid w:val="003D1F8B"/>
    <w:rsid w:val="003D2336"/>
    <w:rsid w:val="003D2546"/>
    <w:rsid w:val="003D2690"/>
    <w:rsid w:val="003D2BE7"/>
    <w:rsid w:val="003D2E68"/>
    <w:rsid w:val="003D313F"/>
    <w:rsid w:val="003D3198"/>
    <w:rsid w:val="003D3531"/>
    <w:rsid w:val="003D3AE7"/>
    <w:rsid w:val="003D3C15"/>
    <w:rsid w:val="003D3E29"/>
    <w:rsid w:val="003D42E6"/>
    <w:rsid w:val="003D437E"/>
    <w:rsid w:val="003D46EB"/>
    <w:rsid w:val="003D48D4"/>
    <w:rsid w:val="003D4A0C"/>
    <w:rsid w:val="003D4A53"/>
    <w:rsid w:val="003D4C1B"/>
    <w:rsid w:val="003D52D7"/>
    <w:rsid w:val="003D5387"/>
    <w:rsid w:val="003D541F"/>
    <w:rsid w:val="003D54EC"/>
    <w:rsid w:val="003D560C"/>
    <w:rsid w:val="003D5682"/>
    <w:rsid w:val="003D5712"/>
    <w:rsid w:val="003D571E"/>
    <w:rsid w:val="003D58C4"/>
    <w:rsid w:val="003D5DD9"/>
    <w:rsid w:val="003D608F"/>
    <w:rsid w:val="003D609B"/>
    <w:rsid w:val="003D6381"/>
    <w:rsid w:val="003D668D"/>
    <w:rsid w:val="003D6B27"/>
    <w:rsid w:val="003D6C64"/>
    <w:rsid w:val="003D6D67"/>
    <w:rsid w:val="003D700B"/>
    <w:rsid w:val="003D7B77"/>
    <w:rsid w:val="003D7B89"/>
    <w:rsid w:val="003D7F4B"/>
    <w:rsid w:val="003E040D"/>
    <w:rsid w:val="003E07F0"/>
    <w:rsid w:val="003E08E8"/>
    <w:rsid w:val="003E0A99"/>
    <w:rsid w:val="003E0C11"/>
    <w:rsid w:val="003E12AC"/>
    <w:rsid w:val="003E1933"/>
    <w:rsid w:val="003E1A5E"/>
    <w:rsid w:val="003E1A7C"/>
    <w:rsid w:val="003E1D85"/>
    <w:rsid w:val="003E2264"/>
    <w:rsid w:val="003E230F"/>
    <w:rsid w:val="003E24C6"/>
    <w:rsid w:val="003E2B09"/>
    <w:rsid w:val="003E2C5F"/>
    <w:rsid w:val="003E2ECE"/>
    <w:rsid w:val="003E3023"/>
    <w:rsid w:val="003E32AC"/>
    <w:rsid w:val="003E35F6"/>
    <w:rsid w:val="003E3718"/>
    <w:rsid w:val="003E4252"/>
    <w:rsid w:val="003E434B"/>
    <w:rsid w:val="003E48E4"/>
    <w:rsid w:val="003E4A3B"/>
    <w:rsid w:val="003E4A97"/>
    <w:rsid w:val="003E4AF3"/>
    <w:rsid w:val="003E4CE1"/>
    <w:rsid w:val="003E4D7A"/>
    <w:rsid w:val="003E4FE1"/>
    <w:rsid w:val="003E5086"/>
    <w:rsid w:val="003E5088"/>
    <w:rsid w:val="003E5164"/>
    <w:rsid w:val="003E5202"/>
    <w:rsid w:val="003E5261"/>
    <w:rsid w:val="003E5422"/>
    <w:rsid w:val="003E5A4C"/>
    <w:rsid w:val="003E5B06"/>
    <w:rsid w:val="003E5B44"/>
    <w:rsid w:val="003E5C54"/>
    <w:rsid w:val="003E65C5"/>
    <w:rsid w:val="003E6A5D"/>
    <w:rsid w:val="003E6BCC"/>
    <w:rsid w:val="003E6E6A"/>
    <w:rsid w:val="003E7068"/>
    <w:rsid w:val="003E70E7"/>
    <w:rsid w:val="003E7126"/>
    <w:rsid w:val="003E7316"/>
    <w:rsid w:val="003E770F"/>
    <w:rsid w:val="003E7A56"/>
    <w:rsid w:val="003E7B2E"/>
    <w:rsid w:val="003E7BB9"/>
    <w:rsid w:val="003E7BF9"/>
    <w:rsid w:val="003F0027"/>
    <w:rsid w:val="003F031E"/>
    <w:rsid w:val="003F081C"/>
    <w:rsid w:val="003F086C"/>
    <w:rsid w:val="003F1014"/>
    <w:rsid w:val="003F16C2"/>
    <w:rsid w:val="003F1756"/>
    <w:rsid w:val="003F17C3"/>
    <w:rsid w:val="003F1890"/>
    <w:rsid w:val="003F1CA0"/>
    <w:rsid w:val="003F1DDF"/>
    <w:rsid w:val="003F23CD"/>
    <w:rsid w:val="003F2488"/>
    <w:rsid w:val="003F267A"/>
    <w:rsid w:val="003F270C"/>
    <w:rsid w:val="003F29F9"/>
    <w:rsid w:val="003F2C55"/>
    <w:rsid w:val="003F353E"/>
    <w:rsid w:val="003F360D"/>
    <w:rsid w:val="003F38D1"/>
    <w:rsid w:val="003F3949"/>
    <w:rsid w:val="003F3C65"/>
    <w:rsid w:val="003F3D59"/>
    <w:rsid w:val="003F3EA0"/>
    <w:rsid w:val="003F40D8"/>
    <w:rsid w:val="003F437B"/>
    <w:rsid w:val="003F4544"/>
    <w:rsid w:val="003F4628"/>
    <w:rsid w:val="003F4A57"/>
    <w:rsid w:val="003F4C4C"/>
    <w:rsid w:val="003F4C7F"/>
    <w:rsid w:val="003F4C9B"/>
    <w:rsid w:val="003F4D2F"/>
    <w:rsid w:val="003F4E4A"/>
    <w:rsid w:val="003F4EC3"/>
    <w:rsid w:val="003F501D"/>
    <w:rsid w:val="003F53BD"/>
    <w:rsid w:val="003F563C"/>
    <w:rsid w:val="003F59A4"/>
    <w:rsid w:val="003F5AD3"/>
    <w:rsid w:val="003F5B37"/>
    <w:rsid w:val="003F5CBE"/>
    <w:rsid w:val="003F5D15"/>
    <w:rsid w:val="003F5D8F"/>
    <w:rsid w:val="003F5F8B"/>
    <w:rsid w:val="003F65D0"/>
    <w:rsid w:val="003F6DEB"/>
    <w:rsid w:val="003F7076"/>
    <w:rsid w:val="003F71E9"/>
    <w:rsid w:val="003F757B"/>
    <w:rsid w:val="003F7664"/>
    <w:rsid w:val="003F7686"/>
    <w:rsid w:val="003F7A13"/>
    <w:rsid w:val="003F7AA3"/>
    <w:rsid w:val="003F7AB6"/>
    <w:rsid w:val="003F7C04"/>
    <w:rsid w:val="00400632"/>
    <w:rsid w:val="00400C10"/>
    <w:rsid w:val="00400CFF"/>
    <w:rsid w:val="00400DAA"/>
    <w:rsid w:val="00400E1B"/>
    <w:rsid w:val="00400E65"/>
    <w:rsid w:val="00400F6D"/>
    <w:rsid w:val="0040107D"/>
    <w:rsid w:val="00401642"/>
    <w:rsid w:val="00401682"/>
    <w:rsid w:val="00401F0C"/>
    <w:rsid w:val="00402103"/>
    <w:rsid w:val="004021D9"/>
    <w:rsid w:val="0040259E"/>
    <w:rsid w:val="0040262D"/>
    <w:rsid w:val="004026AC"/>
    <w:rsid w:val="004032A5"/>
    <w:rsid w:val="00403505"/>
    <w:rsid w:val="00403A31"/>
    <w:rsid w:val="00403B4A"/>
    <w:rsid w:val="00403C62"/>
    <w:rsid w:val="00403DFF"/>
    <w:rsid w:val="0040403B"/>
    <w:rsid w:val="0040436E"/>
    <w:rsid w:val="004043C7"/>
    <w:rsid w:val="00404574"/>
    <w:rsid w:val="004048B5"/>
    <w:rsid w:val="004049A9"/>
    <w:rsid w:val="00404A6C"/>
    <w:rsid w:val="00404A6D"/>
    <w:rsid w:val="00404C2D"/>
    <w:rsid w:val="00404EB4"/>
    <w:rsid w:val="004051E6"/>
    <w:rsid w:val="0040539B"/>
    <w:rsid w:val="00405976"/>
    <w:rsid w:val="00405A18"/>
    <w:rsid w:val="00405C13"/>
    <w:rsid w:val="00405E28"/>
    <w:rsid w:val="00405FD4"/>
    <w:rsid w:val="00406271"/>
    <w:rsid w:val="00406519"/>
    <w:rsid w:val="00406747"/>
    <w:rsid w:val="00406991"/>
    <w:rsid w:val="00406CDC"/>
    <w:rsid w:val="00406F9E"/>
    <w:rsid w:val="0040704C"/>
    <w:rsid w:val="004070C4"/>
    <w:rsid w:val="004071DA"/>
    <w:rsid w:val="004075E0"/>
    <w:rsid w:val="004079E0"/>
    <w:rsid w:val="00407C8F"/>
    <w:rsid w:val="00407F03"/>
    <w:rsid w:val="00407F7F"/>
    <w:rsid w:val="00407F85"/>
    <w:rsid w:val="00410035"/>
    <w:rsid w:val="004101C2"/>
    <w:rsid w:val="00410622"/>
    <w:rsid w:val="004108EE"/>
    <w:rsid w:val="00410ACB"/>
    <w:rsid w:val="00410C4E"/>
    <w:rsid w:val="00410C7C"/>
    <w:rsid w:val="00410EC0"/>
    <w:rsid w:val="00410F75"/>
    <w:rsid w:val="004111BC"/>
    <w:rsid w:val="00411346"/>
    <w:rsid w:val="00411433"/>
    <w:rsid w:val="00411475"/>
    <w:rsid w:val="00411E09"/>
    <w:rsid w:val="00411E26"/>
    <w:rsid w:val="00412368"/>
    <w:rsid w:val="0041238C"/>
    <w:rsid w:val="004123D1"/>
    <w:rsid w:val="0041247B"/>
    <w:rsid w:val="00412A21"/>
    <w:rsid w:val="00413272"/>
    <w:rsid w:val="00413DAE"/>
    <w:rsid w:val="00413E0D"/>
    <w:rsid w:val="004141D6"/>
    <w:rsid w:val="00414BF9"/>
    <w:rsid w:val="00414CCB"/>
    <w:rsid w:val="004150CB"/>
    <w:rsid w:val="004152DE"/>
    <w:rsid w:val="004152F3"/>
    <w:rsid w:val="00415388"/>
    <w:rsid w:val="00415ACF"/>
    <w:rsid w:val="00415C0C"/>
    <w:rsid w:val="00415D77"/>
    <w:rsid w:val="00415E4C"/>
    <w:rsid w:val="00416605"/>
    <w:rsid w:val="0041680C"/>
    <w:rsid w:val="00416A1C"/>
    <w:rsid w:val="00416BB6"/>
    <w:rsid w:val="00416C9E"/>
    <w:rsid w:val="00416EAF"/>
    <w:rsid w:val="00416F28"/>
    <w:rsid w:val="00416F58"/>
    <w:rsid w:val="00416FAE"/>
    <w:rsid w:val="00417661"/>
    <w:rsid w:val="00417BC1"/>
    <w:rsid w:val="00417DCE"/>
    <w:rsid w:val="00417FDA"/>
    <w:rsid w:val="00420046"/>
    <w:rsid w:val="0042059B"/>
    <w:rsid w:val="00420757"/>
    <w:rsid w:val="00420902"/>
    <w:rsid w:val="00420983"/>
    <w:rsid w:val="00420E30"/>
    <w:rsid w:val="00420E9E"/>
    <w:rsid w:val="00420F68"/>
    <w:rsid w:val="00421167"/>
    <w:rsid w:val="004214D7"/>
    <w:rsid w:val="00422CAF"/>
    <w:rsid w:val="00422DAF"/>
    <w:rsid w:val="00423021"/>
    <w:rsid w:val="004230BF"/>
    <w:rsid w:val="00423523"/>
    <w:rsid w:val="0042353F"/>
    <w:rsid w:val="0042370F"/>
    <w:rsid w:val="00423767"/>
    <w:rsid w:val="0042396E"/>
    <w:rsid w:val="00423A03"/>
    <w:rsid w:val="00423D26"/>
    <w:rsid w:val="00423F8C"/>
    <w:rsid w:val="00423F92"/>
    <w:rsid w:val="004240C2"/>
    <w:rsid w:val="0042416C"/>
    <w:rsid w:val="0042425E"/>
    <w:rsid w:val="00424781"/>
    <w:rsid w:val="004247FC"/>
    <w:rsid w:val="0042482A"/>
    <w:rsid w:val="00424C7D"/>
    <w:rsid w:val="00424CD1"/>
    <w:rsid w:val="00424E08"/>
    <w:rsid w:val="0042507C"/>
    <w:rsid w:val="0042520A"/>
    <w:rsid w:val="00425352"/>
    <w:rsid w:val="004253BA"/>
    <w:rsid w:val="00425A00"/>
    <w:rsid w:val="00425AD8"/>
    <w:rsid w:val="00425BE0"/>
    <w:rsid w:val="00425C27"/>
    <w:rsid w:val="00425DD7"/>
    <w:rsid w:val="00425E50"/>
    <w:rsid w:val="004260DF"/>
    <w:rsid w:val="004262B8"/>
    <w:rsid w:val="004268C0"/>
    <w:rsid w:val="004269E2"/>
    <w:rsid w:val="00426D2A"/>
    <w:rsid w:val="004273BB"/>
    <w:rsid w:val="004273D5"/>
    <w:rsid w:val="00427472"/>
    <w:rsid w:val="0042781B"/>
    <w:rsid w:val="0043000E"/>
    <w:rsid w:val="00430014"/>
    <w:rsid w:val="0043023B"/>
    <w:rsid w:val="00430277"/>
    <w:rsid w:val="004302AC"/>
    <w:rsid w:val="00430718"/>
    <w:rsid w:val="00430BDC"/>
    <w:rsid w:val="00430C35"/>
    <w:rsid w:val="00430C5A"/>
    <w:rsid w:val="00430DB9"/>
    <w:rsid w:val="00430DF7"/>
    <w:rsid w:val="00430E41"/>
    <w:rsid w:val="00431437"/>
    <w:rsid w:val="00431535"/>
    <w:rsid w:val="00431636"/>
    <w:rsid w:val="00431C33"/>
    <w:rsid w:val="00431C9F"/>
    <w:rsid w:val="00431D46"/>
    <w:rsid w:val="00431E53"/>
    <w:rsid w:val="00432694"/>
    <w:rsid w:val="0043269C"/>
    <w:rsid w:val="0043289B"/>
    <w:rsid w:val="0043297C"/>
    <w:rsid w:val="004333B3"/>
    <w:rsid w:val="00433439"/>
    <w:rsid w:val="004334AD"/>
    <w:rsid w:val="004334CA"/>
    <w:rsid w:val="004335A7"/>
    <w:rsid w:val="0043362B"/>
    <w:rsid w:val="004336CD"/>
    <w:rsid w:val="00433723"/>
    <w:rsid w:val="00433854"/>
    <w:rsid w:val="00433CC4"/>
    <w:rsid w:val="00433D60"/>
    <w:rsid w:val="00433EC9"/>
    <w:rsid w:val="00433FB7"/>
    <w:rsid w:val="00434424"/>
    <w:rsid w:val="00434567"/>
    <w:rsid w:val="004346ED"/>
    <w:rsid w:val="00434844"/>
    <w:rsid w:val="004348C1"/>
    <w:rsid w:val="004349C8"/>
    <w:rsid w:val="00434C01"/>
    <w:rsid w:val="00434C44"/>
    <w:rsid w:val="0043579D"/>
    <w:rsid w:val="00435AF6"/>
    <w:rsid w:val="00435F4A"/>
    <w:rsid w:val="00435F56"/>
    <w:rsid w:val="004360EA"/>
    <w:rsid w:val="00436186"/>
    <w:rsid w:val="00436439"/>
    <w:rsid w:val="0043650B"/>
    <w:rsid w:val="004367B7"/>
    <w:rsid w:val="00436968"/>
    <w:rsid w:val="00436A86"/>
    <w:rsid w:val="00436AA9"/>
    <w:rsid w:val="00436D2B"/>
    <w:rsid w:val="00436EB6"/>
    <w:rsid w:val="004370A3"/>
    <w:rsid w:val="004373E1"/>
    <w:rsid w:val="00437C4C"/>
    <w:rsid w:val="00437CFD"/>
    <w:rsid w:val="00437EEC"/>
    <w:rsid w:val="004404BA"/>
    <w:rsid w:val="00440565"/>
    <w:rsid w:val="004408E0"/>
    <w:rsid w:val="00440AB4"/>
    <w:rsid w:val="00440B8A"/>
    <w:rsid w:val="00440F02"/>
    <w:rsid w:val="0044114A"/>
    <w:rsid w:val="004412FE"/>
    <w:rsid w:val="00441339"/>
    <w:rsid w:val="00441420"/>
    <w:rsid w:val="00441534"/>
    <w:rsid w:val="00441693"/>
    <w:rsid w:val="00441761"/>
    <w:rsid w:val="004417C3"/>
    <w:rsid w:val="004419AA"/>
    <w:rsid w:val="004419D2"/>
    <w:rsid w:val="00441A8E"/>
    <w:rsid w:val="00441AE7"/>
    <w:rsid w:val="00441B4E"/>
    <w:rsid w:val="00441BB4"/>
    <w:rsid w:val="004421C2"/>
    <w:rsid w:val="00442561"/>
    <w:rsid w:val="004427EC"/>
    <w:rsid w:val="00442C6C"/>
    <w:rsid w:val="00442E29"/>
    <w:rsid w:val="00442E7D"/>
    <w:rsid w:val="00443099"/>
    <w:rsid w:val="004431DC"/>
    <w:rsid w:val="00443588"/>
    <w:rsid w:val="00443BEE"/>
    <w:rsid w:val="00443FFF"/>
    <w:rsid w:val="00444472"/>
    <w:rsid w:val="00444674"/>
    <w:rsid w:val="00444AE6"/>
    <w:rsid w:val="00444C23"/>
    <w:rsid w:val="00444FBD"/>
    <w:rsid w:val="00444FD9"/>
    <w:rsid w:val="0044509E"/>
    <w:rsid w:val="004450B3"/>
    <w:rsid w:val="0044526D"/>
    <w:rsid w:val="00445389"/>
    <w:rsid w:val="00445448"/>
    <w:rsid w:val="00445653"/>
    <w:rsid w:val="0044580F"/>
    <w:rsid w:val="00445834"/>
    <w:rsid w:val="004458A8"/>
    <w:rsid w:val="0044595D"/>
    <w:rsid w:val="004459A9"/>
    <w:rsid w:val="00445AE4"/>
    <w:rsid w:val="00445B15"/>
    <w:rsid w:val="00445B72"/>
    <w:rsid w:val="00445C56"/>
    <w:rsid w:val="00445D79"/>
    <w:rsid w:val="00445F36"/>
    <w:rsid w:val="004460BE"/>
    <w:rsid w:val="004460FE"/>
    <w:rsid w:val="004461F5"/>
    <w:rsid w:val="004463C4"/>
    <w:rsid w:val="0044642B"/>
    <w:rsid w:val="0044670F"/>
    <w:rsid w:val="00446940"/>
    <w:rsid w:val="00446AD0"/>
    <w:rsid w:val="00446C47"/>
    <w:rsid w:val="00446E04"/>
    <w:rsid w:val="00446F46"/>
    <w:rsid w:val="004470E0"/>
    <w:rsid w:val="00447225"/>
    <w:rsid w:val="00447239"/>
    <w:rsid w:val="004474F3"/>
    <w:rsid w:val="00447557"/>
    <w:rsid w:val="004475A7"/>
    <w:rsid w:val="004477E7"/>
    <w:rsid w:val="00447BEE"/>
    <w:rsid w:val="00447DD4"/>
    <w:rsid w:val="00447E33"/>
    <w:rsid w:val="0045014E"/>
    <w:rsid w:val="00450536"/>
    <w:rsid w:val="004505EF"/>
    <w:rsid w:val="0045063D"/>
    <w:rsid w:val="004506F5"/>
    <w:rsid w:val="0045071F"/>
    <w:rsid w:val="0045086D"/>
    <w:rsid w:val="0045094E"/>
    <w:rsid w:val="00450BDD"/>
    <w:rsid w:val="004510A3"/>
    <w:rsid w:val="0045135E"/>
    <w:rsid w:val="004514A3"/>
    <w:rsid w:val="004514A6"/>
    <w:rsid w:val="0045160B"/>
    <w:rsid w:val="00451D7A"/>
    <w:rsid w:val="0045285D"/>
    <w:rsid w:val="0045287E"/>
    <w:rsid w:val="00452B06"/>
    <w:rsid w:val="00452C7A"/>
    <w:rsid w:val="00452D22"/>
    <w:rsid w:val="00453069"/>
    <w:rsid w:val="0045321D"/>
    <w:rsid w:val="00453949"/>
    <w:rsid w:val="00453A9F"/>
    <w:rsid w:val="00453CC6"/>
    <w:rsid w:val="00453CCA"/>
    <w:rsid w:val="00453D7C"/>
    <w:rsid w:val="00454022"/>
    <w:rsid w:val="00454668"/>
    <w:rsid w:val="00454AFA"/>
    <w:rsid w:val="00454FE3"/>
    <w:rsid w:val="0045510F"/>
    <w:rsid w:val="004559AE"/>
    <w:rsid w:val="00455A4B"/>
    <w:rsid w:val="00455A5F"/>
    <w:rsid w:val="00455B5E"/>
    <w:rsid w:val="00455D90"/>
    <w:rsid w:val="00455E5D"/>
    <w:rsid w:val="0045608E"/>
    <w:rsid w:val="004560AC"/>
    <w:rsid w:val="00456129"/>
    <w:rsid w:val="00456325"/>
    <w:rsid w:val="004563BC"/>
    <w:rsid w:val="00456615"/>
    <w:rsid w:val="0045670A"/>
    <w:rsid w:val="00456E55"/>
    <w:rsid w:val="00456E84"/>
    <w:rsid w:val="00456FD9"/>
    <w:rsid w:val="00456FDA"/>
    <w:rsid w:val="004571D3"/>
    <w:rsid w:val="0045766D"/>
    <w:rsid w:val="00457760"/>
    <w:rsid w:val="00457B05"/>
    <w:rsid w:val="00457F62"/>
    <w:rsid w:val="004603F9"/>
    <w:rsid w:val="004604F5"/>
    <w:rsid w:val="004608EB"/>
    <w:rsid w:val="00461022"/>
    <w:rsid w:val="00461032"/>
    <w:rsid w:val="00461035"/>
    <w:rsid w:val="00461062"/>
    <w:rsid w:val="004611DC"/>
    <w:rsid w:val="00461316"/>
    <w:rsid w:val="00461966"/>
    <w:rsid w:val="00461D65"/>
    <w:rsid w:val="00461E59"/>
    <w:rsid w:val="00462491"/>
    <w:rsid w:val="004624CD"/>
    <w:rsid w:val="004625D6"/>
    <w:rsid w:val="0046290F"/>
    <w:rsid w:val="00462D15"/>
    <w:rsid w:val="00462D8D"/>
    <w:rsid w:val="00463034"/>
    <w:rsid w:val="00463051"/>
    <w:rsid w:val="0046323E"/>
    <w:rsid w:val="004636BC"/>
    <w:rsid w:val="004638CE"/>
    <w:rsid w:val="00463B46"/>
    <w:rsid w:val="00463CFA"/>
    <w:rsid w:val="00463E68"/>
    <w:rsid w:val="00463FBE"/>
    <w:rsid w:val="004643FD"/>
    <w:rsid w:val="004645D5"/>
    <w:rsid w:val="004646E8"/>
    <w:rsid w:val="00464A89"/>
    <w:rsid w:val="00464D48"/>
    <w:rsid w:val="00464EE4"/>
    <w:rsid w:val="00464F0C"/>
    <w:rsid w:val="004653A3"/>
    <w:rsid w:val="004653EB"/>
    <w:rsid w:val="00465508"/>
    <w:rsid w:val="004655BD"/>
    <w:rsid w:val="0046587C"/>
    <w:rsid w:val="0046590A"/>
    <w:rsid w:val="00465A36"/>
    <w:rsid w:val="00465BE8"/>
    <w:rsid w:val="00466044"/>
    <w:rsid w:val="004660CE"/>
    <w:rsid w:val="00466115"/>
    <w:rsid w:val="0046620C"/>
    <w:rsid w:val="00466500"/>
    <w:rsid w:val="00466A58"/>
    <w:rsid w:val="00466C02"/>
    <w:rsid w:val="00466EA2"/>
    <w:rsid w:val="00466FCA"/>
    <w:rsid w:val="00467612"/>
    <w:rsid w:val="0046796E"/>
    <w:rsid w:val="00467CCA"/>
    <w:rsid w:val="00467DCE"/>
    <w:rsid w:val="004703BD"/>
    <w:rsid w:val="004703F2"/>
    <w:rsid w:val="00470423"/>
    <w:rsid w:val="00470746"/>
    <w:rsid w:val="00470940"/>
    <w:rsid w:val="00470BB4"/>
    <w:rsid w:val="004710A8"/>
    <w:rsid w:val="00471319"/>
    <w:rsid w:val="004713C3"/>
    <w:rsid w:val="00471545"/>
    <w:rsid w:val="0047162D"/>
    <w:rsid w:val="0047166F"/>
    <w:rsid w:val="0047190C"/>
    <w:rsid w:val="00471B10"/>
    <w:rsid w:val="00471E1D"/>
    <w:rsid w:val="00471F25"/>
    <w:rsid w:val="00472003"/>
    <w:rsid w:val="00472128"/>
    <w:rsid w:val="00472701"/>
    <w:rsid w:val="00472717"/>
    <w:rsid w:val="00472738"/>
    <w:rsid w:val="004728BB"/>
    <w:rsid w:val="00472BBB"/>
    <w:rsid w:val="00472C56"/>
    <w:rsid w:val="00472C91"/>
    <w:rsid w:val="00473391"/>
    <w:rsid w:val="004733B5"/>
    <w:rsid w:val="0047357A"/>
    <w:rsid w:val="0047373A"/>
    <w:rsid w:val="0047379B"/>
    <w:rsid w:val="004739DC"/>
    <w:rsid w:val="00473A9C"/>
    <w:rsid w:val="00473DDF"/>
    <w:rsid w:val="004740A1"/>
    <w:rsid w:val="0047448A"/>
    <w:rsid w:val="0047456D"/>
    <w:rsid w:val="00474C30"/>
    <w:rsid w:val="00474C4E"/>
    <w:rsid w:val="00475524"/>
    <w:rsid w:val="004756A8"/>
    <w:rsid w:val="0047581A"/>
    <w:rsid w:val="00476211"/>
    <w:rsid w:val="0047624B"/>
    <w:rsid w:val="004765C0"/>
    <w:rsid w:val="004766BD"/>
    <w:rsid w:val="004767A9"/>
    <w:rsid w:val="004767B5"/>
    <w:rsid w:val="004768E6"/>
    <w:rsid w:val="00476A1F"/>
    <w:rsid w:val="00477044"/>
    <w:rsid w:val="00477244"/>
    <w:rsid w:val="00477336"/>
    <w:rsid w:val="00477370"/>
    <w:rsid w:val="0047740A"/>
    <w:rsid w:val="00477545"/>
    <w:rsid w:val="00477C39"/>
    <w:rsid w:val="00477C3D"/>
    <w:rsid w:val="00477DC7"/>
    <w:rsid w:val="00477E86"/>
    <w:rsid w:val="00480150"/>
    <w:rsid w:val="004803FC"/>
    <w:rsid w:val="004807F5"/>
    <w:rsid w:val="00480943"/>
    <w:rsid w:val="00480E49"/>
    <w:rsid w:val="00481018"/>
    <w:rsid w:val="0048110D"/>
    <w:rsid w:val="0048124E"/>
    <w:rsid w:val="004812B8"/>
    <w:rsid w:val="00481303"/>
    <w:rsid w:val="00481597"/>
    <w:rsid w:val="00481774"/>
    <w:rsid w:val="00481AE8"/>
    <w:rsid w:val="00481B1A"/>
    <w:rsid w:val="004824EB"/>
    <w:rsid w:val="0048276D"/>
    <w:rsid w:val="00482BA7"/>
    <w:rsid w:val="00483024"/>
    <w:rsid w:val="0048324B"/>
    <w:rsid w:val="00483353"/>
    <w:rsid w:val="004833B5"/>
    <w:rsid w:val="004838A0"/>
    <w:rsid w:val="00483C7D"/>
    <w:rsid w:val="00483E96"/>
    <w:rsid w:val="00483EDC"/>
    <w:rsid w:val="00484487"/>
    <w:rsid w:val="00484830"/>
    <w:rsid w:val="00484841"/>
    <w:rsid w:val="00484A0C"/>
    <w:rsid w:val="00484AD5"/>
    <w:rsid w:val="00484C0C"/>
    <w:rsid w:val="00484C32"/>
    <w:rsid w:val="00485100"/>
    <w:rsid w:val="00485163"/>
    <w:rsid w:val="004852C6"/>
    <w:rsid w:val="00485419"/>
    <w:rsid w:val="00485470"/>
    <w:rsid w:val="00485993"/>
    <w:rsid w:val="00485A0E"/>
    <w:rsid w:val="00485BF0"/>
    <w:rsid w:val="00485C82"/>
    <w:rsid w:val="00485D44"/>
    <w:rsid w:val="004861A9"/>
    <w:rsid w:val="004862A5"/>
    <w:rsid w:val="00486D89"/>
    <w:rsid w:val="00487101"/>
    <w:rsid w:val="0048744D"/>
    <w:rsid w:val="00487661"/>
    <w:rsid w:val="004879B7"/>
    <w:rsid w:val="00487A0E"/>
    <w:rsid w:val="00487BBE"/>
    <w:rsid w:val="004901B0"/>
    <w:rsid w:val="00490242"/>
    <w:rsid w:val="00490394"/>
    <w:rsid w:val="0049082E"/>
    <w:rsid w:val="00490ABD"/>
    <w:rsid w:val="00490BFF"/>
    <w:rsid w:val="00490EA1"/>
    <w:rsid w:val="00490F3F"/>
    <w:rsid w:val="00491378"/>
    <w:rsid w:val="00491517"/>
    <w:rsid w:val="004916DF"/>
    <w:rsid w:val="0049194E"/>
    <w:rsid w:val="00491AE7"/>
    <w:rsid w:val="00491C09"/>
    <w:rsid w:val="00491C7C"/>
    <w:rsid w:val="00491D47"/>
    <w:rsid w:val="0049206A"/>
    <w:rsid w:val="00492252"/>
    <w:rsid w:val="004922C9"/>
    <w:rsid w:val="004922DA"/>
    <w:rsid w:val="004922E5"/>
    <w:rsid w:val="004923C1"/>
    <w:rsid w:val="004928BA"/>
    <w:rsid w:val="00492C02"/>
    <w:rsid w:val="00492D73"/>
    <w:rsid w:val="00492E4E"/>
    <w:rsid w:val="00492F19"/>
    <w:rsid w:val="004930C0"/>
    <w:rsid w:val="00493253"/>
    <w:rsid w:val="0049335C"/>
    <w:rsid w:val="004933EB"/>
    <w:rsid w:val="0049343F"/>
    <w:rsid w:val="0049348C"/>
    <w:rsid w:val="004934A3"/>
    <w:rsid w:val="00493595"/>
    <w:rsid w:val="004935B0"/>
    <w:rsid w:val="00493914"/>
    <w:rsid w:val="00493A6C"/>
    <w:rsid w:val="00493A70"/>
    <w:rsid w:val="00493B53"/>
    <w:rsid w:val="00493BEE"/>
    <w:rsid w:val="00493CFB"/>
    <w:rsid w:val="00493FBA"/>
    <w:rsid w:val="00494514"/>
    <w:rsid w:val="00494544"/>
    <w:rsid w:val="004945EA"/>
    <w:rsid w:val="004946C7"/>
    <w:rsid w:val="00494A62"/>
    <w:rsid w:val="00494D3F"/>
    <w:rsid w:val="00494D8D"/>
    <w:rsid w:val="00495A60"/>
    <w:rsid w:val="00495B2F"/>
    <w:rsid w:val="00496227"/>
    <w:rsid w:val="004962C4"/>
    <w:rsid w:val="0049634B"/>
    <w:rsid w:val="004964CA"/>
    <w:rsid w:val="00496638"/>
    <w:rsid w:val="00496954"/>
    <w:rsid w:val="00496CB3"/>
    <w:rsid w:val="00496D58"/>
    <w:rsid w:val="00496E80"/>
    <w:rsid w:val="004970AF"/>
    <w:rsid w:val="004970DD"/>
    <w:rsid w:val="004971BF"/>
    <w:rsid w:val="0049762C"/>
    <w:rsid w:val="00497660"/>
    <w:rsid w:val="00497EA2"/>
    <w:rsid w:val="004A009E"/>
    <w:rsid w:val="004A014A"/>
    <w:rsid w:val="004A039C"/>
    <w:rsid w:val="004A09F9"/>
    <w:rsid w:val="004A0B0E"/>
    <w:rsid w:val="004A0C2A"/>
    <w:rsid w:val="004A0C89"/>
    <w:rsid w:val="004A0E1A"/>
    <w:rsid w:val="004A1007"/>
    <w:rsid w:val="004A144D"/>
    <w:rsid w:val="004A1653"/>
    <w:rsid w:val="004A16AB"/>
    <w:rsid w:val="004A1780"/>
    <w:rsid w:val="004A1B30"/>
    <w:rsid w:val="004A1C2D"/>
    <w:rsid w:val="004A1DB0"/>
    <w:rsid w:val="004A1DCF"/>
    <w:rsid w:val="004A1EC4"/>
    <w:rsid w:val="004A1F51"/>
    <w:rsid w:val="004A207B"/>
    <w:rsid w:val="004A245F"/>
    <w:rsid w:val="004A25D1"/>
    <w:rsid w:val="004A280B"/>
    <w:rsid w:val="004A2F1E"/>
    <w:rsid w:val="004A3330"/>
    <w:rsid w:val="004A3386"/>
    <w:rsid w:val="004A3911"/>
    <w:rsid w:val="004A3B75"/>
    <w:rsid w:val="004A3BFC"/>
    <w:rsid w:val="004A433D"/>
    <w:rsid w:val="004A43BF"/>
    <w:rsid w:val="004A44AB"/>
    <w:rsid w:val="004A467A"/>
    <w:rsid w:val="004A48E0"/>
    <w:rsid w:val="004A49D9"/>
    <w:rsid w:val="004A4B2F"/>
    <w:rsid w:val="004A4BCD"/>
    <w:rsid w:val="004A4DC7"/>
    <w:rsid w:val="004A5149"/>
    <w:rsid w:val="004A53DB"/>
    <w:rsid w:val="004A5CFF"/>
    <w:rsid w:val="004A65AD"/>
    <w:rsid w:val="004A6741"/>
    <w:rsid w:val="004A6C0A"/>
    <w:rsid w:val="004A6DD2"/>
    <w:rsid w:val="004A6ED9"/>
    <w:rsid w:val="004A6F16"/>
    <w:rsid w:val="004A6F74"/>
    <w:rsid w:val="004A709B"/>
    <w:rsid w:val="004A728E"/>
    <w:rsid w:val="004A7374"/>
    <w:rsid w:val="004A743D"/>
    <w:rsid w:val="004A751D"/>
    <w:rsid w:val="004A7B45"/>
    <w:rsid w:val="004A7C10"/>
    <w:rsid w:val="004B05ED"/>
    <w:rsid w:val="004B06E6"/>
    <w:rsid w:val="004B0AC5"/>
    <w:rsid w:val="004B0BAD"/>
    <w:rsid w:val="004B10E4"/>
    <w:rsid w:val="004B1172"/>
    <w:rsid w:val="004B1346"/>
    <w:rsid w:val="004B1423"/>
    <w:rsid w:val="004B15F7"/>
    <w:rsid w:val="004B16E0"/>
    <w:rsid w:val="004B1841"/>
    <w:rsid w:val="004B1B0F"/>
    <w:rsid w:val="004B1BD0"/>
    <w:rsid w:val="004B1CCC"/>
    <w:rsid w:val="004B1FEA"/>
    <w:rsid w:val="004B221E"/>
    <w:rsid w:val="004B24D6"/>
    <w:rsid w:val="004B262C"/>
    <w:rsid w:val="004B2ECA"/>
    <w:rsid w:val="004B39FB"/>
    <w:rsid w:val="004B3DBE"/>
    <w:rsid w:val="004B3F5F"/>
    <w:rsid w:val="004B40E5"/>
    <w:rsid w:val="004B4224"/>
    <w:rsid w:val="004B446B"/>
    <w:rsid w:val="004B4628"/>
    <w:rsid w:val="004B4727"/>
    <w:rsid w:val="004B479E"/>
    <w:rsid w:val="004B4AF2"/>
    <w:rsid w:val="004B4BE8"/>
    <w:rsid w:val="004B5188"/>
    <w:rsid w:val="004B5366"/>
    <w:rsid w:val="004B557A"/>
    <w:rsid w:val="004B55EF"/>
    <w:rsid w:val="004B5631"/>
    <w:rsid w:val="004B5AFC"/>
    <w:rsid w:val="004B5F3E"/>
    <w:rsid w:val="004B6098"/>
    <w:rsid w:val="004B60B3"/>
    <w:rsid w:val="004B64FE"/>
    <w:rsid w:val="004B6573"/>
    <w:rsid w:val="004B6886"/>
    <w:rsid w:val="004B6938"/>
    <w:rsid w:val="004B69F4"/>
    <w:rsid w:val="004B6C4A"/>
    <w:rsid w:val="004B6C69"/>
    <w:rsid w:val="004B6DB6"/>
    <w:rsid w:val="004B6DED"/>
    <w:rsid w:val="004B6F65"/>
    <w:rsid w:val="004B726C"/>
    <w:rsid w:val="004B767C"/>
    <w:rsid w:val="004B7691"/>
    <w:rsid w:val="004B7A43"/>
    <w:rsid w:val="004C04EF"/>
    <w:rsid w:val="004C04FA"/>
    <w:rsid w:val="004C06FC"/>
    <w:rsid w:val="004C0A51"/>
    <w:rsid w:val="004C0CDB"/>
    <w:rsid w:val="004C0D6E"/>
    <w:rsid w:val="004C0D74"/>
    <w:rsid w:val="004C0E52"/>
    <w:rsid w:val="004C0F96"/>
    <w:rsid w:val="004C1334"/>
    <w:rsid w:val="004C143E"/>
    <w:rsid w:val="004C1637"/>
    <w:rsid w:val="004C167F"/>
    <w:rsid w:val="004C16E2"/>
    <w:rsid w:val="004C17E6"/>
    <w:rsid w:val="004C18BB"/>
    <w:rsid w:val="004C196A"/>
    <w:rsid w:val="004C1A88"/>
    <w:rsid w:val="004C1BD8"/>
    <w:rsid w:val="004C1D1C"/>
    <w:rsid w:val="004C1DB0"/>
    <w:rsid w:val="004C1FB2"/>
    <w:rsid w:val="004C207D"/>
    <w:rsid w:val="004C23C3"/>
    <w:rsid w:val="004C29CB"/>
    <w:rsid w:val="004C2A31"/>
    <w:rsid w:val="004C2B80"/>
    <w:rsid w:val="004C2C71"/>
    <w:rsid w:val="004C2F71"/>
    <w:rsid w:val="004C31E9"/>
    <w:rsid w:val="004C3300"/>
    <w:rsid w:val="004C3320"/>
    <w:rsid w:val="004C375D"/>
    <w:rsid w:val="004C38BF"/>
    <w:rsid w:val="004C3917"/>
    <w:rsid w:val="004C3A11"/>
    <w:rsid w:val="004C3D96"/>
    <w:rsid w:val="004C3DB7"/>
    <w:rsid w:val="004C3EA3"/>
    <w:rsid w:val="004C3FA2"/>
    <w:rsid w:val="004C4085"/>
    <w:rsid w:val="004C41BC"/>
    <w:rsid w:val="004C4227"/>
    <w:rsid w:val="004C4252"/>
    <w:rsid w:val="004C428F"/>
    <w:rsid w:val="004C4322"/>
    <w:rsid w:val="004C45CA"/>
    <w:rsid w:val="004C469F"/>
    <w:rsid w:val="004C478B"/>
    <w:rsid w:val="004C4876"/>
    <w:rsid w:val="004C48FB"/>
    <w:rsid w:val="004C50D8"/>
    <w:rsid w:val="004C586F"/>
    <w:rsid w:val="004C5C8E"/>
    <w:rsid w:val="004C5D06"/>
    <w:rsid w:val="004C5E8D"/>
    <w:rsid w:val="004C5F27"/>
    <w:rsid w:val="004C5F76"/>
    <w:rsid w:val="004C64D6"/>
    <w:rsid w:val="004C684E"/>
    <w:rsid w:val="004C68AD"/>
    <w:rsid w:val="004C6983"/>
    <w:rsid w:val="004C6D67"/>
    <w:rsid w:val="004C7030"/>
    <w:rsid w:val="004C7106"/>
    <w:rsid w:val="004C7450"/>
    <w:rsid w:val="004C75E0"/>
    <w:rsid w:val="004C75F0"/>
    <w:rsid w:val="004C7677"/>
    <w:rsid w:val="004C79C6"/>
    <w:rsid w:val="004C79D1"/>
    <w:rsid w:val="004C7B30"/>
    <w:rsid w:val="004D0053"/>
    <w:rsid w:val="004D0197"/>
    <w:rsid w:val="004D039B"/>
    <w:rsid w:val="004D05EE"/>
    <w:rsid w:val="004D08F7"/>
    <w:rsid w:val="004D0972"/>
    <w:rsid w:val="004D0BE0"/>
    <w:rsid w:val="004D0D4F"/>
    <w:rsid w:val="004D0E3E"/>
    <w:rsid w:val="004D0FA9"/>
    <w:rsid w:val="004D0FB7"/>
    <w:rsid w:val="004D12B7"/>
    <w:rsid w:val="004D1504"/>
    <w:rsid w:val="004D1534"/>
    <w:rsid w:val="004D15A3"/>
    <w:rsid w:val="004D180C"/>
    <w:rsid w:val="004D1A60"/>
    <w:rsid w:val="004D1A69"/>
    <w:rsid w:val="004D1A7B"/>
    <w:rsid w:val="004D1AA6"/>
    <w:rsid w:val="004D1AB3"/>
    <w:rsid w:val="004D1C60"/>
    <w:rsid w:val="004D1D60"/>
    <w:rsid w:val="004D1E75"/>
    <w:rsid w:val="004D2011"/>
    <w:rsid w:val="004D20EB"/>
    <w:rsid w:val="004D218D"/>
    <w:rsid w:val="004D2230"/>
    <w:rsid w:val="004D2529"/>
    <w:rsid w:val="004D26A6"/>
    <w:rsid w:val="004D2714"/>
    <w:rsid w:val="004D2730"/>
    <w:rsid w:val="004D2895"/>
    <w:rsid w:val="004D2A93"/>
    <w:rsid w:val="004D2C4A"/>
    <w:rsid w:val="004D2D51"/>
    <w:rsid w:val="004D2EEE"/>
    <w:rsid w:val="004D2F0C"/>
    <w:rsid w:val="004D3017"/>
    <w:rsid w:val="004D3142"/>
    <w:rsid w:val="004D32C3"/>
    <w:rsid w:val="004D3A3E"/>
    <w:rsid w:val="004D3B9C"/>
    <w:rsid w:val="004D41B7"/>
    <w:rsid w:val="004D41E5"/>
    <w:rsid w:val="004D4349"/>
    <w:rsid w:val="004D46DF"/>
    <w:rsid w:val="004D46E8"/>
    <w:rsid w:val="004D496B"/>
    <w:rsid w:val="004D4D3B"/>
    <w:rsid w:val="004D4F00"/>
    <w:rsid w:val="004D4F9E"/>
    <w:rsid w:val="004D53EA"/>
    <w:rsid w:val="004D5A1A"/>
    <w:rsid w:val="004D5BD8"/>
    <w:rsid w:val="004D5FEE"/>
    <w:rsid w:val="004D62E8"/>
    <w:rsid w:val="004D6308"/>
    <w:rsid w:val="004D65C3"/>
    <w:rsid w:val="004D6A5F"/>
    <w:rsid w:val="004D7031"/>
    <w:rsid w:val="004D7060"/>
    <w:rsid w:val="004D7063"/>
    <w:rsid w:val="004D7109"/>
    <w:rsid w:val="004D72F4"/>
    <w:rsid w:val="004D7335"/>
    <w:rsid w:val="004D7877"/>
    <w:rsid w:val="004D7CAD"/>
    <w:rsid w:val="004E00ED"/>
    <w:rsid w:val="004E0208"/>
    <w:rsid w:val="004E0245"/>
    <w:rsid w:val="004E026F"/>
    <w:rsid w:val="004E05F8"/>
    <w:rsid w:val="004E06EC"/>
    <w:rsid w:val="004E09DC"/>
    <w:rsid w:val="004E0CFE"/>
    <w:rsid w:val="004E0D3B"/>
    <w:rsid w:val="004E0D6F"/>
    <w:rsid w:val="004E0D9A"/>
    <w:rsid w:val="004E0DAB"/>
    <w:rsid w:val="004E0E2A"/>
    <w:rsid w:val="004E0E4D"/>
    <w:rsid w:val="004E0E6D"/>
    <w:rsid w:val="004E0EBC"/>
    <w:rsid w:val="004E0F15"/>
    <w:rsid w:val="004E11B5"/>
    <w:rsid w:val="004E11F0"/>
    <w:rsid w:val="004E15A8"/>
    <w:rsid w:val="004E17C2"/>
    <w:rsid w:val="004E1942"/>
    <w:rsid w:val="004E2037"/>
    <w:rsid w:val="004E207F"/>
    <w:rsid w:val="004E20F2"/>
    <w:rsid w:val="004E22CF"/>
    <w:rsid w:val="004E26F1"/>
    <w:rsid w:val="004E27FD"/>
    <w:rsid w:val="004E2BF7"/>
    <w:rsid w:val="004E2F58"/>
    <w:rsid w:val="004E2F73"/>
    <w:rsid w:val="004E3207"/>
    <w:rsid w:val="004E38FB"/>
    <w:rsid w:val="004E398E"/>
    <w:rsid w:val="004E3A47"/>
    <w:rsid w:val="004E3B05"/>
    <w:rsid w:val="004E425B"/>
    <w:rsid w:val="004E4629"/>
    <w:rsid w:val="004E46B7"/>
    <w:rsid w:val="004E46BB"/>
    <w:rsid w:val="004E46D1"/>
    <w:rsid w:val="004E4D34"/>
    <w:rsid w:val="004E50A0"/>
    <w:rsid w:val="004E526D"/>
    <w:rsid w:val="004E52EA"/>
    <w:rsid w:val="004E577C"/>
    <w:rsid w:val="004E5799"/>
    <w:rsid w:val="004E5BD7"/>
    <w:rsid w:val="004E5D13"/>
    <w:rsid w:val="004E5F07"/>
    <w:rsid w:val="004E616D"/>
    <w:rsid w:val="004E6D1F"/>
    <w:rsid w:val="004E6E90"/>
    <w:rsid w:val="004E6EE9"/>
    <w:rsid w:val="004E6F16"/>
    <w:rsid w:val="004E721E"/>
    <w:rsid w:val="004E7385"/>
    <w:rsid w:val="004F036D"/>
    <w:rsid w:val="004F040F"/>
    <w:rsid w:val="004F04C4"/>
    <w:rsid w:val="004F084C"/>
    <w:rsid w:val="004F08A7"/>
    <w:rsid w:val="004F110F"/>
    <w:rsid w:val="004F136B"/>
    <w:rsid w:val="004F13FD"/>
    <w:rsid w:val="004F141C"/>
    <w:rsid w:val="004F154F"/>
    <w:rsid w:val="004F1688"/>
    <w:rsid w:val="004F1951"/>
    <w:rsid w:val="004F1A13"/>
    <w:rsid w:val="004F1A3F"/>
    <w:rsid w:val="004F1A67"/>
    <w:rsid w:val="004F1AF7"/>
    <w:rsid w:val="004F1B55"/>
    <w:rsid w:val="004F1DEE"/>
    <w:rsid w:val="004F2016"/>
    <w:rsid w:val="004F208F"/>
    <w:rsid w:val="004F2256"/>
    <w:rsid w:val="004F230D"/>
    <w:rsid w:val="004F2372"/>
    <w:rsid w:val="004F31C6"/>
    <w:rsid w:val="004F332E"/>
    <w:rsid w:val="004F34E4"/>
    <w:rsid w:val="004F3544"/>
    <w:rsid w:val="004F382C"/>
    <w:rsid w:val="004F3BF7"/>
    <w:rsid w:val="004F4A0A"/>
    <w:rsid w:val="004F4D7B"/>
    <w:rsid w:val="004F504B"/>
    <w:rsid w:val="004F52E4"/>
    <w:rsid w:val="004F561A"/>
    <w:rsid w:val="004F56A5"/>
    <w:rsid w:val="004F56BA"/>
    <w:rsid w:val="004F5744"/>
    <w:rsid w:val="004F5799"/>
    <w:rsid w:val="004F5EB3"/>
    <w:rsid w:val="004F6015"/>
    <w:rsid w:val="004F604A"/>
    <w:rsid w:val="004F60E8"/>
    <w:rsid w:val="004F69C5"/>
    <w:rsid w:val="004F6B93"/>
    <w:rsid w:val="004F6EBA"/>
    <w:rsid w:val="004F710D"/>
    <w:rsid w:val="004F742B"/>
    <w:rsid w:val="004F7569"/>
    <w:rsid w:val="004F7C7C"/>
    <w:rsid w:val="004F7CAA"/>
    <w:rsid w:val="004F7D3F"/>
    <w:rsid w:val="00500310"/>
    <w:rsid w:val="00500329"/>
    <w:rsid w:val="0050071A"/>
    <w:rsid w:val="00500784"/>
    <w:rsid w:val="00500BFC"/>
    <w:rsid w:val="00500D11"/>
    <w:rsid w:val="00500FD7"/>
    <w:rsid w:val="00500FE8"/>
    <w:rsid w:val="0050121C"/>
    <w:rsid w:val="005012AA"/>
    <w:rsid w:val="00501752"/>
    <w:rsid w:val="005017B2"/>
    <w:rsid w:val="0050199F"/>
    <w:rsid w:val="00501B3D"/>
    <w:rsid w:val="00501C21"/>
    <w:rsid w:val="00501DE7"/>
    <w:rsid w:val="0050206C"/>
    <w:rsid w:val="00502392"/>
    <w:rsid w:val="005026DF"/>
    <w:rsid w:val="005026E2"/>
    <w:rsid w:val="00502BF8"/>
    <w:rsid w:val="00502C03"/>
    <w:rsid w:val="00502C6B"/>
    <w:rsid w:val="00502DA6"/>
    <w:rsid w:val="00502FDA"/>
    <w:rsid w:val="0050318E"/>
    <w:rsid w:val="005031E2"/>
    <w:rsid w:val="00503225"/>
    <w:rsid w:val="00503328"/>
    <w:rsid w:val="00503404"/>
    <w:rsid w:val="00503681"/>
    <w:rsid w:val="005039F0"/>
    <w:rsid w:val="00503BA9"/>
    <w:rsid w:val="00504107"/>
    <w:rsid w:val="00504383"/>
    <w:rsid w:val="0050441B"/>
    <w:rsid w:val="0050447C"/>
    <w:rsid w:val="00504605"/>
    <w:rsid w:val="00504641"/>
    <w:rsid w:val="00504825"/>
    <w:rsid w:val="005048C7"/>
    <w:rsid w:val="005049FA"/>
    <w:rsid w:val="00504A6E"/>
    <w:rsid w:val="00504D77"/>
    <w:rsid w:val="00504ECD"/>
    <w:rsid w:val="00505295"/>
    <w:rsid w:val="005052FC"/>
    <w:rsid w:val="00505A67"/>
    <w:rsid w:val="00505B7E"/>
    <w:rsid w:val="00505D53"/>
    <w:rsid w:val="00505E0E"/>
    <w:rsid w:val="0050660A"/>
    <w:rsid w:val="00506CBB"/>
    <w:rsid w:val="00506D15"/>
    <w:rsid w:val="005071EA"/>
    <w:rsid w:val="005075A6"/>
    <w:rsid w:val="00507614"/>
    <w:rsid w:val="00507619"/>
    <w:rsid w:val="005079CB"/>
    <w:rsid w:val="00507BBF"/>
    <w:rsid w:val="00507EB5"/>
    <w:rsid w:val="00510385"/>
    <w:rsid w:val="005103DD"/>
    <w:rsid w:val="0051042E"/>
    <w:rsid w:val="00510556"/>
    <w:rsid w:val="0051057A"/>
    <w:rsid w:val="0051086B"/>
    <w:rsid w:val="0051089B"/>
    <w:rsid w:val="00510ADF"/>
    <w:rsid w:val="00510C0F"/>
    <w:rsid w:val="00510D93"/>
    <w:rsid w:val="00510F88"/>
    <w:rsid w:val="00510FC5"/>
    <w:rsid w:val="005110BD"/>
    <w:rsid w:val="005112F3"/>
    <w:rsid w:val="00511494"/>
    <w:rsid w:val="0051186F"/>
    <w:rsid w:val="0051197D"/>
    <w:rsid w:val="00511D24"/>
    <w:rsid w:val="00511D76"/>
    <w:rsid w:val="00511D8E"/>
    <w:rsid w:val="00511DE1"/>
    <w:rsid w:val="005121CB"/>
    <w:rsid w:val="005122C1"/>
    <w:rsid w:val="00512328"/>
    <w:rsid w:val="005124CC"/>
    <w:rsid w:val="00512689"/>
    <w:rsid w:val="00512A2E"/>
    <w:rsid w:val="00512E5D"/>
    <w:rsid w:val="00512FA3"/>
    <w:rsid w:val="005130D9"/>
    <w:rsid w:val="00513172"/>
    <w:rsid w:val="0051318F"/>
    <w:rsid w:val="005135E6"/>
    <w:rsid w:val="005136B3"/>
    <w:rsid w:val="00513CCE"/>
    <w:rsid w:val="00513D9E"/>
    <w:rsid w:val="00513ECA"/>
    <w:rsid w:val="00513EDC"/>
    <w:rsid w:val="005140A3"/>
    <w:rsid w:val="00514770"/>
    <w:rsid w:val="00514793"/>
    <w:rsid w:val="005147C0"/>
    <w:rsid w:val="00514871"/>
    <w:rsid w:val="00514BD7"/>
    <w:rsid w:val="00514C87"/>
    <w:rsid w:val="00514F07"/>
    <w:rsid w:val="0051518C"/>
    <w:rsid w:val="005158B5"/>
    <w:rsid w:val="00515C5F"/>
    <w:rsid w:val="00515CF8"/>
    <w:rsid w:val="00515E9B"/>
    <w:rsid w:val="0051646F"/>
    <w:rsid w:val="00516854"/>
    <w:rsid w:val="00516C8D"/>
    <w:rsid w:val="00516FF2"/>
    <w:rsid w:val="00517072"/>
    <w:rsid w:val="005170E0"/>
    <w:rsid w:val="0051723F"/>
    <w:rsid w:val="00517290"/>
    <w:rsid w:val="005175AA"/>
    <w:rsid w:val="005179EF"/>
    <w:rsid w:val="00517ABF"/>
    <w:rsid w:val="00517E44"/>
    <w:rsid w:val="00520468"/>
    <w:rsid w:val="005207CB"/>
    <w:rsid w:val="00520A03"/>
    <w:rsid w:val="00520E69"/>
    <w:rsid w:val="00520F7E"/>
    <w:rsid w:val="00520FED"/>
    <w:rsid w:val="00521580"/>
    <w:rsid w:val="0052164B"/>
    <w:rsid w:val="005218C4"/>
    <w:rsid w:val="005219AA"/>
    <w:rsid w:val="00521C65"/>
    <w:rsid w:val="005221FC"/>
    <w:rsid w:val="005223D3"/>
    <w:rsid w:val="0052245E"/>
    <w:rsid w:val="00522A7D"/>
    <w:rsid w:val="0052311C"/>
    <w:rsid w:val="0052341A"/>
    <w:rsid w:val="0052354F"/>
    <w:rsid w:val="005236E5"/>
    <w:rsid w:val="00523B1C"/>
    <w:rsid w:val="00523CCC"/>
    <w:rsid w:val="00523DE3"/>
    <w:rsid w:val="00523ECE"/>
    <w:rsid w:val="005240CF"/>
    <w:rsid w:val="005241AA"/>
    <w:rsid w:val="005242B1"/>
    <w:rsid w:val="005242E4"/>
    <w:rsid w:val="0052449B"/>
    <w:rsid w:val="00524786"/>
    <w:rsid w:val="005247A8"/>
    <w:rsid w:val="005249FE"/>
    <w:rsid w:val="00524CBF"/>
    <w:rsid w:val="00524CF7"/>
    <w:rsid w:val="00525058"/>
    <w:rsid w:val="00525081"/>
    <w:rsid w:val="005251B0"/>
    <w:rsid w:val="0052525B"/>
    <w:rsid w:val="00525797"/>
    <w:rsid w:val="005257C9"/>
    <w:rsid w:val="00525895"/>
    <w:rsid w:val="0052648C"/>
    <w:rsid w:val="005267D3"/>
    <w:rsid w:val="0052688D"/>
    <w:rsid w:val="00526A2A"/>
    <w:rsid w:val="00526D39"/>
    <w:rsid w:val="005270A7"/>
    <w:rsid w:val="005270EA"/>
    <w:rsid w:val="005271F6"/>
    <w:rsid w:val="005272DF"/>
    <w:rsid w:val="005273D6"/>
    <w:rsid w:val="005277F0"/>
    <w:rsid w:val="00527985"/>
    <w:rsid w:val="00527C32"/>
    <w:rsid w:val="00527C92"/>
    <w:rsid w:val="00530000"/>
    <w:rsid w:val="005302BE"/>
    <w:rsid w:val="005303B8"/>
    <w:rsid w:val="005306FF"/>
    <w:rsid w:val="00530808"/>
    <w:rsid w:val="0053091A"/>
    <w:rsid w:val="005309A2"/>
    <w:rsid w:val="00530AB5"/>
    <w:rsid w:val="00530C4E"/>
    <w:rsid w:val="005310DF"/>
    <w:rsid w:val="0053144F"/>
    <w:rsid w:val="00531478"/>
    <w:rsid w:val="00531482"/>
    <w:rsid w:val="00531617"/>
    <w:rsid w:val="00531928"/>
    <w:rsid w:val="005319DD"/>
    <w:rsid w:val="005319E5"/>
    <w:rsid w:val="00531CC8"/>
    <w:rsid w:val="005324F0"/>
    <w:rsid w:val="0053258F"/>
    <w:rsid w:val="00532715"/>
    <w:rsid w:val="0053272C"/>
    <w:rsid w:val="00532A99"/>
    <w:rsid w:val="00532AD1"/>
    <w:rsid w:val="00533057"/>
    <w:rsid w:val="00533482"/>
    <w:rsid w:val="00533501"/>
    <w:rsid w:val="005336B1"/>
    <w:rsid w:val="0053389E"/>
    <w:rsid w:val="00533921"/>
    <w:rsid w:val="00533945"/>
    <w:rsid w:val="005339A0"/>
    <w:rsid w:val="00533ABA"/>
    <w:rsid w:val="00534129"/>
    <w:rsid w:val="0053424B"/>
    <w:rsid w:val="00534277"/>
    <w:rsid w:val="0053440E"/>
    <w:rsid w:val="00534BB6"/>
    <w:rsid w:val="00534C08"/>
    <w:rsid w:val="00534C2E"/>
    <w:rsid w:val="00534D33"/>
    <w:rsid w:val="00535029"/>
    <w:rsid w:val="00535212"/>
    <w:rsid w:val="00535704"/>
    <w:rsid w:val="0053574B"/>
    <w:rsid w:val="00535783"/>
    <w:rsid w:val="0053578F"/>
    <w:rsid w:val="00535BB6"/>
    <w:rsid w:val="00535C9D"/>
    <w:rsid w:val="00535D5D"/>
    <w:rsid w:val="005360F4"/>
    <w:rsid w:val="00536334"/>
    <w:rsid w:val="00536920"/>
    <w:rsid w:val="00536925"/>
    <w:rsid w:val="00536C94"/>
    <w:rsid w:val="005371C4"/>
    <w:rsid w:val="00537443"/>
    <w:rsid w:val="0053776D"/>
    <w:rsid w:val="00537839"/>
    <w:rsid w:val="00537A70"/>
    <w:rsid w:val="00537C90"/>
    <w:rsid w:val="00537E22"/>
    <w:rsid w:val="00540474"/>
    <w:rsid w:val="005408A0"/>
    <w:rsid w:val="00540FA6"/>
    <w:rsid w:val="005411DF"/>
    <w:rsid w:val="00541253"/>
    <w:rsid w:val="00541287"/>
    <w:rsid w:val="00541354"/>
    <w:rsid w:val="005413AF"/>
    <w:rsid w:val="0054151D"/>
    <w:rsid w:val="00541594"/>
    <w:rsid w:val="005417C0"/>
    <w:rsid w:val="00541A9E"/>
    <w:rsid w:val="00541AFC"/>
    <w:rsid w:val="00541B2A"/>
    <w:rsid w:val="00541C89"/>
    <w:rsid w:val="00541DB7"/>
    <w:rsid w:val="00541E02"/>
    <w:rsid w:val="005420F7"/>
    <w:rsid w:val="005422B7"/>
    <w:rsid w:val="005424B6"/>
    <w:rsid w:val="00542B79"/>
    <w:rsid w:val="00542C98"/>
    <w:rsid w:val="00542F92"/>
    <w:rsid w:val="0054306E"/>
    <w:rsid w:val="005431BE"/>
    <w:rsid w:val="00543A93"/>
    <w:rsid w:val="00543F68"/>
    <w:rsid w:val="00544329"/>
    <w:rsid w:val="0054453A"/>
    <w:rsid w:val="005446FB"/>
    <w:rsid w:val="00544824"/>
    <w:rsid w:val="005448C8"/>
    <w:rsid w:val="00544BFB"/>
    <w:rsid w:val="00544EB7"/>
    <w:rsid w:val="00544EC9"/>
    <w:rsid w:val="0054503A"/>
    <w:rsid w:val="005450E6"/>
    <w:rsid w:val="005452E5"/>
    <w:rsid w:val="005454EE"/>
    <w:rsid w:val="00545846"/>
    <w:rsid w:val="00545B53"/>
    <w:rsid w:val="00545EA4"/>
    <w:rsid w:val="0054606E"/>
    <w:rsid w:val="005460B9"/>
    <w:rsid w:val="005464F9"/>
    <w:rsid w:val="00546B19"/>
    <w:rsid w:val="00546B50"/>
    <w:rsid w:val="00546D78"/>
    <w:rsid w:val="00546EE2"/>
    <w:rsid w:val="0054724F"/>
    <w:rsid w:val="00547589"/>
    <w:rsid w:val="005476DC"/>
    <w:rsid w:val="0054797B"/>
    <w:rsid w:val="00547B04"/>
    <w:rsid w:val="00547C1F"/>
    <w:rsid w:val="00547F67"/>
    <w:rsid w:val="00550150"/>
    <w:rsid w:val="00550303"/>
    <w:rsid w:val="00550362"/>
    <w:rsid w:val="005503C0"/>
    <w:rsid w:val="00550613"/>
    <w:rsid w:val="00550707"/>
    <w:rsid w:val="00550B31"/>
    <w:rsid w:val="00550B3D"/>
    <w:rsid w:val="00551200"/>
    <w:rsid w:val="0055156F"/>
    <w:rsid w:val="00551CF5"/>
    <w:rsid w:val="0055212C"/>
    <w:rsid w:val="0055226A"/>
    <w:rsid w:val="005526A8"/>
    <w:rsid w:val="00552E89"/>
    <w:rsid w:val="005530E6"/>
    <w:rsid w:val="005530E7"/>
    <w:rsid w:val="005538DA"/>
    <w:rsid w:val="005539CB"/>
    <w:rsid w:val="00553F16"/>
    <w:rsid w:val="005540A8"/>
    <w:rsid w:val="00554220"/>
    <w:rsid w:val="005544B7"/>
    <w:rsid w:val="0055466F"/>
    <w:rsid w:val="00554713"/>
    <w:rsid w:val="0055481B"/>
    <w:rsid w:val="00554F42"/>
    <w:rsid w:val="00555048"/>
    <w:rsid w:val="005552C9"/>
    <w:rsid w:val="005554FB"/>
    <w:rsid w:val="005557D0"/>
    <w:rsid w:val="00555A0C"/>
    <w:rsid w:val="00555A0E"/>
    <w:rsid w:val="00555EDF"/>
    <w:rsid w:val="005561A0"/>
    <w:rsid w:val="00556386"/>
    <w:rsid w:val="00556498"/>
    <w:rsid w:val="005564B9"/>
    <w:rsid w:val="005564C4"/>
    <w:rsid w:val="0055652B"/>
    <w:rsid w:val="005567DD"/>
    <w:rsid w:val="00556FCD"/>
    <w:rsid w:val="0055713A"/>
    <w:rsid w:val="0055717D"/>
    <w:rsid w:val="005577C0"/>
    <w:rsid w:val="00557AEC"/>
    <w:rsid w:val="00557C9B"/>
    <w:rsid w:val="00560039"/>
    <w:rsid w:val="0056003C"/>
    <w:rsid w:val="00560050"/>
    <w:rsid w:val="0056008F"/>
    <w:rsid w:val="005600B4"/>
    <w:rsid w:val="00560182"/>
    <w:rsid w:val="005603D3"/>
    <w:rsid w:val="00560420"/>
    <w:rsid w:val="00560512"/>
    <w:rsid w:val="0056069F"/>
    <w:rsid w:val="005607E1"/>
    <w:rsid w:val="00560CCF"/>
    <w:rsid w:val="00560E06"/>
    <w:rsid w:val="00561102"/>
    <w:rsid w:val="00561470"/>
    <w:rsid w:val="005618F1"/>
    <w:rsid w:val="00561A80"/>
    <w:rsid w:val="00561D82"/>
    <w:rsid w:val="00562307"/>
    <w:rsid w:val="00562407"/>
    <w:rsid w:val="0056256A"/>
    <w:rsid w:val="00562654"/>
    <w:rsid w:val="00562912"/>
    <w:rsid w:val="005629FC"/>
    <w:rsid w:val="00562A59"/>
    <w:rsid w:val="00562CE8"/>
    <w:rsid w:val="00562F01"/>
    <w:rsid w:val="00562F94"/>
    <w:rsid w:val="00563096"/>
    <w:rsid w:val="0056310F"/>
    <w:rsid w:val="00563189"/>
    <w:rsid w:val="00563259"/>
    <w:rsid w:val="0056367B"/>
    <w:rsid w:val="005636DE"/>
    <w:rsid w:val="00563A8E"/>
    <w:rsid w:val="00563BFA"/>
    <w:rsid w:val="00563C12"/>
    <w:rsid w:val="00563D74"/>
    <w:rsid w:val="00563F7A"/>
    <w:rsid w:val="00564181"/>
    <w:rsid w:val="00564440"/>
    <w:rsid w:val="00564739"/>
    <w:rsid w:val="005647D8"/>
    <w:rsid w:val="005649DC"/>
    <w:rsid w:val="005649E8"/>
    <w:rsid w:val="00564AC2"/>
    <w:rsid w:val="0056531A"/>
    <w:rsid w:val="005654A5"/>
    <w:rsid w:val="005657AD"/>
    <w:rsid w:val="005659F6"/>
    <w:rsid w:val="00565A4F"/>
    <w:rsid w:val="00565A56"/>
    <w:rsid w:val="00565B30"/>
    <w:rsid w:val="00565BC7"/>
    <w:rsid w:val="00565C89"/>
    <w:rsid w:val="005660A7"/>
    <w:rsid w:val="0056614E"/>
    <w:rsid w:val="0056635C"/>
    <w:rsid w:val="005664C8"/>
    <w:rsid w:val="00566ABF"/>
    <w:rsid w:val="00567DD7"/>
    <w:rsid w:val="00567E02"/>
    <w:rsid w:val="00567ED9"/>
    <w:rsid w:val="0057002E"/>
    <w:rsid w:val="00570094"/>
    <w:rsid w:val="005701B2"/>
    <w:rsid w:val="005701D9"/>
    <w:rsid w:val="005701F7"/>
    <w:rsid w:val="005704BF"/>
    <w:rsid w:val="005707F6"/>
    <w:rsid w:val="00570947"/>
    <w:rsid w:val="00570EE5"/>
    <w:rsid w:val="00571076"/>
    <w:rsid w:val="005714BE"/>
    <w:rsid w:val="00571508"/>
    <w:rsid w:val="00571598"/>
    <w:rsid w:val="005715A7"/>
    <w:rsid w:val="00571975"/>
    <w:rsid w:val="005719EE"/>
    <w:rsid w:val="00571A08"/>
    <w:rsid w:val="00571AC7"/>
    <w:rsid w:val="00571B06"/>
    <w:rsid w:val="00571CE6"/>
    <w:rsid w:val="00571EFC"/>
    <w:rsid w:val="00571F58"/>
    <w:rsid w:val="00572025"/>
    <w:rsid w:val="00572044"/>
    <w:rsid w:val="00572049"/>
    <w:rsid w:val="0057266D"/>
    <w:rsid w:val="005726A5"/>
    <w:rsid w:val="005727B4"/>
    <w:rsid w:val="00572DD0"/>
    <w:rsid w:val="00573166"/>
    <w:rsid w:val="005731A1"/>
    <w:rsid w:val="005731CC"/>
    <w:rsid w:val="00573356"/>
    <w:rsid w:val="00573671"/>
    <w:rsid w:val="005736CC"/>
    <w:rsid w:val="00573B23"/>
    <w:rsid w:val="00573E0E"/>
    <w:rsid w:val="00573E22"/>
    <w:rsid w:val="0057406C"/>
    <w:rsid w:val="0057436C"/>
    <w:rsid w:val="00574466"/>
    <w:rsid w:val="0057479E"/>
    <w:rsid w:val="005748EE"/>
    <w:rsid w:val="005748F6"/>
    <w:rsid w:val="00574925"/>
    <w:rsid w:val="0057493A"/>
    <w:rsid w:val="00574A16"/>
    <w:rsid w:val="00574BC6"/>
    <w:rsid w:val="00574BC9"/>
    <w:rsid w:val="00574C40"/>
    <w:rsid w:val="00574CBF"/>
    <w:rsid w:val="00574CC7"/>
    <w:rsid w:val="00574E30"/>
    <w:rsid w:val="00574EA2"/>
    <w:rsid w:val="00575094"/>
    <w:rsid w:val="005750B5"/>
    <w:rsid w:val="00575BBC"/>
    <w:rsid w:val="00576344"/>
    <w:rsid w:val="005764CE"/>
    <w:rsid w:val="00576626"/>
    <w:rsid w:val="005766A8"/>
    <w:rsid w:val="00576D1E"/>
    <w:rsid w:val="00576F9C"/>
    <w:rsid w:val="00577220"/>
    <w:rsid w:val="0057723B"/>
    <w:rsid w:val="0057728B"/>
    <w:rsid w:val="00577A38"/>
    <w:rsid w:val="00577A46"/>
    <w:rsid w:val="00577B7F"/>
    <w:rsid w:val="00577BA5"/>
    <w:rsid w:val="00577DF6"/>
    <w:rsid w:val="005802CC"/>
    <w:rsid w:val="0058044A"/>
    <w:rsid w:val="005808C7"/>
    <w:rsid w:val="005808E5"/>
    <w:rsid w:val="00580A04"/>
    <w:rsid w:val="00580A63"/>
    <w:rsid w:val="00580B21"/>
    <w:rsid w:val="00580B36"/>
    <w:rsid w:val="00580D92"/>
    <w:rsid w:val="00581259"/>
    <w:rsid w:val="005812D6"/>
    <w:rsid w:val="00581417"/>
    <w:rsid w:val="00581A19"/>
    <w:rsid w:val="00581B92"/>
    <w:rsid w:val="00581BC4"/>
    <w:rsid w:val="00581F53"/>
    <w:rsid w:val="00581F6A"/>
    <w:rsid w:val="00581FEE"/>
    <w:rsid w:val="00582272"/>
    <w:rsid w:val="005826F5"/>
    <w:rsid w:val="00582721"/>
    <w:rsid w:val="00582753"/>
    <w:rsid w:val="0058285B"/>
    <w:rsid w:val="0058288D"/>
    <w:rsid w:val="00582BCD"/>
    <w:rsid w:val="0058316F"/>
    <w:rsid w:val="0058330A"/>
    <w:rsid w:val="00583C4C"/>
    <w:rsid w:val="00583C60"/>
    <w:rsid w:val="00583DB6"/>
    <w:rsid w:val="00583DD2"/>
    <w:rsid w:val="005841E4"/>
    <w:rsid w:val="0058420C"/>
    <w:rsid w:val="0058435E"/>
    <w:rsid w:val="0058483D"/>
    <w:rsid w:val="00584AE1"/>
    <w:rsid w:val="00584CAD"/>
    <w:rsid w:val="00584E3B"/>
    <w:rsid w:val="00584FC6"/>
    <w:rsid w:val="00585005"/>
    <w:rsid w:val="005851C3"/>
    <w:rsid w:val="005851DB"/>
    <w:rsid w:val="00585641"/>
    <w:rsid w:val="005856F6"/>
    <w:rsid w:val="00585919"/>
    <w:rsid w:val="0058591D"/>
    <w:rsid w:val="00585958"/>
    <w:rsid w:val="005859C4"/>
    <w:rsid w:val="00585AAA"/>
    <w:rsid w:val="00585EFE"/>
    <w:rsid w:val="00586398"/>
    <w:rsid w:val="005864BA"/>
    <w:rsid w:val="005865A0"/>
    <w:rsid w:val="00586B3C"/>
    <w:rsid w:val="00586B96"/>
    <w:rsid w:val="00586C45"/>
    <w:rsid w:val="00586E3D"/>
    <w:rsid w:val="00586FAD"/>
    <w:rsid w:val="00587188"/>
    <w:rsid w:val="0058748E"/>
    <w:rsid w:val="00587E15"/>
    <w:rsid w:val="00587EBC"/>
    <w:rsid w:val="005902E5"/>
    <w:rsid w:val="0059055C"/>
    <w:rsid w:val="00590945"/>
    <w:rsid w:val="00590E6A"/>
    <w:rsid w:val="00590F24"/>
    <w:rsid w:val="005910CA"/>
    <w:rsid w:val="005910F5"/>
    <w:rsid w:val="00591493"/>
    <w:rsid w:val="005914F7"/>
    <w:rsid w:val="0059153F"/>
    <w:rsid w:val="00591727"/>
    <w:rsid w:val="00591A3D"/>
    <w:rsid w:val="00591C8D"/>
    <w:rsid w:val="00591D92"/>
    <w:rsid w:val="005923EA"/>
    <w:rsid w:val="005925BD"/>
    <w:rsid w:val="005926CB"/>
    <w:rsid w:val="00592C71"/>
    <w:rsid w:val="00592C84"/>
    <w:rsid w:val="00592DBC"/>
    <w:rsid w:val="00592E91"/>
    <w:rsid w:val="00592F41"/>
    <w:rsid w:val="005930DB"/>
    <w:rsid w:val="005938C0"/>
    <w:rsid w:val="00593D40"/>
    <w:rsid w:val="00593F00"/>
    <w:rsid w:val="00594028"/>
    <w:rsid w:val="00594441"/>
    <w:rsid w:val="005944BF"/>
    <w:rsid w:val="00594597"/>
    <w:rsid w:val="005945AD"/>
    <w:rsid w:val="00594874"/>
    <w:rsid w:val="00594AFF"/>
    <w:rsid w:val="00594B6E"/>
    <w:rsid w:val="00594D6C"/>
    <w:rsid w:val="00595162"/>
    <w:rsid w:val="00595932"/>
    <w:rsid w:val="00595AD1"/>
    <w:rsid w:val="005960E8"/>
    <w:rsid w:val="005966D8"/>
    <w:rsid w:val="0059680E"/>
    <w:rsid w:val="0059693A"/>
    <w:rsid w:val="005969DC"/>
    <w:rsid w:val="00596AAB"/>
    <w:rsid w:val="00596AD6"/>
    <w:rsid w:val="00596AF7"/>
    <w:rsid w:val="00596B87"/>
    <w:rsid w:val="00596BB3"/>
    <w:rsid w:val="005971E1"/>
    <w:rsid w:val="005975DF"/>
    <w:rsid w:val="00597722"/>
    <w:rsid w:val="00597AA2"/>
    <w:rsid w:val="00597C82"/>
    <w:rsid w:val="00597C85"/>
    <w:rsid w:val="00597D1E"/>
    <w:rsid w:val="005A021A"/>
    <w:rsid w:val="005A0798"/>
    <w:rsid w:val="005A08D4"/>
    <w:rsid w:val="005A0C72"/>
    <w:rsid w:val="005A0D99"/>
    <w:rsid w:val="005A0F3B"/>
    <w:rsid w:val="005A14EB"/>
    <w:rsid w:val="005A17AC"/>
    <w:rsid w:val="005A199E"/>
    <w:rsid w:val="005A1CBB"/>
    <w:rsid w:val="005A1D50"/>
    <w:rsid w:val="005A1FDF"/>
    <w:rsid w:val="005A23C8"/>
    <w:rsid w:val="005A25C6"/>
    <w:rsid w:val="005A25EC"/>
    <w:rsid w:val="005A2B55"/>
    <w:rsid w:val="005A3BB6"/>
    <w:rsid w:val="005A3CA8"/>
    <w:rsid w:val="005A3CD4"/>
    <w:rsid w:val="005A3D85"/>
    <w:rsid w:val="005A3EEC"/>
    <w:rsid w:val="005A46EC"/>
    <w:rsid w:val="005A4936"/>
    <w:rsid w:val="005A4B12"/>
    <w:rsid w:val="005A4BB1"/>
    <w:rsid w:val="005A4C09"/>
    <w:rsid w:val="005A4E61"/>
    <w:rsid w:val="005A524C"/>
    <w:rsid w:val="005A54DE"/>
    <w:rsid w:val="005A59A7"/>
    <w:rsid w:val="005A5AB2"/>
    <w:rsid w:val="005A5BFD"/>
    <w:rsid w:val="005A5C91"/>
    <w:rsid w:val="005A5E08"/>
    <w:rsid w:val="005A5FFC"/>
    <w:rsid w:val="005A6449"/>
    <w:rsid w:val="005A6579"/>
    <w:rsid w:val="005A6785"/>
    <w:rsid w:val="005A6B9B"/>
    <w:rsid w:val="005A6BB7"/>
    <w:rsid w:val="005A6C43"/>
    <w:rsid w:val="005A6D7F"/>
    <w:rsid w:val="005A6E57"/>
    <w:rsid w:val="005A6F0E"/>
    <w:rsid w:val="005A73BA"/>
    <w:rsid w:val="005A7589"/>
    <w:rsid w:val="005A7635"/>
    <w:rsid w:val="005A782B"/>
    <w:rsid w:val="005A78AF"/>
    <w:rsid w:val="005A7C60"/>
    <w:rsid w:val="005A7CA7"/>
    <w:rsid w:val="005A7D0D"/>
    <w:rsid w:val="005A7E68"/>
    <w:rsid w:val="005B01D5"/>
    <w:rsid w:val="005B0266"/>
    <w:rsid w:val="005B03DA"/>
    <w:rsid w:val="005B0561"/>
    <w:rsid w:val="005B0597"/>
    <w:rsid w:val="005B0775"/>
    <w:rsid w:val="005B0AFC"/>
    <w:rsid w:val="005B0B6E"/>
    <w:rsid w:val="005B0D8F"/>
    <w:rsid w:val="005B0DFB"/>
    <w:rsid w:val="005B1239"/>
    <w:rsid w:val="005B13C6"/>
    <w:rsid w:val="005B145E"/>
    <w:rsid w:val="005B1628"/>
    <w:rsid w:val="005B165C"/>
    <w:rsid w:val="005B16E3"/>
    <w:rsid w:val="005B191F"/>
    <w:rsid w:val="005B1923"/>
    <w:rsid w:val="005B1C7F"/>
    <w:rsid w:val="005B1CD4"/>
    <w:rsid w:val="005B1DD4"/>
    <w:rsid w:val="005B1F6A"/>
    <w:rsid w:val="005B2131"/>
    <w:rsid w:val="005B2360"/>
    <w:rsid w:val="005B2454"/>
    <w:rsid w:val="005B27D7"/>
    <w:rsid w:val="005B28DA"/>
    <w:rsid w:val="005B2F3C"/>
    <w:rsid w:val="005B3175"/>
    <w:rsid w:val="005B3570"/>
    <w:rsid w:val="005B3585"/>
    <w:rsid w:val="005B38B9"/>
    <w:rsid w:val="005B39E0"/>
    <w:rsid w:val="005B3B6E"/>
    <w:rsid w:val="005B40FC"/>
    <w:rsid w:val="005B433D"/>
    <w:rsid w:val="005B4420"/>
    <w:rsid w:val="005B4745"/>
    <w:rsid w:val="005B47C9"/>
    <w:rsid w:val="005B482A"/>
    <w:rsid w:val="005B4D6D"/>
    <w:rsid w:val="005B4D78"/>
    <w:rsid w:val="005B4EC7"/>
    <w:rsid w:val="005B4F34"/>
    <w:rsid w:val="005B5067"/>
    <w:rsid w:val="005B50F6"/>
    <w:rsid w:val="005B50F8"/>
    <w:rsid w:val="005B54C6"/>
    <w:rsid w:val="005B557C"/>
    <w:rsid w:val="005B55D9"/>
    <w:rsid w:val="005B55F0"/>
    <w:rsid w:val="005B5735"/>
    <w:rsid w:val="005B5A08"/>
    <w:rsid w:val="005B5C81"/>
    <w:rsid w:val="005B60E3"/>
    <w:rsid w:val="005B620D"/>
    <w:rsid w:val="005B6AB3"/>
    <w:rsid w:val="005B6C32"/>
    <w:rsid w:val="005B7139"/>
    <w:rsid w:val="005B75B4"/>
    <w:rsid w:val="005B7915"/>
    <w:rsid w:val="005B7A4C"/>
    <w:rsid w:val="005B7D62"/>
    <w:rsid w:val="005B7D8E"/>
    <w:rsid w:val="005B7F04"/>
    <w:rsid w:val="005C010C"/>
    <w:rsid w:val="005C039D"/>
    <w:rsid w:val="005C0513"/>
    <w:rsid w:val="005C06C1"/>
    <w:rsid w:val="005C09D1"/>
    <w:rsid w:val="005C18D1"/>
    <w:rsid w:val="005C1912"/>
    <w:rsid w:val="005C1BDB"/>
    <w:rsid w:val="005C1C09"/>
    <w:rsid w:val="005C1F27"/>
    <w:rsid w:val="005C22BE"/>
    <w:rsid w:val="005C2355"/>
    <w:rsid w:val="005C236F"/>
    <w:rsid w:val="005C26A6"/>
    <w:rsid w:val="005C26F9"/>
    <w:rsid w:val="005C29A8"/>
    <w:rsid w:val="005C29E0"/>
    <w:rsid w:val="005C2B61"/>
    <w:rsid w:val="005C2B62"/>
    <w:rsid w:val="005C2B63"/>
    <w:rsid w:val="005C304F"/>
    <w:rsid w:val="005C32B3"/>
    <w:rsid w:val="005C389B"/>
    <w:rsid w:val="005C3A89"/>
    <w:rsid w:val="005C3BE9"/>
    <w:rsid w:val="005C3EA5"/>
    <w:rsid w:val="005C411C"/>
    <w:rsid w:val="005C4562"/>
    <w:rsid w:val="005C4AF5"/>
    <w:rsid w:val="005C4B47"/>
    <w:rsid w:val="005C4B9D"/>
    <w:rsid w:val="005C4C79"/>
    <w:rsid w:val="005C4E47"/>
    <w:rsid w:val="005C4FB9"/>
    <w:rsid w:val="005C4FFE"/>
    <w:rsid w:val="005C51B7"/>
    <w:rsid w:val="005C58C2"/>
    <w:rsid w:val="005C5C51"/>
    <w:rsid w:val="005C5C89"/>
    <w:rsid w:val="005C5CDC"/>
    <w:rsid w:val="005C6212"/>
    <w:rsid w:val="005C622D"/>
    <w:rsid w:val="005C6293"/>
    <w:rsid w:val="005C6603"/>
    <w:rsid w:val="005C6BB0"/>
    <w:rsid w:val="005C6C15"/>
    <w:rsid w:val="005C6D4D"/>
    <w:rsid w:val="005C6F62"/>
    <w:rsid w:val="005C749B"/>
    <w:rsid w:val="005C74B0"/>
    <w:rsid w:val="005C74EB"/>
    <w:rsid w:val="005C75D4"/>
    <w:rsid w:val="005C75D7"/>
    <w:rsid w:val="005C7645"/>
    <w:rsid w:val="005C7B64"/>
    <w:rsid w:val="005D0076"/>
    <w:rsid w:val="005D00AD"/>
    <w:rsid w:val="005D0279"/>
    <w:rsid w:val="005D02EE"/>
    <w:rsid w:val="005D0353"/>
    <w:rsid w:val="005D07DC"/>
    <w:rsid w:val="005D0C93"/>
    <w:rsid w:val="005D11E9"/>
    <w:rsid w:val="005D1740"/>
    <w:rsid w:val="005D185E"/>
    <w:rsid w:val="005D18D0"/>
    <w:rsid w:val="005D1AC5"/>
    <w:rsid w:val="005D1C2B"/>
    <w:rsid w:val="005D1C81"/>
    <w:rsid w:val="005D2061"/>
    <w:rsid w:val="005D22E9"/>
    <w:rsid w:val="005D23E5"/>
    <w:rsid w:val="005D25AE"/>
    <w:rsid w:val="005D262B"/>
    <w:rsid w:val="005D264D"/>
    <w:rsid w:val="005D276C"/>
    <w:rsid w:val="005D2822"/>
    <w:rsid w:val="005D29C0"/>
    <w:rsid w:val="005D2B7F"/>
    <w:rsid w:val="005D2F86"/>
    <w:rsid w:val="005D3015"/>
    <w:rsid w:val="005D311F"/>
    <w:rsid w:val="005D34FE"/>
    <w:rsid w:val="005D380A"/>
    <w:rsid w:val="005D3B4E"/>
    <w:rsid w:val="005D41FF"/>
    <w:rsid w:val="005D4A19"/>
    <w:rsid w:val="005D4BE2"/>
    <w:rsid w:val="005D4EAE"/>
    <w:rsid w:val="005D4EB9"/>
    <w:rsid w:val="005D51AE"/>
    <w:rsid w:val="005D5958"/>
    <w:rsid w:val="005D5A38"/>
    <w:rsid w:val="005D5CCA"/>
    <w:rsid w:val="005D5CE4"/>
    <w:rsid w:val="005D6029"/>
    <w:rsid w:val="005D60E4"/>
    <w:rsid w:val="005D6385"/>
    <w:rsid w:val="005D6416"/>
    <w:rsid w:val="005D6523"/>
    <w:rsid w:val="005D6590"/>
    <w:rsid w:val="005D667F"/>
    <w:rsid w:val="005D68E5"/>
    <w:rsid w:val="005D7374"/>
    <w:rsid w:val="005D77D9"/>
    <w:rsid w:val="005D78B2"/>
    <w:rsid w:val="005D7924"/>
    <w:rsid w:val="005D79C2"/>
    <w:rsid w:val="005D7FC6"/>
    <w:rsid w:val="005E088B"/>
    <w:rsid w:val="005E0A4D"/>
    <w:rsid w:val="005E0E1E"/>
    <w:rsid w:val="005E0F12"/>
    <w:rsid w:val="005E1296"/>
    <w:rsid w:val="005E1358"/>
    <w:rsid w:val="005E15CA"/>
    <w:rsid w:val="005E1608"/>
    <w:rsid w:val="005E1A1F"/>
    <w:rsid w:val="005E1ABE"/>
    <w:rsid w:val="005E1B63"/>
    <w:rsid w:val="005E1E4E"/>
    <w:rsid w:val="005E1E58"/>
    <w:rsid w:val="005E1FF2"/>
    <w:rsid w:val="005E254D"/>
    <w:rsid w:val="005E2769"/>
    <w:rsid w:val="005E2885"/>
    <w:rsid w:val="005E28EE"/>
    <w:rsid w:val="005E29BD"/>
    <w:rsid w:val="005E2D57"/>
    <w:rsid w:val="005E2DB5"/>
    <w:rsid w:val="005E2F97"/>
    <w:rsid w:val="005E32F5"/>
    <w:rsid w:val="005E33E9"/>
    <w:rsid w:val="005E3518"/>
    <w:rsid w:val="005E3830"/>
    <w:rsid w:val="005E3910"/>
    <w:rsid w:val="005E3961"/>
    <w:rsid w:val="005E3B4B"/>
    <w:rsid w:val="005E3D67"/>
    <w:rsid w:val="005E4084"/>
    <w:rsid w:val="005E425C"/>
    <w:rsid w:val="005E42AB"/>
    <w:rsid w:val="005E4522"/>
    <w:rsid w:val="005E4673"/>
    <w:rsid w:val="005E475B"/>
    <w:rsid w:val="005E47E0"/>
    <w:rsid w:val="005E484C"/>
    <w:rsid w:val="005E4A42"/>
    <w:rsid w:val="005E4ADB"/>
    <w:rsid w:val="005E4B42"/>
    <w:rsid w:val="005E4C5F"/>
    <w:rsid w:val="005E4C70"/>
    <w:rsid w:val="005E4C74"/>
    <w:rsid w:val="005E5684"/>
    <w:rsid w:val="005E5787"/>
    <w:rsid w:val="005E57B7"/>
    <w:rsid w:val="005E5BCD"/>
    <w:rsid w:val="005E5C38"/>
    <w:rsid w:val="005E5EB1"/>
    <w:rsid w:val="005E6000"/>
    <w:rsid w:val="005E601D"/>
    <w:rsid w:val="005E60DF"/>
    <w:rsid w:val="005E616B"/>
    <w:rsid w:val="005E671D"/>
    <w:rsid w:val="005E6FF6"/>
    <w:rsid w:val="005E7231"/>
    <w:rsid w:val="005E743B"/>
    <w:rsid w:val="005E7595"/>
    <w:rsid w:val="005E7638"/>
    <w:rsid w:val="005E77BE"/>
    <w:rsid w:val="005E79F9"/>
    <w:rsid w:val="005E7AFA"/>
    <w:rsid w:val="005E7DE9"/>
    <w:rsid w:val="005E7F38"/>
    <w:rsid w:val="005F009E"/>
    <w:rsid w:val="005F0179"/>
    <w:rsid w:val="005F02D6"/>
    <w:rsid w:val="005F032B"/>
    <w:rsid w:val="005F04CB"/>
    <w:rsid w:val="005F076B"/>
    <w:rsid w:val="005F08AF"/>
    <w:rsid w:val="005F0D99"/>
    <w:rsid w:val="005F100C"/>
    <w:rsid w:val="005F1058"/>
    <w:rsid w:val="005F10A9"/>
    <w:rsid w:val="005F1129"/>
    <w:rsid w:val="005F187B"/>
    <w:rsid w:val="005F1A97"/>
    <w:rsid w:val="005F1AD5"/>
    <w:rsid w:val="005F1C8C"/>
    <w:rsid w:val="005F1D1D"/>
    <w:rsid w:val="005F1D49"/>
    <w:rsid w:val="005F1E03"/>
    <w:rsid w:val="005F1E4B"/>
    <w:rsid w:val="005F212B"/>
    <w:rsid w:val="005F223C"/>
    <w:rsid w:val="005F23D1"/>
    <w:rsid w:val="005F2A80"/>
    <w:rsid w:val="005F2B7E"/>
    <w:rsid w:val="005F2D1D"/>
    <w:rsid w:val="005F2D3F"/>
    <w:rsid w:val="005F2D93"/>
    <w:rsid w:val="005F300C"/>
    <w:rsid w:val="005F301D"/>
    <w:rsid w:val="005F3208"/>
    <w:rsid w:val="005F3233"/>
    <w:rsid w:val="005F3B7D"/>
    <w:rsid w:val="005F3F80"/>
    <w:rsid w:val="005F3FD2"/>
    <w:rsid w:val="005F4406"/>
    <w:rsid w:val="005F44C6"/>
    <w:rsid w:val="005F473B"/>
    <w:rsid w:val="005F4AD5"/>
    <w:rsid w:val="005F4E8C"/>
    <w:rsid w:val="005F4FCC"/>
    <w:rsid w:val="005F50B4"/>
    <w:rsid w:val="005F5431"/>
    <w:rsid w:val="005F54E8"/>
    <w:rsid w:val="005F566E"/>
    <w:rsid w:val="005F591A"/>
    <w:rsid w:val="005F5CA3"/>
    <w:rsid w:val="005F5CBF"/>
    <w:rsid w:val="005F6053"/>
    <w:rsid w:val="005F6130"/>
    <w:rsid w:val="005F61D3"/>
    <w:rsid w:val="005F6385"/>
    <w:rsid w:val="005F63EC"/>
    <w:rsid w:val="005F6540"/>
    <w:rsid w:val="005F659A"/>
    <w:rsid w:val="005F669C"/>
    <w:rsid w:val="005F6771"/>
    <w:rsid w:val="005F6C4B"/>
    <w:rsid w:val="005F6CE5"/>
    <w:rsid w:val="005F6D1C"/>
    <w:rsid w:val="005F6DC9"/>
    <w:rsid w:val="005F7123"/>
    <w:rsid w:val="005F7327"/>
    <w:rsid w:val="005F7372"/>
    <w:rsid w:val="005F73C8"/>
    <w:rsid w:val="005F752D"/>
    <w:rsid w:val="005F75C8"/>
    <w:rsid w:val="005F7729"/>
    <w:rsid w:val="005F7956"/>
    <w:rsid w:val="005F79BC"/>
    <w:rsid w:val="005F7BCE"/>
    <w:rsid w:val="005F7DCB"/>
    <w:rsid w:val="00600069"/>
    <w:rsid w:val="00600436"/>
    <w:rsid w:val="00600439"/>
    <w:rsid w:val="00600CEB"/>
    <w:rsid w:val="00600D58"/>
    <w:rsid w:val="0060116A"/>
    <w:rsid w:val="006012CA"/>
    <w:rsid w:val="006013A9"/>
    <w:rsid w:val="0060147F"/>
    <w:rsid w:val="006015C3"/>
    <w:rsid w:val="006015E3"/>
    <w:rsid w:val="00601663"/>
    <w:rsid w:val="006016A5"/>
    <w:rsid w:val="006017CC"/>
    <w:rsid w:val="006017FB"/>
    <w:rsid w:val="00601921"/>
    <w:rsid w:val="00601A93"/>
    <w:rsid w:val="00601DB5"/>
    <w:rsid w:val="00601DDE"/>
    <w:rsid w:val="00602216"/>
    <w:rsid w:val="00602608"/>
    <w:rsid w:val="00602A01"/>
    <w:rsid w:val="00602A40"/>
    <w:rsid w:val="00602EAE"/>
    <w:rsid w:val="00602F2D"/>
    <w:rsid w:val="00603257"/>
    <w:rsid w:val="00603326"/>
    <w:rsid w:val="006036AD"/>
    <w:rsid w:val="006037C2"/>
    <w:rsid w:val="00603810"/>
    <w:rsid w:val="00603A52"/>
    <w:rsid w:val="00603A79"/>
    <w:rsid w:val="00603F71"/>
    <w:rsid w:val="006040D6"/>
    <w:rsid w:val="006042FC"/>
    <w:rsid w:val="006043C7"/>
    <w:rsid w:val="006045C7"/>
    <w:rsid w:val="0060475D"/>
    <w:rsid w:val="006047C0"/>
    <w:rsid w:val="006048F9"/>
    <w:rsid w:val="00604A19"/>
    <w:rsid w:val="00604D2C"/>
    <w:rsid w:val="00604EAE"/>
    <w:rsid w:val="00605257"/>
    <w:rsid w:val="00605842"/>
    <w:rsid w:val="00605E12"/>
    <w:rsid w:val="00605EB1"/>
    <w:rsid w:val="00605EB8"/>
    <w:rsid w:val="006062E0"/>
    <w:rsid w:val="006064E0"/>
    <w:rsid w:val="00606714"/>
    <w:rsid w:val="006069E4"/>
    <w:rsid w:val="00606DF1"/>
    <w:rsid w:val="00607545"/>
    <w:rsid w:val="006079E0"/>
    <w:rsid w:val="00607B44"/>
    <w:rsid w:val="00607C18"/>
    <w:rsid w:val="00607D1F"/>
    <w:rsid w:val="00610012"/>
    <w:rsid w:val="00610053"/>
    <w:rsid w:val="00610356"/>
    <w:rsid w:val="00610458"/>
    <w:rsid w:val="00610495"/>
    <w:rsid w:val="00610794"/>
    <w:rsid w:val="00610936"/>
    <w:rsid w:val="00610961"/>
    <w:rsid w:val="00610B7C"/>
    <w:rsid w:val="00610BFD"/>
    <w:rsid w:val="00610F4B"/>
    <w:rsid w:val="00610FEA"/>
    <w:rsid w:val="006114B0"/>
    <w:rsid w:val="00611ACE"/>
    <w:rsid w:val="00611AFB"/>
    <w:rsid w:val="00611B62"/>
    <w:rsid w:val="00611CCA"/>
    <w:rsid w:val="00611CF9"/>
    <w:rsid w:val="0061214D"/>
    <w:rsid w:val="0061215A"/>
    <w:rsid w:val="006121CC"/>
    <w:rsid w:val="006122CC"/>
    <w:rsid w:val="00612730"/>
    <w:rsid w:val="006127D9"/>
    <w:rsid w:val="00612865"/>
    <w:rsid w:val="006128BD"/>
    <w:rsid w:val="00613223"/>
    <w:rsid w:val="00613521"/>
    <w:rsid w:val="00613AEF"/>
    <w:rsid w:val="006140C0"/>
    <w:rsid w:val="006143F4"/>
    <w:rsid w:val="00614893"/>
    <w:rsid w:val="00614C5C"/>
    <w:rsid w:val="0061513A"/>
    <w:rsid w:val="00615507"/>
    <w:rsid w:val="00615839"/>
    <w:rsid w:val="00615A12"/>
    <w:rsid w:val="00615AEB"/>
    <w:rsid w:val="00615C89"/>
    <w:rsid w:val="00615D2E"/>
    <w:rsid w:val="00615E01"/>
    <w:rsid w:val="00615E9E"/>
    <w:rsid w:val="00616486"/>
    <w:rsid w:val="00616540"/>
    <w:rsid w:val="0061687F"/>
    <w:rsid w:val="00616935"/>
    <w:rsid w:val="00616972"/>
    <w:rsid w:val="00616A19"/>
    <w:rsid w:val="00616A30"/>
    <w:rsid w:val="00616B92"/>
    <w:rsid w:val="00616C21"/>
    <w:rsid w:val="00616D06"/>
    <w:rsid w:val="006170B3"/>
    <w:rsid w:val="006170B7"/>
    <w:rsid w:val="006172DB"/>
    <w:rsid w:val="006175DC"/>
    <w:rsid w:val="0061769B"/>
    <w:rsid w:val="00617ED8"/>
    <w:rsid w:val="00617F4B"/>
    <w:rsid w:val="00617F74"/>
    <w:rsid w:val="006201FC"/>
    <w:rsid w:val="00620531"/>
    <w:rsid w:val="006205A7"/>
    <w:rsid w:val="00620F1F"/>
    <w:rsid w:val="00620F69"/>
    <w:rsid w:val="00621036"/>
    <w:rsid w:val="0062133C"/>
    <w:rsid w:val="006216B1"/>
    <w:rsid w:val="0062173E"/>
    <w:rsid w:val="00621811"/>
    <w:rsid w:val="006218E5"/>
    <w:rsid w:val="006218F7"/>
    <w:rsid w:val="00621C7F"/>
    <w:rsid w:val="00621DD1"/>
    <w:rsid w:val="00621F3B"/>
    <w:rsid w:val="00622221"/>
    <w:rsid w:val="0062251A"/>
    <w:rsid w:val="00622823"/>
    <w:rsid w:val="00622C3A"/>
    <w:rsid w:val="006231CD"/>
    <w:rsid w:val="00623518"/>
    <w:rsid w:val="0062357A"/>
    <w:rsid w:val="006235DB"/>
    <w:rsid w:val="0062386E"/>
    <w:rsid w:val="006238E9"/>
    <w:rsid w:val="00623969"/>
    <w:rsid w:val="00623A42"/>
    <w:rsid w:val="00623AD8"/>
    <w:rsid w:val="00623AF8"/>
    <w:rsid w:val="006240DC"/>
    <w:rsid w:val="006244DB"/>
    <w:rsid w:val="0062453F"/>
    <w:rsid w:val="006245A9"/>
    <w:rsid w:val="0062469E"/>
    <w:rsid w:val="00624793"/>
    <w:rsid w:val="00624A12"/>
    <w:rsid w:val="00624D7D"/>
    <w:rsid w:val="00624FAE"/>
    <w:rsid w:val="0062511F"/>
    <w:rsid w:val="0062543A"/>
    <w:rsid w:val="00625615"/>
    <w:rsid w:val="006259E3"/>
    <w:rsid w:val="00625C66"/>
    <w:rsid w:val="00625F79"/>
    <w:rsid w:val="0062603D"/>
    <w:rsid w:val="006262A2"/>
    <w:rsid w:val="006262FC"/>
    <w:rsid w:val="00626495"/>
    <w:rsid w:val="0062688C"/>
    <w:rsid w:val="00626A16"/>
    <w:rsid w:val="00626B36"/>
    <w:rsid w:val="00626C80"/>
    <w:rsid w:val="00626CA3"/>
    <w:rsid w:val="00627031"/>
    <w:rsid w:val="0062706B"/>
    <w:rsid w:val="00627198"/>
    <w:rsid w:val="006271FC"/>
    <w:rsid w:val="006271FE"/>
    <w:rsid w:val="00627348"/>
    <w:rsid w:val="00627769"/>
    <w:rsid w:val="0062793D"/>
    <w:rsid w:val="00627F22"/>
    <w:rsid w:val="006303C6"/>
    <w:rsid w:val="00630419"/>
    <w:rsid w:val="0063041C"/>
    <w:rsid w:val="0063065C"/>
    <w:rsid w:val="00630C1A"/>
    <w:rsid w:val="00631299"/>
    <w:rsid w:val="006314D3"/>
    <w:rsid w:val="0063152C"/>
    <w:rsid w:val="0063172B"/>
    <w:rsid w:val="00631D6A"/>
    <w:rsid w:val="0063200F"/>
    <w:rsid w:val="006320FC"/>
    <w:rsid w:val="0063232A"/>
    <w:rsid w:val="0063234A"/>
    <w:rsid w:val="00632460"/>
    <w:rsid w:val="00632488"/>
    <w:rsid w:val="00632AAB"/>
    <w:rsid w:val="00633146"/>
    <w:rsid w:val="0063347D"/>
    <w:rsid w:val="0063380E"/>
    <w:rsid w:val="00633C79"/>
    <w:rsid w:val="00633C7A"/>
    <w:rsid w:val="00633D78"/>
    <w:rsid w:val="00633DAD"/>
    <w:rsid w:val="00633F00"/>
    <w:rsid w:val="006341FC"/>
    <w:rsid w:val="00634417"/>
    <w:rsid w:val="00634468"/>
    <w:rsid w:val="006344FB"/>
    <w:rsid w:val="006347B8"/>
    <w:rsid w:val="006347ED"/>
    <w:rsid w:val="00634B89"/>
    <w:rsid w:val="00634BB0"/>
    <w:rsid w:val="00634C6C"/>
    <w:rsid w:val="00634DF2"/>
    <w:rsid w:val="00634FD2"/>
    <w:rsid w:val="00634FFF"/>
    <w:rsid w:val="00635469"/>
    <w:rsid w:val="0063552C"/>
    <w:rsid w:val="00635578"/>
    <w:rsid w:val="006355AB"/>
    <w:rsid w:val="0063573E"/>
    <w:rsid w:val="00635976"/>
    <w:rsid w:val="00635A7C"/>
    <w:rsid w:val="00636223"/>
    <w:rsid w:val="00636809"/>
    <w:rsid w:val="00636940"/>
    <w:rsid w:val="006369CD"/>
    <w:rsid w:val="00636B8E"/>
    <w:rsid w:val="00636CB7"/>
    <w:rsid w:val="00636E9C"/>
    <w:rsid w:val="00637013"/>
    <w:rsid w:val="006373D3"/>
    <w:rsid w:val="006378F1"/>
    <w:rsid w:val="0063795A"/>
    <w:rsid w:val="006379BE"/>
    <w:rsid w:val="00637A7B"/>
    <w:rsid w:val="00637AF7"/>
    <w:rsid w:val="00637C8F"/>
    <w:rsid w:val="00637D59"/>
    <w:rsid w:val="00637E35"/>
    <w:rsid w:val="006402EB"/>
    <w:rsid w:val="00640478"/>
    <w:rsid w:val="006406A4"/>
    <w:rsid w:val="006407FA"/>
    <w:rsid w:val="00640965"/>
    <w:rsid w:val="00640967"/>
    <w:rsid w:val="00640AC8"/>
    <w:rsid w:val="00640C9C"/>
    <w:rsid w:val="00640EF5"/>
    <w:rsid w:val="00641767"/>
    <w:rsid w:val="00641E3C"/>
    <w:rsid w:val="00641E3F"/>
    <w:rsid w:val="00641FC6"/>
    <w:rsid w:val="00642075"/>
    <w:rsid w:val="006420CE"/>
    <w:rsid w:val="006420DA"/>
    <w:rsid w:val="00642230"/>
    <w:rsid w:val="006422C4"/>
    <w:rsid w:val="00642918"/>
    <w:rsid w:val="00642B0C"/>
    <w:rsid w:val="00642F72"/>
    <w:rsid w:val="00642F75"/>
    <w:rsid w:val="00642FE2"/>
    <w:rsid w:val="0064329B"/>
    <w:rsid w:val="00643452"/>
    <w:rsid w:val="00643461"/>
    <w:rsid w:val="0064348F"/>
    <w:rsid w:val="0064352D"/>
    <w:rsid w:val="00644039"/>
    <w:rsid w:val="006441FA"/>
    <w:rsid w:val="006443AC"/>
    <w:rsid w:val="006444C6"/>
    <w:rsid w:val="0064469A"/>
    <w:rsid w:val="00644945"/>
    <w:rsid w:val="00644C7A"/>
    <w:rsid w:val="00644DC4"/>
    <w:rsid w:val="0064540E"/>
    <w:rsid w:val="00645862"/>
    <w:rsid w:val="006458A6"/>
    <w:rsid w:val="0064605E"/>
    <w:rsid w:val="006462AE"/>
    <w:rsid w:val="006464FD"/>
    <w:rsid w:val="00646A95"/>
    <w:rsid w:val="00646CDC"/>
    <w:rsid w:val="00646F60"/>
    <w:rsid w:val="006475C7"/>
    <w:rsid w:val="006476B2"/>
    <w:rsid w:val="006477E6"/>
    <w:rsid w:val="00647849"/>
    <w:rsid w:val="00647A2E"/>
    <w:rsid w:val="00647B92"/>
    <w:rsid w:val="00650439"/>
    <w:rsid w:val="006505A5"/>
    <w:rsid w:val="00650847"/>
    <w:rsid w:val="00650EA9"/>
    <w:rsid w:val="00651D4C"/>
    <w:rsid w:val="0065222E"/>
    <w:rsid w:val="006522DD"/>
    <w:rsid w:val="00652451"/>
    <w:rsid w:val="006525D0"/>
    <w:rsid w:val="006526AD"/>
    <w:rsid w:val="00652BA2"/>
    <w:rsid w:val="00652BB5"/>
    <w:rsid w:val="00652F1A"/>
    <w:rsid w:val="00653135"/>
    <w:rsid w:val="006531D4"/>
    <w:rsid w:val="00653437"/>
    <w:rsid w:val="0065363B"/>
    <w:rsid w:val="00653D31"/>
    <w:rsid w:val="00653D46"/>
    <w:rsid w:val="00653E03"/>
    <w:rsid w:val="00653E97"/>
    <w:rsid w:val="00653F40"/>
    <w:rsid w:val="00654097"/>
    <w:rsid w:val="00654629"/>
    <w:rsid w:val="006548FE"/>
    <w:rsid w:val="00654A0C"/>
    <w:rsid w:val="00654CCE"/>
    <w:rsid w:val="006552CD"/>
    <w:rsid w:val="006552FA"/>
    <w:rsid w:val="00655892"/>
    <w:rsid w:val="006558AC"/>
    <w:rsid w:val="00655922"/>
    <w:rsid w:val="00655D20"/>
    <w:rsid w:val="00655DC4"/>
    <w:rsid w:val="00655FE7"/>
    <w:rsid w:val="006563CC"/>
    <w:rsid w:val="00656501"/>
    <w:rsid w:val="00656550"/>
    <w:rsid w:val="00656564"/>
    <w:rsid w:val="00657219"/>
    <w:rsid w:val="00657714"/>
    <w:rsid w:val="006577E5"/>
    <w:rsid w:val="00657E96"/>
    <w:rsid w:val="00657FA2"/>
    <w:rsid w:val="00660308"/>
    <w:rsid w:val="006604E9"/>
    <w:rsid w:val="00660500"/>
    <w:rsid w:val="006606B2"/>
    <w:rsid w:val="0066070F"/>
    <w:rsid w:val="00660811"/>
    <w:rsid w:val="006608E4"/>
    <w:rsid w:val="0066094A"/>
    <w:rsid w:val="00660CB2"/>
    <w:rsid w:val="00660F0E"/>
    <w:rsid w:val="00660F56"/>
    <w:rsid w:val="00661281"/>
    <w:rsid w:val="006614B5"/>
    <w:rsid w:val="00661ABB"/>
    <w:rsid w:val="00661B2A"/>
    <w:rsid w:val="00661C04"/>
    <w:rsid w:val="00661EE7"/>
    <w:rsid w:val="0066211F"/>
    <w:rsid w:val="00662178"/>
    <w:rsid w:val="006621B0"/>
    <w:rsid w:val="006622DD"/>
    <w:rsid w:val="0066230C"/>
    <w:rsid w:val="006623B1"/>
    <w:rsid w:val="00662802"/>
    <w:rsid w:val="0066294F"/>
    <w:rsid w:val="0066295A"/>
    <w:rsid w:val="00662BC1"/>
    <w:rsid w:val="00662C51"/>
    <w:rsid w:val="00662EDD"/>
    <w:rsid w:val="00662F6E"/>
    <w:rsid w:val="00662FDD"/>
    <w:rsid w:val="006630E6"/>
    <w:rsid w:val="00663178"/>
    <w:rsid w:val="00663200"/>
    <w:rsid w:val="00663B17"/>
    <w:rsid w:val="00663C1F"/>
    <w:rsid w:val="00663F6B"/>
    <w:rsid w:val="00664025"/>
    <w:rsid w:val="00664444"/>
    <w:rsid w:val="006644FF"/>
    <w:rsid w:val="006647B1"/>
    <w:rsid w:val="00664933"/>
    <w:rsid w:val="00664B8F"/>
    <w:rsid w:val="00664EE2"/>
    <w:rsid w:val="00665349"/>
    <w:rsid w:val="006656CF"/>
    <w:rsid w:val="006658DD"/>
    <w:rsid w:val="006658DE"/>
    <w:rsid w:val="006659C2"/>
    <w:rsid w:val="006659F0"/>
    <w:rsid w:val="006662C9"/>
    <w:rsid w:val="0066630D"/>
    <w:rsid w:val="00666328"/>
    <w:rsid w:val="00666341"/>
    <w:rsid w:val="00666431"/>
    <w:rsid w:val="00666465"/>
    <w:rsid w:val="006664BD"/>
    <w:rsid w:val="006665FD"/>
    <w:rsid w:val="00666C2F"/>
    <w:rsid w:val="00666DA6"/>
    <w:rsid w:val="0066705D"/>
    <w:rsid w:val="00667089"/>
    <w:rsid w:val="006671CF"/>
    <w:rsid w:val="00667299"/>
    <w:rsid w:val="006673B7"/>
    <w:rsid w:val="006673BB"/>
    <w:rsid w:val="006677EA"/>
    <w:rsid w:val="00667C4E"/>
    <w:rsid w:val="00667D5C"/>
    <w:rsid w:val="00667D95"/>
    <w:rsid w:val="00667DF4"/>
    <w:rsid w:val="00667E3B"/>
    <w:rsid w:val="0067014F"/>
    <w:rsid w:val="006705B7"/>
    <w:rsid w:val="0067064F"/>
    <w:rsid w:val="0067080B"/>
    <w:rsid w:val="00671042"/>
    <w:rsid w:val="00671218"/>
    <w:rsid w:val="00671389"/>
    <w:rsid w:val="0067177D"/>
    <w:rsid w:val="0067187D"/>
    <w:rsid w:val="00671ACB"/>
    <w:rsid w:val="00671F4E"/>
    <w:rsid w:val="006720B7"/>
    <w:rsid w:val="0067288E"/>
    <w:rsid w:val="00672B12"/>
    <w:rsid w:val="00672E3B"/>
    <w:rsid w:val="00672F03"/>
    <w:rsid w:val="00673051"/>
    <w:rsid w:val="006730DA"/>
    <w:rsid w:val="0067327C"/>
    <w:rsid w:val="006732F3"/>
    <w:rsid w:val="006734FC"/>
    <w:rsid w:val="0067357F"/>
    <w:rsid w:val="0067394D"/>
    <w:rsid w:val="00673B9C"/>
    <w:rsid w:val="00673D09"/>
    <w:rsid w:val="00674013"/>
    <w:rsid w:val="00674409"/>
    <w:rsid w:val="0067460B"/>
    <w:rsid w:val="006748C9"/>
    <w:rsid w:val="00674D70"/>
    <w:rsid w:val="00674F93"/>
    <w:rsid w:val="006753A2"/>
    <w:rsid w:val="00675554"/>
    <w:rsid w:val="006755C3"/>
    <w:rsid w:val="0067560B"/>
    <w:rsid w:val="0067574F"/>
    <w:rsid w:val="00675A4E"/>
    <w:rsid w:val="00675AEF"/>
    <w:rsid w:val="00675E2C"/>
    <w:rsid w:val="00675F75"/>
    <w:rsid w:val="00675F76"/>
    <w:rsid w:val="00675FA3"/>
    <w:rsid w:val="00675FFC"/>
    <w:rsid w:val="0067651B"/>
    <w:rsid w:val="0067690C"/>
    <w:rsid w:val="00676980"/>
    <w:rsid w:val="006769C8"/>
    <w:rsid w:val="00676BC7"/>
    <w:rsid w:val="00676E00"/>
    <w:rsid w:val="00676E34"/>
    <w:rsid w:val="006770D1"/>
    <w:rsid w:val="006770E1"/>
    <w:rsid w:val="00677254"/>
    <w:rsid w:val="00677590"/>
    <w:rsid w:val="0067777F"/>
    <w:rsid w:val="00677DB7"/>
    <w:rsid w:val="00677FA8"/>
    <w:rsid w:val="00680281"/>
    <w:rsid w:val="00680448"/>
    <w:rsid w:val="00680458"/>
    <w:rsid w:val="00680537"/>
    <w:rsid w:val="00680927"/>
    <w:rsid w:val="00680B39"/>
    <w:rsid w:val="00681111"/>
    <w:rsid w:val="00681218"/>
    <w:rsid w:val="006813A7"/>
    <w:rsid w:val="006814BD"/>
    <w:rsid w:val="0068192B"/>
    <w:rsid w:val="00681C96"/>
    <w:rsid w:val="00681CA4"/>
    <w:rsid w:val="00681DF3"/>
    <w:rsid w:val="00681EE0"/>
    <w:rsid w:val="00681F0D"/>
    <w:rsid w:val="00681F1F"/>
    <w:rsid w:val="006825BE"/>
    <w:rsid w:val="00682778"/>
    <w:rsid w:val="006829AE"/>
    <w:rsid w:val="006829F3"/>
    <w:rsid w:val="00682CD2"/>
    <w:rsid w:val="00682D0B"/>
    <w:rsid w:val="00682E39"/>
    <w:rsid w:val="00682EDC"/>
    <w:rsid w:val="00683151"/>
    <w:rsid w:val="006834BB"/>
    <w:rsid w:val="00683680"/>
    <w:rsid w:val="006837C5"/>
    <w:rsid w:val="00683995"/>
    <w:rsid w:val="00683A84"/>
    <w:rsid w:val="00683D57"/>
    <w:rsid w:val="00683D7A"/>
    <w:rsid w:val="00684283"/>
    <w:rsid w:val="00684294"/>
    <w:rsid w:val="00684625"/>
    <w:rsid w:val="0068473E"/>
    <w:rsid w:val="006847FD"/>
    <w:rsid w:val="00684964"/>
    <w:rsid w:val="006849B2"/>
    <w:rsid w:val="00684A51"/>
    <w:rsid w:val="00684BFA"/>
    <w:rsid w:val="00684D58"/>
    <w:rsid w:val="00684E31"/>
    <w:rsid w:val="006850F1"/>
    <w:rsid w:val="0068514D"/>
    <w:rsid w:val="0068540D"/>
    <w:rsid w:val="00685432"/>
    <w:rsid w:val="00685731"/>
    <w:rsid w:val="0068578B"/>
    <w:rsid w:val="00685939"/>
    <w:rsid w:val="00685CC0"/>
    <w:rsid w:val="00685E08"/>
    <w:rsid w:val="006861F8"/>
    <w:rsid w:val="00686454"/>
    <w:rsid w:val="00686A7A"/>
    <w:rsid w:val="00686ADA"/>
    <w:rsid w:val="00686C27"/>
    <w:rsid w:val="00686D16"/>
    <w:rsid w:val="00686E97"/>
    <w:rsid w:val="00687037"/>
    <w:rsid w:val="00687354"/>
    <w:rsid w:val="00687721"/>
    <w:rsid w:val="00690054"/>
    <w:rsid w:val="006902AF"/>
    <w:rsid w:val="0069038A"/>
    <w:rsid w:val="00690795"/>
    <w:rsid w:val="006907A6"/>
    <w:rsid w:val="00690D9A"/>
    <w:rsid w:val="00690DFF"/>
    <w:rsid w:val="006910AA"/>
    <w:rsid w:val="0069118C"/>
    <w:rsid w:val="0069135E"/>
    <w:rsid w:val="0069216E"/>
    <w:rsid w:val="00692487"/>
    <w:rsid w:val="006926D1"/>
    <w:rsid w:val="006927CF"/>
    <w:rsid w:val="006929C4"/>
    <w:rsid w:val="00692B03"/>
    <w:rsid w:val="00692CB2"/>
    <w:rsid w:val="00692F93"/>
    <w:rsid w:val="00692FAC"/>
    <w:rsid w:val="006931D5"/>
    <w:rsid w:val="0069320F"/>
    <w:rsid w:val="0069367A"/>
    <w:rsid w:val="00693740"/>
    <w:rsid w:val="00693746"/>
    <w:rsid w:val="00693871"/>
    <w:rsid w:val="006939D2"/>
    <w:rsid w:val="00693CD7"/>
    <w:rsid w:val="00693F5A"/>
    <w:rsid w:val="00694214"/>
    <w:rsid w:val="00694241"/>
    <w:rsid w:val="00694469"/>
    <w:rsid w:val="006948B6"/>
    <w:rsid w:val="00694A89"/>
    <w:rsid w:val="00694E7E"/>
    <w:rsid w:val="00695049"/>
    <w:rsid w:val="006956A8"/>
    <w:rsid w:val="006956B3"/>
    <w:rsid w:val="0069584D"/>
    <w:rsid w:val="00695A07"/>
    <w:rsid w:val="00695A46"/>
    <w:rsid w:val="00695C32"/>
    <w:rsid w:val="00695C51"/>
    <w:rsid w:val="00695C68"/>
    <w:rsid w:val="00695DCD"/>
    <w:rsid w:val="00695EFD"/>
    <w:rsid w:val="00695FFD"/>
    <w:rsid w:val="006962AF"/>
    <w:rsid w:val="006962E4"/>
    <w:rsid w:val="00696807"/>
    <w:rsid w:val="00696914"/>
    <w:rsid w:val="00696AF8"/>
    <w:rsid w:val="00696B2A"/>
    <w:rsid w:val="00696C7E"/>
    <w:rsid w:val="00696C93"/>
    <w:rsid w:val="00696E46"/>
    <w:rsid w:val="006973FA"/>
    <w:rsid w:val="0069780B"/>
    <w:rsid w:val="00697A85"/>
    <w:rsid w:val="00697C7F"/>
    <w:rsid w:val="00697D44"/>
    <w:rsid w:val="00697EE5"/>
    <w:rsid w:val="006A0128"/>
    <w:rsid w:val="006A02B0"/>
    <w:rsid w:val="006A05F9"/>
    <w:rsid w:val="006A0698"/>
    <w:rsid w:val="006A06C4"/>
    <w:rsid w:val="006A07C5"/>
    <w:rsid w:val="006A07E6"/>
    <w:rsid w:val="006A0B4B"/>
    <w:rsid w:val="006A0BAB"/>
    <w:rsid w:val="006A11A9"/>
    <w:rsid w:val="006A166C"/>
    <w:rsid w:val="006A1897"/>
    <w:rsid w:val="006A1C4D"/>
    <w:rsid w:val="006A1CFC"/>
    <w:rsid w:val="006A1D92"/>
    <w:rsid w:val="006A1E1C"/>
    <w:rsid w:val="006A2026"/>
    <w:rsid w:val="006A21C7"/>
    <w:rsid w:val="006A2428"/>
    <w:rsid w:val="006A29F4"/>
    <w:rsid w:val="006A2D35"/>
    <w:rsid w:val="006A3125"/>
    <w:rsid w:val="006A337D"/>
    <w:rsid w:val="006A35CC"/>
    <w:rsid w:val="006A3780"/>
    <w:rsid w:val="006A3A55"/>
    <w:rsid w:val="006A3BC2"/>
    <w:rsid w:val="006A3CD3"/>
    <w:rsid w:val="006A3E31"/>
    <w:rsid w:val="006A423D"/>
    <w:rsid w:val="006A486E"/>
    <w:rsid w:val="006A4969"/>
    <w:rsid w:val="006A4AD5"/>
    <w:rsid w:val="006A4D49"/>
    <w:rsid w:val="006A5255"/>
    <w:rsid w:val="006A5373"/>
    <w:rsid w:val="006A54B3"/>
    <w:rsid w:val="006A54E0"/>
    <w:rsid w:val="006A56DF"/>
    <w:rsid w:val="006A5785"/>
    <w:rsid w:val="006A5788"/>
    <w:rsid w:val="006A5871"/>
    <w:rsid w:val="006A5BBF"/>
    <w:rsid w:val="006A5C04"/>
    <w:rsid w:val="006A5CCE"/>
    <w:rsid w:val="006A632A"/>
    <w:rsid w:val="006A639A"/>
    <w:rsid w:val="006A6466"/>
    <w:rsid w:val="006A6468"/>
    <w:rsid w:val="006A6765"/>
    <w:rsid w:val="006A6911"/>
    <w:rsid w:val="006A69E4"/>
    <w:rsid w:val="006A6BF6"/>
    <w:rsid w:val="006A6D8D"/>
    <w:rsid w:val="006A7045"/>
    <w:rsid w:val="006A71A7"/>
    <w:rsid w:val="006A725E"/>
    <w:rsid w:val="006A7516"/>
    <w:rsid w:val="006A7A01"/>
    <w:rsid w:val="006A7C90"/>
    <w:rsid w:val="006A7EFC"/>
    <w:rsid w:val="006B016C"/>
    <w:rsid w:val="006B033D"/>
    <w:rsid w:val="006B03C2"/>
    <w:rsid w:val="006B05EE"/>
    <w:rsid w:val="006B07F6"/>
    <w:rsid w:val="006B09CD"/>
    <w:rsid w:val="006B0B0B"/>
    <w:rsid w:val="006B0D80"/>
    <w:rsid w:val="006B0EE3"/>
    <w:rsid w:val="006B0F2E"/>
    <w:rsid w:val="006B0F9C"/>
    <w:rsid w:val="006B128D"/>
    <w:rsid w:val="006B1290"/>
    <w:rsid w:val="006B1464"/>
    <w:rsid w:val="006B15F6"/>
    <w:rsid w:val="006B160B"/>
    <w:rsid w:val="006B169B"/>
    <w:rsid w:val="006B199B"/>
    <w:rsid w:val="006B1B3B"/>
    <w:rsid w:val="006B1EA7"/>
    <w:rsid w:val="006B2363"/>
    <w:rsid w:val="006B24F4"/>
    <w:rsid w:val="006B26D5"/>
    <w:rsid w:val="006B2910"/>
    <w:rsid w:val="006B293D"/>
    <w:rsid w:val="006B2B13"/>
    <w:rsid w:val="006B2B20"/>
    <w:rsid w:val="006B2C6E"/>
    <w:rsid w:val="006B2D96"/>
    <w:rsid w:val="006B2DBF"/>
    <w:rsid w:val="006B30F8"/>
    <w:rsid w:val="006B323B"/>
    <w:rsid w:val="006B3A38"/>
    <w:rsid w:val="006B3CAA"/>
    <w:rsid w:val="006B3CE7"/>
    <w:rsid w:val="006B3F68"/>
    <w:rsid w:val="006B4814"/>
    <w:rsid w:val="006B4B2E"/>
    <w:rsid w:val="006B4F06"/>
    <w:rsid w:val="006B51D2"/>
    <w:rsid w:val="006B566D"/>
    <w:rsid w:val="006B57C5"/>
    <w:rsid w:val="006B58FB"/>
    <w:rsid w:val="006B5B22"/>
    <w:rsid w:val="006B5BD4"/>
    <w:rsid w:val="006B5C3C"/>
    <w:rsid w:val="006B5F32"/>
    <w:rsid w:val="006B5F35"/>
    <w:rsid w:val="006B63CC"/>
    <w:rsid w:val="006B6613"/>
    <w:rsid w:val="006B6708"/>
    <w:rsid w:val="006B68C9"/>
    <w:rsid w:val="006B6949"/>
    <w:rsid w:val="006B699D"/>
    <w:rsid w:val="006B69B4"/>
    <w:rsid w:val="006B6C19"/>
    <w:rsid w:val="006B6D9C"/>
    <w:rsid w:val="006B6E41"/>
    <w:rsid w:val="006B6F11"/>
    <w:rsid w:val="006B73AE"/>
    <w:rsid w:val="006B73B5"/>
    <w:rsid w:val="006B7AC6"/>
    <w:rsid w:val="006B7E64"/>
    <w:rsid w:val="006B7F2E"/>
    <w:rsid w:val="006C015E"/>
    <w:rsid w:val="006C044B"/>
    <w:rsid w:val="006C0570"/>
    <w:rsid w:val="006C07DB"/>
    <w:rsid w:val="006C0A69"/>
    <w:rsid w:val="006C132D"/>
    <w:rsid w:val="006C1518"/>
    <w:rsid w:val="006C1BF2"/>
    <w:rsid w:val="006C1C02"/>
    <w:rsid w:val="006C1C64"/>
    <w:rsid w:val="006C1D32"/>
    <w:rsid w:val="006C2230"/>
    <w:rsid w:val="006C24A9"/>
    <w:rsid w:val="006C33A9"/>
    <w:rsid w:val="006C34A6"/>
    <w:rsid w:val="006C355E"/>
    <w:rsid w:val="006C3585"/>
    <w:rsid w:val="006C369A"/>
    <w:rsid w:val="006C36CE"/>
    <w:rsid w:val="006C36CF"/>
    <w:rsid w:val="006C36F5"/>
    <w:rsid w:val="006C3A4A"/>
    <w:rsid w:val="006C3CA3"/>
    <w:rsid w:val="006C3CC3"/>
    <w:rsid w:val="006C3D95"/>
    <w:rsid w:val="006C3DC8"/>
    <w:rsid w:val="006C3F98"/>
    <w:rsid w:val="006C413F"/>
    <w:rsid w:val="006C4434"/>
    <w:rsid w:val="006C4B98"/>
    <w:rsid w:val="006C4F5B"/>
    <w:rsid w:val="006C4F77"/>
    <w:rsid w:val="006C5240"/>
    <w:rsid w:val="006C544D"/>
    <w:rsid w:val="006C55D1"/>
    <w:rsid w:val="006C56A0"/>
    <w:rsid w:val="006C5804"/>
    <w:rsid w:val="006C5ADE"/>
    <w:rsid w:val="006C5B50"/>
    <w:rsid w:val="006C5C20"/>
    <w:rsid w:val="006C6071"/>
    <w:rsid w:val="006C6162"/>
    <w:rsid w:val="006C6176"/>
    <w:rsid w:val="006C61B0"/>
    <w:rsid w:val="006C662D"/>
    <w:rsid w:val="006C684A"/>
    <w:rsid w:val="006C6903"/>
    <w:rsid w:val="006C6980"/>
    <w:rsid w:val="006C6ACC"/>
    <w:rsid w:val="006C6E87"/>
    <w:rsid w:val="006C71A3"/>
    <w:rsid w:val="006C7638"/>
    <w:rsid w:val="006C7976"/>
    <w:rsid w:val="006C7D25"/>
    <w:rsid w:val="006C7DE8"/>
    <w:rsid w:val="006C7F61"/>
    <w:rsid w:val="006D0340"/>
    <w:rsid w:val="006D0459"/>
    <w:rsid w:val="006D0BC5"/>
    <w:rsid w:val="006D0C3A"/>
    <w:rsid w:val="006D10A7"/>
    <w:rsid w:val="006D12AD"/>
    <w:rsid w:val="006D1420"/>
    <w:rsid w:val="006D1754"/>
    <w:rsid w:val="006D18E6"/>
    <w:rsid w:val="006D1A5E"/>
    <w:rsid w:val="006D1D50"/>
    <w:rsid w:val="006D217D"/>
    <w:rsid w:val="006D223E"/>
    <w:rsid w:val="006D23A9"/>
    <w:rsid w:val="006D27D0"/>
    <w:rsid w:val="006D2CF9"/>
    <w:rsid w:val="006D2D17"/>
    <w:rsid w:val="006D2EEE"/>
    <w:rsid w:val="006D3329"/>
    <w:rsid w:val="006D332F"/>
    <w:rsid w:val="006D341B"/>
    <w:rsid w:val="006D35DB"/>
    <w:rsid w:val="006D3754"/>
    <w:rsid w:val="006D3927"/>
    <w:rsid w:val="006D3DD9"/>
    <w:rsid w:val="006D400A"/>
    <w:rsid w:val="006D41C2"/>
    <w:rsid w:val="006D4386"/>
    <w:rsid w:val="006D43B9"/>
    <w:rsid w:val="006D4581"/>
    <w:rsid w:val="006D458D"/>
    <w:rsid w:val="006D47C1"/>
    <w:rsid w:val="006D502E"/>
    <w:rsid w:val="006D51B9"/>
    <w:rsid w:val="006D52ED"/>
    <w:rsid w:val="006D556C"/>
    <w:rsid w:val="006D559D"/>
    <w:rsid w:val="006D5692"/>
    <w:rsid w:val="006D5871"/>
    <w:rsid w:val="006D5B4D"/>
    <w:rsid w:val="006D5C52"/>
    <w:rsid w:val="006D5F4F"/>
    <w:rsid w:val="006D635D"/>
    <w:rsid w:val="006D6491"/>
    <w:rsid w:val="006D66A0"/>
    <w:rsid w:val="006D6701"/>
    <w:rsid w:val="006D71CA"/>
    <w:rsid w:val="006D7276"/>
    <w:rsid w:val="006D74A9"/>
    <w:rsid w:val="006D75EB"/>
    <w:rsid w:val="006D7726"/>
    <w:rsid w:val="006D778C"/>
    <w:rsid w:val="006D7891"/>
    <w:rsid w:val="006D79A4"/>
    <w:rsid w:val="006D7A28"/>
    <w:rsid w:val="006D7C90"/>
    <w:rsid w:val="006E00BA"/>
    <w:rsid w:val="006E02C6"/>
    <w:rsid w:val="006E0515"/>
    <w:rsid w:val="006E0673"/>
    <w:rsid w:val="006E0922"/>
    <w:rsid w:val="006E0A70"/>
    <w:rsid w:val="006E0BD1"/>
    <w:rsid w:val="006E0CAD"/>
    <w:rsid w:val="006E0D1E"/>
    <w:rsid w:val="006E0EAD"/>
    <w:rsid w:val="006E0EB4"/>
    <w:rsid w:val="006E1131"/>
    <w:rsid w:val="006E1214"/>
    <w:rsid w:val="006E1528"/>
    <w:rsid w:val="006E1611"/>
    <w:rsid w:val="006E1C34"/>
    <w:rsid w:val="006E1E7C"/>
    <w:rsid w:val="006E2281"/>
    <w:rsid w:val="006E254F"/>
    <w:rsid w:val="006E2602"/>
    <w:rsid w:val="006E2660"/>
    <w:rsid w:val="006E291D"/>
    <w:rsid w:val="006E2926"/>
    <w:rsid w:val="006E2EE4"/>
    <w:rsid w:val="006E30D3"/>
    <w:rsid w:val="006E318B"/>
    <w:rsid w:val="006E3212"/>
    <w:rsid w:val="006E3463"/>
    <w:rsid w:val="006E36CA"/>
    <w:rsid w:val="006E382C"/>
    <w:rsid w:val="006E3B79"/>
    <w:rsid w:val="006E3B9E"/>
    <w:rsid w:val="006E3CEE"/>
    <w:rsid w:val="006E3D65"/>
    <w:rsid w:val="006E3DB3"/>
    <w:rsid w:val="006E3E05"/>
    <w:rsid w:val="006E4219"/>
    <w:rsid w:val="006E42EF"/>
    <w:rsid w:val="006E4335"/>
    <w:rsid w:val="006E471C"/>
    <w:rsid w:val="006E4B1F"/>
    <w:rsid w:val="006E4E30"/>
    <w:rsid w:val="006E4ED1"/>
    <w:rsid w:val="006E5A21"/>
    <w:rsid w:val="006E5DB0"/>
    <w:rsid w:val="006E68B9"/>
    <w:rsid w:val="006E693E"/>
    <w:rsid w:val="006E69E2"/>
    <w:rsid w:val="006E6BD8"/>
    <w:rsid w:val="006E6CA2"/>
    <w:rsid w:val="006E7180"/>
    <w:rsid w:val="006E738A"/>
    <w:rsid w:val="006E74B9"/>
    <w:rsid w:val="006E7559"/>
    <w:rsid w:val="006E7687"/>
    <w:rsid w:val="006E76EC"/>
    <w:rsid w:val="006E7792"/>
    <w:rsid w:val="006E7AC6"/>
    <w:rsid w:val="006E7B0F"/>
    <w:rsid w:val="006E7D28"/>
    <w:rsid w:val="006E7E26"/>
    <w:rsid w:val="006F05C4"/>
    <w:rsid w:val="006F07EC"/>
    <w:rsid w:val="006F0AF6"/>
    <w:rsid w:val="006F0F44"/>
    <w:rsid w:val="006F1209"/>
    <w:rsid w:val="006F15D6"/>
    <w:rsid w:val="006F15E2"/>
    <w:rsid w:val="006F17EA"/>
    <w:rsid w:val="006F1B3D"/>
    <w:rsid w:val="006F1FD5"/>
    <w:rsid w:val="006F200F"/>
    <w:rsid w:val="006F2699"/>
    <w:rsid w:val="006F28CD"/>
    <w:rsid w:val="006F2B98"/>
    <w:rsid w:val="006F2D89"/>
    <w:rsid w:val="006F2F52"/>
    <w:rsid w:val="006F32F4"/>
    <w:rsid w:val="006F33E7"/>
    <w:rsid w:val="006F34C6"/>
    <w:rsid w:val="006F3574"/>
    <w:rsid w:val="006F3FA5"/>
    <w:rsid w:val="006F3FAD"/>
    <w:rsid w:val="006F404E"/>
    <w:rsid w:val="006F44B3"/>
    <w:rsid w:val="006F4641"/>
    <w:rsid w:val="006F46D3"/>
    <w:rsid w:val="006F48EB"/>
    <w:rsid w:val="006F49BA"/>
    <w:rsid w:val="006F49CC"/>
    <w:rsid w:val="006F4C43"/>
    <w:rsid w:val="006F4C80"/>
    <w:rsid w:val="006F4D30"/>
    <w:rsid w:val="006F4E3D"/>
    <w:rsid w:val="006F5102"/>
    <w:rsid w:val="006F5291"/>
    <w:rsid w:val="006F54E7"/>
    <w:rsid w:val="006F568C"/>
    <w:rsid w:val="006F579E"/>
    <w:rsid w:val="006F57C3"/>
    <w:rsid w:val="006F58CF"/>
    <w:rsid w:val="006F5CB5"/>
    <w:rsid w:val="006F5DA0"/>
    <w:rsid w:val="006F5E4E"/>
    <w:rsid w:val="006F5ED2"/>
    <w:rsid w:val="006F60C2"/>
    <w:rsid w:val="006F6897"/>
    <w:rsid w:val="006F689C"/>
    <w:rsid w:val="006F6988"/>
    <w:rsid w:val="006F6B7C"/>
    <w:rsid w:val="006F6F61"/>
    <w:rsid w:val="006F6FD0"/>
    <w:rsid w:val="006F74EF"/>
    <w:rsid w:val="006F755F"/>
    <w:rsid w:val="006F76C2"/>
    <w:rsid w:val="006F76DA"/>
    <w:rsid w:val="006F78A6"/>
    <w:rsid w:val="006F7A66"/>
    <w:rsid w:val="006F7B3D"/>
    <w:rsid w:val="006F7EE0"/>
    <w:rsid w:val="0070038A"/>
    <w:rsid w:val="007003A3"/>
    <w:rsid w:val="007005CF"/>
    <w:rsid w:val="007008A2"/>
    <w:rsid w:val="00700CB0"/>
    <w:rsid w:val="00700E84"/>
    <w:rsid w:val="00700E8C"/>
    <w:rsid w:val="007014F1"/>
    <w:rsid w:val="007018D0"/>
    <w:rsid w:val="00701C59"/>
    <w:rsid w:val="00701CFB"/>
    <w:rsid w:val="00701D29"/>
    <w:rsid w:val="00701FC5"/>
    <w:rsid w:val="007020F4"/>
    <w:rsid w:val="007024CC"/>
    <w:rsid w:val="007028D3"/>
    <w:rsid w:val="00702C8E"/>
    <w:rsid w:val="007035FF"/>
    <w:rsid w:val="00703782"/>
    <w:rsid w:val="00703AA4"/>
    <w:rsid w:val="00703C71"/>
    <w:rsid w:val="00703C79"/>
    <w:rsid w:val="00704149"/>
    <w:rsid w:val="007041E6"/>
    <w:rsid w:val="007044D0"/>
    <w:rsid w:val="00704680"/>
    <w:rsid w:val="00704704"/>
    <w:rsid w:val="00704853"/>
    <w:rsid w:val="00704896"/>
    <w:rsid w:val="00704EF2"/>
    <w:rsid w:val="0070534A"/>
    <w:rsid w:val="007056EC"/>
    <w:rsid w:val="00705868"/>
    <w:rsid w:val="00705AA1"/>
    <w:rsid w:val="00705D9B"/>
    <w:rsid w:val="00706141"/>
    <w:rsid w:val="007061D2"/>
    <w:rsid w:val="007063EB"/>
    <w:rsid w:val="00706466"/>
    <w:rsid w:val="007067AB"/>
    <w:rsid w:val="00706808"/>
    <w:rsid w:val="0070691E"/>
    <w:rsid w:val="00706AAF"/>
    <w:rsid w:val="00706F68"/>
    <w:rsid w:val="00706F75"/>
    <w:rsid w:val="007070E0"/>
    <w:rsid w:val="007071D8"/>
    <w:rsid w:val="007077C2"/>
    <w:rsid w:val="007077D2"/>
    <w:rsid w:val="00707AE1"/>
    <w:rsid w:val="00707B38"/>
    <w:rsid w:val="00707E2E"/>
    <w:rsid w:val="00707F08"/>
    <w:rsid w:val="00710487"/>
    <w:rsid w:val="00710588"/>
    <w:rsid w:val="00710A73"/>
    <w:rsid w:val="00710C69"/>
    <w:rsid w:val="00710FFE"/>
    <w:rsid w:val="007117F7"/>
    <w:rsid w:val="00711B17"/>
    <w:rsid w:val="00711C42"/>
    <w:rsid w:val="00711E4B"/>
    <w:rsid w:val="00712290"/>
    <w:rsid w:val="007129EC"/>
    <w:rsid w:val="00712E39"/>
    <w:rsid w:val="007136CF"/>
    <w:rsid w:val="007136FF"/>
    <w:rsid w:val="007139DA"/>
    <w:rsid w:val="00713AC9"/>
    <w:rsid w:val="00713C2E"/>
    <w:rsid w:val="00713CD8"/>
    <w:rsid w:val="00713DD9"/>
    <w:rsid w:val="00713F92"/>
    <w:rsid w:val="00713F94"/>
    <w:rsid w:val="007142A3"/>
    <w:rsid w:val="00714323"/>
    <w:rsid w:val="00714381"/>
    <w:rsid w:val="0071473E"/>
    <w:rsid w:val="007147B5"/>
    <w:rsid w:val="0071496A"/>
    <w:rsid w:val="0071515B"/>
    <w:rsid w:val="0071535B"/>
    <w:rsid w:val="0071537B"/>
    <w:rsid w:val="00715558"/>
    <w:rsid w:val="00715919"/>
    <w:rsid w:val="007159DF"/>
    <w:rsid w:val="00716237"/>
    <w:rsid w:val="007164E3"/>
    <w:rsid w:val="007165A1"/>
    <w:rsid w:val="00716656"/>
    <w:rsid w:val="0071682E"/>
    <w:rsid w:val="0071687C"/>
    <w:rsid w:val="007168ED"/>
    <w:rsid w:val="007169ED"/>
    <w:rsid w:val="00716A7E"/>
    <w:rsid w:val="00716A97"/>
    <w:rsid w:val="00716AC3"/>
    <w:rsid w:val="00716AE3"/>
    <w:rsid w:val="00716F93"/>
    <w:rsid w:val="007171E0"/>
    <w:rsid w:val="00717254"/>
    <w:rsid w:val="00717400"/>
    <w:rsid w:val="007175B5"/>
    <w:rsid w:val="00717B8A"/>
    <w:rsid w:val="00717CCB"/>
    <w:rsid w:val="00717CF9"/>
    <w:rsid w:val="00717EE6"/>
    <w:rsid w:val="00717F26"/>
    <w:rsid w:val="00717F7C"/>
    <w:rsid w:val="0072016C"/>
    <w:rsid w:val="00720234"/>
    <w:rsid w:val="0072047D"/>
    <w:rsid w:val="007204B3"/>
    <w:rsid w:val="00720D53"/>
    <w:rsid w:val="00720ECC"/>
    <w:rsid w:val="00721051"/>
    <w:rsid w:val="007213B4"/>
    <w:rsid w:val="00721A9E"/>
    <w:rsid w:val="00721BEA"/>
    <w:rsid w:val="007220E1"/>
    <w:rsid w:val="00722181"/>
    <w:rsid w:val="007224C8"/>
    <w:rsid w:val="007227D1"/>
    <w:rsid w:val="0072292F"/>
    <w:rsid w:val="00722C37"/>
    <w:rsid w:val="00722F97"/>
    <w:rsid w:val="007232EE"/>
    <w:rsid w:val="00723359"/>
    <w:rsid w:val="007234FD"/>
    <w:rsid w:val="0072364B"/>
    <w:rsid w:val="0072388E"/>
    <w:rsid w:val="007239FC"/>
    <w:rsid w:val="00723B60"/>
    <w:rsid w:val="00723C05"/>
    <w:rsid w:val="00723DD2"/>
    <w:rsid w:val="00723DE9"/>
    <w:rsid w:val="00724155"/>
    <w:rsid w:val="0072438F"/>
    <w:rsid w:val="0072445B"/>
    <w:rsid w:val="00724AE8"/>
    <w:rsid w:val="00724C8C"/>
    <w:rsid w:val="00724EB5"/>
    <w:rsid w:val="00724F14"/>
    <w:rsid w:val="007252E6"/>
    <w:rsid w:val="007254A0"/>
    <w:rsid w:val="007254D6"/>
    <w:rsid w:val="0072581A"/>
    <w:rsid w:val="00725B07"/>
    <w:rsid w:val="00725E58"/>
    <w:rsid w:val="007260D7"/>
    <w:rsid w:val="007262AF"/>
    <w:rsid w:val="007262E3"/>
    <w:rsid w:val="007264A1"/>
    <w:rsid w:val="00726934"/>
    <w:rsid w:val="00726F2E"/>
    <w:rsid w:val="00726FC1"/>
    <w:rsid w:val="0072703F"/>
    <w:rsid w:val="0072723C"/>
    <w:rsid w:val="00727659"/>
    <w:rsid w:val="00727840"/>
    <w:rsid w:val="00727AB8"/>
    <w:rsid w:val="00727B43"/>
    <w:rsid w:val="00727C12"/>
    <w:rsid w:val="00730109"/>
    <w:rsid w:val="007301DD"/>
    <w:rsid w:val="007303D7"/>
    <w:rsid w:val="00730937"/>
    <w:rsid w:val="00730F7F"/>
    <w:rsid w:val="00731219"/>
    <w:rsid w:val="007313BA"/>
    <w:rsid w:val="007313D7"/>
    <w:rsid w:val="00731883"/>
    <w:rsid w:val="00731A16"/>
    <w:rsid w:val="00731C67"/>
    <w:rsid w:val="00731FB8"/>
    <w:rsid w:val="00731FF3"/>
    <w:rsid w:val="00732126"/>
    <w:rsid w:val="0073212D"/>
    <w:rsid w:val="007321C5"/>
    <w:rsid w:val="007322A1"/>
    <w:rsid w:val="00732513"/>
    <w:rsid w:val="00732636"/>
    <w:rsid w:val="0073284F"/>
    <w:rsid w:val="00732A01"/>
    <w:rsid w:val="00732BD6"/>
    <w:rsid w:val="00732DF4"/>
    <w:rsid w:val="007331B9"/>
    <w:rsid w:val="007333C4"/>
    <w:rsid w:val="0073346E"/>
    <w:rsid w:val="00733704"/>
    <w:rsid w:val="0073395A"/>
    <w:rsid w:val="007339B1"/>
    <w:rsid w:val="007341F2"/>
    <w:rsid w:val="0073434B"/>
    <w:rsid w:val="0073451F"/>
    <w:rsid w:val="00734642"/>
    <w:rsid w:val="00734A36"/>
    <w:rsid w:val="00734BF4"/>
    <w:rsid w:val="00734CCF"/>
    <w:rsid w:val="00734DDE"/>
    <w:rsid w:val="00735082"/>
    <w:rsid w:val="007350A5"/>
    <w:rsid w:val="0073515B"/>
    <w:rsid w:val="00735547"/>
    <w:rsid w:val="0073584B"/>
    <w:rsid w:val="00736360"/>
    <w:rsid w:val="00736422"/>
    <w:rsid w:val="00736727"/>
    <w:rsid w:val="0073767C"/>
    <w:rsid w:val="0073767D"/>
    <w:rsid w:val="007376F7"/>
    <w:rsid w:val="007379E8"/>
    <w:rsid w:val="00740038"/>
    <w:rsid w:val="00740084"/>
    <w:rsid w:val="007401A5"/>
    <w:rsid w:val="007402B9"/>
    <w:rsid w:val="007402F0"/>
    <w:rsid w:val="007403F0"/>
    <w:rsid w:val="0074046B"/>
    <w:rsid w:val="00740526"/>
    <w:rsid w:val="00740B1E"/>
    <w:rsid w:val="00740B9E"/>
    <w:rsid w:val="00740C2F"/>
    <w:rsid w:val="00740C42"/>
    <w:rsid w:val="00740C49"/>
    <w:rsid w:val="0074108B"/>
    <w:rsid w:val="00741207"/>
    <w:rsid w:val="00741574"/>
    <w:rsid w:val="007415CB"/>
    <w:rsid w:val="007415EF"/>
    <w:rsid w:val="007416C1"/>
    <w:rsid w:val="00741890"/>
    <w:rsid w:val="0074199B"/>
    <w:rsid w:val="00741DBA"/>
    <w:rsid w:val="00741E7D"/>
    <w:rsid w:val="007420DB"/>
    <w:rsid w:val="007421C0"/>
    <w:rsid w:val="00742231"/>
    <w:rsid w:val="0074224C"/>
    <w:rsid w:val="007422B0"/>
    <w:rsid w:val="00742568"/>
    <w:rsid w:val="00742693"/>
    <w:rsid w:val="007427CE"/>
    <w:rsid w:val="007428B7"/>
    <w:rsid w:val="00742963"/>
    <w:rsid w:val="00742D61"/>
    <w:rsid w:val="00743448"/>
    <w:rsid w:val="007439A2"/>
    <w:rsid w:val="00743C7D"/>
    <w:rsid w:val="00743CCE"/>
    <w:rsid w:val="0074489A"/>
    <w:rsid w:val="00744B52"/>
    <w:rsid w:val="00744C4B"/>
    <w:rsid w:val="00744CDB"/>
    <w:rsid w:val="00744DFF"/>
    <w:rsid w:val="0074500D"/>
    <w:rsid w:val="0074509C"/>
    <w:rsid w:val="00745217"/>
    <w:rsid w:val="007454C4"/>
    <w:rsid w:val="007458EA"/>
    <w:rsid w:val="007459FA"/>
    <w:rsid w:val="00745BCB"/>
    <w:rsid w:val="00745CFA"/>
    <w:rsid w:val="00745DDE"/>
    <w:rsid w:val="00745F4C"/>
    <w:rsid w:val="007460AD"/>
    <w:rsid w:val="00746217"/>
    <w:rsid w:val="007465E2"/>
    <w:rsid w:val="00746F37"/>
    <w:rsid w:val="00746F5A"/>
    <w:rsid w:val="00746F78"/>
    <w:rsid w:val="007472CF"/>
    <w:rsid w:val="0074774F"/>
    <w:rsid w:val="00747CB9"/>
    <w:rsid w:val="00747CF7"/>
    <w:rsid w:val="00747F17"/>
    <w:rsid w:val="00750260"/>
    <w:rsid w:val="007503A4"/>
    <w:rsid w:val="007503CF"/>
    <w:rsid w:val="0075063F"/>
    <w:rsid w:val="0075088E"/>
    <w:rsid w:val="007508A1"/>
    <w:rsid w:val="007508F8"/>
    <w:rsid w:val="00750B10"/>
    <w:rsid w:val="00750C7A"/>
    <w:rsid w:val="00750C9E"/>
    <w:rsid w:val="00751005"/>
    <w:rsid w:val="00751038"/>
    <w:rsid w:val="00751403"/>
    <w:rsid w:val="00751B02"/>
    <w:rsid w:val="00751E0B"/>
    <w:rsid w:val="00751E23"/>
    <w:rsid w:val="00752036"/>
    <w:rsid w:val="00752782"/>
    <w:rsid w:val="00752A67"/>
    <w:rsid w:val="00752D24"/>
    <w:rsid w:val="00752DDA"/>
    <w:rsid w:val="00753065"/>
    <w:rsid w:val="00753083"/>
    <w:rsid w:val="00753263"/>
    <w:rsid w:val="00753459"/>
    <w:rsid w:val="00753558"/>
    <w:rsid w:val="007537EB"/>
    <w:rsid w:val="00753AA3"/>
    <w:rsid w:val="00753CBD"/>
    <w:rsid w:val="00753ED4"/>
    <w:rsid w:val="00753EE2"/>
    <w:rsid w:val="00754200"/>
    <w:rsid w:val="007542A6"/>
    <w:rsid w:val="007542D4"/>
    <w:rsid w:val="00754461"/>
    <w:rsid w:val="0075447F"/>
    <w:rsid w:val="0075454E"/>
    <w:rsid w:val="0075457B"/>
    <w:rsid w:val="00754B03"/>
    <w:rsid w:val="00754DFE"/>
    <w:rsid w:val="007553D5"/>
    <w:rsid w:val="00755681"/>
    <w:rsid w:val="00755690"/>
    <w:rsid w:val="00755AC5"/>
    <w:rsid w:val="00755C9E"/>
    <w:rsid w:val="00755FB2"/>
    <w:rsid w:val="007564A4"/>
    <w:rsid w:val="00756548"/>
    <w:rsid w:val="00756617"/>
    <w:rsid w:val="00756619"/>
    <w:rsid w:val="0075674D"/>
    <w:rsid w:val="007568A8"/>
    <w:rsid w:val="00756C51"/>
    <w:rsid w:val="00756C90"/>
    <w:rsid w:val="00756F84"/>
    <w:rsid w:val="00757103"/>
    <w:rsid w:val="0075735F"/>
    <w:rsid w:val="007577D8"/>
    <w:rsid w:val="007577E7"/>
    <w:rsid w:val="00757AC9"/>
    <w:rsid w:val="00757C7D"/>
    <w:rsid w:val="00757CA2"/>
    <w:rsid w:val="00757CC0"/>
    <w:rsid w:val="00757EDD"/>
    <w:rsid w:val="0076071E"/>
    <w:rsid w:val="00760985"/>
    <w:rsid w:val="00760BB8"/>
    <w:rsid w:val="00760E17"/>
    <w:rsid w:val="007614ED"/>
    <w:rsid w:val="0076150F"/>
    <w:rsid w:val="0076161A"/>
    <w:rsid w:val="007617F2"/>
    <w:rsid w:val="007617FE"/>
    <w:rsid w:val="007619C9"/>
    <w:rsid w:val="00761F38"/>
    <w:rsid w:val="007621B8"/>
    <w:rsid w:val="0076281B"/>
    <w:rsid w:val="0076324F"/>
    <w:rsid w:val="0076325A"/>
    <w:rsid w:val="00763335"/>
    <w:rsid w:val="0076342B"/>
    <w:rsid w:val="007637E9"/>
    <w:rsid w:val="00763B53"/>
    <w:rsid w:val="00763C28"/>
    <w:rsid w:val="00763C30"/>
    <w:rsid w:val="00763C95"/>
    <w:rsid w:val="00763CA2"/>
    <w:rsid w:val="00763FE8"/>
    <w:rsid w:val="00764182"/>
    <w:rsid w:val="00764210"/>
    <w:rsid w:val="0076475D"/>
    <w:rsid w:val="00764782"/>
    <w:rsid w:val="00764923"/>
    <w:rsid w:val="00764C17"/>
    <w:rsid w:val="007655AA"/>
    <w:rsid w:val="0076578D"/>
    <w:rsid w:val="00765973"/>
    <w:rsid w:val="00765AD8"/>
    <w:rsid w:val="00765BBE"/>
    <w:rsid w:val="00765C02"/>
    <w:rsid w:val="00765C55"/>
    <w:rsid w:val="00765F1C"/>
    <w:rsid w:val="0076602C"/>
    <w:rsid w:val="00766122"/>
    <w:rsid w:val="007663FF"/>
    <w:rsid w:val="00766408"/>
    <w:rsid w:val="0076650C"/>
    <w:rsid w:val="00766930"/>
    <w:rsid w:val="00766C72"/>
    <w:rsid w:val="007671BC"/>
    <w:rsid w:val="0076727A"/>
    <w:rsid w:val="00767281"/>
    <w:rsid w:val="00767AF8"/>
    <w:rsid w:val="00767BC6"/>
    <w:rsid w:val="00767E78"/>
    <w:rsid w:val="00770278"/>
    <w:rsid w:val="007702F7"/>
    <w:rsid w:val="00770442"/>
    <w:rsid w:val="00770781"/>
    <w:rsid w:val="007707C3"/>
    <w:rsid w:val="00770808"/>
    <w:rsid w:val="00770966"/>
    <w:rsid w:val="007709FA"/>
    <w:rsid w:val="00770E4D"/>
    <w:rsid w:val="00771111"/>
    <w:rsid w:val="00771190"/>
    <w:rsid w:val="0077156A"/>
    <w:rsid w:val="00771792"/>
    <w:rsid w:val="0077185F"/>
    <w:rsid w:val="00771AFD"/>
    <w:rsid w:val="00771D57"/>
    <w:rsid w:val="007720C8"/>
    <w:rsid w:val="0077220B"/>
    <w:rsid w:val="007723A4"/>
    <w:rsid w:val="0077240C"/>
    <w:rsid w:val="0077265B"/>
    <w:rsid w:val="007730A3"/>
    <w:rsid w:val="007730F8"/>
    <w:rsid w:val="0077313D"/>
    <w:rsid w:val="00773E85"/>
    <w:rsid w:val="00774128"/>
    <w:rsid w:val="007745C2"/>
    <w:rsid w:val="0077463E"/>
    <w:rsid w:val="00774701"/>
    <w:rsid w:val="00774871"/>
    <w:rsid w:val="0077487D"/>
    <w:rsid w:val="00774934"/>
    <w:rsid w:val="00774BA9"/>
    <w:rsid w:val="00774D97"/>
    <w:rsid w:val="00775027"/>
    <w:rsid w:val="007757B0"/>
    <w:rsid w:val="00775806"/>
    <w:rsid w:val="00775B20"/>
    <w:rsid w:val="00775DCC"/>
    <w:rsid w:val="00775E1D"/>
    <w:rsid w:val="0077613C"/>
    <w:rsid w:val="007762C1"/>
    <w:rsid w:val="00776459"/>
    <w:rsid w:val="00776709"/>
    <w:rsid w:val="007767AC"/>
    <w:rsid w:val="00776AD0"/>
    <w:rsid w:val="00776C8A"/>
    <w:rsid w:val="00776E0F"/>
    <w:rsid w:val="00777165"/>
    <w:rsid w:val="007773ED"/>
    <w:rsid w:val="007773F8"/>
    <w:rsid w:val="00777836"/>
    <w:rsid w:val="00777AB8"/>
    <w:rsid w:val="00777BB8"/>
    <w:rsid w:val="00777C19"/>
    <w:rsid w:val="00777E82"/>
    <w:rsid w:val="00780267"/>
    <w:rsid w:val="0078034F"/>
    <w:rsid w:val="00780A01"/>
    <w:rsid w:val="00780B90"/>
    <w:rsid w:val="00780C76"/>
    <w:rsid w:val="00780D49"/>
    <w:rsid w:val="00780E94"/>
    <w:rsid w:val="007811D3"/>
    <w:rsid w:val="00781459"/>
    <w:rsid w:val="0078152D"/>
    <w:rsid w:val="0078168D"/>
    <w:rsid w:val="00782A61"/>
    <w:rsid w:val="00782BEA"/>
    <w:rsid w:val="007830A5"/>
    <w:rsid w:val="0078319A"/>
    <w:rsid w:val="0078367B"/>
    <w:rsid w:val="00783729"/>
    <w:rsid w:val="0078374A"/>
    <w:rsid w:val="00783817"/>
    <w:rsid w:val="0078390C"/>
    <w:rsid w:val="00783EC2"/>
    <w:rsid w:val="00784085"/>
    <w:rsid w:val="007842D1"/>
    <w:rsid w:val="0078440A"/>
    <w:rsid w:val="007844D6"/>
    <w:rsid w:val="00784503"/>
    <w:rsid w:val="0078457A"/>
    <w:rsid w:val="007845EE"/>
    <w:rsid w:val="00784860"/>
    <w:rsid w:val="00784A92"/>
    <w:rsid w:val="00784BAC"/>
    <w:rsid w:val="007850E6"/>
    <w:rsid w:val="007851F8"/>
    <w:rsid w:val="00785336"/>
    <w:rsid w:val="0078533D"/>
    <w:rsid w:val="0078550F"/>
    <w:rsid w:val="007855DA"/>
    <w:rsid w:val="00785663"/>
    <w:rsid w:val="00785E65"/>
    <w:rsid w:val="00785EFD"/>
    <w:rsid w:val="0078602A"/>
    <w:rsid w:val="0078634A"/>
    <w:rsid w:val="007863E0"/>
    <w:rsid w:val="00786544"/>
    <w:rsid w:val="0078654E"/>
    <w:rsid w:val="00786A72"/>
    <w:rsid w:val="00786B02"/>
    <w:rsid w:val="00786C75"/>
    <w:rsid w:val="00786D29"/>
    <w:rsid w:val="00786E49"/>
    <w:rsid w:val="00786F6F"/>
    <w:rsid w:val="007870AB"/>
    <w:rsid w:val="00787181"/>
    <w:rsid w:val="0078719F"/>
    <w:rsid w:val="007871FA"/>
    <w:rsid w:val="00787421"/>
    <w:rsid w:val="00787526"/>
    <w:rsid w:val="007877C7"/>
    <w:rsid w:val="00787A15"/>
    <w:rsid w:val="00787BB1"/>
    <w:rsid w:val="00787F3C"/>
    <w:rsid w:val="00790093"/>
    <w:rsid w:val="0079013B"/>
    <w:rsid w:val="007903DA"/>
    <w:rsid w:val="00790ED9"/>
    <w:rsid w:val="00791220"/>
    <w:rsid w:val="0079151D"/>
    <w:rsid w:val="00791536"/>
    <w:rsid w:val="00791743"/>
    <w:rsid w:val="007917CA"/>
    <w:rsid w:val="0079188C"/>
    <w:rsid w:val="0079189D"/>
    <w:rsid w:val="00791C0D"/>
    <w:rsid w:val="00791C55"/>
    <w:rsid w:val="00792224"/>
    <w:rsid w:val="00792427"/>
    <w:rsid w:val="00792DEE"/>
    <w:rsid w:val="00792E62"/>
    <w:rsid w:val="007930DD"/>
    <w:rsid w:val="0079317F"/>
    <w:rsid w:val="007933B1"/>
    <w:rsid w:val="007934A1"/>
    <w:rsid w:val="007937A7"/>
    <w:rsid w:val="007939F6"/>
    <w:rsid w:val="00793C06"/>
    <w:rsid w:val="00793C84"/>
    <w:rsid w:val="00793CD7"/>
    <w:rsid w:val="00793E18"/>
    <w:rsid w:val="00793F78"/>
    <w:rsid w:val="00794022"/>
    <w:rsid w:val="00794163"/>
    <w:rsid w:val="00794558"/>
    <w:rsid w:val="0079474A"/>
    <w:rsid w:val="0079482A"/>
    <w:rsid w:val="0079499B"/>
    <w:rsid w:val="007949F5"/>
    <w:rsid w:val="00794C90"/>
    <w:rsid w:val="00794D3E"/>
    <w:rsid w:val="00794D45"/>
    <w:rsid w:val="00794D98"/>
    <w:rsid w:val="00794EC4"/>
    <w:rsid w:val="00795332"/>
    <w:rsid w:val="007954C8"/>
    <w:rsid w:val="007955C3"/>
    <w:rsid w:val="00795611"/>
    <w:rsid w:val="00795761"/>
    <w:rsid w:val="007957A8"/>
    <w:rsid w:val="007959B0"/>
    <w:rsid w:val="00795C3C"/>
    <w:rsid w:val="00795DD6"/>
    <w:rsid w:val="007960A6"/>
    <w:rsid w:val="007962B6"/>
    <w:rsid w:val="007967A7"/>
    <w:rsid w:val="0079687D"/>
    <w:rsid w:val="007968AB"/>
    <w:rsid w:val="00796969"/>
    <w:rsid w:val="00796A96"/>
    <w:rsid w:val="00796B39"/>
    <w:rsid w:val="00796FD8"/>
    <w:rsid w:val="00797602"/>
    <w:rsid w:val="00797B2D"/>
    <w:rsid w:val="00797C27"/>
    <w:rsid w:val="00797E2E"/>
    <w:rsid w:val="007A01EC"/>
    <w:rsid w:val="007A0213"/>
    <w:rsid w:val="007A065E"/>
    <w:rsid w:val="007A0761"/>
    <w:rsid w:val="007A07AF"/>
    <w:rsid w:val="007A0B5E"/>
    <w:rsid w:val="007A1311"/>
    <w:rsid w:val="007A1715"/>
    <w:rsid w:val="007A1B05"/>
    <w:rsid w:val="007A1FCD"/>
    <w:rsid w:val="007A21F3"/>
    <w:rsid w:val="007A26CA"/>
    <w:rsid w:val="007A28F0"/>
    <w:rsid w:val="007A2E79"/>
    <w:rsid w:val="007A2ED3"/>
    <w:rsid w:val="007A2ED5"/>
    <w:rsid w:val="007A351E"/>
    <w:rsid w:val="007A3AAE"/>
    <w:rsid w:val="007A3B19"/>
    <w:rsid w:val="007A3B96"/>
    <w:rsid w:val="007A401B"/>
    <w:rsid w:val="007A41C0"/>
    <w:rsid w:val="007A4686"/>
    <w:rsid w:val="007A4690"/>
    <w:rsid w:val="007A473F"/>
    <w:rsid w:val="007A493D"/>
    <w:rsid w:val="007A4AFF"/>
    <w:rsid w:val="007A4D1C"/>
    <w:rsid w:val="007A56FE"/>
    <w:rsid w:val="007A5977"/>
    <w:rsid w:val="007A5A37"/>
    <w:rsid w:val="007A5CF6"/>
    <w:rsid w:val="007A5E75"/>
    <w:rsid w:val="007A691D"/>
    <w:rsid w:val="007A69C5"/>
    <w:rsid w:val="007A6B29"/>
    <w:rsid w:val="007A6B62"/>
    <w:rsid w:val="007A6E9C"/>
    <w:rsid w:val="007A6FEC"/>
    <w:rsid w:val="007A71D6"/>
    <w:rsid w:val="007A7741"/>
    <w:rsid w:val="007A7883"/>
    <w:rsid w:val="007A7914"/>
    <w:rsid w:val="007A79F3"/>
    <w:rsid w:val="007B009D"/>
    <w:rsid w:val="007B015B"/>
    <w:rsid w:val="007B0278"/>
    <w:rsid w:val="007B0478"/>
    <w:rsid w:val="007B0570"/>
    <w:rsid w:val="007B080F"/>
    <w:rsid w:val="007B098B"/>
    <w:rsid w:val="007B0C7F"/>
    <w:rsid w:val="007B0DB6"/>
    <w:rsid w:val="007B0F2B"/>
    <w:rsid w:val="007B0FE9"/>
    <w:rsid w:val="007B109C"/>
    <w:rsid w:val="007B1128"/>
    <w:rsid w:val="007B13BA"/>
    <w:rsid w:val="007B13E4"/>
    <w:rsid w:val="007B1938"/>
    <w:rsid w:val="007B1B3E"/>
    <w:rsid w:val="007B1C10"/>
    <w:rsid w:val="007B1E4C"/>
    <w:rsid w:val="007B1E5E"/>
    <w:rsid w:val="007B1F43"/>
    <w:rsid w:val="007B1FAC"/>
    <w:rsid w:val="007B21EB"/>
    <w:rsid w:val="007B2723"/>
    <w:rsid w:val="007B2826"/>
    <w:rsid w:val="007B296A"/>
    <w:rsid w:val="007B2BBF"/>
    <w:rsid w:val="007B2DBA"/>
    <w:rsid w:val="007B2DD0"/>
    <w:rsid w:val="007B2F79"/>
    <w:rsid w:val="007B30AE"/>
    <w:rsid w:val="007B3139"/>
    <w:rsid w:val="007B3BAE"/>
    <w:rsid w:val="007B3C3B"/>
    <w:rsid w:val="007B3DAD"/>
    <w:rsid w:val="007B3E6F"/>
    <w:rsid w:val="007B44ED"/>
    <w:rsid w:val="007B4ADC"/>
    <w:rsid w:val="007B4BC0"/>
    <w:rsid w:val="007B4C66"/>
    <w:rsid w:val="007B4E6C"/>
    <w:rsid w:val="007B5018"/>
    <w:rsid w:val="007B5089"/>
    <w:rsid w:val="007B508B"/>
    <w:rsid w:val="007B59FB"/>
    <w:rsid w:val="007B5A7E"/>
    <w:rsid w:val="007B5B6C"/>
    <w:rsid w:val="007B5CEB"/>
    <w:rsid w:val="007B5D8B"/>
    <w:rsid w:val="007B5DCB"/>
    <w:rsid w:val="007B5F6C"/>
    <w:rsid w:val="007B6048"/>
    <w:rsid w:val="007B61E4"/>
    <w:rsid w:val="007B621E"/>
    <w:rsid w:val="007B6878"/>
    <w:rsid w:val="007B68C3"/>
    <w:rsid w:val="007B6EE7"/>
    <w:rsid w:val="007B6F5A"/>
    <w:rsid w:val="007B714D"/>
    <w:rsid w:val="007B7195"/>
    <w:rsid w:val="007B7242"/>
    <w:rsid w:val="007B74AD"/>
    <w:rsid w:val="007B768B"/>
    <w:rsid w:val="007B774A"/>
    <w:rsid w:val="007B7A12"/>
    <w:rsid w:val="007B7FDC"/>
    <w:rsid w:val="007C0154"/>
    <w:rsid w:val="007C0961"/>
    <w:rsid w:val="007C0BCA"/>
    <w:rsid w:val="007C0D69"/>
    <w:rsid w:val="007C0F4B"/>
    <w:rsid w:val="007C0FFE"/>
    <w:rsid w:val="007C1008"/>
    <w:rsid w:val="007C10BE"/>
    <w:rsid w:val="007C134B"/>
    <w:rsid w:val="007C138D"/>
    <w:rsid w:val="007C17A6"/>
    <w:rsid w:val="007C1856"/>
    <w:rsid w:val="007C1BAD"/>
    <w:rsid w:val="007C1BF2"/>
    <w:rsid w:val="007C1CFD"/>
    <w:rsid w:val="007C1D7B"/>
    <w:rsid w:val="007C1EA3"/>
    <w:rsid w:val="007C1F8A"/>
    <w:rsid w:val="007C2469"/>
    <w:rsid w:val="007C2A0F"/>
    <w:rsid w:val="007C2A21"/>
    <w:rsid w:val="007C2D3D"/>
    <w:rsid w:val="007C32F5"/>
    <w:rsid w:val="007C35E9"/>
    <w:rsid w:val="007C383F"/>
    <w:rsid w:val="007C3CD5"/>
    <w:rsid w:val="007C3F04"/>
    <w:rsid w:val="007C3FA0"/>
    <w:rsid w:val="007C404C"/>
    <w:rsid w:val="007C4054"/>
    <w:rsid w:val="007C46CE"/>
    <w:rsid w:val="007C4707"/>
    <w:rsid w:val="007C4859"/>
    <w:rsid w:val="007C4BFD"/>
    <w:rsid w:val="007C5574"/>
    <w:rsid w:val="007C578C"/>
    <w:rsid w:val="007C57BF"/>
    <w:rsid w:val="007C5EFB"/>
    <w:rsid w:val="007C5F4C"/>
    <w:rsid w:val="007C6012"/>
    <w:rsid w:val="007C64B8"/>
    <w:rsid w:val="007C6AA9"/>
    <w:rsid w:val="007C6BAA"/>
    <w:rsid w:val="007C6D6B"/>
    <w:rsid w:val="007C6F3E"/>
    <w:rsid w:val="007C736E"/>
    <w:rsid w:val="007C74B3"/>
    <w:rsid w:val="007C7597"/>
    <w:rsid w:val="007C75E2"/>
    <w:rsid w:val="007C77B8"/>
    <w:rsid w:val="007C789B"/>
    <w:rsid w:val="007C7C2F"/>
    <w:rsid w:val="007C7C44"/>
    <w:rsid w:val="007C7CC6"/>
    <w:rsid w:val="007C7EBC"/>
    <w:rsid w:val="007C7FB2"/>
    <w:rsid w:val="007C7FBD"/>
    <w:rsid w:val="007D01CA"/>
    <w:rsid w:val="007D0485"/>
    <w:rsid w:val="007D0634"/>
    <w:rsid w:val="007D0820"/>
    <w:rsid w:val="007D0925"/>
    <w:rsid w:val="007D09A0"/>
    <w:rsid w:val="007D0A41"/>
    <w:rsid w:val="007D0C26"/>
    <w:rsid w:val="007D0D5D"/>
    <w:rsid w:val="007D106D"/>
    <w:rsid w:val="007D12F4"/>
    <w:rsid w:val="007D1395"/>
    <w:rsid w:val="007D13AF"/>
    <w:rsid w:val="007D13D0"/>
    <w:rsid w:val="007D13E7"/>
    <w:rsid w:val="007D143B"/>
    <w:rsid w:val="007D1453"/>
    <w:rsid w:val="007D1476"/>
    <w:rsid w:val="007D190F"/>
    <w:rsid w:val="007D1B11"/>
    <w:rsid w:val="007D1C44"/>
    <w:rsid w:val="007D1D00"/>
    <w:rsid w:val="007D1DD5"/>
    <w:rsid w:val="007D1F59"/>
    <w:rsid w:val="007D235A"/>
    <w:rsid w:val="007D24AC"/>
    <w:rsid w:val="007D2636"/>
    <w:rsid w:val="007D2A75"/>
    <w:rsid w:val="007D2BC7"/>
    <w:rsid w:val="007D2F6E"/>
    <w:rsid w:val="007D3521"/>
    <w:rsid w:val="007D3677"/>
    <w:rsid w:val="007D3793"/>
    <w:rsid w:val="007D3964"/>
    <w:rsid w:val="007D3E29"/>
    <w:rsid w:val="007D3EDC"/>
    <w:rsid w:val="007D3F1E"/>
    <w:rsid w:val="007D40A6"/>
    <w:rsid w:val="007D4957"/>
    <w:rsid w:val="007D4C53"/>
    <w:rsid w:val="007D4CFA"/>
    <w:rsid w:val="007D4D5D"/>
    <w:rsid w:val="007D4E6A"/>
    <w:rsid w:val="007D4F6F"/>
    <w:rsid w:val="007D5077"/>
    <w:rsid w:val="007D5163"/>
    <w:rsid w:val="007D5281"/>
    <w:rsid w:val="007D54BD"/>
    <w:rsid w:val="007D5C78"/>
    <w:rsid w:val="007D5F5B"/>
    <w:rsid w:val="007D6100"/>
    <w:rsid w:val="007D653B"/>
    <w:rsid w:val="007D66BC"/>
    <w:rsid w:val="007D68B4"/>
    <w:rsid w:val="007D6E96"/>
    <w:rsid w:val="007D700C"/>
    <w:rsid w:val="007D7198"/>
    <w:rsid w:val="007D7569"/>
    <w:rsid w:val="007D78B4"/>
    <w:rsid w:val="007D7B7C"/>
    <w:rsid w:val="007E0269"/>
    <w:rsid w:val="007E035A"/>
    <w:rsid w:val="007E0427"/>
    <w:rsid w:val="007E0656"/>
    <w:rsid w:val="007E1005"/>
    <w:rsid w:val="007E1038"/>
    <w:rsid w:val="007E108E"/>
    <w:rsid w:val="007E12F9"/>
    <w:rsid w:val="007E1A68"/>
    <w:rsid w:val="007E1FBA"/>
    <w:rsid w:val="007E1FD7"/>
    <w:rsid w:val="007E2071"/>
    <w:rsid w:val="007E2103"/>
    <w:rsid w:val="007E2416"/>
    <w:rsid w:val="007E2616"/>
    <w:rsid w:val="007E2743"/>
    <w:rsid w:val="007E2A14"/>
    <w:rsid w:val="007E2EA8"/>
    <w:rsid w:val="007E30EB"/>
    <w:rsid w:val="007E33CD"/>
    <w:rsid w:val="007E3705"/>
    <w:rsid w:val="007E3868"/>
    <w:rsid w:val="007E3888"/>
    <w:rsid w:val="007E3A7E"/>
    <w:rsid w:val="007E3AA8"/>
    <w:rsid w:val="007E3ABF"/>
    <w:rsid w:val="007E3CF1"/>
    <w:rsid w:val="007E3D2F"/>
    <w:rsid w:val="007E413A"/>
    <w:rsid w:val="007E4325"/>
    <w:rsid w:val="007E4530"/>
    <w:rsid w:val="007E4533"/>
    <w:rsid w:val="007E46A3"/>
    <w:rsid w:val="007E4811"/>
    <w:rsid w:val="007E4A0E"/>
    <w:rsid w:val="007E4C14"/>
    <w:rsid w:val="007E4CE7"/>
    <w:rsid w:val="007E4DB3"/>
    <w:rsid w:val="007E512B"/>
    <w:rsid w:val="007E52DB"/>
    <w:rsid w:val="007E5383"/>
    <w:rsid w:val="007E5540"/>
    <w:rsid w:val="007E5B29"/>
    <w:rsid w:val="007E5C5D"/>
    <w:rsid w:val="007E60CA"/>
    <w:rsid w:val="007E63EC"/>
    <w:rsid w:val="007E658B"/>
    <w:rsid w:val="007E66B4"/>
    <w:rsid w:val="007E6C83"/>
    <w:rsid w:val="007E6E05"/>
    <w:rsid w:val="007E708A"/>
    <w:rsid w:val="007E7155"/>
    <w:rsid w:val="007E71AC"/>
    <w:rsid w:val="007E723F"/>
    <w:rsid w:val="007E76AF"/>
    <w:rsid w:val="007E792D"/>
    <w:rsid w:val="007E7B2B"/>
    <w:rsid w:val="007E7B2D"/>
    <w:rsid w:val="007E7B4A"/>
    <w:rsid w:val="007E7B4D"/>
    <w:rsid w:val="007E7FB3"/>
    <w:rsid w:val="007F007C"/>
    <w:rsid w:val="007F0445"/>
    <w:rsid w:val="007F0518"/>
    <w:rsid w:val="007F0ABC"/>
    <w:rsid w:val="007F0B80"/>
    <w:rsid w:val="007F0F6D"/>
    <w:rsid w:val="007F1049"/>
    <w:rsid w:val="007F10BE"/>
    <w:rsid w:val="007F1112"/>
    <w:rsid w:val="007F11BB"/>
    <w:rsid w:val="007F11E1"/>
    <w:rsid w:val="007F15ED"/>
    <w:rsid w:val="007F1AFE"/>
    <w:rsid w:val="007F1B6E"/>
    <w:rsid w:val="007F1D12"/>
    <w:rsid w:val="007F1EAF"/>
    <w:rsid w:val="007F20EE"/>
    <w:rsid w:val="007F21F4"/>
    <w:rsid w:val="007F221C"/>
    <w:rsid w:val="007F22CC"/>
    <w:rsid w:val="007F2B6A"/>
    <w:rsid w:val="007F2C2A"/>
    <w:rsid w:val="007F2CAF"/>
    <w:rsid w:val="007F2E40"/>
    <w:rsid w:val="007F3034"/>
    <w:rsid w:val="007F30A4"/>
    <w:rsid w:val="007F3128"/>
    <w:rsid w:val="007F330C"/>
    <w:rsid w:val="007F3379"/>
    <w:rsid w:val="007F3714"/>
    <w:rsid w:val="007F3963"/>
    <w:rsid w:val="007F3AA0"/>
    <w:rsid w:val="007F3AB8"/>
    <w:rsid w:val="007F3B3A"/>
    <w:rsid w:val="007F3D28"/>
    <w:rsid w:val="007F3DB0"/>
    <w:rsid w:val="007F405E"/>
    <w:rsid w:val="007F4238"/>
    <w:rsid w:val="007F4358"/>
    <w:rsid w:val="007F4A95"/>
    <w:rsid w:val="007F4CD2"/>
    <w:rsid w:val="007F51B9"/>
    <w:rsid w:val="007F56C1"/>
    <w:rsid w:val="007F5753"/>
    <w:rsid w:val="007F58CE"/>
    <w:rsid w:val="007F5BDF"/>
    <w:rsid w:val="007F6513"/>
    <w:rsid w:val="007F65C5"/>
    <w:rsid w:val="007F6784"/>
    <w:rsid w:val="007F6F87"/>
    <w:rsid w:val="007F7284"/>
    <w:rsid w:val="007F72F8"/>
    <w:rsid w:val="007F74BA"/>
    <w:rsid w:val="007F74E0"/>
    <w:rsid w:val="007F779F"/>
    <w:rsid w:val="007F79A3"/>
    <w:rsid w:val="007F7B94"/>
    <w:rsid w:val="007F7C2D"/>
    <w:rsid w:val="007F7E53"/>
    <w:rsid w:val="007F7FDC"/>
    <w:rsid w:val="0080016B"/>
    <w:rsid w:val="008003BD"/>
    <w:rsid w:val="0080045C"/>
    <w:rsid w:val="00800534"/>
    <w:rsid w:val="0080070C"/>
    <w:rsid w:val="0080085D"/>
    <w:rsid w:val="00800ADF"/>
    <w:rsid w:val="00800B7A"/>
    <w:rsid w:val="00800C13"/>
    <w:rsid w:val="00800ED2"/>
    <w:rsid w:val="00800F0C"/>
    <w:rsid w:val="00800F32"/>
    <w:rsid w:val="00800FB0"/>
    <w:rsid w:val="00801245"/>
    <w:rsid w:val="00801528"/>
    <w:rsid w:val="008016CC"/>
    <w:rsid w:val="008018EE"/>
    <w:rsid w:val="00801E0A"/>
    <w:rsid w:val="00801E74"/>
    <w:rsid w:val="00801FC7"/>
    <w:rsid w:val="00802002"/>
    <w:rsid w:val="0080203D"/>
    <w:rsid w:val="00802060"/>
    <w:rsid w:val="0080212B"/>
    <w:rsid w:val="00802147"/>
    <w:rsid w:val="00802294"/>
    <w:rsid w:val="00802305"/>
    <w:rsid w:val="008025A5"/>
    <w:rsid w:val="00802619"/>
    <w:rsid w:val="008026BB"/>
    <w:rsid w:val="0080282D"/>
    <w:rsid w:val="008028D2"/>
    <w:rsid w:val="00802B5A"/>
    <w:rsid w:val="00802C92"/>
    <w:rsid w:val="00802CB6"/>
    <w:rsid w:val="00802E65"/>
    <w:rsid w:val="008031D0"/>
    <w:rsid w:val="0080372C"/>
    <w:rsid w:val="008038E0"/>
    <w:rsid w:val="00803A97"/>
    <w:rsid w:val="00803AC3"/>
    <w:rsid w:val="00803C22"/>
    <w:rsid w:val="00803E0A"/>
    <w:rsid w:val="00803E60"/>
    <w:rsid w:val="00804021"/>
    <w:rsid w:val="008040A3"/>
    <w:rsid w:val="008040C3"/>
    <w:rsid w:val="00804260"/>
    <w:rsid w:val="008043FB"/>
    <w:rsid w:val="00804631"/>
    <w:rsid w:val="008047A5"/>
    <w:rsid w:val="0080493E"/>
    <w:rsid w:val="0080498D"/>
    <w:rsid w:val="00804BA2"/>
    <w:rsid w:val="00804CDA"/>
    <w:rsid w:val="00804EAF"/>
    <w:rsid w:val="00804EF0"/>
    <w:rsid w:val="00804F9A"/>
    <w:rsid w:val="00805378"/>
    <w:rsid w:val="00805572"/>
    <w:rsid w:val="00805935"/>
    <w:rsid w:val="00805C45"/>
    <w:rsid w:val="00805C86"/>
    <w:rsid w:val="00805C93"/>
    <w:rsid w:val="00805E99"/>
    <w:rsid w:val="008060EB"/>
    <w:rsid w:val="0080641C"/>
    <w:rsid w:val="008066A9"/>
    <w:rsid w:val="008066E7"/>
    <w:rsid w:val="00806F0B"/>
    <w:rsid w:val="00806F81"/>
    <w:rsid w:val="00807047"/>
    <w:rsid w:val="00807378"/>
    <w:rsid w:val="00807469"/>
    <w:rsid w:val="00807639"/>
    <w:rsid w:val="00807740"/>
    <w:rsid w:val="0080776A"/>
    <w:rsid w:val="00807C3C"/>
    <w:rsid w:val="00807D94"/>
    <w:rsid w:val="008100BC"/>
    <w:rsid w:val="008100D7"/>
    <w:rsid w:val="0081023F"/>
    <w:rsid w:val="0081090F"/>
    <w:rsid w:val="00810C8E"/>
    <w:rsid w:val="00810E6F"/>
    <w:rsid w:val="00810F32"/>
    <w:rsid w:val="008113DB"/>
    <w:rsid w:val="00811461"/>
    <w:rsid w:val="008114B8"/>
    <w:rsid w:val="0081156D"/>
    <w:rsid w:val="008115B6"/>
    <w:rsid w:val="0081182C"/>
    <w:rsid w:val="00811848"/>
    <w:rsid w:val="008119A8"/>
    <w:rsid w:val="00811AB4"/>
    <w:rsid w:val="00811B5D"/>
    <w:rsid w:val="00811E43"/>
    <w:rsid w:val="00811FCE"/>
    <w:rsid w:val="00812079"/>
    <w:rsid w:val="0081237C"/>
    <w:rsid w:val="00812EFB"/>
    <w:rsid w:val="00812F78"/>
    <w:rsid w:val="00813280"/>
    <w:rsid w:val="0081354D"/>
    <w:rsid w:val="0081359B"/>
    <w:rsid w:val="008135FA"/>
    <w:rsid w:val="0081368A"/>
    <w:rsid w:val="008138F0"/>
    <w:rsid w:val="00813AF2"/>
    <w:rsid w:val="00813D50"/>
    <w:rsid w:val="00813E2C"/>
    <w:rsid w:val="00814014"/>
    <w:rsid w:val="0081402A"/>
    <w:rsid w:val="008141D8"/>
    <w:rsid w:val="0081447E"/>
    <w:rsid w:val="008144C6"/>
    <w:rsid w:val="0081453E"/>
    <w:rsid w:val="00814650"/>
    <w:rsid w:val="00814E62"/>
    <w:rsid w:val="00815531"/>
    <w:rsid w:val="00815642"/>
    <w:rsid w:val="0081572E"/>
    <w:rsid w:val="00815910"/>
    <w:rsid w:val="00815B3E"/>
    <w:rsid w:val="00815C16"/>
    <w:rsid w:val="00815C26"/>
    <w:rsid w:val="00816083"/>
    <w:rsid w:val="0081613A"/>
    <w:rsid w:val="00816279"/>
    <w:rsid w:val="0081636A"/>
    <w:rsid w:val="0081641A"/>
    <w:rsid w:val="00816584"/>
    <w:rsid w:val="008165B0"/>
    <w:rsid w:val="0081666B"/>
    <w:rsid w:val="00816AD7"/>
    <w:rsid w:val="00816DFE"/>
    <w:rsid w:val="00816E15"/>
    <w:rsid w:val="00816F21"/>
    <w:rsid w:val="00816FAE"/>
    <w:rsid w:val="0081705F"/>
    <w:rsid w:val="00817220"/>
    <w:rsid w:val="0081723B"/>
    <w:rsid w:val="008172BC"/>
    <w:rsid w:val="00817A7B"/>
    <w:rsid w:val="00817DB5"/>
    <w:rsid w:val="00817DDC"/>
    <w:rsid w:val="008201A4"/>
    <w:rsid w:val="00820365"/>
    <w:rsid w:val="0082094B"/>
    <w:rsid w:val="00820BD8"/>
    <w:rsid w:val="00820DE6"/>
    <w:rsid w:val="00820E4F"/>
    <w:rsid w:val="00820F73"/>
    <w:rsid w:val="0082167B"/>
    <w:rsid w:val="0082168D"/>
    <w:rsid w:val="00821785"/>
    <w:rsid w:val="0082188A"/>
    <w:rsid w:val="00821DA4"/>
    <w:rsid w:val="008222B7"/>
    <w:rsid w:val="0082245F"/>
    <w:rsid w:val="008227F7"/>
    <w:rsid w:val="008229EE"/>
    <w:rsid w:val="00822C47"/>
    <w:rsid w:val="00822C9D"/>
    <w:rsid w:val="00822CAD"/>
    <w:rsid w:val="008231B9"/>
    <w:rsid w:val="00823593"/>
    <w:rsid w:val="00823741"/>
    <w:rsid w:val="00823842"/>
    <w:rsid w:val="0082395A"/>
    <w:rsid w:val="00823D9C"/>
    <w:rsid w:val="00823E54"/>
    <w:rsid w:val="008240CA"/>
    <w:rsid w:val="008243C2"/>
    <w:rsid w:val="008246E7"/>
    <w:rsid w:val="0082474B"/>
    <w:rsid w:val="00824A11"/>
    <w:rsid w:val="00824B6B"/>
    <w:rsid w:val="00824E56"/>
    <w:rsid w:val="0082505A"/>
    <w:rsid w:val="008255C9"/>
    <w:rsid w:val="00825682"/>
    <w:rsid w:val="00825BEB"/>
    <w:rsid w:val="00826247"/>
    <w:rsid w:val="00826441"/>
    <w:rsid w:val="00826543"/>
    <w:rsid w:val="008267E8"/>
    <w:rsid w:val="008268F5"/>
    <w:rsid w:val="0082691D"/>
    <w:rsid w:val="00826B31"/>
    <w:rsid w:val="00826C29"/>
    <w:rsid w:val="008271B3"/>
    <w:rsid w:val="00827325"/>
    <w:rsid w:val="00827482"/>
    <w:rsid w:val="00827648"/>
    <w:rsid w:val="008276D5"/>
    <w:rsid w:val="008300C1"/>
    <w:rsid w:val="00830330"/>
    <w:rsid w:val="008303DE"/>
    <w:rsid w:val="00830492"/>
    <w:rsid w:val="008309E5"/>
    <w:rsid w:val="00830C76"/>
    <w:rsid w:val="00830D6C"/>
    <w:rsid w:val="00830E55"/>
    <w:rsid w:val="00831085"/>
    <w:rsid w:val="0083119C"/>
    <w:rsid w:val="00831323"/>
    <w:rsid w:val="008314BE"/>
    <w:rsid w:val="0083150A"/>
    <w:rsid w:val="008315DE"/>
    <w:rsid w:val="00831602"/>
    <w:rsid w:val="0083166A"/>
    <w:rsid w:val="00831CAE"/>
    <w:rsid w:val="00831E73"/>
    <w:rsid w:val="00831EDA"/>
    <w:rsid w:val="00832254"/>
    <w:rsid w:val="00832737"/>
    <w:rsid w:val="008327E9"/>
    <w:rsid w:val="0083325F"/>
    <w:rsid w:val="0083344C"/>
    <w:rsid w:val="008336A9"/>
    <w:rsid w:val="0083373E"/>
    <w:rsid w:val="00833A3F"/>
    <w:rsid w:val="00833CAE"/>
    <w:rsid w:val="008340BB"/>
    <w:rsid w:val="0083428B"/>
    <w:rsid w:val="008346F2"/>
    <w:rsid w:val="00834C53"/>
    <w:rsid w:val="00834CC3"/>
    <w:rsid w:val="0083534C"/>
    <w:rsid w:val="008353BA"/>
    <w:rsid w:val="008354AC"/>
    <w:rsid w:val="00835586"/>
    <w:rsid w:val="008355BD"/>
    <w:rsid w:val="0083573D"/>
    <w:rsid w:val="00835981"/>
    <w:rsid w:val="00835AA9"/>
    <w:rsid w:val="00835AE5"/>
    <w:rsid w:val="00835B64"/>
    <w:rsid w:val="00835CA8"/>
    <w:rsid w:val="00836075"/>
    <w:rsid w:val="008363FB"/>
    <w:rsid w:val="008366DF"/>
    <w:rsid w:val="008368E0"/>
    <w:rsid w:val="00836D31"/>
    <w:rsid w:val="00836D7E"/>
    <w:rsid w:val="00837421"/>
    <w:rsid w:val="00837754"/>
    <w:rsid w:val="008377FC"/>
    <w:rsid w:val="00837839"/>
    <w:rsid w:val="00840062"/>
    <w:rsid w:val="0084007F"/>
    <w:rsid w:val="00840231"/>
    <w:rsid w:val="008402C2"/>
    <w:rsid w:val="008403F3"/>
    <w:rsid w:val="008403FA"/>
    <w:rsid w:val="008404D6"/>
    <w:rsid w:val="008405B5"/>
    <w:rsid w:val="008407CD"/>
    <w:rsid w:val="00840832"/>
    <w:rsid w:val="00840A34"/>
    <w:rsid w:val="00840AF6"/>
    <w:rsid w:val="00841131"/>
    <w:rsid w:val="00841268"/>
    <w:rsid w:val="008412DD"/>
    <w:rsid w:val="00841402"/>
    <w:rsid w:val="008414CE"/>
    <w:rsid w:val="008416AB"/>
    <w:rsid w:val="00841791"/>
    <w:rsid w:val="008417F2"/>
    <w:rsid w:val="008419C1"/>
    <w:rsid w:val="008420A0"/>
    <w:rsid w:val="0084234D"/>
    <w:rsid w:val="008425D4"/>
    <w:rsid w:val="008427DF"/>
    <w:rsid w:val="00843175"/>
    <w:rsid w:val="008431F7"/>
    <w:rsid w:val="008438BA"/>
    <w:rsid w:val="008439DD"/>
    <w:rsid w:val="00843D42"/>
    <w:rsid w:val="008444D3"/>
    <w:rsid w:val="0084454E"/>
    <w:rsid w:val="008445CE"/>
    <w:rsid w:val="00844A2A"/>
    <w:rsid w:val="00844AB3"/>
    <w:rsid w:val="00844C52"/>
    <w:rsid w:val="0084519B"/>
    <w:rsid w:val="00845CE8"/>
    <w:rsid w:val="00845DCB"/>
    <w:rsid w:val="00845DFB"/>
    <w:rsid w:val="008463BC"/>
    <w:rsid w:val="008463E9"/>
    <w:rsid w:val="0084643C"/>
    <w:rsid w:val="0084648F"/>
    <w:rsid w:val="00846503"/>
    <w:rsid w:val="0084656A"/>
    <w:rsid w:val="0084661B"/>
    <w:rsid w:val="0084664D"/>
    <w:rsid w:val="00846C03"/>
    <w:rsid w:val="00846D19"/>
    <w:rsid w:val="008471D8"/>
    <w:rsid w:val="008474B7"/>
    <w:rsid w:val="00847756"/>
    <w:rsid w:val="00847941"/>
    <w:rsid w:val="00847B9F"/>
    <w:rsid w:val="00847CA7"/>
    <w:rsid w:val="00847CE2"/>
    <w:rsid w:val="00847EA3"/>
    <w:rsid w:val="00847F8A"/>
    <w:rsid w:val="00847FA1"/>
    <w:rsid w:val="008501E0"/>
    <w:rsid w:val="00850304"/>
    <w:rsid w:val="008505C2"/>
    <w:rsid w:val="0085072F"/>
    <w:rsid w:val="008508B2"/>
    <w:rsid w:val="00850AF3"/>
    <w:rsid w:val="00850BB2"/>
    <w:rsid w:val="00850C9D"/>
    <w:rsid w:val="00850E78"/>
    <w:rsid w:val="008510FE"/>
    <w:rsid w:val="0085138C"/>
    <w:rsid w:val="0085184B"/>
    <w:rsid w:val="00851A4E"/>
    <w:rsid w:val="00851C5A"/>
    <w:rsid w:val="00851DC3"/>
    <w:rsid w:val="00851E01"/>
    <w:rsid w:val="00851E39"/>
    <w:rsid w:val="00852270"/>
    <w:rsid w:val="008527E3"/>
    <w:rsid w:val="00852D4F"/>
    <w:rsid w:val="00852E52"/>
    <w:rsid w:val="008530DF"/>
    <w:rsid w:val="00853214"/>
    <w:rsid w:val="0085336C"/>
    <w:rsid w:val="008536B1"/>
    <w:rsid w:val="0085371C"/>
    <w:rsid w:val="00853DF2"/>
    <w:rsid w:val="00853EEE"/>
    <w:rsid w:val="00853FA3"/>
    <w:rsid w:val="00854351"/>
    <w:rsid w:val="008543BD"/>
    <w:rsid w:val="008544D4"/>
    <w:rsid w:val="0085466E"/>
    <w:rsid w:val="0085478F"/>
    <w:rsid w:val="00854B52"/>
    <w:rsid w:val="00854CF4"/>
    <w:rsid w:val="008550D2"/>
    <w:rsid w:val="0085521A"/>
    <w:rsid w:val="008552B9"/>
    <w:rsid w:val="008555DD"/>
    <w:rsid w:val="0085578E"/>
    <w:rsid w:val="0085594D"/>
    <w:rsid w:val="00855A4C"/>
    <w:rsid w:val="00855ACE"/>
    <w:rsid w:val="00855CC0"/>
    <w:rsid w:val="00855CCB"/>
    <w:rsid w:val="00855D91"/>
    <w:rsid w:val="00855DC6"/>
    <w:rsid w:val="00855DD2"/>
    <w:rsid w:val="00855EB0"/>
    <w:rsid w:val="00856520"/>
    <w:rsid w:val="00856AD9"/>
    <w:rsid w:val="00856E18"/>
    <w:rsid w:val="00856EED"/>
    <w:rsid w:val="008571C8"/>
    <w:rsid w:val="00857344"/>
    <w:rsid w:val="0085762E"/>
    <w:rsid w:val="00857C72"/>
    <w:rsid w:val="00857DAF"/>
    <w:rsid w:val="00857DCC"/>
    <w:rsid w:val="00857FCD"/>
    <w:rsid w:val="008601CA"/>
    <w:rsid w:val="008604AB"/>
    <w:rsid w:val="00860778"/>
    <w:rsid w:val="00860E62"/>
    <w:rsid w:val="00860EF4"/>
    <w:rsid w:val="008610B7"/>
    <w:rsid w:val="008614BE"/>
    <w:rsid w:val="00861518"/>
    <w:rsid w:val="0086179A"/>
    <w:rsid w:val="008617AC"/>
    <w:rsid w:val="00861ECF"/>
    <w:rsid w:val="0086204C"/>
    <w:rsid w:val="008621D6"/>
    <w:rsid w:val="008622AE"/>
    <w:rsid w:val="00862678"/>
    <w:rsid w:val="008626C1"/>
    <w:rsid w:val="0086276C"/>
    <w:rsid w:val="00862F9E"/>
    <w:rsid w:val="00863318"/>
    <w:rsid w:val="0086348D"/>
    <w:rsid w:val="00863808"/>
    <w:rsid w:val="00863BE8"/>
    <w:rsid w:val="008643EA"/>
    <w:rsid w:val="00864609"/>
    <w:rsid w:val="00864676"/>
    <w:rsid w:val="008646A2"/>
    <w:rsid w:val="008646AC"/>
    <w:rsid w:val="00864A53"/>
    <w:rsid w:val="00864B8D"/>
    <w:rsid w:val="00864D36"/>
    <w:rsid w:val="00864D51"/>
    <w:rsid w:val="00864E02"/>
    <w:rsid w:val="00864FF4"/>
    <w:rsid w:val="00865003"/>
    <w:rsid w:val="00865B4B"/>
    <w:rsid w:val="00865B88"/>
    <w:rsid w:val="00865E90"/>
    <w:rsid w:val="00865FBF"/>
    <w:rsid w:val="008660C0"/>
    <w:rsid w:val="0086610D"/>
    <w:rsid w:val="0086626A"/>
    <w:rsid w:val="0086627B"/>
    <w:rsid w:val="008664A2"/>
    <w:rsid w:val="00866897"/>
    <w:rsid w:val="00866C02"/>
    <w:rsid w:val="00866C99"/>
    <w:rsid w:val="00866D59"/>
    <w:rsid w:val="0086735F"/>
    <w:rsid w:val="00867861"/>
    <w:rsid w:val="00867BC9"/>
    <w:rsid w:val="00867C6F"/>
    <w:rsid w:val="00867F0C"/>
    <w:rsid w:val="00867F89"/>
    <w:rsid w:val="00870209"/>
    <w:rsid w:val="008703A4"/>
    <w:rsid w:val="0087048A"/>
    <w:rsid w:val="008706FF"/>
    <w:rsid w:val="00870B9C"/>
    <w:rsid w:val="00870BC6"/>
    <w:rsid w:val="00870BDA"/>
    <w:rsid w:val="00870CB2"/>
    <w:rsid w:val="00870ED9"/>
    <w:rsid w:val="00870F81"/>
    <w:rsid w:val="008710F4"/>
    <w:rsid w:val="00871311"/>
    <w:rsid w:val="00871499"/>
    <w:rsid w:val="0087159C"/>
    <w:rsid w:val="008716AD"/>
    <w:rsid w:val="00871A4A"/>
    <w:rsid w:val="00871CDC"/>
    <w:rsid w:val="00871D88"/>
    <w:rsid w:val="008720CA"/>
    <w:rsid w:val="00872186"/>
    <w:rsid w:val="008723AE"/>
    <w:rsid w:val="0087280B"/>
    <w:rsid w:val="00872870"/>
    <w:rsid w:val="00872B02"/>
    <w:rsid w:val="00872B5E"/>
    <w:rsid w:val="00872F38"/>
    <w:rsid w:val="00873066"/>
    <w:rsid w:val="00873126"/>
    <w:rsid w:val="008731BA"/>
    <w:rsid w:val="00873384"/>
    <w:rsid w:val="0087363A"/>
    <w:rsid w:val="0087363B"/>
    <w:rsid w:val="00873677"/>
    <w:rsid w:val="00873CCA"/>
    <w:rsid w:val="00873D3B"/>
    <w:rsid w:val="00873DB4"/>
    <w:rsid w:val="00873E41"/>
    <w:rsid w:val="00873F81"/>
    <w:rsid w:val="008747DF"/>
    <w:rsid w:val="0087501B"/>
    <w:rsid w:val="0087502B"/>
    <w:rsid w:val="0087527E"/>
    <w:rsid w:val="008754EF"/>
    <w:rsid w:val="008757CB"/>
    <w:rsid w:val="0087586C"/>
    <w:rsid w:val="00875A47"/>
    <w:rsid w:val="00875A53"/>
    <w:rsid w:val="00875B03"/>
    <w:rsid w:val="00875E07"/>
    <w:rsid w:val="008760F0"/>
    <w:rsid w:val="00876485"/>
    <w:rsid w:val="008764A3"/>
    <w:rsid w:val="0087651F"/>
    <w:rsid w:val="00876AB8"/>
    <w:rsid w:val="00876DF0"/>
    <w:rsid w:val="008770FD"/>
    <w:rsid w:val="00877109"/>
    <w:rsid w:val="00877250"/>
    <w:rsid w:val="0087726F"/>
    <w:rsid w:val="0087733E"/>
    <w:rsid w:val="008773A6"/>
    <w:rsid w:val="008773EC"/>
    <w:rsid w:val="008775B0"/>
    <w:rsid w:val="00877908"/>
    <w:rsid w:val="00877BAC"/>
    <w:rsid w:val="00877EDE"/>
    <w:rsid w:val="00877F37"/>
    <w:rsid w:val="008800AA"/>
    <w:rsid w:val="008801EB"/>
    <w:rsid w:val="008803A3"/>
    <w:rsid w:val="00880545"/>
    <w:rsid w:val="00880C37"/>
    <w:rsid w:val="00880F55"/>
    <w:rsid w:val="00881751"/>
    <w:rsid w:val="00881887"/>
    <w:rsid w:val="0088191D"/>
    <w:rsid w:val="00881ED6"/>
    <w:rsid w:val="0088214B"/>
    <w:rsid w:val="00882251"/>
    <w:rsid w:val="008829F4"/>
    <w:rsid w:val="00882FC2"/>
    <w:rsid w:val="0088328B"/>
    <w:rsid w:val="00883525"/>
    <w:rsid w:val="008836DD"/>
    <w:rsid w:val="008839B4"/>
    <w:rsid w:val="00883AA6"/>
    <w:rsid w:val="00883BAE"/>
    <w:rsid w:val="00883C29"/>
    <w:rsid w:val="00883C2E"/>
    <w:rsid w:val="00883E94"/>
    <w:rsid w:val="00883FAD"/>
    <w:rsid w:val="0088427E"/>
    <w:rsid w:val="008843B8"/>
    <w:rsid w:val="00884416"/>
    <w:rsid w:val="008844FF"/>
    <w:rsid w:val="008845CA"/>
    <w:rsid w:val="0088465A"/>
    <w:rsid w:val="008846B9"/>
    <w:rsid w:val="00884ECF"/>
    <w:rsid w:val="00884F64"/>
    <w:rsid w:val="008852EE"/>
    <w:rsid w:val="008853BB"/>
    <w:rsid w:val="008854F6"/>
    <w:rsid w:val="00885550"/>
    <w:rsid w:val="008855DA"/>
    <w:rsid w:val="00885649"/>
    <w:rsid w:val="00885785"/>
    <w:rsid w:val="00885D54"/>
    <w:rsid w:val="00885F0A"/>
    <w:rsid w:val="00885FD6"/>
    <w:rsid w:val="008860F0"/>
    <w:rsid w:val="0088614E"/>
    <w:rsid w:val="008861D9"/>
    <w:rsid w:val="00886AC4"/>
    <w:rsid w:val="00886FB2"/>
    <w:rsid w:val="00887104"/>
    <w:rsid w:val="008874E1"/>
    <w:rsid w:val="00887A11"/>
    <w:rsid w:val="00887C64"/>
    <w:rsid w:val="00887DAE"/>
    <w:rsid w:val="00890307"/>
    <w:rsid w:val="00890379"/>
    <w:rsid w:val="008903B3"/>
    <w:rsid w:val="008903C8"/>
    <w:rsid w:val="00890472"/>
    <w:rsid w:val="008905D6"/>
    <w:rsid w:val="00890781"/>
    <w:rsid w:val="008908FF"/>
    <w:rsid w:val="00890A51"/>
    <w:rsid w:val="00890C02"/>
    <w:rsid w:val="00890D52"/>
    <w:rsid w:val="00890D7E"/>
    <w:rsid w:val="00890DF2"/>
    <w:rsid w:val="00890E30"/>
    <w:rsid w:val="00890FE8"/>
    <w:rsid w:val="00891031"/>
    <w:rsid w:val="00891063"/>
    <w:rsid w:val="00891212"/>
    <w:rsid w:val="0089135A"/>
    <w:rsid w:val="00891456"/>
    <w:rsid w:val="00891AA7"/>
    <w:rsid w:val="00891BFF"/>
    <w:rsid w:val="00891C22"/>
    <w:rsid w:val="00891C76"/>
    <w:rsid w:val="00891D66"/>
    <w:rsid w:val="00891EB9"/>
    <w:rsid w:val="00891F5A"/>
    <w:rsid w:val="00891FEA"/>
    <w:rsid w:val="00892043"/>
    <w:rsid w:val="008921F9"/>
    <w:rsid w:val="00892305"/>
    <w:rsid w:val="00892435"/>
    <w:rsid w:val="0089245F"/>
    <w:rsid w:val="00892781"/>
    <w:rsid w:val="008927DD"/>
    <w:rsid w:val="00892D8E"/>
    <w:rsid w:val="008931D3"/>
    <w:rsid w:val="00893216"/>
    <w:rsid w:val="00893374"/>
    <w:rsid w:val="00893593"/>
    <w:rsid w:val="008935EB"/>
    <w:rsid w:val="008936B6"/>
    <w:rsid w:val="00893D91"/>
    <w:rsid w:val="00893E9E"/>
    <w:rsid w:val="00894146"/>
    <w:rsid w:val="00894799"/>
    <w:rsid w:val="00894AA2"/>
    <w:rsid w:val="00894BBF"/>
    <w:rsid w:val="00894E89"/>
    <w:rsid w:val="00895495"/>
    <w:rsid w:val="008955AF"/>
    <w:rsid w:val="00895A8A"/>
    <w:rsid w:val="00895B64"/>
    <w:rsid w:val="00895DEB"/>
    <w:rsid w:val="00896031"/>
    <w:rsid w:val="008961A5"/>
    <w:rsid w:val="00896502"/>
    <w:rsid w:val="008967DD"/>
    <w:rsid w:val="0089685A"/>
    <w:rsid w:val="00896C4D"/>
    <w:rsid w:val="00896D46"/>
    <w:rsid w:val="00896D4C"/>
    <w:rsid w:val="00896E0F"/>
    <w:rsid w:val="00896F0C"/>
    <w:rsid w:val="00896F12"/>
    <w:rsid w:val="00896F7E"/>
    <w:rsid w:val="00897124"/>
    <w:rsid w:val="00897657"/>
    <w:rsid w:val="00897760"/>
    <w:rsid w:val="00897813"/>
    <w:rsid w:val="00897892"/>
    <w:rsid w:val="00897D0E"/>
    <w:rsid w:val="00897ED8"/>
    <w:rsid w:val="008A00A4"/>
    <w:rsid w:val="008A00F9"/>
    <w:rsid w:val="008A0274"/>
    <w:rsid w:val="008A02A0"/>
    <w:rsid w:val="008A07CE"/>
    <w:rsid w:val="008A0956"/>
    <w:rsid w:val="008A130E"/>
    <w:rsid w:val="008A145A"/>
    <w:rsid w:val="008A169D"/>
    <w:rsid w:val="008A1857"/>
    <w:rsid w:val="008A1A9F"/>
    <w:rsid w:val="008A1B80"/>
    <w:rsid w:val="008A1DD9"/>
    <w:rsid w:val="008A1F76"/>
    <w:rsid w:val="008A255C"/>
    <w:rsid w:val="008A2764"/>
    <w:rsid w:val="008A2B87"/>
    <w:rsid w:val="008A2BB1"/>
    <w:rsid w:val="008A2BCC"/>
    <w:rsid w:val="008A2CC1"/>
    <w:rsid w:val="008A2D5B"/>
    <w:rsid w:val="008A37BF"/>
    <w:rsid w:val="008A3AD4"/>
    <w:rsid w:val="008A3E21"/>
    <w:rsid w:val="008A3E33"/>
    <w:rsid w:val="008A3E40"/>
    <w:rsid w:val="008A4045"/>
    <w:rsid w:val="008A43F2"/>
    <w:rsid w:val="008A44C4"/>
    <w:rsid w:val="008A4862"/>
    <w:rsid w:val="008A4924"/>
    <w:rsid w:val="008A4968"/>
    <w:rsid w:val="008A4E59"/>
    <w:rsid w:val="008A4E6F"/>
    <w:rsid w:val="008A513F"/>
    <w:rsid w:val="008A528B"/>
    <w:rsid w:val="008A5496"/>
    <w:rsid w:val="008A56D7"/>
    <w:rsid w:val="008A58C8"/>
    <w:rsid w:val="008A5977"/>
    <w:rsid w:val="008A59AB"/>
    <w:rsid w:val="008A59B8"/>
    <w:rsid w:val="008A5AEC"/>
    <w:rsid w:val="008A5BFC"/>
    <w:rsid w:val="008A5FC3"/>
    <w:rsid w:val="008A6238"/>
    <w:rsid w:val="008A68E4"/>
    <w:rsid w:val="008A6D25"/>
    <w:rsid w:val="008A73F5"/>
    <w:rsid w:val="008A783E"/>
    <w:rsid w:val="008A78E3"/>
    <w:rsid w:val="008A7A81"/>
    <w:rsid w:val="008A7AF2"/>
    <w:rsid w:val="008A7BD3"/>
    <w:rsid w:val="008A7DA7"/>
    <w:rsid w:val="008B0239"/>
    <w:rsid w:val="008B02A4"/>
    <w:rsid w:val="008B0316"/>
    <w:rsid w:val="008B0ED4"/>
    <w:rsid w:val="008B130A"/>
    <w:rsid w:val="008B1681"/>
    <w:rsid w:val="008B172D"/>
    <w:rsid w:val="008B173C"/>
    <w:rsid w:val="008B1757"/>
    <w:rsid w:val="008B1784"/>
    <w:rsid w:val="008B187F"/>
    <w:rsid w:val="008B19AF"/>
    <w:rsid w:val="008B1BB4"/>
    <w:rsid w:val="008B23D5"/>
    <w:rsid w:val="008B248A"/>
    <w:rsid w:val="008B2A60"/>
    <w:rsid w:val="008B2F98"/>
    <w:rsid w:val="008B31C5"/>
    <w:rsid w:val="008B34BE"/>
    <w:rsid w:val="008B3644"/>
    <w:rsid w:val="008B391C"/>
    <w:rsid w:val="008B3B13"/>
    <w:rsid w:val="008B3B6C"/>
    <w:rsid w:val="008B3C1A"/>
    <w:rsid w:val="008B3CF0"/>
    <w:rsid w:val="008B3D69"/>
    <w:rsid w:val="008B3EBD"/>
    <w:rsid w:val="008B3F90"/>
    <w:rsid w:val="008B4A83"/>
    <w:rsid w:val="008B4B2F"/>
    <w:rsid w:val="008B4F90"/>
    <w:rsid w:val="008B4FC1"/>
    <w:rsid w:val="008B4FD1"/>
    <w:rsid w:val="008B53A3"/>
    <w:rsid w:val="008B5466"/>
    <w:rsid w:val="008B59DE"/>
    <w:rsid w:val="008B5B79"/>
    <w:rsid w:val="008B5F41"/>
    <w:rsid w:val="008B6190"/>
    <w:rsid w:val="008B61BA"/>
    <w:rsid w:val="008B6738"/>
    <w:rsid w:val="008B6822"/>
    <w:rsid w:val="008B695A"/>
    <w:rsid w:val="008B69E6"/>
    <w:rsid w:val="008B6ABB"/>
    <w:rsid w:val="008B6D75"/>
    <w:rsid w:val="008B6DDB"/>
    <w:rsid w:val="008B72C9"/>
    <w:rsid w:val="008B73EA"/>
    <w:rsid w:val="008B7471"/>
    <w:rsid w:val="008B78D1"/>
    <w:rsid w:val="008B7A13"/>
    <w:rsid w:val="008C0054"/>
    <w:rsid w:val="008C010E"/>
    <w:rsid w:val="008C0166"/>
    <w:rsid w:val="008C01C5"/>
    <w:rsid w:val="008C021E"/>
    <w:rsid w:val="008C02F5"/>
    <w:rsid w:val="008C0397"/>
    <w:rsid w:val="008C050B"/>
    <w:rsid w:val="008C0578"/>
    <w:rsid w:val="008C0789"/>
    <w:rsid w:val="008C0AAB"/>
    <w:rsid w:val="008C0CCD"/>
    <w:rsid w:val="008C107D"/>
    <w:rsid w:val="008C12C0"/>
    <w:rsid w:val="008C138C"/>
    <w:rsid w:val="008C13CC"/>
    <w:rsid w:val="008C17E1"/>
    <w:rsid w:val="008C18DC"/>
    <w:rsid w:val="008C192D"/>
    <w:rsid w:val="008C1EDB"/>
    <w:rsid w:val="008C21CA"/>
    <w:rsid w:val="008C233E"/>
    <w:rsid w:val="008C2676"/>
    <w:rsid w:val="008C2986"/>
    <w:rsid w:val="008C2A5F"/>
    <w:rsid w:val="008C2AB0"/>
    <w:rsid w:val="008C31C6"/>
    <w:rsid w:val="008C39B6"/>
    <w:rsid w:val="008C3A6B"/>
    <w:rsid w:val="008C4009"/>
    <w:rsid w:val="008C42B7"/>
    <w:rsid w:val="008C42EC"/>
    <w:rsid w:val="008C43FB"/>
    <w:rsid w:val="008C4514"/>
    <w:rsid w:val="008C454C"/>
    <w:rsid w:val="008C455F"/>
    <w:rsid w:val="008C461B"/>
    <w:rsid w:val="008C4695"/>
    <w:rsid w:val="008C47D9"/>
    <w:rsid w:val="008C48D5"/>
    <w:rsid w:val="008C4EFA"/>
    <w:rsid w:val="008C500C"/>
    <w:rsid w:val="008C5092"/>
    <w:rsid w:val="008C5459"/>
    <w:rsid w:val="008C5532"/>
    <w:rsid w:val="008C575F"/>
    <w:rsid w:val="008C593B"/>
    <w:rsid w:val="008C5955"/>
    <w:rsid w:val="008C59EC"/>
    <w:rsid w:val="008C5AE6"/>
    <w:rsid w:val="008C5CFF"/>
    <w:rsid w:val="008C5D4D"/>
    <w:rsid w:val="008C5F2A"/>
    <w:rsid w:val="008C65B1"/>
    <w:rsid w:val="008C66EB"/>
    <w:rsid w:val="008C682F"/>
    <w:rsid w:val="008C697A"/>
    <w:rsid w:val="008C6B73"/>
    <w:rsid w:val="008C6B9A"/>
    <w:rsid w:val="008C6E03"/>
    <w:rsid w:val="008C6FC6"/>
    <w:rsid w:val="008C6FE9"/>
    <w:rsid w:val="008C734B"/>
    <w:rsid w:val="008C7692"/>
    <w:rsid w:val="008C7813"/>
    <w:rsid w:val="008C7A44"/>
    <w:rsid w:val="008C7B3E"/>
    <w:rsid w:val="008C7E60"/>
    <w:rsid w:val="008D037F"/>
    <w:rsid w:val="008D0746"/>
    <w:rsid w:val="008D076A"/>
    <w:rsid w:val="008D0FDC"/>
    <w:rsid w:val="008D11BA"/>
    <w:rsid w:val="008D11FF"/>
    <w:rsid w:val="008D17DD"/>
    <w:rsid w:val="008D1D99"/>
    <w:rsid w:val="008D1EB3"/>
    <w:rsid w:val="008D1EED"/>
    <w:rsid w:val="008D218E"/>
    <w:rsid w:val="008D2284"/>
    <w:rsid w:val="008D25D5"/>
    <w:rsid w:val="008D25E6"/>
    <w:rsid w:val="008D292E"/>
    <w:rsid w:val="008D2A65"/>
    <w:rsid w:val="008D2CC7"/>
    <w:rsid w:val="008D2E65"/>
    <w:rsid w:val="008D3103"/>
    <w:rsid w:val="008D33D3"/>
    <w:rsid w:val="008D36D1"/>
    <w:rsid w:val="008D382D"/>
    <w:rsid w:val="008D3A31"/>
    <w:rsid w:val="008D3CF2"/>
    <w:rsid w:val="008D3F0A"/>
    <w:rsid w:val="008D3F11"/>
    <w:rsid w:val="008D40E6"/>
    <w:rsid w:val="008D41D5"/>
    <w:rsid w:val="008D4547"/>
    <w:rsid w:val="008D461B"/>
    <w:rsid w:val="008D50C8"/>
    <w:rsid w:val="008D53AA"/>
    <w:rsid w:val="008D58D4"/>
    <w:rsid w:val="008D59A5"/>
    <w:rsid w:val="008D5A4F"/>
    <w:rsid w:val="008D5D8F"/>
    <w:rsid w:val="008D5EA4"/>
    <w:rsid w:val="008D60DB"/>
    <w:rsid w:val="008D6296"/>
    <w:rsid w:val="008D63B0"/>
    <w:rsid w:val="008D644F"/>
    <w:rsid w:val="008D6694"/>
    <w:rsid w:val="008D66BE"/>
    <w:rsid w:val="008D6CA5"/>
    <w:rsid w:val="008D6E78"/>
    <w:rsid w:val="008D7082"/>
    <w:rsid w:val="008D7231"/>
    <w:rsid w:val="008D7256"/>
    <w:rsid w:val="008D732A"/>
    <w:rsid w:val="008D74B3"/>
    <w:rsid w:val="008D78B8"/>
    <w:rsid w:val="008D78BF"/>
    <w:rsid w:val="008D795A"/>
    <w:rsid w:val="008D7A40"/>
    <w:rsid w:val="008D7AE0"/>
    <w:rsid w:val="008D7C13"/>
    <w:rsid w:val="008D7EAA"/>
    <w:rsid w:val="008D7F0B"/>
    <w:rsid w:val="008E01A6"/>
    <w:rsid w:val="008E01CF"/>
    <w:rsid w:val="008E0E05"/>
    <w:rsid w:val="008E0F9F"/>
    <w:rsid w:val="008E1026"/>
    <w:rsid w:val="008E1060"/>
    <w:rsid w:val="008E1830"/>
    <w:rsid w:val="008E1875"/>
    <w:rsid w:val="008E1954"/>
    <w:rsid w:val="008E1BEA"/>
    <w:rsid w:val="008E1C1D"/>
    <w:rsid w:val="008E1F33"/>
    <w:rsid w:val="008E20E3"/>
    <w:rsid w:val="008E2139"/>
    <w:rsid w:val="008E234C"/>
    <w:rsid w:val="008E2403"/>
    <w:rsid w:val="008E259E"/>
    <w:rsid w:val="008E271D"/>
    <w:rsid w:val="008E2D70"/>
    <w:rsid w:val="008E2D87"/>
    <w:rsid w:val="008E2D8B"/>
    <w:rsid w:val="008E3100"/>
    <w:rsid w:val="008E323D"/>
    <w:rsid w:val="008E3281"/>
    <w:rsid w:val="008E3287"/>
    <w:rsid w:val="008E335A"/>
    <w:rsid w:val="008E3377"/>
    <w:rsid w:val="008E3415"/>
    <w:rsid w:val="008E3692"/>
    <w:rsid w:val="008E373F"/>
    <w:rsid w:val="008E37C9"/>
    <w:rsid w:val="008E386B"/>
    <w:rsid w:val="008E3BEE"/>
    <w:rsid w:val="008E3F92"/>
    <w:rsid w:val="008E49CE"/>
    <w:rsid w:val="008E4C8C"/>
    <w:rsid w:val="008E4DF0"/>
    <w:rsid w:val="008E4EAF"/>
    <w:rsid w:val="008E5740"/>
    <w:rsid w:val="008E5879"/>
    <w:rsid w:val="008E5BFC"/>
    <w:rsid w:val="008E5C98"/>
    <w:rsid w:val="008E5DA9"/>
    <w:rsid w:val="008E5E36"/>
    <w:rsid w:val="008E61CC"/>
    <w:rsid w:val="008E62AE"/>
    <w:rsid w:val="008E6388"/>
    <w:rsid w:val="008E639B"/>
    <w:rsid w:val="008E65B8"/>
    <w:rsid w:val="008E6604"/>
    <w:rsid w:val="008E679B"/>
    <w:rsid w:val="008E67F4"/>
    <w:rsid w:val="008E6BDF"/>
    <w:rsid w:val="008E6DD0"/>
    <w:rsid w:val="008E75B5"/>
    <w:rsid w:val="008E778E"/>
    <w:rsid w:val="008E79C5"/>
    <w:rsid w:val="008E7B49"/>
    <w:rsid w:val="008E7B64"/>
    <w:rsid w:val="008E7E84"/>
    <w:rsid w:val="008E7EC3"/>
    <w:rsid w:val="008F0102"/>
    <w:rsid w:val="008F0648"/>
    <w:rsid w:val="008F090A"/>
    <w:rsid w:val="008F09A0"/>
    <w:rsid w:val="008F09E1"/>
    <w:rsid w:val="008F0A85"/>
    <w:rsid w:val="008F0D87"/>
    <w:rsid w:val="008F1052"/>
    <w:rsid w:val="008F1295"/>
    <w:rsid w:val="008F14D0"/>
    <w:rsid w:val="008F161E"/>
    <w:rsid w:val="008F18CC"/>
    <w:rsid w:val="008F1B30"/>
    <w:rsid w:val="008F1DA2"/>
    <w:rsid w:val="008F1E3A"/>
    <w:rsid w:val="008F1FA6"/>
    <w:rsid w:val="008F28D7"/>
    <w:rsid w:val="008F2F08"/>
    <w:rsid w:val="008F30E6"/>
    <w:rsid w:val="008F3368"/>
    <w:rsid w:val="008F339B"/>
    <w:rsid w:val="008F3552"/>
    <w:rsid w:val="008F3982"/>
    <w:rsid w:val="008F3AB8"/>
    <w:rsid w:val="008F3B9F"/>
    <w:rsid w:val="008F3BB0"/>
    <w:rsid w:val="008F3C59"/>
    <w:rsid w:val="008F42E4"/>
    <w:rsid w:val="008F438D"/>
    <w:rsid w:val="008F46BC"/>
    <w:rsid w:val="008F4A57"/>
    <w:rsid w:val="008F4F35"/>
    <w:rsid w:val="008F53BD"/>
    <w:rsid w:val="008F591F"/>
    <w:rsid w:val="008F5B42"/>
    <w:rsid w:val="008F5D0E"/>
    <w:rsid w:val="008F5FE7"/>
    <w:rsid w:val="008F616F"/>
    <w:rsid w:val="008F6510"/>
    <w:rsid w:val="008F6558"/>
    <w:rsid w:val="008F6734"/>
    <w:rsid w:val="008F67FC"/>
    <w:rsid w:val="008F69B9"/>
    <w:rsid w:val="008F714E"/>
    <w:rsid w:val="008F7364"/>
    <w:rsid w:val="008F744E"/>
    <w:rsid w:val="008F74EC"/>
    <w:rsid w:val="008F767B"/>
    <w:rsid w:val="008F7DCC"/>
    <w:rsid w:val="008F7DCE"/>
    <w:rsid w:val="00900117"/>
    <w:rsid w:val="009002F6"/>
    <w:rsid w:val="009004AE"/>
    <w:rsid w:val="0090052D"/>
    <w:rsid w:val="0090057A"/>
    <w:rsid w:val="00900DA3"/>
    <w:rsid w:val="0090152A"/>
    <w:rsid w:val="009017B4"/>
    <w:rsid w:val="00901E1A"/>
    <w:rsid w:val="009022AC"/>
    <w:rsid w:val="009023C2"/>
    <w:rsid w:val="009023F6"/>
    <w:rsid w:val="00902548"/>
    <w:rsid w:val="009026D0"/>
    <w:rsid w:val="0090281E"/>
    <w:rsid w:val="0090291A"/>
    <w:rsid w:val="00902D63"/>
    <w:rsid w:val="00902DD1"/>
    <w:rsid w:val="0090301B"/>
    <w:rsid w:val="0090328E"/>
    <w:rsid w:val="0090391E"/>
    <w:rsid w:val="00903A08"/>
    <w:rsid w:val="00903BF3"/>
    <w:rsid w:val="00903C07"/>
    <w:rsid w:val="00903C27"/>
    <w:rsid w:val="00903FD9"/>
    <w:rsid w:val="009040C6"/>
    <w:rsid w:val="009040DB"/>
    <w:rsid w:val="009043DF"/>
    <w:rsid w:val="009044C6"/>
    <w:rsid w:val="0090457B"/>
    <w:rsid w:val="009045FB"/>
    <w:rsid w:val="00904D9B"/>
    <w:rsid w:val="00904FFA"/>
    <w:rsid w:val="00905055"/>
    <w:rsid w:val="0090537A"/>
    <w:rsid w:val="009055CD"/>
    <w:rsid w:val="00905D10"/>
    <w:rsid w:val="00905DA4"/>
    <w:rsid w:val="009061B0"/>
    <w:rsid w:val="0090636D"/>
    <w:rsid w:val="00906669"/>
    <w:rsid w:val="0090668D"/>
    <w:rsid w:val="00906B15"/>
    <w:rsid w:val="00906EBC"/>
    <w:rsid w:val="009074E5"/>
    <w:rsid w:val="00907576"/>
    <w:rsid w:val="009077A1"/>
    <w:rsid w:val="00907839"/>
    <w:rsid w:val="00907D44"/>
    <w:rsid w:val="00907EF5"/>
    <w:rsid w:val="00907F2A"/>
    <w:rsid w:val="00907F59"/>
    <w:rsid w:val="0091027D"/>
    <w:rsid w:val="0091033D"/>
    <w:rsid w:val="009105BE"/>
    <w:rsid w:val="00910727"/>
    <w:rsid w:val="00910988"/>
    <w:rsid w:val="00910BFC"/>
    <w:rsid w:val="00910D3E"/>
    <w:rsid w:val="0091110E"/>
    <w:rsid w:val="00911E54"/>
    <w:rsid w:val="00912028"/>
    <w:rsid w:val="009122B1"/>
    <w:rsid w:val="00912626"/>
    <w:rsid w:val="0091286F"/>
    <w:rsid w:val="0091288D"/>
    <w:rsid w:val="00912B99"/>
    <w:rsid w:val="00912E1D"/>
    <w:rsid w:val="00912FC9"/>
    <w:rsid w:val="009134BF"/>
    <w:rsid w:val="00913616"/>
    <w:rsid w:val="009137D7"/>
    <w:rsid w:val="0091391C"/>
    <w:rsid w:val="00913AA9"/>
    <w:rsid w:val="00913C22"/>
    <w:rsid w:val="00913D28"/>
    <w:rsid w:val="00913F90"/>
    <w:rsid w:val="009142F6"/>
    <w:rsid w:val="009146F5"/>
    <w:rsid w:val="00914D89"/>
    <w:rsid w:val="00915176"/>
    <w:rsid w:val="009152BC"/>
    <w:rsid w:val="009153F2"/>
    <w:rsid w:val="009153FA"/>
    <w:rsid w:val="009154CD"/>
    <w:rsid w:val="0091582E"/>
    <w:rsid w:val="00915A3A"/>
    <w:rsid w:val="00915AC7"/>
    <w:rsid w:val="00915D00"/>
    <w:rsid w:val="00915E92"/>
    <w:rsid w:val="00916340"/>
    <w:rsid w:val="009167AA"/>
    <w:rsid w:val="00916863"/>
    <w:rsid w:val="009168C5"/>
    <w:rsid w:val="009169B7"/>
    <w:rsid w:val="00916E40"/>
    <w:rsid w:val="009170F5"/>
    <w:rsid w:val="00917393"/>
    <w:rsid w:val="009173E1"/>
    <w:rsid w:val="009175C5"/>
    <w:rsid w:val="0091764D"/>
    <w:rsid w:val="00917710"/>
    <w:rsid w:val="0091790A"/>
    <w:rsid w:val="00917A1E"/>
    <w:rsid w:val="00917F02"/>
    <w:rsid w:val="00920129"/>
    <w:rsid w:val="009201C5"/>
    <w:rsid w:val="00920214"/>
    <w:rsid w:val="009204A6"/>
    <w:rsid w:val="009204C0"/>
    <w:rsid w:val="00920739"/>
    <w:rsid w:val="00920826"/>
    <w:rsid w:val="00920AC6"/>
    <w:rsid w:val="00920AF0"/>
    <w:rsid w:val="00920D8F"/>
    <w:rsid w:val="00920E72"/>
    <w:rsid w:val="00920FA2"/>
    <w:rsid w:val="0092121B"/>
    <w:rsid w:val="00921876"/>
    <w:rsid w:val="00921B66"/>
    <w:rsid w:val="00922528"/>
    <w:rsid w:val="00922651"/>
    <w:rsid w:val="00922766"/>
    <w:rsid w:val="009228B6"/>
    <w:rsid w:val="00922962"/>
    <w:rsid w:val="00922AAB"/>
    <w:rsid w:val="0092333C"/>
    <w:rsid w:val="0092361D"/>
    <w:rsid w:val="0092384B"/>
    <w:rsid w:val="00923D4A"/>
    <w:rsid w:val="0092407E"/>
    <w:rsid w:val="0092439E"/>
    <w:rsid w:val="0092451D"/>
    <w:rsid w:val="0092452F"/>
    <w:rsid w:val="0092486E"/>
    <w:rsid w:val="00924A9F"/>
    <w:rsid w:val="00925102"/>
    <w:rsid w:val="00925599"/>
    <w:rsid w:val="00925944"/>
    <w:rsid w:val="00925A29"/>
    <w:rsid w:val="00925C5D"/>
    <w:rsid w:val="00925D47"/>
    <w:rsid w:val="00925EE5"/>
    <w:rsid w:val="00925EEA"/>
    <w:rsid w:val="00926073"/>
    <w:rsid w:val="0092620D"/>
    <w:rsid w:val="00926303"/>
    <w:rsid w:val="009264B9"/>
    <w:rsid w:val="0092660F"/>
    <w:rsid w:val="00926708"/>
    <w:rsid w:val="00926970"/>
    <w:rsid w:val="009269A7"/>
    <w:rsid w:val="00926C84"/>
    <w:rsid w:val="00926E86"/>
    <w:rsid w:val="00926EE4"/>
    <w:rsid w:val="0092723C"/>
    <w:rsid w:val="0092731B"/>
    <w:rsid w:val="00927FF3"/>
    <w:rsid w:val="00930043"/>
    <w:rsid w:val="009302E3"/>
    <w:rsid w:val="0093079D"/>
    <w:rsid w:val="0093086A"/>
    <w:rsid w:val="00930A1A"/>
    <w:rsid w:val="00930ACE"/>
    <w:rsid w:val="00930B22"/>
    <w:rsid w:val="00930CD6"/>
    <w:rsid w:val="00930D41"/>
    <w:rsid w:val="00930D84"/>
    <w:rsid w:val="00931266"/>
    <w:rsid w:val="009317D7"/>
    <w:rsid w:val="009317F4"/>
    <w:rsid w:val="00931862"/>
    <w:rsid w:val="00931A52"/>
    <w:rsid w:val="00931BEB"/>
    <w:rsid w:val="00931CEE"/>
    <w:rsid w:val="00931D85"/>
    <w:rsid w:val="00931DA2"/>
    <w:rsid w:val="009326EF"/>
    <w:rsid w:val="00932A3E"/>
    <w:rsid w:val="00932C2E"/>
    <w:rsid w:val="00932E62"/>
    <w:rsid w:val="00933175"/>
    <w:rsid w:val="009331F9"/>
    <w:rsid w:val="009333E3"/>
    <w:rsid w:val="009335D9"/>
    <w:rsid w:val="009335FB"/>
    <w:rsid w:val="009336E4"/>
    <w:rsid w:val="009338ED"/>
    <w:rsid w:val="00933CEE"/>
    <w:rsid w:val="00933F9D"/>
    <w:rsid w:val="00934408"/>
    <w:rsid w:val="0093454B"/>
    <w:rsid w:val="009348FF"/>
    <w:rsid w:val="0093494A"/>
    <w:rsid w:val="00934B87"/>
    <w:rsid w:val="00934CEA"/>
    <w:rsid w:val="00934D58"/>
    <w:rsid w:val="00934E78"/>
    <w:rsid w:val="00934FB2"/>
    <w:rsid w:val="0093505B"/>
    <w:rsid w:val="009353AF"/>
    <w:rsid w:val="009356F5"/>
    <w:rsid w:val="00935871"/>
    <w:rsid w:val="00935925"/>
    <w:rsid w:val="00935A6E"/>
    <w:rsid w:val="00935C18"/>
    <w:rsid w:val="00935C33"/>
    <w:rsid w:val="00935C7B"/>
    <w:rsid w:val="00935E76"/>
    <w:rsid w:val="00936095"/>
    <w:rsid w:val="009361F5"/>
    <w:rsid w:val="0093650D"/>
    <w:rsid w:val="009367CE"/>
    <w:rsid w:val="009368C7"/>
    <w:rsid w:val="0093690C"/>
    <w:rsid w:val="00936930"/>
    <w:rsid w:val="00936A2B"/>
    <w:rsid w:val="00936DC8"/>
    <w:rsid w:val="00936E47"/>
    <w:rsid w:val="00937165"/>
    <w:rsid w:val="00937181"/>
    <w:rsid w:val="009371A5"/>
    <w:rsid w:val="009374C1"/>
    <w:rsid w:val="0093763E"/>
    <w:rsid w:val="0093770E"/>
    <w:rsid w:val="009377CB"/>
    <w:rsid w:val="009377E6"/>
    <w:rsid w:val="0093787A"/>
    <w:rsid w:val="009379AF"/>
    <w:rsid w:val="009379EF"/>
    <w:rsid w:val="00940012"/>
    <w:rsid w:val="009400A9"/>
    <w:rsid w:val="009403FB"/>
    <w:rsid w:val="009404DF"/>
    <w:rsid w:val="00940507"/>
    <w:rsid w:val="00940615"/>
    <w:rsid w:val="00940693"/>
    <w:rsid w:val="00940819"/>
    <w:rsid w:val="0094082B"/>
    <w:rsid w:val="00940B77"/>
    <w:rsid w:val="00940D58"/>
    <w:rsid w:val="00940EC7"/>
    <w:rsid w:val="00940F89"/>
    <w:rsid w:val="00941162"/>
    <w:rsid w:val="009412E8"/>
    <w:rsid w:val="00941430"/>
    <w:rsid w:val="00941536"/>
    <w:rsid w:val="00941A11"/>
    <w:rsid w:val="00941AC6"/>
    <w:rsid w:val="00941C3E"/>
    <w:rsid w:val="00941E3A"/>
    <w:rsid w:val="00941F6E"/>
    <w:rsid w:val="00942328"/>
    <w:rsid w:val="009424A2"/>
    <w:rsid w:val="00942D13"/>
    <w:rsid w:val="00942FA9"/>
    <w:rsid w:val="00943039"/>
    <w:rsid w:val="009431E3"/>
    <w:rsid w:val="00943611"/>
    <w:rsid w:val="00943641"/>
    <w:rsid w:val="0094371A"/>
    <w:rsid w:val="00943769"/>
    <w:rsid w:val="00943AB4"/>
    <w:rsid w:val="00943B1A"/>
    <w:rsid w:val="00943DA8"/>
    <w:rsid w:val="00943FD4"/>
    <w:rsid w:val="00944252"/>
    <w:rsid w:val="00944356"/>
    <w:rsid w:val="00944497"/>
    <w:rsid w:val="00944DC4"/>
    <w:rsid w:val="00945112"/>
    <w:rsid w:val="00945236"/>
    <w:rsid w:val="00945247"/>
    <w:rsid w:val="00945897"/>
    <w:rsid w:val="009458E7"/>
    <w:rsid w:val="009459BC"/>
    <w:rsid w:val="00945E18"/>
    <w:rsid w:val="009465D4"/>
    <w:rsid w:val="0094673D"/>
    <w:rsid w:val="00946A10"/>
    <w:rsid w:val="00946B8C"/>
    <w:rsid w:val="00946E41"/>
    <w:rsid w:val="00946F98"/>
    <w:rsid w:val="00947484"/>
    <w:rsid w:val="00947B25"/>
    <w:rsid w:val="00947F99"/>
    <w:rsid w:val="009505AB"/>
    <w:rsid w:val="00950D5C"/>
    <w:rsid w:val="00950F11"/>
    <w:rsid w:val="00950F88"/>
    <w:rsid w:val="009510A7"/>
    <w:rsid w:val="009510D6"/>
    <w:rsid w:val="009511C6"/>
    <w:rsid w:val="00951230"/>
    <w:rsid w:val="0095150C"/>
    <w:rsid w:val="00951F7C"/>
    <w:rsid w:val="00952106"/>
    <w:rsid w:val="009523B9"/>
    <w:rsid w:val="009525AD"/>
    <w:rsid w:val="00952BA2"/>
    <w:rsid w:val="00952E1C"/>
    <w:rsid w:val="009531FD"/>
    <w:rsid w:val="0095353F"/>
    <w:rsid w:val="00953637"/>
    <w:rsid w:val="009536EC"/>
    <w:rsid w:val="00953806"/>
    <w:rsid w:val="00953940"/>
    <w:rsid w:val="00953DD9"/>
    <w:rsid w:val="0095416F"/>
    <w:rsid w:val="009543AC"/>
    <w:rsid w:val="0095480A"/>
    <w:rsid w:val="00954981"/>
    <w:rsid w:val="00954998"/>
    <w:rsid w:val="00954CEE"/>
    <w:rsid w:val="00954FC9"/>
    <w:rsid w:val="00955058"/>
    <w:rsid w:val="0095513E"/>
    <w:rsid w:val="009552DF"/>
    <w:rsid w:val="00955391"/>
    <w:rsid w:val="009553B1"/>
    <w:rsid w:val="009554B4"/>
    <w:rsid w:val="009556F3"/>
    <w:rsid w:val="00955734"/>
    <w:rsid w:val="00955851"/>
    <w:rsid w:val="00955925"/>
    <w:rsid w:val="00955B6D"/>
    <w:rsid w:val="00955DAD"/>
    <w:rsid w:val="00956013"/>
    <w:rsid w:val="00956275"/>
    <w:rsid w:val="00956580"/>
    <w:rsid w:val="00956586"/>
    <w:rsid w:val="0095666D"/>
    <w:rsid w:val="00956816"/>
    <w:rsid w:val="00956BCC"/>
    <w:rsid w:val="00956CC8"/>
    <w:rsid w:val="00956CEC"/>
    <w:rsid w:val="00957187"/>
    <w:rsid w:val="009572F3"/>
    <w:rsid w:val="009578A4"/>
    <w:rsid w:val="00957CBD"/>
    <w:rsid w:val="0096031C"/>
    <w:rsid w:val="009604FB"/>
    <w:rsid w:val="009607A5"/>
    <w:rsid w:val="00960B51"/>
    <w:rsid w:val="00960D4C"/>
    <w:rsid w:val="00960DDF"/>
    <w:rsid w:val="00960E12"/>
    <w:rsid w:val="0096101E"/>
    <w:rsid w:val="009610DA"/>
    <w:rsid w:val="0096112B"/>
    <w:rsid w:val="009611AA"/>
    <w:rsid w:val="00961233"/>
    <w:rsid w:val="00961251"/>
    <w:rsid w:val="00961820"/>
    <w:rsid w:val="00961950"/>
    <w:rsid w:val="00961F99"/>
    <w:rsid w:val="00961FC5"/>
    <w:rsid w:val="00961FC9"/>
    <w:rsid w:val="00962015"/>
    <w:rsid w:val="00962586"/>
    <w:rsid w:val="00962611"/>
    <w:rsid w:val="00962A4B"/>
    <w:rsid w:val="00962E23"/>
    <w:rsid w:val="00963038"/>
    <w:rsid w:val="009631EA"/>
    <w:rsid w:val="0096364A"/>
    <w:rsid w:val="00963740"/>
    <w:rsid w:val="0096388F"/>
    <w:rsid w:val="009639C6"/>
    <w:rsid w:val="00963B34"/>
    <w:rsid w:val="00963F12"/>
    <w:rsid w:val="00964704"/>
    <w:rsid w:val="00964C15"/>
    <w:rsid w:val="00964CFA"/>
    <w:rsid w:val="009652B9"/>
    <w:rsid w:val="009653F8"/>
    <w:rsid w:val="009658A0"/>
    <w:rsid w:val="009658D4"/>
    <w:rsid w:val="009659B8"/>
    <w:rsid w:val="00965ADF"/>
    <w:rsid w:val="00965B3A"/>
    <w:rsid w:val="009660C6"/>
    <w:rsid w:val="009664A2"/>
    <w:rsid w:val="009664CC"/>
    <w:rsid w:val="00966821"/>
    <w:rsid w:val="009668E9"/>
    <w:rsid w:val="00966B86"/>
    <w:rsid w:val="00966EEA"/>
    <w:rsid w:val="009670E1"/>
    <w:rsid w:val="00967209"/>
    <w:rsid w:val="009675DD"/>
    <w:rsid w:val="00967A36"/>
    <w:rsid w:val="00967A49"/>
    <w:rsid w:val="00967DB9"/>
    <w:rsid w:val="00970125"/>
    <w:rsid w:val="009703BE"/>
    <w:rsid w:val="00970482"/>
    <w:rsid w:val="009705A4"/>
    <w:rsid w:val="0097078F"/>
    <w:rsid w:val="00970C30"/>
    <w:rsid w:val="00970C9A"/>
    <w:rsid w:val="009712CF"/>
    <w:rsid w:val="009716C2"/>
    <w:rsid w:val="00971765"/>
    <w:rsid w:val="0097179E"/>
    <w:rsid w:val="009717EA"/>
    <w:rsid w:val="009718AF"/>
    <w:rsid w:val="00971993"/>
    <w:rsid w:val="00971A64"/>
    <w:rsid w:val="00971C3B"/>
    <w:rsid w:val="00971D1E"/>
    <w:rsid w:val="00972189"/>
    <w:rsid w:val="009727C8"/>
    <w:rsid w:val="00973030"/>
    <w:rsid w:val="00973031"/>
    <w:rsid w:val="0097361E"/>
    <w:rsid w:val="00973DDA"/>
    <w:rsid w:val="00973E1E"/>
    <w:rsid w:val="00974452"/>
    <w:rsid w:val="009745FB"/>
    <w:rsid w:val="0097465F"/>
    <w:rsid w:val="009747D7"/>
    <w:rsid w:val="0097483B"/>
    <w:rsid w:val="009748C4"/>
    <w:rsid w:val="009749B4"/>
    <w:rsid w:val="00974A6D"/>
    <w:rsid w:val="00974AAE"/>
    <w:rsid w:val="00974B0F"/>
    <w:rsid w:val="00974C37"/>
    <w:rsid w:val="00974D05"/>
    <w:rsid w:val="00975209"/>
    <w:rsid w:val="00975524"/>
    <w:rsid w:val="00975568"/>
    <w:rsid w:val="009755A9"/>
    <w:rsid w:val="00975857"/>
    <w:rsid w:val="00975E12"/>
    <w:rsid w:val="00975E15"/>
    <w:rsid w:val="00975E32"/>
    <w:rsid w:val="00975F11"/>
    <w:rsid w:val="00976172"/>
    <w:rsid w:val="009767E4"/>
    <w:rsid w:val="009767FF"/>
    <w:rsid w:val="00976B60"/>
    <w:rsid w:val="00976D74"/>
    <w:rsid w:val="00976DD2"/>
    <w:rsid w:val="00976E77"/>
    <w:rsid w:val="00976ED8"/>
    <w:rsid w:val="009771D2"/>
    <w:rsid w:val="00977535"/>
    <w:rsid w:val="00977585"/>
    <w:rsid w:val="009776DE"/>
    <w:rsid w:val="00977864"/>
    <w:rsid w:val="009779F5"/>
    <w:rsid w:val="00977B78"/>
    <w:rsid w:val="00980052"/>
    <w:rsid w:val="00980D9B"/>
    <w:rsid w:val="0098112E"/>
    <w:rsid w:val="009811D9"/>
    <w:rsid w:val="0098128A"/>
    <w:rsid w:val="00981753"/>
    <w:rsid w:val="0098178D"/>
    <w:rsid w:val="00981AC5"/>
    <w:rsid w:val="00981D92"/>
    <w:rsid w:val="00981E77"/>
    <w:rsid w:val="00981EEB"/>
    <w:rsid w:val="0098231A"/>
    <w:rsid w:val="00982414"/>
    <w:rsid w:val="00982489"/>
    <w:rsid w:val="0098251D"/>
    <w:rsid w:val="00982923"/>
    <w:rsid w:val="00982DD9"/>
    <w:rsid w:val="00982FE6"/>
    <w:rsid w:val="00983267"/>
    <w:rsid w:val="00983ABA"/>
    <w:rsid w:val="00983C1E"/>
    <w:rsid w:val="0098426D"/>
    <w:rsid w:val="00984325"/>
    <w:rsid w:val="009844BC"/>
    <w:rsid w:val="009844CA"/>
    <w:rsid w:val="009845A0"/>
    <w:rsid w:val="00984694"/>
    <w:rsid w:val="009846BD"/>
    <w:rsid w:val="009846E9"/>
    <w:rsid w:val="0098484F"/>
    <w:rsid w:val="009849CE"/>
    <w:rsid w:val="00985039"/>
    <w:rsid w:val="009851D1"/>
    <w:rsid w:val="00985238"/>
    <w:rsid w:val="0098557E"/>
    <w:rsid w:val="0098575A"/>
    <w:rsid w:val="00985883"/>
    <w:rsid w:val="00985941"/>
    <w:rsid w:val="00985A1E"/>
    <w:rsid w:val="00985B0F"/>
    <w:rsid w:val="00985C19"/>
    <w:rsid w:val="00985CC7"/>
    <w:rsid w:val="00985E4C"/>
    <w:rsid w:val="00986059"/>
    <w:rsid w:val="009865B3"/>
    <w:rsid w:val="009868A4"/>
    <w:rsid w:val="00986967"/>
    <w:rsid w:val="009869C4"/>
    <w:rsid w:val="00986AA2"/>
    <w:rsid w:val="00986C0B"/>
    <w:rsid w:val="00986C5D"/>
    <w:rsid w:val="00987234"/>
    <w:rsid w:val="009873C5"/>
    <w:rsid w:val="009875F5"/>
    <w:rsid w:val="00987802"/>
    <w:rsid w:val="00987A1D"/>
    <w:rsid w:val="00987B21"/>
    <w:rsid w:val="00987C4F"/>
    <w:rsid w:val="00987CDC"/>
    <w:rsid w:val="00990072"/>
    <w:rsid w:val="0099009E"/>
    <w:rsid w:val="00990101"/>
    <w:rsid w:val="009901E4"/>
    <w:rsid w:val="00990369"/>
    <w:rsid w:val="009907AF"/>
    <w:rsid w:val="009908E1"/>
    <w:rsid w:val="00990EB6"/>
    <w:rsid w:val="009910DE"/>
    <w:rsid w:val="009912A5"/>
    <w:rsid w:val="009912A7"/>
    <w:rsid w:val="009915C4"/>
    <w:rsid w:val="009916CE"/>
    <w:rsid w:val="00991950"/>
    <w:rsid w:val="00991973"/>
    <w:rsid w:val="00991AB5"/>
    <w:rsid w:val="00991B26"/>
    <w:rsid w:val="00991DBE"/>
    <w:rsid w:val="00991EE0"/>
    <w:rsid w:val="00991F14"/>
    <w:rsid w:val="00991FC9"/>
    <w:rsid w:val="0099237E"/>
    <w:rsid w:val="009924DE"/>
    <w:rsid w:val="009926E6"/>
    <w:rsid w:val="00992A02"/>
    <w:rsid w:val="00992A81"/>
    <w:rsid w:val="00992D4C"/>
    <w:rsid w:val="00993131"/>
    <w:rsid w:val="0099355A"/>
    <w:rsid w:val="00993807"/>
    <w:rsid w:val="00993950"/>
    <w:rsid w:val="00993A2D"/>
    <w:rsid w:val="00993A61"/>
    <w:rsid w:val="00993B64"/>
    <w:rsid w:val="00993E0C"/>
    <w:rsid w:val="009940BC"/>
    <w:rsid w:val="0099419A"/>
    <w:rsid w:val="00994217"/>
    <w:rsid w:val="00994443"/>
    <w:rsid w:val="00994B2F"/>
    <w:rsid w:val="00994B79"/>
    <w:rsid w:val="00994EAE"/>
    <w:rsid w:val="0099521F"/>
    <w:rsid w:val="009954B7"/>
    <w:rsid w:val="00995919"/>
    <w:rsid w:val="00995F0A"/>
    <w:rsid w:val="00995F11"/>
    <w:rsid w:val="00995F1C"/>
    <w:rsid w:val="0099617F"/>
    <w:rsid w:val="009964D3"/>
    <w:rsid w:val="0099655E"/>
    <w:rsid w:val="00996852"/>
    <w:rsid w:val="009969D9"/>
    <w:rsid w:val="00996E20"/>
    <w:rsid w:val="00996F98"/>
    <w:rsid w:val="00997111"/>
    <w:rsid w:val="00997252"/>
    <w:rsid w:val="00997281"/>
    <w:rsid w:val="00997414"/>
    <w:rsid w:val="009976AE"/>
    <w:rsid w:val="009977C8"/>
    <w:rsid w:val="00997ABC"/>
    <w:rsid w:val="00997B56"/>
    <w:rsid w:val="00997B89"/>
    <w:rsid w:val="00997E17"/>
    <w:rsid w:val="009A0113"/>
    <w:rsid w:val="009A01DE"/>
    <w:rsid w:val="009A0268"/>
    <w:rsid w:val="009A03F2"/>
    <w:rsid w:val="009A0448"/>
    <w:rsid w:val="009A057A"/>
    <w:rsid w:val="009A0635"/>
    <w:rsid w:val="009A0F08"/>
    <w:rsid w:val="009A0F13"/>
    <w:rsid w:val="009A16A4"/>
    <w:rsid w:val="009A1CE3"/>
    <w:rsid w:val="009A1CFE"/>
    <w:rsid w:val="009A1ED8"/>
    <w:rsid w:val="009A22BD"/>
    <w:rsid w:val="009A23DA"/>
    <w:rsid w:val="009A25E2"/>
    <w:rsid w:val="009A2E01"/>
    <w:rsid w:val="009A2F13"/>
    <w:rsid w:val="009A308C"/>
    <w:rsid w:val="009A30F2"/>
    <w:rsid w:val="009A32CB"/>
    <w:rsid w:val="009A3328"/>
    <w:rsid w:val="009A34E8"/>
    <w:rsid w:val="009A3699"/>
    <w:rsid w:val="009A3886"/>
    <w:rsid w:val="009A3906"/>
    <w:rsid w:val="009A392C"/>
    <w:rsid w:val="009A3B38"/>
    <w:rsid w:val="009A3C06"/>
    <w:rsid w:val="009A410A"/>
    <w:rsid w:val="009A4225"/>
    <w:rsid w:val="009A4296"/>
    <w:rsid w:val="009A44B7"/>
    <w:rsid w:val="009A4811"/>
    <w:rsid w:val="009A4DEE"/>
    <w:rsid w:val="009A4EDF"/>
    <w:rsid w:val="009A516C"/>
    <w:rsid w:val="009A5474"/>
    <w:rsid w:val="009A5478"/>
    <w:rsid w:val="009A54B5"/>
    <w:rsid w:val="009A5595"/>
    <w:rsid w:val="009A5604"/>
    <w:rsid w:val="009A57AF"/>
    <w:rsid w:val="009A57EC"/>
    <w:rsid w:val="009A5813"/>
    <w:rsid w:val="009A5985"/>
    <w:rsid w:val="009A65E6"/>
    <w:rsid w:val="009A663D"/>
    <w:rsid w:val="009A66D8"/>
    <w:rsid w:val="009A6CE2"/>
    <w:rsid w:val="009A6E6B"/>
    <w:rsid w:val="009A7184"/>
    <w:rsid w:val="009A73EB"/>
    <w:rsid w:val="009A7437"/>
    <w:rsid w:val="009A7815"/>
    <w:rsid w:val="009B0005"/>
    <w:rsid w:val="009B00D9"/>
    <w:rsid w:val="009B035F"/>
    <w:rsid w:val="009B0730"/>
    <w:rsid w:val="009B0F1F"/>
    <w:rsid w:val="009B0FBA"/>
    <w:rsid w:val="009B12B5"/>
    <w:rsid w:val="009B1A40"/>
    <w:rsid w:val="009B1D6B"/>
    <w:rsid w:val="009B1DAE"/>
    <w:rsid w:val="009B1E34"/>
    <w:rsid w:val="009B1FB3"/>
    <w:rsid w:val="009B200D"/>
    <w:rsid w:val="009B2407"/>
    <w:rsid w:val="009B2544"/>
    <w:rsid w:val="009B25EF"/>
    <w:rsid w:val="009B2FA4"/>
    <w:rsid w:val="009B2FD3"/>
    <w:rsid w:val="009B32F3"/>
    <w:rsid w:val="009B3301"/>
    <w:rsid w:val="009B344A"/>
    <w:rsid w:val="009B3626"/>
    <w:rsid w:val="009B3ACA"/>
    <w:rsid w:val="009B3F90"/>
    <w:rsid w:val="009B437A"/>
    <w:rsid w:val="009B4385"/>
    <w:rsid w:val="009B488E"/>
    <w:rsid w:val="009B4955"/>
    <w:rsid w:val="009B4B11"/>
    <w:rsid w:val="009B4CEE"/>
    <w:rsid w:val="009B4D12"/>
    <w:rsid w:val="009B4EE5"/>
    <w:rsid w:val="009B4EFC"/>
    <w:rsid w:val="009B50C1"/>
    <w:rsid w:val="009B53DD"/>
    <w:rsid w:val="009B5595"/>
    <w:rsid w:val="009B55EE"/>
    <w:rsid w:val="009B56BF"/>
    <w:rsid w:val="009B5BFD"/>
    <w:rsid w:val="009B5EF8"/>
    <w:rsid w:val="009B6001"/>
    <w:rsid w:val="009B62D7"/>
    <w:rsid w:val="009B62DB"/>
    <w:rsid w:val="009B6591"/>
    <w:rsid w:val="009B65CC"/>
    <w:rsid w:val="009B6630"/>
    <w:rsid w:val="009B677C"/>
    <w:rsid w:val="009B67F5"/>
    <w:rsid w:val="009B6990"/>
    <w:rsid w:val="009B6E43"/>
    <w:rsid w:val="009B6E58"/>
    <w:rsid w:val="009B6EE3"/>
    <w:rsid w:val="009B7185"/>
    <w:rsid w:val="009B7271"/>
    <w:rsid w:val="009B7519"/>
    <w:rsid w:val="009B7748"/>
    <w:rsid w:val="009B79C1"/>
    <w:rsid w:val="009B7E40"/>
    <w:rsid w:val="009C0067"/>
    <w:rsid w:val="009C01C0"/>
    <w:rsid w:val="009C026A"/>
    <w:rsid w:val="009C031E"/>
    <w:rsid w:val="009C0420"/>
    <w:rsid w:val="009C0506"/>
    <w:rsid w:val="009C068B"/>
    <w:rsid w:val="009C069D"/>
    <w:rsid w:val="009C0C57"/>
    <w:rsid w:val="009C0D2C"/>
    <w:rsid w:val="009C0E97"/>
    <w:rsid w:val="009C0F1C"/>
    <w:rsid w:val="009C1204"/>
    <w:rsid w:val="009C12CE"/>
    <w:rsid w:val="009C1465"/>
    <w:rsid w:val="009C177C"/>
    <w:rsid w:val="009C1994"/>
    <w:rsid w:val="009C19CF"/>
    <w:rsid w:val="009C1F1D"/>
    <w:rsid w:val="009C2041"/>
    <w:rsid w:val="009C2187"/>
    <w:rsid w:val="009C2B3D"/>
    <w:rsid w:val="009C2E27"/>
    <w:rsid w:val="009C2F17"/>
    <w:rsid w:val="009C3389"/>
    <w:rsid w:val="009C339B"/>
    <w:rsid w:val="009C36A2"/>
    <w:rsid w:val="009C36B2"/>
    <w:rsid w:val="009C385D"/>
    <w:rsid w:val="009C3A1D"/>
    <w:rsid w:val="009C3AFD"/>
    <w:rsid w:val="009C4444"/>
    <w:rsid w:val="009C4773"/>
    <w:rsid w:val="009C4BD8"/>
    <w:rsid w:val="009C4C32"/>
    <w:rsid w:val="009C4CBC"/>
    <w:rsid w:val="009C4EED"/>
    <w:rsid w:val="009C5282"/>
    <w:rsid w:val="009C53A7"/>
    <w:rsid w:val="009C53AE"/>
    <w:rsid w:val="009C5A35"/>
    <w:rsid w:val="009C5BBF"/>
    <w:rsid w:val="009C5BFD"/>
    <w:rsid w:val="009C5C18"/>
    <w:rsid w:val="009C616B"/>
    <w:rsid w:val="009C61D9"/>
    <w:rsid w:val="009C6972"/>
    <w:rsid w:val="009C6C26"/>
    <w:rsid w:val="009C6DD9"/>
    <w:rsid w:val="009C6E41"/>
    <w:rsid w:val="009C6F01"/>
    <w:rsid w:val="009C6FCA"/>
    <w:rsid w:val="009C7194"/>
    <w:rsid w:val="009C732C"/>
    <w:rsid w:val="009C7763"/>
    <w:rsid w:val="009C7B32"/>
    <w:rsid w:val="009D0429"/>
    <w:rsid w:val="009D056B"/>
    <w:rsid w:val="009D07E6"/>
    <w:rsid w:val="009D0874"/>
    <w:rsid w:val="009D08E4"/>
    <w:rsid w:val="009D093A"/>
    <w:rsid w:val="009D0A82"/>
    <w:rsid w:val="009D128E"/>
    <w:rsid w:val="009D16CE"/>
    <w:rsid w:val="009D1AE8"/>
    <w:rsid w:val="009D1B03"/>
    <w:rsid w:val="009D20B2"/>
    <w:rsid w:val="009D2307"/>
    <w:rsid w:val="009D28D4"/>
    <w:rsid w:val="009D2BFF"/>
    <w:rsid w:val="009D2C73"/>
    <w:rsid w:val="009D2CCF"/>
    <w:rsid w:val="009D2EC6"/>
    <w:rsid w:val="009D3036"/>
    <w:rsid w:val="009D34F9"/>
    <w:rsid w:val="009D3906"/>
    <w:rsid w:val="009D39A9"/>
    <w:rsid w:val="009D3CCA"/>
    <w:rsid w:val="009D3CCB"/>
    <w:rsid w:val="009D3D16"/>
    <w:rsid w:val="009D3DAB"/>
    <w:rsid w:val="009D4019"/>
    <w:rsid w:val="009D415B"/>
    <w:rsid w:val="009D42CB"/>
    <w:rsid w:val="009D4593"/>
    <w:rsid w:val="009D4653"/>
    <w:rsid w:val="009D48E6"/>
    <w:rsid w:val="009D51BC"/>
    <w:rsid w:val="009D552C"/>
    <w:rsid w:val="009D554B"/>
    <w:rsid w:val="009D5A7D"/>
    <w:rsid w:val="009D5D4B"/>
    <w:rsid w:val="009D6031"/>
    <w:rsid w:val="009D64B6"/>
    <w:rsid w:val="009D679B"/>
    <w:rsid w:val="009D6883"/>
    <w:rsid w:val="009D6C11"/>
    <w:rsid w:val="009D6F27"/>
    <w:rsid w:val="009D726D"/>
    <w:rsid w:val="009D76DF"/>
    <w:rsid w:val="009D7EEB"/>
    <w:rsid w:val="009E0400"/>
    <w:rsid w:val="009E0405"/>
    <w:rsid w:val="009E058B"/>
    <w:rsid w:val="009E0B79"/>
    <w:rsid w:val="009E0DB4"/>
    <w:rsid w:val="009E0E86"/>
    <w:rsid w:val="009E107C"/>
    <w:rsid w:val="009E1108"/>
    <w:rsid w:val="009E1255"/>
    <w:rsid w:val="009E145A"/>
    <w:rsid w:val="009E156E"/>
    <w:rsid w:val="009E15E2"/>
    <w:rsid w:val="009E170E"/>
    <w:rsid w:val="009E175B"/>
    <w:rsid w:val="009E185D"/>
    <w:rsid w:val="009E1C2F"/>
    <w:rsid w:val="009E1E08"/>
    <w:rsid w:val="009E1EED"/>
    <w:rsid w:val="009E1F8A"/>
    <w:rsid w:val="009E28E2"/>
    <w:rsid w:val="009E298E"/>
    <w:rsid w:val="009E2C1D"/>
    <w:rsid w:val="009E2E4F"/>
    <w:rsid w:val="009E3171"/>
    <w:rsid w:val="009E3403"/>
    <w:rsid w:val="009E347E"/>
    <w:rsid w:val="009E34C0"/>
    <w:rsid w:val="009E3A0C"/>
    <w:rsid w:val="009E3E04"/>
    <w:rsid w:val="009E4097"/>
    <w:rsid w:val="009E4110"/>
    <w:rsid w:val="009E4178"/>
    <w:rsid w:val="009E5315"/>
    <w:rsid w:val="009E5353"/>
    <w:rsid w:val="009E55EC"/>
    <w:rsid w:val="009E55FA"/>
    <w:rsid w:val="009E5D43"/>
    <w:rsid w:val="009E5DA1"/>
    <w:rsid w:val="009E64BB"/>
    <w:rsid w:val="009E6526"/>
    <w:rsid w:val="009E6611"/>
    <w:rsid w:val="009E6711"/>
    <w:rsid w:val="009E678A"/>
    <w:rsid w:val="009E6AD2"/>
    <w:rsid w:val="009E6C0E"/>
    <w:rsid w:val="009E6EC5"/>
    <w:rsid w:val="009E6F84"/>
    <w:rsid w:val="009E6F88"/>
    <w:rsid w:val="009E7164"/>
    <w:rsid w:val="009E71A5"/>
    <w:rsid w:val="009E7419"/>
    <w:rsid w:val="009E74AD"/>
    <w:rsid w:val="009E7557"/>
    <w:rsid w:val="009E77E7"/>
    <w:rsid w:val="009E784B"/>
    <w:rsid w:val="009E7A38"/>
    <w:rsid w:val="009E7A60"/>
    <w:rsid w:val="009E7B4A"/>
    <w:rsid w:val="009F091C"/>
    <w:rsid w:val="009F098E"/>
    <w:rsid w:val="009F0A0C"/>
    <w:rsid w:val="009F0C9E"/>
    <w:rsid w:val="009F1181"/>
    <w:rsid w:val="009F12A6"/>
    <w:rsid w:val="009F12B3"/>
    <w:rsid w:val="009F14DB"/>
    <w:rsid w:val="009F1676"/>
    <w:rsid w:val="009F17ED"/>
    <w:rsid w:val="009F1A90"/>
    <w:rsid w:val="009F1B16"/>
    <w:rsid w:val="009F1B71"/>
    <w:rsid w:val="009F1C25"/>
    <w:rsid w:val="009F1D4C"/>
    <w:rsid w:val="009F1F2F"/>
    <w:rsid w:val="009F2038"/>
    <w:rsid w:val="009F216E"/>
    <w:rsid w:val="009F21FF"/>
    <w:rsid w:val="009F2204"/>
    <w:rsid w:val="009F22E8"/>
    <w:rsid w:val="009F24E0"/>
    <w:rsid w:val="009F2925"/>
    <w:rsid w:val="009F2966"/>
    <w:rsid w:val="009F2AA9"/>
    <w:rsid w:val="009F2BBB"/>
    <w:rsid w:val="009F303C"/>
    <w:rsid w:val="009F32CF"/>
    <w:rsid w:val="009F34EC"/>
    <w:rsid w:val="009F3A2B"/>
    <w:rsid w:val="009F3B13"/>
    <w:rsid w:val="009F3BCF"/>
    <w:rsid w:val="009F3EFE"/>
    <w:rsid w:val="009F4259"/>
    <w:rsid w:val="009F4359"/>
    <w:rsid w:val="009F43B8"/>
    <w:rsid w:val="009F4413"/>
    <w:rsid w:val="009F460F"/>
    <w:rsid w:val="009F4A4B"/>
    <w:rsid w:val="009F4ABF"/>
    <w:rsid w:val="009F4CB8"/>
    <w:rsid w:val="009F4FFC"/>
    <w:rsid w:val="009F53CC"/>
    <w:rsid w:val="009F5484"/>
    <w:rsid w:val="009F55F4"/>
    <w:rsid w:val="009F57FD"/>
    <w:rsid w:val="009F59D6"/>
    <w:rsid w:val="009F5B87"/>
    <w:rsid w:val="009F5BCD"/>
    <w:rsid w:val="009F5C2A"/>
    <w:rsid w:val="009F6250"/>
    <w:rsid w:val="009F62AE"/>
    <w:rsid w:val="009F6486"/>
    <w:rsid w:val="009F65E0"/>
    <w:rsid w:val="009F6667"/>
    <w:rsid w:val="009F6B7C"/>
    <w:rsid w:val="009F6C23"/>
    <w:rsid w:val="009F6D12"/>
    <w:rsid w:val="009F6EC7"/>
    <w:rsid w:val="009F72D4"/>
    <w:rsid w:val="009F739E"/>
    <w:rsid w:val="009F73D5"/>
    <w:rsid w:val="009F7C54"/>
    <w:rsid w:val="009F7FA4"/>
    <w:rsid w:val="00A001F1"/>
    <w:rsid w:val="00A004C6"/>
    <w:rsid w:val="00A00A5D"/>
    <w:rsid w:val="00A00B93"/>
    <w:rsid w:val="00A00BBA"/>
    <w:rsid w:val="00A010DD"/>
    <w:rsid w:val="00A011A3"/>
    <w:rsid w:val="00A012AF"/>
    <w:rsid w:val="00A017F0"/>
    <w:rsid w:val="00A01893"/>
    <w:rsid w:val="00A01999"/>
    <w:rsid w:val="00A01E18"/>
    <w:rsid w:val="00A01FF9"/>
    <w:rsid w:val="00A0211B"/>
    <w:rsid w:val="00A024F4"/>
    <w:rsid w:val="00A02567"/>
    <w:rsid w:val="00A02643"/>
    <w:rsid w:val="00A026D0"/>
    <w:rsid w:val="00A02925"/>
    <w:rsid w:val="00A02F29"/>
    <w:rsid w:val="00A02F3B"/>
    <w:rsid w:val="00A02F9F"/>
    <w:rsid w:val="00A031F8"/>
    <w:rsid w:val="00A03333"/>
    <w:rsid w:val="00A03737"/>
    <w:rsid w:val="00A0381C"/>
    <w:rsid w:val="00A03E95"/>
    <w:rsid w:val="00A03EC6"/>
    <w:rsid w:val="00A03F62"/>
    <w:rsid w:val="00A03FDC"/>
    <w:rsid w:val="00A04533"/>
    <w:rsid w:val="00A04621"/>
    <w:rsid w:val="00A047B2"/>
    <w:rsid w:val="00A04C6F"/>
    <w:rsid w:val="00A051F3"/>
    <w:rsid w:val="00A05256"/>
    <w:rsid w:val="00A054A5"/>
    <w:rsid w:val="00A056EE"/>
    <w:rsid w:val="00A057B9"/>
    <w:rsid w:val="00A05A3A"/>
    <w:rsid w:val="00A05AF6"/>
    <w:rsid w:val="00A05F0F"/>
    <w:rsid w:val="00A05FCE"/>
    <w:rsid w:val="00A06006"/>
    <w:rsid w:val="00A06120"/>
    <w:rsid w:val="00A063D8"/>
    <w:rsid w:val="00A06444"/>
    <w:rsid w:val="00A064FB"/>
    <w:rsid w:val="00A06574"/>
    <w:rsid w:val="00A06583"/>
    <w:rsid w:val="00A066F8"/>
    <w:rsid w:val="00A06B6A"/>
    <w:rsid w:val="00A06B7F"/>
    <w:rsid w:val="00A06E04"/>
    <w:rsid w:val="00A0702A"/>
    <w:rsid w:val="00A072C4"/>
    <w:rsid w:val="00A07485"/>
    <w:rsid w:val="00A07A7B"/>
    <w:rsid w:val="00A10117"/>
    <w:rsid w:val="00A10384"/>
    <w:rsid w:val="00A104A9"/>
    <w:rsid w:val="00A1096C"/>
    <w:rsid w:val="00A10984"/>
    <w:rsid w:val="00A10EEB"/>
    <w:rsid w:val="00A10F14"/>
    <w:rsid w:val="00A111DE"/>
    <w:rsid w:val="00A11219"/>
    <w:rsid w:val="00A11944"/>
    <w:rsid w:val="00A11A28"/>
    <w:rsid w:val="00A12055"/>
    <w:rsid w:val="00A12992"/>
    <w:rsid w:val="00A12A98"/>
    <w:rsid w:val="00A12C14"/>
    <w:rsid w:val="00A12C7F"/>
    <w:rsid w:val="00A13023"/>
    <w:rsid w:val="00A132E0"/>
    <w:rsid w:val="00A13407"/>
    <w:rsid w:val="00A13545"/>
    <w:rsid w:val="00A13675"/>
    <w:rsid w:val="00A13687"/>
    <w:rsid w:val="00A13CDD"/>
    <w:rsid w:val="00A1414C"/>
    <w:rsid w:val="00A1414E"/>
    <w:rsid w:val="00A1454D"/>
    <w:rsid w:val="00A14613"/>
    <w:rsid w:val="00A146EF"/>
    <w:rsid w:val="00A14774"/>
    <w:rsid w:val="00A14C39"/>
    <w:rsid w:val="00A14C5B"/>
    <w:rsid w:val="00A14CFF"/>
    <w:rsid w:val="00A15164"/>
    <w:rsid w:val="00A15189"/>
    <w:rsid w:val="00A1533E"/>
    <w:rsid w:val="00A1539B"/>
    <w:rsid w:val="00A15760"/>
    <w:rsid w:val="00A15A38"/>
    <w:rsid w:val="00A15B44"/>
    <w:rsid w:val="00A15DBA"/>
    <w:rsid w:val="00A15E7C"/>
    <w:rsid w:val="00A16344"/>
    <w:rsid w:val="00A16369"/>
    <w:rsid w:val="00A16727"/>
    <w:rsid w:val="00A16ACE"/>
    <w:rsid w:val="00A16BCC"/>
    <w:rsid w:val="00A16BF3"/>
    <w:rsid w:val="00A16E48"/>
    <w:rsid w:val="00A170D8"/>
    <w:rsid w:val="00A170F9"/>
    <w:rsid w:val="00A17387"/>
    <w:rsid w:val="00A17755"/>
    <w:rsid w:val="00A178D5"/>
    <w:rsid w:val="00A17909"/>
    <w:rsid w:val="00A17A2E"/>
    <w:rsid w:val="00A17C71"/>
    <w:rsid w:val="00A17EDB"/>
    <w:rsid w:val="00A20297"/>
    <w:rsid w:val="00A202B2"/>
    <w:rsid w:val="00A20755"/>
    <w:rsid w:val="00A207AB"/>
    <w:rsid w:val="00A20926"/>
    <w:rsid w:val="00A20941"/>
    <w:rsid w:val="00A20B4D"/>
    <w:rsid w:val="00A20F26"/>
    <w:rsid w:val="00A20F79"/>
    <w:rsid w:val="00A21453"/>
    <w:rsid w:val="00A21608"/>
    <w:rsid w:val="00A2160A"/>
    <w:rsid w:val="00A22008"/>
    <w:rsid w:val="00A2206D"/>
    <w:rsid w:val="00A2269A"/>
    <w:rsid w:val="00A22759"/>
    <w:rsid w:val="00A22A8A"/>
    <w:rsid w:val="00A22CF1"/>
    <w:rsid w:val="00A22E56"/>
    <w:rsid w:val="00A22E8B"/>
    <w:rsid w:val="00A237E5"/>
    <w:rsid w:val="00A23853"/>
    <w:rsid w:val="00A23FEF"/>
    <w:rsid w:val="00A240AE"/>
    <w:rsid w:val="00A240C9"/>
    <w:rsid w:val="00A24172"/>
    <w:rsid w:val="00A241AB"/>
    <w:rsid w:val="00A24479"/>
    <w:rsid w:val="00A244B7"/>
    <w:rsid w:val="00A247B7"/>
    <w:rsid w:val="00A248FD"/>
    <w:rsid w:val="00A24C6B"/>
    <w:rsid w:val="00A24D93"/>
    <w:rsid w:val="00A24ED7"/>
    <w:rsid w:val="00A253B0"/>
    <w:rsid w:val="00A2560F"/>
    <w:rsid w:val="00A257F4"/>
    <w:rsid w:val="00A25CB3"/>
    <w:rsid w:val="00A25EDF"/>
    <w:rsid w:val="00A2649C"/>
    <w:rsid w:val="00A26630"/>
    <w:rsid w:val="00A267FF"/>
    <w:rsid w:val="00A26B15"/>
    <w:rsid w:val="00A26EC9"/>
    <w:rsid w:val="00A26ED6"/>
    <w:rsid w:val="00A26FEA"/>
    <w:rsid w:val="00A271B5"/>
    <w:rsid w:val="00A27287"/>
    <w:rsid w:val="00A275A9"/>
    <w:rsid w:val="00A276C5"/>
    <w:rsid w:val="00A279D6"/>
    <w:rsid w:val="00A27D44"/>
    <w:rsid w:val="00A3054A"/>
    <w:rsid w:val="00A3055F"/>
    <w:rsid w:val="00A305E5"/>
    <w:rsid w:val="00A306EE"/>
    <w:rsid w:val="00A30750"/>
    <w:rsid w:val="00A307E6"/>
    <w:rsid w:val="00A30AE3"/>
    <w:rsid w:val="00A30E35"/>
    <w:rsid w:val="00A30FD8"/>
    <w:rsid w:val="00A3107F"/>
    <w:rsid w:val="00A311A4"/>
    <w:rsid w:val="00A3121A"/>
    <w:rsid w:val="00A313EA"/>
    <w:rsid w:val="00A317E7"/>
    <w:rsid w:val="00A31861"/>
    <w:rsid w:val="00A31A41"/>
    <w:rsid w:val="00A31DF9"/>
    <w:rsid w:val="00A31E37"/>
    <w:rsid w:val="00A31F86"/>
    <w:rsid w:val="00A32469"/>
    <w:rsid w:val="00A32BB1"/>
    <w:rsid w:val="00A32EDA"/>
    <w:rsid w:val="00A333B8"/>
    <w:rsid w:val="00A3355A"/>
    <w:rsid w:val="00A33733"/>
    <w:rsid w:val="00A337E5"/>
    <w:rsid w:val="00A338EE"/>
    <w:rsid w:val="00A33CD4"/>
    <w:rsid w:val="00A33D30"/>
    <w:rsid w:val="00A33F75"/>
    <w:rsid w:val="00A33FAB"/>
    <w:rsid w:val="00A3405A"/>
    <w:rsid w:val="00A34266"/>
    <w:rsid w:val="00A344C8"/>
    <w:rsid w:val="00A34722"/>
    <w:rsid w:val="00A34834"/>
    <w:rsid w:val="00A348A2"/>
    <w:rsid w:val="00A348B7"/>
    <w:rsid w:val="00A34C29"/>
    <w:rsid w:val="00A34D07"/>
    <w:rsid w:val="00A34E77"/>
    <w:rsid w:val="00A34ED6"/>
    <w:rsid w:val="00A354FD"/>
    <w:rsid w:val="00A357DD"/>
    <w:rsid w:val="00A35ACF"/>
    <w:rsid w:val="00A35C22"/>
    <w:rsid w:val="00A35D50"/>
    <w:rsid w:val="00A35EA6"/>
    <w:rsid w:val="00A36074"/>
    <w:rsid w:val="00A36155"/>
    <w:rsid w:val="00A36532"/>
    <w:rsid w:val="00A36AAB"/>
    <w:rsid w:val="00A36C55"/>
    <w:rsid w:val="00A36D22"/>
    <w:rsid w:val="00A36DC8"/>
    <w:rsid w:val="00A3779D"/>
    <w:rsid w:val="00A37809"/>
    <w:rsid w:val="00A378AB"/>
    <w:rsid w:val="00A37AB1"/>
    <w:rsid w:val="00A37CF5"/>
    <w:rsid w:val="00A404BC"/>
    <w:rsid w:val="00A406BF"/>
    <w:rsid w:val="00A409D8"/>
    <w:rsid w:val="00A40E03"/>
    <w:rsid w:val="00A40F94"/>
    <w:rsid w:val="00A40FF3"/>
    <w:rsid w:val="00A41428"/>
    <w:rsid w:val="00A414BE"/>
    <w:rsid w:val="00A41523"/>
    <w:rsid w:val="00A418DA"/>
    <w:rsid w:val="00A419E9"/>
    <w:rsid w:val="00A41A2C"/>
    <w:rsid w:val="00A41B56"/>
    <w:rsid w:val="00A41B5B"/>
    <w:rsid w:val="00A41D9B"/>
    <w:rsid w:val="00A41F4B"/>
    <w:rsid w:val="00A4215B"/>
    <w:rsid w:val="00A4226F"/>
    <w:rsid w:val="00A4270C"/>
    <w:rsid w:val="00A42E58"/>
    <w:rsid w:val="00A43181"/>
    <w:rsid w:val="00A433A9"/>
    <w:rsid w:val="00A43403"/>
    <w:rsid w:val="00A4353D"/>
    <w:rsid w:val="00A43640"/>
    <w:rsid w:val="00A4380C"/>
    <w:rsid w:val="00A43A07"/>
    <w:rsid w:val="00A43D0E"/>
    <w:rsid w:val="00A43E32"/>
    <w:rsid w:val="00A43FA0"/>
    <w:rsid w:val="00A44027"/>
    <w:rsid w:val="00A445C7"/>
    <w:rsid w:val="00A44779"/>
    <w:rsid w:val="00A44933"/>
    <w:rsid w:val="00A44A67"/>
    <w:rsid w:val="00A44C5B"/>
    <w:rsid w:val="00A44E3F"/>
    <w:rsid w:val="00A45053"/>
    <w:rsid w:val="00A4516A"/>
    <w:rsid w:val="00A457F8"/>
    <w:rsid w:val="00A45FE7"/>
    <w:rsid w:val="00A461ED"/>
    <w:rsid w:val="00A4648F"/>
    <w:rsid w:val="00A465CF"/>
    <w:rsid w:val="00A46772"/>
    <w:rsid w:val="00A469AE"/>
    <w:rsid w:val="00A46D1C"/>
    <w:rsid w:val="00A477A7"/>
    <w:rsid w:val="00A47820"/>
    <w:rsid w:val="00A478F8"/>
    <w:rsid w:val="00A503C5"/>
    <w:rsid w:val="00A50494"/>
    <w:rsid w:val="00A504E5"/>
    <w:rsid w:val="00A50528"/>
    <w:rsid w:val="00A506C6"/>
    <w:rsid w:val="00A50A6E"/>
    <w:rsid w:val="00A50C14"/>
    <w:rsid w:val="00A50E16"/>
    <w:rsid w:val="00A513DE"/>
    <w:rsid w:val="00A514BD"/>
    <w:rsid w:val="00A516BD"/>
    <w:rsid w:val="00A5190C"/>
    <w:rsid w:val="00A51E00"/>
    <w:rsid w:val="00A51FB3"/>
    <w:rsid w:val="00A520D1"/>
    <w:rsid w:val="00A5211B"/>
    <w:rsid w:val="00A52164"/>
    <w:rsid w:val="00A52240"/>
    <w:rsid w:val="00A52347"/>
    <w:rsid w:val="00A52402"/>
    <w:rsid w:val="00A5259A"/>
    <w:rsid w:val="00A52AAD"/>
    <w:rsid w:val="00A52CC7"/>
    <w:rsid w:val="00A52DFA"/>
    <w:rsid w:val="00A53512"/>
    <w:rsid w:val="00A536E2"/>
    <w:rsid w:val="00A53A78"/>
    <w:rsid w:val="00A53B3C"/>
    <w:rsid w:val="00A53C28"/>
    <w:rsid w:val="00A53C80"/>
    <w:rsid w:val="00A53D60"/>
    <w:rsid w:val="00A53FFF"/>
    <w:rsid w:val="00A54171"/>
    <w:rsid w:val="00A54239"/>
    <w:rsid w:val="00A5433F"/>
    <w:rsid w:val="00A54561"/>
    <w:rsid w:val="00A546D5"/>
    <w:rsid w:val="00A546D7"/>
    <w:rsid w:val="00A54AB9"/>
    <w:rsid w:val="00A54DF3"/>
    <w:rsid w:val="00A54EFE"/>
    <w:rsid w:val="00A55291"/>
    <w:rsid w:val="00A553B7"/>
    <w:rsid w:val="00A554ED"/>
    <w:rsid w:val="00A55617"/>
    <w:rsid w:val="00A5568B"/>
    <w:rsid w:val="00A55A40"/>
    <w:rsid w:val="00A55A98"/>
    <w:rsid w:val="00A55B6B"/>
    <w:rsid w:val="00A55F2E"/>
    <w:rsid w:val="00A55F40"/>
    <w:rsid w:val="00A56080"/>
    <w:rsid w:val="00A562CE"/>
    <w:rsid w:val="00A5679E"/>
    <w:rsid w:val="00A56A72"/>
    <w:rsid w:val="00A56AD4"/>
    <w:rsid w:val="00A56DA4"/>
    <w:rsid w:val="00A56F0A"/>
    <w:rsid w:val="00A57233"/>
    <w:rsid w:val="00A57312"/>
    <w:rsid w:val="00A57624"/>
    <w:rsid w:val="00A579C6"/>
    <w:rsid w:val="00A57AA6"/>
    <w:rsid w:val="00A57B2F"/>
    <w:rsid w:val="00A57C67"/>
    <w:rsid w:val="00A57EEA"/>
    <w:rsid w:val="00A6022E"/>
    <w:rsid w:val="00A605F2"/>
    <w:rsid w:val="00A60807"/>
    <w:rsid w:val="00A60885"/>
    <w:rsid w:val="00A608C0"/>
    <w:rsid w:val="00A60E23"/>
    <w:rsid w:val="00A6102D"/>
    <w:rsid w:val="00A6121E"/>
    <w:rsid w:val="00A6121F"/>
    <w:rsid w:val="00A612FD"/>
    <w:rsid w:val="00A613F0"/>
    <w:rsid w:val="00A61426"/>
    <w:rsid w:val="00A61852"/>
    <w:rsid w:val="00A62192"/>
    <w:rsid w:val="00A6244B"/>
    <w:rsid w:val="00A628AB"/>
    <w:rsid w:val="00A628D0"/>
    <w:rsid w:val="00A629C8"/>
    <w:rsid w:val="00A62C35"/>
    <w:rsid w:val="00A62CBB"/>
    <w:rsid w:val="00A6316F"/>
    <w:rsid w:val="00A63668"/>
    <w:rsid w:val="00A636A0"/>
    <w:rsid w:val="00A636E2"/>
    <w:rsid w:val="00A6372B"/>
    <w:rsid w:val="00A6393B"/>
    <w:rsid w:val="00A63D52"/>
    <w:rsid w:val="00A63FB6"/>
    <w:rsid w:val="00A64087"/>
    <w:rsid w:val="00A640D4"/>
    <w:rsid w:val="00A646A4"/>
    <w:rsid w:val="00A647FE"/>
    <w:rsid w:val="00A648AF"/>
    <w:rsid w:val="00A64905"/>
    <w:rsid w:val="00A64C45"/>
    <w:rsid w:val="00A64DDC"/>
    <w:rsid w:val="00A64E26"/>
    <w:rsid w:val="00A64E95"/>
    <w:rsid w:val="00A64F94"/>
    <w:rsid w:val="00A6500C"/>
    <w:rsid w:val="00A65119"/>
    <w:rsid w:val="00A65139"/>
    <w:rsid w:val="00A65200"/>
    <w:rsid w:val="00A652B1"/>
    <w:rsid w:val="00A652F7"/>
    <w:rsid w:val="00A65612"/>
    <w:rsid w:val="00A65647"/>
    <w:rsid w:val="00A65CCF"/>
    <w:rsid w:val="00A65EBC"/>
    <w:rsid w:val="00A661B5"/>
    <w:rsid w:val="00A661E7"/>
    <w:rsid w:val="00A6643C"/>
    <w:rsid w:val="00A66567"/>
    <w:rsid w:val="00A6675C"/>
    <w:rsid w:val="00A667DF"/>
    <w:rsid w:val="00A66AD4"/>
    <w:rsid w:val="00A66BB0"/>
    <w:rsid w:val="00A66EFD"/>
    <w:rsid w:val="00A673A9"/>
    <w:rsid w:val="00A674DC"/>
    <w:rsid w:val="00A67603"/>
    <w:rsid w:val="00A67698"/>
    <w:rsid w:val="00A6769B"/>
    <w:rsid w:val="00A67708"/>
    <w:rsid w:val="00A67F1F"/>
    <w:rsid w:val="00A70074"/>
    <w:rsid w:val="00A706FE"/>
    <w:rsid w:val="00A70761"/>
    <w:rsid w:val="00A70F40"/>
    <w:rsid w:val="00A71024"/>
    <w:rsid w:val="00A71109"/>
    <w:rsid w:val="00A713E7"/>
    <w:rsid w:val="00A714E8"/>
    <w:rsid w:val="00A71694"/>
    <w:rsid w:val="00A716AD"/>
    <w:rsid w:val="00A716E5"/>
    <w:rsid w:val="00A717AB"/>
    <w:rsid w:val="00A719FD"/>
    <w:rsid w:val="00A71AC5"/>
    <w:rsid w:val="00A71C30"/>
    <w:rsid w:val="00A71E5D"/>
    <w:rsid w:val="00A71F8B"/>
    <w:rsid w:val="00A7212F"/>
    <w:rsid w:val="00A723F5"/>
    <w:rsid w:val="00A724F4"/>
    <w:rsid w:val="00A727E6"/>
    <w:rsid w:val="00A728AB"/>
    <w:rsid w:val="00A72DC2"/>
    <w:rsid w:val="00A72DCF"/>
    <w:rsid w:val="00A72EB2"/>
    <w:rsid w:val="00A7306A"/>
    <w:rsid w:val="00A730E8"/>
    <w:rsid w:val="00A7336B"/>
    <w:rsid w:val="00A733F3"/>
    <w:rsid w:val="00A7356F"/>
    <w:rsid w:val="00A73916"/>
    <w:rsid w:val="00A73EF7"/>
    <w:rsid w:val="00A73FF4"/>
    <w:rsid w:val="00A74170"/>
    <w:rsid w:val="00A74C1D"/>
    <w:rsid w:val="00A74CD3"/>
    <w:rsid w:val="00A74D43"/>
    <w:rsid w:val="00A74D9D"/>
    <w:rsid w:val="00A75268"/>
    <w:rsid w:val="00A7532E"/>
    <w:rsid w:val="00A75547"/>
    <w:rsid w:val="00A75A89"/>
    <w:rsid w:val="00A75C2D"/>
    <w:rsid w:val="00A7629A"/>
    <w:rsid w:val="00A762F0"/>
    <w:rsid w:val="00A76704"/>
    <w:rsid w:val="00A76A3F"/>
    <w:rsid w:val="00A76CA6"/>
    <w:rsid w:val="00A76D42"/>
    <w:rsid w:val="00A76E2E"/>
    <w:rsid w:val="00A76F44"/>
    <w:rsid w:val="00A770EA"/>
    <w:rsid w:val="00A77486"/>
    <w:rsid w:val="00A77661"/>
    <w:rsid w:val="00A77D2C"/>
    <w:rsid w:val="00A77E9B"/>
    <w:rsid w:val="00A80186"/>
    <w:rsid w:val="00A80497"/>
    <w:rsid w:val="00A80643"/>
    <w:rsid w:val="00A80670"/>
    <w:rsid w:val="00A80A10"/>
    <w:rsid w:val="00A80AC5"/>
    <w:rsid w:val="00A80F0B"/>
    <w:rsid w:val="00A812E2"/>
    <w:rsid w:val="00A8130B"/>
    <w:rsid w:val="00A8162E"/>
    <w:rsid w:val="00A81A36"/>
    <w:rsid w:val="00A81B35"/>
    <w:rsid w:val="00A821A5"/>
    <w:rsid w:val="00A8234D"/>
    <w:rsid w:val="00A824F1"/>
    <w:rsid w:val="00A82AF9"/>
    <w:rsid w:val="00A82DC9"/>
    <w:rsid w:val="00A82FC8"/>
    <w:rsid w:val="00A831A7"/>
    <w:rsid w:val="00A8344C"/>
    <w:rsid w:val="00A8358E"/>
    <w:rsid w:val="00A835A5"/>
    <w:rsid w:val="00A83912"/>
    <w:rsid w:val="00A83B3D"/>
    <w:rsid w:val="00A83B84"/>
    <w:rsid w:val="00A84304"/>
    <w:rsid w:val="00A84480"/>
    <w:rsid w:val="00A84627"/>
    <w:rsid w:val="00A84769"/>
    <w:rsid w:val="00A848FC"/>
    <w:rsid w:val="00A8499A"/>
    <w:rsid w:val="00A84AF7"/>
    <w:rsid w:val="00A84B78"/>
    <w:rsid w:val="00A84CE7"/>
    <w:rsid w:val="00A8565F"/>
    <w:rsid w:val="00A856B8"/>
    <w:rsid w:val="00A85741"/>
    <w:rsid w:val="00A85768"/>
    <w:rsid w:val="00A85865"/>
    <w:rsid w:val="00A8588E"/>
    <w:rsid w:val="00A858EC"/>
    <w:rsid w:val="00A85B4B"/>
    <w:rsid w:val="00A85BAE"/>
    <w:rsid w:val="00A85D36"/>
    <w:rsid w:val="00A85DC6"/>
    <w:rsid w:val="00A8616B"/>
    <w:rsid w:val="00A86313"/>
    <w:rsid w:val="00A86397"/>
    <w:rsid w:val="00A8669C"/>
    <w:rsid w:val="00A866BD"/>
    <w:rsid w:val="00A867A0"/>
    <w:rsid w:val="00A86B16"/>
    <w:rsid w:val="00A86BE4"/>
    <w:rsid w:val="00A86C4A"/>
    <w:rsid w:val="00A872EE"/>
    <w:rsid w:val="00A87314"/>
    <w:rsid w:val="00A873D8"/>
    <w:rsid w:val="00A876F8"/>
    <w:rsid w:val="00A8796C"/>
    <w:rsid w:val="00A87A77"/>
    <w:rsid w:val="00A87C17"/>
    <w:rsid w:val="00A87CBA"/>
    <w:rsid w:val="00A90010"/>
    <w:rsid w:val="00A900FB"/>
    <w:rsid w:val="00A9012C"/>
    <w:rsid w:val="00A9021E"/>
    <w:rsid w:val="00A903A9"/>
    <w:rsid w:val="00A905F9"/>
    <w:rsid w:val="00A9060B"/>
    <w:rsid w:val="00A90670"/>
    <w:rsid w:val="00A90727"/>
    <w:rsid w:val="00A90953"/>
    <w:rsid w:val="00A90B7A"/>
    <w:rsid w:val="00A90CA4"/>
    <w:rsid w:val="00A90E89"/>
    <w:rsid w:val="00A90EA7"/>
    <w:rsid w:val="00A90FC6"/>
    <w:rsid w:val="00A912C1"/>
    <w:rsid w:val="00A9147B"/>
    <w:rsid w:val="00A9161B"/>
    <w:rsid w:val="00A9166F"/>
    <w:rsid w:val="00A91908"/>
    <w:rsid w:val="00A91D35"/>
    <w:rsid w:val="00A920D7"/>
    <w:rsid w:val="00A921DB"/>
    <w:rsid w:val="00A922FF"/>
    <w:rsid w:val="00A923BC"/>
    <w:rsid w:val="00A9247C"/>
    <w:rsid w:val="00A9264A"/>
    <w:rsid w:val="00A92686"/>
    <w:rsid w:val="00A92AFB"/>
    <w:rsid w:val="00A92B17"/>
    <w:rsid w:val="00A92D63"/>
    <w:rsid w:val="00A92FA3"/>
    <w:rsid w:val="00A9355F"/>
    <w:rsid w:val="00A93561"/>
    <w:rsid w:val="00A936AB"/>
    <w:rsid w:val="00A93820"/>
    <w:rsid w:val="00A939E0"/>
    <w:rsid w:val="00A93CBF"/>
    <w:rsid w:val="00A93DC1"/>
    <w:rsid w:val="00A93F7B"/>
    <w:rsid w:val="00A94134"/>
    <w:rsid w:val="00A94324"/>
    <w:rsid w:val="00A9439E"/>
    <w:rsid w:val="00A94466"/>
    <w:rsid w:val="00A945EF"/>
    <w:rsid w:val="00A94615"/>
    <w:rsid w:val="00A9481C"/>
    <w:rsid w:val="00A94834"/>
    <w:rsid w:val="00A94B64"/>
    <w:rsid w:val="00A94EDB"/>
    <w:rsid w:val="00A94F08"/>
    <w:rsid w:val="00A94FC7"/>
    <w:rsid w:val="00A95D7C"/>
    <w:rsid w:val="00A95E5D"/>
    <w:rsid w:val="00A95F9E"/>
    <w:rsid w:val="00A95FC3"/>
    <w:rsid w:val="00A96189"/>
    <w:rsid w:val="00A961DF"/>
    <w:rsid w:val="00A9637C"/>
    <w:rsid w:val="00A96801"/>
    <w:rsid w:val="00A969CD"/>
    <w:rsid w:val="00A96FC0"/>
    <w:rsid w:val="00A96FF0"/>
    <w:rsid w:val="00A97076"/>
    <w:rsid w:val="00A970FA"/>
    <w:rsid w:val="00A9756A"/>
    <w:rsid w:val="00A97751"/>
    <w:rsid w:val="00A97BBD"/>
    <w:rsid w:val="00A97CD2"/>
    <w:rsid w:val="00AA0059"/>
    <w:rsid w:val="00AA0606"/>
    <w:rsid w:val="00AA0736"/>
    <w:rsid w:val="00AA0DC4"/>
    <w:rsid w:val="00AA1177"/>
    <w:rsid w:val="00AA18A3"/>
    <w:rsid w:val="00AA1AB8"/>
    <w:rsid w:val="00AA1AC9"/>
    <w:rsid w:val="00AA213B"/>
    <w:rsid w:val="00AA228C"/>
    <w:rsid w:val="00AA2630"/>
    <w:rsid w:val="00AA2F98"/>
    <w:rsid w:val="00AA30FD"/>
    <w:rsid w:val="00AA343E"/>
    <w:rsid w:val="00AA35AE"/>
    <w:rsid w:val="00AA36D9"/>
    <w:rsid w:val="00AA38FD"/>
    <w:rsid w:val="00AA3E95"/>
    <w:rsid w:val="00AA3F06"/>
    <w:rsid w:val="00AA3F5F"/>
    <w:rsid w:val="00AA4127"/>
    <w:rsid w:val="00AA4134"/>
    <w:rsid w:val="00AA43F3"/>
    <w:rsid w:val="00AA4AB8"/>
    <w:rsid w:val="00AA4AFC"/>
    <w:rsid w:val="00AA4C53"/>
    <w:rsid w:val="00AA55E7"/>
    <w:rsid w:val="00AA5A82"/>
    <w:rsid w:val="00AA5C11"/>
    <w:rsid w:val="00AA5FC3"/>
    <w:rsid w:val="00AA645D"/>
    <w:rsid w:val="00AA6929"/>
    <w:rsid w:val="00AA6AD5"/>
    <w:rsid w:val="00AA6D53"/>
    <w:rsid w:val="00AA733E"/>
    <w:rsid w:val="00AA74FE"/>
    <w:rsid w:val="00AA763B"/>
    <w:rsid w:val="00AA7C17"/>
    <w:rsid w:val="00AA7C2F"/>
    <w:rsid w:val="00AA7F29"/>
    <w:rsid w:val="00AB007F"/>
    <w:rsid w:val="00AB02ED"/>
    <w:rsid w:val="00AB037E"/>
    <w:rsid w:val="00AB067E"/>
    <w:rsid w:val="00AB069B"/>
    <w:rsid w:val="00AB06A8"/>
    <w:rsid w:val="00AB09A7"/>
    <w:rsid w:val="00AB0A61"/>
    <w:rsid w:val="00AB0A98"/>
    <w:rsid w:val="00AB0D09"/>
    <w:rsid w:val="00AB0D2C"/>
    <w:rsid w:val="00AB0D75"/>
    <w:rsid w:val="00AB1673"/>
    <w:rsid w:val="00AB17C8"/>
    <w:rsid w:val="00AB2848"/>
    <w:rsid w:val="00AB290F"/>
    <w:rsid w:val="00AB2952"/>
    <w:rsid w:val="00AB2B20"/>
    <w:rsid w:val="00AB2B3A"/>
    <w:rsid w:val="00AB2CB8"/>
    <w:rsid w:val="00AB2D5D"/>
    <w:rsid w:val="00AB313B"/>
    <w:rsid w:val="00AB350E"/>
    <w:rsid w:val="00AB3521"/>
    <w:rsid w:val="00AB36FA"/>
    <w:rsid w:val="00AB377F"/>
    <w:rsid w:val="00AB3908"/>
    <w:rsid w:val="00AB393E"/>
    <w:rsid w:val="00AB3A95"/>
    <w:rsid w:val="00AB3C90"/>
    <w:rsid w:val="00AB3DF3"/>
    <w:rsid w:val="00AB3E01"/>
    <w:rsid w:val="00AB3E81"/>
    <w:rsid w:val="00AB433C"/>
    <w:rsid w:val="00AB4384"/>
    <w:rsid w:val="00AB43A2"/>
    <w:rsid w:val="00AB4601"/>
    <w:rsid w:val="00AB46C1"/>
    <w:rsid w:val="00AB4728"/>
    <w:rsid w:val="00AB4837"/>
    <w:rsid w:val="00AB4D91"/>
    <w:rsid w:val="00AB4EB3"/>
    <w:rsid w:val="00AB502E"/>
    <w:rsid w:val="00AB5061"/>
    <w:rsid w:val="00AB5184"/>
    <w:rsid w:val="00AB54C2"/>
    <w:rsid w:val="00AB57E9"/>
    <w:rsid w:val="00AB582F"/>
    <w:rsid w:val="00AB584D"/>
    <w:rsid w:val="00AB592A"/>
    <w:rsid w:val="00AB5F7A"/>
    <w:rsid w:val="00AB6229"/>
    <w:rsid w:val="00AB628D"/>
    <w:rsid w:val="00AB63FC"/>
    <w:rsid w:val="00AB6C09"/>
    <w:rsid w:val="00AB70D9"/>
    <w:rsid w:val="00AB721D"/>
    <w:rsid w:val="00AB72B4"/>
    <w:rsid w:val="00AB7476"/>
    <w:rsid w:val="00AB74CE"/>
    <w:rsid w:val="00AB77E7"/>
    <w:rsid w:val="00AB7AFD"/>
    <w:rsid w:val="00AC00C4"/>
    <w:rsid w:val="00AC03BF"/>
    <w:rsid w:val="00AC0455"/>
    <w:rsid w:val="00AC04FB"/>
    <w:rsid w:val="00AC086E"/>
    <w:rsid w:val="00AC0C3B"/>
    <w:rsid w:val="00AC0C82"/>
    <w:rsid w:val="00AC0F1D"/>
    <w:rsid w:val="00AC0FEA"/>
    <w:rsid w:val="00AC121F"/>
    <w:rsid w:val="00AC166F"/>
    <w:rsid w:val="00AC182F"/>
    <w:rsid w:val="00AC194A"/>
    <w:rsid w:val="00AC1BAC"/>
    <w:rsid w:val="00AC1D1E"/>
    <w:rsid w:val="00AC23B4"/>
    <w:rsid w:val="00AC23C9"/>
    <w:rsid w:val="00AC26A4"/>
    <w:rsid w:val="00AC284E"/>
    <w:rsid w:val="00AC32A5"/>
    <w:rsid w:val="00AC36BC"/>
    <w:rsid w:val="00AC3847"/>
    <w:rsid w:val="00AC38F6"/>
    <w:rsid w:val="00AC39C8"/>
    <w:rsid w:val="00AC3B14"/>
    <w:rsid w:val="00AC3FA0"/>
    <w:rsid w:val="00AC423D"/>
    <w:rsid w:val="00AC437C"/>
    <w:rsid w:val="00AC45F3"/>
    <w:rsid w:val="00AC4721"/>
    <w:rsid w:val="00AC4851"/>
    <w:rsid w:val="00AC4989"/>
    <w:rsid w:val="00AC49A4"/>
    <w:rsid w:val="00AC4B1E"/>
    <w:rsid w:val="00AC4BA9"/>
    <w:rsid w:val="00AC500A"/>
    <w:rsid w:val="00AC5489"/>
    <w:rsid w:val="00AC5552"/>
    <w:rsid w:val="00AC5945"/>
    <w:rsid w:val="00AC6100"/>
    <w:rsid w:val="00AC62EA"/>
    <w:rsid w:val="00AC63A3"/>
    <w:rsid w:val="00AC660F"/>
    <w:rsid w:val="00AC69F6"/>
    <w:rsid w:val="00AC6D59"/>
    <w:rsid w:val="00AC6E5B"/>
    <w:rsid w:val="00AC7110"/>
    <w:rsid w:val="00AC7383"/>
    <w:rsid w:val="00AC7520"/>
    <w:rsid w:val="00AC7628"/>
    <w:rsid w:val="00AC7866"/>
    <w:rsid w:val="00AC7910"/>
    <w:rsid w:val="00AC79F5"/>
    <w:rsid w:val="00AC7BF8"/>
    <w:rsid w:val="00AC7D4A"/>
    <w:rsid w:val="00AC7E09"/>
    <w:rsid w:val="00AD0037"/>
    <w:rsid w:val="00AD00CF"/>
    <w:rsid w:val="00AD06D3"/>
    <w:rsid w:val="00AD0825"/>
    <w:rsid w:val="00AD08B5"/>
    <w:rsid w:val="00AD0BFE"/>
    <w:rsid w:val="00AD0E40"/>
    <w:rsid w:val="00AD0F8B"/>
    <w:rsid w:val="00AD1058"/>
    <w:rsid w:val="00AD134A"/>
    <w:rsid w:val="00AD1491"/>
    <w:rsid w:val="00AD1B35"/>
    <w:rsid w:val="00AD1C6B"/>
    <w:rsid w:val="00AD1CC3"/>
    <w:rsid w:val="00AD1DD6"/>
    <w:rsid w:val="00AD1F75"/>
    <w:rsid w:val="00AD22FB"/>
    <w:rsid w:val="00AD2397"/>
    <w:rsid w:val="00AD23A7"/>
    <w:rsid w:val="00AD2B9F"/>
    <w:rsid w:val="00AD2D2D"/>
    <w:rsid w:val="00AD2F49"/>
    <w:rsid w:val="00AD2FE4"/>
    <w:rsid w:val="00AD3073"/>
    <w:rsid w:val="00AD3700"/>
    <w:rsid w:val="00AD385C"/>
    <w:rsid w:val="00AD3FD3"/>
    <w:rsid w:val="00AD440A"/>
    <w:rsid w:val="00AD443E"/>
    <w:rsid w:val="00AD4F13"/>
    <w:rsid w:val="00AD4FEC"/>
    <w:rsid w:val="00AD523F"/>
    <w:rsid w:val="00AD5394"/>
    <w:rsid w:val="00AD539A"/>
    <w:rsid w:val="00AD5554"/>
    <w:rsid w:val="00AD57F3"/>
    <w:rsid w:val="00AD5AD9"/>
    <w:rsid w:val="00AD5BE4"/>
    <w:rsid w:val="00AD5C3E"/>
    <w:rsid w:val="00AD5D73"/>
    <w:rsid w:val="00AD5E2F"/>
    <w:rsid w:val="00AD5F38"/>
    <w:rsid w:val="00AD62E1"/>
    <w:rsid w:val="00AD66BE"/>
    <w:rsid w:val="00AD6775"/>
    <w:rsid w:val="00AD6960"/>
    <w:rsid w:val="00AD6CF1"/>
    <w:rsid w:val="00AD713F"/>
    <w:rsid w:val="00AD7187"/>
    <w:rsid w:val="00AD72F7"/>
    <w:rsid w:val="00AD75D9"/>
    <w:rsid w:val="00AD7666"/>
    <w:rsid w:val="00AD79E6"/>
    <w:rsid w:val="00AD7C06"/>
    <w:rsid w:val="00AD7D02"/>
    <w:rsid w:val="00AD7F0F"/>
    <w:rsid w:val="00AE017D"/>
    <w:rsid w:val="00AE0222"/>
    <w:rsid w:val="00AE0339"/>
    <w:rsid w:val="00AE03F6"/>
    <w:rsid w:val="00AE03FD"/>
    <w:rsid w:val="00AE05F5"/>
    <w:rsid w:val="00AE064D"/>
    <w:rsid w:val="00AE0A45"/>
    <w:rsid w:val="00AE0ABA"/>
    <w:rsid w:val="00AE0BE8"/>
    <w:rsid w:val="00AE0D07"/>
    <w:rsid w:val="00AE0D1F"/>
    <w:rsid w:val="00AE0F16"/>
    <w:rsid w:val="00AE0FB6"/>
    <w:rsid w:val="00AE119C"/>
    <w:rsid w:val="00AE14FA"/>
    <w:rsid w:val="00AE1A59"/>
    <w:rsid w:val="00AE1B34"/>
    <w:rsid w:val="00AE1D3E"/>
    <w:rsid w:val="00AE1F04"/>
    <w:rsid w:val="00AE1F9B"/>
    <w:rsid w:val="00AE2841"/>
    <w:rsid w:val="00AE2847"/>
    <w:rsid w:val="00AE28D7"/>
    <w:rsid w:val="00AE2A52"/>
    <w:rsid w:val="00AE2B7F"/>
    <w:rsid w:val="00AE2D23"/>
    <w:rsid w:val="00AE2D7F"/>
    <w:rsid w:val="00AE2E3A"/>
    <w:rsid w:val="00AE2F56"/>
    <w:rsid w:val="00AE31C0"/>
    <w:rsid w:val="00AE326F"/>
    <w:rsid w:val="00AE3FBD"/>
    <w:rsid w:val="00AE408F"/>
    <w:rsid w:val="00AE43D1"/>
    <w:rsid w:val="00AE4785"/>
    <w:rsid w:val="00AE485B"/>
    <w:rsid w:val="00AE4B2E"/>
    <w:rsid w:val="00AE4BD5"/>
    <w:rsid w:val="00AE4E8A"/>
    <w:rsid w:val="00AE4FEB"/>
    <w:rsid w:val="00AE5313"/>
    <w:rsid w:val="00AE53B9"/>
    <w:rsid w:val="00AE54FF"/>
    <w:rsid w:val="00AE57D3"/>
    <w:rsid w:val="00AE5D2D"/>
    <w:rsid w:val="00AE5E74"/>
    <w:rsid w:val="00AE61BA"/>
    <w:rsid w:val="00AE65C0"/>
    <w:rsid w:val="00AE6681"/>
    <w:rsid w:val="00AE672D"/>
    <w:rsid w:val="00AE681A"/>
    <w:rsid w:val="00AE69BC"/>
    <w:rsid w:val="00AE6A1A"/>
    <w:rsid w:val="00AE6CBC"/>
    <w:rsid w:val="00AE6F73"/>
    <w:rsid w:val="00AE70EA"/>
    <w:rsid w:val="00AE73BD"/>
    <w:rsid w:val="00AE7410"/>
    <w:rsid w:val="00AE7891"/>
    <w:rsid w:val="00AE7EF0"/>
    <w:rsid w:val="00AF02BC"/>
    <w:rsid w:val="00AF030B"/>
    <w:rsid w:val="00AF045D"/>
    <w:rsid w:val="00AF0499"/>
    <w:rsid w:val="00AF063A"/>
    <w:rsid w:val="00AF0688"/>
    <w:rsid w:val="00AF07D2"/>
    <w:rsid w:val="00AF08A3"/>
    <w:rsid w:val="00AF097C"/>
    <w:rsid w:val="00AF0A6B"/>
    <w:rsid w:val="00AF0E31"/>
    <w:rsid w:val="00AF0E62"/>
    <w:rsid w:val="00AF10A7"/>
    <w:rsid w:val="00AF110A"/>
    <w:rsid w:val="00AF13BD"/>
    <w:rsid w:val="00AF14A1"/>
    <w:rsid w:val="00AF14EE"/>
    <w:rsid w:val="00AF1DAB"/>
    <w:rsid w:val="00AF1E84"/>
    <w:rsid w:val="00AF1EC2"/>
    <w:rsid w:val="00AF1FAB"/>
    <w:rsid w:val="00AF22F3"/>
    <w:rsid w:val="00AF2529"/>
    <w:rsid w:val="00AF2812"/>
    <w:rsid w:val="00AF2960"/>
    <w:rsid w:val="00AF2A46"/>
    <w:rsid w:val="00AF2B8F"/>
    <w:rsid w:val="00AF2D63"/>
    <w:rsid w:val="00AF30A0"/>
    <w:rsid w:val="00AF30F1"/>
    <w:rsid w:val="00AF32D3"/>
    <w:rsid w:val="00AF3431"/>
    <w:rsid w:val="00AF3835"/>
    <w:rsid w:val="00AF3876"/>
    <w:rsid w:val="00AF387F"/>
    <w:rsid w:val="00AF3AAF"/>
    <w:rsid w:val="00AF3E15"/>
    <w:rsid w:val="00AF3F23"/>
    <w:rsid w:val="00AF4088"/>
    <w:rsid w:val="00AF4243"/>
    <w:rsid w:val="00AF4375"/>
    <w:rsid w:val="00AF43CC"/>
    <w:rsid w:val="00AF4406"/>
    <w:rsid w:val="00AF460F"/>
    <w:rsid w:val="00AF48D5"/>
    <w:rsid w:val="00AF5094"/>
    <w:rsid w:val="00AF520A"/>
    <w:rsid w:val="00AF5275"/>
    <w:rsid w:val="00AF5B46"/>
    <w:rsid w:val="00AF5EE0"/>
    <w:rsid w:val="00AF5F9C"/>
    <w:rsid w:val="00AF692A"/>
    <w:rsid w:val="00AF6DB8"/>
    <w:rsid w:val="00AF7208"/>
    <w:rsid w:val="00AF7313"/>
    <w:rsid w:val="00AF777D"/>
    <w:rsid w:val="00AF77CC"/>
    <w:rsid w:val="00AF78FA"/>
    <w:rsid w:val="00AF7C1C"/>
    <w:rsid w:val="00AF7CB8"/>
    <w:rsid w:val="00AF7CD6"/>
    <w:rsid w:val="00B000E3"/>
    <w:rsid w:val="00B006DD"/>
    <w:rsid w:val="00B007A2"/>
    <w:rsid w:val="00B00993"/>
    <w:rsid w:val="00B00A2B"/>
    <w:rsid w:val="00B00B7C"/>
    <w:rsid w:val="00B00C8E"/>
    <w:rsid w:val="00B00EE0"/>
    <w:rsid w:val="00B00F14"/>
    <w:rsid w:val="00B00FC3"/>
    <w:rsid w:val="00B0107D"/>
    <w:rsid w:val="00B01643"/>
    <w:rsid w:val="00B0164D"/>
    <w:rsid w:val="00B01A21"/>
    <w:rsid w:val="00B01B15"/>
    <w:rsid w:val="00B0219A"/>
    <w:rsid w:val="00B02752"/>
    <w:rsid w:val="00B02AD6"/>
    <w:rsid w:val="00B02BCF"/>
    <w:rsid w:val="00B02E23"/>
    <w:rsid w:val="00B02EAC"/>
    <w:rsid w:val="00B03106"/>
    <w:rsid w:val="00B03408"/>
    <w:rsid w:val="00B03453"/>
    <w:rsid w:val="00B03535"/>
    <w:rsid w:val="00B036B9"/>
    <w:rsid w:val="00B03EEE"/>
    <w:rsid w:val="00B04221"/>
    <w:rsid w:val="00B04B0C"/>
    <w:rsid w:val="00B04D20"/>
    <w:rsid w:val="00B04D8A"/>
    <w:rsid w:val="00B04FCA"/>
    <w:rsid w:val="00B052F4"/>
    <w:rsid w:val="00B05472"/>
    <w:rsid w:val="00B0561A"/>
    <w:rsid w:val="00B05747"/>
    <w:rsid w:val="00B0583B"/>
    <w:rsid w:val="00B05A53"/>
    <w:rsid w:val="00B05B6B"/>
    <w:rsid w:val="00B05F64"/>
    <w:rsid w:val="00B060BC"/>
    <w:rsid w:val="00B06307"/>
    <w:rsid w:val="00B06358"/>
    <w:rsid w:val="00B063D3"/>
    <w:rsid w:val="00B066C7"/>
    <w:rsid w:val="00B0670C"/>
    <w:rsid w:val="00B06828"/>
    <w:rsid w:val="00B06C26"/>
    <w:rsid w:val="00B06C9A"/>
    <w:rsid w:val="00B06DB2"/>
    <w:rsid w:val="00B07080"/>
    <w:rsid w:val="00B070A6"/>
    <w:rsid w:val="00B076E9"/>
    <w:rsid w:val="00B07C57"/>
    <w:rsid w:val="00B07D30"/>
    <w:rsid w:val="00B07EA3"/>
    <w:rsid w:val="00B07F7F"/>
    <w:rsid w:val="00B10169"/>
    <w:rsid w:val="00B101AE"/>
    <w:rsid w:val="00B10520"/>
    <w:rsid w:val="00B10770"/>
    <w:rsid w:val="00B10B71"/>
    <w:rsid w:val="00B10E47"/>
    <w:rsid w:val="00B110ED"/>
    <w:rsid w:val="00B11126"/>
    <w:rsid w:val="00B111C8"/>
    <w:rsid w:val="00B11232"/>
    <w:rsid w:val="00B11397"/>
    <w:rsid w:val="00B11503"/>
    <w:rsid w:val="00B1159F"/>
    <w:rsid w:val="00B11709"/>
    <w:rsid w:val="00B118B8"/>
    <w:rsid w:val="00B11997"/>
    <w:rsid w:val="00B119E1"/>
    <w:rsid w:val="00B11E8C"/>
    <w:rsid w:val="00B12226"/>
    <w:rsid w:val="00B12630"/>
    <w:rsid w:val="00B12A1B"/>
    <w:rsid w:val="00B12C2D"/>
    <w:rsid w:val="00B12C7A"/>
    <w:rsid w:val="00B12DED"/>
    <w:rsid w:val="00B12E35"/>
    <w:rsid w:val="00B13029"/>
    <w:rsid w:val="00B13204"/>
    <w:rsid w:val="00B13433"/>
    <w:rsid w:val="00B13B6A"/>
    <w:rsid w:val="00B13B85"/>
    <w:rsid w:val="00B13D23"/>
    <w:rsid w:val="00B13DE1"/>
    <w:rsid w:val="00B1415A"/>
    <w:rsid w:val="00B149A3"/>
    <w:rsid w:val="00B14F6D"/>
    <w:rsid w:val="00B158F6"/>
    <w:rsid w:val="00B15A40"/>
    <w:rsid w:val="00B15D33"/>
    <w:rsid w:val="00B16042"/>
    <w:rsid w:val="00B1617C"/>
    <w:rsid w:val="00B161BE"/>
    <w:rsid w:val="00B1621B"/>
    <w:rsid w:val="00B16246"/>
    <w:rsid w:val="00B16429"/>
    <w:rsid w:val="00B164EB"/>
    <w:rsid w:val="00B16BDA"/>
    <w:rsid w:val="00B16D77"/>
    <w:rsid w:val="00B170C9"/>
    <w:rsid w:val="00B1712B"/>
    <w:rsid w:val="00B171E3"/>
    <w:rsid w:val="00B1739D"/>
    <w:rsid w:val="00B17790"/>
    <w:rsid w:val="00B177E8"/>
    <w:rsid w:val="00B1797A"/>
    <w:rsid w:val="00B17B69"/>
    <w:rsid w:val="00B17C9C"/>
    <w:rsid w:val="00B17E5B"/>
    <w:rsid w:val="00B20373"/>
    <w:rsid w:val="00B204CA"/>
    <w:rsid w:val="00B20AF7"/>
    <w:rsid w:val="00B20CA3"/>
    <w:rsid w:val="00B20CCB"/>
    <w:rsid w:val="00B20D13"/>
    <w:rsid w:val="00B20E9D"/>
    <w:rsid w:val="00B20ED3"/>
    <w:rsid w:val="00B20FA7"/>
    <w:rsid w:val="00B21161"/>
    <w:rsid w:val="00B212C2"/>
    <w:rsid w:val="00B212FC"/>
    <w:rsid w:val="00B21772"/>
    <w:rsid w:val="00B2187D"/>
    <w:rsid w:val="00B21AEA"/>
    <w:rsid w:val="00B21D60"/>
    <w:rsid w:val="00B21E59"/>
    <w:rsid w:val="00B22110"/>
    <w:rsid w:val="00B225FD"/>
    <w:rsid w:val="00B2288A"/>
    <w:rsid w:val="00B22AE2"/>
    <w:rsid w:val="00B23228"/>
    <w:rsid w:val="00B235C0"/>
    <w:rsid w:val="00B2370B"/>
    <w:rsid w:val="00B238B3"/>
    <w:rsid w:val="00B23B73"/>
    <w:rsid w:val="00B23D7C"/>
    <w:rsid w:val="00B23E34"/>
    <w:rsid w:val="00B23FD4"/>
    <w:rsid w:val="00B24127"/>
    <w:rsid w:val="00B2437C"/>
    <w:rsid w:val="00B24560"/>
    <w:rsid w:val="00B24610"/>
    <w:rsid w:val="00B24705"/>
    <w:rsid w:val="00B24AA3"/>
    <w:rsid w:val="00B24D31"/>
    <w:rsid w:val="00B24E96"/>
    <w:rsid w:val="00B24FA2"/>
    <w:rsid w:val="00B251EB"/>
    <w:rsid w:val="00B253B2"/>
    <w:rsid w:val="00B255A9"/>
    <w:rsid w:val="00B25725"/>
    <w:rsid w:val="00B2589F"/>
    <w:rsid w:val="00B25AAE"/>
    <w:rsid w:val="00B25C7F"/>
    <w:rsid w:val="00B25D41"/>
    <w:rsid w:val="00B25F1C"/>
    <w:rsid w:val="00B268DC"/>
    <w:rsid w:val="00B268F1"/>
    <w:rsid w:val="00B2698B"/>
    <w:rsid w:val="00B26ABA"/>
    <w:rsid w:val="00B26CDE"/>
    <w:rsid w:val="00B26DEF"/>
    <w:rsid w:val="00B26E05"/>
    <w:rsid w:val="00B27108"/>
    <w:rsid w:val="00B27364"/>
    <w:rsid w:val="00B27376"/>
    <w:rsid w:val="00B27455"/>
    <w:rsid w:val="00B27490"/>
    <w:rsid w:val="00B27583"/>
    <w:rsid w:val="00B2786E"/>
    <w:rsid w:val="00B27C9F"/>
    <w:rsid w:val="00B27DDF"/>
    <w:rsid w:val="00B27F9E"/>
    <w:rsid w:val="00B3007A"/>
    <w:rsid w:val="00B300A4"/>
    <w:rsid w:val="00B308E6"/>
    <w:rsid w:val="00B30AF1"/>
    <w:rsid w:val="00B30B6F"/>
    <w:rsid w:val="00B30E6B"/>
    <w:rsid w:val="00B30E85"/>
    <w:rsid w:val="00B312C8"/>
    <w:rsid w:val="00B314C8"/>
    <w:rsid w:val="00B3154E"/>
    <w:rsid w:val="00B317A1"/>
    <w:rsid w:val="00B31975"/>
    <w:rsid w:val="00B326C1"/>
    <w:rsid w:val="00B32720"/>
    <w:rsid w:val="00B32B3E"/>
    <w:rsid w:val="00B32C81"/>
    <w:rsid w:val="00B32E7F"/>
    <w:rsid w:val="00B3304D"/>
    <w:rsid w:val="00B33487"/>
    <w:rsid w:val="00B3363C"/>
    <w:rsid w:val="00B3385C"/>
    <w:rsid w:val="00B338AF"/>
    <w:rsid w:val="00B33BB9"/>
    <w:rsid w:val="00B33CF0"/>
    <w:rsid w:val="00B33E21"/>
    <w:rsid w:val="00B33ED1"/>
    <w:rsid w:val="00B341AC"/>
    <w:rsid w:val="00B34707"/>
    <w:rsid w:val="00B34807"/>
    <w:rsid w:val="00B348AE"/>
    <w:rsid w:val="00B34D81"/>
    <w:rsid w:val="00B34F53"/>
    <w:rsid w:val="00B34FD2"/>
    <w:rsid w:val="00B3503B"/>
    <w:rsid w:val="00B35109"/>
    <w:rsid w:val="00B35414"/>
    <w:rsid w:val="00B358FE"/>
    <w:rsid w:val="00B35C4A"/>
    <w:rsid w:val="00B35D53"/>
    <w:rsid w:val="00B35D75"/>
    <w:rsid w:val="00B35DD3"/>
    <w:rsid w:val="00B35FD3"/>
    <w:rsid w:val="00B36413"/>
    <w:rsid w:val="00B36961"/>
    <w:rsid w:val="00B372B1"/>
    <w:rsid w:val="00B37967"/>
    <w:rsid w:val="00B37A31"/>
    <w:rsid w:val="00B37A46"/>
    <w:rsid w:val="00B37AF2"/>
    <w:rsid w:val="00B37DFA"/>
    <w:rsid w:val="00B4027B"/>
    <w:rsid w:val="00B40550"/>
    <w:rsid w:val="00B4085E"/>
    <w:rsid w:val="00B40BEF"/>
    <w:rsid w:val="00B40D8B"/>
    <w:rsid w:val="00B40F75"/>
    <w:rsid w:val="00B40FB0"/>
    <w:rsid w:val="00B410A8"/>
    <w:rsid w:val="00B410F0"/>
    <w:rsid w:val="00B4116A"/>
    <w:rsid w:val="00B411E3"/>
    <w:rsid w:val="00B41262"/>
    <w:rsid w:val="00B41483"/>
    <w:rsid w:val="00B418EC"/>
    <w:rsid w:val="00B4196E"/>
    <w:rsid w:val="00B41B3C"/>
    <w:rsid w:val="00B41FE3"/>
    <w:rsid w:val="00B42168"/>
    <w:rsid w:val="00B422E1"/>
    <w:rsid w:val="00B42410"/>
    <w:rsid w:val="00B426E3"/>
    <w:rsid w:val="00B4285A"/>
    <w:rsid w:val="00B429F5"/>
    <w:rsid w:val="00B42B3A"/>
    <w:rsid w:val="00B42C8A"/>
    <w:rsid w:val="00B42EED"/>
    <w:rsid w:val="00B4362C"/>
    <w:rsid w:val="00B436C2"/>
    <w:rsid w:val="00B43C63"/>
    <w:rsid w:val="00B43CAA"/>
    <w:rsid w:val="00B43F20"/>
    <w:rsid w:val="00B440C4"/>
    <w:rsid w:val="00B442FE"/>
    <w:rsid w:val="00B443EF"/>
    <w:rsid w:val="00B444D5"/>
    <w:rsid w:val="00B44A6A"/>
    <w:rsid w:val="00B44B03"/>
    <w:rsid w:val="00B44B58"/>
    <w:rsid w:val="00B4535F"/>
    <w:rsid w:val="00B4561B"/>
    <w:rsid w:val="00B456B9"/>
    <w:rsid w:val="00B4581E"/>
    <w:rsid w:val="00B458FC"/>
    <w:rsid w:val="00B45A8E"/>
    <w:rsid w:val="00B45D87"/>
    <w:rsid w:val="00B46348"/>
    <w:rsid w:val="00B4636B"/>
    <w:rsid w:val="00B46434"/>
    <w:rsid w:val="00B46661"/>
    <w:rsid w:val="00B468AD"/>
    <w:rsid w:val="00B46AFA"/>
    <w:rsid w:val="00B46FFE"/>
    <w:rsid w:val="00B47386"/>
    <w:rsid w:val="00B473C8"/>
    <w:rsid w:val="00B474EF"/>
    <w:rsid w:val="00B47974"/>
    <w:rsid w:val="00B47A8B"/>
    <w:rsid w:val="00B50011"/>
    <w:rsid w:val="00B5049B"/>
    <w:rsid w:val="00B50709"/>
    <w:rsid w:val="00B508B0"/>
    <w:rsid w:val="00B50A0F"/>
    <w:rsid w:val="00B50BEA"/>
    <w:rsid w:val="00B51247"/>
    <w:rsid w:val="00B513A9"/>
    <w:rsid w:val="00B514B6"/>
    <w:rsid w:val="00B514EA"/>
    <w:rsid w:val="00B51639"/>
    <w:rsid w:val="00B51CD0"/>
    <w:rsid w:val="00B52006"/>
    <w:rsid w:val="00B5214B"/>
    <w:rsid w:val="00B52305"/>
    <w:rsid w:val="00B52383"/>
    <w:rsid w:val="00B52546"/>
    <w:rsid w:val="00B5257A"/>
    <w:rsid w:val="00B52597"/>
    <w:rsid w:val="00B525DE"/>
    <w:rsid w:val="00B525ED"/>
    <w:rsid w:val="00B52B58"/>
    <w:rsid w:val="00B53068"/>
    <w:rsid w:val="00B53208"/>
    <w:rsid w:val="00B53417"/>
    <w:rsid w:val="00B53428"/>
    <w:rsid w:val="00B5349D"/>
    <w:rsid w:val="00B53656"/>
    <w:rsid w:val="00B536FA"/>
    <w:rsid w:val="00B5399E"/>
    <w:rsid w:val="00B53C9F"/>
    <w:rsid w:val="00B53E7D"/>
    <w:rsid w:val="00B53F45"/>
    <w:rsid w:val="00B5412C"/>
    <w:rsid w:val="00B5440D"/>
    <w:rsid w:val="00B54808"/>
    <w:rsid w:val="00B549AA"/>
    <w:rsid w:val="00B54AD0"/>
    <w:rsid w:val="00B54B64"/>
    <w:rsid w:val="00B54D56"/>
    <w:rsid w:val="00B54DE9"/>
    <w:rsid w:val="00B5525E"/>
    <w:rsid w:val="00B5528C"/>
    <w:rsid w:val="00B552C2"/>
    <w:rsid w:val="00B5568F"/>
    <w:rsid w:val="00B55948"/>
    <w:rsid w:val="00B559F9"/>
    <w:rsid w:val="00B55AD9"/>
    <w:rsid w:val="00B55B44"/>
    <w:rsid w:val="00B55D62"/>
    <w:rsid w:val="00B55D83"/>
    <w:rsid w:val="00B55E86"/>
    <w:rsid w:val="00B56094"/>
    <w:rsid w:val="00B56289"/>
    <w:rsid w:val="00B56480"/>
    <w:rsid w:val="00B565EB"/>
    <w:rsid w:val="00B56859"/>
    <w:rsid w:val="00B56EDD"/>
    <w:rsid w:val="00B57531"/>
    <w:rsid w:val="00B5779B"/>
    <w:rsid w:val="00B578C1"/>
    <w:rsid w:val="00B57A7D"/>
    <w:rsid w:val="00B57DD7"/>
    <w:rsid w:val="00B6042A"/>
    <w:rsid w:val="00B605B0"/>
    <w:rsid w:val="00B60964"/>
    <w:rsid w:val="00B60994"/>
    <w:rsid w:val="00B60BA4"/>
    <w:rsid w:val="00B60D34"/>
    <w:rsid w:val="00B60E23"/>
    <w:rsid w:val="00B60E7F"/>
    <w:rsid w:val="00B612C1"/>
    <w:rsid w:val="00B61316"/>
    <w:rsid w:val="00B613DE"/>
    <w:rsid w:val="00B61465"/>
    <w:rsid w:val="00B61856"/>
    <w:rsid w:val="00B618BD"/>
    <w:rsid w:val="00B61A55"/>
    <w:rsid w:val="00B61BCB"/>
    <w:rsid w:val="00B61E76"/>
    <w:rsid w:val="00B61E80"/>
    <w:rsid w:val="00B622CE"/>
    <w:rsid w:val="00B6234C"/>
    <w:rsid w:val="00B62485"/>
    <w:rsid w:val="00B626EA"/>
    <w:rsid w:val="00B6273C"/>
    <w:rsid w:val="00B628D6"/>
    <w:rsid w:val="00B62989"/>
    <w:rsid w:val="00B62A17"/>
    <w:rsid w:val="00B62C38"/>
    <w:rsid w:val="00B62C58"/>
    <w:rsid w:val="00B62F8E"/>
    <w:rsid w:val="00B63081"/>
    <w:rsid w:val="00B63367"/>
    <w:rsid w:val="00B639DD"/>
    <w:rsid w:val="00B63A17"/>
    <w:rsid w:val="00B63FDB"/>
    <w:rsid w:val="00B644D1"/>
    <w:rsid w:val="00B64980"/>
    <w:rsid w:val="00B64C9C"/>
    <w:rsid w:val="00B64DB5"/>
    <w:rsid w:val="00B65018"/>
    <w:rsid w:val="00B65483"/>
    <w:rsid w:val="00B65859"/>
    <w:rsid w:val="00B65A1A"/>
    <w:rsid w:val="00B65B29"/>
    <w:rsid w:val="00B66034"/>
    <w:rsid w:val="00B6640E"/>
    <w:rsid w:val="00B6643A"/>
    <w:rsid w:val="00B6649E"/>
    <w:rsid w:val="00B66840"/>
    <w:rsid w:val="00B66881"/>
    <w:rsid w:val="00B6698B"/>
    <w:rsid w:val="00B66A51"/>
    <w:rsid w:val="00B66DD9"/>
    <w:rsid w:val="00B66EEC"/>
    <w:rsid w:val="00B6713A"/>
    <w:rsid w:val="00B6739A"/>
    <w:rsid w:val="00B67719"/>
    <w:rsid w:val="00B67978"/>
    <w:rsid w:val="00B67BCD"/>
    <w:rsid w:val="00B702CF"/>
    <w:rsid w:val="00B7032A"/>
    <w:rsid w:val="00B70352"/>
    <w:rsid w:val="00B70451"/>
    <w:rsid w:val="00B70551"/>
    <w:rsid w:val="00B70662"/>
    <w:rsid w:val="00B7068C"/>
    <w:rsid w:val="00B70758"/>
    <w:rsid w:val="00B70951"/>
    <w:rsid w:val="00B7143C"/>
    <w:rsid w:val="00B7175A"/>
    <w:rsid w:val="00B718EB"/>
    <w:rsid w:val="00B71A71"/>
    <w:rsid w:val="00B71E00"/>
    <w:rsid w:val="00B72061"/>
    <w:rsid w:val="00B72460"/>
    <w:rsid w:val="00B728D6"/>
    <w:rsid w:val="00B72941"/>
    <w:rsid w:val="00B72B76"/>
    <w:rsid w:val="00B72E27"/>
    <w:rsid w:val="00B733C6"/>
    <w:rsid w:val="00B73579"/>
    <w:rsid w:val="00B738FD"/>
    <w:rsid w:val="00B73B03"/>
    <w:rsid w:val="00B73D56"/>
    <w:rsid w:val="00B73EE6"/>
    <w:rsid w:val="00B73F8E"/>
    <w:rsid w:val="00B73FD6"/>
    <w:rsid w:val="00B7412C"/>
    <w:rsid w:val="00B74361"/>
    <w:rsid w:val="00B74429"/>
    <w:rsid w:val="00B74542"/>
    <w:rsid w:val="00B74DA9"/>
    <w:rsid w:val="00B74E01"/>
    <w:rsid w:val="00B7560A"/>
    <w:rsid w:val="00B75624"/>
    <w:rsid w:val="00B7581D"/>
    <w:rsid w:val="00B75C3B"/>
    <w:rsid w:val="00B76550"/>
    <w:rsid w:val="00B7680D"/>
    <w:rsid w:val="00B76812"/>
    <w:rsid w:val="00B76AD7"/>
    <w:rsid w:val="00B76E42"/>
    <w:rsid w:val="00B77073"/>
    <w:rsid w:val="00B7776D"/>
    <w:rsid w:val="00B77BF4"/>
    <w:rsid w:val="00B77C9E"/>
    <w:rsid w:val="00B77D0F"/>
    <w:rsid w:val="00B77E1D"/>
    <w:rsid w:val="00B80218"/>
    <w:rsid w:val="00B8041A"/>
    <w:rsid w:val="00B807B5"/>
    <w:rsid w:val="00B8084B"/>
    <w:rsid w:val="00B80B5A"/>
    <w:rsid w:val="00B80DA6"/>
    <w:rsid w:val="00B80EA8"/>
    <w:rsid w:val="00B810E3"/>
    <w:rsid w:val="00B8115F"/>
    <w:rsid w:val="00B8142B"/>
    <w:rsid w:val="00B8147C"/>
    <w:rsid w:val="00B815E4"/>
    <w:rsid w:val="00B81A6D"/>
    <w:rsid w:val="00B81B67"/>
    <w:rsid w:val="00B81CB0"/>
    <w:rsid w:val="00B81FFD"/>
    <w:rsid w:val="00B8286E"/>
    <w:rsid w:val="00B82ECF"/>
    <w:rsid w:val="00B82EE0"/>
    <w:rsid w:val="00B8303B"/>
    <w:rsid w:val="00B83144"/>
    <w:rsid w:val="00B83302"/>
    <w:rsid w:val="00B833A8"/>
    <w:rsid w:val="00B83479"/>
    <w:rsid w:val="00B83611"/>
    <w:rsid w:val="00B8374D"/>
    <w:rsid w:val="00B838F6"/>
    <w:rsid w:val="00B84588"/>
    <w:rsid w:val="00B84A80"/>
    <w:rsid w:val="00B84BC6"/>
    <w:rsid w:val="00B84EB9"/>
    <w:rsid w:val="00B84F44"/>
    <w:rsid w:val="00B85541"/>
    <w:rsid w:val="00B8577C"/>
    <w:rsid w:val="00B85BB5"/>
    <w:rsid w:val="00B85DE1"/>
    <w:rsid w:val="00B86067"/>
    <w:rsid w:val="00B8624D"/>
    <w:rsid w:val="00B86384"/>
    <w:rsid w:val="00B86668"/>
    <w:rsid w:val="00B8668D"/>
    <w:rsid w:val="00B86C5B"/>
    <w:rsid w:val="00B86ED8"/>
    <w:rsid w:val="00B870E2"/>
    <w:rsid w:val="00B8715B"/>
    <w:rsid w:val="00B875F7"/>
    <w:rsid w:val="00B87684"/>
    <w:rsid w:val="00B87B05"/>
    <w:rsid w:val="00B87EFA"/>
    <w:rsid w:val="00B904F6"/>
    <w:rsid w:val="00B90607"/>
    <w:rsid w:val="00B90A4E"/>
    <w:rsid w:val="00B90BAC"/>
    <w:rsid w:val="00B90C66"/>
    <w:rsid w:val="00B915A2"/>
    <w:rsid w:val="00B91A19"/>
    <w:rsid w:val="00B91B3F"/>
    <w:rsid w:val="00B91BCD"/>
    <w:rsid w:val="00B91BE4"/>
    <w:rsid w:val="00B91EB4"/>
    <w:rsid w:val="00B91F06"/>
    <w:rsid w:val="00B921FF"/>
    <w:rsid w:val="00B922E0"/>
    <w:rsid w:val="00B9238B"/>
    <w:rsid w:val="00B9258F"/>
    <w:rsid w:val="00B925C9"/>
    <w:rsid w:val="00B926EA"/>
    <w:rsid w:val="00B92713"/>
    <w:rsid w:val="00B92889"/>
    <w:rsid w:val="00B929B1"/>
    <w:rsid w:val="00B92AB8"/>
    <w:rsid w:val="00B9321A"/>
    <w:rsid w:val="00B93547"/>
    <w:rsid w:val="00B9365D"/>
    <w:rsid w:val="00B937AF"/>
    <w:rsid w:val="00B93A9E"/>
    <w:rsid w:val="00B93D0C"/>
    <w:rsid w:val="00B94472"/>
    <w:rsid w:val="00B94CC3"/>
    <w:rsid w:val="00B9501E"/>
    <w:rsid w:val="00B9507E"/>
    <w:rsid w:val="00B95088"/>
    <w:rsid w:val="00B9548F"/>
    <w:rsid w:val="00B95556"/>
    <w:rsid w:val="00B955F3"/>
    <w:rsid w:val="00B95709"/>
    <w:rsid w:val="00B957AE"/>
    <w:rsid w:val="00B95BAF"/>
    <w:rsid w:val="00B95E06"/>
    <w:rsid w:val="00B95EEF"/>
    <w:rsid w:val="00B95F5A"/>
    <w:rsid w:val="00B96003"/>
    <w:rsid w:val="00B9642F"/>
    <w:rsid w:val="00B965C2"/>
    <w:rsid w:val="00B966DF"/>
    <w:rsid w:val="00B9680A"/>
    <w:rsid w:val="00B96876"/>
    <w:rsid w:val="00B96AA1"/>
    <w:rsid w:val="00B96AD8"/>
    <w:rsid w:val="00B96CA7"/>
    <w:rsid w:val="00B96CCB"/>
    <w:rsid w:val="00B96CF3"/>
    <w:rsid w:val="00B96D47"/>
    <w:rsid w:val="00B96DC5"/>
    <w:rsid w:val="00B973D9"/>
    <w:rsid w:val="00B977BD"/>
    <w:rsid w:val="00B978A3"/>
    <w:rsid w:val="00B979BE"/>
    <w:rsid w:val="00B97E1B"/>
    <w:rsid w:val="00BA0128"/>
    <w:rsid w:val="00BA013E"/>
    <w:rsid w:val="00BA043F"/>
    <w:rsid w:val="00BA07F4"/>
    <w:rsid w:val="00BA0879"/>
    <w:rsid w:val="00BA0923"/>
    <w:rsid w:val="00BA0B29"/>
    <w:rsid w:val="00BA1211"/>
    <w:rsid w:val="00BA146E"/>
    <w:rsid w:val="00BA164F"/>
    <w:rsid w:val="00BA1678"/>
    <w:rsid w:val="00BA1699"/>
    <w:rsid w:val="00BA1782"/>
    <w:rsid w:val="00BA17A8"/>
    <w:rsid w:val="00BA188F"/>
    <w:rsid w:val="00BA18B3"/>
    <w:rsid w:val="00BA1CBC"/>
    <w:rsid w:val="00BA2232"/>
    <w:rsid w:val="00BA255E"/>
    <w:rsid w:val="00BA29E4"/>
    <w:rsid w:val="00BA29EA"/>
    <w:rsid w:val="00BA2C71"/>
    <w:rsid w:val="00BA2D32"/>
    <w:rsid w:val="00BA2EEB"/>
    <w:rsid w:val="00BA2F62"/>
    <w:rsid w:val="00BA30CF"/>
    <w:rsid w:val="00BA333B"/>
    <w:rsid w:val="00BA342A"/>
    <w:rsid w:val="00BA363C"/>
    <w:rsid w:val="00BA3A0A"/>
    <w:rsid w:val="00BA3B7E"/>
    <w:rsid w:val="00BA3BF6"/>
    <w:rsid w:val="00BA3D36"/>
    <w:rsid w:val="00BA3E58"/>
    <w:rsid w:val="00BA403E"/>
    <w:rsid w:val="00BA4252"/>
    <w:rsid w:val="00BA42DD"/>
    <w:rsid w:val="00BA486A"/>
    <w:rsid w:val="00BA4D73"/>
    <w:rsid w:val="00BA4E32"/>
    <w:rsid w:val="00BA4FB7"/>
    <w:rsid w:val="00BA508D"/>
    <w:rsid w:val="00BA5183"/>
    <w:rsid w:val="00BA53E7"/>
    <w:rsid w:val="00BA552D"/>
    <w:rsid w:val="00BA5813"/>
    <w:rsid w:val="00BA5983"/>
    <w:rsid w:val="00BA5A1B"/>
    <w:rsid w:val="00BA5A64"/>
    <w:rsid w:val="00BA641B"/>
    <w:rsid w:val="00BA65BE"/>
    <w:rsid w:val="00BA67EE"/>
    <w:rsid w:val="00BA6A39"/>
    <w:rsid w:val="00BA6B60"/>
    <w:rsid w:val="00BA7053"/>
    <w:rsid w:val="00BA71E9"/>
    <w:rsid w:val="00BA73EF"/>
    <w:rsid w:val="00BA7527"/>
    <w:rsid w:val="00BA7677"/>
    <w:rsid w:val="00BA777D"/>
    <w:rsid w:val="00BA796B"/>
    <w:rsid w:val="00BA7A7A"/>
    <w:rsid w:val="00BA7AF5"/>
    <w:rsid w:val="00BA7BFC"/>
    <w:rsid w:val="00BA7FCD"/>
    <w:rsid w:val="00BB0AF9"/>
    <w:rsid w:val="00BB1263"/>
    <w:rsid w:val="00BB12FF"/>
    <w:rsid w:val="00BB1483"/>
    <w:rsid w:val="00BB17EB"/>
    <w:rsid w:val="00BB1E26"/>
    <w:rsid w:val="00BB1F6C"/>
    <w:rsid w:val="00BB215A"/>
    <w:rsid w:val="00BB2240"/>
    <w:rsid w:val="00BB23A5"/>
    <w:rsid w:val="00BB2DAD"/>
    <w:rsid w:val="00BB2ED6"/>
    <w:rsid w:val="00BB2F81"/>
    <w:rsid w:val="00BB2FA3"/>
    <w:rsid w:val="00BB3060"/>
    <w:rsid w:val="00BB37CC"/>
    <w:rsid w:val="00BB3F24"/>
    <w:rsid w:val="00BB3FB1"/>
    <w:rsid w:val="00BB4803"/>
    <w:rsid w:val="00BB4D65"/>
    <w:rsid w:val="00BB4D6B"/>
    <w:rsid w:val="00BB5293"/>
    <w:rsid w:val="00BB5496"/>
    <w:rsid w:val="00BB549C"/>
    <w:rsid w:val="00BB5727"/>
    <w:rsid w:val="00BB5897"/>
    <w:rsid w:val="00BB5AEF"/>
    <w:rsid w:val="00BB5BB4"/>
    <w:rsid w:val="00BB5BFD"/>
    <w:rsid w:val="00BB5C2B"/>
    <w:rsid w:val="00BB5F65"/>
    <w:rsid w:val="00BB6533"/>
    <w:rsid w:val="00BB6551"/>
    <w:rsid w:val="00BB68E4"/>
    <w:rsid w:val="00BB6B57"/>
    <w:rsid w:val="00BB6BE3"/>
    <w:rsid w:val="00BB6C2B"/>
    <w:rsid w:val="00BB6E26"/>
    <w:rsid w:val="00BB6E7F"/>
    <w:rsid w:val="00BB6F4B"/>
    <w:rsid w:val="00BB7152"/>
    <w:rsid w:val="00BB7379"/>
    <w:rsid w:val="00BB755A"/>
    <w:rsid w:val="00BB7A22"/>
    <w:rsid w:val="00BB7D95"/>
    <w:rsid w:val="00BC0252"/>
    <w:rsid w:val="00BC0374"/>
    <w:rsid w:val="00BC049D"/>
    <w:rsid w:val="00BC052F"/>
    <w:rsid w:val="00BC0B08"/>
    <w:rsid w:val="00BC0B73"/>
    <w:rsid w:val="00BC0F9C"/>
    <w:rsid w:val="00BC1368"/>
    <w:rsid w:val="00BC145F"/>
    <w:rsid w:val="00BC1734"/>
    <w:rsid w:val="00BC17A2"/>
    <w:rsid w:val="00BC1A31"/>
    <w:rsid w:val="00BC1D6F"/>
    <w:rsid w:val="00BC1E14"/>
    <w:rsid w:val="00BC1FFC"/>
    <w:rsid w:val="00BC21EC"/>
    <w:rsid w:val="00BC2371"/>
    <w:rsid w:val="00BC2444"/>
    <w:rsid w:val="00BC24CB"/>
    <w:rsid w:val="00BC26E1"/>
    <w:rsid w:val="00BC2A4D"/>
    <w:rsid w:val="00BC2AFC"/>
    <w:rsid w:val="00BC2B79"/>
    <w:rsid w:val="00BC2E2D"/>
    <w:rsid w:val="00BC2EDF"/>
    <w:rsid w:val="00BC32DA"/>
    <w:rsid w:val="00BC391D"/>
    <w:rsid w:val="00BC3A6A"/>
    <w:rsid w:val="00BC3D37"/>
    <w:rsid w:val="00BC3D7E"/>
    <w:rsid w:val="00BC3EB5"/>
    <w:rsid w:val="00BC4018"/>
    <w:rsid w:val="00BC4038"/>
    <w:rsid w:val="00BC40CB"/>
    <w:rsid w:val="00BC40F5"/>
    <w:rsid w:val="00BC41B0"/>
    <w:rsid w:val="00BC48AA"/>
    <w:rsid w:val="00BC4A7F"/>
    <w:rsid w:val="00BC4D08"/>
    <w:rsid w:val="00BC4D5D"/>
    <w:rsid w:val="00BC4F2F"/>
    <w:rsid w:val="00BC4F8E"/>
    <w:rsid w:val="00BC508C"/>
    <w:rsid w:val="00BC56DD"/>
    <w:rsid w:val="00BC587E"/>
    <w:rsid w:val="00BC59E5"/>
    <w:rsid w:val="00BC5B14"/>
    <w:rsid w:val="00BC5BEC"/>
    <w:rsid w:val="00BC5D55"/>
    <w:rsid w:val="00BC601A"/>
    <w:rsid w:val="00BC6398"/>
    <w:rsid w:val="00BC6453"/>
    <w:rsid w:val="00BC6741"/>
    <w:rsid w:val="00BC6B60"/>
    <w:rsid w:val="00BC712C"/>
    <w:rsid w:val="00BC7205"/>
    <w:rsid w:val="00BC734B"/>
    <w:rsid w:val="00BC74CA"/>
    <w:rsid w:val="00BC7503"/>
    <w:rsid w:val="00BC78C6"/>
    <w:rsid w:val="00BC7C28"/>
    <w:rsid w:val="00BC7CC1"/>
    <w:rsid w:val="00BC7DB9"/>
    <w:rsid w:val="00BC7F5F"/>
    <w:rsid w:val="00BD04B7"/>
    <w:rsid w:val="00BD04C4"/>
    <w:rsid w:val="00BD0AEB"/>
    <w:rsid w:val="00BD0B71"/>
    <w:rsid w:val="00BD1544"/>
    <w:rsid w:val="00BD1601"/>
    <w:rsid w:val="00BD1707"/>
    <w:rsid w:val="00BD1890"/>
    <w:rsid w:val="00BD1994"/>
    <w:rsid w:val="00BD1C18"/>
    <w:rsid w:val="00BD1F26"/>
    <w:rsid w:val="00BD1F34"/>
    <w:rsid w:val="00BD20D1"/>
    <w:rsid w:val="00BD211C"/>
    <w:rsid w:val="00BD22BC"/>
    <w:rsid w:val="00BD2334"/>
    <w:rsid w:val="00BD2727"/>
    <w:rsid w:val="00BD275E"/>
    <w:rsid w:val="00BD2778"/>
    <w:rsid w:val="00BD2CE2"/>
    <w:rsid w:val="00BD35C2"/>
    <w:rsid w:val="00BD362C"/>
    <w:rsid w:val="00BD380B"/>
    <w:rsid w:val="00BD3C12"/>
    <w:rsid w:val="00BD3EFE"/>
    <w:rsid w:val="00BD3FEB"/>
    <w:rsid w:val="00BD4513"/>
    <w:rsid w:val="00BD4573"/>
    <w:rsid w:val="00BD4619"/>
    <w:rsid w:val="00BD46C5"/>
    <w:rsid w:val="00BD4740"/>
    <w:rsid w:val="00BD491A"/>
    <w:rsid w:val="00BD4C9E"/>
    <w:rsid w:val="00BD4CD0"/>
    <w:rsid w:val="00BD4DE3"/>
    <w:rsid w:val="00BD4E0A"/>
    <w:rsid w:val="00BD4F05"/>
    <w:rsid w:val="00BD50DB"/>
    <w:rsid w:val="00BD50E6"/>
    <w:rsid w:val="00BD525D"/>
    <w:rsid w:val="00BD556A"/>
    <w:rsid w:val="00BD5702"/>
    <w:rsid w:val="00BD5D04"/>
    <w:rsid w:val="00BD6072"/>
    <w:rsid w:val="00BD6102"/>
    <w:rsid w:val="00BD6545"/>
    <w:rsid w:val="00BD65EA"/>
    <w:rsid w:val="00BD66DA"/>
    <w:rsid w:val="00BD67DF"/>
    <w:rsid w:val="00BD6D73"/>
    <w:rsid w:val="00BD6DA4"/>
    <w:rsid w:val="00BD6F87"/>
    <w:rsid w:val="00BD74A6"/>
    <w:rsid w:val="00BD77FB"/>
    <w:rsid w:val="00BD78ED"/>
    <w:rsid w:val="00BD7A64"/>
    <w:rsid w:val="00BD7AC9"/>
    <w:rsid w:val="00BD7B01"/>
    <w:rsid w:val="00BD7B5A"/>
    <w:rsid w:val="00BD7B94"/>
    <w:rsid w:val="00BD7F76"/>
    <w:rsid w:val="00BE0013"/>
    <w:rsid w:val="00BE0174"/>
    <w:rsid w:val="00BE02A2"/>
    <w:rsid w:val="00BE02DB"/>
    <w:rsid w:val="00BE04CA"/>
    <w:rsid w:val="00BE04DB"/>
    <w:rsid w:val="00BE06CF"/>
    <w:rsid w:val="00BE0758"/>
    <w:rsid w:val="00BE0C8D"/>
    <w:rsid w:val="00BE0DF9"/>
    <w:rsid w:val="00BE1210"/>
    <w:rsid w:val="00BE1715"/>
    <w:rsid w:val="00BE1763"/>
    <w:rsid w:val="00BE18A2"/>
    <w:rsid w:val="00BE1D76"/>
    <w:rsid w:val="00BE1D7F"/>
    <w:rsid w:val="00BE1EA6"/>
    <w:rsid w:val="00BE1ED4"/>
    <w:rsid w:val="00BE2133"/>
    <w:rsid w:val="00BE226B"/>
    <w:rsid w:val="00BE2665"/>
    <w:rsid w:val="00BE2793"/>
    <w:rsid w:val="00BE27B4"/>
    <w:rsid w:val="00BE286D"/>
    <w:rsid w:val="00BE291E"/>
    <w:rsid w:val="00BE2A75"/>
    <w:rsid w:val="00BE2BB1"/>
    <w:rsid w:val="00BE2C27"/>
    <w:rsid w:val="00BE2EA7"/>
    <w:rsid w:val="00BE3256"/>
    <w:rsid w:val="00BE3328"/>
    <w:rsid w:val="00BE33BB"/>
    <w:rsid w:val="00BE366B"/>
    <w:rsid w:val="00BE3983"/>
    <w:rsid w:val="00BE3D78"/>
    <w:rsid w:val="00BE40A1"/>
    <w:rsid w:val="00BE44F4"/>
    <w:rsid w:val="00BE4561"/>
    <w:rsid w:val="00BE4BF3"/>
    <w:rsid w:val="00BE4E0F"/>
    <w:rsid w:val="00BE4F07"/>
    <w:rsid w:val="00BE4F66"/>
    <w:rsid w:val="00BE4F91"/>
    <w:rsid w:val="00BE53BD"/>
    <w:rsid w:val="00BE5466"/>
    <w:rsid w:val="00BE551C"/>
    <w:rsid w:val="00BE5822"/>
    <w:rsid w:val="00BE5A86"/>
    <w:rsid w:val="00BE5D59"/>
    <w:rsid w:val="00BE5E9D"/>
    <w:rsid w:val="00BE6DBA"/>
    <w:rsid w:val="00BE6F09"/>
    <w:rsid w:val="00BE748B"/>
    <w:rsid w:val="00BE7650"/>
    <w:rsid w:val="00BE778D"/>
    <w:rsid w:val="00BE7952"/>
    <w:rsid w:val="00BE7D65"/>
    <w:rsid w:val="00BE7DE0"/>
    <w:rsid w:val="00BE7F9F"/>
    <w:rsid w:val="00BF00A4"/>
    <w:rsid w:val="00BF05F6"/>
    <w:rsid w:val="00BF0B4B"/>
    <w:rsid w:val="00BF0CB2"/>
    <w:rsid w:val="00BF0D47"/>
    <w:rsid w:val="00BF0F2F"/>
    <w:rsid w:val="00BF1127"/>
    <w:rsid w:val="00BF197F"/>
    <w:rsid w:val="00BF1B72"/>
    <w:rsid w:val="00BF1D08"/>
    <w:rsid w:val="00BF1EDF"/>
    <w:rsid w:val="00BF21F9"/>
    <w:rsid w:val="00BF22A0"/>
    <w:rsid w:val="00BF231D"/>
    <w:rsid w:val="00BF2B65"/>
    <w:rsid w:val="00BF2C47"/>
    <w:rsid w:val="00BF2FBA"/>
    <w:rsid w:val="00BF2FF9"/>
    <w:rsid w:val="00BF319E"/>
    <w:rsid w:val="00BF36F0"/>
    <w:rsid w:val="00BF3983"/>
    <w:rsid w:val="00BF3A5E"/>
    <w:rsid w:val="00BF3DF5"/>
    <w:rsid w:val="00BF3F10"/>
    <w:rsid w:val="00BF3F17"/>
    <w:rsid w:val="00BF3FE5"/>
    <w:rsid w:val="00BF45EA"/>
    <w:rsid w:val="00BF47BA"/>
    <w:rsid w:val="00BF4978"/>
    <w:rsid w:val="00BF49BC"/>
    <w:rsid w:val="00BF4A02"/>
    <w:rsid w:val="00BF4A9B"/>
    <w:rsid w:val="00BF54B9"/>
    <w:rsid w:val="00BF56D6"/>
    <w:rsid w:val="00BF57B4"/>
    <w:rsid w:val="00BF57C9"/>
    <w:rsid w:val="00BF5F38"/>
    <w:rsid w:val="00BF6374"/>
    <w:rsid w:val="00BF6DB1"/>
    <w:rsid w:val="00BF6E07"/>
    <w:rsid w:val="00BF6F47"/>
    <w:rsid w:val="00BF7108"/>
    <w:rsid w:val="00BF7545"/>
    <w:rsid w:val="00BF7578"/>
    <w:rsid w:val="00BF7AC7"/>
    <w:rsid w:val="00BF7ADA"/>
    <w:rsid w:val="00BF7AF2"/>
    <w:rsid w:val="00BF7D4A"/>
    <w:rsid w:val="00BF7E35"/>
    <w:rsid w:val="00BF7F02"/>
    <w:rsid w:val="00BF7F8E"/>
    <w:rsid w:val="00C00073"/>
    <w:rsid w:val="00C0021C"/>
    <w:rsid w:val="00C0029D"/>
    <w:rsid w:val="00C00709"/>
    <w:rsid w:val="00C007E9"/>
    <w:rsid w:val="00C009D3"/>
    <w:rsid w:val="00C00E1D"/>
    <w:rsid w:val="00C0172F"/>
    <w:rsid w:val="00C01783"/>
    <w:rsid w:val="00C01899"/>
    <w:rsid w:val="00C01B97"/>
    <w:rsid w:val="00C01BB7"/>
    <w:rsid w:val="00C01C9B"/>
    <w:rsid w:val="00C02197"/>
    <w:rsid w:val="00C023E7"/>
    <w:rsid w:val="00C02702"/>
    <w:rsid w:val="00C02A0C"/>
    <w:rsid w:val="00C02BDA"/>
    <w:rsid w:val="00C02CCF"/>
    <w:rsid w:val="00C02F37"/>
    <w:rsid w:val="00C0340F"/>
    <w:rsid w:val="00C0343C"/>
    <w:rsid w:val="00C03851"/>
    <w:rsid w:val="00C03D5D"/>
    <w:rsid w:val="00C03E53"/>
    <w:rsid w:val="00C03F1D"/>
    <w:rsid w:val="00C041FE"/>
    <w:rsid w:val="00C043F9"/>
    <w:rsid w:val="00C045D9"/>
    <w:rsid w:val="00C047AF"/>
    <w:rsid w:val="00C04B76"/>
    <w:rsid w:val="00C04C7E"/>
    <w:rsid w:val="00C04F74"/>
    <w:rsid w:val="00C0500B"/>
    <w:rsid w:val="00C051CE"/>
    <w:rsid w:val="00C0575E"/>
    <w:rsid w:val="00C057AB"/>
    <w:rsid w:val="00C05E40"/>
    <w:rsid w:val="00C0650F"/>
    <w:rsid w:val="00C066F8"/>
    <w:rsid w:val="00C06748"/>
    <w:rsid w:val="00C067E9"/>
    <w:rsid w:val="00C06956"/>
    <w:rsid w:val="00C069C9"/>
    <w:rsid w:val="00C06C61"/>
    <w:rsid w:val="00C06D19"/>
    <w:rsid w:val="00C06D82"/>
    <w:rsid w:val="00C06D9A"/>
    <w:rsid w:val="00C07320"/>
    <w:rsid w:val="00C0744A"/>
    <w:rsid w:val="00C079C8"/>
    <w:rsid w:val="00C07A25"/>
    <w:rsid w:val="00C07D1C"/>
    <w:rsid w:val="00C07E46"/>
    <w:rsid w:val="00C1009B"/>
    <w:rsid w:val="00C101DC"/>
    <w:rsid w:val="00C10419"/>
    <w:rsid w:val="00C10690"/>
    <w:rsid w:val="00C107ED"/>
    <w:rsid w:val="00C10ABD"/>
    <w:rsid w:val="00C10CDB"/>
    <w:rsid w:val="00C10E9F"/>
    <w:rsid w:val="00C10F5C"/>
    <w:rsid w:val="00C111A6"/>
    <w:rsid w:val="00C112E8"/>
    <w:rsid w:val="00C11318"/>
    <w:rsid w:val="00C11617"/>
    <w:rsid w:val="00C11993"/>
    <w:rsid w:val="00C11F60"/>
    <w:rsid w:val="00C1200E"/>
    <w:rsid w:val="00C12067"/>
    <w:rsid w:val="00C1206E"/>
    <w:rsid w:val="00C12478"/>
    <w:rsid w:val="00C12EB9"/>
    <w:rsid w:val="00C12F1A"/>
    <w:rsid w:val="00C1304E"/>
    <w:rsid w:val="00C134DA"/>
    <w:rsid w:val="00C13615"/>
    <w:rsid w:val="00C13718"/>
    <w:rsid w:val="00C13894"/>
    <w:rsid w:val="00C138F0"/>
    <w:rsid w:val="00C13B1E"/>
    <w:rsid w:val="00C13CD2"/>
    <w:rsid w:val="00C13DED"/>
    <w:rsid w:val="00C13F6D"/>
    <w:rsid w:val="00C140A1"/>
    <w:rsid w:val="00C14170"/>
    <w:rsid w:val="00C141A3"/>
    <w:rsid w:val="00C144DA"/>
    <w:rsid w:val="00C14604"/>
    <w:rsid w:val="00C14732"/>
    <w:rsid w:val="00C14871"/>
    <w:rsid w:val="00C14D3A"/>
    <w:rsid w:val="00C14E47"/>
    <w:rsid w:val="00C150E5"/>
    <w:rsid w:val="00C15628"/>
    <w:rsid w:val="00C15CAC"/>
    <w:rsid w:val="00C1612B"/>
    <w:rsid w:val="00C1617B"/>
    <w:rsid w:val="00C161B9"/>
    <w:rsid w:val="00C162E9"/>
    <w:rsid w:val="00C16AD6"/>
    <w:rsid w:val="00C16E5D"/>
    <w:rsid w:val="00C16F91"/>
    <w:rsid w:val="00C172A0"/>
    <w:rsid w:val="00C1733B"/>
    <w:rsid w:val="00C174CA"/>
    <w:rsid w:val="00C1756F"/>
    <w:rsid w:val="00C17677"/>
    <w:rsid w:val="00C1773B"/>
    <w:rsid w:val="00C17830"/>
    <w:rsid w:val="00C17968"/>
    <w:rsid w:val="00C17A5F"/>
    <w:rsid w:val="00C17F63"/>
    <w:rsid w:val="00C20149"/>
    <w:rsid w:val="00C202AB"/>
    <w:rsid w:val="00C205AF"/>
    <w:rsid w:val="00C20692"/>
    <w:rsid w:val="00C20875"/>
    <w:rsid w:val="00C20A80"/>
    <w:rsid w:val="00C20AF4"/>
    <w:rsid w:val="00C20BE5"/>
    <w:rsid w:val="00C20C85"/>
    <w:rsid w:val="00C20C87"/>
    <w:rsid w:val="00C20D3F"/>
    <w:rsid w:val="00C21065"/>
    <w:rsid w:val="00C21400"/>
    <w:rsid w:val="00C215CC"/>
    <w:rsid w:val="00C217E2"/>
    <w:rsid w:val="00C21963"/>
    <w:rsid w:val="00C2196E"/>
    <w:rsid w:val="00C21BE0"/>
    <w:rsid w:val="00C21DEA"/>
    <w:rsid w:val="00C21E65"/>
    <w:rsid w:val="00C21FED"/>
    <w:rsid w:val="00C2249D"/>
    <w:rsid w:val="00C22BE4"/>
    <w:rsid w:val="00C22C12"/>
    <w:rsid w:val="00C22C63"/>
    <w:rsid w:val="00C22EC2"/>
    <w:rsid w:val="00C22F3D"/>
    <w:rsid w:val="00C23369"/>
    <w:rsid w:val="00C23398"/>
    <w:rsid w:val="00C236A2"/>
    <w:rsid w:val="00C236D0"/>
    <w:rsid w:val="00C238CB"/>
    <w:rsid w:val="00C239F6"/>
    <w:rsid w:val="00C23C18"/>
    <w:rsid w:val="00C23CE3"/>
    <w:rsid w:val="00C24254"/>
    <w:rsid w:val="00C2431B"/>
    <w:rsid w:val="00C24340"/>
    <w:rsid w:val="00C24394"/>
    <w:rsid w:val="00C245CA"/>
    <w:rsid w:val="00C24720"/>
    <w:rsid w:val="00C24B07"/>
    <w:rsid w:val="00C24BE3"/>
    <w:rsid w:val="00C24BF9"/>
    <w:rsid w:val="00C251B8"/>
    <w:rsid w:val="00C2586C"/>
    <w:rsid w:val="00C25BD8"/>
    <w:rsid w:val="00C25E82"/>
    <w:rsid w:val="00C260F7"/>
    <w:rsid w:val="00C265E1"/>
    <w:rsid w:val="00C26B18"/>
    <w:rsid w:val="00C26B80"/>
    <w:rsid w:val="00C26B8F"/>
    <w:rsid w:val="00C26E6B"/>
    <w:rsid w:val="00C26F10"/>
    <w:rsid w:val="00C27266"/>
    <w:rsid w:val="00C272A3"/>
    <w:rsid w:val="00C272CC"/>
    <w:rsid w:val="00C2742A"/>
    <w:rsid w:val="00C278E0"/>
    <w:rsid w:val="00C278E3"/>
    <w:rsid w:val="00C278F9"/>
    <w:rsid w:val="00C27947"/>
    <w:rsid w:val="00C27A5D"/>
    <w:rsid w:val="00C27D91"/>
    <w:rsid w:val="00C30031"/>
    <w:rsid w:val="00C301BB"/>
    <w:rsid w:val="00C301CA"/>
    <w:rsid w:val="00C30820"/>
    <w:rsid w:val="00C30838"/>
    <w:rsid w:val="00C30858"/>
    <w:rsid w:val="00C30893"/>
    <w:rsid w:val="00C30C00"/>
    <w:rsid w:val="00C3180E"/>
    <w:rsid w:val="00C31BF2"/>
    <w:rsid w:val="00C31FA0"/>
    <w:rsid w:val="00C323BF"/>
    <w:rsid w:val="00C32466"/>
    <w:rsid w:val="00C324F3"/>
    <w:rsid w:val="00C32DD6"/>
    <w:rsid w:val="00C32F2C"/>
    <w:rsid w:val="00C33742"/>
    <w:rsid w:val="00C3375A"/>
    <w:rsid w:val="00C337AC"/>
    <w:rsid w:val="00C337FD"/>
    <w:rsid w:val="00C33B8D"/>
    <w:rsid w:val="00C33C6F"/>
    <w:rsid w:val="00C33D3F"/>
    <w:rsid w:val="00C3476F"/>
    <w:rsid w:val="00C348E0"/>
    <w:rsid w:val="00C34917"/>
    <w:rsid w:val="00C34E45"/>
    <w:rsid w:val="00C35125"/>
    <w:rsid w:val="00C35446"/>
    <w:rsid w:val="00C356B4"/>
    <w:rsid w:val="00C35A27"/>
    <w:rsid w:val="00C35B49"/>
    <w:rsid w:val="00C35B65"/>
    <w:rsid w:val="00C35BF0"/>
    <w:rsid w:val="00C35CBC"/>
    <w:rsid w:val="00C35D49"/>
    <w:rsid w:val="00C3660D"/>
    <w:rsid w:val="00C36612"/>
    <w:rsid w:val="00C36759"/>
    <w:rsid w:val="00C36BA8"/>
    <w:rsid w:val="00C36EFF"/>
    <w:rsid w:val="00C37A95"/>
    <w:rsid w:val="00C37B40"/>
    <w:rsid w:val="00C37F98"/>
    <w:rsid w:val="00C37F99"/>
    <w:rsid w:val="00C37FA3"/>
    <w:rsid w:val="00C400F3"/>
    <w:rsid w:val="00C400FC"/>
    <w:rsid w:val="00C4013A"/>
    <w:rsid w:val="00C402BC"/>
    <w:rsid w:val="00C40A40"/>
    <w:rsid w:val="00C40BAA"/>
    <w:rsid w:val="00C40D44"/>
    <w:rsid w:val="00C41013"/>
    <w:rsid w:val="00C41091"/>
    <w:rsid w:val="00C41219"/>
    <w:rsid w:val="00C413EF"/>
    <w:rsid w:val="00C417A9"/>
    <w:rsid w:val="00C4189D"/>
    <w:rsid w:val="00C41E10"/>
    <w:rsid w:val="00C41E25"/>
    <w:rsid w:val="00C41FF8"/>
    <w:rsid w:val="00C42090"/>
    <w:rsid w:val="00C422AC"/>
    <w:rsid w:val="00C423F2"/>
    <w:rsid w:val="00C42866"/>
    <w:rsid w:val="00C42B59"/>
    <w:rsid w:val="00C42B93"/>
    <w:rsid w:val="00C42B9C"/>
    <w:rsid w:val="00C42FDF"/>
    <w:rsid w:val="00C4302D"/>
    <w:rsid w:val="00C435A0"/>
    <w:rsid w:val="00C435B9"/>
    <w:rsid w:val="00C43869"/>
    <w:rsid w:val="00C438CE"/>
    <w:rsid w:val="00C43C8A"/>
    <w:rsid w:val="00C43EA6"/>
    <w:rsid w:val="00C4434B"/>
    <w:rsid w:val="00C44429"/>
    <w:rsid w:val="00C44600"/>
    <w:rsid w:val="00C447ED"/>
    <w:rsid w:val="00C449B7"/>
    <w:rsid w:val="00C44D31"/>
    <w:rsid w:val="00C44D66"/>
    <w:rsid w:val="00C451FF"/>
    <w:rsid w:val="00C45A0B"/>
    <w:rsid w:val="00C45AA9"/>
    <w:rsid w:val="00C45AFE"/>
    <w:rsid w:val="00C45DBC"/>
    <w:rsid w:val="00C46191"/>
    <w:rsid w:val="00C46ABF"/>
    <w:rsid w:val="00C46CEB"/>
    <w:rsid w:val="00C46D45"/>
    <w:rsid w:val="00C46E07"/>
    <w:rsid w:val="00C47678"/>
    <w:rsid w:val="00C479B3"/>
    <w:rsid w:val="00C47DB0"/>
    <w:rsid w:val="00C47ED1"/>
    <w:rsid w:val="00C47ED4"/>
    <w:rsid w:val="00C47FB4"/>
    <w:rsid w:val="00C503B8"/>
    <w:rsid w:val="00C50408"/>
    <w:rsid w:val="00C50560"/>
    <w:rsid w:val="00C50647"/>
    <w:rsid w:val="00C5072D"/>
    <w:rsid w:val="00C50834"/>
    <w:rsid w:val="00C50CAB"/>
    <w:rsid w:val="00C50CCB"/>
    <w:rsid w:val="00C510F9"/>
    <w:rsid w:val="00C51526"/>
    <w:rsid w:val="00C5174F"/>
    <w:rsid w:val="00C518EC"/>
    <w:rsid w:val="00C51CF7"/>
    <w:rsid w:val="00C51DCB"/>
    <w:rsid w:val="00C525B3"/>
    <w:rsid w:val="00C52684"/>
    <w:rsid w:val="00C52AA1"/>
    <w:rsid w:val="00C52EAF"/>
    <w:rsid w:val="00C52FCA"/>
    <w:rsid w:val="00C53008"/>
    <w:rsid w:val="00C53174"/>
    <w:rsid w:val="00C53999"/>
    <w:rsid w:val="00C53AE4"/>
    <w:rsid w:val="00C53CE2"/>
    <w:rsid w:val="00C53D6E"/>
    <w:rsid w:val="00C53E6D"/>
    <w:rsid w:val="00C53E6F"/>
    <w:rsid w:val="00C53F9D"/>
    <w:rsid w:val="00C53FB3"/>
    <w:rsid w:val="00C53FE7"/>
    <w:rsid w:val="00C540F8"/>
    <w:rsid w:val="00C542B7"/>
    <w:rsid w:val="00C5435E"/>
    <w:rsid w:val="00C54476"/>
    <w:rsid w:val="00C544C4"/>
    <w:rsid w:val="00C54D0D"/>
    <w:rsid w:val="00C55216"/>
    <w:rsid w:val="00C55479"/>
    <w:rsid w:val="00C55DB9"/>
    <w:rsid w:val="00C55E27"/>
    <w:rsid w:val="00C55EC2"/>
    <w:rsid w:val="00C562D2"/>
    <w:rsid w:val="00C56353"/>
    <w:rsid w:val="00C565EA"/>
    <w:rsid w:val="00C56A7C"/>
    <w:rsid w:val="00C56C74"/>
    <w:rsid w:val="00C56D94"/>
    <w:rsid w:val="00C56E55"/>
    <w:rsid w:val="00C572DA"/>
    <w:rsid w:val="00C57589"/>
    <w:rsid w:val="00C575D9"/>
    <w:rsid w:val="00C57628"/>
    <w:rsid w:val="00C57A77"/>
    <w:rsid w:val="00C57AD4"/>
    <w:rsid w:val="00C57CAD"/>
    <w:rsid w:val="00C6000D"/>
    <w:rsid w:val="00C6006E"/>
    <w:rsid w:val="00C600DC"/>
    <w:rsid w:val="00C607BD"/>
    <w:rsid w:val="00C6085E"/>
    <w:rsid w:val="00C60878"/>
    <w:rsid w:val="00C6087E"/>
    <w:rsid w:val="00C6095A"/>
    <w:rsid w:val="00C60BF4"/>
    <w:rsid w:val="00C60D89"/>
    <w:rsid w:val="00C61116"/>
    <w:rsid w:val="00C6116B"/>
    <w:rsid w:val="00C61506"/>
    <w:rsid w:val="00C6181E"/>
    <w:rsid w:val="00C61CB1"/>
    <w:rsid w:val="00C61EFB"/>
    <w:rsid w:val="00C621F0"/>
    <w:rsid w:val="00C6227B"/>
    <w:rsid w:val="00C624E3"/>
    <w:rsid w:val="00C62FA8"/>
    <w:rsid w:val="00C63050"/>
    <w:rsid w:val="00C63073"/>
    <w:rsid w:val="00C6311E"/>
    <w:rsid w:val="00C63303"/>
    <w:rsid w:val="00C6337E"/>
    <w:rsid w:val="00C6365E"/>
    <w:rsid w:val="00C63A1C"/>
    <w:rsid w:val="00C63C7F"/>
    <w:rsid w:val="00C63F4F"/>
    <w:rsid w:val="00C641CD"/>
    <w:rsid w:val="00C6421D"/>
    <w:rsid w:val="00C64646"/>
    <w:rsid w:val="00C646B1"/>
    <w:rsid w:val="00C64C27"/>
    <w:rsid w:val="00C65097"/>
    <w:rsid w:val="00C653BA"/>
    <w:rsid w:val="00C6562A"/>
    <w:rsid w:val="00C65777"/>
    <w:rsid w:val="00C6590E"/>
    <w:rsid w:val="00C65A27"/>
    <w:rsid w:val="00C65C70"/>
    <w:rsid w:val="00C65C83"/>
    <w:rsid w:val="00C66060"/>
    <w:rsid w:val="00C6638C"/>
    <w:rsid w:val="00C667DF"/>
    <w:rsid w:val="00C668E6"/>
    <w:rsid w:val="00C67083"/>
    <w:rsid w:val="00C670A7"/>
    <w:rsid w:val="00C67601"/>
    <w:rsid w:val="00C6791C"/>
    <w:rsid w:val="00C67B31"/>
    <w:rsid w:val="00C67B94"/>
    <w:rsid w:val="00C70182"/>
    <w:rsid w:val="00C702A4"/>
    <w:rsid w:val="00C702DA"/>
    <w:rsid w:val="00C70C03"/>
    <w:rsid w:val="00C70D3B"/>
    <w:rsid w:val="00C70E37"/>
    <w:rsid w:val="00C7136D"/>
    <w:rsid w:val="00C715D6"/>
    <w:rsid w:val="00C717AC"/>
    <w:rsid w:val="00C718A8"/>
    <w:rsid w:val="00C71CBA"/>
    <w:rsid w:val="00C71D74"/>
    <w:rsid w:val="00C71EE5"/>
    <w:rsid w:val="00C72076"/>
    <w:rsid w:val="00C7223C"/>
    <w:rsid w:val="00C7224F"/>
    <w:rsid w:val="00C723DB"/>
    <w:rsid w:val="00C72573"/>
    <w:rsid w:val="00C7275A"/>
    <w:rsid w:val="00C728DE"/>
    <w:rsid w:val="00C72918"/>
    <w:rsid w:val="00C72B01"/>
    <w:rsid w:val="00C72ED5"/>
    <w:rsid w:val="00C72F00"/>
    <w:rsid w:val="00C72F16"/>
    <w:rsid w:val="00C73008"/>
    <w:rsid w:val="00C73375"/>
    <w:rsid w:val="00C73498"/>
    <w:rsid w:val="00C73754"/>
    <w:rsid w:val="00C73B4E"/>
    <w:rsid w:val="00C73C84"/>
    <w:rsid w:val="00C73DE6"/>
    <w:rsid w:val="00C741E9"/>
    <w:rsid w:val="00C74263"/>
    <w:rsid w:val="00C74719"/>
    <w:rsid w:val="00C7473E"/>
    <w:rsid w:val="00C74987"/>
    <w:rsid w:val="00C753C9"/>
    <w:rsid w:val="00C75A8F"/>
    <w:rsid w:val="00C75FBA"/>
    <w:rsid w:val="00C76092"/>
    <w:rsid w:val="00C761E3"/>
    <w:rsid w:val="00C7681B"/>
    <w:rsid w:val="00C76C84"/>
    <w:rsid w:val="00C76D3B"/>
    <w:rsid w:val="00C7708B"/>
    <w:rsid w:val="00C771D8"/>
    <w:rsid w:val="00C773F5"/>
    <w:rsid w:val="00C77844"/>
    <w:rsid w:val="00C7793E"/>
    <w:rsid w:val="00C779E5"/>
    <w:rsid w:val="00C77CF0"/>
    <w:rsid w:val="00C77DA1"/>
    <w:rsid w:val="00C77E67"/>
    <w:rsid w:val="00C77EB1"/>
    <w:rsid w:val="00C80401"/>
    <w:rsid w:val="00C8072C"/>
    <w:rsid w:val="00C8095B"/>
    <w:rsid w:val="00C80B7B"/>
    <w:rsid w:val="00C80CA0"/>
    <w:rsid w:val="00C80CDA"/>
    <w:rsid w:val="00C80F83"/>
    <w:rsid w:val="00C80FBA"/>
    <w:rsid w:val="00C81840"/>
    <w:rsid w:val="00C81A37"/>
    <w:rsid w:val="00C81A91"/>
    <w:rsid w:val="00C81BE7"/>
    <w:rsid w:val="00C81FD2"/>
    <w:rsid w:val="00C82013"/>
    <w:rsid w:val="00C82090"/>
    <w:rsid w:val="00C82183"/>
    <w:rsid w:val="00C821F9"/>
    <w:rsid w:val="00C8226F"/>
    <w:rsid w:val="00C824B0"/>
    <w:rsid w:val="00C829B3"/>
    <w:rsid w:val="00C82BA4"/>
    <w:rsid w:val="00C82D7A"/>
    <w:rsid w:val="00C82F44"/>
    <w:rsid w:val="00C831B3"/>
    <w:rsid w:val="00C831BF"/>
    <w:rsid w:val="00C8345B"/>
    <w:rsid w:val="00C835A7"/>
    <w:rsid w:val="00C835E5"/>
    <w:rsid w:val="00C83629"/>
    <w:rsid w:val="00C83773"/>
    <w:rsid w:val="00C83E92"/>
    <w:rsid w:val="00C83EBE"/>
    <w:rsid w:val="00C843B3"/>
    <w:rsid w:val="00C848C9"/>
    <w:rsid w:val="00C8496A"/>
    <w:rsid w:val="00C84E23"/>
    <w:rsid w:val="00C851F9"/>
    <w:rsid w:val="00C85501"/>
    <w:rsid w:val="00C855D0"/>
    <w:rsid w:val="00C8567E"/>
    <w:rsid w:val="00C85713"/>
    <w:rsid w:val="00C85732"/>
    <w:rsid w:val="00C85746"/>
    <w:rsid w:val="00C858A7"/>
    <w:rsid w:val="00C859D4"/>
    <w:rsid w:val="00C85A41"/>
    <w:rsid w:val="00C85BA0"/>
    <w:rsid w:val="00C85C17"/>
    <w:rsid w:val="00C85E9E"/>
    <w:rsid w:val="00C85F71"/>
    <w:rsid w:val="00C861A7"/>
    <w:rsid w:val="00C8626A"/>
    <w:rsid w:val="00C8638E"/>
    <w:rsid w:val="00C863B0"/>
    <w:rsid w:val="00C866AD"/>
    <w:rsid w:val="00C86817"/>
    <w:rsid w:val="00C8682B"/>
    <w:rsid w:val="00C86CD4"/>
    <w:rsid w:val="00C86E9C"/>
    <w:rsid w:val="00C874F8"/>
    <w:rsid w:val="00C87556"/>
    <w:rsid w:val="00C87D83"/>
    <w:rsid w:val="00C87FC8"/>
    <w:rsid w:val="00C90598"/>
    <w:rsid w:val="00C90A73"/>
    <w:rsid w:val="00C90C58"/>
    <w:rsid w:val="00C90C5D"/>
    <w:rsid w:val="00C90D7D"/>
    <w:rsid w:val="00C90DB8"/>
    <w:rsid w:val="00C90DFC"/>
    <w:rsid w:val="00C91258"/>
    <w:rsid w:val="00C9135C"/>
    <w:rsid w:val="00C91504"/>
    <w:rsid w:val="00C91554"/>
    <w:rsid w:val="00C91646"/>
    <w:rsid w:val="00C91727"/>
    <w:rsid w:val="00C919FD"/>
    <w:rsid w:val="00C91ACD"/>
    <w:rsid w:val="00C91B9C"/>
    <w:rsid w:val="00C91CD6"/>
    <w:rsid w:val="00C91D02"/>
    <w:rsid w:val="00C91D37"/>
    <w:rsid w:val="00C92219"/>
    <w:rsid w:val="00C929BF"/>
    <w:rsid w:val="00C92D69"/>
    <w:rsid w:val="00C92EA7"/>
    <w:rsid w:val="00C931C9"/>
    <w:rsid w:val="00C93273"/>
    <w:rsid w:val="00C93654"/>
    <w:rsid w:val="00C936C1"/>
    <w:rsid w:val="00C93803"/>
    <w:rsid w:val="00C9390A"/>
    <w:rsid w:val="00C93B99"/>
    <w:rsid w:val="00C93C60"/>
    <w:rsid w:val="00C93D35"/>
    <w:rsid w:val="00C94331"/>
    <w:rsid w:val="00C94426"/>
    <w:rsid w:val="00C94490"/>
    <w:rsid w:val="00C946FC"/>
    <w:rsid w:val="00C9470E"/>
    <w:rsid w:val="00C94817"/>
    <w:rsid w:val="00C9490B"/>
    <w:rsid w:val="00C9497B"/>
    <w:rsid w:val="00C94CAC"/>
    <w:rsid w:val="00C94D32"/>
    <w:rsid w:val="00C94E02"/>
    <w:rsid w:val="00C94F1F"/>
    <w:rsid w:val="00C94F22"/>
    <w:rsid w:val="00C9519F"/>
    <w:rsid w:val="00C952F1"/>
    <w:rsid w:val="00C95370"/>
    <w:rsid w:val="00C9549E"/>
    <w:rsid w:val="00C95582"/>
    <w:rsid w:val="00C955A8"/>
    <w:rsid w:val="00C958BC"/>
    <w:rsid w:val="00C95A0E"/>
    <w:rsid w:val="00C95AB9"/>
    <w:rsid w:val="00C95C17"/>
    <w:rsid w:val="00C95CBF"/>
    <w:rsid w:val="00C95CE3"/>
    <w:rsid w:val="00C96180"/>
    <w:rsid w:val="00C96376"/>
    <w:rsid w:val="00C96812"/>
    <w:rsid w:val="00C968C9"/>
    <w:rsid w:val="00C96AF1"/>
    <w:rsid w:val="00C96BA6"/>
    <w:rsid w:val="00C96FB8"/>
    <w:rsid w:val="00C9712C"/>
    <w:rsid w:val="00C97242"/>
    <w:rsid w:val="00C97374"/>
    <w:rsid w:val="00C973E5"/>
    <w:rsid w:val="00C9775B"/>
    <w:rsid w:val="00C9786D"/>
    <w:rsid w:val="00C9796D"/>
    <w:rsid w:val="00C97A81"/>
    <w:rsid w:val="00C97E97"/>
    <w:rsid w:val="00CA0087"/>
    <w:rsid w:val="00CA0293"/>
    <w:rsid w:val="00CA04CE"/>
    <w:rsid w:val="00CA058A"/>
    <w:rsid w:val="00CA072F"/>
    <w:rsid w:val="00CA07A6"/>
    <w:rsid w:val="00CA0C60"/>
    <w:rsid w:val="00CA0C90"/>
    <w:rsid w:val="00CA10B0"/>
    <w:rsid w:val="00CA1D3B"/>
    <w:rsid w:val="00CA1DDB"/>
    <w:rsid w:val="00CA2449"/>
    <w:rsid w:val="00CA24A8"/>
    <w:rsid w:val="00CA2527"/>
    <w:rsid w:val="00CA2994"/>
    <w:rsid w:val="00CA2A3F"/>
    <w:rsid w:val="00CA2C99"/>
    <w:rsid w:val="00CA30C9"/>
    <w:rsid w:val="00CA3141"/>
    <w:rsid w:val="00CA33E5"/>
    <w:rsid w:val="00CA362E"/>
    <w:rsid w:val="00CA37AB"/>
    <w:rsid w:val="00CA3875"/>
    <w:rsid w:val="00CA39B4"/>
    <w:rsid w:val="00CA3A3D"/>
    <w:rsid w:val="00CA3BBB"/>
    <w:rsid w:val="00CA3CA9"/>
    <w:rsid w:val="00CA3EDA"/>
    <w:rsid w:val="00CA3F66"/>
    <w:rsid w:val="00CA4448"/>
    <w:rsid w:val="00CA4452"/>
    <w:rsid w:val="00CA472E"/>
    <w:rsid w:val="00CA4828"/>
    <w:rsid w:val="00CA497F"/>
    <w:rsid w:val="00CA49CA"/>
    <w:rsid w:val="00CA4AFA"/>
    <w:rsid w:val="00CA4E28"/>
    <w:rsid w:val="00CA4F72"/>
    <w:rsid w:val="00CA53ED"/>
    <w:rsid w:val="00CA5552"/>
    <w:rsid w:val="00CA55CF"/>
    <w:rsid w:val="00CA564A"/>
    <w:rsid w:val="00CA584D"/>
    <w:rsid w:val="00CA58B6"/>
    <w:rsid w:val="00CA5966"/>
    <w:rsid w:val="00CA5A31"/>
    <w:rsid w:val="00CA5BEB"/>
    <w:rsid w:val="00CA5DAC"/>
    <w:rsid w:val="00CA5E47"/>
    <w:rsid w:val="00CA6180"/>
    <w:rsid w:val="00CA61F3"/>
    <w:rsid w:val="00CA643D"/>
    <w:rsid w:val="00CA644A"/>
    <w:rsid w:val="00CA67FA"/>
    <w:rsid w:val="00CA6C38"/>
    <w:rsid w:val="00CA6D03"/>
    <w:rsid w:val="00CA6EBB"/>
    <w:rsid w:val="00CA71E5"/>
    <w:rsid w:val="00CA72AE"/>
    <w:rsid w:val="00CA7421"/>
    <w:rsid w:val="00CA7423"/>
    <w:rsid w:val="00CA75C5"/>
    <w:rsid w:val="00CA76FD"/>
    <w:rsid w:val="00CA7717"/>
    <w:rsid w:val="00CA7724"/>
    <w:rsid w:val="00CA77D1"/>
    <w:rsid w:val="00CA7B93"/>
    <w:rsid w:val="00CB0405"/>
    <w:rsid w:val="00CB05E5"/>
    <w:rsid w:val="00CB086A"/>
    <w:rsid w:val="00CB09B1"/>
    <w:rsid w:val="00CB0DE0"/>
    <w:rsid w:val="00CB0F84"/>
    <w:rsid w:val="00CB10CD"/>
    <w:rsid w:val="00CB1401"/>
    <w:rsid w:val="00CB14A3"/>
    <w:rsid w:val="00CB15DD"/>
    <w:rsid w:val="00CB16F2"/>
    <w:rsid w:val="00CB18D9"/>
    <w:rsid w:val="00CB197D"/>
    <w:rsid w:val="00CB1AE7"/>
    <w:rsid w:val="00CB1B58"/>
    <w:rsid w:val="00CB1C5E"/>
    <w:rsid w:val="00CB1C85"/>
    <w:rsid w:val="00CB1D0B"/>
    <w:rsid w:val="00CB1D5D"/>
    <w:rsid w:val="00CB1E3D"/>
    <w:rsid w:val="00CB2162"/>
    <w:rsid w:val="00CB24BD"/>
    <w:rsid w:val="00CB24E4"/>
    <w:rsid w:val="00CB26C9"/>
    <w:rsid w:val="00CB2725"/>
    <w:rsid w:val="00CB2896"/>
    <w:rsid w:val="00CB28BA"/>
    <w:rsid w:val="00CB32F3"/>
    <w:rsid w:val="00CB3333"/>
    <w:rsid w:val="00CB3421"/>
    <w:rsid w:val="00CB3793"/>
    <w:rsid w:val="00CB38ED"/>
    <w:rsid w:val="00CB393D"/>
    <w:rsid w:val="00CB3A17"/>
    <w:rsid w:val="00CB3CF3"/>
    <w:rsid w:val="00CB412D"/>
    <w:rsid w:val="00CB439B"/>
    <w:rsid w:val="00CB461E"/>
    <w:rsid w:val="00CB4666"/>
    <w:rsid w:val="00CB477C"/>
    <w:rsid w:val="00CB49D8"/>
    <w:rsid w:val="00CB4C75"/>
    <w:rsid w:val="00CB5060"/>
    <w:rsid w:val="00CB59FD"/>
    <w:rsid w:val="00CB5AF7"/>
    <w:rsid w:val="00CB5DB9"/>
    <w:rsid w:val="00CB6339"/>
    <w:rsid w:val="00CB6547"/>
    <w:rsid w:val="00CB66B2"/>
    <w:rsid w:val="00CB6ABB"/>
    <w:rsid w:val="00CB6F88"/>
    <w:rsid w:val="00CB7022"/>
    <w:rsid w:val="00CB7274"/>
    <w:rsid w:val="00CB72B0"/>
    <w:rsid w:val="00CB7635"/>
    <w:rsid w:val="00CB7721"/>
    <w:rsid w:val="00CB7A73"/>
    <w:rsid w:val="00CB7E11"/>
    <w:rsid w:val="00CB7F5B"/>
    <w:rsid w:val="00CC01FE"/>
    <w:rsid w:val="00CC04FE"/>
    <w:rsid w:val="00CC091B"/>
    <w:rsid w:val="00CC0AC8"/>
    <w:rsid w:val="00CC0B30"/>
    <w:rsid w:val="00CC1029"/>
    <w:rsid w:val="00CC13D0"/>
    <w:rsid w:val="00CC15DA"/>
    <w:rsid w:val="00CC17B9"/>
    <w:rsid w:val="00CC1927"/>
    <w:rsid w:val="00CC19C2"/>
    <w:rsid w:val="00CC1CE8"/>
    <w:rsid w:val="00CC20AD"/>
    <w:rsid w:val="00CC2504"/>
    <w:rsid w:val="00CC2632"/>
    <w:rsid w:val="00CC26EA"/>
    <w:rsid w:val="00CC2A63"/>
    <w:rsid w:val="00CC2D71"/>
    <w:rsid w:val="00CC2DF4"/>
    <w:rsid w:val="00CC372C"/>
    <w:rsid w:val="00CC3844"/>
    <w:rsid w:val="00CC39BB"/>
    <w:rsid w:val="00CC3A41"/>
    <w:rsid w:val="00CC3A85"/>
    <w:rsid w:val="00CC3D95"/>
    <w:rsid w:val="00CC3E28"/>
    <w:rsid w:val="00CC3E40"/>
    <w:rsid w:val="00CC3E9D"/>
    <w:rsid w:val="00CC3F2B"/>
    <w:rsid w:val="00CC3FB9"/>
    <w:rsid w:val="00CC3FEC"/>
    <w:rsid w:val="00CC407C"/>
    <w:rsid w:val="00CC41DE"/>
    <w:rsid w:val="00CC422A"/>
    <w:rsid w:val="00CC47B8"/>
    <w:rsid w:val="00CC4934"/>
    <w:rsid w:val="00CC495B"/>
    <w:rsid w:val="00CC4C6C"/>
    <w:rsid w:val="00CC4CA4"/>
    <w:rsid w:val="00CC4FD6"/>
    <w:rsid w:val="00CC5313"/>
    <w:rsid w:val="00CC57F7"/>
    <w:rsid w:val="00CC5A47"/>
    <w:rsid w:val="00CC5BCD"/>
    <w:rsid w:val="00CC5C44"/>
    <w:rsid w:val="00CC600A"/>
    <w:rsid w:val="00CC6496"/>
    <w:rsid w:val="00CC66FB"/>
    <w:rsid w:val="00CC6BF8"/>
    <w:rsid w:val="00CC6E53"/>
    <w:rsid w:val="00CC7259"/>
    <w:rsid w:val="00CC7267"/>
    <w:rsid w:val="00CC731C"/>
    <w:rsid w:val="00CC74B4"/>
    <w:rsid w:val="00CC753D"/>
    <w:rsid w:val="00CC77FD"/>
    <w:rsid w:val="00CC7D9B"/>
    <w:rsid w:val="00CC7EB4"/>
    <w:rsid w:val="00CC7EFE"/>
    <w:rsid w:val="00CD01A2"/>
    <w:rsid w:val="00CD01E1"/>
    <w:rsid w:val="00CD0448"/>
    <w:rsid w:val="00CD078D"/>
    <w:rsid w:val="00CD07B6"/>
    <w:rsid w:val="00CD0821"/>
    <w:rsid w:val="00CD088A"/>
    <w:rsid w:val="00CD0AEC"/>
    <w:rsid w:val="00CD0BCF"/>
    <w:rsid w:val="00CD0C43"/>
    <w:rsid w:val="00CD0F92"/>
    <w:rsid w:val="00CD0F94"/>
    <w:rsid w:val="00CD1195"/>
    <w:rsid w:val="00CD11F0"/>
    <w:rsid w:val="00CD1613"/>
    <w:rsid w:val="00CD1616"/>
    <w:rsid w:val="00CD16A1"/>
    <w:rsid w:val="00CD1A02"/>
    <w:rsid w:val="00CD1CCE"/>
    <w:rsid w:val="00CD22E8"/>
    <w:rsid w:val="00CD2450"/>
    <w:rsid w:val="00CD26C0"/>
    <w:rsid w:val="00CD291F"/>
    <w:rsid w:val="00CD2989"/>
    <w:rsid w:val="00CD2B17"/>
    <w:rsid w:val="00CD2EFD"/>
    <w:rsid w:val="00CD2F0B"/>
    <w:rsid w:val="00CD2FFD"/>
    <w:rsid w:val="00CD3027"/>
    <w:rsid w:val="00CD325F"/>
    <w:rsid w:val="00CD3428"/>
    <w:rsid w:val="00CD3536"/>
    <w:rsid w:val="00CD361C"/>
    <w:rsid w:val="00CD3AD5"/>
    <w:rsid w:val="00CD3B25"/>
    <w:rsid w:val="00CD3D75"/>
    <w:rsid w:val="00CD429F"/>
    <w:rsid w:val="00CD430B"/>
    <w:rsid w:val="00CD4477"/>
    <w:rsid w:val="00CD44AE"/>
    <w:rsid w:val="00CD49CC"/>
    <w:rsid w:val="00CD4AA8"/>
    <w:rsid w:val="00CD4E48"/>
    <w:rsid w:val="00CD5282"/>
    <w:rsid w:val="00CD55EE"/>
    <w:rsid w:val="00CD55F7"/>
    <w:rsid w:val="00CD569D"/>
    <w:rsid w:val="00CD58BF"/>
    <w:rsid w:val="00CD5E60"/>
    <w:rsid w:val="00CD5EC3"/>
    <w:rsid w:val="00CD5FA9"/>
    <w:rsid w:val="00CD60ED"/>
    <w:rsid w:val="00CD6220"/>
    <w:rsid w:val="00CD6296"/>
    <w:rsid w:val="00CD6527"/>
    <w:rsid w:val="00CD66A0"/>
    <w:rsid w:val="00CD6746"/>
    <w:rsid w:val="00CD6763"/>
    <w:rsid w:val="00CD692C"/>
    <w:rsid w:val="00CD6987"/>
    <w:rsid w:val="00CD69AC"/>
    <w:rsid w:val="00CD6A36"/>
    <w:rsid w:val="00CD6B9E"/>
    <w:rsid w:val="00CD6F64"/>
    <w:rsid w:val="00CD6F76"/>
    <w:rsid w:val="00CD73D5"/>
    <w:rsid w:val="00CD7656"/>
    <w:rsid w:val="00CD7672"/>
    <w:rsid w:val="00CD7693"/>
    <w:rsid w:val="00CD7B2B"/>
    <w:rsid w:val="00CD7B72"/>
    <w:rsid w:val="00CD7DC9"/>
    <w:rsid w:val="00CE009F"/>
    <w:rsid w:val="00CE0356"/>
    <w:rsid w:val="00CE0447"/>
    <w:rsid w:val="00CE045C"/>
    <w:rsid w:val="00CE0657"/>
    <w:rsid w:val="00CE08A3"/>
    <w:rsid w:val="00CE0D91"/>
    <w:rsid w:val="00CE0FF3"/>
    <w:rsid w:val="00CE11F9"/>
    <w:rsid w:val="00CE1301"/>
    <w:rsid w:val="00CE1B7B"/>
    <w:rsid w:val="00CE1D6A"/>
    <w:rsid w:val="00CE1EF0"/>
    <w:rsid w:val="00CE1F64"/>
    <w:rsid w:val="00CE211B"/>
    <w:rsid w:val="00CE234D"/>
    <w:rsid w:val="00CE23B0"/>
    <w:rsid w:val="00CE25C2"/>
    <w:rsid w:val="00CE2784"/>
    <w:rsid w:val="00CE28CB"/>
    <w:rsid w:val="00CE2972"/>
    <w:rsid w:val="00CE2B77"/>
    <w:rsid w:val="00CE2BF2"/>
    <w:rsid w:val="00CE2C85"/>
    <w:rsid w:val="00CE2FD3"/>
    <w:rsid w:val="00CE31DC"/>
    <w:rsid w:val="00CE34B4"/>
    <w:rsid w:val="00CE35DA"/>
    <w:rsid w:val="00CE3645"/>
    <w:rsid w:val="00CE3CF1"/>
    <w:rsid w:val="00CE3DC4"/>
    <w:rsid w:val="00CE3FEB"/>
    <w:rsid w:val="00CE41D0"/>
    <w:rsid w:val="00CE4337"/>
    <w:rsid w:val="00CE4400"/>
    <w:rsid w:val="00CE4A6C"/>
    <w:rsid w:val="00CE4C51"/>
    <w:rsid w:val="00CE4F60"/>
    <w:rsid w:val="00CE54C0"/>
    <w:rsid w:val="00CE5510"/>
    <w:rsid w:val="00CE5ADE"/>
    <w:rsid w:val="00CE619C"/>
    <w:rsid w:val="00CE62EA"/>
    <w:rsid w:val="00CE71AE"/>
    <w:rsid w:val="00CE762C"/>
    <w:rsid w:val="00CE7661"/>
    <w:rsid w:val="00CE780B"/>
    <w:rsid w:val="00CE7BF5"/>
    <w:rsid w:val="00CE7F65"/>
    <w:rsid w:val="00CF0032"/>
    <w:rsid w:val="00CF048D"/>
    <w:rsid w:val="00CF069C"/>
    <w:rsid w:val="00CF0801"/>
    <w:rsid w:val="00CF0D15"/>
    <w:rsid w:val="00CF0DE5"/>
    <w:rsid w:val="00CF1073"/>
    <w:rsid w:val="00CF117E"/>
    <w:rsid w:val="00CF1190"/>
    <w:rsid w:val="00CF1692"/>
    <w:rsid w:val="00CF176F"/>
    <w:rsid w:val="00CF189B"/>
    <w:rsid w:val="00CF1928"/>
    <w:rsid w:val="00CF1AAD"/>
    <w:rsid w:val="00CF1B92"/>
    <w:rsid w:val="00CF1C57"/>
    <w:rsid w:val="00CF1E7C"/>
    <w:rsid w:val="00CF1FE1"/>
    <w:rsid w:val="00CF283F"/>
    <w:rsid w:val="00CF2951"/>
    <w:rsid w:val="00CF2AAB"/>
    <w:rsid w:val="00CF2AEB"/>
    <w:rsid w:val="00CF2C4E"/>
    <w:rsid w:val="00CF30AC"/>
    <w:rsid w:val="00CF317A"/>
    <w:rsid w:val="00CF31DF"/>
    <w:rsid w:val="00CF38B4"/>
    <w:rsid w:val="00CF3A63"/>
    <w:rsid w:val="00CF3DF4"/>
    <w:rsid w:val="00CF3E8F"/>
    <w:rsid w:val="00CF3EDF"/>
    <w:rsid w:val="00CF421A"/>
    <w:rsid w:val="00CF42CB"/>
    <w:rsid w:val="00CF42EE"/>
    <w:rsid w:val="00CF459A"/>
    <w:rsid w:val="00CF480B"/>
    <w:rsid w:val="00CF482A"/>
    <w:rsid w:val="00CF487A"/>
    <w:rsid w:val="00CF4A0E"/>
    <w:rsid w:val="00CF4D1F"/>
    <w:rsid w:val="00CF4E81"/>
    <w:rsid w:val="00CF4EFF"/>
    <w:rsid w:val="00CF4FC1"/>
    <w:rsid w:val="00CF54BB"/>
    <w:rsid w:val="00CF5740"/>
    <w:rsid w:val="00CF59CD"/>
    <w:rsid w:val="00CF5ED1"/>
    <w:rsid w:val="00CF5F93"/>
    <w:rsid w:val="00CF6219"/>
    <w:rsid w:val="00CF623C"/>
    <w:rsid w:val="00CF6244"/>
    <w:rsid w:val="00CF6571"/>
    <w:rsid w:val="00CF681F"/>
    <w:rsid w:val="00CF6BC6"/>
    <w:rsid w:val="00CF76CF"/>
    <w:rsid w:val="00CF79CA"/>
    <w:rsid w:val="00CF79EB"/>
    <w:rsid w:val="00CF7B36"/>
    <w:rsid w:val="00CF7ED0"/>
    <w:rsid w:val="00CF7EDB"/>
    <w:rsid w:val="00D00144"/>
    <w:rsid w:val="00D0037E"/>
    <w:rsid w:val="00D00684"/>
    <w:rsid w:val="00D006CD"/>
    <w:rsid w:val="00D00CD4"/>
    <w:rsid w:val="00D00D93"/>
    <w:rsid w:val="00D00DA0"/>
    <w:rsid w:val="00D00F09"/>
    <w:rsid w:val="00D01013"/>
    <w:rsid w:val="00D01185"/>
    <w:rsid w:val="00D01520"/>
    <w:rsid w:val="00D01683"/>
    <w:rsid w:val="00D01C4B"/>
    <w:rsid w:val="00D01CD5"/>
    <w:rsid w:val="00D020D4"/>
    <w:rsid w:val="00D0222A"/>
    <w:rsid w:val="00D02378"/>
    <w:rsid w:val="00D02464"/>
    <w:rsid w:val="00D028CF"/>
    <w:rsid w:val="00D02CD7"/>
    <w:rsid w:val="00D02E12"/>
    <w:rsid w:val="00D03001"/>
    <w:rsid w:val="00D03257"/>
    <w:rsid w:val="00D0349E"/>
    <w:rsid w:val="00D034B1"/>
    <w:rsid w:val="00D034D4"/>
    <w:rsid w:val="00D034E3"/>
    <w:rsid w:val="00D03557"/>
    <w:rsid w:val="00D03733"/>
    <w:rsid w:val="00D037D0"/>
    <w:rsid w:val="00D03E44"/>
    <w:rsid w:val="00D046D0"/>
    <w:rsid w:val="00D048C2"/>
    <w:rsid w:val="00D0491D"/>
    <w:rsid w:val="00D0494B"/>
    <w:rsid w:val="00D04BE0"/>
    <w:rsid w:val="00D04E8E"/>
    <w:rsid w:val="00D0505A"/>
    <w:rsid w:val="00D05214"/>
    <w:rsid w:val="00D05366"/>
    <w:rsid w:val="00D0562E"/>
    <w:rsid w:val="00D057D9"/>
    <w:rsid w:val="00D05BC5"/>
    <w:rsid w:val="00D05DB1"/>
    <w:rsid w:val="00D05E9C"/>
    <w:rsid w:val="00D05F15"/>
    <w:rsid w:val="00D0611E"/>
    <w:rsid w:val="00D06268"/>
    <w:rsid w:val="00D06551"/>
    <w:rsid w:val="00D0685D"/>
    <w:rsid w:val="00D0699A"/>
    <w:rsid w:val="00D069D1"/>
    <w:rsid w:val="00D06AB9"/>
    <w:rsid w:val="00D06ABD"/>
    <w:rsid w:val="00D06DA1"/>
    <w:rsid w:val="00D06DBB"/>
    <w:rsid w:val="00D0764A"/>
    <w:rsid w:val="00D0786A"/>
    <w:rsid w:val="00D10007"/>
    <w:rsid w:val="00D1004E"/>
    <w:rsid w:val="00D100C2"/>
    <w:rsid w:val="00D10592"/>
    <w:rsid w:val="00D1068C"/>
    <w:rsid w:val="00D107A3"/>
    <w:rsid w:val="00D10843"/>
    <w:rsid w:val="00D108A0"/>
    <w:rsid w:val="00D10A3E"/>
    <w:rsid w:val="00D10D43"/>
    <w:rsid w:val="00D111B3"/>
    <w:rsid w:val="00D113AD"/>
    <w:rsid w:val="00D115F1"/>
    <w:rsid w:val="00D116A9"/>
    <w:rsid w:val="00D1182A"/>
    <w:rsid w:val="00D11F6B"/>
    <w:rsid w:val="00D12067"/>
    <w:rsid w:val="00D1240D"/>
    <w:rsid w:val="00D12434"/>
    <w:rsid w:val="00D1267A"/>
    <w:rsid w:val="00D12A0D"/>
    <w:rsid w:val="00D12A2B"/>
    <w:rsid w:val="00D12A90"/>
    <w:rsid w:val="00D12B40"/>
    <w:rsid w:val="00D12BEE"/>
    <w:rsid w:val="00D1329D"/>
    <w:rsid w:val="00D1351B"/>
    <w:rsid w:val="00D13BF0"/>
    <w:rsid w:val="00D13CB1"/>
    <w:rsid w:val="00D145E5"/>
    <w:rsid w:val="00D147A4"/>
    <w:rsid w:val="00D148E4"/>
    <w:rsid w:val="00D14940"/>
    <w:rsid w:val="00D14CCA"/>
    <w:rsid w:val="00D14E92"/>
    <w:rsid w:val="00D150FA"/>
    <w:rsid w:val="00D15441"/>
    <w:rsid w:val="00D155B5"/>
    <w:rsid w:val="00D15784"/>
    <w:rsid w:val="00D15DCF"/>
    <w:rsid w:val="00D161D1"/>
    <w:rsid w:val="00D164AB"/>
    <w:rsid w:val="00D16843"/>
    <w:rsid w:val="00D16CB5"/>
    <w:rsid w:val="00D16D2F"/>
    <w:rsid w:val="00D16D61"/>
    <w:rsid w:val="00D16D95"/>
    <w:rsid w:val="00D16FA7"/>
    <w:rsid w:val="00D17365"/>
    <w:rsid w:val="00D17538"/>
    <w:rsid w:val="00D17846"/>
    <w:rsid w:val="00D179F4"/>
    <w:rsid w:val="00D17B4A"/>
    <w:rsid w:val="00D17FF8"/>
    <w:rsid w:val="00D20020"/>
    <w:rsid w:val="00D20344"/>
    <w:rsid w:val="00D2066D"/>
    <w:rsid w:val="00D20BBB"/>
    <w:rsid w:val="00D20C09"/>
    <w:rsid w:val="00D20E5B"/>
    <w:rsid w:val="00D20EA0"/>
    <w:rsid w:val="00D20F48"/>
    <w:rsid w:val="00D20F6C"/>
    <w:rsid w:val="00D210DD"/>
    <w:rsid w:val="00D21121"/>
    <w:rsid w:val="00D21158"/>
    <w:rsid w:val="00D21171"/>
    <w:rsid w:val="00D21184"/>
    <w:rsid w:val="00D2147C"/>
    <w:rsid w:val="00D214D7"/>
    <w:rsid w:val="00D21538"/>
    <w:rsid w:val="00D2184E"/>
    <w:rsid w:val="00D21997"/>
    <w:rsid w:val="00D21AC0"/>
    <w:rsid w:val="00D21AFB"/>
    <w:rsid w:val="00D220C7"/>
    <w:rsid w:val="00D22221"/>
    <w:rsid w:val="00D22978"/>
    <w:rsid w:val="00D2299C"/>
    <w:rsid w:val="00D22D0D"/>
    <w:rsid w:val="00D22D10"/>
    <w:rsid w:val="00D22F5F"/>
    <w:rsid w:val="00D22FFA"/>
    <w:rsid w:val="00D23019"/>
    <w:rsid w:val="00D23140"/>
    <w:rsid w:val="00D23748"/>
    <w:rsid w:val="00D23BC0"/>
    <w:rsid w:val="00D23DE2"/>
    <w:rsid w:val="00D23EB8"/>
    <w:rsid w:val="00D23F06"/>
    <w:rsid w:val="00D25002"/>
    <w:rsid w:val="00D250B4"/>
    <w:rsid w:val="00D2514D"/>
    <w:rsid w:val="00D254F4"/>
    <w:rsid w:val="00D256FB"/>
    <w:rsid w:val="00D25750"/>
    <w:rsid w:val="00D25776"/>
    <w:rsid w:val="00D25BE9"/>
    <w:rsid w:val="00D260A6"/>
    <w:rsid w:val="00D2631F"/>
    <w:rsid w:val="00D263AD"/>
    <w:rsid w:val="00D266C5"/>
    <w:rsid w:val="00D26865"/>
    <w:rsid w:val="00D26927"/>
    <w:rsid w:val="00D2696B"/>
    <w:rsid w:val="00D26B0C"/>
    <w:rsid w:val="00D26C86"/>
    <w:rsid w:val="00D26E01"/>
    <w:rsid w:val="00D26E09"/>
    <w:rsid w:val="00D27014"/>
    <w:rsid w:val="00D2782B"/>
    <w:rsid w:val="00D27A64"/>
    <w:rsid w:val="00D27B40"/>
    <w:rsid w:val="00D27C62"/>
    <w:rsid w:val="00D27F8C"/>
    <w:rsid w:val="00D3003B"/>
    <w:rsid w:val="00D30DCD"/>
    <w:rsid w:val="00D312D5"/>
    <w:rsid w:val="00D31A55"/>
    <w:rsid w:val="00D3218F"/>
    <w:rsid w:val="00D32B30"/>
    <w:rsid w:val="00D32B3B"/>
    <w:rsid w:val="00D32DAF"/>
    <w:rsid w:val="00D32EEF"/>
    <w:rsid w:val="00D3311B"/>
    <w:rsid w:val="00D331B1"/>
    <w:rsid w:val="00D33369"/>
    <w:rsid w:val="00D335F7"/>
    <w:rsid w:val="00D33CD3"/>
    <w:rsid w:val="00D33F53"/>
    <w:rsid w:val="00D34261"/>
    <w:rsid w:val="00D342D5"/>
    <w:rsid w:val="00D34487"/>
    <w:rsid w:val="00D347C8"/>
    <w:rsid w:val="00D34867"/>
    <w:rsid w:val="00D3487B"/>
    <w:rsid w:val="00D34B0A"/>
    <w:rsid w:val="00D34CC4"/>
    <w:rsid w:val="00D34DB5"/>
    <w:rsid w:val="00D34DE2"/>
    <w:rsid w:val="00D35342"/>
    <w:rsid w:val="00D353CE"/>
    <w:rsid w:val="00D35424"/>
    <w:rsid w:val="00D35461"/>
    <w:rsid w:val="00D355CB"/>
    <w:rsid w:val="00D35C34"/>
    <w:rsid w:val="00D3697C"/>
    <w:rsid w:val="00D36B6A"/>
    <w:rsid w:val="00D36F4C"/>
    <w:rsid w:val="00D37129"/>
    <w:rsid w:val="00D37571"/>
    <w:rsid w:val="00D375B1"/>
    <w:rsid w:val="00D376A1"/>
    <w:rsid w:val="00D376B8"/>
    <w:rsid w:val="00D37737"/>
    <w:rsid w:val="00D37741"/>
    <w:rsid w:val="00D37767"/>
    <w:rsid w:val="00D3785B"/>
    <w:rsid w:val="00D37902"/>
    <w:rsid w:val="00D37B32"/>
    <w:rsid w:val="00D37F35"/>
    <w:rsid w:val="00D40126"/>
    <w:rsid w:val="00D40395"/>
    <w:rsid w:val="00D40552"/>
    <w:rsid w:val="00D40B66"/>
    <w:rsid w:val="00D40E46"/>
    <w:rsid w:val="00D41005"/>
    <w:rsid w:val="00D410B1"/>
    <w:rsid w:val="00D4151B"/>
    <w:rsid w:val="00D415AA"/>
    <w:rsid w:val="00D41888"/>
    <w:rsid w:val="00D418AF"/>
    <w:rsid w:val="00D41BA5"/>
    <w:rsid w:val="00D41D12"/>
    <w:rsid w:val="00D41EDB"/>
    <w:rsid w:val="00D41F10"/>
    <w:rsid w:val="00D42136"/>
    <w:rsid w:val="00D42382"/>
    <w:rsid w:val="00D42603"/>
    <w:rsid w:val="00D426AE"/>
    <w:rsid w:val="00D427D8"/>
    <w:rsid w:val="00D42FC2"/>
    <w:rsid w:val="00D4367B"/>
    <w:rsid w:val="00D43683"/>
    <w:rsid w:val="00D436D0"/>
    <w:rsid w:val="00D43890"/>
    <w:rsid w:val="00D43C3C"/>
    <w:rsid w:val="00D43E75"/>
    <w:rsid w:val="00D43FB9"/>
    <w:rsid w:val="00D44065"/>
    <w:rsid w:val="00D44117"/>
    <w:rsid w:val="00D44153"/>
    <w:rsid w:val="00D443BB"/>
    <w:rsid w:val="00D443F6"/>
    <w:rsid w:val="00D44420"/>
    <w:rsid w:val="00D44676"/>
    <w:rsid w:val="00D446F8"/>
    <w:rsid w:val="00D44A8D"/>
    <w:rsid w:val="00D44C77"/>
    <w:rsid w:val="00D44CE7"/>
    <w:rsid w:val="00D44CEE"/>
    <w:rsid w:val="00D44E1F"/>
    <w:rsid w:val="00D44FC3"/>
    <w:rsid w:val="00D45244"/>
    <w:rsid w:val="00D4536E"/>
    <w:rsid w:val="00D4581C"/>
    <w:rsid w:val="00D45A00"/>
    <w:rsid w:val="00D45CC0"/>
    <w:rsid w:val="00D45D2C"/>
    <w:rsid w:val="00D461B1"/>
    <w:rsid w:val="00D46277"/>
    <w:rsid w:val="00D46525"/>
    <w:rsid w:val="00D46684"/>
    <w:rsid w:val="00D468E3"/>
    <w:rsid w:val="00D46B20"/>
    <w:rsid w:val="00D46C90"/>
    <w:rsid w:val="00D46EBA"/>
    <w:rsid w:val="00D46EDC"/>
    <w:rsid w:val="00D46EF3"/>
    <w:rsid w:val="00D46F74"/>
    <w:rsid w:val="00D471C9"/>
    <w:rsid w:val="00D4755A"/>
    <w:rsid w:val="00D4788B"/>
    <w:rsid w:val="00D47992"/>
    <w:rsid w:val="00D47A8E"/>
    <w:rsid w:val="00D47BD9"/>
    <w:rsid w:val="00D47C6E"/>
    <w:rsid w:val="00D50060"/>
    <w:rsid w:val="00D500C1"/>
    <w:rsid w:val="00D50132"/>
    <w:rsid w:val="00D503A1"/>
    <w:rsid w:val="00D50416"/>
    <w:rsid w:val="00D504E1"/>
    <w:rsid w:val="00D50748"/>
    <w:rsid w:val="00D50B21"/>
    <w:rsid w:val="00D50B7E"/>
    <w:rsid w:val="00D50CD5"/>
    <w:rsid w:val="00D50E45"/>
    <w:rsid w:val="00D50E4F"/>
    <w:rsid w:val="00D50EE4"/>
    <w:rsid w:val="00D5127E"/>
    <w:rsid w:val="00D513C5"/>
    <w:rsid w:val="00D515BE"/>
    <w:rsid w:val="00D51A9E"/>
    <w:rsid w:val="00D51F89"/>
    <w:rsid w:val="00D5230F"/>
    <w:rsid w:val="00D52435"/>
    <w:rsid w:val="00D52589"/>
    <w:rsid w:val="00D526EE"/>
    <w:rsid w:val="00D5295F"/>
    <w:rsid w:val="00D52A62"/>
    <w:rsid w:val="00D52BA8"/>
    <w:rsid w:val="00D52C4D"/>
    <w:rsid w:val="00D52C6E"/>
    <w:rsid w:val="00D52D6B"/>
    <w:rsid w:val="00D52F2C"/>
    <w:rsid w:val="00D52F69"/>
    <w:rsid w:val="00D52FC7"/>
    <w:rsid w:val="00D53067"/>
    <w:rsid w:val="00D5327C"/>
    <w:rsid w:val="00D532CE"/>
    <w:rsid w:val="00D5344C"/>
    <w:rsid w:val="00D534F5"/>
    <w:rsid w:val="00D5387F"/>
    <w:rsid w:val="00D538D6"/>
    <w:rsid w:val="00D539C1"/>
    <w:rsid w:val="00D53A81"/>
    <w:rsid w:val="00D53C03"/>
    <w:rsid w:val="00D53CA7"/>
    <w:rsid w:val="00D54127"/>
    <w:rsid w:val="00D5444D"/>
    <w:rsid w:val="00D5458D"/>
    <w:rsid w:val="00D5459A"/>
    <w:rsid w:val="00D54B85"/>
    <w:rsid w:val="00D54D0C"/>
    <w:rsid w:val="00D54D89"/>
    <w:rsid w:val="00D54D92"/>
    <w:rsid w:val="00D54E59"/>
    <w:rsid w:val="00D54EDD"/>
    <w:rsid w:val="00D55020"/>
    <w:rsid w:val="00D55205"/>
    <w:rsid w:val="00D553AD"/>
    <w:rsid w:val="00D5550C"/>
    <w:rsid w:val="00D55517"/>
    <w:rsid w:val="00D55AC3"/>
    <w:rsid w:val="00D55C01"/>
    <w:rsid w:val="00D55CAC"/>
    <w:rsid w:val="00D5614C"/>
    <w:rsid w:val="00D5616A"/>
    <w:rsid w:val="00D564BF"/>
    <w:rsid w:val="00D56536"/>
    <w:rsid w:val="00D56597"/>
    <w:rsid w:val="00D56B75"/>
    <w:rsid w:val="00D56D2E"/>
    <w:rsid w:val="00D56E9F"/>
    <w:rsid w:val="00D56FBF"/>
    <w:rsid w:val="00D57042"/>
    <w:rsid w:val="00D5709E"/>
    <w:rsid w:val="00D570AA"/>
    <w:rsid w:val="00D576A2"/>
    <w:rsid w:val="00D577F6"/>
    <w:rsid w:val="00D57BD6"/>
    <w:rsid w:val="00D57EEA"/>
    <w:rsid w:val="00D6035E"/>
    <w:rsid w:val="00D607C0"/>
    <w:rsid w:val="00D60857"/>
    <w:rsid w:val="00D60DBD"/>
    <w:rsid w:val="00D60F69"/>
    <w:rsid w:val="00D6111F"/>
    <w:rsid w:val="00D6114C"/>
    <w:rsid w:val="00D611AB"/>
    <w:rsid w:val="00D61469"/>
    <w:rsid w:val="00D618B7"/>
    <w:rsid w:val="00D61E39"/>
    <w:rsid w:val="00D61E66"/>
    <w:rsid w:val="00D6203D"/>
    <w:rsid w:val="00D620F7"/>
    <w:rsid w:val="00D62289"/>
    <w:rsid w:val="00D624AA"/>
    <w:rsid w:val="00D624B6"/>
    <w:rsid w:val="00D625DD"/>
    <w:rsid w:val="00D625DE"/>
    <w:rsid w:val="00D625EB"/>
    <w:rsid w:val="00D6280C"/>
    <w:rsid w:val="00D6324D"/>
    <w:rsid w:val="00D6328B"/>
    <w:rsid w:val="00D63760"/>
    <w:rsid w:val="00D63AD5"/>
    <w:rsid w:val="00D64073"/>
    <w:rsid w:val="00D640CB"/>
    <w:rsid w:val="00D64151"/>
    <w:rsid w:val="00D641B3"/>
    <w:rsid w:val="00D642A6"/>
    <w:rsid w:val="00D64650"/>
    <w:rsid w:val="00D64F94"/>
    <w:rsid w:val="00D64FDB"/>
    <w:rsid w:val="00D650B4"/>
    <w:rsid w:val="00D65348"/>
    <w:rsid w:val="00D657A9"/>
    <w:rsid w:val="00D65ADD"/>
    <w:rsid w:val="00D65AF7"/>
    <w:rsid w:val="00D66083"/>
    <w:rsid w:val="00D6619F"/>
    <w:rsid w:val="00D66399"/>
    <w:rsid w:val="00D665C0"/>
    <w:rsid w:val="00D6673E"/>
    <w:rsid w:val="00D669B1"/>
    <w:rsid w:val="00D66DFC"/>
    <w:rsid w:val="00D66F7F"/>
    <w:rsid w:val="00D67095"/>
    <w:rsid w:val="00D671E3"/>
    <w:rsid w:val="00D67587"/>
    <w:rsid w:val="00D6777A"/>
    <w:rsid w:val="00D67C91"/>
    <w:rsid w:val="00D7008B"/>
    <w:rsid w:val="00D702AE"/>
    <w:rsid w:val="00D70A89"/>
    <w:rsid w:val="00D70C11"/>
    <w:rsid w:val="00D71082"/>
    <w:rsid w:val="00D711C0"/>
    <w:rsid w:val="00D7185B"/>
    <w:rsid w:val="00D71B3E"/>
    <w:rsid w:val="00D71BF2"/>
    <w:rsid w:val="00D71E37"/>
    <w:rsid w:val="00D71E85"/>
    <w:rsid w:val="00D7200D"/>
    <w:rsid w:val="00D720FF"/>
    <w:rsid w:val="00D7219F"/>
    <w:rsid w:val="00D7221C"/>
    <w:rsid w:val="00D724C8"/>
    <w:rsid w:val="00D72765"/>
    <w:rsid w:val="00D7278A"/>
    <w:rsid w:val="00D7297A"/>
    <w:rsid w:val="00D72D3F"/>
    <w:rsid w:val="00D72D82"/>
    <w:rsid w:val="00D7328D"/>
    <w:rsid w:val="00D73787"/>
    <w:rsid w:val="00D739D1"/>
    <w:rsid w:val="00D73A05"/>
    <w:rsid w:val="00D73B2E"/>
    <w:rsid w:val="00D73D82"/>
    <w:rsid w:val="00D73EE5"/>
    <w:rsid w:val="00D73F37"/>
    <w:rsid w:val="00D74220"/>
    <w:rsid w:val="00D7424C"/>
    <w:rsid w:val="00D7452B"/>
    <w:rsid w:val="00D7492C"/>
    <w:rsid w:val="00D74949"/>
    <w:rsid w:val="00D74D94"/>
    <w:rsid w:val="00D74FD1"/>
    <w:rsid w:val="00D7537B"/>
    <w:rsid w:val="00D754D7"/>
    <w:rsid w:val="00D7594D"/>
    <w:rsid w:val="00D75D99"/>
    <w:rsid w:val="00D766E2"/>
    <w:rsid w:val="00D76ECF"/>
    <w:rsid w:val="00D77072"/>
    <w:rsid w:val="00D7728D"/>
    <w:rsid w:val="00D7755E"/>
    <w:rsid w:val="00D77A47"/>
    <w:rsid w:val="00D77A74"/>
    <w:rsid w:val="00D77D87"/>
    <w:rsid w:val="00D77DA7"/>
    <w:rsid w:val="00D80034"/>
    <w:rsid w:val="00D80215"/>
    <w:rsid w:val="00D807DB"/>
    <w:rsid w:val="00D808A9"/>
    <w:rsid w:val="00D80BDA"/>
    <w:rsid w:val="00D80E91"/>
    <w:rsid w:val="00D80EEF"/>
    <w:rsid w:val="00D811E0"/>
    <w:rsid w:val="00D81254"/>
    <w:rsid w:val="00D812CF"/>
    <w:rsid w:val="00D814AE"/>
    <w:rsid w:val="00D81E63"/>
    <w:rsid w:val="00D8204D"/>
    <w:rsid w:val="00D82183"/>
    <w:rsid w:val="00D8219A"/>
    <w:rsid w:val="00D82322"/>
    <w:rsid w:val="00D82A9E"/>
    <w:rsid w:val="00D82C5C"/>
    <w:rsid w:val="00D82DE7"/>
    <w:rsid w:val="00D82E6D"/>
    <w:rsid w:val="00D83031"/>
    <w:rsid w:val="00D83127"/>
    <w:rsid w:val="00D8313C"/>
    <w:rsid w:val="00D836B4"/>
    <w:rsid w:val="00D84207"/>
    <w:rsid w:val="00D84474"/>
    <w:rsid w:val="00D84774"/>
    <w:rsid w:val="00D8481C"/>
    <w:rsid w:val="00D84D81"/>
    <w:rsid w:val="00D85694"/>
    <w:rsid w:val="00D856B3"/>
    <w:rsid w:val="00D85813"/>
    <w:rsid w:val="00D85CCE"/>
    <w:rsid w:val="00D85E0B"/>
    <w:rsid w:val="00D85FCE"/>
    <w:rsid w:val="00D864DC"/>
    <w:rsid w:val="00D865DE"/>
    <w:rsid w:val="00D866AB"/>
    <w:rsid w:val="00D86840"/>
    <w:rsid w:val="00D86850"/>
    <w:rsid w:val="00D86E51"/>
    <w:rsid w:val="00D86F22"/>
    <w:rsid w:val="00D87022"/>
    <w:rsid w:val="00D8711F"/>
    <w:rsid w:val="00D87356"/>
    <w:rsid w:val="00D87421"/>
    <w:rsid w:val="00D87508"/>
    <w:rsid w:val="00D87903"/>
    <w:rsid w:val="00D87B12"/>
    <w:rsid w:val="00D87B92"/>
    <w:rsid w:val="00D87F84"/>
    <w:rsid w:val="00D87FB0"/>
    <w:rsid w:val="00D90155"/>
    <w:rsid w:val="00D9082B"/>
    <w:rsid w:val="00D90871"/>
    <w:rsid w:val="00D90A6F"/>
    <w:rsid w:val="00D90BFA"/>
    <w:rsid w:val="00D90FBF"/>
    <w:rsid w:val="00D91078"/>
    <w:rsid w:val="00D912BB"/>
    <w:rsid w:val="00D91C39"/>
    <w:rsid w:val="00D91D83"/>
    <w:rsid w:val="00D92264"/>
    <w:rsid w:val="00D9249F"/>
    <w:rsid w:val="00D9255E"/>
    <w:rsid w:val="00D925C1"/>
    <w:rsid w:val="00D9293D"/>
    <w:rsid w:val="00D93475"/>
    <w:rsid w:val="00D93A57"/>
    <w:rsid w:val="00D93AD8"/>
    <w:rsid w:val="00D93AE2"/>
    <w:rsid w:val="00D93CB9"/>
    <w:rsid w:val="00D93CC5"/>
    <w:rsid w:val="00D93E94"/>
    <w:rsid w:val="00D9489A"/>
    <w:rsid w:val="00D94B64"/>
    <w:rsid w:val="00D94C27"/>
    <w:rsid w:val="00D953D3"/>
    <w:rsid w:val="00D95667"/>
    <w:rsid w:val="00D95933"/>
    <w:rsid w:val="00D95958"/>
    <w:rsid w:val="00D9596F"/>
    <w:rsid w:val="00D95A97"/>
    <w:rsid w:val="00D95B17"/>
    <w:rsid w:val="00D960F3"/>
    <w:rsid w:val="00D96239"/>
    <w:rsid w:val="00D965EC"/>
    <w:rsid w:val="00D96779"/>
    <w:rsid w:val="00D967E2"/>
    <w:rsid w:val="00D967EC"/>
    <w:rsid w:val="00D9690A"/>
    <w:rsid w:val="00D96B52"/>
    <w:rsid w:val="00D96B8A"/>
    <w:rsid w:val="00D96F01"/>
    <w:rsid w:val="00D972F2"/>
    <w:rsid w:val="00D975EE"/>
    <w:rsid w:val="00D9777C"/>
    <w:rsid w:val="00D977C0"/>
    <w:rsid w:val="00D97809"/>
    <w:rsid w:val="00D97886"/>
    <w:rsid w:val="00D97BD8"/>
    <w:rsid w:val="00DA029F"/>
    <w:rsid w:val="00DA09AC"/>
    <w:rsid w:val="00DA0B00"/>
    <w:rsid w:val="00DA0BA2"/>
    <w:rsid w:val="00DA0DB1"/>
    <w:rsid w:val="00DA0DC8"/>
    <w:rsid w:val="00DA0EAD"/>
    <w:rsid w:val="00DA0FC5"/>
    <w:rsid w:val="00DA1065"/>
    <w:rsid w:val="00DA13B5"/>
    <w:rsid w:val="00DA1625"/>
    <w:rsid w:val="00DA1637"/>
    <w:rsid w:val="00DA1678"/>
    <w:rsid w:val="00DA1890"/>
    <w:rsid w:val="00DA195D"/>
    <w:rsid w:val="00DA1A84"/>
    <w:rsid w:val="00DA1C0C"/>
    <w:rsid w:val="00DA1D53"/>
    <w:rsid w:val="00DA1D7B"/>
    <w:rsid w:val="00DA1E30"/>
    <w:rsid w:val="00DA1F30"/>
    <w:rsid w:val="00DA1FC0"/>
    <w:rsid w:val="00DA21C2"/>
    <w:rsid w:val="00DA21C5"/>
    <w:rsid w:val="00DA2402"/>
    <w:rsid w:val="00DA244D"/>
    <w:rsid w:val="00DA25F5"/>
    <w:rsid w:val="00DA2A55"/>
    <w:rsid w:val="00DA2B66"/>
    <w:rsid w:val="00DA3042"/>
    <w:rsid w:val="00DA319D"/>
    <w:rsid w:val="00DA355A"/>
    <w:rsid w:val="00DA35EE"/>
    <w:rsid w:val="00DA3702"/>
    <w:rsid w:val="00DA3B74"/>
    <w:rsid w:val="00DA3DE5"/>
    <w:rsid w:val="00DA3E2A"/>
    <w:rsid w:val="00DA3EA9"/>
    <w:rsid w:val="00DA41F0"/>
    <w:rsid w:val="00DA47D9"/>
    <w:rsid w:val="00DA4F3B"/>
    <w:rsid w:val="00DA525D"/>
    <w:rsid w:val="00DA52D9"/>
    <w:rsid w:val="00DA5355"/>
    <w:rsid w:val="00DA53E7"/>
    <w:rsid w:val="00DA5440"/>
    <w:rsid w:val="00DA559D"/>
    <w:rsid w:val="00DA56E9"/>
    <w:rsid w:val="00DA5945"/>
    <w:rsid w:val="00DA5BDD"/>
    <w:rsid w:val="00DA5CFD"/>
    <w:rsid w:val="00DA6195"/>
    <w:rsid w:val="00DA62DF"/>
    <w:rsid w:val="00DA6400"/>
    <w:rsid w:val="00DA6BC9"/>
    <w:rsid w:val="00DA6EF0"/>
    <w:rsid w:val="00DA748B"/>
    <w:rsid w:val="00DA75E7"/>
    <w:rsid w:val="00DA7634"/>
    <w:rsid w:val="00DA7855"/>
    <w:rsid w:val="00DA787B"/>
    <w:rsid w:val="00DA7ACB"/>
    <w:rsid w:val="00DA7C2D"/>
    <w:rsid w:val="00DA7DFD"/>
    <w:rsid w:val="00DA7FAC"/>
    <w:rsid w:val="00DB0009"/>
    <w:rsid w:val="00DB0022"/>
    <w:rsid w:val="00DB00C1"/>
    <w:rsid w:val="00DB027B"/>
    <w:rsid w:val="00DB036F"/>
    <w:rsid w:val="00DB058E"/>
    <w:rsid w:val="00DB080D"/>
    <w:rsid w:val="00DB08DF"/>
    <w:rsid w:val="00DB0955"/>
    <w:rsid w:val="00DB0CA1"/>
    <w:rsid w:val="00DB1149"/>
    <w:rsid w:val="00DB135A"/>
    <w:rsid w:val="00DB1612"/>
    <w:rsid w:val="00DB1637"/>
    <w:rsid w:val="00DB189E"/>
    <w:rsid w:val="00DB1936"/>
    <w:rsid w:val="00DB1A1E"/>
    <w:rsid w:val="00DB1A5A"/>
    <w:rsid w:val="00DB1A63"/>
    <w:rsid w:val="00DB1B98"/>
    <w:rsid w:val="00DB1C73"/>
    <w:rsid w:val="00DB21D1"/>
    <w:rsid w:val="00DB26CD"/>
    <w:rsid w:val="00DB2D37"/>
    <w:rsid w:val="00DB2DD2"/>
    <w:rsid w:val="00DB2F5C"/>
    <w:rsid w:val="00DB3073"/>
    <w:rsid w:val="00DB3681"/>
    <w:rsid w:val="00DB384D"/>
    <w:rsid w:val="00DB3888"/>
    <w:rsid w:val="00DB3959"/>
    <w:rsid w:val="00DB3981"/>
    <w:rsid w:val="00DB3B4A"/>
    <w:rsid w:val="00DB40C9"/>
    <w:rsid w:val="00DB432A"/>
    <w:rsid w:val="00DB44D6"/>
    <w:rsid w:val="00DB4578"/>
    <w:rsid w:val="00DB466B"/>
    <w:rsid w:val="00DB4675"/>
    <w:rsid w:val="00DB46DD"/>
    <w:rsid w:val="00DB4D7B"/>
    <w:rsid w:val="00DB4E0F"/>
    <w:rsid w:val="00DB504A"/>
    <w:rsid w:val="00DB52B8"/>
    <w:rsid w:val="00DB5408"/>
    <w:rsid w:val="00DB5489"/>
    <w:rsid w:val="00DB55AA"/>
    <w:rsid w:val="00DB5624"/>
    <w:rsid w:val="00DB567E"/>
    <w:rsid w:val="00DB5694"/>
    <w:rsid w:val="00DB56C0"/>
    <w:rsid w:val="00DB5754"/>
    <w:rsid w:val="00DB5825"/>
    <w:rsid w:val="00DB5A65"/>
    <w:rsid w:val="00DB5AAF"/>
    <w:rsid w:val="00DB5BDC"/>
    <w:rsid w:val="00DB5C95"/>
    <w:rsid w:val="00DB5DAF"/>
    <w:rsid w:val="00DB5EA9"/>
    <w:rsid w:val="00DB6529"/>
    <w:rsid w:val="00DB6796"/>
    <w:rsid w:val="00DB67AC"/>
    <w:rsid w:val="00DB6835"/>
    <w:rsid w:val="00DB68A9"/>
    <w:rsid w:val="00DB6AAA"/>
    <w:rsid w:val="00DB6D6C"/>
    <w:rsid w:val="00DB6DF5"/>
    <w:rsid w:val="00DB6EC4"/>
    <w:rsid w:val="00DB6F32"/>
    <w:rsid w:val="00DB72DE"/>
    <w:rsid w:val="00DB7408"/>
    <w:rsid w:val="00DB7756"/>
    <w:rsid w:val="00DB79E2"/>
    <w:rsid w:val="00DB7B70"/>
    <w:rsid w:val="00DB7C59"/>
    <w:rsid w:val="00DB7F13"/>
    <w:rsid w:val="00DC0118"/>
    <w:rsid w:val="00DC0312"/>
    <w:rsid w:val="00DC0402"/>
    <w:rsid w:val="00DC05AC"/>
    <w:rsid w:val="00DC0A12"/>
    <w:rsid w:val="00DC0B79"/>
    <w:rsid w:val="00DC0D37"/>
    <w:rsid w:val="00DC0D5B"/>
    <w:rsid w:val="00DC0E9B"/>
    <w:rsid w:val="00DC0F58"/>
    <w:rsid w:val="00DC12F6"/>
    <w:rsid w:val="00DC14E7"/>
    <w:rsid w:val="00DC15D8"/>
    <w:rsid w:val="00DC1A98"/>
    <w:rsid w:val="00DC1B09"/>
    <w:rsid w:val="00DC1D19"/>
    <w:rsid w:val="00DC21CE"/>
    <w:rsid w:val="00DC2649"/>
    <w:rsid w:val="00DC272A"/>
    <w:rsid w:val="00DC29E7"/>
    <w:rsid w:val="00DC2A5D"/>
    <w:rsid w:val="00DC2E8A"/>
    <w:rsid w:val="00DC3455"/>
    <w:rsid w:val="00DC3722"/>
    <w:rsid w:val="00DC3BC9"/>
    <w:rsid w:val="00DC3C0C"/>
    <w:rsid w:val="00DC3C2B"/>
    <w:rsid w:val="00DC3D7E"/>
    <w:rsid w:val="00DC3F42"/>
    <w:rsid w:val="00DC3F49"/>
    <w:rsid w:val="00DC3F83"/>
    <w:rsid w:val="00DC4329"/>
    <w:rsid w:val="00DC4419"/>
    <w:rsid w:val="00DC456D"/>
    <w:rsid w:val="00DC459D"/>
    <w:rsid w:val="00DC45CF"/>
    <w:rsid w:val="00DC4757"/>
    <w:rsid w:val="00DC4BF5"/>
    <w:rsid w:val="00DC4DFC"/>
    <w:rsid w:val="00DC5326"/>
    <w:rsid w:val="00DC5347"/>
    <w:rsid w:val="00DC5485"/>
    <w:rsid w:val="00DC5498"/>
    <w:rsid w:val="00DC5625"/>
    <w:rsid w:val="00DC579B"/>
    <w:rsid w:val="00DC5971"/>
    <w:rsid w:val="00DC5C44"/>
    <w:rsid w:val="00DC5C45"/>
    <w:rsid w:val="00DC5C72"/>
    <w:rsid w:val="00DC5F8D"/>
    <w:rsid w:val="00DC6234"/>
    <w:rsid w:val="00DC626C"/>
    <w:rsid w:val="00DC640A"/>
    <w:rsid w:val="00DC6442"/>
    <w:rsid w:val="00DC654E"/>
    <w:rsid w:val="00DC65F1"/>
    <w:rsid w:val="00DC6799"/>
    <w:rsid w:val="00DC6943"/>
    <w:rsid w:val="00DC6C49"/>
    <w:rsid w:val="00DC6DA1"/>
    <w:rsid w:val="00DC7537"/>
    <w:rsid w:val="00DC7747"/>
    <w:rsid w:val="00DC7918"/>
    <w:rsid w:val="00DD00EC"/>
    <w:rsid w:val="00DD07F7"/>
    <w:rsid w:val="00DD093C"/>
    <w:rsid w:val="00DD0A26"/>
    <w:rsid w:val="00DD0DE9"/>
    <w:rsid w:val="00DD0E1E"/>
    <w:rsid w:val="00DD0E90"/>
    <w:rsid w:val="00DD1102"/>
    <w:rsid w:val="00DD11A0"/>
    <w:rsid w:val="00DD1700"/>
    <w:rsid w:val="00DD1AFB"/>
    <w:rsid w:val="00DD1BD7"/>
    <w:rsid w:val="00DD1D3F"/>
    <w:rsid w:val="00DD1D67"/>
    <w:rsid w:val="00DD1F0F"/>
    <w:rsid w:val="00DD2189"/>
    <w:rsid w:val="00DD243A"/>
    <w:rsid w:val="00DD2453"/>
    <w:rsid w:val="00DD24D6"/>
    <w:rsid w:val="00DD28DE"/>
    <w:rsid w:val="00DD2C45"/>
    <w:rsid w:val="00DD34BF"/>
    <w:rsid w:val="00DD356E"/>
    <w:rsid w:val="00DD361A"/>
    <w:rsid w:val="00DD3735"/>
    <w:rsid w:val="00DD37BD"/>
    <w:rsid w:val="00DD3828"/>
    <w:rsid w:val="00DD39AF"/>
    <w:rsid w:val="00DD3BB0"/>
    <w:rsid w:val="00DD3C18"/>
    <w:rsid w:val="00DD41FB"/>
    <w:rsid w:val="00DD447D"/>
    <w:rsid w:val="00DD4523"/>
    <w:rsid w:val="00DD4753"/>
    <w:rsid w:val="00DD47A4"/>
    <w:rsid w:val="00DD486A"/>
    <w:rsid w:val="00DD4BE2"/>
    <w:rsid w:val="00DD4C5B"/>
    <w:rsid w:val="00DD50F9"/>
    <w:rsid w:val="00DD51C4"/>
    <w:rsid w:val="00DD54C9"/>
    <w:rsid w:val="00DD54D1"/>
    <w:rsid w:val="00DD5809"/>
    <w:rsid w:val="00DD5A21"/>
    <w:rsid w:val="00DD5A59"/>
    <w:rsid w:val="00DD5B85"/>
    <w:rsid w:val="00DD5CB6"/>
    <w:rsid w:val="00DD5F64"/>
    <w:rsid w:val="00DD6154"/>
    <w:rsid w:val="00DD6263"/>
    <w:rsid w:val="00DD6575"/>
    <w:rsid w:val="00DD686B"/>
    <w:rsid w:val="00DD6A3A"/>
    <w:rsid w:val="00DD6A82"/>
    <w:rsid w:val="00DD6F96"/>
    <w:rsid w:val="00DD7184"/>
    <w:rsid w:val="00DD7221"/>
    <w:rsid w:val="00DD750E"/>
    <w:rsid w:val="00DD758A"/>
    <w:rsid w:val="00DD7992"/>
    <w:rsid w:val="00DD7B28"/>
    <w:rsid w:val="00DE03D0"/>
    <w:rsid w:val="00DE0487"/>
    <w:rsid w:val="00DE0944"/>
    <w:rsid w:val="00DE0FF1"/>
    <w:rsid w:val="00DE108D"/>
    <w:rsid w:val="00DE11E3"/>
    <w:rsid w:val="00DE12D4"/>
    <w:rsid w:val="00DE1889"/>
    <w:rsid w:val="00DE188A"/>
    <w:rsid w:val="00DE1C57"/>
    <w:rsid w:val="00DE1F6B"/>
    <w:rsid w:val="00DE20F2"/>
    <w:rsid w:val="00DE23A2"/>
    <w:rsid w:val="00DE2446"/>
    <w:rsid w:val="00DE2544"/>
    <w:rsid w:val="00DE27C3"/>
    <w:rsid w:val="00DE2964"/>
    <w:rsid w:val="00DE29AC"/>
    <w:rsid w:val="00DE2DC0"/>
    <w:rsid w:val="00DE2E06"/>
    <w:rsid w:val="00DE2EB8"/>
    <w:rsid w:val="00DE2ECD"/>
    <w:rsid w:val="00DE2F72"/>
    <w:rsid w:val="00DE360C"/>
    <w:rsid w:val="00DE3AF5"/>
    <w:rsid w:val="00DE3B06"/>
    <w:rsid w:val="00DE3B9B"/>
    <w:rsid w:val="00DE40A6"/>
    <w:rsid w:val="00DE4164"/>
    <w:rsid w:val="00DE4222"/>
    <w:rsid w:val="00DE42EC"/>
    <w:rsid w:val="00DE44A1"/>
    <w:rsid w:val="00DE4C88"/>
    <w:rsid w:val="00DE4CB6"/>
    <w:rsid w:val="00DE4F72"/>
    <w:rsid w:val="00DE560F"/>
    <w:rsid w:val="00DE5806"/>
    <w:rsid w:val="00DE5A47"/>
    <w:rsid w:val="00DE5B76"/>
    <w:rsid w:val="00DE5E0C"/>
    <w:rsid w:val="00DE5E49"/>
    <w:rsid w:val="00DE5EC3"/>
    <w:rsid w:val="00DE5EEE"/>
    <w:rsid w:val="00DE61F6"/>
    <w:rsid w:val="00DE63D1"/>
    <w:rsid w:val="00DE65EF"/>
    <w:rsid w:val="00DE66B8"/>
    <w:rsid w:val="00DE6800"/>
    <w:rsid w:val="00DE6ABF"/>
    <w:rsid w:val="00DE6B15"/>
    <w:rsid w:val="00DE6D97"/>
    <w:rsid w:val="00DE6E52"/>
    <w:rsid w:val="00DE6E6A"/>
    <w:rsid w:val="00DE6F30"/>
    <w:rsid w:val="00DE7051"/>
    <w:rsid w:val="00DE71FE"/>
    <w:rsid w:val="00DE72ED"/>
    <w:rsid w:val="00DE7679"/>
    <w:rsid w:val="00DE79FA"/>
    <w:rsid w:val="00DE7BCB"/>
    <w:rsid w:val="00DE7DDD"/>
    <w:rsid w:val="00DF0139"/>
    <w:rsid w:val="00DF03E0"/>
    <w:rsid w:val="00DF060B"/>
    <w:rsid w:val="00DF0954"/>
    <w:rsid w:val="00DF09C2"/>
    <w:rsid w:val="00DF0B3C"/>
    <w:rsid w:val="00DF0DA8"/>
    <w:rsid w:val="00DF11C9"/>
    <w:rsid w:val="00DF1239"/>
    <w:rsid w:val="00DF12D0"/>
    <w:rsid w:val="00DF12E4"/>
    <w:rsid w:val="00DF136F"/>
    <w:rsid w:val="00DF1374"/>
    <w:rsid w:val="00DF1594"/>
    <w:rsid w:val="00DF1668"/>
    <w:rsid w:val="00DF1BA3"/>
    <w:rsid w:val="00DF1BAB"/>
    <w:rsid w:val="00DF203A"/>
    <w:rsid w:val="00DF241D"/>
    <w:rsid w:val="00DF25D5"/>
    <w:rsid w:val="00DF2708"/>
    <w:rsid w:val="00DF292C"/>
    <w:rsid w:val="00DF2A0C"/>
    <w:rsid w:val="00DF2B5C"/>
    <w:rsid w:val="00DF3200"/>
    <w:rsid w:val="00DF3595"/>
    <w:rsid w:val="00DF36F7"/>
    <w:rsid w:val="00DF387A"/>
    <w:rsid w:val="00DF3A97"/>
    <w:rsid w:val="00DF3CBB"/>
    <w:rsid w:val="00DF3D2E"/>
    <w:rsid w:val="00DF3D70"/>
    <w:rsid w:val="00DF3F30"/>
    <w:rsid w:val="00DF4445"/>
    <w:rsid w:val="00DF4514"/>
    <w:rsid w:val="00DF4A8F"/>
    <w:rsid w:val="00DF5011"/>
    <w:rsid w:val="00DF5303"/>
    <w:rsid w:val="00DF5891"/>
    <w:rsid w:val="00DF5A06"/>
    <w:rsid w:val="00DF5F4B"/>
    <w:rsid w:val="00DF6192"/>
    <w:rsid w:val="00DF625C"/>
    <w:rsid w:val="00DF647C"/>
    <w:rsid w:val="00DF6631"/>
    <w:rsid w:val="00DF6694"/>
    <w:rsid w:val="00DF6A95"/>
    <w:rsid w:val="00DF6AD0"/>
    <w:rsid w:val="00DF6C29"/>
    <w:rsid w:val="00DF6E4E"/>
    <w:rsid w:val="00DF6EB6"/>
    <w:rsid w:val="00DF6F8B"/>
    <w:rsid w:val="00DF717C"/>
    <w:rsid w:val="00DF718D"/>
    <w:rsid w:val="00DF730D"/>
    <w:rsid w:val="00DF7487"/>
    <w:rsid w:val="00DF7830"/>
    <w:rsid w:val="00DF79CF"/>
    <w:rsid w:val="00DF7B98"/>
    <w:rsid w:val="00DF7CF3"/>
    <w:rsid w:val="00DF7F4F"/>
    <w:rsid w:val="00DF7F51"/>
    <w:rsid w:val="00E001B3"/>
    <w:rsid w:val="00E00316"/>
    <w:rsid w:val="00E003D2"/>
    <w:rsid w:val="00E003E3"/>
    <w:rsid w:val="00E00774"/>
    <w:rsid w:val="00E00AAD"/>
    <w:rsid w:val="00E00D52"/>
    <w:rsid w:val="00E00DE1"/>
    <w:rsid w:val="00E0105A"/>
    <w:rsid w:val="00E012F0"/>
    <w:rsid w:val="00E0198E"/>
    <w:rsid w:val="00E019AA"/>
    <w:rsid w:val="00E019E6"/>
    <w:rsid w:val="00E019EB"/>
    <w:rsid w:val="00E01BE8"/>
    <w:rsid w:val="00E01C88"/>
    <w:rsid w:val="00E01DF8"/>
    <w:rsid w:val="00E01F0A"/>
    <w:rsid w:val="00E020A6"/>
    <w:rsid w:val="00E021A9"/>
    <w:rsid w:val="00E026BD"/>
    <w:rsid w:val="00E0279F"/>
    <w:rsid w:val="00E02981"/>
    <w:rsid w:val="00E030C5"/>
    <w:rsid w:val="00E033A1"/>
    <w:rsid w:val="00E03454"/>
    <w:rsid w:val="00E03575"/>
    <w:rsid w:val="00E0380F"/>
    <w:rsid w:val="00E0387D"/>
    <w:rsid w:val="00E03AD8"/>
    <w:rsid w:val="00E03B24"/>
    <w:rsid w:val="00E03DB1"/>
    <w:rsid w:val="00E041CC"/>
    <w:rsid w:val="00E0430F"/>
    <w:rsid w:val="00E0464C"/>
    <w:rsid w:val="00E04F49"/>
    <w:rsid w:val="00E050D7"/>
    <w:rsid w:val="00E052FD"/>
    <w:rsid w:val="00E0531B"/>
    <w:rsid w:val="00E056B4"/>
    <w:rsid w:val="00E056FD"/>
    <w:rsid w:val="00E05785"/>
    <w:rsid w:val="00E057D4"/>
    <w:rsid w:val="00E05824"/>
    <w:rsid w:val="00E05A49"/>
    <w:rsid w:val="00E05A4B"/>
    <w:rsid w:val="00E05C45"/>
    <w:rsid w:val="00E05DA6"/>
    <w:rsid w:val="00E05EF3"/>
    <w:rsid w:val="00E05F11"/>
    <w:rsid w:val="00E0636A"/>
    <w:rsid w:val="00E06A24"/>
    <w:rsid w:val="00E06A5B"/>
    <w:rsid w:val="00E06AAB"/>
    <w:rsid w:val="00E06B13"/>
    <w:rsid w:val="00E06D1C"/>
    <w:rsid w:val="00E06DBE"/>
    <w:rsid w:val="00E0723A"/>
    <w:rsid w:val="00E07482"/>
    <w:rsid w:val="00E077A7"/>
    <w:rsid w:val="00E077C5"/>
    <w:rsid w:val="00E07AD9"/>
    <w:rsid w:val="00E07BE8"/>
    <w:rsid w:val="00E07C4A"/>
    <w:rsid w:val="00E07D7D"/>
    <w:rsid w:val="00E07E63"/>
    <w:rsid w:val="00E07F77"/>
    <w:rsid w:val="00E07F81"/>
    <w:rsid w:val="00E10127"/>
    <w:rsid w:val="00E10277"/>
    <w:rsid w:val="00E107C2"/>
    <w:rsid w:val="00E10AE4"/>
    <w:rsid w:val="00E10B8A"/>
    <w:rsid w:val="00E10D43"/>
    <w:rsid w:val="00E10F4F"/>
    <w:rsid w:val="00E11188"/>
    <w:rsid w:val="00E111C4"/>
    <w:rsid w:val="00E113D1"/>
    <w:rsid w:val="00E11433"/>
    <w:rsid w:val="00E119D5"/>
    <w:rsid w:val="00E11C48"/>
    <w:rsid w:val="00E11EF0"/>
    <w:rsid w:val="00E12083"/>
    <w:rsid w:val="00E1265D"/>
    <w:rsid w:val="00E127DC"/>
    <w:rsid w:val="00E129E7"/>
    <w:rsid w:val="00E12C52"/>
    <w:rsid w:val="00E12D52"/>
    <w:rsid w:val="00E12DDD"/>
    <w:rsid w:val="00E12F9F"/>
    <w:rsid w:val="00E130A8"/>
    <w:rsid w:val="00E130FA"/>
    <w:rsid w:val="00E13248"/>
    <w:rsid w:val="00E13908"/>
    <w:rsid w:val="00E13A8E"/>
    <w:rsid w:val="00E13B1F"/>
    <w:rsid w:val="00E13BBF"/>
    <w:rsid w:val="00E13CAC"/>
    <w:rsid w:val="00E13D4D"/>
    <w:rsid w:val="00E13DE9"/>
    <w:rsid w:val="00E13F30"/>
    <w:rsid w:val="00E140A6"/>
    <w:rsid w:val="00E14403"/>
    <w:rsid w:val="00E14719"/>
    <w:rsid w:val="00E14B0A"/>
    <w:rsid w:val="00E14CFA"/>
    <w:rsid w:val="00E14DC9"/>
    <w:rsid w:val="00E158F4"/>
    <w:rsid w:val="00E15AEB"/>
    <w:rsid w:val="00E15E0D"/>
    <w:rsid w:val="00E15E74"/>
    <w:rsid w:val="00E15FD6"/>
    <w:rsid w:val="00E161A1"/>
    <w:rsid w:val="00E1672F"/>
    <w:rsid w:val="00E16A49"/>
    <w:rsid w:val="00E16BCF"/>
    <w:rsid w:val="00E16DF3"/>
    <w:rsid w:val="00E16E4D"/>
    <w:rsid w:val="00E16F8E"/>
    <w:rsid w:val="00E170CC"/>
    <w:rsid w:val="00E17538"/>
    <w:rsid w:val="00E17637"/>
    <w:rsid w:val="00E176C3"/>
    <w:rsid w:val="00E176DD"/>
    <w:rsid w:val="00E17711"/>
    <w:rsid w:val="00E201A6"/>
    <w:rsid w:val="00E20C91"/>
    <w:rsid w:val="00E20E4A"/>
    <w:rsid w:val="00E21237"/>
    <w:rsid w:val="00E21333"/>
    <w:rsid w:val="00E214C0"/>
    <w:rsid w:val="00E21591"/>
    <w:rsid w:val="00E2161C"/>
    <w:rsid w:val="00E22004"/>
    <w:rsid w:val="00E220FC"/>
    <w:rsid w:val="00E222EC"/>
    <w:rsid w:val="00E2232D"/>
    <w:rsid w:val="00E227AF"/>
    <w:rsid w:val="00E22892"/>
    <w:rsid w:val="00E22E0B"/>
    <w:rsid w:val="00E2312F"/>
    <w:rsid w:val="00E23248"/>
    <w:rsid w:val="00E232D4"/>
    <w:rsid w:val="00E23BDD"/>
    <w:rsid w:val="00E23E29"/>
    <w:rsid w:val="00E23FE9"/>
    <w:rsid w:val="00E24192"/>
    <w:rsid w:val="00E246AC"/>
    <w:rsid w:val="00E24706"/>
    <w:rsid w:val="00E2480B"/>
    <w:rsid w:val="00E24DA5"/>
    <w:rsid w:val="00E24FD2"/>
    <w:rsid w:val="00E2511B"/>
    <w:rsid w:val="00E251D5"/>
    <w:rsid w:val="00E252D6"/>
    <w:rsid w:val="00E253B4"/>
    <w:rsid w:val="00E25696"/>
    <w:rsid w:val="00E256C9"/>
    <w:rsid w:val="00E25754"/>
    <w:rsid w:val="00E258C6"/>
    <w:rsid w:val="00E259B1"/>
    <w:rsid w:val="00E25AEB"/>
    <w:rsid w:val="00E25BD1"/>
    <w:rsid w:val="00E25FB9"/>
    <w:rsid w:val="00E2639E"/>
    <w:rsid w:val="00E2648D"/>
    <w:rsid w:val="00E26719"/>
    <w:rsid w:val="00E26A49"/>
    <w:rsid w:val="00E26A89"/>
    <w:rsid w:val="00E26AB7"/>
    <w:rsid w:val="00E27130"/>
    <w:rsid w:val="00E27175"/>
    <w:rsid w:val="00E27236"/>
    <w:rsid w:val="00E275BA"/>
    <w:rsid w:val="00E277F0"/>
    <w:rsid w:val="00E27E02"/>
    <w:rsid w:val="00E27F32"/>
    <w:rsid w:val="00E305D1"/>
    <w:rsid w:val="00E307B0"/>
    <w:rsid w:val="00E3097C"/>
    <w:rsid w:val="00E30B3D"/>
    <w:rsid w:val="00E30C26"/>
    <w:rsid w:val="00E30FA0"/>
    <w:rsid w:val="00E31498"/>
    <w:rsid w:val="00E314D0"/>
    <w:rsid w:val="00E31638"/>
    <w:rsid w:val="00E31831"/>
    <w:rsid w:val="00E319E5"/>
    <w:rsid w:val="00E31D0A"/>
    <w:rsid w:val="00E31D98"/>
    <w:rsid w:val="00E3257B"/>
    <w:rsid w:val="00E32645"/>
    <w:rsid w:val="00E32959"/>
    <w:rsid w:val="00E32BF9"/>
    <w:rsid w:val="00E32E47"/>
    <w:rsid w:val="00E33236"/>
    <w:rsid w:val="00E3325A"/>
    <w:rsid w:val="00E33E89"/>
    <w:rsid w:val="00E340DA"/>
    <w:rsid w:val="00E341F7"/>
    <w:rsid w:val="00E3429A"/>
    <w:rsid w:val="00E3442B"/>
    <w:rsid w:val="00E346E3"/>
    <w:rsid w:val="00E34B72"/>
    <w:rsid w:val="00E34DD7"/>
    <w:rsid w:val="00E35775"/>
    <w:rsid w:val="00E357C0"/>
    <w:rsid w:val="00E3592E"/>
    <w:rsid w:val="00E35970"/>
    <w:rsid w:val="00E35B82"/>
    <w:rsid w:val="00E35C11"/>
    <w:rsid w:val="00E35FFB"/>
    <w:rsid w:val="00E360BE"/>
    <w:rsid w:val="00E367BA"/>
    <w:rsid w:val="00E36D5C"/>
    <w:rsid w:val="00E36E53"/>
    <w:rsid w:val="00E36EB5"/>
    <w:rsid w:val="00E37090"/>
    <w:rsid w:val="00E37153"/>
    <w:rsid w:val="00E373BD"/>
    <w:rsid w:val="00E373D0"/>
    <w:rsid w:val="00E3746D"/>
    <w:rsid w:val="00E3756E"/>
    <w:rsid w:val="00E376B3"/>
    <w:rsid w:val="00E37A55"/>
    <w:rsid w:val="00E37DC2"/>
    <w:rsid w:val="00E37E79"/>
    <w:rsid w:val="00E40352"/>
    <w:rsid w:val="00E40464"/>
    <w:rsid w:val="00E40523"/>
    <w:rsid w:val="00E40864"/>
    <w:rsid w:val="00E408EA"/>
    <w:rsid w:val="00E40C13"/>
    <w:rsid w:val="00E40CC8"/>
    <w:rsid w:val="00E40D5C"/>
    <w:rsid w:val="00E40F1C"/>
    <w:rsid w:val="00E41045"/>
    <w:rsid w:val="00E41053"/>
    <w:rsid w:val="00E4109F"/>
    <w:rsid w:val="00E413DB"/>
    <w:rsid w:val="00E415B6"/>
    <w:rsid w:val="00E4163D"/>
    <w:rsid w:val="00E418CF"/>
    <w:rsid w:val="00E41C09"/>
    <w:rsid w:val="00E41C19"/>
    <w:rsid w:val="00E41C59"/>
    <w:rsid w:val="00E41DAE"/>
    <w:rsid w:val="00E42648"/>
    <w:rsid w:val="00E42A25"/>
    <w:rsid w:val="00E42A6E"/>
    <w:rsid w:val="00E42B2F"/>
    <w:rsid w:val="00E42BA5"/>
    <w:rsid w:val="00E42C44"/>
    <w:rsid w:val="00E42F6A"/>
    <w:rsid w:val="00E43456"/>
    <w:rsid w:val="00E4349F"/>
    <w:rsid w:val="00E43701"/>
    <w:rsid w:val="00E43734"/>
    <w:rsid w:val="00E43805"/>
    <w:rsid w:val="00E43B04"/>
    <w:rsid w:val="00E43E7C"/>
    <w:rsid w:val="00E4421F"/>
    <w:rsid w:val="00E44224"/>
    <w:rsid w:val="00E44261"/>
    <w:rsid w:val="00E444A4"/>
    <w:rsid w:val="00E4457B"/>
    <w:rsid w:val="00E44772"/>
    <w:rsid w:val="00E448AA"/>
    <w:rsid w:val="00E449E2"/>
    <w:rsid w:val="00E44B2D"/>
    <w:rsid w:val="00E44C5E"/>
    <w:rsid w:val="00E44CB9"/>
    <w:rsid w:val="00E44CC7"/>
    <w:rsid w:val="00E44E1D"/>
    <w:rsid w:val="00E44F85"/>
    <w:rsid w:val="00E44F90"/>
    <w:rsid w:val="00E45058"/>
    <w:rsid w:val="00E45285"/>
    <w:rsid w:val="00E45440"/>
    <w:rsid w:val="00E45518"/>
    <w:rsid w:val="00E457C5"/>
    <w:rsid w:val="00E45BAA"/>
    <w:rsid w:val="00E45E69"/>
    <w:rsid w:val="00E46403"/>
    <w:rsid w:val="00E46581"/>
    <w:rsid w:val="00E4665E"/>
    <w:rsid w:val="00E46C1E"/>
    <w:rsid w:val="00E46E5B"/>
    <w:rsid w:val="00E47589"/>
    <w:rsid w:val="00E47879"/>
    <w:rsid w:val="00E47A3A"/>
    <w:rsid w:val="00E47D13"/>
    <w:rsid w:val="00E47D8F"/>
    <w:rsid w:val="00E47F82"/>
    <w:rsid w:val="00E50798"/>
    <w:rsid w:val="00E50840"/>
    <w:rsid w:val="00E50A3B"/>
    <w:rsid w:val="00E50C12"/>
    <w:rsid w:val="00E50DF1"/>
    <w:rsid w:val="00E50F35"/>
    <w:rsid w:val="00E51533"/>
    <w:rsid w:val="00E5163E"/>
    <w:rsid w:val="00E51816"/>
    <w:rsid w:val="00E51953"/>
    <w:rsid w:val="00E51AB7"/>
    <w:rsid w:val="00E51B5B"/>
    <w:rsid w:val="00E51B90"/>
    <w:rsid w:val="00E51CEA"/>
    <w:rsid w:val="00E51D99"/>
    <w:rsid w:val="00E51E20"/>
    <w:rsid w:val="00E5202F"/>
    <w:rsid w:val="00E523B5"/>
    <w:rsid w:val="00E524DF"/>
    <w:rsid w:val="00E528C3"/>
    <w:rsid w:val="00E52EB0"/>
    <w:rsid w:val="00E53554"/>
    <w:rsid w:val="00E5368E"/>
    <w:rsid w:val="00E53D3A"/>
    <w:rsid w:val="00E53D61"/>
    <w:rsid w:val="00E53E6E"/>
    <w:rsid w:val="00E54295"/>
    <w:rsid w:val="00E542C8"/>
    <w:rsid w:val="00E542EF"/>
    <w:rsid w:val="00E54309"/>
    <w:rsid w:val="00E54497"/>
    <w:rsid w:val="00E546CF"/>
    <w:rsid w:val="00E5485B"/>
    <w:rsid w:val="00E54A86"/>
    <w:rsid w:val="00E54B05"/>
    <w:rsid w:val="00E54BAA"/>
    <w:rsid w:val="00E54DD1"/>
    <w:rsid w:val="00E55158"/>
    <w:rsid w:val="00E55192"/>
    <w:rsid w:val="00E555E1"/>
    <w:rsid w:val="00E55B36"/>
    <w:rsid w:val="00E55B72"/>
    <w:rsid w:val="00E55C26"/>
    <w:rsid w:val="00E55D0C"/>
    <w:rsid w:val="00E562A1"/>
    <w:rsid w:val="00E5649C"/>
    <w:rsid w:val="00E56641"/>
    <w:rsid w:val="00E56682"/>
    <w:rsid w:val="00E56747"/>
    <w:rsid w:val="00E56B9E"/>
    <w:rsid w:val="00E56CEB"/>
    <w:rsid w:val="00E56EC6"/>
    <w:rsid w:val="00E56EEA"/>
    <w:rsid w:val="00E56EF1"/>
    <w:rsid w:val="00E57006"/>
    <w:rsid w:val="00E5714A"/>
    <w:rsid w:val="00E5726B"/>
    <w:rsid w:val="00E5728B"/>
    <w:rsid w:val="00E57454"/>
    <w:rsid w:val="00E57906"/>
    <w:rsid w:val="00E5791F"/>
    <w:rsid w:val="00E57941"/>
    <w:rsid w:val="00E57B7B"/>
    <w:rsid w:val="00E57BBE"/>
    <w:rsid w:val="00E600CA"/>
    <w:rsid w:val="00E60228"/>
    <w:rsid w:val="00E602DE"/>
    <w:rsid w:val="00E605BE"/>
    <w:rsid w:val="00E609A0"/>
    <w:rsid w:val="00E60C1B"/>
    <w:rsid w:val="00E60F5E"/>
    <w:rsid w:val="00E6126C"/>
    <w:rsid w:val="00E61288"/>
    <w:rsid w:val="00E61390"/>
    <w:rsid w:val="00E61408"/>
    <w:rsid w:val="00E614B3"/>
    <w:rsid w:val="00E614BD"/>
    <w:rsid w:val="00E615EB"/>
    <w:rsid w:val="00E618A8"/>
    <w:rsid w:val="00E61A47"/>
    <w:rsid w:val="00E61A84"/>
    <w:rsid w:val="00E61CDD"/>
    <w:rsid w:val="00E61D4E"/>
    <w:rsid w:val="00E61DA9"/>
    <w:rsid w:val="00E62040"/>
    <w:rsid w:val="00E622EA"/>
    <w:rsid w:val="00E6245F"/>
    <w:rsid w:val="00E62918"/>
    <w:rsid w:val="00E62A7D"/>
    <w:rsid w:val="00E62C1A"/>
    <w:rsid w:val="00E62D8C"/>
    <w:rsid w:val="00E6311F"/>
    <w:rsid w:val="00E64003"/>
    <w:rsid w:val="00E6418A"/>
    <w:rsid w:val="00E642A0"/>
    <w:rsid w:val="00E64535"/>
    <w:rsid w:val="00E6454A"/>
    <w:rsid w:val="00E64A9B"/>
    <w:rsid w:val="00E64C03"/>
    <w:rsid w:val="00E64ECF"/>
    <w:rsid w:val="00E65759"/>
    <w:rsid w:val="00E65F06"/>
    <w:rsid w:val="00E65F66"/>
    <w:rsid w:val="00E66159"/>
    <w:rsid w:val="00E661EA"/>
    <w:rsid w:val="00E6621B"/>
    <w:rsid w:val="00E66252"/>
    <w:rsid w:val="00E66335"/>
    <w:rsid w:val="00E66833"/>
    <w:rsid w:val="00E66933"/>
    <w:rsid w:val="00E66E12"/>
    <w:rsid w:val="00E66FE1"/>
    <w:rsid w:val="00E6701B"/>
    <w:rsid w:val="00E67584"/>
    <w:rsid w:val="00E67775"/>
    <w:rsid w:val="00E67969"/>
    <w:rsid w:val="00E67C71"/>
    <w:rsid w:val="00E67F6C"/>
    <w:rsid w:val="00E70058"/>
    <w:rsid w:val="00E7009E"/>
    <w:rsid w:val="00E704E3"/>
    <w:rsid w:val="00E707CB"/>
    <w:rsid w:val="00E70B25"/>
    <w:rsid w:val="00E70BF7"/>
    <w:rsid w:val="00E70CED"/>
    <w:rsid w:val="00E70FB9"/>
    <w:rsid w:val="00E7107E"/>
    <w:rsid w:val="00E71106"/>
    <w:rsid w:val="00E711E5"/>
    <w:rsid w:val="00E712BF"/>
    <w:rsid w:val="00E715F6"/>
    <w:rsid w:val="00E717EE"/>
    <w:rsid w:val="00E718A5"/>
    <w:rsid w:val="00E7191D"/>
    <w:rsid w:val="00E71AD4"/>
    <w:rsid w:val="00E71DB7"/>
    <w:rsid w:val="00E72045"/>
    <w:rsid w:val="00E72548"/>
    <w:rsid w:val="00E729E4"/>
    <w:rsid w:val="00E72C6F"/>
    <w:rsid w:val="00E73127"/>
    <w:rsid w:val="00E7368B"/>
    <w:rsid w:val="00E7396E"/>
    <w:rsid w:val="00E73C88"/>
    <w:rsid w:val="00E73E79"/>
    <w:rsid w:val="00E73EFE"/>
    <w:rsid w:val="00E74347"/>
    <w:rsid w:val="00E743D2"/>
    <w:rsid w:val="00E7450D"/>
    <w:rsid w:val="00E746C1"/>
    <w:rsid w:val="00E74AA0"/>
    <w:rsid w:val="00E74C19"/>
    <w:rsid w:val="00E75111"/>
    <w:rsid w:val="00E75741"/>
    <w:rsid w:val="00E757CC"/>
    <w:rsid w:val="00E75831"/>
    <w:rsid w:val="00E75B66"/>
    <w:rsid w:val="00E75D25"/>
    <w:rsid w:val="00E7646D"/>
    <w:rsid w:val="00E764F1"/>
    <w:rsid w:val="00E769E3"/>
    <w:rsid w:val="00E76BFC"/>
    <w:rsid w:val="00E76CF0"/>
    <w:rsid w:val="00E76E72"/>
    <w:rsid w:val="00E772D3"/>
    <w:rsid w:val="00E774F3"/>
    <w:rsid w:val="00E7765B"/>
    <w:rsid w:val="00E77733"/>
    <w:rsid w:val="00E77AF2"/>
    <w:rsid w:val="00E77C7B"/>
    <w:rsid w:val="00E77F3E"/>
    <w:rsid w:val="00E77FD7"/>
    <w:rsid w:val="00E80153"/>
    <w:rsid w:val="00E804E9"/>
    <w:rsid w:val="00E807D4"/>
    <w:rsid w:val="00E8086C"/>
    <w:rsid w:val="00E80A0C"/>
    <w:rsid w:val="00E80A61"/>
    <w:rsid w:val="00E80E4D"/>
    <w:rsid w:val="00E8100A"/>
    <w:rsid w:val="00E810A9"/>
    <w:rsid w:val="00E81132"/>
    <w:rsid w:val="00E8132E"/>
    <w:rsid w:val="00E814CF"/>
    <w:rsid w:val="00E81523"/>
    <w:rsid w:val="00E81815"/>
    <w:rsid w:val="00E81CB3"/>
    <w:rsid w:val="00E81DDD"/>
    <w:rsid w:val="00E81DF8"/>
    <w:rsid w:val="00E82491"/>
    <w:rsid w:val="00E8253D"/>
    <w:rsid w:val="00E827F2"/>
    <w:rsid w:val="00E82D0F"/>
    <w:rsid w:val="00E82D91"/>
    <w:rsid w:val="00E83260"/>
    <w:rsid w:val="00E834EE"/>
    <w:rsid w:val="00E836AA"/>
    <w:rsid w:val="00E83916"/>
    <w:rsid w:val="00E83B33"/>
    <w:rsid w:val="00E83D33"/>
    <w:rsid w:val="00E83F77"/>
    <w:rsid w:val="00E844B6"/>
    <w:rsid w:val="00E84832"/>
    <w:rsid w:val="00E84CD2"/>
    <w:rsid w:val="00E84DB9"/>
    <w:rsid w:val="00E850B8"/>
    <w:rsid w:val="00E85422"/>
    <w:rsid w:val="00E855FD"/>
    <w:rsid w:val="00E8578C"/>
    <w:rsid w:val="00E85853"/>
    <w:rsid w:val="00E85973"/>
    <w:rsid w:val="00E863D9"/>
    <w:rsid w:val="00E8660F"/>
    <w:rsid w:val="00E866CD"/>
    <w:rsid w:val="00E86757"/>
    <w:rsid w:val="00E8683D"/>
    <w:rsid w:val="00E8690A"/>
    <w:rsid w:val="00E86C48"/>
    <w:rsid w:val="00E86C50"/>
    <w:rsid w:val="00E86DA2"/>
    <w:rsid w:val="00E86E9B"/>
    <w:rsid w:val="00E87022"/>
    <w:rsid w:val="00E871E4"/>
    <w:rsid w:val="00E872D5"/>
    <w:rsid w:val="00E8730A"/>
    <w:rsid w:val="00E87673"/>
    <w:rsid w:val="00E877BC"/>
    <w:rsid w:val="00E8787B"/>
    <w:rsid w:val="00E8798B"/>
    <w:rsid w:val="00E879F2"/>
    <w:rsid w:val="00E9015F"/>
    <w:rsid w:val="00E901E9"/>
    <w:rsid w:val="00E9033B"/>
    <w:rsid w:val="00E9082B"/>
    <w:rsid w:val="00E91263"/>
    <w:rsid w:val="00E9142C"/>
    <w:rsid w:val="00E91700"/>
    <w:rsid w:val="00E91A4A"/>
    <w:rsid w:val="00E91B09"/>
    <w:rsid w:val="00E91C17"/>
    <w:rsid w:val="00E91CEB"/>
    <w:rsid w:val="00E92277"/>
    <w:rsid w:val="00E922C1"/>
    <w:rsid w:val="00E927CE"/>
    <w:rsid w:val="00E928A8"/>
    <w:rsid w:val="00E92976"/>
    <w:rsid w:val="00E92981"/>
    <w:rsid w:val="00E92D68"/>
    <w:rsid w:val="00E93598"/>
    <w:rsid w:val="00E93774"/>
    <w:rsid w:val="00E93F11"/>
    <w:rsid w:val="00E940C4"/>
    <w:rsid w:val="00E940F8"/>
    <w:rsid w:val="00E941C1"/>
    <w:rsid w:val="00E9420C"/>
    <w:rsid w:val="00E945CD"/>
    <w:rsid w:val="00E946A2"/>
    <w:rsid w:val="00E947DA"/>
    <w:rsid w:val="00E95500"/>
    <w:rsid w:val="00E9587B"/>
    <w:rsid w:val="00E95B1C"/>
    <w:rsid w:val="00E95B24"/>
    <w:rsid w:val="00E95F0C"/>
    <w:rsid w:val="00E961E8"/>
    <w:rsid w:val="00E961F4"/>
    <w:rsid w:val="00E9631D"/>
    <w:rsid w:val="00E965F5"/>
    <w:rsid w:val="00E9667A"/>
    <w:rsid w:val="00E9690D"/>
    <w:rsid w:val="00E969B6"/>
    <w:rsid w:val="00E96B39"/>
    <w:rsid w:val="00E96CD4"/>
    <w:rsid w:val="00E96E71"/>
    <w:rsid w:val="00E96F62"/>
    <w:rsid w:val="00E96FF2"/>
    <w:rsid w:val="00E970B8"/>
    <w:rsid w:val="00E97378"/>
    <w:rsid w:val="00E976B8"/>
    <w:rsid w:val="00E97950"/>
    <w:rsid w:val="00E97AA7"/>
    <w:rsid w:val="00E97B89"/>
    <w:rsid w:val="00E97F6F"/>
    <w:rsid w:val="00E97F82"/>
    <w:rsid w:val="00EA0204"/>
    <w:rsid w:val="00EA03E2"/>
    <w:rsid w:val="00EA06E3"/>
    <w:rsid w:val="00EA10F4"/>
    <w:rsid w:val="00EA119B"/>
    <w:rsid w:val="00EA12B8"/>
    <w:rsid w:val="00EA177A"/>
    <w:rsid w:val="00EA1A72"/>
    <w:rsid w:val="00EA2185"/>
    <w:rsid w:val="00EA2211"/>
    <w:rsid w:val="00EA239C"/>
    <w:rsid w:val="00EA243B"/>
    <w:rsid w:val="00EA2448"/>
    <w:rsid w:val="00EA278D"/>
    <w:rsid w:val="00EA2ACB"/>
    <w:rsid w:val="00EA2B4B"/>
    <w:rsid w:val="00EA2BCF"/>
    <w:rsid w:val="00EA2CF3"/>
    <w:rsid w:val="00EA32C3"/>
    <w:rsid w:val="00EA3D1A"/>
    <w:rsid w:val="00EA3D79"/>
    <w:rsid w:val="00EA46B2"/>
    <w:rsid w:val="00EA470A"/>
    <w:rsid w:val="00EA4770"/>
    <w:rsid w:val="00EA4A58"/>
    <w:rsid w:val="00EA4C48"/>
    <w:rsid w:val="00EA5298"/>
    <w:rsid w:val="00EA58A5"/>
    <w:rsid w:val="00EA5BB0"/>
    <w:rsid w:val="00EA5C7F"/>
    <w:rsid w:val="00EA5FCE"/>
    <w:rsid w:val="00EA6691"/>
    <w:rsid w:val="00EA6B2D"/>
    <w:rsid w:val="00EA6B3D"/>
    <w:rsid w:val="00EA7024"/>
    <w:rsid w:val="00EA7166"/>
    <w:rsid w:val="00EA728C"/>
    <w:rsid w:val="00EA74C3"/>
    <w:rsid w:val="00EA7AB4"/>
    <w:rsid w:val="00EA7C8F"/>
    <w:rsid w:val="00EA7E8F"/>
    <w:rsid w:val="00EA7FF0"/>
    <w:rsid w:val="00EB01AE"/>
    <w:rsid w:val="00EB0519"/>
    <w:rsid w:val="00EB05D7"/>
    <w:rsid w:val="00EB0926"/>
    <w:rsid w:val="00EB0972"/>
    <w:rsid w:val="00EB0EFC"/>
    <w:rsid w:val="00EB0FFA"/>
    <w:rsid w:val="00EB1047"/>
    <w:rsid w:val="00EB1221"/>
    <w:rsid w:val="00EB136C"/>
    <w:rsid w:val="00EB1668"/>
    <w:rsid w:val="00EB18D6"/>
    <w:rsid w:val="00EB1D0B"/>
    <w:rsid w:val="00EB1F94"/>
    <w:rsid w:val="00EB205A"/>
    <w:rsid w:val="00EB23EB"/>
    <w:rsid w:val="00EB2534"/>
    <w:rsid w:val="00EB2786"/>
    <w:rsid w:val="00EB2847"/>
    <w:rsid w:val="00EB298A"/>
    <w:rsid w:val="00EB2A40"/>
    <w:rsid w:val="00EB2CA0"/>
    <w:rsid w:val="00EB2CD4"/>
    <w:rsid w:val="00EB2E92"/>
    <w:rsid w:val="00EB308F"/>
    <w:rsid w:val="00EB3392"/>
    <w:rsid w:val="00EB3496"/>
    <w:rsid w:val="00EB3878"/>
    <w:rsid w:val="00EB39CD"/>
    <w:rsid w:val="00EB43B8"/>
    <w:rsid w:val="00EB45DD"/>
    <w:rsid w:val="00EB4618"/>
    <w:rsid w:val="00EB4948"/>
    <w:rsid w:val="00EB4C72"/>
    <w:rsid w:val="00EB4D22"/>
    <w:rsid w:val="00EB4DAE"/>
    <w:rsid w:val="00EB4F57"/>
    <w:rsid w:val="00EB5001"/>
    <w:rsid w:val="00EB50CD"/>
    <w:rsid w:val="00EB5813"/>
    <w:rsid w:val="00EB58B1"/>
    <w:rsid w:val="00EB58BF"/>
    <w:rsid w:val="00EB58F2"/>
    <w:rsid w:val="00EB5929"/>
    <w:rsid w:val="00EB5C35"/>
    <w:rsid w:val="00EB5D23"/>
    <w:rsid w:val="00EB630B"/>
    <w:rsid w:val="00EB6318"/>
    <w:rsid w:val="00EB659C"/>
    <w:rsid w:val="00EB6A4F"/>
    <w:rsid w:val="00EB6A6E"/>
    <w:rsid w:val="00EB6D75"/>
    <w:rsid w:val="00EB6DF8"/>
    <w:rsid w:val="00EB6EBF"/>
    <w:rsid w:val="00EB700E"/>
    <w:rsid w:val="00EB71BA"/>
    <w:rsid w:val="00EB7345"/>
    <w:rsid w:val="00EB7736"/>
    <w:rsid w:val="00EB7ADA"/>
    <w:rsid w:val="00EB7B48"/>
    <w:rsid w:val="00EB7BF5"/>
    <w:rsid w:val="00EB7D8B"/>
    <w:rsid w:val="00EB7DF4"/>
    <w:rsid w:val="00EC03C8"/>
    <w:rsid w:val="00EC0846"/>
    <w:rsid w:val="00EC08A4"/>
    <w:rsid w:val="00EC0C83"/>
    <w:rsid w:val="00EC0EF2"/>
    <w:rsid w:val="00EC12B5"/>
    <w:rsid w:val="00EC15D3"/>
    <w:rsid w:val="00EC169A"/>
    <w:rsid w:val="00EC1771"/>
    <w:rsid w:val="00EC18FF"/>
    <w:rsid w:val="00EC1C4C"/>
    <w:rsid w:val="00EC1D52"/>
    <w:rsid w:val="00EC20AB"/>
    <w:rsid w:val="00EC26F3"/>
    <w:rsid w:val="00EC2767"/>
    <w:rsid w:val="00EC29C1"/>
    <w:rsid w:val="00EC29E7"/>
    <w:rsid w:val="00EC2AD0"/>
    <w:rsid w:val="00EC2C23"/>
    <w:rsid w:val="00EC2CCC"/>
    <w:rsid w:val="00EC2DA4"/>
    <w:rsid w:val="00EC32C0"/>
    <w:rsid w:val="00EC3405"/>
    <w:rsid w:val="00EC34BA"/>
    <w:rsid w:val="00EC352D"/>
    <w:rsid w:val="00EC365E"/>
    <w:rsid w:val="00EC3DB2"/>
    <w:rsid w:val="00EC4017"/>
    <w:rsid w:val="00EC4854"/>
    <w:rsid w:val="00EC4B26"/>
    <w:rsid w:val="00EC4B2E"/>
    <w:rsid w:val="00EC4BB3"/>
    <w:rsid w:val="00EC52E1"/>
    <w:rsid w:val="00EC52F5"/>
    <w:rsid w:val="00EC5D3E"/>
    <w:rsid w:val="00EC5D82"/>
    <w:rsid w:val="00EC5E99"/>
    <w:rsid w:val="00EC62FB"/>
    <w:rsid w:val="00EC6305"/>
    <w:rsid w:val="00EC669A"/>
    <w:rsid w:val="00EC6AD9"/>
    <w:rsid w:val="00EC706D"/>
    <w:rsid w:val="00EC7A19"/>
    <w:rsid w:val="00EC7AE2"/>
    <w:rsid w:val="00EC7B13"/>
    <w:rsid w:val="00EC7D43"/>
    <w:rsid w:val="00ED02DB"/>
    <w:rsid w:val="00ED05AD"/>
    <w:rsid w:val="00ED0799"/>
    <w:rsid w:val="00ED0A0C"/>
    <w:rsid w:val="00ED0A6F"/>
    <w:rsid w:val="00ED0C5C"/>
    <w:rsid w:val="00ED1370"/>
    <w:rsid w:val="00ED156C"/>
    <w:rsid w:val="00ED1887"/>
    <w:rsid w:val="00ED1A83"/>
    <w:rsid w:val="00ED1B26"/>
    <w:rsid w:val="00ED1DC9"/>
    <w:rsid w:val="00ED1F1A"/>
    <w:rsid w:val="00ED267A"/>
    <w:rsid w:val="00ED2746"/>
    <w:rsid w:val="00ED29F5"/>
    <w:rsid w:val="00ED2BDB"/>
    <w:rsid w:val="00ED3198"/>
    <w:rsid w:val="00ED3351"/>
    <w:rsid w:val="00ED344B"/>
    <w:rsid w:val="00ED36DD"/>
    <w:rsid w:val="00ED377C"/>
    <w:rsid w:val="00ED37B0"/>
    <w:rsid w:val="00ED38B6"/>
    <w:rsid w:val="00ED397E"/>
    <w:rsid w:val="00ED3C0A"/>
    <w:rsid w:val="00ED3E4E"/>
    <w:rsid w:val="00ED4128"/>
    <w:rsid w:val="00ED42FC"/>
    <w:rsid w:val="00ED4753"/>
    <w:rsid w:val="00ED4A59"/>
    <w:rsid w:val="00ED4D7F"/>
    <w:rsid w:val="00ED4DCE"/>
    <w:rsid w:val="00ED505F"/>
    <w:rsid w:val="00ED561D"/>
    <w:rsid w:val="00ED569F"/>
    <w:rsid w:val="00ED5E1F"/>
    <w:rsid w:val="00ED6074"/>
    <w:rsid w:val="00ED61A2"/>
    <w:rsid w:val="00ED635A"/>
    <w:rsid w:val="00ED63A9"/>
    <w:rsid w:val="00ED649F"/>
    <w:rsid w:val="00ED6AA6"/>
    <w:rsid w:val="00ED6C67"/>
    <w:rsid w:val="00ED6F3D"/>
    <w:rsid w:val="00ED71E1"/>
    <w:rsid w:val="00ED7432"/>
    <w:rsid w:val="00ED7493"/>
    <w:rsid w:val="00ED7588"/>
    <w:rsid w:val="00ED7718"/>
    <w:rsid w:val="00ED7B74"/>
    <w:rsid w:val="00ED7CAB"/>
    <w:rsid w:val="00EE012D"/>
    <w:rsid w:val="00EE017F"/>
    <w:rsid w:val="00EE0281"/>
    <w:rsid w:val="00EE03E3"/>
    <w:rsid w:val="00EE0429"/>
    <w:rsid w:val="00EE0517"/>
    <w:rsid w:val="00EE096B"/>
    <w:rsid w:val="00EE0BC7"/>
    <w:rsid w:val="00EE0EA8"/>
    <w:rsid w:val="00EE1312"/>
    <w:rsid w:val="00EE1337"/>
    <w:rsid w:val="00EE1596"/>
    <w:rsid w:val="00EE17C3"/>
    <w:rsid w:val="00EE1825"/>
    <w:rsid w:val="00EE1984"/>
    <w:rsid w:val="00EE1C4A"/>
    <w:rsid w:val="00EE1D28"/>
    <w:rsid w:val="00EE200B"/>
    <w:rsid w:val="00EE2203"/>
    <w:rsid w:val="00EE220B"/>
    <w:rsid w:val="00EE2231"/>
    <w:rsid w:val="00EE229D"/>
    <w:rsid w:val="00EE2449"/>
    <w:rsid w:val="00EE24C8"/>
    <w:rsid w:val="00EE27F5"/>
    <w:rsid w:val="00EE2E32"/>
    <w:rsid w:val="00EE2E71"/>
    <w:rsid w:val="00EE31C4"/>
    <w:rsid w:val="00EE3325"/>
    <w:rsid w:val="00EE3681"/>
    <w:rsid w:val="00EE3A6B"/>
    <w:rsid w:val="00EE3A88"/>
    <w:rsid w:val="00EE3E51"/>
    <w:rsid w:val="00EE4078"/>
    <w:rsid w:val="00EE42C5"/>
    <w:rsid w:val="00EE4487"/>
    <w:rsid w:val="00EE48D6"/>
    <w:rsid w:val="00EE4EE2"/>
    <w:rsid w:val="00EE5009"/>
    <w:rsid w:val="00EE524E"/>
    <w:rsid w:val="00EE5554"/>
    <w:rsid w:val="00EE55F2"/>
    <w:rsid w:val="00EE5856"/>
    <w:rsid w:val="00EE5FAA"/>
    <w:rsid w:val="00EE6038"/>
    <w:rsid w:val="00EE61F4"/>
    <w:rsid w:val="00EE641B"/>
    <w:rsid w:val="00EE65E7"/>
    <w:rsid w:val="00EE676C"/>
    <w:rsid w:val="00EE67D9"/>
    <w:rsid w:val="00EE69B5"/>
    <w:rsid w:val="00EE6BF2"/>
    <w:rsid w:val="00EE6CF0"/>
    <w:rsid w:val="00EE6DE9"/>
    <w:rsid w:val="00EE6E13"/>
    <w:rsid w:val="00EE6F79"/>
    <w:rsid w:val="00EE74DF"/>
    <w:rsid w:val="00EE76B9"/>
    <w:rsid w:val="00EE7A0D"/>
    <w:rsid w:val="00EE7CCE"/>
    <w:rsid w:val="00EE7F90"/>
    <w:rsid w:val="00EF01B0"/>
    <w:rsid w:val="00EF02CD"/>
    <w:rsid w:val="00EF053D"/>
    <w:rsid w:val="00EF0676"/>
    <w:rsid w:val="00EF07E9"/>
    <w:rsid w:val="00EF08B1"/>
    <w:rsid w:val="00EF099D"/>
    <w:rsid w:val="00EF0CC1"/>
    <w:rsid w:val="00EF0DE9"/>
    <w:rsid w:val="00EF0F50"/>
    <w:rsid w:val="00EF129C"/>
    <w:rsid w:val="00EF14CC"/>
    <w:rsid w:val="00EF14D3"/>
    <w:rsid w:val="00EF158F"/>
    <w:rsid w:val="00EF1771"/>
    <w:rsid w:val="00EF1789"/>
    <w:rsid w:val="00EF1C46"/>
    <w:rsid w:val="00EF28F6"/>
    <w:rsid w:val="00EF29CE"/>
    <w:rsid w:val="00EF2B30"/>
    <w:rsid w:val="00EF3322"/>
    <w:rsid w:val="00EF3422"/>
    <w:rsid w:val="00EF3903"/>
    <w:rsid w:val="00EF3B64"/>
    <w:rsid w:val="00EF3FB2"/>
    <w:rsid w:val="00EF402A"/>
    <w:rsid w:val="00EF45EF"/>
    <w:rsid w:val="00EF463C"/>
    <w:rsid w:val="00EF4C93"/>
    <w:rsid w:val="00EF4D40"/>
    <w:rsid w:val="00EF4FB7"/>
    <w:rsid w:val="00EF520E"/>
    <w:rsid w:val="00EF5544"/>
    <w:rsid w:val="00EF5738"/>
    <w:rsid w:val="00EF573C"/>
    <w:rsid w:val="00EF5A53"/>
    <w:rsid w:val="00EF5A96"/>
    <w:rsid w:val="00EF5B90"/>
    <w:rsid w:val="00EF5DCE"/>
    <w:rsid w:val="00EF5F30"/>
    <w:rsid w:val="00EF6087"/>
    <w:rsid w:val="00EF61B4"/>
    <w:rsid w:val="00EF61B6"/>
    <w:rsid w:val="00EF6657"/>
    <w:rsid w:val="00EF6772"/>
    <w:rsid w:val="00EF6AC0"/>
    <w:rsid w:val="00EF780B"/>
    <w:rsid w:val="00EF7E18"/>
    <w:rsid w:val="00F000F4"/>
    <w:rsid w:val="00F00312"/>
    <w:rsid w:val="00F004F8"/>
    <w:rsid w:val="00F0071D"/>
    <w:rsid w:val="00F009CD"/>
    <w:rsid w:val="00F00A78"/>
    <w:rsid w:val="00F0101B"/>
    <w:rsid w:val="00F01306"/>
    <w:rsid w:val="00F01350"/>
    <w:rsid w:val="00F015A8"/>
    <w:rsid w:val="00F016B5"/>
    <w:rsid w:val="00F01A08"/>
    <w:rsid w:val="00F01F66"/>
    <w:rsid w:val="00F02588"/>
    <w:rsid w:val="00F028BB"/>
    <w:rsid w:val="00F02CF2"/>
    <w:rsid w:val="00F02D78"/>
    <w:rsid w:val="00F02EDE"/>
    <w:rsid w:val="00F032C3"/>
    <w:rsid w:val="00F0338C"/>
    <w:rsid w:val="00F033B5"/>
    <w:rsid w:val="00F035D2"/>
    <w:rsid w:val="00F03759"/>
    <w:rsid w:val="00F03E95"/>
    <w:rsid w:val="00F03FD9"/>
    <w:rsid w:val="00F04225"/>
    <w:rsid w:val="00F04460"/>
    <w:rsid w:val="00F04692"/>
    <w:rsid w:val="00F049C4"/>
    <w:rsid w:val="00F04B9D"/>
    <w:rsid w:val="00F04E8B"/>
    <w:rsid w:val="00F04EB1"/>
    <w:rsid w:val="00F050EE"/>
    <w:rsid w:val="00F05181"/>
    <w:rsid w:val="00F05254"/>
    <w:rsid w:val="00F0585B"/>
    <w:rsid w:val="00F058A9"/>
    <w:rsid w:val="00F05B19"/>
    <w:rsid w:val="00F05BA9"/>
    <w:rsid w:val="00F05D83"/>
    <w:rsid w:val="00F05E8F"/>
    <w:rsid w:val="00F060AE"/>
    <w:rsid w:val="00F062B7"/>
    <w:rsid w:val="00F06435"/>
    <w:rsid w:val="00F0648F"/>
    <w:rsid w:val="00F06692"/>
    <w:rsid w:val="00F066B3"/>
    <w:rsid w:val="00F06731"/>
    <w:rsid w:val="00F06759"/>
    <w:rsid w:val="00F069AE"/>
    <w:rsid w:val="00F06B00"/>
    <w:rsid w:val="00F06BF2"/>
    <w:rsid w:val="00F06EEB"/>
    <w:rsid w:val="00F06F82"/>
    <w:rsid w:val="00F070A6"/>
    <w:rsid w:val="00F07856"/>
    <w:rsid w:val="00F07919"/>
    <w:rsid w:val="00F07BF6"/>
    <w:rsid w:val="00F07E34"/>
    <w:rsid w:val="00F07F89"/>
    <w:rsid w:val="00F104FF"/>
    <w:rsid w:val="00F10610"/>
    <w:rsid w:val="00F10756"/>
    <w:rsid w:val="00F10877"/>
    <w:rsid w:val="00F1099D"/>
    <w:rsid w:val="00F10A27"/>
    <w:rsid w:val="00F10C4F"/>
    <w:rsid w:val="00F110DA"/>
    <w:rsid w:val="00F11150"/>
    <w:rsid w:val="00F111FA"/>
    <w:rsid w:val="00F11484"/>
    <w:rsid w:val="00F116C2"/>
    <w:rsid w:val="00F1173E"/>
    <w:rsid w:val="00F1182F"/>
    <w:rsid w:val="00F118CE"/>
    <w:rsid w:val="00F11B32"/>
    <w:rsid w:val="00F11B9B"/>
    <w:rsid w:val="00F11E2A"/>
    <w:rsid w:val="00F12126"/>
    <w:rsid w:val="00F12365"/>
    <w:rsid w:val="00F1243A"/>
    <w:rsid w:val="00F125A3"/>
    <w:rsid w:val="00F1279D"/>
    <w:rsid w:val="00F12EE9"/>
    <w:rsid w:val="00F12F54"/>
    <w:rsid w:val="00F13131"/>
    <w:rsid w:val="00F132E0"/>
    <w:rsid w:val="00F13351"/>
    <w:rsid w:val="00F13467"/>
    <w:rsid w:val="00F134C3"/>
    <w:rsid w:val="00F139D7"/>
    <w:rsid w:val="00F13BBA"/>
    <w:rsid w:val="00F13E00"/>
    <w:rsid w:val="00F13F9D"/>
    <w:rsid w:val="00F1407A"/>
    <w:rsid w:val="00F1417F"/>
    <w:rsid w:val="00F146C9"/>
    <w:rsid w:val="00F14707"/>
    <w:rsid w:val="00F14D9F"/>
    <w:rsid w:val="00F14DAA"/>
    <w:rsid w:val="00F1522F"/>
    <w:rsid w:val="00F15AF6"/>
    <w:rsid w:val="00F15B4D"/>
    <w:rsid w:val="00F15B97"/>
    <w:rsid w:val="00F1641D"/>
    <w:rsid w:val="00F16512"/>
    <w:rsid w:val="00F16702"/>
    <w:rsid w:val="00F169E4"/>
    <w:rsid w:val="00F16A58"/>
    <w:rsid w:val="00F16FE3"/>
    <w:rsid w:val="00F17071"/>
    <w:rsid w:val="00F172B8"/>
    <w:rsid w:val="00F17597"/>
    <w:rsid w:val="00F17669"/>
    <w:rsid w:val="00F17875"/>
    <w:rsid w:val="00F178FB"/>
    <w:rsid w:val="00F1793F"/>
    <w:rsid w:val="00F17AA2"/>
    <w:rsid w:val="00F17AB8"/>
    <w:rsid w:val="00F17C00"/>
    <w:rsid w:val="00F17C51"/>
    <w:rsid w:val="00F17C5C"/>
    <w:rsid w:val="00F17F20"/>
    <w:rsid w:val="00F17F33"/>
    <w:rsid w:val="00F200B5"/>
    <w:rsid w:val="00F205AB"/>
    <w:rsid w:val="00F205EE"/>
    <w:rsid w:val="00F206D5"/>
    <w:rsid w:val="00F20BF6"/>
    <w:rsid w:val="00F20EA2"/>
    <w:rsid w:val="00F20F71"/>
    <w:rsid w:val="00F21018"/>
    <w:rsid w:val="00F21218"/>
    <w:rsid w:val="00F21A76"/>
    <w:rsid w:val="00F21B74"/>
    <w:rsid w:val="00F21BDF"/>
    <w:rsid w:val="00F21F19"/>
    <w:rsid w:val="00F21F1C"/>
    <w:rsid w:val="00F22340"/>
    <w:rsid w:val="00F22950"/>
    <w:rsid w:val="00F2314A"/>
    <w:rsid w:val="00F2337A"/>
    <w:rsid w:val="00F2347B"/>
    <w:rsid w:val="00F23537"/>
    <w:rsid w:val="00F238FF"/>
    <w:rsid w:val="00F23915"/>
    <w:rsid w:val="00F23AAF"/>
    <w:rsid w:val="00F23E1A"/>
    <w:rsid w:val="00F24187"/>
    <w:rsid w:val="00F2433D"/>
    <w:rsid w:val="00F24351"/>
    <w:rsid w:val="00F245AA"/>
    <w:rsid w:val="00F24691"/>
    <w:rsid w:val="00F24CF5"/>
    <w:rsid w:val="00F24EAC"/>
    <w:rsid w:val="00F250CC"/>
    <w:rsid w:val="00F25223"/>
    <w:rsid w:val="00F25234"/>
    <w:rsid w:val="00F2532A"/>
    <w:rsid w:val="00F2532F"/>
    <w:rsid w:val="00F255A8"/>
    <w:rsid w:val="00F255B8"/>
    <w:rsid w:val="00F25B4A"/>
    <w:rsid w:val="00F25D9D"/>
    <w:rsid w:val="00F26037"/>
    <w:rsid w:val="00F260CD"/>
    <w:rsid w:val="00F26378"/>
    <w:rsid w:val="00F26418"/>
    <w:rsid w:val="00F26646"/>
    <w:rsid w:val="00F26722"/>
    <w:rsid w:val="00F267C7"/>
    <w:rsid w:val="00F2698D"/>
    <w:rsid w:val="00F26FC8"/>
    <w:rsid w:val="00F2702C"/>
    <w:rsid w:val="00F27415"/>
    <w:rsid w:val="00F27760"/>
    <w:rsid w:val="00F2778E"/>
    <w:rsid w:val="00F27814"/>
    <w:rsid w:val="00F27C7F"/>
    <w:rsid w:val="00F27CF6"/>
    <w:rsid w:val="00F3006D"/>
    <w:rsid w:val="00F305B1"/>
    <w:rsid w:val="00F3095A"/>
    <w:rsid w:val="00F309C7"/>
    <w:rsid w:val="00F30A3F"/>
    <w:rsid w:val="00F30B29"/>
    <w:rsid w:val="00F30C09"/>
    <w:rsid w:val="00F30EE3"/>
    <w:rsid w:val="00F30F34"/>
    <w:rsid w:val="00F3143E"/>
    <w:rsid w:val="00F31706"/>
    <w:rsid w:val="00F31725"/>
    <w:rsid w:val="00F31D78"/>
    <w:rsid w:val="00F31EF0"/>
    <w:rsid w:val="00F320F7"/>
    <w:rsid w:val="00F32396"/>
    <w:rsid w:val="00F324D1"/>
    <w:rsid w:val="00F3275A"/>
    <w:rsid w:val="00F32815"/>
    <w:rsid w:val="00F32AA4"/>
    <w:rsid w:val="00F32EF6"/>
    <w:rsid w:val="00F32FBF"/>
    <w:rsid w:val="00F33580"/>
    <w:rsid w:val="00F3372B"/>
    <w:rsid w:val="00F339E5"/>
    <w:rsid w:val="00F33ADC"/>
    <w:rsid w:val="00F33C98"/>
    <w:rsid w:val="00F33CA2"/>
    <w:rsid w:val="00F33DDB"/>
    <w:rsid w:val="00F33E0C"/>
    <w:rsid w:val="00F33F5F"/>
    <w:rsid w:val="00F3410C"/>
    <w:rsid w:val="00F346A3"/>
    <w:rsid w:val="00F34F5D"/>
    <w:rsid w:val="00F34F9C"/>
    <w:rsid w:val="00F350F8"/>
    <w:rsid w:val="00F3568E"/>
    <w:rsid w:val="00F35A10"/>
    <w:rsid w:val="00F35C3E"/>
    <w:rsid w:val="00F35DC2"/>
    <w:rsid w:val="00F35F1E"/>
    <w:rsid w:val="00F35FD8"/>
    <w:rsid w:val="00F3648E"/>
    <w:rsid w:val="00F3660B"/>
    <w:rsid w:val="00F366CD"/>
    <w:rsid w:val="00F368F2"/>
    <w:rsid w:val="00F36990"/>
    <w:rsid w:val="00F3741C"/>
    <w:rsid w:val="00F375E8"/>
    <w:rsid w:val="00F37879"/>
    <w:rsid w:val="00F37F5A"/>
    <w:rsid w:val="00F40015"/>
    <w:rsid w:val="00F4007F"/>
    <w:rsid w:val="00F40258"/>
    <w:rsid w:val="00F40267"/>
    <w:rsid w:val="00F4041A"/>
    <w:rsid w:val="00F4044C"/>
    <w:rsid w:val="00F4046F"/>
    <w:rsid w:val="00F4060A"/>
    <w:rsid w:val="00F40644"/>
    <w:rsid w:val="00F40918"/>
    <w:rsid w:val="00F409A2"/>
    <w:rsid w:val="00F40E03"/>
    <w:rsid w:val="00F415EC"/>
    <w:rsid w:val="00F41629"/>
    <w:rsid w:val="00F41672"/>
    <w:rsid w:val="00F41A83"/>
    <w:rsid w:val="00F41DF4"/>
    <w:rsid w:val="00F42131"/>
    <w:rsid w:val="00F421FD"/>
    <w:rsid w:val="00F422A8"/>
    <w:rsid w:val="00F42448"/>
    <w:rsid w:val="00F4246B"/>
    <w:rsid w:val="00F4249F"/>
    <w:rsid w:val="00F425F9"/>
    <w:rsid w:val="00F429B7"/>
    <w:rsid w:val="00F42DDC"/>
    <w:rsid w:val="00F43031"/>
    <w:rsid w:val="00F4304C"/>
    <w:rsid w:val="00F43154"/>
    <w:rsid w:val="00F43227"/>
    <w:rsid w:val="00F43259"/>
    <w:rsid w:val="00F432CA"/>
    <w:rsid w:val="00F43675"/>
    <w:rsid w:val="00F439F8"/>
    <w:rsid w:val="00F43B11"/>
    <w:rsid w:val="00F43CDE"/>
    <w:rsid w:val="00F43DDB"/>
    <w:rsid w:val="00F43FF9"/>
    <w:rsid w:val="00F44750"/>
    <w:rsid w:val="00F447C2"/>
    <w:rsid w:val="00F4482F"/>
    <w:rsid w:val="00F44955"/>
    <w:rsid w:val="00F449AA"/>
    <w:rsid w:val="00F44ABA"/>
    <w:rsid w:val="00F44B30"/>
    <w:rsid w:val="00F44B80"/>
    <w:rsid w:val="00F44E6C"/>
    <w:rsid w:val="00F44FA9"/>
    <w:rsid w:val="00F45018"/>
    <w:rsid w:val="00F4507D"/>
    <w:rsid w:val="00F4511E"/>
    <w:rsid w:val="00F45299"/>
    <w:rsid w:val="00F45493"/>
    <w:rsid w:val="00F45756"/>
    <w:rsid w:val="00F45A1B"/>
    <w:rsid w:val="00F45C29"/>
    <w:rsid w:val="00F45D6A"/>
    <w:rsid w:val="00F4606E"/>
    <w:rsid w:val="00F46085"/>
    <w:rsid w:val="00F460AC"/>
    <w:rsid w:val="00F462F3"/>
    <w:rsid w:val="00F46415"/>
    <w:rsid w:val="00F466A0"/>
    <w:rsid w:val="00F46B25"/>
    <w:rsid w:val="00F47368"/>
    <w:rsid w:val="00F473C6"/>
    <w:rsid w:val="00F4767C"/>
    <w:rsid w:val="00F47A4D"/>
    <w:rsid w:val="00F47A62"/>
    <w:rsid w:val="00F47BCC"/>
    <w:rsid w:val="00F47C5A"/>
    <w:rsid w:val="00F47CFE"/>
    <w:rsid w:val="00F47F89"/>
    <w:rsid w:val="00F50009"/>
    <w:rsid w:val="00F50494"/>
    <w:rsid w:val="00F5082F"/>
    <w:rsid w:val="00F508E3"/>
    <w:rsid w:val="00F50DA6"/>
    <w:rsid w:val="00F51054"/>
    <w:rsid w:val="00F51085"/>
    <w:rsid w:val="00F5123B"/>
    <w:rsid w:val="00F516D2"/>
    <w:rsid w:val="00F51724"/>
    <w:rsid w:val="00F51763"/>
    <w:rsid w:val="00F51B4E"/>
    <w:rsid w:val="00F51CB8"/>
    <w:rsid w:val="00F51EE3"/>
    <w:rsid w:val="00F51F09"/>
    <w:rsid w:val="00F52258"/>
    <w:rsid w:val="00F522F0"/>
    <w:rsid w:val="00F52561"/>
    <w:rsid w:val="00F52712"/>
    <w:rsid w:val="00F529A4"/>
    <w:rsid w:val="00F52A22"/>
    <w:rsid w:val="00F52ADB"/>
    <w:rsid w:val="00F52D8B"/>
    <w:rsid w:val="00F5301B"/>
    <w:rsid w:val="00F5303B"/>
    <w:rsid w:val="00F530A1"/>
    <w:rsid w:val="00F534D5"/>
    <w:rsid w:val="00F535BA"/>
    <w:rsid w:val="00F536D4"/>
    <w:rsid w:val="00F5410A"/>
    <w:rsid w:val="00F542C2"/>
    <w:rsid w:val="00F542EB"/>
    <w:rsid w:val="00F54FC5"/>
    <w:rsid w:val="00F553C3"/>
    <w:rsid w:val="00F55607"/>
    <w:rsid w:val="00F5563F"/>
    <w:rsid w:val="00F55676"/>
    <w:rsid w:val="00F559F2"/>
    <w:rsid w:val="00F55A8C"/>
    <w:rsid w:val="00F55CBF"/>
    <w:rsid w:val="00F56C36"/>
    <w:rsid w:val="00F56E56"/>
    <w:rsid w:val="00F56E8B"/>
    <w:rsid w:val="00F57551"/>
    <w:rsid w:val="00F57966"/>
    <w:rsid w:val="00F57CE6"/>
    <w:rsid w:val="00F57EB9"/>
    <w:rsid w:val="00F6048F"/>
    <w:rsid w:val="00F605A2"/>
    <w:rsid w:val="00F606F3"/>
    <w:rsid w:val="00F607DF"/>
    <w:rsid w:val="00F607FD"/>
    <w:rsid w:val="00F6096B"/>
    <w:rsid w:val="00F6098E"/>
    <w:rsid w:val="00F60B8E"/>
    <w:rsid w:val="00F60CC0"/>
    <w:rsid w:val="00F60FB4"/>
    <w:rsid w:val="00F611A8"/>
    <w:rsid w:val="00F6163D"/>
    <w:rsid w:val="00F61899"/>
    <w:rsid w:val="00F61940"/>
    <w:rsid w:val="00F61BD7"/>
    <w:rsid w:val="00F61BE9"/>
    <w:rsid w:val="00F61E13"/>
    <w:rsid w:val="00F6234E"/>
    <w:rsid w:val="00F62461"/>
    <w:rsid w:val="00F625A8"/>
    <w:rsid w:val="00F62620"/>
    <w:rsid w:val="00F626E3"/>
    <w:rsid w:val="00F6283E"/>
    <w:rsid w:val="00F62890"/>
    <w:rsid w:val="00F628F6"/>
    <w:rsid w:val="00F62991"/>
    <w:rsid w:val="00F62A56"/>
    <w:rsid w:val="00F62A7C"/>
    <w:rsid w:val="00F62ABF"/>
    <w:rsid w:val="00F62EB3"/>
    <w:rsid w:val="00F631BE"/>
    <w:rsid w:val="00F63C6C"/>
    <w:rsid w:val="00F63E3F"/>
    <w:rsid w:val="00F63E88"/>
    <w:rsid w:val="00F64282"/>
    <w:rsid w:val="00F6430C"/>
    <w:rsid w:val="00F6470C"/>
    <w:rsid w:val="00F64723"/>
    <w:rsid w:val="00F648A2"/>
    <w:rsid w:val="00F64AE2"/>
    <w:rsid w:val="00F64E70"/>
    <w:rsid w:val="00F64F30"/>
    <w:rsid w:val="00F64F9D"/>
    <w:rsid w:val="00F65360"/>
    <w:rsid w:val="00F65555"/>
    <w:rsid w:val="00F655B7"/>
    <w:rsid w:val="00F659C3"/>
    <w:rsid w:val="00F65A32"/>
    <w:rsid w:val="00F65C58"/>
    <w:rsid w:val="00F66060"/>
    <w:rsid w:val="00F6608A"/>
    <w:rsid w:val="00F660EB"/>
    <w:rsid w:val="00F663EC"/>
    <w:rsid w:val="00F6649A"/>
    <w:rsid w:val="00F66588"/>
    <w:rsid w:val="00F66608"/>
    <w:rsid w:val="00F669B9"/>
    <w:rsid w:val="00F66B8B"/>
    <w:rsid w:val="00F66C8E"/>
    <w:rsid w:val="00F66D57"/>
    <w:rsid w:val="00F6720C"/>
    <w:rsid w:val="00F6761B"/>
    <w:rsid w:val="00F67A2D"/>
    <w:rsid w:val="00F67AA5"/>
    <w:rsid w:val="00F67B39"/>
    <w:rsid w:val="00F67BBC"/>
    <w:rsid w:val="00F67BC0"/>
    <w:rsid w:val="00F67BF8"/>
    <w:rsid w:val="00F67C71"/>
    <w:rsid w:val="00F67F70"/>
    <w:rsid w:val="00F67F77"/>
    <w:rsid w:val="00F67F98"/>
    <w:rsid w:val="00F70312"/>
    <w:rsid w:val="00F7054E"/>
    <w:rsid w:val="00F7071A"/>
    <w:rsid w:val="00F70943"/>
    <w:rsid w:val="00F709F8"/>
    <w:rsid w:val="00F70BAA"/>
    <w:rsid w:val="00F70BC9"/>
    <w:rsid w:val="00F70F19"/>
    <w:rsid w:val="00F71032"/>
    <w:rsid w:val="00F710F0"/>
    <w:rsid w:val="00F71119"/>
    <w:rsid w:val="00F7134E"/>
    <w:rsid w:val="00F71564"/>
    <w:rsid w:val="00F717E9"/>
    <w:rsid w:val="00F7180F"/>
    <w:rsid w:val="00F721BD"/>
    <w:rsid w:val="00F72478"/>
    <w:rsid w:val="00F72941"/>
    <w:rsid w:val="00F72965"/>
    <w:rsid w:val="00F72A38"/>
    <w:rsid w:val="00F730AA"/>
    <w:rsid w:val="00F734C0"/>
    <w:rsid w:val="00F73861"/>
    <w:rsid w:val="00F7391B"/>
    <w:rsid w:val="00F73E10"/>
    <w:rsid w:val="00F74213"/>
    <w:rsid w:val="00F7429B"/>
    <w:rsid w:val="00F7444F"/>
    <w:rsid w:val="00F74511"/>
    <w:rsid w:val="00F74731"/>
    <w:rsid w:val="00F748CB"/>
    <w:rsid w:val="00F748E6"/>
    <w:rsid w:val="00F74ABD"/>
    <w:rsid w:val="00F74DBB"/>
    <w:rsid w:val="00F74F5E"/>
    <w:rsid w:val="00F75205"/>
    <w:rsid w:val="00F7567C"/>
    <w:rsid w:val="00F75826"/>
    <w:rsid w:val="00F75A22"/>
    <w:rsid w:val="00F76060"/>
    <w:rsid w:val="00F7628C"/>
    <w:rsid w:val="00F763BB"/>
    <w:rsid w:val="00F76456"/>
    <w:rsid w:val="00F767AC"/>
    <w:rsid w:val="00F76D4F"/>
    <w:rsid w:val="00F7711F"/>
    <w:rsid w:val="00F77521"/>
    <w:rsid w:val="00F77990"/>
    <w:rsid w:val="00F77A11"/>
    <w:rsid w:val="00F77B1E"/>
    <w:rsid w:val="00F77C07"/>
    <w:rsid w:val="00F77C39"/>
    <w:rsid w:val="00F77CF4"/>
    <w:rsid w:val="00F80144"/>
    <w:rsid w:val="00F803FD"/>
    <w:rsid w:val="00F80549"/>
    <w:rsid w:val="00F80561"/>
    <w:rsid w:val="00F8068E"/>
    <w:rsid w:val="00F80773"/>
    <w:rsid w:val="00F807C5"/>
    <w:rsid w:val="00F807E0"/>
    <w:rsid w:val="00F80DB9"/>
    <w:rsid w:val="00F81012"/>
    <w:rsid w:val="00F81030"/>
    <w:rsid w:val="00F8181A"/>
    <w:rsid w:val="00F81FCD"/>
    <w:rsid w:val="00F81FF4"/>
    <w:rsid w:val="00F82012"/>
    <w:rsid w:val="00F821EF"/>
    <w:rsid w:val="00F825BB"/>
    <w:rsid w:val="00F825C2"/>
    <w:rsid w:val="00F826F4"/>
    <w:rsid w:val="00F827E4"/>
    <w:rsid w:val="00F828C0"/>
    <w:rsid w:val="00F82B73"/>
    <w:rsid w:val="00F82D0C"/>
    <w:rsid w:val="00F8330A"/>
    <w:rsid w:val="00F8383D"/>
    <w:rsid w:val="00F83857"/>
    <w:rsid w:val="00F83B36"/>
    <w:rsid w:val="00F84134"/>
    <w:rsid w:val="00F84345"/>
    <w:rsid w:val="00F844A1"/>
    <w:rsid w:val="00F845EF"/>
    <w:rsid w:val="00F8464A"/>
    <w:rsid w:val="00F84915"/>
    <w:rsid w:val="00F849AA"/>
    <w:rsid w:val="00F84F8C"/>
    <w:rsid w:val="00F85103"/>
    <w:rsid w:val="00F85174"/>
    <w:rsid w:val="00F85571"/>
    <w:rsid w:val="00F85635"/>
    <w:rsid w:val="00F8573A"/>
    <w:rsid w:val="00F85A89"/>
    <w:rsid w:val="00F85E1D"/>
    <w:rsid w:val="00F8600D"/>
    <w:rsid w:val="00F86034"/>
    <w:rsid w:val="00F8608B"/>
    <w:rsid w:val="00F8620C"/>
    <w:rsid w:val="00F8658D"/>
    <w:rsid w:val="00F867BD"/>
    <w:rsid w:val="00F86BA6"/>
    <w:rsid w:val="00F86BDA"/>
    <w:rsid w:val="00F86C23"/>
    <w:rsid w:val="00F870AE"/>
    <w:rsid w:val="00F872C6"/>
    <w:rsid w:val="00F874FC"/>
    <w:rsid w:val="00F876A6"/>
    <w:rsid w:val="00F87751"/>
    <w:rsid w:val="00F87780"/>
    <w:rsid w:val="00F879A9"/>
    <w:rsid w:val="00F87DCF"/>
    <w:rsid w:val="00F90021"/>
    <w:rsid w:val="00F90032"/>
    <w:rsid w:val="00F90155"/>
    <w:rsid w:val="00F901BD"/>
    <w:rsid w:val="00F90473"/>
    <w:rsid w:val="00F906AE"/>
    <w:rsid w:val="00F90A39"/>
    <w:rsid w:val="00F90CF2"/>
    <w:rsid w:val="00F90DC0"/>
    <w:rsid w:val="00F90E84"/>
    <w:rsid w:val="00F90F53"/>
    <w:rsid w:val="00F915F8"/>
    <w:rsid w:val="00F9164A"/>
    <w:rsid w:val="00F91AEA"/>
    <w:rsid w:val="00F91AEC"/>
    <w:rsid w:val="00F91E0D"/>
    <w:rsid w:val="00F9201B"/>
    <w:rsid w:val="00F92139"/>
    <w:rsid w:val="00F9218A"/>
    <w:rsid w:val="00F9223E"/>
    <w:rsid w:val="00F9250D"/>
    <w:rsid w:val="00F92744"/>
    <w:rsid w:val="00F92EAF"/>
    <w:rsid w:val="00F933B6"/>
    <w:rsid w:val="00F933C9"/>
    <w:rsid w:val="00F935D2"/>
    <w:rsid w:val="00F937B0"/>
    <w:rsid w:val="00F94444"/>
    <w:rsid w:val="00F9491B"/>
    <w:rsid w:val="00F94E4C"/>
    <w:rsid w:val="00F9513B"/>
    <w:rsid w:val="00F95184"/>
    <w:rsid w:val="00F952F9"/>
    <w:rsid w:val="00F95336"/>
    <w:rsid w:val="00F9554E"/>
    <w:rsid w:val="00F955B2"/>
    <w:rsid w:val="00F9560C"/>
    <w:rsid w:val="00F95636"/>
    <w:rsid w:val="00F95641"/>
    <w:rsid w:val="00F9565D"/>
    <w:rsid w:val="00F95BF2"/>
    <w:rsid w:val="00F95DF9"/>
    <w:rsid w:val="00F95E32"/>
    <w:rsid w:val="00F9607C"/>
    <w:rsid w:val="00F96090"/>
    <w:rsid w:val="00F960F6"/>
    <w:rsid w:val="00F963D6"/>
    <w:rsid w:val="00F964AA"/>
    <w:rsid w:val="00F965F5"/>
    <w:rsid w:val="00F967DF"/>
    <w:rsid w:val="00F967F4"/>
    <w:rsid w:val="00F96931"/>
    <w:rsid w:val="00F96A8C"/>
    <w:rsid w:val="00F96AEC"/>
    <w:rsid w:val="00F96F1E"/>
    <w:rsid w:val="00F976C2"/>
    <w:rsid w:val="00F97736"/>
    <w:rsid w:val="00F97883"/>
    <w:rsid w:val="00F97BD1"/>
    <w:rsid w:val="00FA02C7"/>
    <w:rsid w:val="00FA08A9"/>
    <w:rsid w:val="00FA0A45"/>
    <w:rsid w:val="00FA0AD0"/>
    <w:rsid w:val="00FA0BB7"/>
    <w:rsid w:val="00FA0C03"/>
    <w:rsid w:val="00FA0C0C"/>
    <w:rsid w:val="00FA0C13"/>
    <w:rsid w:val="00FA0E40"/>
    <w:rsid w:val="00FA10DB"/>
    <w:rsid w:val="00FA1326"/>
    <w:rsid w:val="00FA14E6"/>
    <w:rsid w:val="00FA163D"/>
    <w:rsid w:val="00FA17E9"/>
    <w:rsid w:val="00FA1A95"/>
    <w:rsid w:val="00FA2186"/>
    <w:rsid w:val="00FA2526"/>
    <w:rsid w:val="00FA25AA"/>
    <w:rsid w:val="00FA27FA"/>
    <w:rsid w:val="00FA2944"/>
    <w:rsid w:val="00FA2998"/>
    <w:rsid w:val="00FA2AE7"/>
    <w:rsid w:val="00FA2AEF"/>
    <w:rsid w:val="00FA2D49"/>
    <w:rsid w:val="00FA37A7"/>
    <w:rsid w:val="00FA3847"/>
    <w:rsid w:val="00FA3889"/>
    <w:rsid w:val="00FA39F0"/>
    <w:rsid w:val="00FA3BB4"/>
    <w:rsid w:val="00FA3C12"/>
    <w:rsid w:val="00FA3C89"/>
    <w:rsid w:val="00FA41BF"/>
    <w:rsid w:val="00FA432C"/>
    <w:rsid w:val="00FA43B8"/>
    <w:rsid w:val="00FA43D8"/>
    <w:rsid w:val="00FA4440"/>
    <w:rsid w:val="00FA459C"/>
    <w:rsid w:val="00FA4A31"/>
    <w:rsid w:val="00FA4CA0"/>
    <w:rsid w:val="00FA4D23"/>
    <w:rsid w:val="00FA4F2B"/>
    <w:rsid w:val="00FA502A"/>
    <w:rsid w:val="00FA522D"/>
    <w:rsid w:val="00FA53B9"/>
    <w:rsid w:val="00FA55BE"/>
    <w:rsid w:val="00FA56E5"/>
    <w:rsid w:val="00FA56E9"/>
    <w:rsid w:val="00FA5705"/>
    <w:rsid w:val="00FA589C"/>
    <w:rsid w:val="00FA5AAE"/>
    <w:rsid w:val="00FA5C80"/>
    <w:rsid w:val="00FA6098"/>
    <w:rsid w:val="00FA60C7"/>
    <w:rsid w:val="00FA642C"/>
    <w:rsid w:val="00FA6755"/>
    <w:rsid w:val="00FA684B"/>
    <w:rsid w:val="00FA6CAD"/>
    <w:rsid w:val="00FA6E90"/>
    <w:rsid w:val="00FA7B93"/>
    <w:rsid w:val="00FA7BD4"/>
    <w:rsid w:val="00FA7DF2"/>
    <w:rsid w:val="00FA7EA1"/>
    <w:rsid w:val="00FA7F6A"/>
    <w:rsid w:val="00FB0256"/>
    <w:rsid w:val="00FB039D"/>
    <w:rsid w:val="00FB03CA"/>
    <w:rsid w:val="00FB062E"/>
    <w:rsid w:val="00FB077D"/>
    <w:rsid w:val="00FB08B7"/>
    <w:rsid w:val="00FB0A67"/>
    <w:rsid w:val="00FB0B51"/>
    <w:rsid w:val="00FB0D16"/>
    <w:rsid w:val="00FB1246"/>
    <w:rsid w:val="00FB1290"/>
    <w:rsid w:val="00FB15FF"/>
    <w:rsid w:val="00FB18FE"/>
    <w:rsid w:val="00FB1CB6"/>
    <w:rsid w:val="00FB1ED8"/>
    <w:rsid w:val="00FB1F12"/>
    <w:rsid w:val="00FB2138"/>
    <w:rsid w:val="00FB222E"/>
    <w:rsid w:val="00FB26CF"/>
    <w:rsid w:val="00FB27FE"/>
    <w:rsid w:val="00FB2E7C"/>
    <w:rsid w:val="00FB2EC1"/>
    <w:rsid w:val="00FB3049"/>
    <w:rsid w:val="00FB30AD"/>
    <w:rsid w:val="00FB31C7"/>
    <w:rsid w:val="00FB35C4"/>
    <w:rsid w:val="00FB37C7"/>
    <w:rsid w:val="00FB3A1F"/>
    <w:rsid w:val="00FB3AE5"/>
    <w:rsid w:val="00FB3CE8"/>
    <w:rsid w:val="00FB3DA0"/>
    <w:rsid w:val="00FB4575"/>
    <w:rsid w:val="00FB4670"/>
    <w:rsid w:val="00FB4862"/>
    <w:rsid w:val="00FB4AA7"/>
    <w:rsid w:val="00FB4C3A"/>
    <w:rsid w:val="00FB4F82"/>
    <w:rsid w:val="00FB5435"/>
    <w:rsid w:val="00FB5811"/>
    <w:rsid w:val="00FB58CD"/>
    <w:rsid w:val="00FB5D61"/>
    <w:rsid w:val="00FB5F93"/>
    <w:rsid w:val="00FB6094"/>
    <w:rsid w:val="00FB610A"/>
    <w:rsid w:val="00FB613C"/>
    <w:rsid w:val="00FB6293"/>
    <w:rsid w:val="00FB670D"/>
    <w:rsid w:val="00FB6715"/>
    <w:rsid w:val="00FB6B73"/>
    <w:rsid w:val="00FB6CA4"/>
    <w:rsid w:val="00FB72EC"/>
    <w:rsid w:val="00FB77C5"/>
    <w:rsid w:val="00FB7E05"/>
    <w:rsid w:val="00FC03ED"/>
    <w:rsid w:val="00FC06E4"/>
    <w:rsid w:val="00FC0868"/>
    <w:rsid w:val="00FC0AB7"/>
    <w:rsid w:val="00FC0B44"/>
    <w:rsid w:val="00FC0BC7"/>
    <w:rsid w:val="00FC0F3A"/>
    <w:rsid w:val="00FC1205"/>
    <w:rsid w:val="00FC1958"/>
    <w:rsid w:val="00FC1970"/>
    <w:rsid w:val="00FC1A6F"/>
    <w:rsid w:val="00FC1BA1"/>
    <w:rsid w:val="00FC1CB6"/>
    <w:rsid w:val="00FC1D67"/>
    <w:rsid w:val="00FC1ED3"/>
    <w:rsid w:val="00FC211C"/>
    <w:rsid w:val="00FC221B"/>
    <w:rsid w:val="00FC23D3"/>
    <w:rsid w:val="00FC28F9"/>
    <w:rsid w:val="00FC2A6A"/>
    <w:rsid w:val="00FC2A84"/>
    <w:rsid w:val="00FC2BF3"/>
    <w:rsid w:val="00FC2DC8"/>
    <w:rsid w:val="00FC2FA1"/>
    <w:rsid w:val="00FC319B"/>
    <w:rsid w:val="00FC339B"/>
    <w:rsid w:val="00FC33BF"/>
    <w:rsid w:val="00FC353C"/>
    <w:rsid w:val="00FC3743"/>
    <w:rsid w:val="00FC3C44"/>
    <w:rsid w:val="00FC4437"/>
    <w:rsid w:val="00FC4568"/>
    <w:rsid w:val="00FC4820"/>
    <w:rsid w:val="00FC4A0E"/>
    <w:rsid w:val="00FC4ACE"/>
    <w:rsid w:val="00FC5082"/>
    <w:rsid w:val="00FC553F"/>
    <w:rsid w:val="00FC5600"/>
    <w:rsid w:val="00FC5601"/>
    <w:rsid w:val="00FC56D2"/>
    <w:rsid w:val="00FC56FE"/>
    <w:rsid w:val="00FC5796"/>
    <w:rsid w:val="00FC5807"/>
    <w:rsid w:val="00FC5865"/>
    <w:rsid w:val="00FC5BBC"/>
    <w:rsid w:val="00FC5D1B"/>
    <w:rsid w:val="00FC5F1D"/>
    <w:rsid w:val="00FC6390"/>
    <w:rsid w:val="00FC68E1"/>
    <w:rsid w:val="00FC6AC8"/>
    <w:rsid w:val="00FC6B63"/>
    <w:rsid w:val="00FC6CBB"/>
    <w:rsid w:val="00FC6CE8"/>
    <w:rsid w:val="00FC7415"/>
    <w:rsid w:val="00FC75EF"/>
    <w:rsid w:val="00FC78B6"/>
    <w:rsid w:val="00FC7A41"/>
    <w:rsid w:val="00FD098F"/>
    <w:rsid w:val="00FD0C18"/>
    <w:rsid w:val="00FD0CED"/>
    <w:rsid w:val="00FD0EB2"/>
    <w:rsid w:val="00FD1236"/>
    <w:rsid w:val="00FD12FC"/>
    <w:rsid w:val="00FD1362"/>
    <w:rsid w:val="00FD142F"/>
    <w:rsid w:val="00FD16C0"/>
    <w:rsid w:val="00FD2147"/>
    <w:rsid w:val="00FD22ED"/>
    <w:rsid w:val="00FD2569"/>
    <w:rsid w:val="00FD29EC"/>
    <w:rsid w:val="00FD2A7D"/>
    <w:rsid w:val="00FD2CCF"/>
    <w:rsid w:val="00FD2E35"/>
    <w:rsid w:val="00FD3058"/>
    <w:rsid w:val="00FD30E7"/>
    <w:rsid w:val="00FD322A"/>
    <w:rsid w:val="00FD323D"/>
    <w:rsid w:val="00FD32E7"/>
    <w:rsid w:val="00FD361E"/>
    <w:rsid w:val="00FD3797"/>
    <w:rsid w:val="00FD3878"/>
    <w:rsid w:val="00FD3A56"/>
    <w:rsid w:val="00FD3AF0"/>
    <w:rsid w:val="00FD3BA7"/>
    <w:rsid w:val="00FD3E40"/>
    <w:rsid w:val="00FD3F6D"/>
    <w:rsid w:val="00FD42F0"/>
    <w:rsid w:val="00FD43F2"/>
    <w:rsid w:val="00FD4401"/>
    <w:rsid w:val="00FD473B"/>
    <w:rsid w:val="00FD4ABD"/>
    <w:rsid w:val="00FD4DB1"/>
    <w:rsid w:val="00FD4E57"/>
    <w:rsid w:val="00FD4FCD"/>
    <w:rsid w:val="00FD502C"/>
    <w:rsid w:val="00FD525E"/>
    <w:rsid w:val="00FD52D6"/>
    <w:rsid w:val="00FD5314"/>
    <w:rsid w:val="00FD56A6"/>
    <w:rsid w:val="00FD58B7"/>
    <w:rsid w:val="00FD58E3"/>
    <w:rsid w:val="00FD5944"/>
    <w:rsid w:val="00FD5C2F"/>
    <w:rsid w:val="00FD614E"/>
    <w:rsid w:val="00FD61A3"/>
    <w:rsid w:val="00FD61A8"/>
    <w:rsid w:val="00FD626E"/>
    <w:rsid w:val="00FD631E"/>
    <w:rsid w:val="00FD671A"/>
    <w:rsid w:val="00FD67ED"/>
    <w:rsid w:val="00FD68F9"/>
    <w:rsid w:val="00FD6A71"/>
    <w:rsid w:val="00FD7040"/>
    <w:rsid w:val="00FD7066"/>
    <w:rsid w:val="00FD7583"/>
    <w:rsid w:val="00FD76C1"/>
    <w:rsid w:val="00FD7742"/>
    <w:rsid w:val="00FD79B4"/>
    <w:rsid w:val="00FD7CC9"/>
    <w:rsid w:val="00FD7D95"/>
    <w:rsid w:val="00FD7FCF"/>
    <w:rsid w:val="00FE03FE"/>
    <w:rsid w:val="00FE0716"/>
    <w:rsid w:val="00FE0998"/>
    <w:rsid w:val="00FE0B87"/>
    <w:rsid w:val="00FE106D"/>
    <w:rsid w:val="00FE119E"/>
    <w:rsid w:val="00FE1277"/>
    <w:rsid w:val="00FE1285"/>
    <w:rsid w:val="00FE13C0"/>
    <w:rsid w:val="00FE14AC"/>
    <w:rsid w:val="00FE16B1"/>
    <w:rsid w:val="00FE22FB"/>
    <w:rsid w:val="00FE26A3"/>
    <w:rsid w:val="00FE27B7"/>
    <w:rsid w:val="00FE2E74"/>
    <w:rsid w:val="00FE2F81"/>
    <w:rsid w:val="00FE3190"/>
    <w:rsid w:val="00FE320F"/>
    <w:rsid w:val="00FE32CF"/>
    <w:rsid w:val="00FE3611"/>
    <w:rsid w:val="00FE3699"/>
    <w:rsid w:val="00FE3BEC"/>
    <w:rsid w:val="00FE3C3A"/>
    <w:rsid w:val="00FE3C93"/>
    <w:rsid w:val="00FE3D62"/>
    <w:rsid w:val="00FE4002"/>
    <w:rsid w:val="00FE426F"/>
    <w:rsid w:val="00FE47C1"/>
    <w:rsid w:val="00FE5042"/>
    <w:rsid w:val="00FE504A"/>
    <w:rsid w:val="00FE51A0"/>
    <w:rsid w:val="00FE52CC"/>
    <w:rsid w:val="00FE5513"/>
    <w:rsid w:val="00FE561B"/>
    <w:rsid w:val="00FE5677"/>
    <w:rsid w:val="00FE58F2"/>
    <w:rsid w:val="00FE5E9D"/>
    <w:rsid w:val="00FE62BF"/>
    <w:rsid w:val="00FE68F7"/>
    <w:rsid w:val="00FE7141"/>
    <w:rsid w:val="00FE73BA"/>
    <w:rsid w:val="00FE748F"/>
    <w:rsid w:val="00FE7856"/>
    <w:rsid w:val="00FE7925"/>
    <w:rsid w:val="00FE794F"/>
    <w:rsid w:val="00FE79E7"/>
    <w:rsid w:val="00FE7E3D"/>
    <w:rsid w:val="00FE7E3F"/>
    <w:rsid w:val="00FE7E67"/>
    <w:rsid w:val="00FE7F59"/>
    <w:rsid w:val="00FF0157"/>
    <w:rsid w:val="00FF0887"/>
    <w:rsid w:val="00FF089C"/>
    <w:rsid w:val="00FF0937"/>
    <w:rsid w:val="00FF0A38"/>
    <w:rsid w:val="00FF0E77"/>
    <w:rsid w:val="00FF0EE6"/>
    <w:rsid w:val="00FF124B"/>
    <w:rsid w:val="00FF173B"/>
    <w:rsid w:val="00FF1903"/>
    <w:rsid w:val="00FF19F9"/>
    <w:rsid w:val="00FF1A30"/>
    <w:rsid w:val="00FF1CC0"/>
    <w:rsid w:val="00FF1E1C"/>
    <w:rsid w:val="00FF1E50"/>
    <w:rsid w:val="00FF21A3"/>
    <w:rsid w:val="00FF24BA"/>
    <w:rsid w:val="00FF267E"/>
    <w:rsid w:val="00FF2783"/>
    <w:rsid w:val="00FF28A9"/>
    <w:rsid w:val="00FF3024"/>
    <w:rsid w:val="00FF32C1"/>
    <w:rsid w:val="00FF32C6"/>
    <w:rsid w:val="00FF34C8"/>
    <w:rsid w:val="00FF3659"/>
    <w:rsid w:val="00FF37D2"/>
    <w:rsid w:val="00FF3A22"/>
    <w:rsid w:val="00FF3C1E"/>
    <w:rsid w:val="00FF41FE"/>
    <w:rsid w:val="00FF42F4"/>
    <w:rsid w:val="00FF4344"/>
    <w:rsid w:val="00FF45E3"/>
    <w:rsid w:val="00FF473A"/>
    <w:rsid w:val="00FF48E7"/>
    <w:rsid w:val="00FF4CC4"/>
    <w:rsid w:val="00FF537A"/>
    <w:rsid w:val="00FF543B"/>
    <w:rsid w:val="00FF55EA"/>
    <w:rsid w:val="00FF565D"/>
    <w:rsid w:val="00FF598C"/>
    <w:rsid w:val="00FF59B4"/>
    <w:rsid w:val="00FF5D00"/>
    <w:rsid w:val="00FF5F48"/>
    <w:rsid w:val="00FF612D"/>
    <w:rsid w:val="00FF62EC"/>
    <w:rsid w:val="00FF644B"/>
    <w:rsid w:val="00FF68FD"/>
    <w:rsid w:val="00FF6B5F"/>
    <w:rsid w:val="00FF6B9D"/>
    <w:rsid w:val="00FF6BE2"/>
    <w:rsid w:val="00FF6D98"/>
    <w:rsid w:val="00FF6F12"/>
    <w:rsid w:val="00FF6FBD"/>
    <w:rsid w:val="00FF72AB"/>
    <w:rsid w:val="00FF7520"/>
    <w:rsid w:val="00FF7919"/>
    <w:rsid w:val="00FF799B"/>
    <w:rsid w:val="00FF7A61"/>
    <w:rsid w:val="00FF7BD3"/>
    <w:rsid w:val="00FF7D57"/>
    <w:rsid w:val="00F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99080"/>
  <w15:docId w15:val="{E29F1B1F-5971-4003-8BB0-A3A7BE12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2A2"/>
    <w:rPr>
      <w:rFonts w:ascii="Calibri" w:hAnsi="Calibri"/>
    </w:rPr>
  </w:style>
  <w:style w:type="paragraph" w:styleId="Heading1">
    <w:name w:val="heading 1"/>
    <w:next w:val="Normal"/>
    <w:link w:val="Heading1Char"/>
    <w:uiPriority w:val="9"/>
    <w:qFormat/>
    <w:rsid w:val="002555EE"/>
    <w:pPr>
      <w:keepNext/>
      <w:keepLines/>
      <w:pageBreakBefore/>
      <w:spacing w:after="60"/>
      <w:outlineLvl w:val="0"/>
    </w:pPr>
    <w:rPr>
      <w:rFonts w:eastAsiaTheme="majorEastAsia" w:cstheme="minorHAnsi"/>
      <w:bCs/>
      <w:color w:val="00B4EF"/>
      <w:sz w:val="40"/>
      <w:szCs w:val="40"/>
    </w:rPr>
  </w:style>
  <w:style w:type="paragraph" w:styleId="Heading2">
    <w:name w:val="heading 2"/>
    <w:basedOn w:val="Heading1"/>
    <w:next w:val="Normal"/>
    <w:link w:val="Heading2Char"/>
    <w:uiPriority w:val="9"/>
    <w:unhideWhenUsed/>
    <w:qFormat/>
    <w:rsid w:val="002555EE"/>
    <w:pPr>
      <w:pageBreakBefore w:val="0"/>
      <w:spacing w:before="200" w:after="0"/>
      <w:outlineLvl w:val="1"/>
    </w:pPr>
    <w:rPr>
      <w:i/>
      <w:sz w:val="32"/>
      <w:szCs w:val="32"/>
    </w:rPr>
  </w:style>
  <w:style w:type="paragraph" w:styleId="Heading3">
    <w:name w:val="heading 3"/>
    <w:basedOn w:val="Heading2"/>
    <w:next w:val="Normal"/>
    <w:link w:val="Heading3Char"/>
    <w:uiPriority w:val="9"/>
    <w:unhideWhenUsed/>
    <w:qFormat/>
    <w:rsid w:val="002555EE"/>
    <w:pPr>
      <w:outlineLvl w:val="2"/>
    </w:pPr>
    <w:rPr>
      <w:i w:val="0"/>
      <w:color w:val="0054A5"/>
      <w:sz w:val="28"/>
    </w:rPr>
  </w:style>
  <w:style w:type="paragraph" w:styleId="Heading4">
    <w:name w:val="heading 4"/>
    <w:basedOn w:val="Normal"/>
    <w:next w:val="Normal"/>
    <w:link w:val="Heading4Char"/>
    <w:autoRedefine/>
    <w:uiPriority w:val="9"/>
    <w:unhideWhenUsed/>
    <w:qFormat/>
    <w:rsid w:val="009353AF"/>
    <w:pPr>
      <w:keepNext/>
      <w:keepLines/>
      <w:shd w:val="clear" w:color="auto" w:fill="FFFFFF" w:themeFill="background1"/>
      <w:spacing w:before="200" w:after="0"/>
      <w:outlineLvl w:val="3"/>
    </w:pPr>
    <w:rPr>
      <w:rFonts w:cs="Arial"/>
      <w:i/>
      <w:color w:val="0054A5"/>
      <w:sz w:val="24"/>
      <w:szCs w:val="26"/>
    </w:rPr>
  </w:style>
  <w:style w:type="paragraph" w:styleId="Heading5">
    <w:name w:val="heading 5"/>
    <w:basedOn w:val="Normal"/>
    <w:next w:val="Normal"/>
    <w:link w:val="Heading5Char"/>
    <w:uiPriority w:val="9"/>
    <w:unhideWhenUsed/>
    <w:qFormat/>
    <w:rsid w:val="00FF0A38"/>
    <w:pPr>
      <w:keepNext/>
      <w:keepLines/>
      <w:spacing w:before="200" w:after="0"/>
      <w:outlineLvl w:val="4"/>
    </w:pPr>
    <w:rPr>
      <w:rFonts w:ascii="Calibri Bold" w:eastAsiaTheme="majorEastAsia" w:hAnsi="Calibri Bold" w:cstheme="majorBidi"/>
      <w:b/>
      <w:sz w:val="24"/>
      <w:szCs w:val="20"/>
    </w:rPr>
  </w:style>
  <w:style w:type="paragraph" w:styleId="Heading6">
    <w:name w:val="heading 6"/>
    <w:basedOn w:val="Normal"/>
    <w:next w:val="Normal"/>
    <w:link w:val="Heading6Char"/>
    <w:uiPriority w:val="9"/>
    <w:unhideWhenUsed/>
    <w:qFormat/>
    <w:rsid w:val="00FF0A38"/>
    <w:pPr>
      <w:keepNext/>
      <w:keepLines/>
      <w:spacing w:before="200" w:after="0"/>
      <w:outlineLvl w:val="5"/>
    </w:pPr>
    <w:rPr>
      <w:rFonts w:eastAsiaTheme="majorEastAsia" w:cs="Calibri"/>
      <w:b/>
      <w:i/>
      <w:iCs/>
    </w:rPr>
  </w:style>
  <w:style w:type="paragraph" w:styleId="Heading7">
    <w:name w:val="heading 7"/>
    <w:basedOn w:val="Normal"/>
    <w:next w:val="Normal"/>
    <w:link w:val="Heading7Char"/>
    <w:uiPriority w:val="9"/>
    <w:unhideWhenUsed/>
    <w:qFormat/>
    <w:rsid w:val="005448C8"/>
    <w:pPr>
      <w:numPr>
        <w:ilvl w:val="5"/>
        <w:numId w:val="28"/>
      </w:numPr>
      <w:spacing w:after="60"/>
      <w:ind w:left="0"/>
      <w:outlineLvl w:val="6"/>
    </w:pPr>
    <w:rPr>
      <w:rFonts w:cs="Arial"/>
      <w:bCs/>
      <w:color w:val="00B4EF"/>
      <w:sz w:val="40"/>
      <w:szCs w:val="26"/>
    </w:rPr>
  </w:style>
  <w:style w:type="paragraph" w:styleId="Heading8">
    <w:name w:val="heading 8"/>
    <w:basedOn w:val="Normal"/>
    <w:next w:val="Normal"/>
    <w:link w:val="Heading8Char"/>
    <w:uiPriority w:val="9"/>
    <w:unhideWhenUsed/>
    <w:qFormat/>
    <w:rsid w:val="00FF0A38"/>
    <w:pPr>
      <w:keepNext/>
      <w:keepLines/>
      <w:spacing w:before="200" w:after="0"/>
      <w:outlineLvl w:val="7"/>
    </w:pPr>
    <w:rPr>
      <w:rFonts w:cs="Arial"/>
      <w:bCs/>
      <w:i/>
      <w:color w:val="00B4EF"/>
      <w:sz w:val="32"/>
      <w:szCs w:val="26"/>
    </w:rPr>
  </w:style>
  <w:style w:type="paragraph" w:styleId="Heading9">
    <w:name w:val="heading 9"/>
    <w:basedOn w:val="Normal"/>
    <w:next w:val="Normal"/>
    <w:link w:val="Heading9Char"/>
    <w:uiPriority w:val="9"/>
    <w:unhideWhenUsed/>
    <w:qFormat/>
    <w:rsid w:val="00FF0A38"/>
    <w:pPr>
      <w:keepNext/>
      <w:keepLines/>
      <w:spacing w:before="200" w:after="0"/>
      <w:outlineLvl w:val="8"/>
    </w:pPr>
    <w:rPr>
      <w:rFonts w:cs="Arial"/>
      <w:color w:val="0054A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ablesandFigures">
    <w:name w:val="Normal After Tables and Figures"/>
    <w:basedOn w:val="Normal"/>
    <w:qFormat/>
    <w:rsid w:val="00FF0A38"/>
    <w:pPr>
      <w:spacing w:after="0" w:line="240" w:lineRule="auto"/>
    </w:pPr>
  </w:style>
  <w:style w:type="paragraph" w:customStyle="1" w:styleId="Bulletlevel1">
    <w:name w:val="Bullet level 1"/>
    <w:link w:val="BulletLevel1Char"/>
    <w:qFormat/>
    <w:rsid w:val="00FF0A38"/>
    <w:pPr>
      <w:numPr>
        <w:numId w:val="27"/>
      </w:numPr>
      <w:spacing w:after="60"/>
    </w:pPr>
    <w:rPr>
      <w:rFonts w:ascii="Calibri" w:hAnsi="Calibri"/>
    </w:rPr>
  </w:style>
  <w:style w:type="paragraph" w:customStyle="1" w:styleId="Bulletlevel1-last">
    <w:name w:val="Bullet level 1-last"/>
    <w:basedOn w:val="Bulletlevel1"/>
    <w:qFormat/>
    <w:rsid w:val="00FF0A38"/>
    <w:pPr>
      <w:spacing w:after="200"/>
    </w:pPr>
  </w:style>
  <w:style w:type="paragraph" w:customStyle="1" w:styleId="Bulletlevel2">
    <w:name w:val="Bullet level 2"/>
    <w:basedOn w:val="Bulletlevel1"/>
    <w:qFormat/>
    <w:rsid w:val="00FF0A38"/>
    <w:pPr>
      <w:numPr>
        <w:ilvl w:val="1"/>
      </w:numPr>
    </w:pPr>
  </w:style>
  <w:style w:type="paragraph" w:customStyle="1" w:styleId="Bulletlevel2-last">
    <w:name w:val="Bullet level 2-last"/>
    <w:basedOn w:val="Bulletlevel2"/>
    <w:qFormat/>
    <w:rsid w:val="00FF0A38"/>
    <w:pPr>
      <w:spacing w:after="200"/>
    </w:pPr>
  </w:style>
  <w:style w:type="character" w:customStyle="1" w:styleId="Heading6Char">
    <w:name w:val="Heading 6 Char"/>
    <w:basedOn w:val="DefaultParagraphFont"/>
    <w:link w:val="Heading6"/>
    <w:uiPriority w:val="9"/>
    <w:rsid w:val="00FF0A38"/>
    <w:rPr>
      <w:rFonts w:ascii="Calibri" w:eastAsiaTheme="majorEastAsia" w:hAnsi="Calibri" w:cs="Calibri"/>
      <w:b/>
      <w:i/>
      <w:iCs/>
    </w:rPr>
  </w:style>
  <w:style w:type="paragraph" w:customStyle="1" w:styleId="Numberedlevel1">
    <w:name w:val="Numbered level 1"/>
    <w:qFormat/>
    <w:rsid w:val="00FF0A38"/>
    <w:pPr>
      <w:numPr>
        <w:numId w:val="29"/>
      </w:numPr>
      <w:spacing w:after="60"/>
    </w:pPr>
    <w:rPr>
      <w:rFonts w:ascii="Calibri" w:hAnsi="Calibri" w:cs="Arial"/>
    </w:rPr>
  </w:style>
  <w:style w:type="paragraph" w:customStyle="1" w:styleId="Numberedlevel1-last">
    <w:name w:val="Numbered level 1-last"/>
    <w:basedOn w:val="Numberedlevel1"/>
    <w:qFormat/>
    <w:rsid w:val="00FF0A38"/>
    <w:pPr>
      <w:spacing w:after="200"/>
    </w:pPr>
  </w:style>
  <w:style w:type="paragraph" w:customStyle="1" w:styleId="Numberedlevel2">
    <w:name w:val="Numbered level 2"/>
    <w:basedOn w:val="Numberedlevel1"/>
    <w:qFormat/>
    <w:rsid w:val="00FF0A38"/>
    <w:pPr>
      <w:numPr>
        <w:ilvl w:val="1"/>
      </w:numPr>
    </w:pPr>
  </w:style>
  <w:style w:type="paragraph" w:customStyle="1" w:styleId="Numberedlevel2-last">
    <w:name w:val="Numbered level 2-last"/>
    <w:basedOn w:val="Numberedlevel2"/>
    <w:qFormat/>
    <w:rsid w:val="00FF0A38"/>
    <w:pPr>
      <w:spacing w:after="200"/>
    </w:pPr>
  </w:style>
  <w:style w:type="paragraph" w:customStyle="1" w:styleId="Numberedlevel3">
    <w:name w:val="Numbered level 3"/>
    <w:basedOn w:val="Numberedlevel2"/>
    <w:qFormat/>
    <w:rsid w:val="00FF0A38"/>
    <w:pPr>
      <w:numPr>
        <w:ilvl w:val="2"/>
      </w:numPr>
    </w:pPr>
  </w:style>
  <w:style w:type="paragraph" w:customStyle="1" w:styleId="Numberedlevel3-last">
    <w:name w:val="Numbered level 3-last"/>
    <w:basedOn w:val="Numberedlevel3"/>
    <w:qFormat/>
    <w:rsid w:val="00FF0A38"/>
    <w:pPr>
      <w:spacing w:after="200"/>
    </w:pPr>
  </w:style>
  <w:style w:type="character" w:customStyle="1" w:styleId="Heading1Char">
    <w:name w:val="Heading 1 Char"/>
    <w:basedOn w:val="DefaultParagraphFont"/>
    <w:link w:val="Heading1"/>
    <w:uiPriority w:val="9"/>
    <w:rsid w:val="002555EE"/>
    <w:rPr>
      <w:rFonts w:eastAsiaTheme="majorEastAsia" w:cstheme="minorHAnsi"/>
      <w:bCs/>
      <w:color w:val="00B4EF"/>
      <w:sz w:val="40"/>
      <w:szCs w:val="40"/>
    </w:rPr>
  </w:style>
  <w:style w:type="character" w:customStyle="1" w:styleId="Heading2Char">
    <w:name w:val="Heading 2 Char"/>
    <w:basedOn w:val="DefaultParagraphFont"/>
    <w:link w:val="Heading2"/>
    <w:uiPriority w:val="9"/>
    <w:rsid w:val="002555EE"/>
    <w:rPr>
      <w:rFonts w:eastAsiaTheme="majorEastAsia" w:cstheme="minorHAnsi"/>
      <w:bCs/>
      <w:i/>
      <w:color w:val="00B4EF"/>
      <w:sz w:val="32"/>
      <w:szCs w:val="32"/>
    </w:rPr>
  </w:style>
  <w:style w:type="character" w:customStyle="1" w:styleId="Heading3Char">
    <w:name w:val="Heading 3 Char"/>
    <w:basedOn w:val="DefaultParagraphFont"/>
    <w:link w:val="Heading3"/>
    <w:uiPriority w:val="9"/>
    <w:rsid w:val="002555EE"/>
    <w:rPr>
      <w:rFonts w:eastAsiaTheme="majorEastAsia" w:cstheme="minorHAnsi"/>
      <w:bCs/>
      <w:color w:val="0054A5"/>
      <w:sz w:val="28"/>
      <w:szCs w:val="32"/>
    </w:rPr>
  </w:style>
  <w:style w:type="character" w:customStyle="1" w:styleId="Heading4Char">
    <w:name w:val="Heading 4 Char"/>
    <w:basedOn w:val="DefaultParagraphFont"/>
    <w:link w:val="Heading4"/>
    <w:uiPriority w:val="9"/>
    <w:rsid w:val="009353AF"/>
    <w:rPr>
      <w:rFonts w:ascii="Calibri" w:hAnsi="Calibri" w:cs="Arial"/>
      <w:i/>
      <w:color w:val="0054A5"/>
      <w:sz w:val="24"/>
      <w:szCs w:val="26"/>
      <w:shd w:val="clear" w:color="auto" w:fill="FFFFFF" w:themeFill="background1"/>
    </w:rPr>
  </w:style>
  <w:style w:type="character" w:customStyle="1" w:styleId="Heading5Char">
    <w:name w:val="Heading 5 Char"/>
    <w:basedOn w:val="DefaultParagraphFont"/>
    <w:link w:val="Heading5"/>
    <w:uiPriority w:val="9"/>
    <w:rsid w:val="00FF0A38"/>
    <w:rPr>
      <w:rFonts w:ascii="Calibri Bold" w:eastAsiaTheme="majorEastAsia" w:hAnsi="Calibri Bold" w:cstheme="majorBidi"/>
      <w:b/>
      <w:sz w:val="24"/>
      <w:szCs w:val="20"/>
    </w:rPr>
  </w:style>
  <w:style w:type="paragraph" w:styleId="FootnoteText">
    <w:name w:val="footnote text"/>
    <w:aliases w:val="Footnote Text1 Char,Footnote Text Char Ch,Footnote Text Char Ch Char Char Char,Footnote Text Char Ch Char Char,Footnote Text1 Char Char Char,Footnote Text Char Ch Char,Char2 Char,TBG Style,ft,Footnote_Text,ft Char"/>
    <w:basedOn w:val="Normal"/>
    <w:link w:val="FootnoteTextChar"/>
    <w:uiPriority w:val="99"/>
    <w:unhideWhenUsed/>
    <w:rsid w:val="00FF0A38"/>
    <w:pPr>
      <w:keepLines/>
      <w:spacing w:before="120" w:after="0"/>
      <w:ind w:left="360" w:hanging="360"/>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2 Char Char,TBG Style Char"/>
    <w:basedOn w:val="DefaultParagraphFont"/>
    <w:link w:val="FootnoteText"/>
    <w:uiPriority w:val="99"/>
    <w:rsid w:val="00FF0A38"/>
    <w:rPr>
      <w:rFonts w:ascii="Calibri" w:hAnsi="Calibri"/>
      <w:sz w:val="20"/>
      <w:szCs w:val="20"/>
    </w:rPr>
  </w:style>
  <w:style w:type="character" w:styleId="FootnoteReference">
    <w:name w:val="footnote reference"/>
    <w:aliases w:val="Footnote_Reference,o"/>
    <w:basedOn w:val="DefaultParagraphFont"/>
    <w:uiPriority w:val="99"/>
    <w:unhideWhenUsed/>
    <w:qFormat/>
    <w:rsid w:val="00FF0A38"/>
    <w:rPr>
      <w:vertAlign w:val="superscript"/>
    </w:rPr>
  </w:style>
  <w:style w:type="paragraph" w:customStyle="1" w:styleId="FootnoteText1">
    <w:name w:val="Footnote Text1"/>
    <w:basedOn w:val="FootnoteText"/>
    <w:link w:val="footnotetextChar0"/>
    <w:qFormat/>
    <w:rsid w:val="00E041CC"/>
  </w:style>
  <w:style w:type="table" w:styleId="TableGrid">
    <w:name w:val="Table Grid"/>
    <w:basedOn w:val="TableNormal"/>
    <w:uiPriority w:val="59"/>
    <w:rsid w:val="00E04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orTotal">
    <w:name w:val="Table Subheading or Total"/>
    <w:basedOn w:val="Normal"/>
    <w:qFormat/>
    <w:rsid w:val="00E041CC"/>
    <w:pPr>
      <w:spacing w:after="0"/>
    </w:pPr>
    <w:rPr>
      <w:b/>
      <w:color w:val="005DAA"/>
      <w:sz w:val="20"/>
    </w:rPr>
  </w:style>
  <w:style w:type="paragraph" w:styleId="Footer">
    <w:name w:val="footer"/>
    <w:basedOn w:val="Normal"/>
    <w:link w:val="FooterChar"/>
    <w:autoRedefine/>
    <w:uiPriority w:val="99"/>
    <w:unhideWhenUsed/>
    <w:qFormat/>
    <w:rsid w:val="00C0343C"/>
    <w:pPr>
      <w:tabs>
        <w:tab w:val="right" w:pos="9360"/>
        <w:tab w:val="right" w:pos="12960"/>
      </w:tabs>
      <w:jc w:val="right"/>
    </w:pPr>
    <w:rPr>
      <w:sz w:val="20"/>
      <w:szCs w:val="20"/>
    </w:rPr>
  </w:style>
  <w:style w:type="character" w:customStyle="1" w:styleId="FooterChar">
    <w:name w:val="Footer Char"/>
    <w:basedOn w:val="DefaultParagraphFont"/>
    <w:link w:val="Footer"/>
    <w:uiPriority w:val="99"/>
    <w:rsid w:val="00C0343C"/>
    <w:rPr>
      <w:rFonts w:ascii="Calibri" w:hAnsi="Calibri"/>
      <w:sz w:val="20"/>
      <w:szCs w:val="20"/>
    </w:rPr>
  </w:style>
  <w:style w:type="paragraph" w:styleId="Caption">
    <w:name w:val="caption"/>
    <w:aliases w:val="Table Caption,Table"/>
    <w:basedOn w:val="Normal"/>
    <w:next w:val="Normal"/>
    <w:link w:val="CaptionChar"/>
    <w:uiPriority w:val="35"/>
    <w:unhideWhenUsed/>
    <w:qFormat/>
    <w:rsid w:val="00FF0A38"/>
    <w:pPr>
      <w:keepNext/>
      <w:keepLines/>
      <w:spacing w:before="120" w:after="40"/>
      <w:jc w:val="center"/>
    </w:pPr>
    <w:rPr>
      <w:b/>
      <w:iCs/>
      <w:szCs w:val="20"/>
    </w:rPr>
  </w:style>
  <w:style w:type="paragraph" w:customStyle="1" w:styleId="CoverPage-title">
    <w:name w:val="Cover Page-title"/>
    <w:basedOn w:val="Normal"/>
    <w:qFormat/>
    <w:rsid w:val="00FF0A38"/>
    <w:pPr>
      <w:spacing w:before="1080" w:after="0" w:line="240" w:lineRule="auto"/>
      <w:ind w:right="2160"/>
    </w:pPr>
    <w:rPr>
      <w:rFonts w:cs="Arial"/>
      <w:color w:val="FFFFFF" w:themeColor="background1"/>
      <w:sz w:val="72"/>
      <w:szCs w:val="56"/>
    </w:rPr>
  </w:style>
  <w:style w:type="paragraph" w:customStyle="1" w:styleId="CoverPage-date">
    <w:name w:val="Cover Page-date"/>
    <w:basedOn w:val="Normal"/>
    <w:qFormat/>
    <w:rsid w:val="00FF0A38"/>
    <w:pPr>
      <w:spacing w:after="1920"/>
      <w:ind w:right="-29"/>
    </w:pPr>
    <w:rPr>
      <w:rFonts w:cs="Arial"/>
      <w:color w:val="00B4EF"/>
      <w:sz w:val="24"/>
    </w:rPr>
  </w:style>
  <w:style w:type="paragraph" w:customStyle="1" w:styleId="CoverPage-clientinfo">
    <w:name w:val="Cover Page-client info"/>
    <w:basedOn w:val="CoverPage-date"/>
    <w:qFormat/>
    <w:rsid w:val="00E041CC"/>
    <w:rPr>
      <w:b/>
    </w:rPr>
  </w:style>
  <w:style w:type="paragraph" w:customStyle="1" w:styleId="Signaturepage">
    <w:name w:val="Signature page"/>
    <w:basedOn w:val="CoverPage-clientinfo"/>
    <w:qFormat/>
    <w:rsid w:val="00E041CC"/>
    <w:pPr>
      <w:jc w:val="right"/>
    </w:pPr>
  </w:style>
  <w:style w:type="paragraph" w:styleId="TOC1">
    <w:name w:val="toc 1"/>
    <w:basedOn w:val="Normal"/>
    <w:next w:val="Normal"/>
    <w:autoRedefine/>
    <w:uiPriority w:val="39"/>
    <w:unhideWhenUsed/>
    <w:rsid w:val="0095150C"/>
    <w:pPr>
      <w:keepNext/>
      <w:keepLines/>
      <w:tabs>
        <w:tab w:val="left" w:pos="1080"/>
        <w:tab w:val="right" w:leader="dot" w:pos="10800"/>
      </w:tabs>
      <w:spacing w:after="100"/>
    </w:pPr>
    <w:rPr>
      <w:rFonts w:asciiTheme="minorHAnsi" w:eastAsiaTheme="minorEastAsia" w:hAnsiTheme="minorHAnsi"/>
      <w:b/>
      <w:noProof/>
    </w:rPr>
  </w:style>
  <w:style w:type="paragraph" w:styleId="TOC2">
    <w:name w:val="toc 2"/>
    <w:basedOn w:val="Normal"/>
    <w:next w:val="Normal"/>
    <w:autoRedefine/>
    <w:uiPriority w:val="39"/>
    <w:unhideWhenUsed/>
    <w:rsid w:val="00BD3C12"/>
    <w:pPr>
      <w:tabs>
        <w:tab w:val="right" w:leader="dot" w:pos="10800"/>
      </w:tabs>
      <w:spacing w:after="100"/>
      <w:ind w:left="360"/>
    </w:pPr>
    <w:rPr>
      <w:rFonts w:cs="Arial"/>
      <w:noProof/>
    </w:rPr>
  </w:style>
  <w:style w:type="paragraph" w:styleId="TOC3">
    <w:name w:val="toc 3"/>
    <w:basedOn w:val="Normal"/>
    <w:next w:val="Normal"/>
    <w:autoRedefine/>
    <w:uiPriority w:val="39"/>
    <w:unhideWhenUsed/>
    <w:rsid w:val="00BE02A2"/>
    <w:pPr>
      <w:tabs>
        <w:tab w:val="right" w:leader="dot" w:pos="10800"/>
      </w:tabs>
      <w:spacing w:after="100"/>
      <w:ind w:left="720"/>
    </w:pPr>
    <w:rPr>
      <w:noProof/>
    </w:rPr>
  </w:style>
  <w:style w:type="character" w:styleId="Hyperlink">
    <w:name w:val="Hyperlink"/>
    <w:basedOn w:val="DefaultParagraphFont"/>
    <w:uiPriority w:val="99"/>
    <w:unhideWhenUsed/>
    <w:rsid w:val="00FF0A38"/>
    <w:rPr>
      <w:color w:val="00B4EF"/>
      <w:u w:val="single"/>
    </w:rPr>
  </w:style>
  <w:style w:type="paragraph" w:styleId="BalloonText">
    <w:name w:val="Balloon Text"/>
    <w:basedOn w:val="Normal"/>
    <w:link w:val="BalloonTextChar"/>
    <w:uiPriority w:val="99"/>
    <w:unhideWhenUsed/>
    <w:rsid w:val="00FF0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0A38"/>
    <w:rPr>
      <w:rFonts w:ascii="Tahoma" w:hAnsi="Tahoma" w:cs="Tahoma"/>
      <w:sz w:val="16"/>
      <w:szCs w:val="16"/>
    </w:rPr>
  </w:style>
  <w:style w:type="paragraph" w:customStyle="1" w:styleId="Figure">
    <w:name w:val="Figure"/>
    <w:basedOn w:val="Caption"/>
    <w:autoRedefine/>
    <w:qFormat/>
    <w:rsid w:val="003B6EAE"/>
    <w:pPr>
      <w:keepNext w:val="0"/>
      <w:keepLines w:val="0"/>
      <w:shd w:val="clear" w:color="auto" w:fill="FFFFFF" w:themeFill="background1"/>
      <w:spacing w:before="0" w:after="0"/>
    </w:pPr>
    <w:rPr>
      <w:rFonts w:cs="Arial"/>
      <w:b w:val="0"/>
      <w:noProof/>
    </w:rPr>
  </w:style>
  <w:style w:type="paragraph" w:customStyle="1" w:styleId="NormalIntroSentence">
    <w:name w:val="Normal Intro Sentence"/>
    <w:qFormat/>
    <w:rsid w:val="00FF0A38"/>
    <w:pPr>
      <w:keepNext/>
      <w:spacing w:after="60"/>
    </w:pPr>
    <w:rPr>
      <w:rFonts w:ascii="Calibri" w:hAnsi="Calibri" w:cs="Arial"/>
    </w:rPr>
  </w:style>
  <w:style w:type="character" w:styleId="CommentReference">
    <w:name w:val="annotation reference"/>
    <w:basedOn w:val="DefaultParagraphFont"/>
    <w:uiPriority w:val="99"/>
    <w:unhideWhenUsed/>
    <w:rsid w:val="00FF0A38"/>
    <w:rPr>
      <w:sz w:val="16"/>
      <w:szCs w:val="16"/>
    </w:rPr>
  </w:style>
  <w:style w:type="paragraph" w:styleId="CommentText">
    <w:name w:val="annotation text"/>
    <w:basedOn w:val="Normal"/>
    <w:link w:val="CommentTextChar"/>
    <w:uiPriority w:val="99"/>
    <w:unhideWhenUsed/>
    <w:rsid w:val="00FF0A38"/>
    <w:pPr>
      <w:spacing w:line="240" w:lineRule="auto"/>
    </w:pPr>
    <w:rPr>
      <w:sz w:val="20"/>
      <w:szCs w:val="20"/>
    </w:rPr>
  </w:style>
  <w:style w:type="character" w:customStyle="1" w:styleId="CommentTextChar">
    <w:name w:val="Comment Text Char"/>
    <w:basedOn w:val="DefaultParagraphFont"/>
    <w:link w:val="CommentText"/>
    <w:uiPriority w:val="99"/>
    <w:rsid w:val="00FF0A38"/>
    <w:rPr>
      <w:rFonts w:ascii="Calibri" w:hAnsi="Calibri"/>
      <w:sz w:val="20"/>
      <w:szCs w:val="20"/>
    </w:rPr>
  </w:style>
  <w:style w:type="paragraph" w:styleId="CommentSubject">
    <w:name w:val="annotation subject"/>
    <w:basedOn w:val="CommentText"/>
    <w:next w:val="CommentText"/>
    <w:link w:val="CommentSubjectChar"/>
    <w:uiPriority w:val="99"/>
    <w:unhideWhenUsed/>
    <w:rsid w:val="00FF0A38"/>
    <w:rPr>
      <w:b/>
      <w:bCs/>
    </w:rPr>
  </w:style>
  <w:style w:type="character" w:customStyle="1" w:styleId="CommentSubjectChar">
    <w:name w:val="Comment Subject Char"/>
    <w:basedOn w:val="CommentTextChar"/>
    <w:link w:val="CommentSubject"/>
    <w:uiPriority w:val="99"/>
    <w:rsid w:val="00FF0A38"/>
    <w:rPr>
      <w:rFonts w:ascii="Calibri" w:hAnsi="Calibri"/>
      <w:b/>
      <w:bCs/>
      <w:sz w:val="20"/>
      <w:szCs w:val="20"/>
    </w:rPr>
  </w:style>
  <w:style w:type="paragraph" w:customStyle="1" w:styleId="TOCTitle">
    <w:name w:val="TOC Title"/>
    <w:basedOn w:val="Heading1"/>
    <w:qFormat/>
    <w:rsid w:val="00BE02A2"/>
    <w:rPr>
      <w:rFonts w:ascii="Calibri" w:hAnsi="Calibri" w:cs="Arial"/>
      <w:bCs w:val="0"/>
      <w:sz w:val="36"/>
      <w:szCs w:val="64"/>
    </w:rPr>
  </w:style>
  <w:style w:type="paragraph" w:customStyle="1" w:styleId="NormalCenter">
    <w:name w:val="Normal Center"/>
    <w:basedOn w:val="Normal"/>
    <w:qFormat/>
    <w:rsid w:val="00FF0A38"/>
    <w:pPr>
      <w:jc w:val="center"/>
    </w:pPr>
  </w:style>
  <w:style w:type="paragraph" w:customStyle="1" w:styleId="BulletNoSpace">
    <w:name w:val="Bullet No Space"/>
    <w:basedOn w:val="Bulletlevel1"/>
    <w:qFormat/>
    <w:rsid w:val="00FF0A38"/>
    <w:pPr>
      <w:spacing w:after="0"/>
    </w:pPr>
  </w:style>
  <w:style w:type="paragraph" w:customStyle="1" w:styleId="TableHeading">
    <w:name w:val="Table Heading"/>
    <w:basedOn w:val="Normal"/>
    <w:qFormat/>
    <w:rsid w:val="00E041CC"/>
    <w:pPr>
      <w:spacing w:after="0"/>
      <w:jc w:val="center"/>
    </w:pPr>
    <w:rPr>
      <w:b/>
      <w:color w:val="FFFFFF" w:themeColor="background1"/>
      <w:sz w:val="20"/>
    </w:rPr>
  </w:style>
  <w:style w:type="paragraph" w:customStyle="1" w:styleId="TableRowWithText">
    <w:name w:val="Table Row With Text"/>
    <w:basedOn w:val="Normal"/>
    <w:qFormat/>
    <w:rsid w:val="00E041CC"/>
    <w:pPr>
      <w:keepNext/>
      <w:keepLines/>
      <w:spacing w:after="0"/>
    </w:pPr>
    <w:rPr>
      <w:sz w:val="20"/>
    </w:rPr>
  </w:style>
  <w:style w:type="paragraph" w:customStyle="1" w:styleId="TableRowWithNumbers">
    <w:name w:val="Table Row With Numbers"/>
    <w:basedOn w:val="Normal"/>
    <w:qFormat/>
    <w:rsid w:val="00E041CC"/>
    <w:pPr>
      <w:spacing w:after="0"/>
      <w:jc w:val="right"/>
    </w:pPr>
    <w:rPr>
      <w:sz w:val="20"/>
    </w:rPr>
  </w:style>
  <w:style w:type="paragraph" w:styleId="Header">
    <w:name w:val="header"/>
    <w:basedOn w:val="Normal"/>
    <w:link w:val="HeaderChar"/>
    <w:uiPriority w:val="99"/>
    <w:unhideWhenUsed/>
    <w:rsid w:val="00FF0A38"/>
    <w:pPr>
      <w:tabs>
        <w:tab w:val="center" w:pos="4680"/>
        <w:tab w:val="right" w:pos="9360"/>
      </w:tabs>
      <w:spacing w:after="0" w:line="240" w:lineRule="auto"/>
    </w:pPr>
    <w:rPr>
      <w:color w:val="FFFFFF" w:themeColor="background1"/>
    </w:rPr>
  </w:style>
  <w:style w:type="character" w:customStyle="1" w:styleId="HeaderChar">
    <w:name w:val="Header Char"/>
    <w:basedOn w:val="DefaultParagraphFont"/>
    <w:link w:val="Header"/>
    <w:uiPriority w:val="99"/>
    <w:rsid w:val="00FF0A38"/>
    <w:rPr>
      <w:rFonts w:ascii="Calibri" w:hAnsi="Calibri"/>
      <w:color w:val="FFFFFF" w:themeColor="background1"/>
    </w:rPr>
  </w:style>
  <w:style w:type="paragraph" w:customStyle="1" w:styleId="TableBullets">
    <w:name w:val="Table Bullets"/>
    <w:basedOn w:val="TableRowWithNumbers"/>
    <w:qFormat/>
    <w:rsid w:val="00E041CC"/>
    <w:pPr>
      <w:keepNext/>
      <w:keepLines/>
      <w:numPr>
        <w:numId w:val="24"/>
      </w:numPr>
      <w:jc w:val="left"/>
    </w:pPr>
  </w:style>
  <w:style w:type="character" w:customStyle="1" w:styleId="CaptionChar">
    <w:name w:val="Caption Char"/>
    <w:aliases w:val="Table Caption Char,Table Char"/>
    <w:basedOn w:val="DefaultParagraphFont"/>
    <w:link w:val="Caption"/>
    <w:uiPriority w:val="35"/>
    <w:locked/>
    <w:rsid w:val="000C2569"/>
    <w:rPr>
      <w:rFonts w:ascii="Calibri" w:hAnsi="Calibri"/>
      <w:b/>
      <w:iCs/>
      <w:szCs w:val="20"/>
    </w:rPr>
  </w:style>
  <w:style w:type="character" w:customStyle="1" w:styleId="footnotetextChar0">
    <w:name w:val="footnote text Char"/>
    <w:basedOn w:val="DefaultParagraphFont"/>
    <w:link w:val="FootnoteText1"/>
    <w:rsid w:val="00EE6CF0"/>
    <w:rPr>
      <w:sz w:val="20"/>
      <w:szCs w:val="20"/>
    </w:rPr>
  </w:style>
  <w:style w:type="paragraph" w:customStyle="1" w:styleId="tabletext0">
    <w:name w:val="table text"/>
    <w:basedOn w:val="Normal"/>
    <w:link w:val="tabletextChar"/>
    <w:rsid w:val="006B73B5"/>
    <w:pPr>
      <w:keepNext/>
      <w:spacing w:after="20" w:line="240" w:lineRule="auto"/>
    </w:pPr>
    <w:rPr>
      <w:rFonts w:ascii="Arial Narrow" w:eastAsia="Times New Roman" w:hAnsi="Arial Narrow" w:cs="Times New Roman"/>
      <w:szCs w:val="24"/>
    </w:rPr>
  </w:style>
  <w:style w:type="character" w:customStyle="1" w:styleId="tabletextChar">
    <w:name w:val="table text Char"/>
    <w:basedOn w:val="DefaultParagraphFont"/>
    <w:link w:val="tabletext0"/>
    <w:locked/>
    <w:rsid w:val="006B73B5"/>
    <w:rPr>
      <w:rFonts w:ascii="Arial Narrow" w:eastAsia="Times New Roman" w:hAnsi="Arial Narrow" w:cs="Times New Roman"/>
      <w:szCs w:val="24"/>
    </w:rPr>
  </w:style>
  <w:style w:type="paragraph" w:styleId="ListParagraph">
    <w:name w:val="List Paragraph"/>
    <w:aliases w:val="TOC etc.,Bulleted List Paragraph"/>
    <w:basedOn w:val="Normal"/>
    <w:link w:val="ListParagraphChar"/>
    <w:uiPriority w:val="34"/>
    <w:qFormat/>
    <w:rsid w:val="00FF0A38"/>
    <w:pPr>
      <w:ind w:left="720"/>
      <w:contextualSpacing/>
    </w:pPr>
  </w:style>
  <w:style w:type="character" w:customStyle="1" w:styleId="ListParagraphChar">
    <w:name w:val="List Paragraph Char"/>
    <w:aliases w:val="TOC etc. Char,Bulleted List Paragraph Char"/>
    <w:basedOn w:val="DefaultParagraphFont"/>
    <w:link w:val="ListParagraph"/>
    <w:uiPriority w:val="34"/>
    <w:locked/>
    <w:rsid w:val="008D6CA5"/>
    <w:rPr>
      <w:rFonts w:ascii="Calibri" w:hAnsi="Calibri"/>
    </w:rPr>
  </w:style>
  <w:style w:type="paragraph" w:customStyle="1" w:styleId="Default">
    <w:name w:val="Default"/>
    <w:rsid w:val="004C2B80"/>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Heading7Char">
    <w:name w:val="Heading 7 Char"/>
    <w:basedOn w:val="DefaultParagraphFont"/>
    <w:link w:val="Heading7"/>
    <w:uiPriority w:val="9"/>
    <w:rsid w:val="005448C8"/>
    <w:rPr>
      <w:rFonts w:ascii="Calibri" w:hAnsi="Calibri" w:cs="Arial"/>
      <w:bCs/>
      <w:color w:val="00B4EF"/>
      <w:sz w:val="40"/>
      <w:szCs w:val="26"/>
    </w:rPr>
  </w:style>
  <w:style w:type="character" w:customStyle="1" w:styleId="Heading8Char">
    <w:name w:val="Heading 8 Char"/>
    <w:basedOn w:val="DefaultParagraphFont"/>
    <w:link w:val="Heading8"/>
    <w:uiPriority w:val="9"/>
    <w:rsid w:val="00FF0A38"/>
    <w:rPr>
      <w:rFonts w:ascii="Calibri" w:hAnsi="Calibri" w:cs="Arial"/>
      <w:bCs/>
      <w:i/>
      <w:color w:val="00B4EF"/>
      <w:sz w:val="32"/>
      <w:szCs w:val="26"/>
    </w:rPr>
  </w:style>
  <w:style w:type="character" w:customStyle="1" w:styleId="Heading9Char">
    <w:name w:val="Heading 9 Char"/>
    <w:basedOn w:val="DefaultParagraphFont"/>
    <w:link w:val="Heading9"/>
    <w:uiPriority w:val="9"/>
    <w:rsid w:val="00FF0A38"/>
    <w:rPr>
      <w:rFonts w:ascii="Calibri" w:hAnsi="Calibri" w:cs="Arial"/>
      <w:color w:val="0054A5"/>
      <w:sz w:val="28"/>
    </w:rPr>
  </w:style>
  <w:style w:type="paragraph" w:customStyle="1" w:styleId="bullets0">
    <w:name w:val="bullets"/>
    <w:link w:val="bulletsChar"/>
    <w:uiPriority w:val="99"/>
    <w:rsid w:val="00802002"/>
    <w:pPr>
      <w:spacing w:after="160" w:line="240" w:lineRule="auto"/>
    </w:pPr>
    <w:rPr>
      <w:rFonts w:ascii="Times New Roman" w:eastAsia="Times New Roman" w:hAnsi="Times New Roman" w:cs="Times New Roman"/>
      <w:sz w:val="24"/>
      <w:szCs w:val="24"/>
    </w:rPr>
  </w:style>
  <w:style w:type="paragraph" w:customStyle="1" w:styleId="bullets2">
    <w:name w:val="bullets 2"/>
    <w:rsid w:val="00802002"/>
    <w:pPr>
      <w:numPr>
        <w:numId w:val="2"/>
      </w:numPr>
      <w:tabs>
        <w:tab w:val="clear" w:pos="360"/>
        <w:tab w:val="num" w:pos="1080"/>
      </w:tabs>
      <w:spacing w:after="60" w:line="240" w:lineRule="auto"/>
      <w:ind w:left="1080"/>
    </w:pPr>
    <w:rPr>
      <w:rFonts w:ascii="Times New Roman" w:eastAsia="Times New Roman" w:hAnsi="Times New Roman" w:cs="Times New Roman"/>
      <w:sz w:val="24"/>
      <w:szCs w:val="24"/>
    </w:rPr>
  </w:style>
  <w:style w:type="paragraph" w:styleId="Subtitle">
    <w:name w:val="Subtitle"/>
    <w:basedOn w:val="Normal"/>
    <w:link w:val="SubtitleChar"/>
    <w:uiPriority w:val="11"/>
    <w:qFormat/>
    <w:rsid w:val="00802002"/>
    <w:pPr>
      <w:ind w:right="-18"/>
      <w:jc w:val="right"/>
      <w:outlineLvl w:val="1"/>
    </w:pPr>
    <w:rPr>
      <w:rFonts w:ascii="Arial" w:hAnsi="Arial" w:cs="Arial"/>
      <w:sz w:val="26"/>
    </w:rPr>
  </w:style>
  <w:style w:type="character" w:customStyle="1" w:styleId="SubtitleChar">
    <w:name w:val="Subtitle Char"/>
    <w:basedOn w:val="DefaultParagraphFont"/>
    <w:link w:val="Subtitle"/>
    <w:uiPriority w:val="11"/>
    <w:rsid w:val="00802002"/>
    <w:rPr>
      <w:rFonts w:ascii="Arial" w:hAnsi="Arial" w:cs="Arial"/>
      <w:sz w:val="26"/>
    </w:rPr>
  </w:style>
  <w:style w:type="paragraph" w:styleId="Title">
    <w:name w:val="Title"/>
    <w:basedOn w:val="Normal"/>
    <w:link w:val="TitleChar"/>
    <w:qFormat/>
    <w:rsid w:val="00802002"/>
    <w:pPr>
      <w:spacing w:before="240" w:after="240"/>
      <w:outlineLvl w:val="0"/>
    </w:pPr>
    <w:rPr>
      <w:rFonts w:ascii="Arial Black" w:hAnsi="Arial Black" w:cs="Arial"/>
      <w:kern w:val="28"/>
      <w:sz w:val="48"/>
      <w:szCs w:val="32"/>
    </w:rPr>
  </w:style>
  <w:style w:type="character" w:customStyle="1" w:styleId="TitleChar">
    <w:name w:val="Title Char"/>
    <w:basedOn w:val="DefaultParagraphFont"/>
    <w:link w:val="Title"/>
    <w:rsid w:val="00802002"/>
    <w:rPr>
      <w:rFonts w:ascii="Arial Black" w:hAnsi="Arial Black" w:cs="Arial"/>
      <w:kern w:val="28"/>
      <w:sz w:val="48"/>
      <w:szCs w:val="32"/>
    </w:rPr>
  </w:style>
  <w:style w:type="paragraph" w:customStyle="1" w:styleId="toctitle0">
    <w:name w:val="toc title"/>
    <w:basedOn w:val="Heading9"/>
    <w:rsid w:val="00802002"/>
    <w:pPr>
      <w:spacing w:after="320"/>
      <w:outlineLvl w:val="0"/>
    </w:pPr>
  </w:style>
  <w:style w:type="paragraph" w:styleId="TOC4">
    <w:name w:val="toc 4"/>
    <w:basedOn w:val="Normal"/>
    <w:next w:val="Normal"/>
    <w:autoRedefine/>
    <w:uiPriority w:val="99"/>
    <w:rsid w:val="00802002"/>
    <w:pPr>
      <w:ind w:left="720"/>
    </w:pPr>
  </w:style>
  <w:style w:type="paragraph" w:styleId="TOC5">
    <w:name w:val="toc 5"/>
    <w:basedOn w:val="Normal"/>
    <w:next w:val="Normal"/>
    <w:autoRedefine/>
    <w:uiPriority w:val="99"/>
    <w:rsid w:val="00802002"/>
    <w:pPr>
      <w:ind w:left="960"/>
    </w:pPr>
  </w:style>
  <w:style w:type="paragraph" w:styleId="TOC6">
    <w:name w:val="toc 6"/>
    <w:basedOn w:val="Normal"/>
    <w:next w:val="Normal"/>
    <w:autoRedefine/>
    <w:uiPriority w:val="99"/>
    <w:rsid w:val="00802002"/>
    <w:pPr>
      <w:ind w:left="1200"/>
    </w:pPr>
  </w:style>
  <w:style w:type="paragraph" w:styleId="TOC7">
    <w:name w:val="toc 7"/>
    <w:basedOn w:val="Normal"/>
    <w:next w:val="Normal"/>
    <w:autoRedefine/>
    <w:uiPriority w:val="99"/>
    <w:rsid w:val="00802002"/>
    <w:pPr>
      <w:ind w:left="1440"/>
    </w:pPr>
  </w:style>
  <w:style w:type="paragraph" w:styleId="TOC8">
    <w:name w:val="toc 8"/>
    <w:basedOn w:val="Normal"/>
    <w:next w:val="Normal"/>
    <w:autoRedefine/>
    <w:uiPriority w:val="99"/>
    <w:rsid w:val="00802002"/>
    <w:pPr>
      <w:ind w:left="1680"/>
    </w:pPr>
  </w:style>
  <w:style w:type="paragraph" w:styleId="TOC9">
    <w:name w:val="toc 9"/>
    <w:basedOn w:val="Normal"/>
    <w:next w:val="Normal"/>
    <w:autoRedefine/>
    <w:uiPriority w:val="99"/>
    <w:rsid w:val="00802002"/>
    <w:pPr>
      <w:ind w:left="1920"/>
    </w:pPr>
  </w:style>
  <w:style w:type="paragraph" w:customStyle="1" w:styleId="tablenote">
    <w:name w:val="table note"/>
    <w:basedOn w:val="Normal"/>
    <w:uiPriority w:val="99"/>
    <w:rsid w:val="00802002"/>
    <w:pPr>
      <w:spacing w:before="20" w:after="0"/>
      <w:ind w:left="270" w:hanging="270"/>
    </w:pPr>
    <w:rPr>
      <w:rFonts w:ascii="Arial Narrow" w:hAnsi="Arial Narrow"/>
      <w:sz w:val="20"/>
    </w:rPr>
  </w:style>
  <w:style w:type="paragraph" w:customStyle="1" w:styleId="tableheading0">
    <w:name w:val="table heading"/>
    <w:basedOn w:val="tabletext0"/>
    <w:uiPriority w:val="99"/>
    <w:rsid w:val="00802002"/>
    <w:pPr>
      <w:spacing w:line="276" w:lineRule="auto"/>
      <w:jc w:val="center"/>
    </w:pPr>
    <w:rPr>
      <w:rFonts w:eastAsiaTheme="minorHAnsi" w:cstheme="minorBidi"/>
      <w:b/>
      <w:szCs w:val="22"/>
    </w:rPr>
  </w:style>
  <w:style w:type="paragraph" w:customStyle="1" w:styleId="tablestyle">
    <w:name w:val="table style"/>
    <w:basedOn w:val="Normal"/>
    <w:link w:val="tablestyleCharChar"/>
    <w:uiPriority w:val="99"/>
    <w:rsid w:val="00802002"/>
    <w:pPr>
      <w:keepNext/>
      <w:numPr>
        <w:numId w:val="3"/>
      </w:numPr>
      <w:spacing w:before="240" w:after="80"/>
      <w:jc w:val="center"/>
    </w:pPr>
    <w:rPr>
      <w:b/>
    </w:rPr>
  </w:style>
  <w:style w:type="character" w:customStyle="1" w:styleId="tablestyleCharChar">
    <w:name w:val="table style Char Char"/>
    <w:basedOn w:val="DefaultParagraphFont"/>
    <w:link w:val="tablestyle"/>
    <w:uiPriority w:val="99"/>
    <w:locked/>
    <w:rsid w:val="00802002"/>
    <w:rPr>
      <w:rFonts w:ascii="Calibri" w:hAnsi="Calibri"/>
      <w:b/>
    </w:rPr>
  </w:style>
  <w:style w:type="paragraph" w:customStyle="1" w:styleId="figurestyle">
    <w:name w:val="figure style"/>
    <w:basedOn w:val="tablestyle"/>
    <w:uiPriority w:val="99"/>
    <w:rsid w:val="00802002"/>
    <w:pPr>
      <w:numPr>
        <w:numId w:val="4"/>
      </w:numPr>
      <w:tabs>
        <w:tab w:val="clear" w:pos="720"/>
        <w:tab w:val="num" w:pos="870"/>
      </w:tabs>
      <w:spacing w:before="40" w:after="160"/>
      <w:ind w:left="0" w:firstLine="0"/>
    </w:pPr>
  </w:style>
  <w:style w:type="paragraph" w:customStyle="1" w:styleId="Appendix">
    <w:name w:val="Appendix"/>
    <w:uiPriority w:val="99"/>
    <w:rsid w:val="00802002"/>
    <w:pPr>
      <w:tabs>
        <w:tab w:val="num" w:pos="1710"/>
        <w:tab w:val="left" w:pos="2430"/>
      </w:tabs>
      <w:spacing w:before="40" w:after="240" w:line="240" w:lineRule="auto"/>
      <w:ind w:left="1710" w:hanging="360"/>
    </w:pPr>
    <w:rPr>
      <w:rFonts w:ascii="Arial" w:eastAsia="Times New Roman" w:hAnsi="Arial" w:cs="Arial"/>
      <w:b/>
      <w:bCs/>
      <w:iCs/>
      <w:color w:val="000000"/>
      <w:sz w:val="36"/>
    </w:rPr>
  </w:style>
  <w:style w:type="paragraph" w:styleId="TOCHeading">
    <w:name w:val="TOC Heading"/>
    <w:aliases w:val="Table or Figure List"/>
    <w:basedOn w:val="TOCTitle"/>
    <w:next w:val="Normal"/>
    <w:uiPriority w:val="39"/>
    <w:unhideWhenUsed/>
    <w:rsid w:val="00BE02A2"/>
    <w:pPr>
      <w:pageBreakBefore w:val="0"/>
      <w:outlineLvl w:val="9"/>
    </w:pPr>
  </w:style>
  <w:style w:type="paragraph" w:styleId="NormalWeb">
    <w:name w:val="Normal (Web)"/>
    <w:basedOn w:val="Normal"/>
    <w:uiPriority w:val="99"/>
    <w:rsid w:val="00802002"/>
  </w:style>
  <w:style w:type="paragraph" w:customStyle="1" w:styleId="Heading1-No">
    <w:name w:val="Heading 1-No #"/>
    <w:basedOn w:val="Heading1"/>
    <w:next w:val="Normal"/>
    <w:qFormat/>
    <w:rsid w:val="00802002"/>
  </w:style>
  <w:style w:type="paragraph" w:customStyle="1" w:styleId="Subtitle-Left">
    <w:name w:val="Subtitle-Left"/>
    <w:uiPriority w:val="99"/>
    <w:qFormat/>
    <w:rsid w:val="00802002"/>
    <w:pPr>
      <w:spacing w:before="240" w:after="40" w:line="240" w:lineRule="auto"/>
    </w:pPr>
    <w:rPr>
      <w:rFonts w:ascii="Arial" w:eastAsia="Times New Roman" w:hAnsi="Arial" w:cs="Arial"/>
      <w:sz w:val="26"/>
      <w:szCs w:val="24"/>
    </w:rPr>
  </w:style>
  <w:style w:type="paragraph" w:customStyle="1" w:styleId="Subtitle-Right">
    <w:name w:val="Subtitle-Right"/>
    <w:qFormat/>
    <w:rsid w:val="00802002"/>
    <w:pPr>
      <w:spacing w:before="40" w:after="160" w:line="240" w:lineRule="auto"/>
      <w:jc w:val="right"/>
    </w:pPr>
    <w:rPr>
      <w:rFonts w:ascii="Arial" w:eastAsia="Times New Roman" w:hAnsi="Arial" w:cs="Times New Roman"/>
      <w:sz w:val="28"/>
      <w:szCs w:val="24"/>
    </w:rPr>
  </w:style>
  <w:style w:type="table" w:styleId="LightList-Accent3">
    <w:name w:val="Light List Accent 3"/>
    <w:basedOn w:val="TableNormal"/>
    <w:uiPriority w:val="99"/>
    <w:rsid w:val="00802002"/>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Numbered">
    <w:name w:val="Normal Numbered"/>
    <w:uiPriority w:val="99"/>
    <w:rsid w:val="00802002"/>
    <w:pPr>
      <w:numPr>
        <w:numId w:val="5"/>
      </w:numPr>
      <w:spacing w:before="80" w:after="80" w:line="240" w:lineRule="auto"/>
    </w:pPr>
    <w:rPr>
      <w:rFonts w:ascii="Times New Roman" w:eastAsia="Times New Roman" w:hAnsi="Times New Roman" w:cs="Times New Roman"/>
      <w:sz w:val="24"/>
    </w:rPr>
  </w:style>
  <w:style w:type="paragraph" w:styleId="ListBullet">
    <w:name w:val="List Bullet"/>
    <w:basedOn w:val="Normal"/>
    <w:uiPriority w:val="99"/>
    <w:rsid w:val="00802002"/>
    <w:pPr>
      <w:tabs>
        <w:tab w:val="decimal" w:pos="851"/>
      </w:tabs>
      <w:spacing w:before="160" w:after="120"/>
      <w:ind w:left="851" w:hanging="284"/>
    </w:pPr>
    <w:rPr>
      <w:szCs w:val="20"/>
    </w:rPr>
  </w:style>
  <w:style w:type="paragraph" w:customStyle="1" w:styleId="Prop-Normal">
    <w:name w:val="Prop-Normal"/>
    <w:link w:val="Prop-NormalChar"/>
    <w:uiPriority w:val="99"/>
    <w:rsid w:val="00802002"/>
    <w:pPr>
      <w:spacing w:before="40" w:after="160" w:line="240" w:lineRule="auto"/>
      <w:ind w:firstLine="360"/>
    </w:pPr>
    <w:rPr>
      <w:rFonts w:ascii="Garamond" w:eastAsia="Times New Roman" w:hAnsi="Garamond" w:cs="Times New Roman"/>
      <w:sz w:val="24"/>
      <w:szCs w:val="20"/>
    </w:rPr>
  </w:style>
  <w:style w:type="character" w:customStyle="1" w:styleId="Prop-NormalChar">
    <w:name w:val="Prop-Normal Char"/>
    <w:basedOn w:val="DefaultParagraphFont"/>
    <w:link w:val="Prop-Normal"/>
    <w:uiPriority w:val="99"/>
    <w:locked/>
    <w:rsid w:val="00802002"/>
    <w:rPr>
      <w:rFonts w:ascii="Garamond" w:eastAsia="Times New Roman" w:hAnsi="Garamond" w:cs="Times New Roman"/>
      <w:sz w:val="24"/>
      <w:szCs w:val="20"/>
    </w:rPr>
  </w:style>
  <w:style w:type="paragraph" w:customStyle="1" w:styleId="StyleTimesNewRoman12pt">
    <w:name w:val="Style Times New Roman 12 pt"/>
    <w:basedOn w:val="Normal"/>
    <w:uiPriority w:val="99"/>
    <w:rsid w:val="00802002"/>
  </w:style>
  <w:style w:type="paragraph" w:styleId="NoSpacing">
    <w:name w:val="No Spacing"/>
    <w:link w:val="NoSpacingChar"/>
    <w:uiPriority w:val="1"/>
    <w:qFormat/>
    <w:rsid w:val="00802002"/>
    <w:pPr>
      <w:spacing w:after="0" w:line="240" w:lineRule="auto"/>
    </w:pPr>
    <w:rPr>
      <w:rFonts w:ascii="Calibri" w:eastAsia="Times New Roman" w:hAnsi="Calibri" w:cs="Times New Roman"/>
    </w:rPr>
  </w:style>
  <w:style w:type="paragraph" w:customStyle="1" w:styleId="memoaddress">
    <w:name w:val="memo address"/>
    <w:basedOn w:val="BodyTextIndent"/>
    <w:rsid w:val="00802002"/>
    <w:pPr>
      <w:tabs>
        <w:tab w:val="left" w:pos="1350"/>
      </w:tabs>
      <w:ind w:left="0"/>
    </w:pPr>
    <w:rPr>
      <w:rFonts w:ascii="Arial" w:hAnsi="Arial"/>
      <w:b/>
      <w:color w:val="365F91"/>
      <w:szCs w:val="20"/>
    </w:rPr>
  </w:style>
  <w:style w:type="paragraph" w:styleId="BodyTextIndent">
    <w:name w:val="Body Text Indent"/>
    <w:basedOn w:val="Normal"/>
    <w:link w:val="BodyTextIndentChar"/>
    <w:uiPriority w:val="99"/>
    <w:rsid w:val="00802002"/>
    <w:pPr>
      <w:spacing w:after="120"/>
      <w:ind w:left="360"/>
    </w:pPr>
  </w:style>
  <w:style w:type="character" w:customStyle="1" w:styleId="BodyTextIndentChar">
    <w:name w:val="Body Text Indent Char"/>
    <w:basedOn w:val="DefaultParagraphFont"/>
    <w:link w:val="BodyTextIndent"/>
    <w:uiPriority w:val="99"/>
    <w:rsid w:val="00802002"/>
  </w:style>
  <w:style w:type="paragraph" w:customStyle="1" w:styleId="bi">
    <w:name w:val="bi"/>
    <w:basedOn w:val="Normal"/>
    <w:link w:val="biChar"/>
    <w:uiPriority w:val="99"/>
    <w:rsid w:val="00802002"/>
    <w:pPr>
      <w:tabs>
        <w:tab w:val="left" w:pos="720"/>
        <w:tab w:val="left" w:pos="1080"/>
      </w:tabs>
      <w:spacing w:before="120" w:after="0" w:line="300" w:lineRule="exact"/>
      <w:ind w:left="720" w:hanging="360"/>
      <w:jc w:val="both"/>
    </w:pPr>
    <w:rPr>
      <w:szCs w:val="20"/>
    </w:rPr>
  </w:style>
  <w:style w:type="paragraph" w:customStyle="1" w:styleId="Cadmusnormal">
    <w:name w:val="Cadmus normal"/>
    <w:basedOn w:val="Normal"/>
    <w:link w:val="CadmusnormalChar"/>
    <w:uiPriority w:val="99"/>
    <w:rsid w:val="00802002"/>
    <w:pPr>
      <w:ind w:firstLine="360"/>
    </w:pPr>
    <w:rPr>
      <w:rFonts w:ascii="Garamond" w:hAnsi="Garamond"/>
      <w:szCs w:val="20"/>
    </w:rPr>
  </w:style>
  <w:style w:type="character" w:customStyle="1" w:styleId="CadmusnormalChar">
    <w:name w:val="Cadmus normal Char"/>
    <w:basedOn w:val="DefaultParagraphFont"/>
    <w:link w:val="Cadmusnormal"/>
    <w:uiPriority w:val="99"/>
    <w:locked/>
    <w:rsid w:val="00802002"/>
    <w:rPr>
      <w:rFonts w:ascii="Garamond" w:hAnsi="Garamond"/>
      <w:szCs w:val="20"/>
    </w:rPr>
  </w:style>
  <w:style w:type="paragraph" w:customStyle="1" w:styleId="Picture">
    <w:name w:val="Picture"/>
    <w:basedOn w:val="Normal"/>
    <w:next w:val="Normal"/>
    <w:uiPriority w:val="99"/>
    <w:rsid w:val="00802002"/>
    <w:pPr>
      <w:spacing w:after="480"/>
      <w:jc w:val="center"/>
    </w:pPr>
  </w:style>
  <w:style w:type="paragraph" w:customStyle="1" w:styleId="conclusion">
    <w:name w:val="conclusion"/>
    <w:basedOn w:val="Normal"/>
    <w:uiPriority w:val="99"/>
    <w:rsid w:val="00802002"/>
    <w:pPr>
      <w:keepNext/>
      <w:keepLines/>
      <w:pBdr>
        <w:top w:val="single" w:sz="6" w:space="3" w:color="808080"/>
        <w:bottom w:val="single" w:sz="6" w:space="3" w:color="808080"/>
      </w:pBdr>
      <w:jc w:val="both"/>
    </w:pPr>
    <w:rPr>
      <w:i/>
      <w:szCs w:val="20"/>
    </w:rPr>
  </w:style>
  <w:style w:type="character" w:customStyle="1" w:styleId="editsection">
    <w:name w:val="editsection"/>
    <w:basedOn w:val="DefaultParagraphFont"/>
    <w:uiPriority w:val="99"/>
    <w:rsid w:val="00802002"/>
    <w:rPr>
      <w:rFonts w:cs="Times New Roman"/>
    </w:rPr>
  </w:style>
  <w:style w:type="paragraph" w:customStyle="1" w:styleId="Subtitle-Sm-Right">
    <w:name w:val="Subtitle-Sm-Right"/>
    <w:uiPriority w:val="99"/>
    <w:rsid w:val="00802002"/>
    <w:pPr>
      <w:spacing w:after="0" w:line="240" w:lineRule="auto"/>
      <w:jc w:val="right"/>
    </w:pPr>
    <w:rPr>
      <w:rFonts w:ascii="Arial" w:eastAsia="Times New Roman" w:hAnsi="Arial" w:cs="Times New Roman"/>
      <w:b/>
      <w:noProof/>
      <w:sz w:val="20"/>
      <w:szCs w:val="44"/>
      <w:lang w:eastAsia="ar-SA"/>
    </w:rPr>
  </w:style>
  <w:style w:type="paragraph" w:styleId="BodyText">
    <w:name w:val="Body Text"/>
    <w:basedOn w:val="Normal"/>
    <w:link w:val="BodyTextChar"/>
    <w:uiPriority w:val="1"/>
    <w:qFormat/>
    <w:rsid w:val="00FF0A38"/>
    <w:pPr>
      <w:widowControl w:val="0"/>
      <w:autoSpaceDE w:val="0"/>
      <w:autoSpaceDN w:val="0"/>
      <w:spacing w:after="0" w:line="240" w:lineRule="auto"/>
    </w:pPr>
    <w:rPr>
      <w:rFonts w:eastAsia="Calibri" w:cs="Calibri"/>
      <w:sz w:val="24"/>
      <w:szCs w:val="24"/>
    </w:rPr>
  </w:style>
  <w:style w:type="character" w:customStyle="1" w:styleId="BodyTextChar">
    <w:name w:val="Body Text Char"/>
    <w:basedOn w:val="DefaultParagraphFont"/>
    <w:link w:val="BodyText"/>
    <w:uiPriority w:val="1"/>
    <w:rsid w:val="00FF0A38"/>
    <w:rPr>
      <w:rFonts w:ascii="Calibri" w:eastAsia="Calibri" w:hAnsi="Calibri" w:cs="Calibri"/>
      <w:sz w:val="24"/>
      <w:szCs w:val="24"/>
    </w:rPr>
  </w:style>
  <w:style w:type="character" w:styleId="FollowedHyperlink">
    <w:name w:val="FollowedHyperlink"/>
    <w:basedOn w:val="DefaultParagraphFont"/>
    <w:uiPriority w:val="99"/>
    <w:rsid w:val="00802002"/>
    <w:rPr>
      <w:rFonts w:cs="Times New Roman"/>
      <w:color w:val="800080"/>
      <w:u w:val="single"/>
    </w:rPr>
  </w:style>
  <w:style w:type="character" w:styleId="Strong">
    <w:name w:val="Strong"/>
    <w:basedOn w:val="DefaultParagraphFont"/>
    <w:uiPriority w:val="22"/>
    <w:qFormat/>
    <w:rsid w:val="00802002"/>
    <w:rPr>
      <w:rFonts w:cs="Times New Roman"/>
      <w:b/>
      <w:bCs/>
    </w:rPr>
  </w:style>
  <w:style w:type="paragraph" w:customStyle="1" w:styleId="Level1">
    <w:name w:val="Level 1"/>
    <w:basedOn w:val="Default"/>
    <w:next w:val="Default"/>
    <w:uiPriority w:val="99"/>
    <w:rsid w:val="00802002"/>
    <w:pPr>
      <w:widowControl w:val="0"/>
      <w:autoSpaceDE/>
      <w:autoSpaceDN/>
      <w:adjustRightInd/>
    </w:pPr>
    <w:rPr>
      <w:rFonts w:ascii="Times New Roman" w:eastAsia="Times New Roman" w:hAnsi="Times New Roman" w:cs="Times New Roman"/>
      <w:color w:val="auto"/>
      <w:szCs w:val="20"/>
    </w:rPr>
  </w:style>
  <w:style w:type="paragraph" w:customStyle="1" w:styleId="Proposal-Bullet">
    <w:name w:val="Proposal-Bullet"/>
    <w:basedOn w:val="Normal"/>
    <w:uiPriority w:val="99"/>
    <w:rsid w:val="00802002"/>
    <w:pPr>
      <w:tabs>
        <w:tab w:val="num" w:pos="1440"/>
      </w:tabs>
      <w:spacing w:after="80"/>
      <w:ind w:left="1440" w:hanging="360"/>
    </w:pPr>
  </w:style>
  <w:style w:type="paragraph" w:customStyle="1" w:styleId="Title16BI">
    <w:name w:val="Title 16BI"/>
    <w:basedOn w:val="Normal"/>
    <w:uiPriority w:val="99"/>
    <w:rsid w:val="00802002"/>
    <w:pPr>
      <w:spacing w:after="0"/>
      <w:jc w:val="center"/>
    </w:pPr>
    <w:rPr>
      <w:b/>
      <w:i/>
      <w:sz w:val="32"/>
      <w:lang w:val="en-CA"/>
    </w:rPr>
  </w:style>
  <w:style w:type="character" w:customStyle="1" w:styleId="CharChar">
    <w:name w:val="Char Char"/>
    <w:basedOn w:val="DefaultParagraphFont"/>
    <w:uiPriority w:val="99"/>
    <w:rsid w:val="00802002"/>
    <w:rPr>
      <w:rFonts w:cs="Times New Roman"/>
      <w:lang w:val="en-US" w:eastAsia="en-US" w:bidi="ar-SA"/>
    </w:rPr>
  </w:style>
  <w:style w:type="character" w:customStyle="1" w:styleId="Heading3-Char">
    <w:name w:val="Heading 3 - Char"/>
    <w:basedOn w:val="DefaultParagraphFont"/>
    <w:uiPriority w:val="99"/>
    <w:rsid w:val="00802002"/>
    <w:rPr>
      <w:rFonts w:cs="Times New Roman"/>
      <w:b/>
      <w:i/>
    </w:rPr>
  </w:style>
  <w:style w:type="paragraph" w:customStyle="1" w:styleId="Heading3withnumbers">
    <w:name w:val="Heading 3 with numbers"/>
    <w:uiPriority w:val="99"/>
    <w:rsid w:val="00802002"/>
    <w:pPr>
      <w:tabs>
        <w:tab w:val="num" w:pos="360"/>
        <w:tab w:val="num" w:pos="720"/>
      </w:tabs>
      <w:spacing w:after="60" w:line="240" w:lineRule="auto"/>
      <w:ind w:left="720" w:hanging="360"/>
    </w:pPr>
    <w:rPr>
      <w:rFonts w:ascii="Arial" w:eastAsia="Times New Roman" w:hAnsi="Arial" w:cs="Times New Roman"/>
      <w:b/>
      <w:bCs/>
      <w:sz w:val="28"/>
      <w:szCs w:val="20"/>
      <w:lang w:eastAsia="ar-SA"/>
    </w:rPr>
  </w:style>
  <w:style w:type="character" w:styleId="Emphasis">
    <w:name w:val="Emphasis"/>
    <w:basedOn w:val="DefaultParagraphFont"/>
    <w:uiPriority w:val="20"/>
    <w:qFormat/>
    <w:rsid w:val="00802002"/>
    <w:rPr>
      <w:rFonts w:cs="Times New Roman"/>
      <w:b/>
      <w:i/>
      <w:spacing w:val="10"/>
      <w:shd w:val="clear" w:color="auto" w:fill="auto"/>
    </w:rPr>
  </w:style>
  <w:style w:type="paragraph" w:styleId="Quote">
    <w:name w:val="Quote"/>
    <w:basedOn w:val="Normal"/>
    <w:next w:val="Normal"/>
    <w:link w:val="QuoteChar"/>
    <w:uiPriority w:val="29"/>
    <w:qFormat/>
    <w:rsid w:val="00802002"/>
    <w:pPr>
      <w:spacing w:before="200" w:after="0"/>
      <w:ind w:left="360" w:right="360"/>
      <w:jc w:val="both"/>
    </w:pPr>
    <w:rPr>
      <w:i/>
      <w:iCs/>
    </w:rPr>
  </w:style>
  <w:style w:type="character" w:customStyle="1" w:styleId="QuoteChar">
    <w:name w:val="Quote Char"/>
    <w:basedOn w:val="DefaultParagraphFont"/>
    <w:link w:val="Quote"/>
    <w:uiPriority w:val="29"/>
    <w:rsid w:val="00802002"/>
    <w:rPr>
      <w:i/>
      <w:iCs/>
    </w:rPr>
  </w:style>
  <w:style w:type="paragraph" w:styleId="IntenseQuote">
    <w:name w:val="Intense Quote"/>
    <w:basedOn w:val="Normal"/>
    <w:next w:val="Normal"/>
    <w:link w:val="IntenseQuoteChar"/>
    <w:uiPriority w:val="99"/>
    <w:qFormat/>
    <w:rsid w:val="0080200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802002"/>
    <w:rPr>
      <w:b/>
      <w:bCs/>
      <w:i/>
      <w:iCs/>
    </w:rPr>
  </w:style>
  <w:style w:type="character" w:styleId="SubtleEmphasis">
    <w:name w:val="Subtle Emphasis"/>
    <w:basedOn w:val="DefaultParagraphFont"/>
    <w:uiPriority w:val="19"/>
    <w:qFormat/>
    <w:rsid w:val="00802002"/>
    <w:rPr>
      <w:rFonts w:cs="Times New Roman"/>
      <w:i/>
    </w:rPr>
  </w:style>
  <w:style w:type="character" w:styleId="IntenseEmphasis">
    <w:name w:val="Intense Emphasis"/>
    <w:basedOn w:val="DefaultParagraphFont"/>
    <w:uiPriority w:val="21"/>
    <w:qFormat/>
    <w:rsid w:val="00802002"/>
    <w:rPr>
      <w:rFonts w:cs="Times New Roman"/>
      <w:b/>
    </w:rPr>
  </w:style>
  <w:style w:type="character" w:styleId="SubtleReference">
    <w:name w:val="Subtle Reference"/>
    <w:basedOn w:val="DefaultParagraphFont"/>
    <w:uiPriority w:val="99"/>
    <w:qFormat/>
    <w:rsid w:val="00802002"/>
    <w:rPr>
      <w:rFonts w:cs="Times New Roman"/>
      <w:smallCaps/>
    </w:rPr>
  </w:style>
  <w:style w:type="character" w:styleId="IntenseReference">
    <w:name w:val="Intense Reference"/>
    <w:basedOn w:val="DefaultParagraphFont"/>
    <w:uiPriority w:val="99"/>
    <w:qFormat/>
    <w:rsid w:val="00802002"/>
    <w:rPr>
      <w:rFonts w:cs="Times New Roman"/>
      <w:smallCaps/>
      <w:spacing w:val="5"/>
      <w:u w:val="single"/>
    </w:rPr>
  </w:style>
  <w:style w:type="character" w:styleId="BookTitle">
    <w:name w:val="Book Title"/>
    <w:basedOn w:val="DefaultParagraphFont"/>
    <w:uiPriority w:val="33"/>
    <w:qFormat/>
    <w:rsid w:val="00802002"/>
    <w:rPr>
      <w:rFonts w:cs="Times New Roman"/>
      <w:i/>
      <w:smallCaps/>
      <w:spacing w:val="5"/>
    </w:rPr>
  </w:style>
  <w:style w:type="paragraph" w:styleId="TableofFigures">
    <w:name w:val="table of figures"/>
    <w:basedOn w:val="Normal"/>
    <w:next w:val="Normal"/>
    <w:uiPriority w:val="99"/>
    <w:unhideWhenUsed/>
    <w:rsid w:val="00BE02A2"/>
    <w:pPr>
      <w:tabs>
        <w:tab w:val="right" w:leader="dot" w:pos="10800"/>
      </w:tabs>
      <w:spacing w:after="100"/>
      <w:ind w:left="720" w:hanging="720"/>
    </w:pPr>
  </w:style>
  <w:style w:type="paragraph" w:styleId="Revision">
    <w:name w:val="Revision"/>
    <w:hidden/>
    <w:uiPriority w:val="99"/>
    <w:semiHidden/>
    <w:rsid w:val="00802002"/>
    <w:pPr>
      <w:spacing w:after="0" w:line="240" w:lineRule="auto"/>
    </w:pPr>
    <w:rPr>
      <w:rFonts w:ascii="Times New Roman" w:eastAsia="Times New Roman" w:hAnsi="Times New Roman" w:cs="Times New Roman"/>
      <w:sz w:val="24"/>
      <w:szCs w:val="20"/>
    </w:rPr>
  </w:style>
  <w:style w:type="paragraph" w:styleId="DocumentMap">
    <w:name w:val="Document Map"/>
    <w:basedOn w:val="Normal"/>
    <w:link w:val="DocumentMapChar"/>
    <w:uiPriority w:val="99"/>
    <w:rsid w:val="0080200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802002"/>
    <w:rPr>
      <w:rFonts w:ascii="Tahoma" w:hAnsi="Tahoma" w:cs="Tahoma"/>
      <w:sz w:val="20"/>
      <w:szCs w:val="20"/>
      <w:shd w:val="clear" w:color="auto" w:fill="000080"/>
    </w:rPr>
  </w:style>
  <w:style w:type="character" w:styleId="PlaceholderText">
    <w:name w:val="Placeholder Text"/>
    <w:basedOn w:val="DefaultParagraphFont"/>
    <w:uiPriority w:val="99"/>
    <w:rsid w:val="00802002"/>
    <w:rPr>
      <w:rFonts w:cs="Times New Roman"/>
      <w:color w:val="808080"/>
    </w:rPr>
  </w:style>
  <w:style w:type="paragraph" w:customStyle="1" w:styleId="TOCTitle1">
    <w:name w:val="T.O.C. Title"/>
    <w:basedOn w:val="Normal"/>
    <w:uiPriority w:val="99"/>
    <w:rsid w:val="00802002"/>
    <w:pPr>
      <w:keepNext/>
      <w:spacing w:before="240" w:after="60"/>
      <w:jc w:val="center"/>
    </w:pPr>
    <w:rPr>
      <w:rFonts w:ascii="Arial" w:hAnsi="Arial" w:cs="Arial"/>
      <w:b/>
      <w:sz w:val="28"/>
      <w:szCs w:val="28"/>
    </w:rPr>
  </w:style>
  <w:style w:type="paragraph" w:customStyle="1" w:styleId="NMRReport-Table-headingrow-rightcolumns">
    <w:name w:val="NMR Report - Table - heading row - right columns"/>
    <w:basedOn w:val="Normal"/>
    <w:uiPriority w:val="99"/>
    <w:rsid w:val="00802002"/>
    <w:pPr>
      <w:keepNext/>
      <w:keepLines/>
      <w:spacing w:after="0"/>
      <w:jc w:val="center"/>
    </w:pPr>
    <w:rPr>
      <w:b/>
      <w:sz w:val="20"/>
      <w:szCs w:val="20"/>
    </w:rPr>
  </w:style>
  <w:style w:type="paragraph" w:customStyle="1" w:styleId="NMRReport-Table-bodytext-leftcolumn">
    <w:name w:val="NMR Report - Table - body text - left column"/>
    <w:basedOn w:val="Normal"/>
    <w:uiPriority w:val="99"/>
    <w:rsid w:val="00802002"/>
    <w:pPr>
      <w:keepNext/>
      <w:keepLines/>
      <w:spacing w:after="0"/>
    </w:pPr>
    <w:rPr>
      <w:sz w:val="20"/>
      <w:szCs w:val="20"/>
    </w:rPr>
  </w:style>
  <w:style w:type="paragraph" w:customStyle="1" w:styleId="NMRReport-Table-bodytext-rightcolumns">
    <w:name w:val="NMR Report - Table - body text - right columns"/>
    <w:basedOn w:val="Normal"/>
    <w:uiPriority w:val="99"/>
    <w:rsid w:val="00802002"/>
    <w:pPr>
      <w:keepNext/>
      <w:keepLines/>
      <w:spacing w:after="0"/>
      <w:jc w:val="center"/>
    </w:pPr>
    <w:rPr>
      <w:sz w:val="20"/>
      <w:szCs w:val="20"/>
    </w:rPr>
  </w:style>
  <w:style w:type="paragraph" w:customStyle="1" w:styleId="NMRReport-Table-DecimalTabbedNumbers">
    <w:name w:val="NMR Report - Table - Decimal Tabbed Numbers"/>
    <w:basedOn w:val="Normal"/>
    <w:uiPriority w:val="99"/>
    <w:rsid w:val="00802002"/>
    <w:pPr>
      <w:keepNext/>
      <w:keepLines/>
      <w:tabs>
        <w:tab w:val="decimal" w:pos="954"/>
      </w:tabs>
      <w:spacing w:after="0"/>
    </w:pPr>
    <w:rPr>
      <w:sz w:val="20"/>
      <w:szCs w:val="20"/>
    </w:rPr>
  </w:style>
  <w:style w:type="paragraph" w:customStyle="1" w:styleId="NMRReport-Table-headingrow-leftcolumn">
    <w:name w:val="NMR Report - Table - heading row - left column"/>
    <w:basedOn w:val="Normal"/>
    <w:uiPriority w:val="99"/>
    <w:rsid w:val="00802002"/>
    <w:pPr>
      <w:keepNext/>
      <w:keepLines/>
      <w:spacing w:after="0"/>
    </w:pPr>
    <w:rPr>
      <w:b/>
      <w:sz w:val="20"/>
      <w:szCs w:val="20"/>
    </w:rPr>
  </w:style>
  <w:style w:type="paragraph" w:customStyle="1" w:styleId="NMRReport-Table-italicsleftcolumn">
    <w:name w:val="NMR Report - Table - italics  left column"/>
    <w:basedOn w:val="Normal"/>
    <w:uiPriority w:val="99"/>
    <w:rsid w:val="00802002"/>
    <w:pPr>
      <w:keepNext/>
      <w:keepLines/>
      <w:spacing w:after="0"/>
    </w:pPr>
    <w:rPr>
      <w:i/>
      <w:sz w:val="20"/>
      <w:szCs w:val="20"/>
    </w:rPr>
  </w:style>
  <w:style w:type="paragraph" w:customStyle="1" w:styleId="NMRReport-Table-italicsrightcolumns">
    <w:name w:val="NMR Report - Table - italics right columns"/>
    <w:basedOn w:val="Normal"/>
    <w:uiPriority w:val="99"/>
    <w:rsid w:val="00802002"/>
    <w:pPr>
      <w:keepNext/>
      <w:keepLines/>
      <w:spacing w:after="0"/>
      <w:jc w:val="center"/>
    </w:pPr>
    <w:rPr>
      <w:i/>
      <w:sz w:val="20"/>
      <w:szCs w:val="20"/>
    </w:rPr>
  </w:style>
  <w:style w:type="paragraph" w:customStyle="1" w:styleId="NMRReport-Tableheading">
    <w:name w:val="NMR Report - Table heading"/>
    <w:basedOn w:val="Caption"/>
    <w:uiPriority w:val="99"/>
    <w:rsid w:val="00802002"/>
    <w:pPr>
      <w:spacing w:before="240" w:after="60"/>
    </w:pPr>
    <w:rPr>
      <w:rFonts w:ascii="Arial" w:hAnsi="Arial" w:cs="Arial"/>
      <w:szCs w:val="22"/>
    </w:rPr>
  </w:style>
  <w:style w:type="paragraph" w:customStyle="1" w:styleId="NMRReport-Table-subheading">
    <w:name w:val="NMR Report - Table - subheading"/>
    <w:basedOn w:val="Caption"/>
    <w:uiPriority w:val="99"/>
    <w:rsid w:val="00802002"/>
    <w:pPr>
      <w:spacing w:before="0" w:after="0"/>
    </w:pPr>
    <w:rPr>
      <w:rFonts w:ascii="Arial" w:hAnsi="Arial"/>
      <w:b w:val="0"/>
      <w:sz w:val="20"/>
    </w:rPr>
  </w:style>
  <w:style w:type="character" w:styleId="PageNumber">
    <w:name w:val="page number"/>
    <w:basedOn w:val="DefaultParagraphFont"/>
    <w:rsid w:val="00FF0A38"/>
  </w:style>
  <w:style w:type="paragraph" w:customStyle="1" w:styleId="CM1">
    <w:name w:val="CM1"/>
    <w:link w:val="CM1Char"/>
    <w:rsid w:val="00802002"/>
    <w:pPr>
      <w:widowControl w:val="0"/>
      <w:tabs>
        <w:tab w:val="left" w:pos="-360"/>
        <w:tab w:val="center" w:pos="4680"/>
        <w:tab w:val="left" w:pos="8208"/>
        <w:tab w:val="left" w:pos="8568"/>
      </w:tabs>
      <w:autoSpaceDE w:val="0"/>
      <w:autoSpaceDN w:val="0"/>
      <w:adjustRightInd w:val="0"/>
      <w:spacing w:after="0" w:line="207" w:lineRule="exact"/>
      <w:ind w:left="-720" w:right="-720"/>
    </w:pPr>
    <w:rPr>
      <w:rFonts w:ascii="Humanst521 BT" w:eastAsia="Times New Roman" w:hAnsi="Humanst521 BT" w:cs="Humanst521 BT"/>
      <w:color w:val="003A6F"/>
      <w:sz w:val="18"/>
      <w:szCs w:val="24"/>
    </w:rPr>
  </w:style>
  <w:style w:type="paragraph" w:customStyle="1" w:styleId="CM1Italic">
    <w:name w:val="CM1 Italic"/>
    <w:basedOn w:val="CM1"/>
    <w:next w:val="CM1"/>
    <w:link w:val="CM1ItalicChar"/>
    <w:rsid w:val="00802002"/>
    <w:pPr>
      <w:tabs>
        <w:tab w:val="left" w:pos="360"/>
        <w:tab w:val="center" w:pos="5400"/>
        <w:tab w:val="left" w:pos="8928"/>
        <w:tab w:val="left" w:pos="9288"/>
      </w:tabs>
    </w:pPr>
    <w:rPr>
      <w:i/>
    </w:rPr>
  </w:style>
  <w:style w:type="character" w:customStyle="1" w:styleId="CM1Char">
    <w:name w:val="CM1 Char"/>
    <w:basedOn w:val="DefaultParagraphFont"/>
    <w:link w:val="CM1"/>
    <w:locked/>
    <w:rsid w:val="00802002"/>
    <w:rPr>
      <w:rFonts w:ascii="Humanst521 BT" w:eastAsia="Times New Roman" w:hAnsi="Humanst521 BT" w:cs="Humanst521 BT"/>
      <w:color w:val="003A6F"/>
      <w:sz w:val="18"/>
      <w:szCs w:val="24"/>
    </w:rPr>
  </w:style>
  <w:style w:type="character" w:customStyle="1" w:styleId="CM1ItalicChar">
    <w:name w:val="CM1 Italic Char"/>
    <w:basedOn w:val="CM1Char"/>
    <w:link w:val="CM1Italic"/>
    <w:locked/>
    <w:rsid w:val="00802002"/>
    <w:rPr>
      <w:rFonts w:ascii="Humanst521 BT" w:eastAsia="Times New Roman" w:hAnsi="Humanst521 BT" w:cs="Humanst521 BT"/>
      <w:i/>
      <w:color w:val="003A6F"/>
      <w:sz w:val="18"/>
      <w:szCs w:val="24"/>
    </w:rPr>
  </w:style>
  <w:style w:type="paragraph" w:customStyle="1" w:styleId="CM1Cyan">
    <w:name w:val="CM1 Cyan"/>
    <w:basedOn w:val="Normal"/>
    <w:next w:val="Normal"/>
    <w:link w:val="CM1CyanChar"/>
    <w:rsid w:val="00802002"/>
    <w:pPr>
      <w:widowControl w:val="0"/>
      <w:tabs>
        <w:tab w:val="left" w:pos="-360"/>
        <w:tab w:val="left" w:pos="360"/>
        <w:tab w:val="center" w:pos="4680"/>
        <w:tab w:val="center" w:pos="5400"/>
        <w:tab w:val="left" w:pos="8208"/>
        <w:tab w:val="left" w:pos="8568"/>
        <w:tab w:val="left" w:pos="8928"/>
        <w:tab w:val="left" w:pos="9288"/>
      </w:tabs>
      <w:autoSpaceDE w:val="0"/>
      <w:autoSpaceDN w:val="0"/>
      <w:adjustRightInd w:val="0"/>
      <w:spacing w:line="207" w:lineRule="exact"/>
      <w:ind w:left="-720" w:right="-720"/>
    </w:pPr>
    <w:rPr>
      <w:rFonts w:ascii="Humanst521 BT" w:eastAsia="Times New Roman" w:hAnsi="Humanst521 BT" w:cs="Humanst521 BT"/>
      <w:color w:val="00ADEF"/>
      <w:sz w:val="18"/>
      <w:szCs w:val="18"/>
    </w:rPr>
  </w:style>
  <w:style w:type="character" w:customStyle="1" w:styleId="CM1CyanChar">
    <w:name w:val="CM1 Cyan Char"/>
    <w:basedOn w:val="CM1Char"/>
    <w:link w:val="CM1Cyan"/>
    <w:locked/>
    <w:rsid w:val="00802002"/>
    <w:rPr>
      <w:rFonts w:ascii="Humanst521 BT" w:eastAsia="Times New Roman" w:hAnsi="Humanst521 BT" w:cs="Humanst521 BT"/>
      <w:color w:val="00ADEF"/>
      <w:sz w:val="18"/>
      <w:szCs w:val="18"/>
    </w:rPr>
  </w:style>
  <w:style w:type="paragraph" w:customStyle="1" w:styleId="resumenormal">
    <w:name w:val="resume normal"/>
    <w:basedOn w:val="Normal"/>
    <w:uiPriority w:val="99"/>
    <w:rsid w:val="00802002"/>
    <w:pPr>
      <w:widowControl w:val="0"/>
    </w:pPr>
    <w:rPr>
      <w:bCs/>
    </w:rPr>
  </w:style>
  <w:style w:type="paragraph" w:customStyle="1" w:styleId="Position">
    <w:name w:val="Position"/>
    <w:basedOn w:val="Normal"/>
    <w:uiPriority w:val="99"/>
    <w:rsid w:val="00802002"/>
    <w:pPr>
      <w:keepNext/>
      <w:keepLines/>
      <w:widowControl w:val="0"/>
      <w:tabs>
        <w:tab w:val="right" w:pos="9360"/>
      </w:tabs>
      <w:spacing w:before="160" w:after="40"/>
    </w:pPr>
    <w:rPr>
      <w:b/>
    </w:rPr>
  </w:style>
  <w:style w:type="paragraph" w:styleId="EndnoteText">
    <w:name w:val="endnote text"/>
    <w:basedOn w:val="Normal"/>
    <w:link w:val="EndnoteTextChar"/>
    <w:uiPriority w:val="99"/>
    <w:rsid w:val="00802002"/>
    <w:pPr>
      <w:spacing w:after="0"/>
    </w:pPr>
    <w:rPr>
      <w:sz w:val="20"/>
      <w:szCs w:val="20"/>
    </w:rPr>
  </w:style>
  <w:style w:type="character" w:customStyle="1" w:styleId="EndnoteTextChar">
    <w:name w:val="Endnote Text Char"/>
    <w:basedOn w:val="DefaultParagraphFont"/>
    <w:link w:val="EndnoteText"/>
    <w:uiPriority w:val="99"/>
    <w:rsid w:val="00802002"/>
    <w:rPr>
      <w:rFonts w:ascii="Calibri" w:hAnsi="Calibri"/>
      <w:sz w:val="20"/>
      <w:szCs w:val="20"/>
    </w:rPr>
  </w:style>
  <w:style w:type="character" w:styleId="EndnoteReference">
    <w:name w:val="endnote reference"/>
    <w:basedOn w:val="DefaultParagraphFont"/>
    <w:uiPriority w:val="99"/>
    <w:rsid w:val="00802002"/>
    <w:rPr>
      <w:rFonts w:cs="Times New Roman"/>
      <w:vertAlign w:val="superscript"/>
    </w:rPr>
  </w:style>
  <w:style w:type="paragraph" w:customStyle="1" w:styleId="Caption-Center">
    <w:name w:val="Caption-Center"/>
    <w:uiPriority w:val="99"/>
    <w:rsid w:val="00802002"/>
    <w:pPr>
      <w:spacing w:before="200" w:after="40" w:line="240" w:lineRule="auto"/>
      <w:jc w:val="center"/>
    </w:pPr>
    <w:rPr>
      <w:rFonts w:ascii="Times New Roman" w:eastAsia="Times New Roman" w:hAnsi="Times New Roman" w:cs="Times New Roman"/>
      <w:b/>
      <w:bCs/>
      <w:sz w:val="24"/>
      <w:szCs w:val="20"/>
    </w:rPr>
  </w:style>
  <w:style w:type="paragraph" w:customStyle="1" w:styleId="FigureNotes">
    <w:name w:val="Figure Notes"/>
    <w:basedOn w:val="Normal"/>
    <w:uiPriority w:val="99"/>
    <w:rsid w:val="00FE3C93"/>
    <w:pPr>
      <w:keepLines/>
      <w:spacing w:after="0"/>
      <w:ind w:left="720" w:right="720"/>
      <w:jc w:val="center"/>
    </w:pPr>
    <w:rPr>
      <w:sz w:val="18"/>
      <w:szCs w:val="18"/>
      <w:lang w:eastAsia="ar-SA"/>
    </w:rPr>
  </w:style>
  <w:style w:type="paragraph" w:customStyle="1" w:styleId="MemoClosing">
    <w:name w:val="Memo Closing"/>
    <w:basedOn w:val="Normal"/>
    <w:uiPriority w:val="99"/>
    <w:rsid w:val="00802002"/>
    <w:pPr>
      <w:spacing w:before="240" w:after="0"/>
    </w:pPr>
    <w:rPr>
      <w:rFonts w:ascii="Arial" w:hAnsi="Arial"/>
      <w:szCs w:val="20"/>
    </w:rPr>
  </w:style>
  <w:style w:type="paragraph" w:customStyle="1" w:styleId="numbered">
    <w:name w:val="numbered"/>
    <w:basedOn w:val="Normal"/>
    <w:uiPriority w:val="99"/>
    <w:rsid w:val="00802002"/>
    <w:pPr>
      <w:numPr>
        <w:ilvl w:val="1"/>
        <w:numId w:val="6"/>
      </w:numPr>
      <w:tabs>
        <w:tab w:val="clear" w:pos="1440"/>
        <w:tab w:val="num" w:pos="720"/>
      </w:tabs>
      <w:spacing w:after="120"/>
      <w:ind w:left="720"/>
    </w:pPr>
    <w:rPr>
      <w:szCs w:val="20"/>
    </w:rPr>
  </w:style>
  <w:style w:type="table" w:customStyle="1" w:styleId="LightList-Accent31">
    <w:name w:val="Light List - Accent 31"/>
    <w:uiPriority w:val="99"/>
    <w:rsid w:val="0080200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NewBullet1">
    <w:name w:val="NewBullet1"/>
    <w:basedOn w:val="Normal"/>
    <w:uiPriority w:val="99"/>
    <w:rsid w:val="00802002"/>
    <w:pPr>
      <w:numPr>
        <w:numId w:val="7"/>
      </w:numPr>
      <w:spacing w:before="240" w:after="0"/>
    </w:pPr>
    <w:rPr>
      <w:rFonts w:ascii="Arial" w:hAnsi="Arial"/>
      <w:szCs w:val="20"/>
    </w:rPr>
  </w:style>
  <w:style w:type="character" w:customStyle="1" w:styleId="CharChar2">
    <w:name w:val="Char Char2"/>
    <w:basedOn w:val="DefaultParagraphFont"/>
    <w:uiPriority w:val="99"/>
    <w:rsid w:val="00802002"/>
    <w:rPr>
      <w:rFonts w:cs="Times New Roman"/>
      <w:b/>
      <w:bCs/>
      <w:sz w:val="24"/>
    </w:rPr>
  </w:style>
  <w:style w:type="paragraph" w:customStyle="1" w:styleId="Norml">
    <w:name w:val="Norml"/>
    <w:basedOn w:val="Normal"/>
    <w:uiPriority w:val="99"/>
    <w:rsid w:val="00802002"/>
    <w:pPr>
      <w:spacing w:before="240"/>
    </w:pPr>
    <w:rPr>
      <w:rFonts w:ascii="Arial Narrow" w:hAnsi="Arial Narrow" w:cs="Arial"/>
      <w:sz w:val="28"/>
      <w:szCs w:val="28"/>
    </w:rPr>
  </w:style>
  <w:style w:type="paragraph" w:customStyle="1" w:styleId="Catpion">
    <w:name w:val="Catpion"/>
    <w:basedOn w:val="Normal"/>
    <w:uiPriority w:val="99"/>
    <w:rsid w:val="00802002"/>
  </w:style>
  <w:style w:type="paragraph" w:customStyle="1" w:styleId="Char">
    <w:name w:val="Char"/>
    <w:basedOn w:val="Normal"/>
    <w:uiPriority w:val="99"/>
    <w:rsid w:val="00802002"/>
    <w:pPr>
      <w:spacing w:line="240" w:lineRule="exact"/>
    </w:pPr>
    <w:rPr>
      <w:rFonts w:ascii="Tahoma" w:hAnsi="Tahoma"/>
      <w:sz w:val="20"/>
      <w:szCs w:val="20"/>
    </w:rPr>
  </w:style>
  <w:style w:type="paragraph" w:customStyle="1" w:styleId="Heading30">
    <w:name w:val="Heading3"/>
    <w:basedOn w:val="Normal"/>
    <w:uiPriority w:val="99"/>
    <w:rsid w:val="00802002"/>
  </w:style>
  <w:style w:type="paragraph" w:styleId="BodyText2">
    <w:name w:val="Body Text 2"/>
    <w:basedOn w:val="Normal"/>
    <w:link w:val="BodyText2Char"/>
    <w:uiPriority w:val="99"/>
    <w:rsid w:val="00802002"/>
    <w:pPr>
      <w:spacing w:after="120" w:line="480" w:lineRule="auto"/>
    </w:pPr>
  </w:style>
  <w:style w:type="character" w:customStyle="1" w:styleId="BodyText2Char">
    <w:name w:val="Body Text 2 Char"/>
    <w:basedOn w:val="DefaultParagraphFont"/>
    <w:link w:val="BodyText2"/>
    <w:uiPriority w:val="99"/>
    <w:rsid w:val="00802002"/>
  </w:style>
  <w:style w:type="paragraph" w:customStyle="1" w:styleId="Subject">
    <w:name w:val="Subject"/>
    <w:basedOn w:val="Normal"/>
    <w:uiPriority w:val="99"/>
    <w:rsid w:val="00802002"/>
    <w:pPr>
      <w:spacing w:before="60" w:after="0"/>
    </w:pPr>
    <w:rPr>
      <w:rFonts w:ascii="Arial" w:hAnsi="Arial"/>
      <w:b/>
      <w:caps/>
      <w:szCs w:val="20"/>
    </w:rPr>
  </w:style>
  <w:style w:type="character" w:customStyle="1" w:styleId="CaptionChar1">
    <w:name w:val="Caption Char1"/>
    <w:basedOn w:val="DefaultParagraphFont"/>
    <w:uiPriority w:val="99"/>
    <w:rsid w:val="00802002"/>
    <w:rPr>
      <w:rFonts w:cs="Times New Roman"/>
      <w:b/>
      <w:bCs/>
      <w:sz w:val="24"/>
    </w:rPr>
  </w:style>
  <w:style w:type="paragraph" w:customStyle="1" w:styleId="MiniBreak">
    <w:name w:val="Mini Break"/>
    <w:basedOn w:val="Normal"/>
    <w:uiPriority w:val="99"/>
    <w:rsid w:val="00802002"/>
    <w:pPr>
      <w:spacing w:after="0"/>
    </w:pPr>
    <w:rPr>
      <w:sz w:val="2"/>
      <w:szCs w:val="20"/>
    </w:rPr>
  </w:style>
  <w:style w:type="character" w:customStyle="1" w:styleId="bulletsChar">
    <w:name w:val="bullets Char"/>
    <w:basedOn w:val="DefaultParagraphFont"/>
    <w:link w:val="bullets0"/>
    <w:uiPriority w:val="99"/>
    <w:locked/>
    <w:rsid w:val="00802002"/>
    <w:rPr>
      <w:rFonts w:ascii="Times New Roman" w:eastAsia="Times New Roman" w:hAnsi="Times New Roman" w:cs="Times New Roman"/>
      <w:sz w:val="24"/>
      <w:szCs w:val="24"/>
    </w:rPr>
  </w:style>
  <w:style w:type="paragraph" w:customStyle="1" w:styleId="Bulletlast">
    <w:name w:val="Bullet last"/>
    <w:basedOn w:val="bullets0"/>
    <w:uiPriority w:val="99"/>
    <w:rsid w:val="00802002"/>
    <w:pPr>
      <w:spacing w:before="40" w:after="240"/>
    </w:pPr>
  </w:style>
  <w:style w:type="paragraph" w:customStyle="1" w:styleId="t">
    <w:name w:val="t"/>
    <w:aliases w:val="text"/>
    <w:basedOn w:val="Normal"/>
    <w:link w:val="tChar"/>
    <w:uiPriority w:val="99"/>
    <w:rsid w:val="00802002"/>
    <w:pPr>
      <w:spacing w:after="240"/>
    </w:pPr>
    <w:rPr>
      <w:szCs w:val="20"/>
    </w:rPr>
  </w:style>
  <w:style w:type="character" w:customStyle="1" w:styleId="tChar">
    <w:name w:val="t Char"/>
    <w:aliases w:val="text Char Char"/>
    <w:basedOn w:val="DefaultParagraphFont"/>
    <w:link w:val="t"/>
    <w:uiPriority w:val="99"/>
    <w:locked/>
    <w:rsid w:val="00802002"/>
    <w:rPr>
      <w:szCs w:val="20"/>
    </w:rPr>
  </w:style>
  <w:style w:type="paragraph" w:customStyle="1" w:styleId="Tiny">
    <w:name w:val="Tiny"/>
    <w:basedOn w:val="Normal"/>
    <w:uiPriority w:val="99"/>
    <w:rsid w:val="00802002"/>
    <w:pPr>
      <w:spacing w:after="0"/>
    </w:pPr>
    <w:rPr>
      <w:sz w:val="2"/>
      <w:szCs w:val="2"/>
    </w:rPr>
  </w:style>
  <w:style w:type="paragraph" w:customStyle="1" w:styleId="Footer-Proposal">
    <w:name w:val="Footer-Proposal"/>
    <w:rsid w:val="00802002"/>
    <w:pPr>
      <w:pBdr>
        <w:top w:val="single" w:sz="4" w:space="1" w:color="365F91"/>
      </w:pBdr>
      <w:spacing w:after="0" w:line="240" w:lineRule="auto"/>
    </w:pPr>
    <w:rPr>
      <w:rFonts w:ascii="Arial" w:eastAsia="Times New Roman" w:hAnsi="Arial" w:cs="Arial"/>
      <w:noProof/>
      <w:color w:val="365F91"/>
    </w:rPr>
  </w:style>
  <w:style w:type="paragraph" w:customStyle="1" w:styleId="Header-proposal">
    <w:name w:val="Header-proposal"/>
    <w:rsid w:val="00802002"/>
    <w:pPr>
      <w:pBdr>
        <w:bottom w:val="single" w:sz="4" w:space="1" w:color="365F91"/>
      </w:pBdr>
      <w:tabs>
        <w:tab w:val="right" w:pos="9000"/>
      </w:tabs>
      <w:spacing w:after="0" w:line="240" w:lineRule="auto"/>
    </w:pPr>
    <w:rPr>
      <w:rFonts w:ascii="Arial" w:eastAsia="Times New Roman" w:hAnsi="Arial" w:cs="Times New Roman"/>
      <w:color w:val="365F91"/>
      <w:szCs w:val="20"/>
    </w:rPr>
  </w:style>
  <w:style w:type="character" w:customStyle="1" w:styleId="tablestyleChar1">
    <w:name w:val="table style Char1"/>
    <w:basedOn w:val="DefaultParagraphFont"/>
    <w:uiPriority w:val="99"/>
    <w:rsid w:val="00802002"/>
    <w:rPr>
      <w:rFonts w:eastAsia="Times New Roman" w:cs="Times New Roman"/>
      <w:b/>
      <w:sz w:val="24"/>
      <w:lang w:eastAsia="ar-SA" w:bidi="ar-SA"/>
    </w:rPr>
  </w:style>
  <w:style w:type="character" w:customStyle="1" w:styleId="biChar">
    <w:name w:val="bi Char"/>
    <w:basedOn w:val="DefaultParagraphFont"/>
    <w:link w:val="bi"/>
    <w:uiPriority w:val="99"/>
    <w:locked/>
    <w:rsid w:val="00802002"/>
    <w:rPr>
      <w:szCs w:val="20"/>
    </w:rPr>
  </w:style>
  <w:style w:type="paragraph" w:customStyle="1" w:styleId="n">
    <w:name w:val="n"/>
    <w:basedOn w:val="Normal"/>
    <w:link w:val="nChar"/>
    <w:uiPriority w:val="99"/>
    <w:rsid w:val="00802002"/>
    <w:pPr>
      <w:tabs>
        <w:tab w:val="left" w:pos="288"/>
        <w:tab w:val="left" w:pos="720"/>
        <w:tab w:val="left" w:pos="1008"/>
      </w:tabs>
      <w:spacing w:before="240" w:after="0" w:line="300" w:lineRule="exact"/>
      <w:jc w:val="both"/>
    </w:pPr>
    <w:rPr>
      <w:szCs w:val="20"/>
    </w:rPr>
  </w:style>
  <w:style w:type="character" w:customStyle="1" w:styleId="nChar">
    <w:name w:val="n Char"/>
    <w:basedOn w:val="DefaultParagraphFont"/>
    <w:link w:val="n"/>
    <w:uiPriority w:val="99"/>
    <w:locked/>
    <w:rsid w:val="00802002"/>
    <w:rPr>
      <w:szCs w:val="20"/>
    </w:rPr>
  </w:style>
  <w:style w:type="paragraph" w:customStyle="1" w:styleId="FigureCaption">
    <w:name w:val="Figure Caption"/>
    <w:uiPriority w:val="99"/>
    <w:rsid w:val="00802002"/>
    <w:pPr>
      <w:keepNext/>
      <w:numPr>
        <w:numId w:val="8"/>
      </w:numPr>
      <w:spacing w:before="240" w:after="240" w:line="300" w:lineRule="exact"/>
      <w:jc w:val="center"/>
    </w:pPr>
    <w:rPr>
      <w:rFonts w:ascii="Helvetica" w:eastAsia="Times New Roman" w:hAnsi="Helvetica" w:cs="Times New Roman"/>
      <w:i/>
      <w:sz w:val="24"/>
      <w:szCs w:val="18"/>
    </w:rPr>
  </w:style>
  <w:style w:type="paragraph" w:styleId="BlockText">
    <w:name w:val="Block Text"/>
    <w:basedOn w:val="Normal"/>
    <w:uiPriority w:val="99"/>
    <w:rsid w:val="00802002"/>
    <w:pPr>
      <w:spacing w:after="120"/>
      <w:ind w:left="1440" w:right="1440"/>
      <w:jc w:val="both"/>
    </w:pPr>
    <w:rPr>
      <w:rFonts w:ascii="Franklin Gothic Book" w:hAnsi="Franklin Gothic Book"/>
    </w:rPr>
  </w:style>
  <w:style w:type="paragraph" w:customStyle="1" w:styleId="Bullet1">
    <w:name w:val="Bullet 1"/>
    <w:basedOn w:val="Normal"/>
    <w:next w:val="BodyText"/>
    <w:uiPriority w:val="99"/>
    <w:rsid w:val="00802002"/>
    <w:pPr>
      <w:numPr>
        <w:numId w:val="9"/>
      </w:numPr>
      <w:spacing w:after="120"/>
      <w:ind w:left="360"/>
      <w:jc w:val="both"/>
    </w:pPr>
    <w:rPr>
      <w:rFonts w:ascii="Franklin Gothic Book" w:hAnsi="Franklin Gothic Book"/>
    </w:rPr>
  </w:style>
  <w:style w:type="paragraph" w:customStyle="1" w:styleId="Bullet2">
    <w:name w:val="Bullet 2"/>
    <w:basedOn w:val="Normal"/>
    <w:next w:val="BodyText"/>
    <w:uiPriority w:val="99"/>
    <w:rsid w:val="00802002"/>
    <w:pPr>
      <w:numPr>
        <w:numId w:val="10"/>
      </w:numPr>
      <w:spacing w:after="120"/>
      <w:ind w:left="720"/>
      <w:jc w:val="both"/>
    </w:pPr>
    <w:rPr>
      <w:rFonts w:ascii="Franklin Gothic Book" w:hAnsi="Franklin Gothic Book"/>
    </w:rPr>
  </w:style>
  <w:style w:type="paragraph" w:customStyle="1" w:styleId="Bullet3">
    <w:name w:val="Bullet 3"/>
    <w:basedOn w:val="Normal"/>
    <w:next w:val="BodyText"/>
    <w:uiPriority w:val="99"/>
    <w:rsid w:val="00802002"/>
    <w:pPr>
      <w:numPr>
        <w:ilvl w:val="1"/>
        <w:numId w:val="11"/>
      </w:numPr>
      <w:spacing w:after="120"/>
      <w:ind w:left="1080"/>
      <w:jc w:val="both"/>
    </w:pPr>
    <w:rPr>
      <w:rFonts w:ascii="Franklin Gothic Book" w:hAnsi="Franklin Gothic Book"/>
    </w:rPr>
  </w:style>
  <w:style w:type="paragraph" w:customStyle="1" w:styleId="AppendixHeading">
    <w:name w:val="Appendix Heading"/>
    <w:basedOn w:val="Heading1"/>
    <w:next w:val="BodyText"/>
    <w:link w:val="AppendixHeadingCharChar"/>
    <w:uiPriority w:val="99"/>
    <w:rsid w:val="00802002"/>
    <w:pPr>
      <w:keepNext w:val="0"/>
      <w:spacing w:after="360"/>
    </w:pPr>
    <w:rPr>
      <w:rFonts w:ascii="Verdana" w:hAnsi="Verdana" w:cs="Times New Roman"/>
      <w:bCs w:val="0"/>
      <w:iCs/>
      <w:smallCaps/>
      <w:color w:val="003366"/>
      <w:szCs w:val="20"/>
    </w:rPr>
  </w:style>
  <w:style w:type="character" w:customStyle="1" w:styleId="AppendixHeadingCharChar">
    <w:name w:val="Appendix Heading Char Char"/>
    <w:basedOn w:val="Heading1Char"/>
    <w:link w:val="AppendixHeading"/>
    <w:uiPriority w:val="99"/>
    <w:locked/>
    <w:rsid w:val="00802002"/>
    <w:rPr>
      <w:rFonts w:ascii="Verdana" w:eastAsiaTheme="majorEastAsia" w:hAnsi="Verdana" w:cs="Times New Roman"/>
      <w:bCs w:val="0"/>
      <w:iCs/>
      <w:smallCaps/>
      <w:color w:val="003366"/>
      <w:sz w:val="40"/>
      <w:szCs w:val="20"/>
    </w:rPr>
  </w:style>
  <w:style w:type="paragraph" w:styleId="Index1">
    <w:name w:val="index 1"/>
    <w:basedOn w:val="Normal"/>
    <w:next w:val="Normal"/>
    <w:autoRedefine/>
    <w:uiPriority w:val="99"/>
    <w:rsid w:val="00802002"/>
    <w:pPr>
      <w:ind w:left="240" w:hanging="240"/>
      <w:jc w:val="both"/>
    </w:pPr>
    <w:rPr>
      <w:rFonts w:ascii="Franklin Gothic Book" w:hAnsi="Franklin Gothic Book"/>
    </w:rPr>
  </w:style>
  <w:style w:type="paragraph" w:customStyle="1" w:styleId="TableFootnote">
    <w:name w:val="Table Footnote"/>
    <w:basedOn w:val="Normal"/>
    <w:next w:val="BodyText"/>
    <w:uiPriority w:val="99"/>
    <w:rsid w:val="00802002"/>
    <w:pPr>
      <w:spacing w:after="80"/>
      <w:jc w:val="both"/>
    </w:pPr>
    <w:rPr>
      <w:rFonts w:ascii="Franklin Gothic Book" w:hAnsi="Franklin Gothic Book"/>
      <w:sz w:val="20"/>
      <w:szCs w:val="20"/>
    </w:rPr>
  </w:style>
  <w:style w:type="paragraph" w:customStyle="1" w:styleId="Alias">
    <w:name w:val="Alias"/>
    <w:uiPriority w:val="99"/>
    <w:rsid w:val="00802002"/>
    <w:pPr>
      <w:keepNext/>
      <w:tabs>
        <w:tab w:val="right" w:pos="8640"/>
      </w:tabs>
      <w:spacing w:before="60" w:after="40" w:line="240" w:lineRule="auto"/>
    </w:pPr>
    <w:rPr>
      <w:rFonts w:ascii="Tms Rmn" w:eastAsia="Times New Roman" w:hAnsi="Tms Rmn" w:cs="Times New Roman"/>
      <w:b/>
      <w:sz w:val="24"/>
      <w:szCs w:val="20"/>
    </w:rPr>
  </w:style>
  <w:style w:type="paragraph" w:customStyle="1" w:styleId="LongLabel">
    <w:name w:val="Long Label"/>
    <w:uiPriority w:val="99"/>
    <w:rsid w:val="00802002"/>
    <w:pPr>
      <w:keepNext/>
      <w:spacing w:after="0" w:line="240" w:lineRule="auto"/>
      <w:ind w:right="1987"/>
      <w:jc w:val="both"/>
    </w:pPr>
    <w:rPr>
      <w:rFonts w:ascii="Tms Rmn" w:eastAsia="Times New Roman" w:hAnsi="Tms Rmn" w:cs="Times New Roman"/>
      <w:sz w:val="20"/>
      <w:szCs w:val="20"/>
    </w:rPr>
  </w:style>
  <w:style w:type="paragraph" w:customStyle="1" w:styleId="EndQ">
    <w:name w:val="End Q"/>
    <w:basedOn w:val="Normal"/>
    <w:uiPriority w:val="99"/>
    <w:rsid w:val="00802002"/>
    <w:pPr>
      <w:pBdr>
        <w:bottom w:val="double" w:sz="6" w:space="1" w:color="auto"/>
      </w:pBdr>
      <w:spacing w:after="60"/>
    </w:pPr>
    <w:rPr>
      <w:rFonts w:ascii="Tms Rmn" w:hAnsi="Tms Rmn"/>
      <w:sz w:val="20"/>
      <w:szCs w:val="20"/>
    </w:rPr>
  </w:style>
  <w:style w:type="paragraph" w:customStyle="1" w:styleId="Choice">
    <w:name w:val="Choice"/>
    <w:basedOn w:val="Normal"/>
    <w:uiPriority w:val="99"/>
    <w:rsid w:val="00802002"/>
    <w:pPr>
      <w:keepNext/>
      <w:tabs>
        <w:tab w:val="right" w:leader="dot" w:pos="5812"/>
        <w:tab w:val="left" w:pos="5988"/>
        <w:tab w:val="left" w:pos="6441"/>
        <w:tab w:val="right" w:pos="7791"/>
        <w:tab w:val="right" w:pos="8640"/>
      </w:tabs>
      <w:spacing w:after="0"/>
    </w:pPr>
    <w:rPr>
      <w:rFonts w:ascii="Tms Rmn" w:hAnsi="Tms Rmn"/>
      <w:sz w:val="20"/>
      <w:szCs w:val="20"/>
    </w:rPr>
  </w:style>
  <w:style w:type="paragraph" w:customStyle="1" w:styleId="Surv-Direction">
    <w:name w:val="Surv - Direction"/>
    <w:link w:val="Surv-DirectionChar"/>
    <w:uiPriority w:val="99"/>
    <w:rsid w:val="00802002"/>
    <w:pPr>
      <w:spacing w:after="0" w:line="240" w:lineRule="auto"/>
    </w:pPr>
    <w:rPr>
      <w:rFonts w:ascii="Arial" w:eastAsia="Times New Roman" w:hAnsi="Arial" w:cs="Times New Roman"/>
      <w:caps/>
      <w:color w:val="FF0000"/>
      <w:szCs w:val="24"/>
    </w:rPr>
  </w:style>
  <w:style w:type="character" w:customStyle="1" w:styleId="Surv-DirectionChar">
    <w:name w:val="Surv - Direction Char"/>
    <w:basedOn w:val="DefaultParagraphFont"/>
    <w:link w:val="Surv-Direction"/>
    <w:uiPriority w:val="99"/>
    <w:locked/>
    <w:rsid w:val="00802002"/>
    <w:rPr>
      <w:rFonts w:ascii="Arial" w:eastAsia="Times New Roman" w:hAnsi="Arial" w:cs="Times New Roman"/>
      <w:caps/>
      <w:color w:val="FF0000"/>
      <w:szCs w:val="24"/>
    </w:rPr>
  </w:style>
  <w:style w:type="paragraph" w:customStyle="1" w:styleId="options">
    <w:name w:val="options"/>
    <w:basedOn w:val="Normal"/>
    <w:link w:val="optionsCharChar"/>
    <w:uiPriority w:val="99"/>
    <w:rsid w:val="00802002"/>
    <w:pPr>
      <w:tabs>
        <w:tab w:val="num" w:pos="1860"/>
        <w:tab w:val="left" w:leader="dot" w:pos="5760"/>
        <w:tab w:val="right" w:pos="9360"/>
      </w:tabs>
      <w:spacing w:after="60"/>
      <w:ind w:left="1860" w:hanging="360"/>
    </w:pPr>
  </w:style>
  <w:style w:type="character" w:customStyle="1" w:styleId="optionsCharChar">
    <w:name w:val="options Char Char"/>
    <w:basedOn w:val="DefaultParagraphFont"/>
    <w:link w:val="options"/>
    <w:uiPriority w:val="99"/>
    <w:locked/>
    <w:rsid w:val="00802002"/>
  </w:style>
  <w:style w:type="paragraph" w:customStyle="1" w:styleId="Question">
    <w:name w:val="Question"/>
    <w:basedOn w:val="Normal"/>
    <w:next w:val="Normal"/>
    <w:link w:val="QuestionChar"/>
    <w:uiPriority w:val="99"/>
    <w:rsid w:val="00802002"/>
    <w:pPr>
      <w:keepNext/>
      <w:widowControl w:val="0"/>
      <w:spacing w:before="360" w:after="60"/>
      <w:ind w:left="720" w:hanging="720"/>
    </w:pPr>
  </w:style>
  <w:style w:type="character" w:customStyle="1" w:styleId="QuestionChar">
    <w:name w:val="Question Char"/>
    <w:basedOn w:val="DefaultParagraphFont"/>
    <w:link w:val="Question"/>
    <w:uiPriority w:val="99"/>
    <w:locked/>
    <w:rsid w:val="00802002"/>
  </w:style>
  <w:style w:type="paragraph" w:customStyle="1" w:styleId="CodeText">
    <w:name w:val="Code Text"/>
    <w:basedOn w:val="Normal"/>
    <w:uiPriority w:val="99"/>
    <w:rsid w:val="00802002"/>
    <w:pPr>
      <w:spacing w:after="0"/>
      <w:ind w:left="720"/>
    </w:pPr>
    <w:rPr>
      <w:szCs w:val="20"/>
    </w:rPr>
  </w:style>
  <w:style w:type="paragraph" w:styleId="BodyText3">
    <w:name w:val="Body Text 3"/>
    <w:basedOn w:val="Normal"/>
    <w:link w:val="BodyText3Char"/>
    <w:uiPriority w:val="99"/>
    <w:rsid w:val="00802002"/>
    <w:pPr>
      <w:spacing w:after="120"/>
    </w:pPr>
    <w:rPr>
      <w:sz w:val="16"/>
      <w:szCs w:val="16"/>
    </w:rPr>
  </w:style>
  <w:style w:type="character" w:customStyle="1" w:styleId="BodyText3Char">
    <w:name w:val="Body Text 3 Char"/>
    <w:basedOn w:val="DefaultParagraphFont"/>
    <w:link w:val="BodyText3"/>
    <w:uiPriority w:val="99"/>
    <w:rsid w:val="00802002"/>
    <w:rPr>
      <w:sz w:val="16"/>
      <w:szCs w:val="16"/>
    </w:rPr>
  </w:style>
  <w:style w:type="paragraph" w:customStyle="1" w:styleId="option">
    <w:name w:val="option"/>
    <w:basedOn w:val="Normal"/>
    <w:uiPriority w:val="99"/>
    <w:rsid w:val="00802002"/>
    <w:pPr>
      <w:keepNext/>
      <w:numPr>
        <w:numId w:val="12"/>
      </w:numPr>
      <w:tabs>
        <w:tab w:val="left" w:leader="dot" w:pos="5760"/>
        <w:tab w:val="left" w:pos="8640"/>
      </w:tabs>
      <w:spacing w:after="60"/>
    </w:pPr>
    <w:rPr>
      <w:szCs w:val="20"/>
    </w:rPr>
  </w:style>
  <w:style w:type="paragraph" w:customStyle="1" w:styleId="Response1">
    <w:name w:val="Response 1"/>
    <w:basedOn w:val="ListParagraph"/>
    <w:link w:val="Response1CharChar"/>
    <w:uiPriority w:val="99"/>
    <w:rsid w:val="00802002"/>
    <w:pPr>
      <w:tabs>
        <w:tab w:val="num" w:pos="720"/>
        <w:tab w:val="left" w:pos="770"/>
        <w:tab w:val="right" w:leader="dot" w:pos="6660"/>
      </w:tabs>
      <w:spacing w:after="0"/>
      <w:ind w:hanging="360"/>
    </w:pPr>
  </w:style>
  <w:style w:type="character" w:customStyle="1" w:styleId="Response1CharChar">
    <w:name w:val="Response 1 Char Char"/>
    <w:basedOn w:val="ListParagraphChar"/>
    <w:link w:val="Response1"/>
    <w:uiPriority w:val="99"/>
    <w:locked/>
    <w:rsid w:val="00802002"/>
    <w:rPr>
      <w:rFonts w:ascii="Calibri" w:hAnsi="Calibri"/>
    </w:rPr>
  </w:style>
  <w:style w:type="paragraph" w:customStyle="1" w:styleId="ResponseEnd">
    <w:name w:val="Response End"/>
    <w:basedOn w:val="Response1"/>
    <w:link w:val="ResponseEndChar"/>
    <w:uiPriority w:val="99"/>
    <w:rsid w:val="00802002"/>
  </w:style>
  <w:style w:type="character" w:customStyle="1" w:styleId="ResponseEndChar">
    <w:name w:val="Response End Char"/>
    <w:basedOn w:val="Response1CharChar"/>
    <w:link w:val="ResponseEnd"/>
    <w:uiPriority w:val="99"/>
    <w:locked/>
    <w:rsid w:val="00802002"/>
    <w:rPr>
      <w:rFonts w:ascii="Calibri" w:hAnsi="Calibri"/>
    </w:rPr>
  </w:style>
  <w:style w:type="paragraph" w:customStyle="1" w:styleId="Question1a">
    <w:name w:val="Question 1 a"/>
    <w:basedOn w:val="ListParagraph"/>
    <w:uiPriority w:val="99"/>
    <w:rsid w:val="00802002"/>
    <w:pPr>
      <w:tabs>
        <w:tab w:val="num" w:pos="720"/>
        <w:tab w:val="left" w:pos="7200"/>
      </w:tabs>
      <w:ind w:hanging="360"/>
    </w:pPr>
    <w:rPr>
      <w:sz w:val="20"/>
      <w:szCs w:val="20"/>
    </w:rPr>
  </w:style>
  <w:style w:type="character" w:customStyle="1" w:styleId="FootnoteTextChar1">
    <w:name w:val="Footnote Text Char1"/>
    <w:basedOn w:val="DefaultParagraphFont"/>
    <w:uiPriority w:val="99"/>
    <w:semiHidden/>
    <w:locked/>
    <w:rsid w:val="00802002"/>
    <w:rPr>
      <w:rFonts w:ascii="Arial" w:hAnsi="Arial" w:cs="Arial"/>
      <w:sz w:val="18"/>
      <w:lang w:val="en-US" w:eastAsia="ar-SA" w:bidi="ar-SA"/>
    </w:rPr>
  </w:style>
  <w:style w:type="numbering" w:customStyle="1" w:styleId="Style1">
    <w:name w:val="Style1"/>
    <w:rsid w:val="00802002"/>
    <w:pPr>
      <w:numPr>
        <w:numId w:val="21"/>
      </w:numPr>
    </w:pPr>
  </w:style>
  <w:style w:type="character" w:customStyle="1" w:styleId="Style1Char">
    <w:name w:val="Style1 Char"/>
    <w:basedOn w:val="Heading3Char"/>
    <w:rsid w:val="00802002"/>
    <w:rPr>
      <w:rFonts w:ascii="Arial" w:eastAsia="Times New Roman" w:hAnsi="Arial" w:cstheme="minorBidi"/>
      <w:b w:val="0"/>
      <w:bCs w:val="0"/>
      <w:color w:val="005DAA" w:themeColor="accent1"/>
      <w:sz w:val="26"/>
      <w:szCs w:val="20"/>
      <w:lang w:eastAsia="ar-SA"/>
    </w:rPr>
  </w:style>
  <w:style w:type="paragraph" w:customStyle="1" w:styleId="Small6">
    <w:name w:val="Small 6"/>
    <w:next w:val="Normal"/>
    <w:uiPriority w:val="99"/>
    <w:qFormat/>
    <w:rsid w:val="00802002"/>
    <w:pPr>
      <w:spacing w:before="40" w:after="160" w:line="240" w:lineRule="auto"/>
    </w:pPr>
    <w:rPr>
      <w:rFonts w:ascii="Times New Roman" w:eastAsia="Times New Roman" w:hAnsi="Times New Roman" w:cs="Times New Roman"/>
      <w:sz w:val="12"/>
      <w:szCs w:val="24"/>
    </w:rPr>
  </w:style>
  <w:style w:type="paragraph" w:customStyle="1" w:styleId="Numbering">
    <w:name w:val="Numbering"/>
    <w:qFormat/>
    <w:rsid w:val="00802002"/>
    <w:pPr>
      <w:numPr>
        <w:numId w:val="14"/>
      </w:numPr>
      <w:spacing w:before="40" w:after="80" w:line="240" w:lineRule="auto"/>
    </w:pPr>
    <w:rPr>
      <w:rFonts w:ascii="Times New Roman" w:eastAsia="Times New Roman" w:hAnsi="Times New Roman" w:cs="Times New Roman"/>
      <w:sz w:val="24"/>
      <w:szCs w:val="24"/>
    </w:rPr>
  </w:style>
  <w:style w:type="paragraph" w:customStyle="1" w:styleId="SellsheetSubhead">
    <w:name w:val="Sellsheet Subhead"/>
    <w:qFormat/>
    <w:rsid w:val="00802002"/>
    <w:pPr>
      <w:tabs>
        <w:tab w:val="left" w:pos="540"/>
        <w:tab w:val="left" w:pos="3960"/>
      </w:tabs>
      <w:spacing w:before="40" w:after="160" w:line="240" w:lineRule="auto"/>
    </w:pPr>
    <w:rPr>
      <w:rFonts w:ascii="Arial" w:eastAsia="Times New Roman" w:hAnsi="Arial" w:cs="Times New Roman"/>
      <w:b/>
      <w:color w:val="0070C0"/>
      <w:sz w:val="24"/>
      <w:szCs w:val="24"/>
    </w:rPr>
  </w:style>
  <w:style w:type="paragraph" w:customStyle="1" w:styleId="TableText">
    <w:name w:val="Table Text"/>
    <w:qFormat/>
    <w:rsid w:val="00802002"/>
    <w:pPr>
      <w:keepNext/>
      <w:keepLines/>
      <w:numPr>
        <w:numId w:val="16"/>
      </w:numPr>
      <w:spacing w:before="40" w:after="40" w:line="240" w:lineRule="auto"/>
    </w:pPr>
    <w:rPr>
      <w:rFonts w:ascii="Arial Narrow" w:eastAsia="Times New Roman" w:hAnsi="Arial Narrow" w:cs="Times New Roman"/>
      <w:sz w:val="24"/>
      <w:szCs w:val="24"/>
    </w:rPr>
  </w:style>
  <w:style w:type="paragraph" w:customStyle="1" w:styleId="TableTitle">
    <w:name w:val="Table Title"/>
    <w:basedOn w:val="Normal"/>
    <w:rsid w:val="00802002"/>
    <w:rPr>
      <w:b/>
    </w:rPr>
  </w:style>
  <w:style w:type="paragraph" w:customStyle="1" w:styleId="TableTextCenter">
    <w:name w:val="Table Text Center"/>
    <w:basedOn w:val="TableText"/>
    <w:qFormat/>
    <w:rsid w:val="00802002"/>
    <w:pPr>
      <w:numPr>
        <w:numId w:val="0"/>
      </w:numPr>
      <w:jc w:val="center"/>
    </w:pPr>
  </w:style>
  <w:style w:type="paragraph" w:customStyle="1" w:styleId="Normal-Numbers">
    <w:name w:val="Normal-Numbers"/>
    <w:basedOn w:val="Normal"/>
    <w:qFormat/>
    <w:rsid w:val="00802002"/>
  </w:style>
  <w:style w:type="paragraph" w:styleId="ListNumber2">
    <w:name w:val="List Number 2"/>
    <w:basedOn w:val="Normal"/>
    <w:rsid w:val="00802002"/>
    <w:pPr>
      <w:contextualSpacing/>
    </w:pPr>
  </w:style>
  <w:style w:type="paragraph" w:customStyle="1" w:styleId="tabletext-centered">
    <w:name w:val="table text - centered"/>
    <w:basedOn w:val="Normal"/>
    <w:rsid w:val="00802002"/>
    <w:pPr>
      <w:jc w:val="center"/>
    </w:pPr>
    <w:rPr>
      <w:rFonts w:ascii="Arial Narrow" w:hAnsi="Arial Narrow"/>
    </w:rPr>
  </w:style>
  <w:style w:type="paragraph" w:customStyle="1" w:styleId="footnotes">
    <w:name w:val="footnotes"/>
    <w:basedOn w:val="Normal"/>
    <w:rsid w:val="00802002"/>
    <w:pPr>
      <w:tabs>
        <w:tab w:val="left" w:pos="8280"/>
      </w:tabs>
      <w:spacing w:after="40"/>
    </w:pPr>
    <w:rPr>
      <w:rFonts w:ascii="Arial Narrow Italic" w:hAnsi="Arial Narrow Italic"/>
      <w:i/>
      <w:sz w:val="16"/>
    </w:rPr>
  </w:style>
  <w:style w:type="paragraph" w:customStyle="1" w:styleId="TableBullet">
    <w:name w:val="Table Bullet"/>
    <w:basedOn w:val="Normal"/>
    <w:rsid w:val="00802002"/>
    <w:pPr>
      <w:spacing w:before="120" w:after="120"/>
    </w:pPr>
  </w:style>
  <w:style w:type="paragraph" w:customStyle="1" w:styleId="Normal-Centered">
    <w:name w:val="Normal-Centered"/>
    <w:basedOn w:val="Normal"/>
    <w:rsid w:val="00802002"/>
    <w:pPr>
      <w:jc w:val="center"/>
    </w:pPr>
  </w:style>
  <w:style w:type="paragraph" w:customStyle="1" w:styleId="Normal-nospace">
    <w:name w:val="Normal-no space"/>
    <w:qFormat/>
    <w:rsid w:val="00802002"/>
    <w:pPr>
      <w:spacing w:before="40" w:after="160" w:line="240" w:lineRule="auto"/>
    </w:pPr>
    <w:rPr>
      <w:rFonts w:ascii="Times New Roman" w:eastAsia="Times New Roman" w:hAnsi="Times New Roman" w:cs="Times New Roman"/>
      <w:sz w:val="24"/>
      <w:szCs w:val="24"/>
    </w:rPr>
  </w:style>
  <w:style w:type="paragraph" w:customStyle="1" w:styleId="Bullets-justified">
    <w:name w:val="Bullets-justified"/>
    <w:qFormat/>
    <w:rsid w:val="00802002"/>
    <w:pPr>
      <w:numPr>
        <w:numId w:val="15"/>
      </w:numPr>
      <w:spacing w:before="80" w:after="160" w:line="240" w:lineRule="auto"/>
      <w:jc w:val="both"/>
    </w:pPr>
    <w:rPr>
      <w:rFonts w:ascii="Times New Roman" w:eastAsia="Times New Roman" w:hAnsi="Times New Roman" w:cs="Times New Roman"/>
      <w:sz w:val="24"/>
      <w:szCs w:val="24"/>
    </w:rPr>
  </w:style>
  <w:style w:type="paragraph" w:customStyle="1" w:styleId="Justified-Indent">
    <w:name w:val="Justified-Indent"/>
    <w:qFormat/>
    <w:rsid w:val="00802002"/>
    <w:pPr>
      <w:spacing w:before="80" w:after="160" w:line="240" w:lineRule="auto"/>
      <w:ind w:left="1440" w:hanging="720"/>
    </w:pPr>
    <w:rPr>
      <w:rFonts w:ascii="Times New Roman" w:eastAsia="Times New Roman" w:hAnsi="Times New Roman" w:cs="Times New Roman"/>
      <w:sz w:val="24"/>
      <w:szCs w:val="24"/>
    </w:rPr>
  </w:style>
  <w:style w:type="paragraph" w:customStyle="1" w:styleId="footnote">
    <w:name w:val="footnote"/>
    <w:basedOn w:val="Normal"/>
    <w:rsid w:val="00802002"/>
    <w:pPr>
      <w:tabs>
        <w:tab w:val="left" w:pos="-2880"/>
      </w:tabs>
      <w:spacing w:before="120" w:after="0" w:line="264" w:lineRule="auto"/>
      <w:ind w:left="360" w:hanging="360"/>
    </w:pPr>
  </w:style>
  <w:style w:type="table" w:customStyle="1" w:styleId="LightShading-Accent11">
    <w:name w:val="Light Shading - Accent 11"/>
    <w:basedOn w:val="TableNormal"/>
    <w:uiPriority w:val="60"/>
    <w:rsid w:val="00802002"/>
    <w:pPr>
      <w:spacing w:before="40" w:after="160" w:line="240" w:lineRule="auto"/>
    </w:pPr>
    <w:rPr>
      <w:rFonts w:ascii="Times New Roman" w:eastAsia="Times New Roman" w:hAnsi="Times New Roman" w:cs="Times New Roman"/>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SubheadLevel1">
    <w:name w:val="Subhead Level1"/>
    <w:basedOn w:val="Normal"/>
    <w:uiPriority w:val="99"/>
    <w:rsid w:val="00802002"/>
    <w:pPr>
      <w:spacing w:after="0"/>
    </w:pPr>
    <w:rPr>
      <w:rFonts w:ascii="Arial" w:hAnsi="Arial"/>
      <w:b/>
    </w:rPr>
  </w:style>
  <w:style w:type="table" w:customStyle="1" w:styleId="LightGrid-Accent11">
    <w:name w:val="Light Grid - Accent 11"/>
    <w:basedOn w:val="TableNormal"/>
    <w:uiPriority w:val="62"/>
    <w:rsid w:val="00802002"/>
    <w:pPr>
      <w:spacing w:before="40" w:after="160" w:line="240" w:lineRule="auto"/>
    </w:pPr>
    <w:rPr>
      <w:rFonts w:ascii="Times New Roman" w:eastAsia="Times New Roman" w:hAnsi="Times New Roman"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parajita" w:eastAsia="Times New Roman" w:hAnsi="Aparajit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parajita" w:eastAsia="Times New Roman" w:hAnsi="Aparajit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parajita" w:eastAsia="Times New Roman" w:hAnsi="Aparajita" w:cs="Times New Roman"/>
        <w:b/>
        <w:bCs/>
      </w:rPr>
    </w:tblStylePr>
    <w:tblStylePr w:type="lastCol">
      <w:rPr>
        <w:rFonts w:ascii="Aparajita" w:eastAsia="Times New Roman" w:hAnsi="Aparajit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TableNormal"/>
    <w:uiPriority w:val="65"/>
    <w:rsid w:val="00802002"/>
    <w:pPr>
      <w:spacing w:before="40" w:after="160" w:line="240" w:lineRule="auto"/>
    </w:pPr>
    <w:rPr>
      <w:rFonts w:ascii="Times New Roman" w:eastAsia="Times New Roman" w:hAnsi="Times New Roman" w:cs="Times New Roman"/>
      <w:color w:val="000000"/>
      <w:sz w:val="24"/>
      <w:szCs w:val="24"/>
    </w:rPr>
    <w:tblPr>
      <w:tblStyleRowBandSize w:val="1"/>
      <w:tblStyleColBandSize w:val="1"/>
      <w:tblBorders>
        <w:top w:val="single" w:sz="8" w:space="0" w:color="4F81BD"/>
        <w:bottom w:val="single" w:sz="8" w:space="0" w:color="4F81BD"/>
      </w:tblBorders>
    </w:tblPr>
    <w:tblStylePr w:type="firstRow">
      <w:rPr>
        <w:rFonts w:ascii="Aparajita" w:eastAsia="Times New Roman" w:hAnsi="Aparajit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w-headline">
    <w:name w:val="mw-headline"/>
    <w:basedOn w:val="DefaultParagraphFont"/>
    <w:rsid w:val="00802002"/>
  </w:style>
  <w:style w:type="paragraph" w:customStyle="1" w:styleId="Normal-Justified">
    <w:name w:val="Normal-Justified"/>
    <w:qFormat/>
    <w:rsid w:val="00802002"/>
    <w:pPr>
      <w:spacing w:before="40" w:after="160" w:line="240" w:lineRule="auto"/>
      <w:jc w:val="both"/>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802002"/>
    <w:pPr>
      <w:spacing w:before="40" w:after="160"/>
      <w:ind w:firstLine="360"/>
    </w:pPr>
  </w:style>
  <w:style w:type="character" w:customStyle="1" w:styleId="BodyTextFirstIndentChar">
    <w:name w:val="Body Text First Indent Char"/>
    <w:basedOn w:val="BodyTextChar"/>
    <w:link w:val="BodyTextFirstIndent"/>
    <w:rsid w:val="00802002"/>
    <w:rPr>
      <w:rFonts w:ascii="Calibri" w:eastAsia="Calibri" w:hAnsi="Calibri" w:cs="Calibri"/>
      <w:color w:val="0000FF"/>
      <w:sz w:val="24"/>
      <w:szCs w:val="24"/>
    </w:rPr>
  </w:style>
  <w:style w:type="paragraph" w:styleId="BodyTextIndent2">
    <w:name w:val="Body Text Indent 2"/>
    <w:basedOn w:val="Normal"/>
    <w:link w:val="BodyTextIndent2Char"/>
    <w:uiPriority w:val="99"/>
    <w:rsid w:val="00802002"/>
    <w:pPr>
      <w:ind w:left="360"/>
    </w:pPr>
  </w:style>
  <w:style w:type="character" w:customStyle="1" w:styleId="BodyTextIndent2Char">
    <w:name w:val="Body Text Indent 2 Char"/>
    <w:basedOn w:val="DefaultParagraphFont"/>
    <w:link w:val="BodyTextIndent2"/>
    <w:uiPriority w:val="99"/>
    <w:rsid w:val="00802002"/>
  </w:style>
  <w:style w:type="paragraph" w:styleId="Index2">
    <w:name w:val="index 2"/>
    <w:basedOn w:val="Normal"/>
    <w:next w:val="Normal"/>
    <w:autoRedefine/>
    <w:rsid w:val="00802002"/>
    <w:pPr>
      <w:ind w:left="440" w:hanging="220"/>
    </w:pPr>
    <w:rPr>
      <w:sz w:val="18"/>
      <w:szCs w:val="18"/>
    </w:rPr>
  </w:style>
  <w:style w:type="paragraph" w:styleId="Index3">
    <w:name w:val="index 3"/>
    <w:basedOn w:val="Normal"/>
    <w:next w:val="Normal"/>
    <w:autoRedefine/>
    <w:rsid w:val="00802002"/>
    <w:pPr>
      <w:ind w:left="660" w:hanging="220"/>
    </w:pPr>
    <w:rPr>
      <w:sz w:val="18"/>
      <w:szCs w:val="18"/>
    </w:rPr>
  </w:style>
  <w:style w:type="paragraph" w:styleId="Index4">
    <w:name w:val="index 4"/>
    <w:basedOn w:val="Normal"/>
    <w:next w:val="Normal"/>
    <w:autoRedefine/>
    <w:rsid w:val="00802002"/>
    <w:pPr>
      <w:ind w:left="880" w:hanging="220"/>
    </w:pPr>
    <w:rPr>
      <w:sz w:val="18"/>
      <w:szCs w:val="18"/>
    </w:rPr>
  </w:style>
  <w:style w:type="paragraph" w:styleId="Index5">
    <w:name w:val="index 5"/>
    <w:basedOn w:val="Normal"/>
    <w:next w:val="Normal"/>
    <w:autoRedefine/>
    <w:rsid w:val="00802002"/>
    <w:pPr>
      <w:ind w:left="1100" w:hanging="220"/>
    </w:pPr>
    <w:rPr>
      <w:sz w:val="18"/>
      <w:szCs w:val="18"/>
    </w:rPr>
  </w:style>
  <w:style w:type="paragraph" w:styleId="Index6">
    <w:name w:val="index 6"/>
    <w:basedOn w:val="Normal"/>
    <w:next w:val="Normal"/>
    <w:autoRedefine/>
    <w:rsid w:val="00802002"/>
    <w:pPr>
      <w:ind w:left="1320" w:hanging="220"/>
    </w:pPr>
    <w:rPr>
      <w:sz w:val="18"/>
      <w:szCs w:val="18"/>
    </w:rPr>
  </w:style>
  <w:style w:type="paragraph" w:styleId="Index7">
    <w:name w:val="index 7"/>
    <w:basedOn w:val="Normal"/>
    <w:next w:val="Normal"/>
    <w:autoRedefine/>
    <w:rsid w:val="00802002"/>
    <w:pPr>
      <w:ind w:left="1540" w:hanging="220"/>
    </w:pPr>
    <w:rPr>
      <w:sz w:val="18"/>
      <w:szCs w:val="18"/>
    </w:rPr>
  </w:style>
  <w:style w:type="paragraph" w:styleId="Index8">
    <w:name w:val="index 8"/>
    <w:basedOn w:val="Normal"/>
    <w:next w:val="Normal"/>
    <w:autoRedefine/>
    <w:rsid w:val="00802002"/>
    <w:pPr>
      <w:ind w:left="1760" w:hanging="220"/>
    </w:pPr>
    <w:rPr>
      <w:sz w:val="18"/>
      <w:szCs w:val="18"/>
    </w:rPr>
  </w:style>
  <w:style w:type="paragraph" w:styleId="Index9">
    <w:name w:val="index 9"/>
    <w:basedOn w:val="Normal"/>
    <w:next w:val="Normal"/>
    <w:autoRedefine/>
    <w:rsid w:val="00802002"/>
    <w:pPr>
      <w:ind w:left="1980" w:hanging="220"/>
    </w:pPr>
    <w:rPr>
      <w:sz w:val="18"/>
      <w:szCs w:val="18"/>
    </w:rPr>
  </w:style>
  <w:style w:type="paragraph" w:styleId="NormalIndent">
    <w:name w:val="Normal Indent"/>
    <w:basedOn w:val="Normal"/>
    <w:rsid w:val="00802002"/>
    <w:pPr>
      <w:ind w:left="720"/>
    </w:pPr>
  </w:style>
  <w:style w:type="paragraph" w:styleId="IndexHeading">
    <w:name w:val="index heading"/>
    <w:basedOn w:val="Normal"/>
    <w:next w:val="Index1"/>
    <w:rsid w:val="00802002"/>
    <w:pPr>
      <w:spacing w:before="240" w:after="120"/>
      <w:jc w:val="center"/>
    </w:pPr>
    <w:rPr>
      <w:b/>
      <w:bCs/>
      <w:sz w:val="26"/>
      <w:szCs w:val="26"/>
    </w:rPr>
  </w:style>
  <w:style w:type="paragraph" w:styleId="ListBullet2">
    <w:name w:val="List Bullet 2"/>
    <w:basedOn w:val="Normal"/>
    <w:rsid w:val="00802002"/>
    <w:pPr>
      <w:tabs>
        <w:tab w:val="num" w:pos="720"/>
      </w:tabs>
      <w:ind w:left="720" w:hanging="360"/>
    </w:pPr>
  </w:style>
  <w:style w:type="paragraph" w:customStyle="1" w:styleId="1111HEADER4">
    <w:name w:val="1.1.1.1  HEADER 4"/>
    <w:basedOn w:val="Heading3"/>
    <w:next w:val="Heading4"/>
    <w:rsid w:val="00802002"/>
    <w:pPr>
      <w:tabs>
        <w:tab w:val="left" w:pos="1800"/>
      </w:tabs>
      <w:spacing w:after="80"/>
      <w:ind w:left="1800" w:hanging="1260"/>
    </w:pPr>
    <w:rPr>
      <w:b/>
      <w:bCs w:val="0"/>
      <w:color w:val="3366FF"/>
      <w:szCs w:val="26"/>
    </w:rPr>
  </w:style>
  <w:style w:type="paragraph" w:customStyle="1" w:styleId="Task">
    <w:name w:val="Task"/>
    <w:basedOn w:val="Heading2"/>
    <w:rsid w:val="00802002"/>
    <w:pPr>
      <w:tabs>
        <w:tab w:val="num" w:pos="0"/>
      </w:tabs>
      <w:spacing w:before="0" w:line="264" w:lineRule="auto"/>
    </w:pPr>
    <w:rPr>
      <w:rFonts w:cs="Arial"/>
      <w:bCs w:val="0"/>
      <w:i w:val="0"/>
      <w:iCs/>
      <w:smallCaps/>
      <w:sz w:val="28"/>
      <w:szCs w:val="28"/>
    </w:rPr>
  </w:style>
  <w:style w:type="paragraph" w:customStyle="1" w:styleId="BodyCopy">
    <w:name w:val="Body Copy"/>
    <w:basedOn w:val="Normal"/>
    <w:autoRedefine/>
    <w:rsid w:val="00802002"/>
    <w:pPr>
      <w:tabs>
        <w:tab w:val="left" w:pos="180"/>
      </w:tabs>
    </w:pPr>
    <w:rPr>
      <w:bCs/>
    </w:rPr>
  </w:style>
  <w:style w:type="paragraph" w:customStyle="1" w:styleId="BoldArialParaHeading">
    <w:name w:val="Bold Arial Para Heading"/>
    <w:basedOn w:val="BodyText"/>
    <w:next w:val="BodyText"/>
    <w:rsid w:val="00802002"/>
    <w:pPr>
      <w:spacing w:before="40" w:after="160"/>
    </w:pPr>
    <w:rPr>
      <w:rFonts w:ascii="Arial" w:hAnsi="Arial"/>
      <w:b/>
      <w:color w:val="00386B"/>
      <w:sz w:val="18"/>
      <w:szCs w:val="18"/>
    </w:rPr>
  </w:style>
  <w:style w:type="paragraph" w:customStyle="1" w:styleId="ListBulletspaceafter">
    <w:name w:val="List Bullet space after"/>
    <w:basedOn w:val="ListBullet"/>
    <w:next w:val="BodyText"/>
    <w:rsid w:val="00802002"/>
    <w:pPr>
      <w:tabs>
        <w:tab w:val="clear" w:pos="851"/>
        <w:tab w:val="num" w:pos="360"/>
      </w:tabs>
      <w:spacing w:before="40" w:after="160"/>
      <w:ind w:left="360" w:hanging="360"/>
    </w:pPr>
    <w:rPr>
      <w:sz w:val="20"/>
      <w:szCs w:val="24"/>
    </w:rPr>
  </w:style>
  <w:style w:type="paragraph" w:customStyle="1" w:styleId="Subheader1">
    <w:name w:val="Subheader 1"/>
    <w:basedOn w:val="BoldArialParaHeading"/>
    <w:rsid w:val="00802002"/>
    <w:pPr>
      <w:spacing w:before="200"/>
    </w:pPr>
    <w:rPr>
      <w:bCs/>
      <w:sz w:val="20"/>
    </w:rPr>
  </w:style>
  <w:style w:type="paragraph" w:customStyle="1" w:styleId="1-Heading11">
    <w:name w:val="1-Heading 1.1"/>
    <w:basedOn w:val="Normal"/>
    <w:rsid w:val="00802002"/>
  </w:style>
  <w:style w:type="paragraph" w:customStyle="1" w:styleId="ColorfulList-Accent11">
    <w:name w:val="Colorful List - Accent 11"/>
    <w:basedOn w:val="Normal"/>
    <w:rsid w:val="00802002"/>
    <w:pPr>
      <w:ind w:left="720"/>
      <w:contextualSpacing/>
    </w:pPr>
  </w:style>
  <w:style w:type="paragraph" w:customStyle="1" w:styleId="RegularHeading">
    <w:name w:val="Regular Heading"/>
    <w:basedOn w:val="Normal"/>
    <w:rsid w:val="00802002"/>
    <w:pPr>
      <w:jc w:val="center"/>
    </w:pPr>
  </w:style>
  <w:style w:type="paragraph" w:customStyle="1" w:styleId="Numbered0">
    <w:name w:val="Numbered"/>
    <w:basedOn w:val="Normal"/>
    <w:rsid w:val="00802002"/>
    <w:pPr>
      <w:numPr>
        <w:numId w:val="13"/>
      </w:numPr>
      <w:spacing w:after="120"/>
    </w:pPr>
    <w:rPr>
      <w:rFonts w:cs="GillSans"/>
    </w:rPr>
  </w:style>
  <w:style w:type="paragraph" w:customStyle="1" w:styleId="Number">
    <w:name w:val="Number"/>
    <w:basedOn w:val="NormalIndent"/>
    <w:rsid w:val="00802002"/>
    <w:pPr>
      <w:tabs>
        <w:tab w:val="num" w:pos="0"/>
      </w:tabs>
      <w:spacing w:before="120"/>
      <w:ind w:left="0"/>
    </w:pPr>
  </w:style>
  <w:style w:type="paragraph" w:customStyle="1" w:styleId="BlockQuote">
    <w:name w:val="Block Quote"/>
    <w:basedOn w:val="Normal"/>
    <w:rsid w:val="00802002"/>
    <w:pPr>
      <w:ind w:left="1080" w:right="1080"/>
    </w:pPr>
  </w:style>
  <w:style w:type="paragraph" w:customStyle="1" w:styleId="NormalBeforeList">
    <w:name w:val="Normal Before List"/>
    <w:basedOn w:val="Normal"/>
    <w:qFormat/>
    <w:rsid w:val="004C18BB"/>
    <w:pPr>
      <w:keepNext/>
      <w:spacing w:after="60"/>
    </w:pPr>
  </w:style>
  <w:style w:type="paragraph" w:customStyle="1" w:styleId="TableHeading-left">
    <w:name w:val="Table Heading-left"/>
    <w:basedOn w:val="Normal"/>
    <w:qFormat/>
    <w:rsid w:val="00802002"/>
    <w:pPr>
      <w:spacing w:after="0"/>
    </w:pPr>
    <w:rPr>
      <w:b/>
      <w:color w:val="FFFFFF" w:themeColor="background1"/>
    </w:rPr>
  </w:style>
  <w:style w:type="paragraph" w:customStyle="1" w:styleId="TableHeading-centered">
    <w:name w:val="Table Heading-centered"/>
    <w:basedOn w:val="TableHeading-left"/>
    <w:qFormat/>
    <w:rsid w:val="00802002"/>
    <w:pPr>
      <w:jc w:val="center"/>
    </w:pPr>
  </w:style>
  <w:style w:type="paragraph" w:customStyle="1" w:styleId="TableHeading-right">
    <w:name w:val="Table Heading-right"/>
    <w:basedOn w:val="TableHeading-centered"/>
    <w:qFormat/>
    <w:rsid w:val="00802002"/>
    <w:pPr>
      <w:jc w:val="right"/>
    </w:pPr>
  </w:style>
  <w:style w:type="paragraph" w:customStyle="1" w:styleId="TableRow-center">
    <w:name w:val="Table Row-center"/>
    <w:basedOn w:val="Normal"/>
    <w:qFormat/>
    <w:rsid w:val="00802002"/>
    <w:pPr>
      <w:spacing w:after="0"/>
      <w:jc w:val="center"/>
    </w:pPr>
    <w:rPr>
      <w:sz w:val="20"/>
    </w:rPr>
  </w:style>
  <w:style w:type="paragraph" w:customStyle="1" w:styleId="TableRow-left">
    <w:name w:val="Table Row-left"/>
    <w:basedOn w:val="Normal"/>
    <w:qFormat/>
    <w:rsid w:val="00802002"/>
    <w:pPr>
      <w:spacing w:after="0"/>
    </w:pPr>
    <w:rPr>
      <w:sz w:val="20"/>
    </w:rPr>
  </w:style>
  <w:style w:type="paragraph" w:customStyle="1" w:styleId="TableRow-right">
    <w:name w:val="Table Row-right"/>
    <w:basedOn w:val="Normal"/>
    <w:qFormat/>
    <w:rsid w:val="00802002"/>
    <w:pPr>
      <w:spacing w:after="0"/>
      <w:jc w:val="right"/>
    </w:pPr>
    <w:rPr>
      <w:sz w:val="20"/>
    </w:rPr>
  </w:style>
  <w:style w:type="paragraph" w:customStyle="1" w:styleId="TableSubheading">
    <w:name w:val="Table Subheading"/>
    <w:basedOn w:val="TableRow-left"/>
    <w:qFormat/>
    <w:rsid w:val="00802002"/>
    <w:rPr>
      <w:b/>
      <w:color w:val="005DAA"/>
    </w:rPr>
  </w:style>
  <w:style w:type="table" w:customStyle="1" w:styleId="LightList-Accent32">
    <w:name w:val="Light List - Accent 32"/>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Justified">
    <w:name w:val="Normal Justified"/>
    <w:basedOn w:val="Normal"/>
    <w:qFormat/>
    <w:rsid w:val="00802002"/>
    <w:pPr>
      <w:spacing w:after="240"/>
    </w:pPr>
  </w:style>
  <w:style w:type="paragraph" w:customStyle="1" w:styleId="tableheading-blue">
    <w:name w:val="table heading-blue"/>
    <w:rsid w:val="00802002"/>
    <w:pPr>
      <w:spacing w:before="40" w:after="40"/>
      <w:jc w:val="center"/>
    </w:pPr>
    <w:rPr>
      <w:rFonts w:ascii="Arial Narrow" w:eastAsia="Calibri" w:hAnsi="Arial Narrow"/>
      <w:b/>
      <w:color w:val="0F243E" w:themeColor="text2" w:themeShade="80"/>
    </w:rPr>
  </w:style>
  <w:style w:type="table" w:styleId="LightList-Accent2">
    <w:name w:val="Light List Accent 2"/>
    <w:basedOn w:val="TableNormal"/>
    <w:uiPriority w:val="61"/>
    <w:rsid w:val="00802002"/>
    <w:tblPr>
      <w:tblStyleRowBandSize w:val="1"/>
      <w:tblStyleColBandSize w:val="1"/>
      <w:tblBorders>
        <w:top w:val="single" w:sz="8" w:space="0" w:color="F3800E" w:themeColor="accent2"/>
        <w:left w:val="single" w:sz="8" w:space="0" w:color="F3800E" w:themeColor="accent2"/>
        <w:bottom w:val="single" w:sz="8" w:space="0" w:color="F3800E" w:themeColor="accent2"/>
        <w:right w:val="single" w:sz="8" w:space="0" w:color="F3800E" w:themeColor="accent2"/>
      </w:tblBorders>
    </w:tblPr>
    <w:tblStylePr w:type="firstRow">
      <w:pPr>
        <w:spacing w:before="0" w:after="0" w:line="240" w:lineRule="auto"/>
      </w:pPr>
      <w:rPr>
        <w:b/>
        <w:bCs/>
        <w:color w:val="FFFFFF" w:themeColor="background1"/>
      </w:rPr>
      <w:tblPr/>
      <w:tcPr>
        <w:shd w:val="clear" w:color="auto" w:fill="F3800E" w:themeFill="accent2"/>
      </w:tcPr>
    </w:tblStylePr>
    <w:tblStylePr w:type="lastRow">
      <w:pPr>
        <w:spacing w:before="0" w:after="0" w:line="240" w:lineRule="auto"/>
      </w:pPr>
      <w:rPr>
        <w:b/>
        <w:bCs/>
      </w:rPr>
      <w:tblPr/>
      <w:tcPr>
        <w:tcBorders>
          <w:top w:val="double" w:sz="6" w:space="0" w:color="F3800E" w:themeColor="accent2"/>
          <w:left w:val="single" w:sz="8" w:space="0" w:color="F3800E" w:themeColor="accent2"/>
          <w:bottom w:val="single" w:sz="8" w:space="0" w:color="F3800E" w:themeColor="accent2"/>
          <w:right w:val="single" w:sz="8" w:space="0" w:color="F3800E" w:themeColor="accent2"/>
        </w:tcBorders>
      </w:tcPr>
    </w:tblStylePr>
    <w:tblStylePr w:type="firstCol">
      <w:rPr>
        <w:b/>
        <w:bCs/>
      </w:rPr>
    </w:tblStylePr>
    <w:tblStylePr w:type="lastCol">
      <w:rPr>
        <w:b/>
        <w:bCs/>
      </w:rPr>
    </w:tblStylePr>
    <w:tblStylePr w:type="band1Vert">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tblStylePr w:type="band1Horz">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style>
  <w:style w:type="character" w:customStyle="1" w:styleId="st">
    <w:name w:val="st"/>
    <w:basedOn w:val="DefaultParagraphFont"/>
    <w:rsid w:val="00802002"/>
  </w:style>
  <w:style w:type="table" w:customStyle="1" w:styleId="TableGrid1">
    <w:name w:val="Table Grid1"/>
    <w:basedOn w:val="TableNormal"/>
    <w:next w:val="TableGrid"/>
    <w:uiPriority w:val="59"/>
    <w:rsid w:val="0080200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
    <w:name w:val="Light List - Accent 32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Bullet0">
    <w:name w:val="Bullet"/>
    <w:uiPriority w:val="99"/>
    <w:rsid w:val="00802002"/>
    <w:pPr>
      <w:spacing w:before="80" w:after="40"/>
    </w:pPr>
    <w:rPr>
      <w:sz w:val="24"/>
      <w:szCs w:val="24"/>
    </w:rPr>
  </w:style>
  <w:style w:type="character" w:customStyle="1" w:styleId="Prop-NormalCharChar">
    <w:name w:val="Prop-Normal Char Char"/>
    <w:uiPriority w:val="99"/>
    <w:locked/>
    <w:rsid w:val="00802002"/>
    <w:rPr>
      <w:rFonts w:ascii="Garamond" w:hAnsi="Garamond"/>
      <w:sz w:val="22"/>
      <w:szCs w:val="22"/>
      <w:lang w:bidi="ar-SA"/>
    </w:rPr>
  </w:style>
  <w:style w:type="table" w:styleId="TableClassic3">
    <w:name w:val="Table Classic 3"/>
    <w:basedOn w:val="TableNormal"/>
    <w:uiPriority w:val="99"/>
    <w:rsid w:val="00802002"/>
    <w:pPr>
      <w:spacing w:before="40" w:after="160"/>
    </w:pPr>
    <w:rPr>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SurveyQuestion">
    <w:name w:val="Survey: Question"/>
    <w:basedOn w:val="Normal"/>
    <w:uiPriority w:val="99"/>
    <w:qFormat/>
    <w:rsid w:val="00802002"/>
    <w:pPr>
      <w:keepNext/>
      <w:keepLines/>
      <w:numPr>
        <w:ilvl w:val="1"/>
        <w:numId w:val="30"/>
      </w:numPr>
      <w:spacing w:before="240" w:after="120"/>
      <w:outlineLvl w:val="1"/>
    </w:pPr>
  </w:style>
  <w:style w:type="paragraph" w:customStyle="1" w:styleId="ResponseNumbered">
    <w:name w:val="Response: Numbered"/>
    <w:basedOn w:val="Normal"/>
    <w:link w:val="ResponseNumberedChar"/>
    <w:qFormat/>
    <w:rsid w:val="00FF0A38"/>
    <w:pPr>
      <w:keepNext/>
      <w:keepLines/>
      <w:numPr>
        <w:ilvl w:val="2"/>
        <w:numId w:val="30"/>
      </w:numPr>
      <w:tabs>
        <w:tab w:val="left" w:pos="900"/>
      </w:tabs>
      <w:spacing w:after="0"/>
    </w:pPr>
    <w:rPr>
      <w:rFonts w:asciiTheme="minorHAnsi" w:hAnsiTheme="minorHAnsi"/>
    </w:rPr>
  </w:style>
  <w:style w:type="paragraph" w:customStyle="1" w:styleId="Response-98Refused">
    <w:name w:val="Response: (-98) Refused"/>
    <w:basedOn w:val="Normal"/>
    <w:uiPriority w:val="99"/>
    <w:rsid w:val="00802002"/>
    <w:pPr>
      <w:keepNext/>
      <w:tabs>
        <w:tab w:val="num" w:pos="1440"/>
      </w:tabs>
      <w:spacing w:after="0"/>
      <w:ind w:left="1440" w:hanging="360"/>
    </w:pPr>
    <w:rPr>
      <w:caps/>
    </w:rPr>
  </w:style>
  <w:style w:type="paragraph" w:customStyle="1" w:styleId="Response-99DontKnow">
    <w:name w:val="Response: (-99) Don't Know"/>
    <w:basedOn w:val="Normal"/>
    <w:next w:val="SurveyQuestion"/>
    <w:uiPriority w:val="99"/>
    <w:rsid w:val="00802002"/>
    <w:pPr>
      <w:tabs>
        <w:tab w:val="num" w:pos="1440"/>
      </w:tabs>
      <w:spacing w:after="0"/>
      <w:ind w:left="1440" w:hanging="360"/>
    </w:pPr>
    <w:rPr>
      <w:caps/>
    </w:rPr>
  </w:style>
  <w:style w:type="paragraph" w:customStyle="1" w:styleId="ResponseSpecify">
    <w:name w:val="Response: Specify"/>
    <w:basedOn w:val="ResponseNumbered"/>
    <w:uiPriority w:val="99"/>
    <w:rsid w:val="00802002"/>
    <w:pPr>
      <w:tabs>
        <w:tab w:val="clear" w:pos="1440"/>
        <w:tab w:val="num" w:pos="4320"/>
      </w:tabs>
      <w:ind w:left="4320"/>
    </w:pPr>
  </w:style>
  <w:style w:type="character" w:customStyle="1" w:styleId="ResponseNumberedChar">
    <w:name w:val="Response: Numbered Char"/>
    <w:link w:val="ResponseNumbered"/>
    <w:locked/>
    <w:rsid w:val="00FF0A38"/>
  </w:style>
  <w:style w:type="table" w:customStyle="1" w:styleId="LightList-Accent33">
    <w:name w:val="Light List - Accent 33"/>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1">
    <w:name w:val="Light List - Accent 21"/>
    <w:basedOn w:val="TableNormal"/>
    <w:next w:val="LightList-Accent2"/>
    <w:uiPriority w:val="61"/>
    <w:rsid w:val="00802002"/>
    <w:tblPr>
      <w:tblStyleRowBandSize w:val="1"/>
      <w:tblStyleColBandSize w:val="1"/>
      <w:tblBorders>
        <w:top w:val="single" w:sz="8" w:space="0" w:color="F3800E" w:themeColor="accent2"/>
        <w:left w:val="single" w:sz="8" w:space="0" w:color="F3800E" w:themeColor="accent2"/>
        <w:bottom w:val="single" w:sz="8" w:space="0" w:color="F3800E" w:themeColor="accent2"/>
        <w:right w:val="single" w:sz="8" w:space="0" w:color="F3800E" w:themeColor="accent2"/>
      </w:tblBorders>
    </w:tblPr>
    <w:tblStylePr w:type="firstRow">
      <w:pPr>
        <w:spacing w:before="0" w:after="0" w:line="240" w:lineRule="auto"/>
      </w:pPr>
      <w:rPr>
        <w:b/>
        <w:bCs/>
        <w:color w:val="FFFFFF" w:themeColor="background1"/>
      </w:rPr>
      <w:tblPr/>
      <w:tcPr>
        <w:shd w:val="clear" w:color="auto" w:fill="F3800E" w:themeFill="accent2"/>
      </w:tcPr>
    </w:tblStylePr>
    <w:tblStylePr w:type="lastRow">
      <w:pPr>
        <w:spacing w:before="0" w:after="0" w:line="240" w:lineRule="auto"/>
      </w:pPr>
      <w:rPr>
        <w:b/>
        <w:bCs/>
      </w:rPr>
      <w:tblPr/>
      <w:tcPr>
        <w:tcBorders>
          <w:top w:val="double" w:sz="6" w:space="0" w:color="F3800E" w:themeColor="accent2"/>
          <w:left w:val="single" w:sz="8" w:space="0" w:color="F3800E" w:themeColor="accent2"/>
          <w:bottom w:val="single" w:sz="8" w:space="0" w:color="F3800E" w:themeColor="accent2"/>
          <w:right w:val="single" w:sz="8" w:space="0" w:color="F3800E" w:themeColor="accent2"/>
        </w:tcBorders>
      </w:tcPr>
    </w:tblStylePr>
    <w:tblStylePr w:type="firstCol">
      <w:rPr>
        <w:b/>
        <w:bCs/>
      </w:rPr>
    </w:tblStylePr>
    <w:tblStylePr w:type="lastCol">
      <w:rPr>
        <w:b/>
        <w:bCs/>
      </w:rPr>
    </w:tblStylePr>
    <w:tblStylePr w:type="band1Vert">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tblStylePr w:type="band1Horz">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style>
  <w:style w:type="table" w:customStyle="1" w:styleId="LightList-Accent3211">
    <w:name w:val="Light List - Accent 321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
    <w:name w:val="Table Grid2"/>
    <w:basedOn w:val="TableNormal"/>
    <w:next w:val="TableGrid"/>
    <w:uiPriority w:val="59"/>
    <w:rsid w:val="00802002"/>
    <w:pPr>
      <w:spacing w:before="120" w:after="1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2">
    <w:name w:val="Light List - Accent 22"/>
    <w:basedOn w:val="TableNormal"/>
    <w:next w:val="LightList-Accent2"/>
    <w:uiPriority w:val="61"/>
    <w:rsid w:val="00802002"/>
    <w:tblPr>
      <w:tblStyleRowBandSize w:val="1"/>
      <w:tblStyleColBandSize w:val="1"/>
      <w:tblBorders>
        <w:top w:val="single" w:sz="8" w:space="0" w:color="F3800E" w:themeColor="accent2"/>
        <w:left w:val="single" w:sz="8" w:space="0" w:color="F3800E" w:themeColor="accent2"/>
        <w:bottom w:val="single" w:sz="8" w:space="0" w:color="F3800E" w:themeColor="accent2"/>
        <w:right w:val="single" w:sz="8" w:space="0" w:color="F3800E" w:themeColor="accent2"/>
      </w:tblBorders>
    </w:tblPr>
    <w:tblStylePr w:type="firstRow">
      <w:pPr>
        <w:spacing w:before="0" w:after="0" w:line="240" w:lineRule="auto"/>
      </w:pPr>
      <w:rPr>
        <w:b/>
        <w:bCs/>
        <w:color w:val="FFFFFF" w:themeColor="background1"/>
      </w:rPr>
      <w:tblPr/>
      <w:tcPr>
        <w:shd w:val="clear" w:color="auto" w:fill="F3800E" w:themeFill="accent2"/>
      </w:tcPr>
    </w:tblStylePr>
    <w:tblStylePr w:type="lastRow">
      <w:pPr>
        <w:spacing w:before="0" w:after="0" w:line="240" w:lineRule="auto"/>
      </w:pPr>
      <w:rPr>
        <w:b/>
        <w:bCs/>
      </w:rPr>
      <w:tblPr/>
      <w:tcPr>
        <w:tcBorders>
          <w:top w:val="double" w:sz="6" w:space="0" w:color="F3800E" w:themeColor="accent2"/>
          <w:left w:val="single" w:sz="8" w:space="0" w:color="F3800E" w:themeColor="accent2"/>
          <w:bottom w:val="single" w:sz="8" w:space="0" w:color="F3800E" w:themeColor="accent2"/>
          <w:right w:val="single" w:sz="8" w:space="0" w:color="F3800E" w:themeColor="accent2"/>
        </w:tcBorders>
      </w:tcPr>
    </w:tblStylePr>
    <w:tblStylePr w:type="firstCol">
      <w:rPr>
        <w:b/>
        <w:bCs/>
      </w:rPr>
    </w:tblStylePr>
    <w:tblStylePr w:type="lastCol">
      <w:rPr>
        <w:b/>
        <w:bCs/>
      </w:rPr>
    </w:tblStylePr>
    <w:tblStylePr w:type="band1Vert">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tblStylePr w:type="band1Horz">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style>
  <w:style w:type="table" w:customStyle="1" w:styleId="LightList-Accent322">
    <w:name w:val="Light List - Accent 322"/>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1">
    <w:name w:val="No List1"/>
    <w:next w:val="NoList"/>
    <w:uiPriority w:val="99"/>
    <w:semiHidden/>
    <w:unhideWhenUsed/>
    <w:rsid w:val="00802002"/>
  </w:style>
  <w:style w:type="numbering" w:customStyle="1" w:styleId="NoList11">
    <w:name w:val="No List11"/>
    <w:next w:val="NoList"/>
    <w:uiPriority w:val="99"/>
    <w:semiHidden/>
    <w:unhideWhenUsed/>
    <w:rsid w:val="00802002"/>
  </w:style>
  <w:style w:type="table" w:customStyle="1" w:styleId="LightList-Accent35">
    <w:name w:val="Light List - Accent 35"/>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11">
    <w:name w:val="Style11"/>
    <w:rsid w:val="00802002"/>
  </w:style>
  <w:style w:type="table" w:customStyle="1" w:styleId="LightList-Accent211">
    <w:name w:val="Light List - Accent 211"/>
    <w:basedOn w:val="TableNormal"/>
    <w:next w:val="LightList-Accent2"/>
    <w:uiPriority w:val="61"/>
    <w:rsid w:val="00802002"/>
    <w:tblPr>
      <w:tblStyleRowBandSize w:val="1"/>
      <w:tblStyleColBandSize w:val="1"/>
      <w:tblBorders>
        <w:top w:val="single" w:sz="8" w:space="0" w:color="009EE0"/>
        <w:left w:val="single" w:sz="8" w:space="0" w:color="009EE0"/>
        <w:bottom w:val="single" w:sz="8" w:space="0" w:color="009EE0"/>
        <w:right w:val="single" w:sz="8" w:space="0" w:color="009EE0"/>
      </w:tblBorders>
    </w:tblPr>
    <w:tblStylePr w:type="firstRow">
      <w:pPr>
        <w:spacing w:before="0" w:after="0" w:line="240" w:lineRule="auto"/>
      </w:pPr>
      <w:rPr>
        <w:b/>
        <w:bCs/>
        <w:color w:val="FFFFFF"/>
      </w:rPr>
      <w:tblPr/>
      <w:tcPr>
        <w:shd w:val="clear" w:color="auto" w:fill="009EE0"/>
      </w:tcPr>
    </w:tblStylePr>
    <w:tblStylePr w:type="lastRow">
      <w:pPr>
        <w:spacing w:before="0" w:after="0" w:line="240" w:lineRule="auto"/>
      </w:pPr>
      <w:rPr>
        <w:b/>
        <w:bCs/>
      </w:rPr>
      <w:tblPr/>
      <w:tcPr>
        <w:tcBorders>
          <w:top w:val="double" w:sz="6" w:space="0" w:color="009EE0"/>
          <w:left w:val="single" w:sz="8" w:space="0" w:color="009EE0"/>
          <w:bottom w:val="single" w:sz="8" w:space="0" w:color="009EE0"/>
          <w:right w:val="single" w:sz="8" w:space="0" w:color="009EE0"/>
        </w:tcBorders>
      </w:tcPr>
    </w:tblStylePr>
    <w:tblStylePr w:type="firstCol">
      <w:rPr>
        <w:b/>
        <w:bCs/>
      </w:rPr>
    </w:tblStylePr>
    <w:tblStylePr w:type="lastCol">
      <w:rPr>
        <w:b/>
        <w:bCs/>
      </w:rPr>
    </w:tblStylePr>
    <w:tblStylePr w:type="band1Vert">
      <w:tblPr/>
      <w:tcPr>
        <w:tcBorders>
          <w:top w:val="single" w:sz="8" w:space="0" w:color="009EE0"/>
          <w:left w:val="single" w:sz="8" w:space="0" w:color="009EE0"/>
          <w:bottom w:val="single" w:sz="8" w:space="0" w:color="009EE0"/>
          <w:right w:val="single" w:sz="8" w:space="0" w:color="009EE0"/>
        </w:tcBorders>
      </w:tcPr>
    </w:tblStylePr>
    <w:tblStylePr w:type="band1Horz">
      <w:tblPr/>
      <w:tcPr>
        <w:tcBorders>
          <w:top w:val="single" w:sz="8" w:space="0" w:color="009EE0"/>
          <w:left w:val="single" w:sz="8" w:space="0" w:color="009EE0"/>
          <w:bottom w:val="single" w:sz="8" w:space="0" w:color="009EE0"/>
          <w:right w:val="single" w:sz="8" w:space="0" w:color="009EE0"/>
        </w:tcBorders>
      </w:tcPr>
    </w:tblStylePr>
  </w:style>
  <w:style w:type="table" w:customStyle="1" w:styleId="LightList-Accent323">
    <w:name w:val="Light List - Accent 323"/>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31">
    <w:name w:val="Light List - Accent 33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111">
    <w:name w:val="Light List - Accent 2111"/>
    <w:basedOn w:val="TableNormal"/>
    <w:next w:val="LightList-Accent2"/>
    <w:uiPriority w:val="61"/>
    <w:rsid w:val="00802002"/>
    <w:tblPr>
      <w:tblStyleRowBandSize w:val="1"/>
      <w:tblStyleColBandSize w:val="1"/>
      <w:tblBorders>
        <w:top w:val="single" w:sz="8" w:space="0" w:color="009EE0"/>
        <w:left w:val="single" w:sz="8" w:space="0" w:color="009EE0"/>
        <w:bottom w:val="single" w:sz="8" w:space="0" w:color="009EE0"/>
        <w:right w:val="single" w:sz="8" w:space="0" w:color="009EE0"/>
      </w:tblBorders>
    </w:tblPr>
    <w:tblStylePr w:type="firstRow">
      <w:pPr>
        <w:spacing w:before="0" w:after="0" w:line="240" w:lineRule="auto"/>
      </w:pPr>
      <w:rPr>
        <w:b/>
        <w:bCs/>
        <w:color w:val="FFFFFF"/>
      </w:rPr>
      <w:tblPr/>
      <w:tcPr>
        <w:shd w:val="clear" w:color="auto" w:fill="009EE0"/>
      </w:tcPr>
    </w:tblStylePr>
    <w:tblStylePr w:type="lastRow">
      <w:pPr>
        <w:spacing w:before="0" w:after="0" w:line="240" w:lineRule="auto"/>
      </w:pPr>
      <w:rPr>
        <w:b/>
        <w:bCs/>
      </w:rPr>
      <w:tblPr/>
      <w:tcPr>
        <w:tcBorders>
          <w:top w:val="double" w:sz="6" w:space="0" w:color="009EE0"/>
          <w:left w:val="single" w:sz="8" w:space="0" w:color="009EE0"/>
          <w:bottom w:val="single" w:sz="8" w:space="0" w:color="009EE0"/>
          <w:right w:val="single" w:sz="8" w:space="0" w:color="009EE0"/>
        </w:tcBorders>
      </w:tcPr>
    </w:tblStylePr>
    <w:tblStylePr w:type="firstCol">
      <w:rPr>
        <w:b/>
        <w:bCs/>
      </w:rPr>
    </w:tblStylePr>
    <w:tblStylePr w:type="lastCol">
      <w:rPr>
        <w:b/>
        <w:bCs/>
      </w:rPr>
    </w:tblStylePr>
    <w:tblStylePr w:type="band1Vert">
      <w:tblPr/>
      <w:tcPr>
        <w:tcBorders>
          <w:top w:val="single" w:sz="8" w:space="0" w:color="009EE0"/>
          <w:left w:val="single" w:sz="8" w:space="0" w:color="009EE0"/>
          <w:bottom w:val="single" w:sz="8" w:space="0" w:color="009EE0"/>
          <w:right w:val="single" w:sz="8" w:space="0" w:color="009EE0"/>
        </w:tcBorders>
      </w:tcPr>
    </w:tblStylePr>
    <w:tblStylePr w:type="band1Horz">
      <w:tblPr/>
      <w:tcPr>
        <w:tcBorders>
          <w:top w:val="single" w:sz="8" w:space="0" w:color="009EE0"/>
          <w:left w:val="single" w:sz="8" w:space="0" w:color="009EE0"/>
          <w:bottom w:val="single" w:sz="8" w:space="0" w:color="009EE0"/>
          <w:right w:val="single" w:sz="8" w:space="0" w:color="009EE0"/>
        </w:tcBorders>
      </w:tcPr>
    </w:tblStylePr>
  </w:style>
  <w:style w:type="table" w:customStyle="1" w:styleId="LightList-Accent32111">
    <w:name w:val="Light List - Accent 3211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41">
    <w:name w:val="Light List - Accent 34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21">
    <w:name w:val="Light List - Accent 221"/>
    <w:basedOn w:val="TableNormal"/>
    <w:next w:val="LightList-Accent2"/>
    <w:uiPriority w:val="61"/>
    <w:rsid w:val="00802002"/>
    <w:tblPr>
      <w:tblStyleRowBandSize w:val="1"/>
      <w:tblStyleColBandSize w:val="1"/>
      <w:tblBorders>
        <w:top w:val="single" w:sz="8" w:space="0" w:color="009EE0"/>
        <w:left w:val="single" w:sz="8" w:space="0" w:color="009EE0"/>
        <w:bottom w:val="single" w:sz="8" w:space="0" w:color="009EE0"/>
        <w:right w:val="single" w:sz="8" w:space="0" w:color="009EE0"/>
      </w:tblBorders>
    </w:tblPr>
    <w:tblStylePr w:type="firstRow">
      <w:pPr>
        <w:spacing w:before="0" w:after="0" w:line="240" w:lineRule="auto"/>
      </w:pPr>
      <w:rPr>
        <w:b/>
        <w:bCs/>
        <w:color w:val="FFFFFF"/>
      </w:rPr>
      <w:tblPr/>
      <w:tcPr>
        <w:shd w:val="clear" w:color="auto" w:fill="009EE0"/>
      </w:tcPr>
    </w:tblStylePr>
    <w:tblStylePr w:type="lastRow">
      <w:pPr>
        <w:spacing w:before="0" w:after="0" w:line="240" w:lineRule="auto"/>
      </w:pPr>
      <w:rPr>
        <w:b/>
        <w:bCs/>
      </w:rPr>
      <w:tblPr/>
      <w:tcPr>
        <w:tcBorders>
          <w:top w:val="double" w:sz="6" w:space="0" w:color="009EE0"/>
          <w:left w:val="single" w:sz="8" w:space="0" w:color="009EE0"/>
          <w:bottom w:val="single" w:sz="8" w:space="0" w:color="009EE0"/>
          <w:right w:val="single" w:sz="8" w:space="0" w:color="009EE0"/>
        </w:tcBorders>
      </w:tcPr>
    </w:tblStylePr>
    <w:tblStylePr w:type="firstCol">
      <w:rPr>
        <w:b/>
        <w:bCs/>
      </w:rPr>
    </w:tblStylePr>
    <w:tblStylePr w:type="lastCol">
      <w:rPr>
        <w:b/>
        <w:bCs/>
      </w:rPr>
    </w:tblStylePr>
    <w:tblStylePr w:type="band1Vert">
      <w:tblPr/>
      <w:tcPr>
        <w:tcBorders>
          <w:top w:val="single" w:sz="8" w:space="0" w:color="009EE0"/>
          <w:left w:val="single" w:sz="8" w:space="0" w:color="009EE0"/>
          <w:bottom w:val="single" w:sz="8" w:space="0" w:color="009EE0"/>
          <w:right w:val="single" w:sz="8" w:space="0" w:color="009EE0"/>
        </w:tcBorders>
      </w:tcPr>
    </w:tblStylePr>
    <w:tblStylePr w:type="band1Horz">
      <w:tblPr/>
      <w:tcPr>
        <w:tcBorders>
          <w:top w:val="single" w:sz="8" w:space="0" w:color="009EE0"/>
          <w:left w:val="single" w:sz="8" w:space="0" w:color="009EE0"/>
          <w:bottom w:val="single" w:sz="8" w:space="0" w:color="009EE0"/>
          <w:right w:val="single" w:sz="8" w:space="0" w:color="009EE0"/>
        </w:tcBorders>
      </w:tcPr>
    </w:tblStylePr>
  </w:style>
  <w:style w:type="table" w:customStyle="1" w:styleId="LightList-Accent3221">
    <w:name w:val="Light List - Accent 322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3">
    <w:name w:val="Light List - Accent 23"/>
    <w:basedOn w:val="TableNormal"/>
    <w:next w:val="LightList-Accent2"/>
    <w:uiPriority w:val="61"/>
    <w:rsid w:val="00802002"/>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2ndpagename">
    <w:name w:val="2nd page name"/>
    <w:rsid w:val="00802002"/>
    <w:pPr>
      <w:pBdr>
        <w:bottom w:val="single" w:sz="4" w:space="1" w:color="365F91"/>
      </w:pBdr>
      <w:spacing w:after="40"/>
      <w:jc w:val="right"/>
    </w:pPr>
    <w:rPr>
      <w:rFonts w:ascii="Humanst521 BT" w:hAnsi="Humanst521 BT"/>
      <w:color w:val="365F91"/>
      <w:sz w:val="28"/>
      <w:szCs w:val="28"/>
    </w:rPr>
  </w:style>
  <w:style w:type="paragraph" w:customStyle="1" w:styleId="Afterfig-tabspace">
    <w:name w:val="After fig-tab space"/>
    <w:rsid w:val="00802002"/>
    <w:rPr>
      <w:sz w:val="24"/>
      <w:szCs w:val="20"/>
    </w:rPr>
  </w:style>
  <w:style w:type="paragraph" w:customStyle="1" w:styleId="Arial">
    <w:name w:val="Arial"/>
    <w:rsid w:val="00802002"/>
    <w:rPr>
      <w:rFonts w:ascii="Arial" w:hAnsi="Arial" w:cs="Arial"/>
      <w:sz w:val="24"/>
      <w:szCs w:val="24"/>
    </w:rPr>
  </w:style>
  <w:style w:type="character" w:customStyle="1" w:styleId="BoldItalic">
    <w:name w:val="Bold + Italic"/>
    <w:basedOn w:val="DefaultParagraphFont"/>
    <w:uiPriority w:val="1"/>
    <w:rsid w:val="00802002"/>
    <w:rPr>
      <w:rFonts w:ascii="Times New Roman" w:hAnsi="Times New Roman"/>
      <w:b/>
      <w:i/>
    </w:rPr>
  </w:style>
  <w:style w:type="paragraph" w:customStyle="1" w:styleId="bullet">
    <w:name w:val="bullet"/>
    <w:basedOn w:val="Normal"/>
    <w:rsid w:val="00802002"/>
    <w:pPr>
      <w:numPr>
        <w:numId w:val="17"/>
      </w:numPr>
      <w:spacing w:after="120"/>
    </w:pPr>
  </w:style>
  <w:style w:type="paragraph" w:customStyle="1" w:styleId="bulletlast0">
    <w:name w:val="bullet last"/>
    <w:basedOn w:val="bullets0"/>
    <w:rsid w:val="00802002"/>
    <w:pPr>
      <w:spacing w:after="200" w:line="276" w:lineRule="auto"/>
    </w:pPr>
    <w:rPr>
      <w:rFonts w:asciiTheme="minorHAnsi" w:eastAsiaTheme="minorHAnsi" w:hAnsiTheme="minorHAnsi" w:cstheme="minorBidi"/>
    </w:rPr>
  </w:style>
  <w:style w:type="paragraph" w:customStyle="1" w:styleId="BulletLast1">
    <w:name w:val="Bullet Last"/>
    <w:basedOn w:val="bullets0"/>
    <w:rsid w:val="00802002"/>
    <w:pPr>
      <w:spacing w:before="120" w:after="240" w:line="276" w:lineRule="auto"/>
    </w:pPr>
    <w:rPr>
      <w:rFonts w:asciiTheme="minorHAnsi" w:eastAsiaTheme="minorHAnsi" w:hAnsiTheme="minorHAnsi" w:cstheme="minorBidi"/>
    </w:rPr>
  </w:style>
  <w:style w:type="paragraph" w:customStyle="1" w:styleId="Bullets-nospace">
    <w:name w:val="Bullets-no space"/>
    <w:rsid w:val="00802002"/>
    <w:pPr>
      <w:widowControl w:val="0"/>
      <w:spacing w:before="20"/>
    </w:pPr>
    <w:rPr>
      <w:sz w:val="24"/>
      <w:szCs w:val="24"/>
    </w:rPr>
  </w:style>
  <w:style w:type="paragraph" w:customStyle="1" w:styleId="Bullet-Last">
    <w:name w:val="Bullet-Last"/>
    <w:basedOn w:val="Normal"/>
    <w:qFormat/>
    <w:rsid w:val="00802002"/>
    <w:rPr>
      <w:szCs w:val="24"/>
    </w:rPr>
  </w:style>
  <w:style w:type="paragraph" w:customStyle="1" w:styleId="bullet-last0">
    <w:name w:val="bullet-last"/>
    <w:basedOn w:val="bullets0"/>
    <w:rsid w:val="00802002"/>
    <w:pPr>
      <w:spacing w:before="120" w:after="240" w:line="276" w:lineRule="auto"/>
    </w:pPr>
    <w:rPr>
      <w:rFonts w:asciiTheme="minorHAnsi" w:eastAsiaTheme="minorHAnsi" w:hAnsiTheme="minorHAnsi" w:cstheme="minorBidi"/>
    </w:rPr>
  </w:style>
  <w:style w:type="paragraph" w:customStyle="1" w:styleId="Bulletslast">
    <w:name w:val="Bullets last"/>
    <w:basedOn w:val="bullets0"/>
    <w:rsid w:val="00802002"/>
    <w:pPr>
      <w:spacing w:after="120" w:line="276" w:lineRule="auto"/>
    </w:pPr>
    <w:rPr>
      <w:rFonts w:asciiTheme="minorHAnsi" w:eastAsiaTheme="minorHAnsi" w:hAnsiTheme="minorHAnsi" w:cstheme="minorBidi"/>
    </w:rPr>
  </w:style>
  <w:style w:type="paragraph" w:customStyle="1" w:styleId="bullets-nospace0">
    <w:name w:val="bullets-no space"/>
    <w:autoRedefine/>
    <w:uiPriority w:val="99"/>
    <w:rsid w:val="00802002"/>
    <w:pPr>
      <w:spacing w:before="20" w:after="20"/>
      <w:ind w:left="360"/>
    </w:pPr>
    <w:rPr>
      <w:sz w:val="24"/>
      <w:szCs w:val="24"/>
    </w:rPr>
  </w:style>
  <w:style w:type="paragraph" w:customStyle="1" w:styleId="Center-Normal">
    <w:name w:val="Center-Normal"/>
    <w:rsid w:val="00802002"/>
    <w:pPr>
      <w:jc w:val="center"/>
    </w:pPr>
    <w:rPr>
      <w:sz w:val="24"/>
    </w:rPr>
  </w:style>
  <w:style w:type="paragraph" w:customStyle="1" w:styleId="Coveraddress">
    <w:name w:val="Cover address"/>
    <w:rsid w:val="00802002"/>
    <w:rPr>
      <w:rFonts w:ascii="Arial" w:hAnsi="Arial" w:cs="Arial"/>
      <w:color w:val="00305E"/>
      <w:sz w:val="24"/>
    </w:rPr>
  </w:style>
  <w:style w:type="paragraph" w:customStyle="1" w:styleId="CoverDate">
    <w:name w:val="Cover Date"/>
    <w:rsid w:val="00802002"/>
    <w:rPr>
      <w:rFonts w:ascii="Arial" w:hAnsi="Arial" w:cs="Arial"/>
      <w:color w:val="00305E"/>
      <w:sz w:val="32"/>
      <w:szCs w:val="32"/>
    </w:rPr>
  </w:style>
  <w:style w:type="paragraph" w:customStyle="1" w:styleId="CVParagraph-heading">
    <w:name w:val="CV Paragraph-heading"/>
    <w:next w:val="Normal"/>
    <w:rsid w:val="00802002"/>
    <w:pPr>
      <w:spacing w:before="240" w:after="40"/>
    </w:pPr>
    <w:rPr>
      <w:rFonts w:ascii="Arial" w:eastAsiaTheme="minorEastAsia" w:hAnsi="Arial" w:cs="Times-Roman"/>
      <w:b/>
      <w:bCs/>
      <w:color w:val="000798"/>
      <w:sz w:val="26"/>
      <w:szCs w:val="24"/>
    </w:rPr>
  </w:style>
  <w:style w:type="paragraph" w:customStyle="1" w:styleId="CV-Bullets2">
    <w:name w:val="CV-Bullets 2"/>
    <w:basedOn w:val="Normal"/>
    <w:rsid w:val="00802002"/>
    <w:pPr>
      <w:numPr>
        <w:ilvl w:val="1"/>
        <w:numId w:val="19"/>
      </w:numPr>
      <w:spacing w:after="80"/>
      <w:ind w:right="1080"/>
      <w:outlineLvl w:val="0"/>
    </w:pPr>
    <w:rPr>
      <w:kern w:val="28"/>
    </w:rPr>
  </w:style>
  <w:style w:type="paragraph" w:customStyle="1" w:styleId="CV-Head-2">
    <w:name w:val="CV-Head-2"/>
    <w:basedOn w:val="Heading4"/>
    <w:next w:val="Normal"/>
    <w:rsid w:val="00FF0A38"/>
    <w:pPr>
      <w:outlineLvl w:val="9"/>
    </w:pPr>
  </w:style>
  <w:style w:type="paragraph" w:customStyle="1" w:styleId="Document1">
    <w:name w:val="Document 1"/>
    <w:rsid w:val="00802002"/>
    <w:pPr>
      <w:widowControl w:val="0"/>
      <w:overflowPunct w:val="0"/>
      <w:autoSpaceDE w:val="0"/>
      <w:autoSpaceDN w:val="0"/>
      <w:adjustRightInd w:val="0"/>
      <w:textAlignment w:val="baseline"/>
    </w:pPr>
    <w:rPr>
      <w:sz w:val="24"/>
      <w:szCs w:val="20"/>
    </w:rPr>
  </w:style>
  <w:style w:type="character" w:customStyle="1" w:styleId="highlight">
    <w:name w:val="highlight"/>
    <w:basedOn w:val="DefaultParagraphFont"/>
    <w:uiPriority w:val="1"/>
    <w:rsid w:val="00802002"/>
    <w:rPr>
      <w:rFonts w:ascii="Times New Roman" w:hAnsi="Times New Roman"/>
      <w:color w:val="auto"/>
      <w:bdr w:val="none" w:sz="0" w:space="0" w:color="auto"/>
      <w:shd w:val="clear" w:color="auto" w:fill="FFFF00"/>
    </w:rPr>
  </w:style>
  <w:style w:type="paragraph" w:customStyle="1" w:styleId="Italic">
    <w:name w:val="Italic"/>
    <w:basedOn w:val="Normal"/>
    <w:rsid w:val="00802002"/>
    <w:rPr>
      <w:i/>
    </w:rPr>
  </w:style>
  <w:style w:type="paragraph" w:customStyle="1" w:styleId="ItalicNormal">
    <w:name w:val="Italic Normal"/>
    <w:basedOn w:val="Normal"/>
    <w:rsid w:val="00802002"/>
    <w:rPr>
      <w:i/>
    </w:rPr>
  </w:style>
  <w:style w:type="paragraph" w:styleId="List2">
    <w:name w:val="List 2"/>
    <w:uiPriority w:val="99"/>
    <w:unhideWhenUsed/>
    <w:rsid w:val="00802002"/>
    <w:pPr>
      <w:numPr>
        <w:numId w:val="18"/>
      </w:numPr>
      <w:spacing w:before="40" w:after="40"/>
    </w:pPr>
    <w:rPr>
      <w:sz w:val="24"/>
      <w:szCs w:val="24"/>
    </w:rPr>
  </w:style>
  <w:style w:type="paragraph" w:customStyle="1" w:styleId="Normal-Number">
    <w:name w:val="Normal-Number"/>
    <w:basedOn w:val="Normal"/>
    <w:rsid w:val="00802002"/>
    <w:pPr>
      <w:numPr>
        <w:numId w:val="20"/>
      </w:numPr>
      <w:spacing w:after="80"/>
    </w:pPr>
  </w:style>
  <w:style w:type="paragraph" w:customStyle="1" w:styleId="NumberedList">
    <w:name w:val="Numbered List"/>
    <w:basedOn w:val="Normal"/>
    <w:qFormat/>
    <w:rsid w:val="00802002"/>
    <w:pPr>
      <w:ind w:left="720" w:hanging="360"/>
    </w:pPr>
  </w:style>
  <w:style w:type="paragraph" w:customStyle="1" w:styleId="PaperTitle">
    <w:name w:val="Paper Title"/>
    <w:rsid w:val="00802002"/>
    <w:rPr>
      <w:rFonts w:ascii="Arial" w:hAnsi="Arial"/>
      <w:b/>
      <w:sz w:val="28"/>
      <w:szCs w:val="28"/>
    </w:rPr>
  </w:style>
  <w:style w:type="paragraph" w:customStyle="1" w:styleId="Preparedby-Preparedfor">
    <w:name w:val="Prepared by-Prepared for"/>
    <w:rsid w:val="00802002"/>
    <w:pPr>
      <w:spacing w:after="120"/>
    </w:pPr>
    <w:rPr>
      <w:rFonts w:ascii="Arial" w:hAnsi="Arial" w:cs="Arial"/>
      <w:b/>
      <w:i/>
      <w:color w:val="00457F" w:themeColor="accent1" w:themeShade="BF"/>
      <w:sz w:val="24"/>
    </w:rPr>
  </w:style>
  <w:style w:type="paragraph" w:customStyle="1" w:styleId="ProjectStaffName">
    <w:name w:val="Project &amp; Staff Name"/>
    <w:next w:val="Normal"/>
    <w:rsid w:val="00802002"/>
    <w:pPr>
      <w:keepNext/>
      <w:widowControl w:val="0"/>
      <w:spacing w:before="200" w:after="40"/>
      <w:contextualSpacing/>
    </w:pPr>
    <w:rPr>
      <w:b/>
      <w:bCs/>
      <w:i/>
      <w:sz w:val="24"/>
      <w:szCs w:val="26"/>
    </w:rPr>
  </w:style>
  <w:style w:type="paragraph" w:customStyle="1" w:styleId="ProposalWord">
    <w:name w:val="Proposal Word"/>
    <w:rsid w:val="00802002"/>
    <w:rPr>
      <w:rFonts w:ascii="Arial" w:hAnsi="Arial"/>
      <w:b/>
      <w:color w:val="00305E"/>
      <w:sz w:val="40"/>
      <w:szCs w:val="44"/>
    </w:rPr>
  </w:style>
  <w:style w:type="paragraph" w:customStyle="1" w:styleId="ProposalWordonCoverPage">
    <w:name w:val="Proposal Word on Cover Page"/>
    <w:rsid w:val="00802002"/>
    <w:rPr>
      <w:rFonts w:ascii="Humanst521 BT" w:hAnsi="Humanst521 BT"/>
      <w:b/>
      <w:color w:val="009EE0"/>
      <w:sz w:val="44"/>
      <w:szCs w:val="44"/>
    </w:rPr>
  </w:style>
  <w:style w:type="paragraph" w:customStyle="1" w:styleId="ResumeHeading1">
    <w:name w:val="Resume Heading 1"/>
    <w:rsid w:val="00802002"/>
    <w:pPr>
      <w:spacing w:before="200"/>
    </w:pPr>
    <w:rPr>
      <w:rFonts w:ascii="Arial" w:hAnsi="Arial"/>
      <w:b/>
      <w:sz w:val="24"/>
      <w:szCs w:val="24"/>
    </w:rPr>
  </w:style>
  <w:style w:type="paragraph" w:customStyle="1" w:styleId="ResumeHeading2">
    <w:name w:val="Resume Heading 2"/>
    <w:rsid w:val="00802002"/>
    <w:pPr>
      <w:keepNext/>
      <w:widowControl w:val="0"/>
      <w:spacing w:before="200"/>
    </w:pPr>
    <w:rPr>
      <w:rFonts w:ascii="Arial" w:hAnsi="Arial"/>
      <w:b/>
      <w:i/>
      <w:sz w:val="24"/>
      <w:szCs w:val="24"/>
    </w:rPr>
  </w:style>
  <w:style w:type="paragraph" w:customStyle="1" w:styleId="ResumeName">
    <w:name w:val="Resume Name"/>
    <w:rsid w:val="00802002"/>
    <w:pPr>
      <w:spacing w:after="240"/>
    </w:pPr>
    <w:rPr>
      <w:rFonts w:ascii="Arial Bold" w:hAnsi="Arial Bold"/>
      <w:b/>
      <w:caps/>
      <w:sz w:val="26"/>
      <w:szCs w:val="24"/>
    </w:rPr>
  </w:style>
  <w:style w:type="paragraph" w:customStyle="1" w:styleId="tabletextbold">
    <w:name w:val="table text bold"/>
    <w:basedOn w:val="tabletext0"/>
    <w:rsid w:val="00802002"/>
    <w:pPr>
      <w:spacing w:line="276" w:lineRule="auto"/>
    </w:pPr>
    <w:rPr>
      <w:rFonts w:eastAsiaTheme="minorHAnsi" w:cstheme="minorBidi"/>
      <w:b/>
      <w:sz w:val="20"/>
      <w:szCs w:val="20"/>
    </w:rPr>
  </w:style>
  <w:style w:type="paragraph" w:customStyle="1" w:styleId="TitleLarge">
    <w:name w:val="Title Large"/>
    <w:rsid w:val="00802002"/>
    <w:rPr>
      <w:rFonts w:ascii="Arial Bold" w:hAnsi="Arial Bold" w:cs="Arial"/>
      <w:b/>
      <w:color w:val="BBE0FF" w:themeColor="accent1" w:themeTint="33"/>
      <w:sz w:val="56"/>
      <w:szCs w:val="52"/>
    </w:rPr>
  </w:style>
  <w:style w:type="paragraph" w:customStyle="1" w:styleId="TitleMedium">
    <w:name w:val="Title Medium"/>
    <w:rsid w:val="00802002"/>
    <w:rPr>
      <w:rFonts w:ascii="Arial Bold" w:hAnsi="Arial Bold"/>
      <w:b/>
      <w:color w:val="BBE0FF" w:themeColor="accent1" w:themeTint="33"/>
      <w:sz w:val="48"/>
    </w:rPr>
  </w:style>
  <w:style w:type="paragraph" w:customStyle="1" w:styleId="TitleSmall">
    <w:name w:val="Title Small"/>
    <w:rsid w:val="00802002"/>
    <w:rPr>
      <w:rFonts w:ascii="Arial" w:hAnsi="Arial"/>
      <w:b/>
      <w:color w:val="BBE0FF" w:themeColor="accent1" w:themeTint="33"/>
      <w:sz w:val="40"/>
    </w:rPr>
  </w:style>
  <w:style w:type="paragraph" w:customStyle="1" w:styleId="TableText-centered0">
    <w:name w:val="Table Text-centered"/>
    <w:qFormat/>
    <w:rsid w:val="00802002"/>
    <w:pPr>
      <w:spacing w:after="0"/>
      <w:jc w:val="center"/>
    </w:pPr>
    <w:rPr>
      <w:rFonts w:eastAsia="Times New Roman" w:cs="Times New Roman"/>
      <w:sz w:val="20"/>
      <w:szCs w:val="20"/>
    </w:rPr>
  </w:style>
  <w:style w:type="paragraph" w:customStyle="1" w:styleId="TableText-rightjustified">
    <w:name w:val="Table Text-right justified"/>
    <w:qFormat/>
    <w:rsid w:val="00802002"/>
    <w:pPr>
      <w:spacing w:after="0"/>
      <w:ind w:right="90"/>
      <w:jc w:val="right"/>
    </w:pPr>
    <w:rPr>
      <w:rFonts w:eastAsia="Times New Roman" w:cs="Times New Roman"/>
      <w:sz w:val="20"/>
      <w:szCs w:val="20"/>
    </w:rPr>
  </w:style>
  <w:style w:type="paragraph" w:customStyle="1" w:styleId="Normal-Center">
    <w:name w:val="Normal-Center"/>
    <w:basedOn w:val="Normal"/>
    <w:qFormat/>
    <w:rsid w:val="00802002"/>
    <w:pPr>
      <w:jc w:val="center"/>
    </w:pPr>
  </w:style>
  <w:style w:type="paragraph" w:customStyle="1" w:styleId="Normal-introsentence">
    <w:name w:val="Normal-intro sentence"/>
    <w:basedOn w:val="Normal"/>
    <w:qFormat/>
    <w:rsid w:val="00802002"/>
    <w:pPr>
      <w:spacing w:after="0"/>
      <w:contextualSpacing/>
    </w:pPr>
  </w:style>
  <w:style w:type="paragraph" w:customStyle="1" w:styleId="TitlePage-ClientInfo">
    <w:name w:val="Title Page-Client Info"/>
    <w:basedOn w:val="Title"/>
    <w:qFormat/>
    <w:rsid w:val="00802002"/>
    <w:pPr>
      <w:tabs>
        <w:tab w:val="center" w:pos="3510"/>
      </w:tabs>
      <w:spacing w:before="0" w:after="0"/>
      <w:jc w:val="center"/>
      <w:outlineLvl w:val="9"/>
    </w:pPr>
    <w:rPr>
      <w:rFonts w:asciiTheme="minorHAnsi" w:eastAsiaTheme="majorEastAsia" w:hAnsiTheme="minorHAnsi" w:cstheme="majorBidi"/>
      <w:b/>
      <w:bCs/>
      <w:color w:val="4891CE"/>
      <w:kern w:val="0"/>
      <w:sz w:val="24"/>
      <w:szCs w:val="28"/>
    </w:rPr>
  </w:style>
  <w:style w:type="paragraph" w:customStyle="1" w:styleId="Normal-aftertableorfigure">
    <w:name w:val="Normal-after table or figure"/>
    <w:basedOn w:val="Normal"/>
    <w:qFormat/>
    <w:rsid w:val="00802002"/>
    <w:pPr>
      <w:widowControl w:val="0"/>
      <w:spacing w:after="0" w:line="240" w:lineRule="auto"/>
      <w:contextualSpacing/>
    </w:pPr>
  </w:style>
  <w:style w:type="paragraph" w:customStyle="1" w:styleId="SignaturePagetext">
    <w:name w:val="Signature Page text"/>
    <w:qFormat/>
    <w:rsid w:val="00802002"/>
    <w:pPr>
      <w:spacing w:after="0"/>
      <w:jc w:val="right"/>
    </w:pPr>
    <w:rPr>
      <w:b/>
      <w:color w:val="4891CE"/>
      <w:sz w:val="26"/>
    </w:rPr>
  </w:style>
  <w:style w:type="character" w:customStyle="1" w:styleId="NoSpacingChar">
    <w:name w:val="No Spacing Char"/>
    <w:basedOn w:val="DefaultParagraphFont"/>
    <w:link w:val="NoSpacing"/>
    <w:uiPriority w:val="1"/>
    <w:rsid w:val="00802002"/>
    <w:rPr>
      <w:rFonts w:ascii="Calibri" w:eastAsia="Times New Roman" w:hAnsi="Calibri" w:cs="Times New Roman"/>
    </w:rPr>
  </w:style>
  <w:style w:type="paragraph" w:customStyle="1" w:styleId="Heading-Appendix">
    <w:name w:val="Heading - Appendix"/>
    <w:next w:val="Normal"/>
    <w:rsid w:val="00802002"/>
    <w:pPr>
      <w:jc w:val="center"/>
    </w:pPr>
    <w:rPr>
      <w:b/>
      <w:color w:val="898A17"/>
      <w:sz w:val="29"/>
    </w:rPr>
  </w:style>
  <w:style w:type="paragraph" w:customStyle="1" w:styleId="QDisplayLogic">
    <w:name w:val="QDisplayLogic"/>
    <w:basedOn w:val="Normal"/>
    <w:qFormat/>
    <w:rsid w:val="00D3785B"/>
    <w:pPr>
      <w:shd w:val="clear" w:color="auto" w:fill="C5DCFF"/>
      <w:spacing w:after="0"/>
    </w:pPr>
    <w:rPr>
      <w:rFonts w:eastAsiaTheme="minorEastAsia"/>
    </w:rPr>
  </w:style>
  <w:style w:type="paragraph" w:customStyle="1" w:styleId="QSkipLogic">
    <w:name w:val="QSkipLogic"/>
    <w:basedOn w:val="Normal"/>
    <w:qFormat/>
    <w:rsid w:val="00D3785B"/>
    <w:pPr>
      <w:shd w:val="clear" w:color="auto" w:fill="D9D9D9"/>
      <w:spacing w:after="0"/>
    </w:pPr>
    <w:rPr>
      <w:rFonts w:eastAsiaTheme="minorEastAsia"/>
    </w:rPr>
  </w:style>
  <w:style w:type="numbering" w:customStyle="1" w:styleId="Multipunch">
    <w:name w:val="Multi punch"/>
    <w:rsid w:val="00D3785B"/>
    <w:pPr>
      <w:numPr>
        <w:numId w:val="22"/>
      </w:numPr>
    </w:pPr>
  </w:style>
  <w:style w:type="numbering" w:customStyle="1" w:styleId="Singlepunch">
    <w:name w:val="Single punch"/>
    <w:rsid w:val="00D3785B"/>
    <w:pPr>
      <w:numPr>
        <w:numId w:val="23"/>
      </w:numPr>
    </w:pPr>
  </w:style>
  <w:style w:type="paragraph" w:styleId="PlainText">
    <w:name w:val="Plain Text"/>
    <w:basedOn w:val="Normal"/>
    <w:link w:val="PlainTextChar"/>
    <w:uiPriority w:val="99"/>
    <w:unhideWhenUsed/>
    <w:rsid w:val="00047A7C"/>
    <w:pPr>
      <w:spacing w:after="0" w:line="240" w:lineRule="auto"/>
    </w:pPr>
    <w:rPr>
      <w:szCs w:val="21"/>
    </w:rPr>
  </w:style>
  <w:style w:type="character" w:customStyle="1" w:styleId="PlainTextChar">
    <w:name w:val="Plain Text Char"/>
    <w:basedOn w:val="DefaultParagraphFont"/>
    <w:link w:val="PlainText"/>
    <w:uiPriority w:val="99"/>
    <w:rsid w:val="00047A7C"/>
    <w:rPr>
      <w:rFonts w:ascii="Calibri" w:hAnsi="Calibri"/>
      <w:szCs w:val="21"/>
    </w:rPr>
  </w:style>
  <w:style w:type="paragraph" w:customStyle="1" w:styleId="Tablenote0">
    <w:name w:val="Table note"/>
    <w:basedOn w:val="FootnoteText1"/>
    <w:qFormat/>
    <w:rsid w:val="00043B3C"/>
    <w:pPr>
      <w:spacing w:before="0" w:after="40"/>
    </w:pPr>
  </w:style>
  <w:style w:type="character" w:customStyle="1" w:styleId="BulletLevel1Char">
    <w:name w:val="Bullet Level 1 Char"/>
    <w:basedOn w:val="DefaultParagraphFont"/>
    <w:link w:val="Bulletlevel1"/>
    <w:rsid w:val="002952B9"/>
    <w:rPr>
      <w:rFonts w:ascii="Calibri" w:hAnsi="Calibri"/>
    </w:rPr>
  </w:style>
  <w:style w:type="paragraph" w:customStyle="1" w:styleId="Normalbeforelist0">
    <w:name w:val="Normal before list"/>
    <w:basedOn w:val="Normal"/>
    <w:qFormat/>
    <w:rsid w:val="002952B9"/>
    <w:pPr>
      <w:keepNext/>
      <w:spacing w:after="100"/>
    </w:pPr>
    <w:rPr>
      <w:rFonts w:cs="Times New Roman"/>
    </w:rPr>
  </w:style>
  <w:style w:type="paragraph" w:customStyle="1" w:styleId="Response98DontKnow">
    <w:name w:val="Response: (98) Don't Know"/>
    <w:basedOn w:val="Normal"/>
    <w:uiPriority w:val="99"/>
    <w:qFormat/>
    <w:rsid w:val="00FF0A38"/>
    <w:pPr>
      <w:keepNext/>
      <w:keepLines/>
      <w:numPr>
        <w:ilvl w:val="3"/>
        <w:numId w:val="30"/>
      </w:numPr>
      <w:spacing w:after="0"/>
    </w:pPr>
    <w:rPr>
      <w:rFonts w:asciiTheme="minorHAnsi" w:hAnsiTheme="minorHAnsi"/>
    </w:rPr>
  </w:style>
  <w:style w:type="paragraph" w:customStyle="1" w:styleId="Response99Refused">
    <w:name w:val="Response: (99) Refused"/>
    <w:basedOn w:val="Normal"/>
    <w:uiPriority w:val="99"/>
    <w:rsid w:val="00FF0A38"/>
    <w:pPr>
      <w:numPr>
        <w:ilvl w:val="4"/>
        <w:numId w:val="30"/>
      </w:numPr>
    </w:pPr>
    <w:rPr>
      <w:rFonts w:asciiTheme="minorHAnsi" w:hAnsiTheme="minorHAnsi"/>
    </w:rPr>
  </w:style>
  <w:style w:type="character" w:customStyle="1" w:styleId="imsender13">
    <w:name w:val="im_sender13"/>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3">
    <w:name w:val="message_timestamp13"/>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14">
    <w:name w:val="im_sender14"/>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4">
    <w:name w:val="message_timestamp14"/>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15">
    <w:name w:val="im_sender15"/>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5">
    <w:name w:val="message_timestamp15"/>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paragraph" w:customStyle="1" w:styleId="Figurenotes0">
    <w:name w:val="Figure notes"/>
    <w:basedOn w:val="Normal"/>
    <w:qFormat/>
    <w:rsid w:val="00FF0A38"/>
    <w:pPr>
      <w:keepLines/>
      <w:ind w:left="720" w:right="720"/>
      <w:jc w:val="center"/>
    </w:pPr>
    <w:rPr>
      <w:sz w:val="18"/>
    </w:rPr>
  </w:style>
  <w:style w:type="paragraph" w:customStyle="1" w:styleId="Tablenotes">
    <w:name w:val="Table notes"/>
    <w:basedOn w:val="Figurenotes0"/>
    <w:qFormat/>
    <w:rsid w:val="00E041CC"/>
    <w:pPr>
      <w:ind w:left="0" w:right="0"/>
      <w:jc w:val="left"/>
    </w:pPr>
  </w:style>
  <w:style w:type="paragraph" w:customStyle="1" w:styleId="Cover-date">
    <w:name w:val="Cover-date"/>
    <w:basedOn w:val="Normal"/>
    <w:qFormat/>
    <w:rsid w:val="00FF0A38"/>
    <w:pPr>
      <w:spacing w:after="1920"/>
      <w:ind w:right="-29"/>
    </w:pPr>
    <w:rPr>
      <w:rFonts w:cs="Arial"/>
      <w:color w:val="00A9E0"/>
      <w:sz w:val="24"/>
    </w:rPr>
  </w:style>
  <w:style w:type="paragraph" w:customStyle="1" w:styleId="Cover-clientname">
    <w:name w:val="Cover-client name"/>
    <w:basedOn w:val="Cover-date"/>
    <w:qFormat/>
    <w:rsid w:val="00FF0A38"/>
    <w:pPr>
      <w:spacing w:after="0"/>
    </w:pPr>
    <w:rPr>
      <w:color w:val="0033A0"/>
      <w:sz w:val="28"/>
    </w:rPr>
  </w:style>
  <w:style w:type="paragraph" w:customStyle="1" w:styleId="AuthorNames">
    <w:name w:val="Author Names"/>
    <w:basedOn w:val="Cover-clientname"/>
    <w:rsid w:val="00FF0A38"/>
    <w:pPr>
      <w:ind w:left="5760"/>
    </w:pPr>
    <w:rPr>
      <w:rFonts w:eastAsia="Times New Roman" w:cs="Times New Roman"/>
      <w:szCs w:val="20"/>
    </w:rPr>
  </w:style>
  <w:style w:type="paragraph" w:customStyle="1" w:styleId="Bulletlevel3">
    <w:name w:val="Bullet level 3"/>
    <w:basedOn w:val="Bulletlevel2"/>
    <w:qFormat/>
    <w:rsid w:val="00FF0A38"/>
    <w:pPr>
      <w:numPr>
        <w:ilvl w:val="2"/>
      </w:numPr>
    </w:pPr>
  </w:style>
  <w:style w:type="paragraph" w:customStyle="1" w:styleId="Bulletlevel3-last">
    <w:name w:val="Bullet level 3-last"/>
    <w:basedOn w:val="Bulletlevel3"/>
    <w:qFormat/>
    <w:rsid w:val="00FF0A38"/>
    <w:pPr>
      <w:spacing w:after="200"/>
    </w:pPr>
  </w:style>
  <w:style w:type="numbering" w:customStyle="1" w:styleId="BulletLists">
    <w:name w:val="Bullet Lists"/>
    <w:uiPriority w:val="99"/>
    <w:rsid w:val="00FF0A38"/>
    <w:pPr>
      <w:numPr>
        <w:numId w:val="25"/>
      </w:numPr>
    </w:pPr>
  </w:style>
  <w:style w:type="numbering" w:customStyle="1" w:styleId="Bullets">
    <w:name w:val="Bullets"/>
    <w:uiPriority w:val="99"/>
    <w:rsid w:val="00FF0A38"/>
    <w:pPr>
      <w:numPr>
        <w:numId w:val="26"/>
      </w:numPr>
    </w:pPr>
  </w:style>
  <w:style w:type="paragraph" w:customStyle="1" w:styleId="CoverPage-clientname">
    <w:name w:val="Cover Page-client name"/>
    <w:basedOn w:val="CoverPage-date"/>
    <w:qFormat/>
    <w:rsid w:val="00FF0A38"/>
    <w:pPr>
      <w:spacing w:after="0"/>
      <w:ind w:left="4320" w:right="0"/>
    </w:pPr>
    <w:rPr>
      <w:color w:val="0054A5"/>
      <w:sz w:val="28"/>
    </w:rPr>
  </w:style>
  <w:style w:type="paragraph" w:customStyle="1" w:styleId="CoverPage-clientaddress">
    <w:name w:val="Cover Page-client address"/>
    <w:basedOn w:val="CoverPage-clientname"/>
    <w:qFormat/>
    <w:rsid w:val="00FF0A38"/>
    <w:rPr>
      <w:color w:val="auto"/>
      <w:sz w:val="24"/>
    </w:rPr>
  </w:style>
  <w:style w:type="paragraph" w:customStyle="1" w:styleId="CoverPage-preparedfor">
    <w:name w:val="Cover Page-prepared for"/>
    <w:basedOn w:val="CoverPage-date"/>
    <w:rsid w:val="00FF0A38"/>
    <w:pPr>
      <w:spacing w:after="0"/>
      <w:ind w:left="4320" w:right="0"/>
    </w:pPr>
    <w:rPr>
      <w:rFonts w:eastAsia="Times New Roman" w:cs="Times New Roman"/>
      <w:b/>
      <w:szCs w:val="20"/>
    </w:rPr>
  </w:style>
  <w:style w:type="paragraph" w:customStyle="1" w:styleId="CoverPage-subheading">
    <w:name w:val="Cover Page-subheading"/>
    <w:basedOn w:val="CoverPage-date"/>
    <w:qFormat/>
    <w:rsid w:val="00FF0A38"/>
    <w:pPr>
      <w:spacing w:after="0"/>
    </w:pPr>
    <w:rPr>
      <w:b/>
      <w:smallCaps/>
      <w:sz w:val="36"/>
    </w:rPr>
  </w:style>
  <w:style w:type="paragraph" w:customStyle="1" w:styleId="Cover-clientaddress">
    <w:name w:val="Cover-client address"/>
    <w:basedOn w:val="Cover-clientname"/>
    <w:qFormat/>
    <w:rsid w:val="00FF0A38"/>
    <w:rPr>
      <w:color w:val="7A7B7E"/>
      <w:sz w:val="24"/>
    </w:rPr>
  </w:style>
  <w:style w:type="paragraph" w:customStyle="1" w:styleId="Cover-clientaddress-blue">
    <w:name w:val="Cover-client address-blue"/>
    <w:basedOn w:val="Cover-clientaddress"/>
    <w:qFormat/>
    <w:rsid w:val="00FF0A38"/>
    <w:rPr>
      <w:color w:val="0033A0"/>
    </w:rPr>
  </w:style>
  <w:style w:type="paragraph" w:customStyle="1" w:styleId="Cover-preparedfor">
    <w:name w:val="Cover-prepared for"/>
    <w:basedOn w:val="Cover-date"/>
    <w:rsid w:val="00FF0A38"/>
    <w:pPr>
      <w:spacing w:after="0"/>
    </w:pPr>
    <w:rPr>
      <w:rFonts w:eastAsia="Times New Roman" w:cs="Times New Roman"/>
      <w:b/>
      <w:szCs w:val="20"/>
    </w:rPr>
  </w:style>
  <w:style w:type="paragraph" w:customStyle="1" w:styleId="Cover-subheading">
    <w:name w:val="Cover-subheading"/>
    <w:basedOn w:val="Cover-date"/>
    <w:qFormat/>
    <w:rsid w:val="00FF0A38"/>
    <w:pPr>
      <w:spacing w:after="0"/>
    </w:pPr>
    <w:rPr>
      <w:b/>
      <w:smallCaps/>
      <w:sz w:val="36"/>
    </w:rPr>
  </w:style>
  <w:style w:type="paragraph" w:customStyle="1" w:styleId="Cover-title">
    <w:name w:val="Cover-title"/>
    <w:basedOn w:val="Normal"/>
    <w:qFormat/>
    <w:rsid w:val="00FF0A38"/>
    <w:pPr>
      <w:spacing w:before="1080" w:after="0" w:line="240" w:lineRule="auto"/>
      <w:ind w:right="2160"/>
    </w:pPr>
    <w:rPr>
      <w:rFonts w:cs="Arial"/>
      <w:color w:val="FFFFFF" w:themeColor="background1"/>
      <w:sz w:val="72"/>
      <w:szCs w:val="56"/>
    </w:rPr>
  </w:style>
  <w:style w:type="paragraph" w:customStyle="1" w:styleId="CV-Bullets">
    <w:name w:val="CV-Bullets"/>
    <w:basedOn w:val="Bulletlevel1"/>
    <w:qFormat/>
    <w:rsid w:val="00FF0A38"/>
    <w:pPr>
      <w:spacing w:line="240" w:lineRule="auto"/>
    </w:pPr>
  </w:style>
  <w:style w:type="paragraph" w:customStyle="1" w:styleId="CV-Head-1">
    <w:name w:val="CV-Head-1"/>
    <w:basedOn w:val="Heading3"/>
    <w:qFormat/>
    <w:rsid w:val="00FF0A38"/>
    <w:pPr>
      <w:ind w:left="720" w:hanging="720"/>
      <w:outlineLvl w:val="9"/>
    </w:pPr>
  </w:style>
  <w:style w:type="paragraph" w:customStyle="1" w:styleId="CV-Name">
    <w:name w:val="CV-Name"/>
    <w:basedOn w:val="Heading2"/>
    <w:qFormat/>
    <w:rsid w:val="00FF0A38"/>
    <w:pPr>
      <w:pageBreakBefore/>
      <w:ind w:hanging="720"/>
      <w:outlineLvl w:val="7"/>
    </w:pPr>
  </w:style>
  <w:style w:type="paragraph" w:customStyle="1" w:styleId="CV-Normal">
    <w:name w:val="CV-Normal"/>
    <w:basedOn w:val="Normal"/>
    <w:qFormat/>
    <w:rsid w:val="00FF0A38"/>
    <w:pPr>
      <w:spacing w:line="240" w:lineRule="auto"/>
    </w:pPr>
    <w:rPr>
      <w:rFonts w:eastAsia="Times New Roman"/>
    </w:rPr>
  </w:style>
  <w:style w:type="paragraph" w:customStyle="1" w:styleId="CV-Text">
    <w:name w:val="CV-Text"/>
    <w:basedOn w:val="Normal"/>
    <w:qFormat/>
    <w:rsid w:val="00FF0A38"/>
    <w:pPr>
      <w:spacing w:line="240" w:lineRule="auto"/>
    </w:pPr>
    <w:rPr>
      <w:rFonts w:eastAsia="Times New Roman"/>
    </w:rPr>
  </w:style>
  <w:style w:type="paragraph" w:customStyle="1" w:styleId="Heading10">
    <w:name w:val="Heading 10"/>
    <w:basedOn w:val="Heading4"/>
    <w:qFormat/>
    <w:rsid w:val="00FF0A38"/>
    <w:pPr>
      <w:outlineLvl w:val="9"/>
    </w:pPr>
  </w:style>
  <w:style w:type="paragraph" w:customStyle="1" w:styleId="Heading11">
    <w:name w:val="Heading 11"/>
    <w:basedOn w:val="Heading5"/>
    <w:qFormat/>
    <w:rsid w:val="00FF0A38"/>
    <w:pPr>
      <w:outlineLvl w:val="9"/>
    </w:pPr>
  </w:style>
  <w:style w:type="paragraph" w:customStyle="1" w:styleId="Heading12">
    <w:name w:val="Heading 12"/>
    <w:basedOn w:val="Heading6"/>
    <w:qFormat/>
    <w:rsid w:val="00FF0A38"/>
    <w:pPr>
      <w:outlineLvl w:val="9"/>
    </w:pPr>
  </w:style>
  <w:style w:type="numbering" w:customStyle="1" w:styleId="NumberedLists">
    <w:name w:val="Numbered Lists"/>
    <w:uiPriority w:val="99"/>
    <w:rsid w:val="00FF0A38"/>
    <w:pPr>
      <w:numPr>
        <w:numId w:val="29"/>
      </w:numPr>
    </w:pPr>
  </w:style>
  <w:style w:type="paragraph" w:customStyle="1" w:styleId="Preparedby">
    <w:name w:val="Prepared by"/>
    <w:basedOn w:val="Cover-preparedfor"/>
    <w:rsid w:val="00FF0A38"/>
    <w:pPr>
      <w:ind w:left="5760"/>
    </w:pPr>
    <w:rPr>
      <w:bCs/>
    </w:rPr>
  </w:style>
  <w:style w:type="paragraph" w:customStyle="1" w:styleId="SignaturePage-authornames">
    <w:name w:val="Signature Page-author names"/>
    <w:basedOn w:val="CoverPage-clientname"/>
    <w:rsid w:val="00FF0A38"/>
    <w:pPr>
      <w:ind w:left="5760"/>
    </w:pPr>
    <w:rPr>
      <w:rFonts w:eastAsia="Times New Roman" w:cs="Times New Roman"/>
      <w:szCs w:val="20"/>
    </w:rPr>
  </w:style>
  <w:style w:type="paragraph" w:customStyle="1" w:styleId="SignaturePage-preparedby">
    <w:name w:val="Signature Page-prepared by"/>
    <w:basedOn w:val="CoverPage-preparedfor"/>
    <w:rsid w:val="00FF0A38"/>
    <w:pPr>
      <w:ind w:left="5760"/>
    </w:pPr>
    <w:rPr>
      <w:bCs/>
    </w:rPr>
  </w:style>
  <w:style w:type="paragraph" w:customStyle="1" w:styleId="SurveyResponse98DontKnow">
    <w:name w:val="Survey Response: (98) Don't Know"/>
    <w:basedOn w:val="Normal"/>
    <w:uiPriority w:val="99"/>
    <w:qFormat/>
    <w:rsid w:val="00E65F66"/>
    <w:pPr>
      <w:keepNext/>
      <w:keepLines/>
      <w:spacing w:after="0"/>
      <w:ind w:left="1340" w:hanging="202"/>
    </w:pPr>
    <w:rPr>
      <w:rFonts w:asciiTheme="minorHAnsi" w:hAnsiTheme="minorHAnsi"/>
    </w:rPr>
  </w:style>
  <w:style w:type="paragraph" w:customStyle="1" w:styleId="SurveyResponse99Refused">
    <w:name w:val="Survey Response: (99) Refused"/>
    <w:basedOn w:val="Normal"/>
    <w:uiPriority w:val="99"/>
    <w:rsid w:val="00E65F66"/>
    <w:pPr>
      <w:ind w:left="1340" w:hanging="202"/>
    </w:pPr>
    <w:rPr>
      <w:rFonts w:asciiTheme="minorHAnsi" w:hAnsiTheme="minorHAnsi"/>
    </w:rPr>
  </w:style>
  <w:style w:type="paragraph" w:customStyle="1" w:styleId="SurveyResponseNumbered">
    <w:name w:val="Survey Response: Numbered"/>
    <w:basedOn w:val="SurveyQuestion"/>
    <w:link w:val="SurveyResponseNumberedChar"/>
    <w:rsid w:val="00E65F66"/>
    <w:pPr>
      <w:numPr>
        <w:ilvl w:val="0"/>
        <w:numId w:val="0"/>
      </w:numPr>
      <w:tabs>
        <w:tab w:val="left" w:pos="900"/>
      </w:tabs>
      <w:spacing w:before="0" w:after="0"/>
      <w:ind w:left="1339" w:hanging="360"/>
      <w:outlineLvl w:val="9"/>
    </w:pPr>
    <w:rPr>
      <w:rFonts w:asciiTheme="minorHAnsi" w:hAnsiTheme="minorHAnsi" w:cs="Arial"/>
      <w:bCs/>
      <w:szCs w:val="26"/>
    </w:rPr>
  </w:style>
  <w:style w:type="character" w:customStyle="1" w:styleId="SurveyResponseNumberedChar">
    <w:name w:val="Survey Response: Numbered Char"/>
    <w:link w:val="SurveyResponseNumbered"/>
    <w:locked/>
    <w:rsid w:val="00E65F66"/>
    <w:rPr>
      <w:rFonts w:cs="Arial"/>
      <w:bCs/>
      <w:szCs w:val="26"/>
    </w:rPr>
  </w:style>
  <w:style w:type="paragraph" w:customStyle="1" w:styleId="SurveyInterviewerInstructions">
    <w:name w:val="Survey: Interviewer Instructions"/>
    <w:basedOn w:val="SurveyQuestion"/>
    <w:link w:val="SurveyInterviewerInstructionsChar"/>
    <w:uiPriority w:val="99"/>
    <w:rsid w:val="00E65F66"/>
    <w:pPr>
      <w:tabs>
        <w:tab w:val="clear" w:pos="432"/>
      </w:tabs>
      <w:spacing w:before="200" w:after="0"/>
      <w:ind w:left="907" w:hanging="158"/>
      <w:outlineLvl w:val="9"/>
    </w:pPr>
    <w:rPr>
      <w:rFonts w:asciiTheme="minorHAnsi" w:hAnsiTheme="minorHAnsi" w:cs="Arial"/>
      <w:b/>
      <w:bCs/>
      <w:caps/>
      <w:color w:val="00B050"/>
      <w:szCs w:val="26"/>
    </w:rPr>
  </w:style>
  <w:style w:type="character" w:customStyle="1" w:styleId="SurveyInterviewerInstructionsChar">
    <w:name w:val="Survey: Interviewer Instructions Char"/>
    <w:link w:val="SurveyInterviewerInstructions"/>
    <w:uiPriority w:val="99"/>
    <w:locked/>
    <w:rsid w:val="00E65F66"/>
    <w:rPr>
      <w:rFonts w:cs="Arial"/>
      <w:b/>
      <w:bCs/>
      <w:caps/>
      <w:color w:val="00B050"/>
      <w:szCs w:val="26"/>
    </w:rPr>
  </w:style>
  <w:style w:type="paragraph" w:customStyle="1" w:styleId="SurveyProgramming">
    <w:name w:val="Survey: Programming"/>
    <w:basedOn w:val="Normal"/>
    <w:link w:val="SurveyProgrammingChar"/>
    <w:uiPriority w:val="99"/>
    <w:rsid w:val="00E65F66"/>
    <w:pPr>
      <w:spacing w:before="240"/>
    </w:pPr>
    <w:rPr>
      <w:b/>
      <w:caps/>
      <w:color w:val="FF0000"/>
      <w:szCs w:val="20"/>
    </w:rPr>
  </w:style>
  <w:style w:type="character" w:customStyle="1" w:styleId="SurveyProgrammingChar">
    <w:name w:val="Survey: Programming Char"/>
    <w:link w:val="SurveyProgramming"/>
    <w:uiPriority w:val="99"/>
    <w:locked/>
    <w:rsid w:val="00E65F66"/>
    <w:rPr>
      <w:rFonts w:ascii="Calibri" w:hAnsi="Calibri"/>
      <w:b/>
      <w:caps/>
      <w:color w:val="FF0000"/>
      <w:szCs w:val="20"/>
    </w:rPr>
  </w:style>
  <w:style w:type="paragraph" w:customStyle="1" w:styleId="SurveyHeading">
    <w:name w:val="Survey: Heading"/>
    <w:qFormat/>
    <w:rsid w:val="00E65F66"/>
    <w:pPr>
      <w:keepNext/>
      <w:keepLines/>
      <w:spacing w:before="200" w:after="0"/>
      <w:ind w:left="360" w:hanging="360"/>
      <w:outlineLvl w:val="7"/>
    </w:pPr>
    <w:rPr>
      <w:rFonts w:ascii="Calibri" w:hAnsi="Calibri" w:cs="Arial"/>
      <w:bCs/>
      <w:i/>
      <w:color w:val="00B4EF"/>
      <w:sz w:val="32"/>
      <w:szCs w:val="26"/>
    </w:rPr>
  </w:style>
  <w:style w:type="numbering" w:customStyle="1" w:styleId="Surveys">
    <w:name w:val="Surveys"/>
    <w:uiPriority w:val="99"/>
    <w:rsid w:val="00E65F66"/>
    <w:pPr>
      <w:numPr>
        <w:numId w:val="31"/>
      </w:numPr>
    </w:pPr>
  </w:style>
  <w:style w:type="character" w:customStyle="1" w:styleId="UnresolvedMention1">
    <w:name w:val="Unresolved Mention1"/>
    <w:basedOn w:val="DefaultParagraphFont"/>
    <w:uiPriority w:val="99"/>
    <w:rsid w:val="00E65F66"/>
    <w:rPr>
      <w:color w:val="808080"/>
      <w:shd w:val="clear" w:color="auto" w:fill="E6E6E6"/>
    </w:rPr>
  </w:style>
  <w:style w:type="table" w:customStyle="1" w:styleId="TableGrid3">
    <w:name w:val="Table Grid3"/>
    <w:basedOn w:val="TableNormal"/>
    <w:next w:val="TableGrid"/>
    <w:uiPriority w:val="59"/>
    <w:rsid w:val="00375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B30B6F"/>
    <w:rPr>
      <w:color w:val="605E5C"/>
      <w:shd w:val="clear" w:color="auto" w:fill="E1DFDD"/>
    </w:rPr>
  </w:style>
  <w:style w:type="table" w:styleId="GridTable5Dark-Accent3">
    <w:name w:val="Grid Table 5 Dark Accent 3"/>
    <w:basedOn w:val="TableNormal"/>
    <w:uiPriority w:val="50"/>
    <w:rsid w:val="00A76F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8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91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91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91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91CE" w:themeFill="accent3"/>
      </w:tcPr>
    </w:tblStylePr>
    <w:tblStylePr w:type="band1Vert">
      <w:tblPr/>
      <w:tcPr>
        <w:shd w:val="clear" w:color="auto" w:fill="B5D2EB" w:themeFill="accent3" w:themeFillTint="66"/>
      </w:tcPr>
    </w:tblStylePr>
    <w:tblStylePr w:type="band1Horz">
      <w:tblPr/>
      <w:tcPr>
        <w:shd w:val="clear" w:color="auto" w:fill="B5D2EB" w:themeFill="accent3" w:themeFillTint="66"/>
      </w:tcPr>
    </w:tblStylePr>
  </w:style>
  <w:style w:type="paragraph" w:customStyle="1" w:styleId="Bulletlevel1last">
    <w:name w:val="Bullet level 1 last"/>
    <w:basedOn w:val="Bulletlevel1"/>
    <w:qFormat/>
    <w:rsid w:val="00244CFD"/>
    <w:pPr>
      <w:numPr>
        <w:numId w:val="32"/>
      </w:numPr>
      <w:spacing w:after="200"/>
    </w:pPr>
    <w:rPr>
      <w:rFonts w:asciiTheme="minorHAnsi" w:hAnsiTheme="minorHAnsi"/>
    </w:rPr>
  </w:style>
  <w:style w:type="character" w:styleId="Mention">
    <w:name w:val="Mention"/>
    <w:basedOn w:val="DefaultParagraphFont"/>
    <w:uiPriority w:val="99"/>
    <w:unhideWhenUsed/>
    <w:rsid w:val="00571076"/>
    <w:rPr>
      <w:color w:val="2B579A"/>
      <w:shd w:val="clear" w:color="auto" w:fill="E1DFDD"/>
    </w:rPr>
  </w:style>
  <w:style w:type="table" w:customStyle="1" w:styleId="ListTable3-Accent31">
    <w:name w:val="List Table 3 - Accent 31"/>
    <w:basedOn w:val="TableNormal"/>
    <w:uiPriority w:val="48"/>
    <w:rsid w:val="00873384"/>
    <w:pPr>
      <w:spacing w:after="0" w:line="240" w:lineRule="auto"/>
    </w:pPr>
    <w:tblPr>
      <w:tblStyleRowBandSize w:val="1"/>
      <w:tblStyleColBandSize w:val="1"/>
      <w:tblBorders>
        <w:top w:val="single" w:sz="4" w:space="0" w:color="4891CE" w:themeColor="accent3"/>
        <w:left w:val="single" w:sz="4" w:space="0" w:color="4891CE" w:themeColor="accent3"/>
        <w:bottom w:val="single" w:sz="4" w:space="0" w:color="4891CE" w:themeColor="accent3"/>
        <w:right w:val="single" w:sz="4" w:space="0" w:color="4891CE" w:themeColor="accent3"/>
      </w:tblBorders>
    </w:tblPr>
    <w:tblStylePr w:type="firstRow">
      <w:rPr>
        <w:b/>
        <w:bCs/>
        <w:color w:val="FFFFFF" w:themeColor="background1"/>
      </w:rPr>
      <w:tblPr/>
      <w:tcPr>
        <w:shd w:val="clear" w:color="auto" w:fill="4891CE" w:themeFill="accent3"/>
      </w:tcPr>
    </w:tblStylePr>
    <w:tblStylePr w:type="lastRow">
      <w:rPr>
        <w:b/>
        <w:bCs/>
      </w:rPr>
      <w:tblPr/>
      <w:tcPr>
        <w:tcBorders>
          <w:top w:val="double" w:sz="4" w:space="0" w:color="4891C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91CE" w:themeColor="accent3"/>
          <w:right w:val="single" w:sz="4" w:space="0" w:color="4891CE" w:themeColor="accent3"/>
        </w:tcBorders>
      </w:tcPr>
    </w:tblStylePr>
    <w:tblStylePr w:type="band1Horz">
      <w:tblPr/>
      <w:tcPr>
        <w:tcBorders>
          <w:top w:val="single" w:sz="4" w:space="0" w:color="4891CE" w:themeColor="accent3"/>
          <w:bottom w:val="single" w:sz="4" w:space="0" w:color="4891C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91CE" w:themeColor="accent3"/>
          <w:left w:val="nil"/>
        </w:tcBorders>
      </w:tcPr>
    </w:tblStylePr>
    <w:tblStylePr w:type="swCell">
      <w:tblPr/>
      <w:tcPr>
        <w:tcBorders>
          <w:top w:val="double" w:sz="4" w:space="0" w:color="4891CE" w:themeColor="accent3"/>
          <w:right w:val="nil"/>
        </w:tcBorders>
      </w:tcPr>
    </w:tblStylePr>
  </w:style>
  <w:style w:type="paragraph" w:customStyle="1" w:styleId="CV-NormalIntroSentence">
    <w:name w:val="CV-Normal Intro Sentence"/>
    <w:basedOn w:val="CV-Normal"/>
    <w:qFormat/>
    <w:rsid w:val="00873384"/>
    <w:pPr>
      <w:keepNext/>
      <w:spacing w:after="60"/>
    </w:pPr>
  </w:style>
  <w:style w:type="paragraph" w:styleId="ListNumber">
    <w:name w:val="List Number"/>
    <w:basedOn w:val="Normal"/>
    <w:uiPriority w:val="99"/>
    <w:unhideWhenUsed/>
    <w:rsid w:val="00873384"/>
    <w:pPr>
      <w:numPr>
        <w:numId w:val="34"/>
      </w:numPr>
      <w:spacing w:after="12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5991">
      <w:bodyDiv w:val="1"/>
      <w:marLeft w:val="0"/>
      <w:marRight w:val="0"/>
      <w:marTop w:val="0"/>
      <w:marBottom w:val="0"/>
      <w:divBdr>
        <w:top w:val="none" w:sz="0" w:space="0" w:color="auto"/>
        <w:left w:val="none" w:sz="0" w:space="0" w:color="auto"/>
        <w:bottom w:val="none" w:sz="0" w:space="0" w:color="auto"/>
        <w:right w:val="none" w:sz="0" w:space="0" w:color="auto"/>
      </w:divBdr>
    </w:div>
    <w:div w:id="70472135">
      <w:bodyDiv w:val="1"/>
      <w:marLeft w:val="0"/>
      <w:marRight w:val="0"/>
      <w:marTop w:val="0"/>
      <w:marBottom w:val="0"/>
      <w:divBdr>
        <w:top w:val="none" w:sz="0" w:space="0" w:color="auto"/>
        <w:left w:val="none" w:sz="0" w:space="0" w:color="auto"/>
        <w:bottom w:val="none" w:sz="0" w:space="0" w:color="auto"/>
        <w:right w:val="none" w:sz="0" w:space="0" w:color="auto"/>
      </w:divBdr>
    </w:div>
    <w:div w:id="123696591">
      <w:bodyDiv w:val="1"/>
      <w:marLeft w:val="0"/>
      <w:marRight w:val="0"/>
      <w:marTop w:val="0"/>
      <w:marBottom w:val="0"/>
      <w:divBdr>
        <w:top w:val="none" w:sz="0" w:space="0" w:color="auto"/>
        <w:left w:val="none" w:sz="0" w:space="0" w:color="auto"/>
        <w:bottom w:val="none" w:sz="0" w:space="0" w:color="auto"/>
        <w:right w:val="none" w:sz="0" w:space="0" w:color="auto"/>
      </w:divBdr>
    </w:div>
    <w:div w:id="134302057">
      <w:bodyDiv w:val="1"/>
      <w:marLeft w:val="0"/>
      <w:marRight w:val="0"/>
      <w:marTop w:val="0"/>
      <w:marBottom w:val="0"/>
      <w:divBdr>
        <w:top w:val="none" w:sz="0" w:space="0" w:color="auto"/>
        <w:left w:val="none" w:sz="0" w:space="0" w:color="auto"/>
        <w:bottom w:val="none" w:sz="0" w:space="0" w:color="auto"/>
        <w:right w:val="none" w:sz="0" w:space="0" w:color="auto"/>
      </w:divBdr>
    </w:div>
    <w:div w:id="147134568">
      <w:bodyDiv w:val="1"/>
      <w:marLeft w:val="0"/>
      <w:marRight w:val="0"/>
      <w:marTop w:val="0"/>
      <w:marBottom w:val="0"/>
      <w:divBdr>
        <w:top w:val="none" w:sz="0" w:space="0" w:color="auto"/>
        <w:left w:val="none" w:sz="0" w:space="0" w:color="auto"/>
        <w:bottom w:val="none" w:sz="0" w:space="0" w:color="auto"/>
        <w:right w:val="none" w:sz="0" w:space="0" w:color="auto"/>
      </w:divBdr>
    </w:div>
    <w:div w:id="182672980">
      <w:bodyDiv w:val="1"/>
      <w:marLeft w:val="0"/>
      <w:marRight w:val="0"/>
      <w:marTop w:val="0"/>
      <w:marBottom w:val="0"/>
      <w:divBdr>
        <w:top w:val="none" w:sz="0" w:space="0" w:color="auto"/>
        <w:left w:val="none" w:sz="0" w:space="0" w:color="auto"/>
        <w:bottom w:val="none" w:sz="0" w:space="0" w:color="auto"/>
        <w:right w:val="none" w:sz="0" w:space="0" w:color="auto"/>
      </w:divBdr>
    </w:div>
    <w:div w:id="191456041">
      <w:bodyDiv w:val="1"/>
      <w:marLeft w:val="0"/>
      <w:marRight w:val="0"/>
      <w:marTop w:val="0"/>
      <w:marBottom w:val="0"/>
      <w:divBdr>
        <w:top w:val="none" w:sz="0" w:space="0" w:color="auto"/>
        <w:left w:val="none" w:sz="0" w:space="0" w:color="auto"/>
        <w:bottom w:val="none" w:sz="0" w:space="0" w:color="auto"/>
        <w:right w:val="none" w:sz="0" w:space="0" w:color="auto"/>
      </w:divBdr>
    </w:div>
    <w:div w:id="247425660">
      <w:bodyDiv w:val="1"/>
      <w:marLeft w:val="0"/>
      <w:marRight w:val="0"/>
      <w:marTop w:val="0"/>
      <w:marBottom w:val="0"/>
      <w:divBdr>
        <w:top w:val="none" w:sz="0" w:space="0" w:color="auto"/>
        <w:left w:val="none" w:sz="0" w:space="0" w:color="auto"/>
        <w:bottom w:val="none" w:sz="0" w:space="0" w:color="auto"/>
        <w:right w:val="none" w:sz="0" w:space="0" w:color="auto"/>
      </w:divBdr>
    </w:div>
    <w:div w:id="273437888">
      <w:bodyDiv w:val="1"/>
      <w:marLeft w:val="0"/>
      <w:marRight w:val="0"/>
      <w:marTop w:val="0"/>
      <w:marBottom w:val="0"/>
      <w:divBdr>
        <w:top w:val="none" w:sz="0" w:space="0" w:color="auto"/>
        <w:left w:val="none" w:sz="0" w:space="0" w:color="auto"/>
        <w:bottom w:val="none" w:sz="0" w:space="0" w:color="auto"/>
        <w:right w:val="none" w:sz="0" w:space="0" w:color="auto"/>
      </w:divBdr>
    </w:div>
    <w:div w:id="295911231">
      <w:bodyDiv w:val="1"/>
      <w:marLeft w:val="0"/>
      <w:marRight w:val="0"/>
      <w:marTop w:val="0"/>
      <w:marBottom w:val="0"/>
      <w:divBdr>
        <w:top w:val="none" w:sz="0" w:space="0" w:color="auto"/>
        <w:left w:val="none" w:sz="0" w:space="0" w:color="auto"/>
        <w:bottom w:val="none" w:sz="0" w:space="0" w:color="auto"/>
        <w:right w:val="none" w:sz="0" w:space="0" w:color="auto"/>
      </w:divBdr>
    </w:div>
    <w:div w:id="305546163">
      <w:bodyDiv w:val="1"/>
      <w:marLeft w:val="0"/>
      <w:marRight w:val="0"/>
      <w:marTop w:val="0"/>
      <w:marBottom w:val="0"/>
      <w:divBdr>
        <w:top w:val="none" w:sz="0" w:space="0" w:color="auto"/>
        <w:left w:val="none" w:sz="0" w:space="0" w:color="auto"/>
        <w:bottom w:val="none" w:sz="0" w:space="0" w:color="auto"/>
        <w:right w:val="none" w:sz="0" w:space="0" w:color="auto"/>
      </w:divBdr>
    </w:div>
    <w:div w:id="325866599">
      <w:bodyDiv w:val="1"/>
      <w:marLeft w:val="0"/>
      <w:marRight w:val="0"/>
      <w:marTop w:val="0"/>
      <w:marBottom w:val="0"/>
      <w:divBdr>
        <w:top w:val="none" w:sz="0" w:space="0" w:color="auto"/>
        <w:left w:val="none" w:sz="0" w:space="0" w:color="auto"/>
        <w:bottom w:val="none" w:sz="0" w:space="0" w:color="auto"/>
        <w:right w:val="none" w:sz="0" w:space="0" w:color="auto"/>
      </w:divBdr>
    </w:div>
    <w:div w:id="389615151">
      <w:bodyDiv w:val="1"/>
      <w:marLeft w:val="0"/>
      <w:marRight w:val="0"/>
      <w:marTop w:val="0"/>
      <w:marBottom w:val="0"/>
      <w:divBdr>
        <w:top w:val="none" w:sz="0" w:space="0" w:color="auto"/>
        <w:left w:val="none" w:sz="0" w:space="0" w:color="auto"/>
        <w:bottom w:val="none" w:sz="0" w:space="0" w:color="auto"/>
        <w:right w:val="none" w:sz="0" w:space="0" w:color="auto"/>
      </w:divBdr>
    </w:div>
    <w:div w:id="397828275">
      <w:bodyDiv w:val="1"/>
      <w:marLeft w:val="0"/>
      <w:marRight w:val="0"/>
      <w:marTop w:val="0"/>
      <w:marBottom w:val="0"/>
      <w:divBdr>
        <w:top w:val="none" w:sz="0" w:space="0" w:color="auto"/>
        <w:left w:val="none" w:sz="0" w:space="0" w:color="auto"/>
        <w:bottom w:val="none" w:sz="0" w:space="0" w:color="auto"/>
        <w:right w:val="none" w:sz="0" w:space="0" w:color="auto"/>
      </w:divBdr>
    </w:div>
    <w:div w:id="399982789">
      <w:bodyDiv w:val="1"/>
      <w:marLeft w:val="0"/>
      <w:marRight w:val="0"/>
      <w:marTop w:val="0"/>
      <w:marBottom w:val="0"/>
      <w:divBdr>
        <w:top w:val="none" w:sz="0" w:space="0" w:color="auto"/>
        <w:left w:val="none" w:sz="0" w:space="0" w:color="auto"/>
        <w:bottom w:val="none" w:sz="0" w:space="0" w:color="auto"/>
        <w:right w:val="none" w:sz="0" w:space="0" w:color="auto"/>
      </w:divBdr>
    </w:div>
    <w:div w:id="415833882">
      <w:bodyDiv w:val="1"/>
      <w:marLeft w:val="0"/>
      <w:marRight w:val="0"/>
      <w:marTop w:val="0"/>
      <w:marBottom w:val="0"/>
      <w:divBdr>
        <w:top w:val="none" w:sz="0" w:space="0" w:color="auto"/>
        <w:left w:val="none" w:sz="0" w:space="0" w:color="auto"/>
        <w:bottom w:val="none" w:sz="0" w:space="0" w:color="auto"/>
        <w:right w:val="none" w:sz="0" w:space="0" w:color="auto"/>
      </w:divBdr>
    </w:div>
    <w:div w:id="416832865">
      <w:bodyDiv w:val="1"/>
      <w:marLeft w:val="0"/>
      <w:marRight w:val="0"/>
      <w:marTop w:val="0"/>
      <w:marBottom w:val="0"/>
      <w:divBdr>
        <w:top w:val="none" w:sz="0" w:space="0" w:color="auto"/>
        <w:left w:val="none" w:sz="0" w:space="0" w:color="auto"/>
        <w:bottom w:val="none" w:sz="0" w:space="0" w:color="auto"/>
        <w:right w:val="none" w:sz="0" w:space="0" w:color="auto"/>
      </w:divBdr>
    </w:div>
    <w:div w:id="421534806">
      <w:bodyDiv w:val="1"/>
      <w:marLeft w:val="0"/>
      <w:marRight w:val="0"/>
      <w:marTop w:val="0"/>
      <w:marBottom w:val="0"/>
      <w:divBdr>
        <w:top w:val="none" w:sz="0" w:space="0" w:color="auto"/>
        <w:left w:val="none" w:sz="0" w:space="0" w:color="auto"/>
        <w:bottom w:val="none" w:sz="0" w:space="0" w:color="auto"/>
        <w:right w:val="none" w:sz="0" w:space="0" w:color="auto"/>
      </w:divBdr>
    </w:div>
    <w:div w:id="493255954">
      <w:bodyDiv w:val="1"/>
      <w:marLeft w:val="0"/>
      <w:marRight w:val="0"/>
      <w:marTop w:val="0"/>
      <w:marBottom w:val="0"/>
      <w:divBdr>
        <w:top w:val="none" w:sz="0" w:space="0" w:color="auto"/>
        <w:left w:val="none" w:sz="0" w:space="0" w:color="auto"/>
        <w:bottom w:val="none" w:sz="0" w:space="0" w:color="auto"/>
        <w:right w:val="none" w:sz="0" w:space="0" w:color="auto"/>
      </w:divBdr>
    </w:div>
    <w:div w:id="512955224">
      <w:bodyDiv w:val="1"/>
      <w:marLeft w:val="0"/>
      <w:marRight w:val="0"/>
      <w:marTop w:val="0"/>
      <w:marBottom w:val="0"/>
      <w:divBdr>
        <w:top w:val="none" w:sz="0" w:space="0" w:color="auto"/>
        <w:left w:val="none" w:sz="0" w:space="0" w:color="auto"/>
        <w:bottom w:val="none" w:sz="0" w:space="0" w:color="auto"/>
        <w:right w:val="none" w:sz="0" w:space="0" w:color="auto"/>
      </w:divBdr>
    </w:div>
    <w:div w:id="518814382">
      <w:bodyDiv w:val="1"/>
      <w:marLeft w:val="0"/>
      <w:marRight w:val="0"/>
      <w:marTop w:val="0"/>
      <w:marBottom w:val="0"/>
      <w:divBdr>
        <w:top w:val="none" w:sz="0" w:space="0" w:color="auto"/>
        <w:left w:val="none" w:sz="0" w:space="0" w:color="auto"/>
        <w:bottom w:val="none" w:sz="0" w:space="0" w:color="auto"/>
        <w:right w:val="none" w:sz="0" w:space="0" w:color="auto"/>
      </w:divBdr>
    </w:div>
    <w:div w:id="533229478">
      <w:bodyDiv w:val="1"/>
      <w:marLeft w:val="0"/>
      <w:marRight w:val="0"/>
      <w:marTop w:val="0"/>
      <w:marBottom w:val="0"/>
      <w:divBdr>
        <w:top w:val="none" w:sz="0" w:space="0" w:color="auto"/>
        <w:left w:val="none" w:sz="0" w:space="0" w:color="auto"/>
        <w:bottom w:val="none" w:sz="0" w:space="0" w:color="auto"/>
        <w:right w:val="none" w:sz="0" w:space="0" w:color="auto"/>
      </w:divBdr>
    </w:div>
    <w:div w:id="542451284">
      <w:bodyDiv w:val="1"/>
      <w:marLeft w:val="0"/>
      <w:marRight w:val="0"/>
      <w:marTop w:val="0"/>
      <w:marBottom w:val="0"/>
      <w:divBdr>
        <w:top w:val="none" w:sz="0" w:space="0" w:color="auto"/>
        <w:left w:val="none" w:sz="0" w:space="0" w:color="auto"/>
        <w:bottom w:val="none" w:sz="0" w:space="0" w:color="auto"/>
        <w:right w:val="none" w:sz="0" w:space="0" w:color="auto"/>
      </w:divBdr>
    </w:div>
    <w:div w:id="581107941">
      <w:bodyDiv w:val="1"/>
      <w:marLeft w:val="0"/>
      <w:marRight w:val="0"/>
      <w:marTop w:val="0"/>
      <w:marBottom w:val="0"/>
      <w:divBdr>
        <w:top w:val="none" w:sz="0" w:space="0" w:color="auto"/>
        <w:left w:val="none" w:sz="0" w:space="0" w:color="auto"/>
        <w:bottom w:val="none" w:sz="0" w:space="0" w:color="auto"/>
        <w:right w:val="none" w:sz="0" w:space="0" w:color="auto"/>
      </w:divBdr>
    </w:div>
    <w:div w:id="581913526">
      <w:bodyDiv w:val="1"/>
      <w:marLeft w:val="0"/>
      <w:marRight w:val="0"/>
      <w:marTop w:val="0"/>
      <w:marBottom w:val="0"/>
      <w:divBdr>
        <w:top w:val="none" w:sz="0" w:space="0" w:color="auto"/>
        <w:left w:val="none" w:sz="0" w:space="0" w:color="auto"/>
        <w:bottom w:val="none" w:sz="0" w:space="0" w:color="auto"/>
        <w:right w:val="none" w:sz="0" w:space="0" w:color="auto"/>
      </w:divBdr>
    </w:div>
    <w:div w:id="717899719">
      <w:bodyDiv w:val="1"/>
      <w:marLeft w:val="0"/>
      <w:marRight w:val="0"/>
      <w:marTop w:val="0"/>
      <w:marBottom w:val="0"/>
      <w:divBdr>
        <w:top w:val="none" w:sz="0" w:space="0" w:color="auto"/>
        <w:left w:val="none" w:sz="0" w:space="0" w:color="auto"/>
        <w:bottom w:val="none" w:sz="0" w:space="0" w:color="auto"/>
        <w:right w:val="none" w:sz="0" w:space="0" w:color="auto"/>
      </w:divBdr>
    </w:div>
    <w:div w:id="793597760">
      <w:bodyDiv w:val="1"/>
      <w:marLeft w:val="0"/>
      <w:marRight w:val="0"/>
      <w:marTop w:val="0"/>
      <w:marBottom w:val="0"/>
      <w:divBdr>
        <w:top w:val="none" w:sz="0" w:space="0" w:color="auto"/>
        <w:left w:val="none" w:sz="0" w:space="0" w:color="auto"/>
        <w:bottom w:val="none" w:sz="0" w:space="0" w:color="auto"/>
        <w:right w:val="none" w:sz="0" w:space="0" w:color="auto"/>
      </w:divBdr>
    </w:div>
    <w:div w:id="816337436">
      <w:bodyDiv w:val="1"/>
      <w:marLeft w:val="0"/>
      <w:marRight w:val="0"/>
      <w:marTop w:val="0"/>
      <w:marBottom w:val="0"/>
      <w:divBdr>
        <w:top w:val="none" w:sz="0" w:space="0" w:color="auto"/>
        <w:left w:val="none" w:sz="0" w:space="0" w:color="auto"/>
        <w:bottom w:val="none" w:sz="0" w:space="0" w:color="auto"/>
        <w:right w:val="none" w:sz="0" w:space="0" w:color="auto"/>
      </w:divBdr>
    </w:div>
    <w:div w:id="848444651">
      <w:bodyDiv w:val="1"/>
      <w:marLeft w:val="0"/>
      <w:marRight w:val="0"/>
      <w:marTop w:val="0"/>
      <w:marBottom w:val="0"/>
      <w:divBdr>
        <w:top w:val="none" w:sz="0" w:space="0" w:color="auto"/>
        <w:left w:val="none" w:sz="0" w:space="0" w:color="auto"/>
        <w:bottom w:val="none" w:sz="0" w:space="0" w:color="auto"/>
        <w:right w:val="none" w:sz="0" w:space="0" w:color="auto"/>
      </w:divBdr>
    </w:div>
    <w:div w:id="890969592">
      <w:bodyDiv w:val="1"/>
      <w:marLeft w:val="0"/>
      <w:marRight w:val="0"/>
      <w:marTop w:val="0"/>
      <w:marBottom w:val="0"/>
      <w:divBdr>
        <w:top w:val="none" w:sz="0" w:space="0" w:color="auto"/>
        <w:left w:val="none" w:sz="0" w:space="0" w:color="auto"/>
        <w:bottom w:val="none" w:sz="0" w:space="0" w:color="auto"/>
        <w:right w:val="none" w:sz="0" w:space="0" w:color="auto"/>
      </w:divBdr>
    </w:div>
    <w:div w:id="896009593">
      <w:bodyDiv w:val="1"/>
      <w:marLeft w:val="0"/>
      <w:marRight w:val="0"/>
      <w:marTop w:val="0"/>
      <w:marBottom w:val="0"/>
      <w:divBdr>
        <w:top w:val="none" w:sz="0" w:space="0" w:color="auto"/>
        <w:left w:val="none" w:sz="0" w:space="0" w:color="auto"/>
        <w:bottom w:val="none" w:sz="0" w:space="0" w:color="auto"/>
        <w:right w:val="none" w:sz="0" w:space="0" w:color="auto"/>
      </w:divBdr>
    </w:div>
    <w:div w:id="948048770">
      <w:bodyDiv w:val="1"/>
      <w:marLeft w:val="0"/>
      <w:marRight w:val="0"/>
      <w:marTop w:val="0"/>
      <w:marBottom w:val="0"/>
      <w:divBdr>
        <w:top w:val="none" w:sz="0" w:space="0" w:color="auto"/>
        <w:left w:val="none" w:sz="0" w:space="0" w:color="auto"/>
        <w:bottom w:val="none" w:sz="0" w:space="0" w:color="auto"/>
        <w:right w:val="none" w:sz="0" w:space="0" w:color="auto"/>
      </w:divBdr>
    </w:div>
    <w:div w:id="978263697">
      <w:bodyDiv w:val="1"/>
      <w:marLeft w:val="0"/>
      <w:marRight w:val="0"/>
      <w:marTop w:val="0"/>
      <w:marBottom w:val="0"/>
      <w:divBdr>
        <w:top w:val="none" w:sz="0" w:space="0" w:color="auto"/>
        <w:left w:val="none" w:sz="0" w:space="0" w:color="auto"/>
        <w:bottom w:val="none" w:sz="0" w:space="0" w:color="auto"/>
        <w:right w:val="none" w:sz="0" w:space="0" w:color="auto"/>
      </w:divBdr>
    </w:div>
    <w:div w:id="981542468">
      <w:bodyDiv w:val="1"/>
      <w:marLeft w:val="0"/>
      <w:marRight w:val="0"/>
      <w:marTop w:val="0"/>
      <w:marBottom w:val="0"/>
      <w:divBdr>
        <w:top w:val="none" w:sz="0" w:space="0" w:color="auto"/>
        <w:left w:val="none" w:sz="0" w:space="0" w:color="auto"/>
        <w:bottom w:val="none" w:sz="0" w:space="0" w:color="auto"/>
        <w:right w:val="none" w:sz="0" w:space="0" w:color="auto"/>
      </w:divBdr>
    </w:div>
    <w:div w:id="991524562">
      <w:bodyDiv w:val="1"/>
      <w:marLeft w:val="0"/>
      <w:marRight w:val="0"/>
      <w:marTop w:val="0"/>
      <w:marBottom w:val="0"/>
      <w:divBdr>
        <w:top w:val="none" w:sz="0" w:space="0" w:color="auto"/>
        <w:left w:val="none" w:sz="0" w:space="0" w:color="auto"/>
        <w:bottom w:val="none" w:sz="0" w:space="0" w:color="auto"/>
        <w:right w:val="none" w:sz="0" w:space="0" w:color="auto"/>
      </w:divBdr>
    </w:div>
    <w:div w:id="999503705">
      <w:bodyDiv w:val="1"/>
      <w:marLeft w:val="0"/>
      <w:marRight w:val="0"/>
      <w:marTop w:val="0"/>
      <w:marBottom w:val="0"/>
      <w:divBdr>
        <w:top w:val="none" w:sz="0" w:space="0" w:color="auto"/>
        <w:left w:val="none" w:sz="0" w:space="0" w:color="auto"/>
        <w:bottom w:val="none" w:sz="0" w:space="0" w:color="auto"/>
        <w:right w:val="none" w:sz="0" w:space="0" w:color="auto"/>
      </w:divBdr>
    </w:div>
    <w:div w:id="1029719435">
      <w:bodyDiv w:val="1"/>
      <w:marLeft w:val="0"/>
      <w:marRight w:val="0"/>
      <w:marTop w:val="0"/>
      <w:marBottom w:val="0"/>
      <w:divBdr>
        <w:top w:val="none" w:sz="0" w:space="0" w:color="auto"/>
        <w:left w:val="none" w:sz="0" w:space="0" w:color="auto"/>
        <w:bottom w:val="none" w:sz="0" w:space="0" w:color="auto"/>
        <w:right w:val="none" w:sz="0" w:space="0" w:color="auto"/>
      </w:divBdr>
    </w:div>
    <w:div w:id="1032536376">
      <w:bodyDiv w:val="1"/>
      <w:marLeft w:val="0"/>
      <w:marRight w:val="0"/>
      <w:marTop w:val="0"/>
      <w:marBottom w:val="0"/>
      <w:divBdr>
        <w:top w:val="none" w:sz="0" w:space="0" w:color="auto"/>
        <w:left w:val="none" w:sz="0" w:space="0" w:color="auto"/>
        <w:bottom w:val="none" w:sz="0" w:space="0" w:color="auto"/>
        <w:right w:val="none" w:sz="0" w:space="0" w:color="auto"/>
      </w:divBdr>
    </w:div>
    <w:div w:id="1036275924">
      <w:bodyDiv w:val="1"/>
      <w:marLeft w:val="0"/>
      <w:marRight w:val="0"/>
      <w:marTop w:val="0"/>
      <w:marBottom w:val="0"/>
      <w:divBdr>
        <w:top w:val="none" w:sz="0" w:space="0" w:color="auto"/>
        <w:left w:val="none" w:sz="0" w:space="0" w:color="auto"/>
        <w:bottom w:val="none" w:sz="0" w:space="0" w:color="auto"/>
        <w:right w:val="none" w:sz="0" w:space="0" w:color="auto"/>
      </w:divBdr>
      <w:divsChild>
        <w:div w:id="427770376">
          <w:marLeft w:val="547"/>
          <w:marRight w:val="0"/>
          <w:marTop w:val="0"/>
          <w:marBottom w:val="0"/>
          <w:divBdr>
            <w:top w:val="none" w:sz="0" w:space="0" w:color="auto"/>
            <w:left w:val="none" w:sz="0" w:space="0" w:color="auto"/>
            <w:bottom w:val="none" w:sz="0" w:space="0" w:color="auto"/>
            <w:right w:val="none" w:sz="0" w:space="0" w:color="auto"/>
          </w:divBdr>
        </w:div>
      </w:divsChild>
    </w:div>
    <w:div w:id="1073047665">
      <w:bodyDiv w:val="1"/>
      <w:marLeft w:val="0"/>
      <w:marRight w:val="0"/>
      <w:marTop w:val="0"/>
      <w:marBottom w:val="0"/>
      <w:divBdr>
        <w:top w:val="none" w:sz="0" w:space="0" w:color="auto"/>
        <w:left w:val="none" w:sz="0" w:space="0" w:color="auto"/>
        <w:bottom w:val="none" w:sz="0" w:space="0" w:color="auto"/>
        <w:right w:val="none" w:sz="0" w:space="0" w:color="auto"/>
      </w:divBdr>
    </w:div>
    <w:div w:id="1093480401">
      <w:bodyDiv w:val="1"/>
      <w:marLeft w:val="0"/>
      <w:marRight w:val="0"/>
      <w:marTop w:val="0"/>
      <w:marBottom w:val="0"/>
      <w:divBdr>
        <w:top w:val="none" w:sz="0" w:space="0" w:color="auto"/>
        <w:left w:val="none" w:sz="0" w:space="0" w:color="auto"/>
        <w:bottom w:val="none" w:sz="0" w:space="0" w:color="auto"/>
        <w:right w:val="none" w:sz="0" w:space="0" w:color="auto"/>
      </w:divBdr>
    </w:div>
    <w:div w:id="1141073916">
      <w:bodyDiv w:val="1"/>
      <w:marLeft w:val="0"/>
      <w:marRight w:val="0"/>
      <w:marTop w:val="0"/>
      <w:marBottom w:val="0"/>
      <w:divBdr>
        <w:top w:val="none" w:sz="0" w:space="0" w:color="auto"/>
        <w:left w:val="none" w:sz="0" w:space="0" w:color="auto"/>
        <w:bottom w:val="none" w:sz="0" w:space="0" w:color="auto"/>
        <w:right w:val="none" w:sz="0" w:space="0" w:color="auto"/>
      </w:divBdr>
    </w:div>
    <w:div w:id="1182814467">
      <w:bodyDiv w:val="1"/>
      <w:marLeft w:val="0"/>
      <w:marRight w:val="0"/>
      <w:marTop w:val="0"/>
      <w:marBottom w:val="0"/>
      <w:divBdr>
        <w:top w:val="none" w:sz="0" w:space="0" w:color="auto"/>
        <w:left w:val="none" w:sz="0" w:space="0" w:color="auto"/>
        <w:bottom w:val="none" w:sz="0" w:space="0" w:color="auto"/>
        <w:right w:val="none" w:sz="0" w:space="0" w:color="auto"/>
      </w:divBdr>
    </w:div>
    <w:div w:id="1205366488">
      <w:bodyDiv w:val="1"/>
      <w:marLeft w:val="0"/>
      <w:marRight w:val="0"/>
      <w:marTop w:val="0"/>
      <w:marBottom w:val="0"/>
      <w:divBdr>
        <w:top w:val="none" w:sz="0" w:space="0" w:color="auto"/>
        <w:left w:val="none" w:sz="0" w:space="0" w:color="auto"/>
        <w:bottom w:val="none" w:sz="0" w:space="0" w:color="auto"/>
        <w:right w:val="none" w:sz="0" w:space="0" w:color="auto"/>
      </w:divBdr>
    </w:div>
    <w:div w:id="1219439801">
      <w:bodyDiv w:val="1"/>
      <w:marLeft w:val="0"/>
      <w:marRight w:val="0"/>
      <w:marTop w:val="0"/>
      <w:marBottom w:val="0"/>
      <w:divBdr>
        <w:top w:val="none" w:sz="0" w:space="0" w:color="auto"/>
        <w:left w:val="none" w:sz="0" w:space="0" w:color="auto"/>
        <w:bottom w:val="none" w:sz="0" w:space="0" w:color="auto"/>
        <w:right w:val="none" w:sz="0" w:space="0" w:color="auto"/>
      </w:divBdr>
    </w:div>
    <w:div w:id="1223827083">
      <w:bodyDiv w:val="1"/>
      <w:marLeft w:val="0"/>
      <w:marRight w:val="0"/>
      <w:marTop w:val="0"/>
      <w:marBottom w:val="0"/>
      <w:divBdr>
        <w:top w:val="none" w:sz="0" w:space="0" w:color="auto"/>
        <w:left w:val="none" w:sz="0" w:space="0" w:color="auto"/>
        <w:bottom w:val="none" w:sz="0" w:space="0" w:color="auto"/>
        <w:right w:val="none" w:sz="0" w:space="0" w:color="auto"/>
      </w:divBdr>
    </w:div>
    <w:div w:id="1358697198">
      <w:bodyDiv w:val="1"/>
      <w:marLeft w:val="0"/>
      <w:marRight w:val="0"/>
      <w:marTop w:val="0"/>
      <w:marBottom w:val="0"/>
      <w:divBdr>
        <w:top w:val="none" w:sz="0" w:space="0" w:color="auto"/>
        <w:left w:val="none" w:sz="0" w:space="0" w:color="auto"/>
        <w:bottom w:val="none" w:sz="0" w:space="0" w:color="auto"/>
        <w:right w:val="none" w:sz="0" w:space="0" w:color="auto"/>
      </w:divBdr>
    </w:div>
    <w:div w:id="1384602570">
      <w:bodyDiv w:val="1"/>
      <w:marLeft w:val="0"/>
      <w:marRight w:val="0"/>
      <w:marTop w:val="0"/>
      <w:marBottom w:val="0"/>
      <w:divBdr>
        <w:top w:val="none" w:sz="0" w:space="0" w:color="auto"/>
        <w:left w:val="none" w:sz="0" w:space="0" w:color="auto"/>
        <w:bottom w:val="none" w:sz="0" w:space="0" w:color="auto"/>
        <w:right w:val="none" w:sz="0" w:space="0" w:color="auto"/>
      </w:divBdr>
    </w:div>
    <w:div w:id="1392388746">
      <w:bodyDiv w:val="1"/>
      <w:marLeft w:val="0"/>
      <w:marRight w:val="0"/>
      <w:marTop w:val="0"/>
      <w:marBottom w:val="0"/>
      <w:divBdr>
        <w:top w:val="none" w:sz="0" w:space="0" w:color="auto"/>
        <w:left w:val="none" w:sz="0" w:space="0" w:color="auto"/>
        <w:bottom w:val="none" w:sz="0" w:space="0" w:color="auto"/>
        <w:right w:val="none" w:sz="0" w:space="0" w:color="auto"/>
      </w:divBdr>
    </w:div>
    <w:div w:id="1415972964">
      <w:bodyDiv w:val="1"/>
      <w:marLeft w:val="0"/>
      <w:marRight w:val="0"/>
      <w:marTop w:val="0"/>
      <w:marBottom w:val="0"/>
      <w:divBdr>
        <w:top w:val="none" w:sz="0" w:space="0" w:color="auto"/>
        <w:left w:val="none" w:sz="0" w:space="0" w:color="auto"/>
        <w:bottom w:val="none" w:sz="0" w:space="0" w:color="auto"/>
        <w:right w:val="none" w:sz="0" w:space="0" w:color="auto"/>
      </w:divBdr>
    </w:div>
    <w:div w:id="1416974341">
      <w:bodyDiv w:val="1"/>
      <w:marLeft w:val="0"/>
      <w:marRight w:val="0"/>
      <w:marTop w:val="0"/>
      <w:marBottom w:val="0"/>
      <w:divBdr>
        <w:top w:val="none" w:sz="0" w:space="0" w:color="auto"/>
        <w:left w:val="none" w:sz="0" w:space="0" w:color="auto"/>
        <w:bottom w:val="none" w:sz="0" w:space="0" w:color="auto"/>
        <w:right w:val="none" w:sz="0" w:space="0" w:color="auto"/>
      </w:divBdr>
    </w:div>
    <w:div w:id="1459836641">
      <w:bodyDiv w:val="1"/>
      <w:marLeft w:val="0"/>
      <w:marRight w:val="0"/>
      <w:marTop w:val="0"/>
      <w:marBottom w:val="0"/>
      <w:divBdr>
        <w:top w:val="none" w:sz="0" w:space="0" w:color="auto"/>
        <w:left w:val="none" w:sz="0" w:space="0" w:color="auto"/>
        <w:bottom w:val="none" w:sz="0" w:space="0" w:color="auto"/>
        <w:right w:val="none" w:sz="0" w:space="0" w:color="auto"/>
      </w:divBdr>
    </w:div>
    <w:div w:id="1469396337">
      <w:bodyDiv w:val="1"/>
      <w:marLeft w:val="0"/>
      <w:marRight w:val="0"/>
      <w:marTop w:val="0"/>
      <w:marBottom w:val="0"/>
      <w:divBdr>
        <w:top w:val="none" w:sz="0" w:space="0" w:color="auto"/>
        <w:left w:val="none" w:sz="0" w:space="0" w:color="auto"/>
        <w:bottom w:val="none" w:sz="0" w:space="0" w:color="auto"/>
        <w:right w:val="none" w:sz="0" w:space="0" w:color="auto"/>
      </w:divBdr>
    </w:div>
    <w:div w:id="1531188647">
      <w:bodyDiv w:val="1"/>
      <w:marLeft w:val="0"/>
      <w:marRight w:val="0"/>
      <w:marTop w:val="0"/>
      <w:marBottom w:val="0"/>
      <w:divBdr>
        <w:top w:val="none" w:sz="0" w:space="0" w:color="auto"/>
        <w:left w:val="none" w:sz="0" w:space="0" w:color="auto"/>
        <w:bottom w:val="none" w:sz="0" w:space="0" w:color="auto"/>
        <w:right w:val="none" w:sz="0" w:space="0" w:color="auto"/>
      </w:divBdr>
    </w:div>
    <w:div w:id="1544365224">
      <w:bodyDiv w:val="1"/>
      <w:marLeft w:val="0"/>
      <w:marRight w:val="0"/>
      <w:marTop w:val="0"/>
      <w:marBottom w:val="0"/>
      <w:divBdr>
        <w:top w:val="none" w:sz="0" w:space="0" w:color="auto"/>
        <w:left w:val="none" w:sz="0" w:space="0" w:color="auto"/>
        <w:bottom w:val="none" w:sz="0" w:space="0" w:color="auto"/>
        <w:right w:val="none" w:sz="0" w:space="0" w:color="auto"/>
      </w:divBdr>
    </w:div>
    <w:div w:id="1564489031">
      <w:bodyDiv w:val="1"/>
      <w:marLeft w:val="0"/>
      <w:marRight w:val="0"/>
      <w:marTop w:val="0"/>
      <w:marBottom w:val="0"/>
      <w:divBdr>
        <w:top w:val="none" w:sz="0" w:space="0" w:color="auto"/>
        <w:left w:val="none" w:sz="0" w:space="0" w:color="auto"/>
        <w:bottom w:val="none" w:sz="0" w:space="0" w:color="auto"/>
        <w:right w:val="none" w:sz="0" w:space="0" w:color="auto"/>
      </w:divBdr>
    </w:div>
    <w:div w:id="1565412422">
      <w:bodyDiv w:val="1"/>
      <w:marLeft w:val="0"/>
      <w:marRight w:val="0"/>
      <w:marTop w:val="0"/>
      <w:marBottom w:val="0"/>
      <w:divBdr>
        <w:top w:val="none" w:sz="0" w:space="0" w:color="auto"/>
        <w:left w:val="none" w:sz="0" w:space="0" w:color="auto"/>
        <w:bottom w:val="none" w:sz="0" w:space="0" w:color="auto"/>
        <w:right w:val="none" w:sz="0" w:space="0" w:color="auto"/>
      </w:divBdr>
      <w:divsChild>
        <w:div w:id="1564364821">
          <w:marLeft w:val="0"/>
          <w:marRight w:val="0"/>
          <w:marTop w:val="100"/>
          <w:marBottom w:val="100"/>
          <w:divBdr>
            <w:top w:val="none" w:sz="0" w:space="0" w:color="auto"/>
            <w:left w:val="none" w:sz="0" w:space="0" w:color="auto"/>
            <w:bottom w:val="none" w:sz="0" w:space="0" w:color="auto"/>
            <w:right w:val="none" w:sz="0" w:space="0" w:color="auto"/>
          </w:divBdr>
          <w:divsChild>
            <w:div w:id="441806421">
              <w:marLeft w:val="75"/>
              <w:marRight w:val="75"/>
              <w:marTop w:val="0"/>
              <w:marBottom w:val="0"/>
              <w:divBdr>
                <w:top w:val="none" w:sz="0" w:space="0" w:color="auto"/>
                <w:left w:val="single" w:sz="6" w:space="0" w:color="DDDDDD"/>
                <w:bottom w:val="single" w:sz="6" w:space="18" w:color="DDDDDD"/>
                <w:right w:val="single" w:sz="6" w:space="0" w:color="DDDDDD"/>
              </w:divBdr>
              <w:divsChild>
                <w:div w:id="1284271573">
                  <w:marLeft w:val="3015"/>
                  <w:marRight w:val="0"/>
                  <w:marTop w:val="0"/>
                  <w:marBottom w:val="0"/>
                  <w:divBdr>
                    <w:top w:val="none" w:sz="0" w:space="0" w:color="auto"/>
                    <w:left w:val="none" w:sz="0" w:space="0" w:color="auto"/>
                    <w:bottom w:val="none" w:sz="0" w:space="0" w:color="auto"/>
                    <w:right w:val="none" w:sz="0" w:space="0" w:color="auto"/>
                  </w:divBdr>
                  <w:divsChild>
                    <w:div w:id="1025399239">
                      <w:marLeft w:val="0"/>
                      <w:marRight w:val="0"/>
                      <w:marTop w:val="0"/>
                      <w:marBottom w:val="0"/>
                      <w:divBdr>
                        <w:top w:val="none" w:sz="0" w:space="0" w:color="auto"/>
                        <w:left w:val="none" w:sz="0" w:space="0" w:color="auto"/>
                        <w:bottom w:val="none" w:sz="0" w:space="0" w:color="auto"/>
                        <w:right w:val="none" w:sz="0" w:space="0" w:color="auto"/>
                      </w:divBdr>
                      <w:divsChild>
                        <w:div w:id="10584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731199">
      <w:bodyDiv w:val="1"/>
      <w:marLeft w:val="0"/>
      <w:marRight w:val="0"/>
      <w:marTop w:val="0"/>
      <w:marBottom w:val="0"/>
      <w:divBdr>
        <w:top w:val="none" w:sz="0" w:space="0" w:color="auto"/>
        <w:left w:val="none" w:sz="0" w:space="0" w:color="auto"/>
        <w:bottom w:val="none" w:sz="0" w:space="0" w:color="auto"/>
        <w:right w:val="none" w:sz="0" w:space="0" w:color="auto"/>
      </w:divBdr>
    </w:div>
    <w:div w:id="1638872434">
      <w:bodyDiv w:val="1"/>
      <w:marLeft w:val="0"/>
      <w:marRight w:val="0"/>
      <w:marTop w:val="0"/>
      <w:marBottom w:val="0"/>
      <w:divBdr>
        <w:top w:val="none" w:sz="0" w:space="0" w:color="auto"/>
        <w:left w:val="none" w:sz="0" w:space="0" w:color="auto"/>
        <w:bottom w:val="none" w:sz="0" w:space="0" w:color="auto"/>
        <w:right w:val="none" w:sz="0" w:space="0" w:color="auto"/>
      </w:divBdr>
    </w:div>
    <w:div w:id="1666978773">
      <w:bodyDiv w:val="1"/>
      <w:marLeft w:val="0"/>
      <w:marRight w:val="0"/>
      <w:marTop w:val="0"/>
      <w:marBottom w:val="0"/>
      <w:divBdr>
        <w:top w:val="none" w:sz="0" w:space="0" w:color="auto"/>
        <w:left w:val="none" w:sz="0" w:space="0" w:color="auto"/>
        <w:bottom w:val="none" w:sz="0" w:space="0" w:color="auto"/>
        <w:right w:val="none" w:sz="0" w:space="0" w:color="auto"/>
      </w:divBdr>
    </w:div>
    <w:div w:id="1669748957">
      <w:bodyDiv w:val="1"/>
      <w:marLeft w:val="0"/>
      <w:marRight w:val="0"/>
      <w:marTop w:val="0"/>
      <w:marBottom w:val="0"/>
      <w:divBdr>
        <w:top w:val="none" w:sz="0" w:space="0" w:color="auto"/>
        <w:left w:val="none" w:sz="0" w:space="0" w:color="auto"/>
        <w:bottom w:val="none" w:sz="0" w:space="0" w:color="auto"/>
        <w:right w:val="none" w:sz="0" w:space="0" w:color="auto"/>
      </w:divBdr>
      <w:divsChild>
        <w:div w:id="74518566">
          <w:marLeft w:val="1267"/>
          <w:marRight w:val="0"/>
          <w:marTop w:val="0"/>
          <w:marBottom w:val="0"/>
          <w:divBdr>
            <w:top w:val="none" w:sz="0" w:space="0" w:color="auto"/>
            <w:left w:val="none" w:sz="0" w:space="0" w:color="auto"/>
            <w:bottom w:val="none" w:sz="0" w:space="0" w:color="auto"/>
            <w:right w:val="none" w:sz="0" w:space="0" w:color="auto"/>
          </w:divBdr>
        </w:div>
        <w:div w:id="395200146">
          <w:marLeft w:val="1267"/>
          <w:marRight w:val="0"/>
          <w:marTop w:val="0"/>
          <w:marBottom w:val="0"/>
          <w:divBdr>
            <w:top w:val="none" w:sz="0" w:space="0" w:color="auto"/>
            <w:left w:val="none" w:sz="0" w:space="0" w:color="auto"/>
            <w:bottom w:val="none" w:sz="0" w:space="0" w:color="auto"/>
            <w:right w:val="none" w:sz="0" w:space="0" w:color="auto"/>
          </w:divBdr>
        </w:div>
        <w:div w:id="670529355">
          <w:marLeft w:val="1267"/>
          <w:marRight w:val="0"/>
          <w:marTop w:val="0"/>
          <w:marBottom w:val="0"/>
          <w:divBdr>
            <w:top w:val="none" w:sz="0" w:space="0" w:color="auto"/>
            <w:left w:val="none" w:sz="0" w:space="0" w:color="auto"/>
            <w:bottom w:val="none" w:sz="0" w:space="0" w:color="auto"/>
            <w:right w:val="none" w:sz="0" w:space="0" w:color="auto"/>
          </w:divBdr>
        </w:div>
        <w:div w:id="1029067973">
          <w:marLeft w:val="1267"/>
          <w:marRight w:val="0"/>
          <w:marTop w:val="0"/>
          <w:marBottom w:val="0"/>
          <w:divBdr>
            <w:top w:val="none" w:sz="0" w:space="0" w:color="auto"/>
            <w:left w:val="none" w:sz="0" w:space="0" w:color="auto"/>
            <w:bottom w:val="none" w:sz="0" w:space="0" w:color="auto"/>
            <w:right w:val="none" w:sz="0" w:space="0" w:color="auto"/>
          </w:divBdr>
        </w:div>
        <w:div w:id="1308170043">
          <w:marLeft w:val="547"/>
          <w:marRight w:val="0"/>
          <w:marTop w:val="0"/>
          <w:marBottom w:val="0"/>
          <w:divBdr>
            <w:top w:val="none" w:sz="0" w:space="0" w:color="auto"/>
            <w:left w:val="none" w:sz="0" w:space="0" w:color="auto"/>
            <w:bottom w:val="none" w:sz="0" w:space="0" w:color="auto"/>
            <w:right w:val="none" w:sz="0" w:space="0" w:color="auto"/>
          </w:divBdr>
        </w:div>
      </w:divsChild>
    </w:div>
    <w:div w:id="1744402395">
      <w:bodyDiv w:val="1"/>
      <w:marLeft w:val="0"/>
      <w:marRight w:val="0"/>
      <w:marTop w:val="0"/>
      <w:marBottom w:val="0"/>
      <w:divBdr>
        <w:top w:val="none" w:sz="0" w:space="0" w:color="auto"/>
        <w:left w:val="none" w:sz="0" w:space="0" w:color="auto"/>
        <w:bottom w:val="none" w:sz="0" w:space="0" w:color="auto"/>
        <w:right w:val="none" w:sz="0" w:space="0" w:color="auto"/>
      </w:divBdr>
    </w:div>
    <w:div w:id="1746762740">
      <w:bodyDiv w:val="1"/>
      <w:marLeft w:val="0"/>
      <w:marRight w:val="0"/>
      <w:marTop w:val="0"/>
      <w:marBottom w:val="0"/>
      <w:divBdr>
        <w:top w:val="none" w:sz="0" w:space="0" w:color="auto"/>
        <w:left w:val="none" w:sz="0" w:space="0" w:color="auto"/>
        <w:bottom w:val="none" w:sz="0" w:space="0" w:color="auto"/>
        <w:right w:val="none" w:sz="0" w:space="0" w:color="auto"/>
      </w:divBdr>
    </w:div>
    <w:div w:id="1748260418">
      <w:bodyDiv w:val="1"/>
      <w:marLeft w:val="0"/>
      <w:marRight w:val="0"/>
      <w:marTop w:val="0"/>
      <w:marBottom w:val="0"/>
      <w:divBdr>
        <w:top w:val="none" w:sz="0" w:space="0" w:color="auto"/>
        <w:left w:val="none" w:sz="0" w:space="0" w:color="auto"/>
        <w:bottom w:val="none" w:sz="0" w:space="0" w:color="auto"/>
        <w:right w:val="none" w:sz="0" w:space="0" w:color="auto"/>
      </w:divBdr>
    </w:div>
    <w:div w:id="1825468379">
      <w:bodyDiv w:val="1"/>
      <w:marLeft w:val="0"/>
      <w:marRight w:val="0"/>
      <w:marTop w:val="0"/>
      <w:marBottom w:val="0"/>
      <w:divBdr>
        <w:top w:val="none" w:sz="0" w:space="0" w:color="auto"/>
        <w:left w:val="none" w:sz="0" w:space="0" w:color="auto"/>
        <w:bottom w:val="none" w:sz="0" w:space="0" w:color="auto"/>
        <w:right w:val="none" w:sz="0" w:space="0" w:color="auto"/>
      </w:divBdr>
    </w:div>
    <w:div w:id="1830440355">
      <w:bodyDiv w:val="1"/>
      <w:marLeft w:val="0"/>
      <w:marRight w:val="0"/>
      <w:marTop w:val="0"/>
      <w:marBottom w:val="0"/>
      <w:divBdr>
        <w:top w:val="none" w:sz="0" w:space="0" w:color="auto"/>
        <w:left w:val="none" w:sz="0" w:space="0" w:color="auto"/>
        <w:bottom w:val="none" w:sz="0" w:space="0" w:color="auto"/>
        <w:right w:val="none" w:sz="0" w:space="0" w:color="auto"/>
      </w:divBdr>
      <w:divsChild>
        <w:div w:id="1510439384">
          <w:marLeft w:val="547"/>
          <w:marRight w:val="0"/>
          <w:marTop w:val="0"/>
          <w:marBottom w:val="0"/>
          <w:divBdr>
            <w:top w:val="none" w:sz="0" w:space="0" w:color="auto"/>
            <w:left w:val="none" w:sz="0" w:space="0" w:color="auto"/>
            <w:bottom w:val="none" w:sz="0" w:space="0" w:color="auto"/>
            <w:right w:val="none" w:sz="0" w:space="0" w:color="auto"/>
          </w:divBdr>
        </w:div>
      </w:divsChild>
    </w:div>
    <w:div w:id="1830628993">
      <w:bodyDiv w:val="1"/>
      <w:marLeft w:val="0"/>
      <w:marRight w:val="0"/>
      <w:marTop w:val="0"/>
      <w:marBottom w:val="0"/>
      <w:divBdr>
        <w:top w:val="none" w:sz="0" w:space="0" w:color="auto"/>
        <w:left w:val="none" w:sz="0" w:space="0" w:color="auto"/>
        <w:bottom w:val="none" w:sz="0" w:space="0" w:color="auto"/>
        <w:right w:val="none" w:sz="0" w:space="0" w:color="auto"/>
      </w:divBdr>
    </w:div>
    <w:div w:id="1846943103">
      <w:bodyDiv w:val="1"/>
      <w:marLeft w:val="0"/>
      <w:marRight w:val="0"/>
      <w:marTop w:val="0"/>
      <w:marBottom w:val="0"/>
      <w:divBdr>
        <w:top w:val="none" w:sz="0" w:space="0" w:color="auto"/>
        <w:left w:val="none" w:sz="0" w:space="0" w:color="auto"/>
        <w:bottom w:val="none" w:sz="0" w:space="0" w:color="auto"/>
        <w:right w:val="none" w:sz="0" w:space="0" w:color="auto"/>
      </w:divBdr>
      <w:divsChild>
        <w:div w:id="1221356781">
          <w:marLeft w:val="547"/>
          <w:marRight w:val="0"/>
          <w:marTop w:val="0"/>
          <w:marBottom w:val="0"/>
          <w:divBdr>
            <w:top w:val="none" w:sz="0" w:space="0" w:color="auto"/>
            <w:left w:val="none" w:sz="0" w:space="0" w:color="auto"/>
            <w:bottom w:val="none" w:sz="0" w:space="0" w:color="auto"/>
            <w:right w:val="none" w:sz="0" w:space="0" w:color="auto"/>
          </w:divBdr>
        </w:div>
      </w:divsChild>
    </w:div>
    <w:div w:id="1879245869">
      <w:bodyDiv w:val="1"/>
      <w:marLeft w:val="0"/>
      <w:marRight w:val="0"/>
      <w:marTop w:val="0"/>
      <w:marBottom w:val="0"/>
      <w:divBdr>
        <w:top w:val="none" w:sz="0" w:space="0" w:color="auto"/>
        <w:left w:val="none" w:sz="0" w:space="0" w:color="auto"/>
        <w:bottom w:val="none" w:sz="0" w:space="0" w:color="auto"/>
        <w:right w:val="none" w:sz="0" w:space="0" w:color="auto"/>
      </w:divBdr>
    </w:div>
    <w:div w:id="1917545079">
      <w:bodyDiv w:val="1"/>
      <w:marLeft w:val="0"/>
      <w:marRight w:val="0"/>
      <w:marTop w:val="0"/>
      <w:marBottom w:val="0"/>
      <w:divBdr>
        <w:top w:val="none" w:sz="0" w:space="0" w:color="auto"/>
        <w:left w:val="none" w:sz="0" w:space="0" w:color="auto"/>
        <w:bottom w:val="none" w:sz="0" w:space="0" w:color="auto"/>
        <w:right w:val="none" w:sz="0" w:space="0" w:color="auto"/>
      </w:divBdr>
    </w:div>
    <w:div w:id="1936404094">
      <w:bodyDiv w:val="1"/>
      <w:marLeft w:val="0"/>
      <w:marRight w:val="0"/>
      <w:marTop w:val="0"/>
      <w:marBottom w:val="0"/>
      <w:divBdr>
        <w:top w:val="none" w:sz="0" w:space="0" w:color="auto"/>
        <w:left w:val="none" w:sz="0" w:space="0" w:color="auto"/>
        <w:bottom w:val="none" w:sz="0" w:space="0" w:color="auto"/>
        <w:right w:val="none" w:sz="0" w:space="0" w:color="auto"/>
      </w:divBdr>
    </w:div>
    <w:div w:id="1983803202">
      <w:bodyDiv w:val="1"/>
      <w:marLeft w:val="0"/>
      <w:marRight w:val="0"/>
      <w:marTop w:val="0"/>
      <w:marBottom w:val="0"/>
      <w:divBdr>
        <w:top w:val="none" w:sz="0" w:space="0" w:color="auto"/>
        <w:left w:val="none" w:sz="0" w:space="0" w:color="auto"/>
        <w:bottom w:val="none" w:sz="0" w:space="0" w:color="auto"/>
        <w:right w:val="none" w:sz="0" w:space="0" w:color="auto"/>
      </w:divBdr>
    </w:div>
    <w:div w:id="1988048096">
      <w:bodyDiv w:val="1"/>
      <w:marLeft w:val="0"/>
      <w:marRight w:val="0"/>
      <w:marTop w:val="0"/>
      <w:marBottom w:val="0"/>
      <w:divBdr>
        <w:top w:val="none" w:sz="0" w:space="0" w:color="auto"/>
        <w:left w:val="none" w:sz="0" w:space="0" w:color="auto"/>
        <w:bottom w:val="none" w:sz="0" w:space="0" w:color="auto"/>
        <w:right w:val="none" w:sz="0" w:space="0" w:color="auto"/>
      </w:divBdr>
    </w:div>
    <w:div w:id="1997370450">
      <w:bodyDiv w:val="1"/>
      <w:marLeft w:val="0"/>
      <w:marRight w:val="0"/>
      <w:marTop w:val="0"/>
      <w:marBottom w:val="0"/>
      <w:divBdr>
        <w:top w:val="none" w:sz="0" w:space="0" w:color="auto"/>
        <w:left w:val="none" w:sz="0" w:space="0" w:color="auto"/>
        <w:bottom w:val="none" w:sz="0" w:space="0" w:color="auto"/>
        <w:right w:val="none" w:sz="0" w:space="0" w:color="auto"/>
      </w:divBdr>
    </w:div>
    <w:div w:id="2016152500">
      <w:bodyDiv w:val="1"/>
      <w:marLeft w:val="0"/>
      <w:marRight w:val="0"/>
      <w:marTop w:val="0"/>
      <w:marBottom w:val="0"/>
      <w:divBdr>
        <w:top w:val="none" w:sz="0" w:space="0" w:color="auto"/>
        <w:left w:val="none" w:sz="0" w:space="0" w:color="auto"/>
        <w:bottom w:val="none" w:sz="0" w:space="0" w:color="auto"/>
        <w:right w:val="none" w:sz="0" w:space="0" w:color="auto"/>
      </w:divBdr>
    </w:div>
    <w:div w:id="2023387932">
      <w:bodyDiv w:val="1"/>
      <w:marLeft w:val="0"/>
      <w:marRight w:val="0"/>
      <w:marTop w:val="0"/>
      <w:marBottom w:val="0"/>
      <w:divBdr>
        <w:top w:val="none" w:sz="0" w:space="0" w:color="auto"/>
        <w:left w:val="none" w:sz="0" w:space="0" w:color="auto"/>
        <w:bottom w:val="none" w:sz="0" w:space="0" w:color="auto"/>
        <w:right w:val="none" w:sz="0" w:space="0" w:color="auto"/>
      </w:divBdr>
    </w:div>
    <w:div w:id="2038457764">
      <w:bodyDiv w:val="1"/>
      <w:marLeft w:val="0"/>
      <w:marRight w:val="0"/>
      <w:marTop w:val="0"/>
      <w:marBottom w:val="0"/>
      <w:divBdr>
        <w:top w:val="none" w:sz="0" w:space="0" w:color="auto"/>
        <w:left w:val="none" w:sz="0" w:space="0" w:color="auto"/>
        <w:bottom w:val="none" w:sz="0" w:space="0" w:color="auto"/>
        <w:right w:val="none" w:sz="0" w:space="0" w:color="auto"/>
      </w:divBdr>
    </w:div>
    <w:div w:id="2055805725">
      <w:bodyDiv w:val="1"/>
      <w:marLeft w:val="0"/>
      <w:marRight w:val="0"/>
      <w:marTop w:val="0"/>
      <w:marBottom w:val="0"/>
      <w:divBdr>
        <w:top w:val="none" w:sz="0" w:space="0" w:color="auto"/>
        <w:left w:val="none" w:sz="0" w:space="0" w:color="auto"/>
        <w:bottom w:val="none" w:sz="0" w:space="0" w:color="auto"/>
        <w:right w:val="none" w:sz="0" w:space="0" w:color="auto"/>
      </w:divBdr>
    </w:div>
    <w:div w:id="2074769906">
      <w:bodyDiv w:val="1"/>
      <w:marLeft w:val="0"/>
      <w:marRight w:val="0"/>
      <w:marTop w:val="0"/>
      <w:marBottom w:val="0"/>
      <w:divBdr>
        <w:top w:val="none" w:sz="0" w:space="0" w:color="auto"/>
        <w:left w:val="none" w:sz="0" w:space="0" w:color="auto"/>
        <w:bottom w:val="none" w:sz="0" w:space="0" w:color="auto"/>
        <w:right w:val="none" w:sz="0" w:space="0" w:color="auto"/>
      </w:divBdr>
    </w:div>
    <w:div w:id="2083600100">
      <w:bodyDiv w:val="1"/>
      <w:marLeft w:val="0"/>
      <w:marRight w:val="0"/>
      <w:marTop w:val="0"/>
      <w:marBottom w:val="0"/>
      <w:divBdr>
        <w:top w:val="none" w:sz="0" w:space="0" w:color="auto"/>
        <w:left w:val="none" w:sz="0" w:space="0" w:color="auto"/>
        <w:bottom w:val="none" w:sz="0" w:space="0" w:color="auto"/>
        <w:right w:val="none" w:sz="0" w:space="0" w:color="auto"/>
      </w:divBdr>
    </w:div>
    <w:div w:id="2099595439">
      <w:bodyDiv w:val="1"/>
      <w:marLeft w:val="0"/>
      <w:marRight w:val="0"/>
      <w:marTop w:val="0"/>
      <w:marBottom w:val="0"/>
      <w:divBdr>
        <w:top w:val="none" w:sz="0" w:space="0" w:color="auto"/>
        <w:left w:val="none" w:sz="0" w:space="0" w:color="auto"/>
        <w:bottom w:val="none" w:sz="0" w:space="0" w:color="auto"/>
        <w:right w:val="none" w:sz="0" w:space="0" w:color="auto"/>
      </w:divBdr>
      <w:divsChild>
        <w:div w:id="1874537855">
          <w:marLeft w:val="1267"/>
          <w:marRight w:val="0"/>
          <w:marTop w:val="0"/>
          <w:marBottom w:val="0"/>
          <w:divBdr>
            <w:top w:val="none" w:sz="0" w:space="0" w:color="auto"/>
            <w:left w:val="none" w:sz="0" w:space="0" w:color="auto"/>
            <w:bottom w:val="none" w:sz="0" w:space="0" w:color="auto"/>
            <w:right w:val="none" w:sz="0" w:space="0" w:color="auto"/>
          </w:divBdr>
        </w:div>
      </w:divsChild>
    </w:div>
    <w:div w:id="213189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cadmus.sharepoint.com/sites/CP6733/Shared%20Documents/zReferences/2017%20CT%20Program%20Savings%20Document_Final%20-%20downloaded%2020180404.pdf"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bcapcodes.org/wp-content/uploads/2015/11/code-status-april-2017.pdf" TargetMode="External"/><Relationship Id="rId50" Type="http://schemas.openxmlformats.org/officeDocument/2006/relationships/chart" Target="charts/chart1.xml"/><Relationship Id="rId55" Type="http://schemas.openxmlformats.org/officeDocument/2006/relationships/image" Target="media/image2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8.xml"/><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cadmus.sharepoint.com/sites/CP6733/Shared%20Documents/zReferences/2019_Focus%20on%20Energy%20TRM_Final_Update_0.pdf"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admus.sharepoint.com/sites/CP6733/Shared%20Documents/zReferences/NY%20TRM%20Version%206%20-%20January%202019.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5.xml"/><Relationship Id="rId48" Type="http://schemas.openxmlformats.org/officeDocument/2006/relationships/image" Target="media/image24.png"/><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3.dps.ny.gov/W/PSCWeb.nsf/96f0fec0b45a3c6485257688006a701a/72c23decff52920a85257f1100671bdd/$FILE/TRM%20Version%206%20-%20January%202019.pdf" TargetMode="External"/><Relationship Id="rId2" Type="http://schemas.openxmlformats.org/officeDocument/2006/relationships/hyperlink" Target="https://www.iso-ne.com/static-assets/documents/2018/10/manual_20_forward_capacity_market_rev25_20181004.pdf" TargetMode="External"/><Relationship Id="rId1" Type="http://schemas.openxmlformats.org/officeDocument/2006/relationships/hyperlink" Target="https://www.puc.nh.gov/EESE%20Board/EERS_WG/ct_trm.pdf" TargetMode="External"/><Relationship Id="rId6" Type="http://schemas.openxmlformats.org/officeDocument/2006/relationships/hyperlink" Target="https://windows.lbl.gov/software/window" TargetMode="External"/><Relationship Id="rId5" Type="http://schemas.openxmlformats.org/officeDocument/2006/relationships/hyperlink" Target="https://focusonenergy.com/sites/default/files/Focus%20on%20Energy%20TRM%20-%20PY2017_1%28Archive%29.pdf" TargetMode="External"/><Relationship Id="rId4" Type="http://schemas.openxmlformats.org/officeDocument/2006/relationships/hyperlink" Target="https://neep.org/sites/default/files/resources/Mid_Atlantic_TRM_V8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https://cadmus.sharepoint.com/sites/CP6733/Shared%20Documents/Baseline%20Study/Market%20Actor%20Interviews/CT%20Market%20Actor%20Interviews%20Analysis%20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kean.amidi-abraham\AppData\Local\Microsoft\Windows\INetCache\Content.Outlook\YS3GGLH2\Cadmus%20Excel%20Template.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ean.amidi-abraham\AppData\Local\Microsoft\Windows\INetCache\Content.Outlook\YS3GGLH2\Cadmus%20Excel%20Templa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'Equipment Features'!$A$19:$I$19</c:f>
              <c:strCache>
                <c:ptCount val="9"/>
                <c:pt idx="0">
                  <c:v>Air Handling VFD</c:v>
                </c:pt>
                <c:pt idx="1">
                  <c:v>Pump VFD</c:v>
                </c:pt>
                <c:pt idx="2">
                  <c:v>Primary-Chilled VFD</c:v>
                </c:pt>
                <c:pt idx="3">
                  <c:v>Secondary-Chilled VFD</c:v>
                </c:pt>
                <c:pt idx="4">
                  <c:v>Primary-Hot VFD</c:v>
                </c:pt>
                <c:pt idx="5">
                  <c:v>Secondary-Hot VFD</c:v>
                </c:pt>
                <c:pt idx="6">
                  <c:v>Condenser Pump VFD</c:v>
                </c:pt>
                <c:pt idx="7">
                  <c:v>Dual Enthalpy Controls</c:v>
                </c:pt>
                <c:pt idx="8">
                  <c:v>Ventilation CO2 Controls</c:v>
                </c:pt>
              </c:strCache>
            </c:strRef>
          </c:cat>
          <c:val>
            <c:numRef>
              <c:f>'Equipment Features'!$A$18:$I$18</c:f>
              <c:numCache>
                <c:formatCode>0%</c:formatCode>
                <c:ptCount val="9"/>
                <c:pt idx="0">
                  <c:v>0.53333333333333333</c:v>
                </c:pt>
                <c:pt idx="1">
                  <c:v>0.53333333333333333</c:v>
                </c:pt>
                <c:pt idx="2">
                  <c:v>0.33333333333333331</c:v>
                </c:pt>
                <c:pt idx="3">
                  <c:v>0.46666666666666667</c:v>
                </c:pt>
                <c:pt idx="4">
                  <c:v>0.2</c:v>
                </c:pt>
                <c:pt idx="5">
                  <c:v>0.4</c:v>
                </c:pt>
                <c:pt idx="6">
                  <c:v>0.4</c:v>
                </c:pt>
                <c:pt idx="7">
                  <c:v>0.46666666666666667</c:v>
                </c:pt>
                <c:pt idx="8">
                  <c:v>0.53333333333333333</c:v>
                </c:pt>
              </c:numCache>
            </c:numRef>
          </c:val>
          <c:extLst>
            <c:ext xmlns:c16="http://schemas.microsoft.com/office/drawing/2014/chart" uri="{C3380CC4-5D6E-409C-BE32-E72D297353CC}">
              <c16:uniqueId val="{00000000-1A3B-4C2F-89A4-2EBF852223E3}"/>
            </c:ext>
          </c:extLst>
        </c:ser>
        <c:dLbls>
          <c:dLblPos val="outEnd"/>
          <c:showLegendKey val="0"/>
          <c:showVal val="1"/>
          <c:showCatName val="0"/>
          <c:showSerName val="0"/>
          <c:showPercent val="0"/>
          <c:showBubbleSize val="0"/>
        </c:dLbls>
        <c:gapWidth val="219"/>
        <c:overlap val="-27"/>
        <c:axId val="225435008"/>
        <c:axId val="225577216"/>
      </c:barChart>
      <c:catAx>
        <c:axId val="2254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577216"/>
        <c:crosses val="autoZero"/>
        <c:auto val="1"/>
        <c:lblAlgn val="ctr"/>
        <c:lblOffset val="100"/>
        <c:noMultiLvlLbl val="0"/>
      </c:catAx>
      <c:valAx>
        <c:axId val="2255772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435008"/>
        <c:crosses val="autoZero"/>
        <c:crossBetween val="between"/>
        <c:majorUnit val="0.25"/>
      </c:valAx>
      <c:spPr>
        <a:noFill/>
        <a:ln>
          <a:noFill/>
        </a:ln>
        <a:effectLst/>
      </c:spPr>
    </c:plotArea>
    <c:plotVisOnly val="1"/>
    <c:dispBlanksAs val="gap"/>
    <c:showDLblsOverMax val="0"/>
  </c:chart>
  <c:spPr>
    <a:solidFill>
      <a:srgbClr val="F2F2F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[2]Factors!$E$73:$H$73</c:f>
              <c:strCache>
                <c:ptCount val="4"/>
                <c:pt idx="0">
                  <c:v>Energy Code Requirements</c:v>
                </c:pt>
                <c:pt idx="1">
                  <c:v>Energy Cost Savings</c:v>
                </c:pt>
                <c:pt idx="2">
                  <c:v>Owner Preference</c:v>
                </c:pt>
                <c:pt idx="3">
                  <c:v>Marketing Energy Efficient Buildings</c:v>
                </c:pt>
              </c:strCache>
            </c:strRef>
          </c:cat>
          <c:val>
            <c:numRef>
              <c:f>[2]Factors!$E$74:$H$74</c:f>
              <c:numCache>
                <c:formatCode>0.0</c:formatCode>
                <c:ptCount val="4"/>
                <c:pt idx="0">
                  <c:v>6.615384615384615</c:v>
                </c:pt>
                <c:pt idx="1">
                  <c:v>8.1111111111111107</c:v>
                </c:pt>
                <c:pt idx="2">
                  <c:v>9.1999999999999993</c:v>
                </c:pt>
                <c:pt idx="3">
                  <c:v>7.833333333333333</c:v>
                </c:pt>
              </c:numCache>
            </c:numRef>
          </c:val>
          <c:extLst>
            <c:ext xmlns:c16="http://schemas.microsoft.com/office/drawing/2014/chart" uri="{C3380CC4-5D6E-409C-BE32-E72D297353CC}">
              <c16:uniqueId val="{00000000-D14A-4F9A-AD20-58D282AFF332}"/>
            </c:ext>
          </c:extLst>
        </c:ser>
        <c:dLbls>
          <c:dLblPos val="outEnd"/>
          <c:showLegendKey val="0"/>
          <c:showVal val="1"/>
          <c:showCatName val="0"/>
          <c:showSerName val="0"/>
          <c:showPercent val="0"/>
          <c:showBubbleSize val="0"/>
        </c:dLbls>
        <c:gapWidth val="182"/>
        <c:axId val="160462079"/>
        <c:axId val="1981197248"/>
      </c:barChart>
      <c:catAx>
        <c:axId val="160462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1197248"/>
        <c:crosses val="autoZero"/>
        <c:auto val="1"/>
        <c:lblAlgn val="ctr"/>
        <c:lblOffset val="100"/>
        <c:noMultiLvlLbl val="0"/>
      </c:catAx>
      <c:valAx>
        <c:axId val="1981197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Importance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62079"/>
        <c:crosses val="autoZero"/>
        <c:crossBetween val="between"/>
      </c:valAx>
      <c:spPr>
        <a:noFill/>
        <a:ln>
          <a:noFill/>
        </a:ln>
        <a:effectLst/>
      </c:spPr>
    </c:plotArea>
    <c:plotVisOnly val="1"/>
    <c:dispBlanksAs val="gap"/>
    <c:showDLblsOverMax val="0"/>
  </c:chart>
  <c:spPr>
    <a:solidFill>
      <a:srgbClr val="F2F2F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[2]Compliance!$B$39:$E$39</c:f>
              <c:strCache>
                <c:ptCount val="4"/>
                <c:pt idx="0">
                  <c:v>Prescriptive</c:v>
                </c:pt>
                <c:pt idx="1">
                  <c:v>Performance</c:v>
                </c:pt>
                <c:pt idx="2">
                  <c:v>Both about equally</c:v>
                </c:pt>
                <c:pt idx="3">
                  <c:v>Don't know</c:v>
                </c:pt>
              </c:strCache>
            </c:strRef>
          </c:cat>
          <c:val>
            <c:numRef>
              <c:f>[2]Compliance!$B$57:$E$57</c:f>
              <c:numCache>
                <c:formatCode>0%</c:formatCode>
                <c:ptCount val="4"/>
                <c:pt idx="0">
                  <c:v>0.33333333333333331</c:v>
                </c:pt>
                <c:pt idx="1">
                  <c:v>0.41666666666666669</c:v>
                </c:pt>
                <c:pt idx="2">
                  <c:v>0.16666666666666666</c:v>
                </c:pt>
                <c:pt idx="3">
                  <c:v>8.3333333333333329E-2</c:v>
                </c:pt>
              </c:numCache>
            </c:numRef>
          </c:val>
          <c:extLst>
            <c:ext xmlns:c16="http://schemas.microsoft.com/office/drawing/2014/chart" uri="{C3380CC4-5D6E-409C-BE32-E72D297353CC}">
              <c16:uniqueId val="{00000000-3B7E-46F2-A50A-82D51D3CB60F}"/>
            </c:ext>
          </c:extLst>
        </c:ser>
        <c:dLbls>
          <c:dLblPos val="outEnd"/>
          <c:showLegendKey val="0"/>
          <c:showVal val="1"/>
          <c:showCatName val="0"/>
          <c:showSerName val="0"/>
          <c:showPercent val="0"/>
          <c:showBubbleSize val="0"/>
        </c:dLbls>
        <c:gapWidth val="219"/>
        <c:overlap val="-27"/>
        <c:axId val="724731936"/>
        <c:axId val="251965840"/>
      </c:barChart>
      <c:catAx>
        <c:axId val="72473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65840"/>
        <c:crosses val="autoZero"/>
        <c:auto val="1"/>
        <c:lblAlgn val="ctr"/>
        <c:lblOffset val="100"/>
        <c:noMultiLvlLbl val="0"/>
      </c:catAx>
      <c:valAx>
        <c:axId val="25196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731936"/>
        <c:crosses val="autoZero"/>
        <c:crossBetween val="between"/>
      </c:valAx>
      <c:spPr>
        <a:noFill/>
        <a:ln>
          <a:noFill/>
        </a:ln>
        <a:effectLst/>
      </c:spPr>
    </c:plotArea>
    <c:plotVisOnly val="1"/>
    <c:dispBlanksAs val="gap"/>
    <c:showDLblsOverMax val="0"/>
  </c:chart>
  <c:spPr>
    <a:solidFill>
      <a:srgbClr val="F2F2F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admus New">
      <a:dk1>
        <a:sysClr val="windowText" lastClr="000000"/>
      </a:dk1>
      <a:lt1>
        <a:sysClr val="window" lastClr="FFFFFF"/>
      </a:lt1>
      <a:dk2>
        <a:srgbClr val="1F497D"/>
      </a:dk2>
      <a:lt2>
        <a:srgbClr val="EEECE1"/>
      </a:lt2>
      <a:accent1>
        <a:srgbClr val="005DAA"/>
      </a:accent1>
      <a:accent2>
        <a:srgbClr val="F3800E"/>
      </a:accent2>
      <a:accent3>
        <a:srgbClr val="4891CE"/>
      </a:accent3>
      <a:accent4>
        <a:srgbClr val="FFC590"/>
      </a:accent4>
      <a:accent5>
        <a:srgbClr val="683A81"/>
      </a:accent5>
      <a:accent6>
        <a:srgbClr val="CBEAF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B286871E673742860819B105A213EE" ma:contentTypeVersion="12" ma:contentTypeDescription="Create a new document." ma:contentTypeScope="" ma:versionID="baf44361871567c77ec28023db941986">
  <xsd:schema xmlns:xsd="http://www.w3.org/2001/XMLSchema" xmlns:xs="http://www.w3.org/2001/XMLSchema" xmlns:p="http://schemas.microsoft.com/office/2006/metadata/properties" xmlns:ns2="32404009-eb9e-460f-a333-5b2efdc45718" xmlns:ns3="4bc1183e-5196-4186-9759-fb3b092f72d6" targetNamespace="http://schemas.microsoft.com/office/2006/metadata/properties" ma:root="true" ma:fieldsID="64703a751a86b4cf06f1ebecc9fff363" ns2:_="" ns3:_="">
    <xsd:import namespace="32404009-eb9e-460f-a333-5b2efdc45718"/>
    <xsd:import namespace="4bc1183e-5196-4186-9759-fb3b092f7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04009-eb9e-460f-a333-5b2efdc45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c1183e-5196-4186-9759-fb3b092f72d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B37A7-EFD9-4A15-A479-89CA00C9AE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A043B1-FFD6-41A4-9FF2-D043996FE061}">
  <ds:schemaRefs>
    <ds:schemaRef ds:uri="http://schemas.microsoft.com/sharepoint/v3/contenttype/forms"/>
  </ds:schemaRefs>
</ds:datastoreItem>
</file>

<file path=customXml/itemProps3.xml><?xml version="1.0" encoding="utf-8"?>
<ds:datastoreItem xmlns:ds="http://schemas.openxmlformats.org/officeDocument/2006/customXml" ds:itemID="{CB491B76-688D-4451-A117-B204E77B4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04009-eb9e-460f-a333-5b2efdc45718"/>
    <ds:schemaRef ds:uri="4bc1183e-5196-4186-9759-fb3b092f7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81CD2A-EB40-4199-8C4B-45E045E6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18523</Words>
  <Characters>105586</Characters>
  <Application>Microsoft Office Word</Application>
  <DocSecurity>4</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CadmusGroup Inc</Company>
  <LinksUpToDate>false</LinksUpToDate>
  <CharactersWithSpaces>123862</CharactersWithSpaces>
  <SharedDoc>false</SharedDoc>
  <HLinks>
    <vt:vector size="414" baseType="variant">
      <vt:variant>
        <vt:i4>4718687</vt:i4>
      </vt:variant>
      <vt:variant>
        <vt:i4>435</vt:i4>
      </vt:variant>
      <vt:variant>
        <vt:i4>0</vt:i4>
      </vt:variant>
      <vt:variant>
        <vt:i4>5</vt:i4>
      </vt:variant>
      <vt:variant>
        <vt:lpwstr>https://cadmus.sharepoint.com/sites/CP6733/Shared Documents/zReferences/2019_Focus on Energy TRM_Final_Update_0.pdf</vt:lpwstr>
      </vt:variant>
      <vt:variant>
        <vt:lpwstr/>
      </vt:variant>
      <vt:variant>
        <vt:i4>3997732</vt:i4>
      </vt:variant>
      <vt:variant>
        <vt:i4>432</vt:i4>
      </vt:variant>
      <vt:variant>
        <vt:i4>0</vt:i4>
      </vt:variant>
      <vt:variant>
        <vt:i4>5</vt:i4>
      </vt:variant>
      <vt:variant>
        <vt:lpwstr>https://cadmus.sharepoint.com/sites/CP6733/Shared Documents/zReferences/NY TRM Version 6 - January 2019.pdf</vt:lpwstr>
      </vt:variant>
      <vt:variant>
        <vt:lpwstr/>
      </vt:variant>
      <vt:variant>
        <vt:i4>4718693</vt:i4>
      </vt:variant>
      <vt:variant>
        <vt:i4>429</vt:i4>
      </vt:variant>
      <vt:variant>
        <vt:i4>0</vt:i4>
      </vt:variant>
      <vt:variant>
        <vt:i4>5</vt:i4>
      </vt:variant>
      <vt:variant>
        <vt:lpwstr>https://cadmus.sharepoint.com/sites/CP6733/Shared Documents/zReferences/2017 CT Program Savings Document_Final - downloaded 20180404.pdf</vt:lpwstr>
      </vt:variant>
      <vt:variant>
        <vt:lpwstr/>
      </vt:variant>
      <vt:variant>
        <vt:i4>1441850</vt:i4>
      </vt:variant>
      <vt:variant>
        <vt:i4>362</vt:i4>
      </vt:variant>
      <vt:variant>
        <vt:i4>0</vt:i4>
      </vt:variant>
      <vt:variant>
        <vt:i4>5</vt:i4>
      </vt:variant>
      <vt:variant>
        <vt:lpwstr/>
      </vt:variant>
      <vt:variant>
        <vt:lpwstr>_Toc43824222</vt:lpwstr>
      </vt:variant>
      <vt:variant>
        <vt:i4>1376314</vt:i4>
      </vt:variant>
      <vt:variant>
        <vt:i4>356</vt:i4>
      </vt:variant>
      <vt:variant>
        <vt:i4>0</vt:i4>
      </vt:variant>
      <vt:variant>
        <vt:i4>5</vt:i4>
      </vt:variant>
      <vt:variant>
        <vt:lpwstr/>
      </vt:variant>
      <vt:variant>
        <vt:lpwstr>_Toc43824221</vt:lpwstr>
      </vt:variant>
      <vt:variant>
        <vt:i4>1310778</vt:i4>
      </vt:variant>
      <vt:variant>
        <vt:i4>350</vt:i4>
      </vt:variant>
      <vt:variant>
        <vt:i4>0</vt:i4>
      </vt:variant>
      <vt:variant>
        <vt:i4>5</vt:i4>
      </vt:variant>
      <vt:variant>
        <vt:lpwstr/>
      </vt:variant>
      <vt:variant>
        <vt:lpwstr>_Toc43824220</vt:lpwstr>
      </vt:variant>
      <vt:variant>
        <vt:i4>1900601</vt:i4>
      </vt:variant>
      <vt:variant>
        <vt:i4>344</vt:i4>
      </vt:variant>
      <vt:variant>
        <vt:i4>0</vt:i4>
      </vt:variant>
      <vt:variant>
        <vt:i4>5</vt:i4>
      </vt:variant>
      <vt:variant>
        <vt:lpwstr/>
      </vt:variant>
      <vt:variant>
        <vt:lpwstr>_Toc43824219</vt:lpwstr>
      </vt:variant>
      <vt:variant>
        <vt:i4>1835065</vt:i4>
      </vt:variant>
      <vt:variant>
        <vt:i4>338</vt:i4>
      </vt:variant>
      <vt:variant>
        <vt:i4>0</vt:i4>
      </vt:variant>
      <vt:variant>
        <vt:i4>5</vt:i4>
      </vt:variant>
      <vt:variant>
        <vt:lpwstr/>
      </vt:variant>
      <vt:variant>
        <vt:lpwstr>_Toc43824218</vt:lpwstr>
      </vt:variant>
      <vt:variant>
        <vt:i4>1245241</vt:i4>
      </vt:variant>
      <vt:variant>
        <vt:i4>332</vt:i4>
      </vt:variant>
      <vt:variant>
        <vt:i4>0</vt:i4>
      </vt:variant>
      <vt:variant>
        <vt:i4>5</vt:i4>
      </vt:variant>
      <vt:variant>
        <vt:lpwstr/>
      </vt:variant>
      <vt:variant>
        <vt:lpwstr>_Toc43824217</vt:lpwstr>
      </vt:variant>
      <vt:variant>
        <vt:i4>1179705</vt:i4>
      </vt:variant>
      <vt:variant>
        <vt:i4>326</vt:i4>
      </vt:variant>
      <vt:variant>
        <vt:i4>0</vt:i4>
      </vt:variant>
      <vt:variant>
        <vt:i4>5</vt:i4>
      </vt:variant>
      <vt:variant>
        <vt:lpwstr/>
      </vt:variant>
      <vt:variant>
        <vt:lpwstr>_Toc43824216</vt:lpwstr>
      </vt:variant>
      <vt:variant>
        <vt:i4>1114169</vt:i4>
      </vt:variant>
      <vt:variant>
        <vt:i4>320</vt:i4>
      </vt:variant>
      <vt:variant>
        <vt:i4>0</vt:i4>
      </vt:variant>
      <vt:variant>
        <vt:i4>5</vt:i4>
      </vt:variant>
      <vt:variant>
        <vt:lpwstr/>
      </vt:variant>
      <vt:variant>
        <vt:lpwstr>_Toc43824215</vt:lpwstr>
      </vt:variant>
      <vt:variant>
        <vt:i4>1048633</vt:i4>
      </vt:variant>
      <vt:variant>
        <vt:i4>314</vt:i4>
      </vt:variant>
      <vt:variant>
        <vt:i4>0</vt:i4>
      </vt:variant>
      <vt:variant>
        <vt:i4>5</vt:i4>
      </vt:variant>
      <vt:variant>
        <vt:lpwstr/>
      </vt:variant>
      <vt:variant>
        <vt:lpwstr>_Toc43824214</vt:lpwstr>
      </vt:variant>
      <vt:variant>
        <vt:i4>1507385</vt:i4>
      </vt:variant>
      <vt:variant>
        <vt:i4>308</vt:i4>
      </vt:variant>
      <vt:variant>
        <vt:i4>0</vt:i4>
      </vt:variant>
      <vt:variant>
        <vt:i4>5</vt:i4>
      </vt:variant>
      <vt:variant>
        <vt:lpwstr/>
      </vt:variant>
      <vt:variant>
        <vt:lpwstr>_Toc43824213</vt:lpwstr>
      </vt:variant>
      <vt:variant>
        <vt:i4>1441849</vt:i4>
      </vt:variant>
      <vt:variant>
        <vt:i4>302</vt:i4>
      </vt:variant>
      <vt:variant>
        <vt:i4>0</vt:i4>
      </vt:variant>
      <vt:variant>
        <vt:i4>5</vt:i4>
      </vt:variant>
      <vt:variant>
        <vt:lpwstr/>
      </vt:variant>
      <vt:variant>
        <vt:lpwstr>_Toc43824212</vt:lpwstr>
      </vt:variant>
      <vt:variant>
        <vt:i4>1376313</vt:i4>
      </vt:variant>
      <vt:variant>
        <vt:i4>296</vt:i4>
      </vt:variant>
      <vt:variant>
        <vt:i4>0</vt:i4>
      </vt:variant>
      <vt:variant>
        <vt:i4>5</vt:i4>
      </vt:variant>
      <vt:variant>
        <vt:lpwstr/>
      </vt:variant>
      <vt:variant>
        <vt:lpwstr>_Toc43824211</vt:lpwstr>
      </vt:variant>
      <vt:variant>
        <vt:i4>1310777</vt:i4>
      </vt:variant>
      <vt:variant>
        <vt:i4>290</vt:i4>
      </vt:variant>
      <vt:variant>
        <vt:i4>0</vt:i4>
      </vt:variant>
      <vt:variant>
        <vt:i4>5</vt:i4>
      </vt:variant>
      <vt:variant>
        <vt:lpwstr/>
      </vt:variant>
      <vt:variant>
        <vt:lpwstr>_Toc43824210</vt:lpwstr>
      </vt:variant>
      <vt:variant>
        <vt:i4>1900600</vt:i4>
      </vt:variant>
      <vt:variant>
        <vt:i4>284</vt:i4>
      </vt:variant>
      <vt:variant>
        <vt:i4>0</vt:i4>
      </vt:variant>
      <vt:variant>
        <vt:i4>5</vt:i4>
      </vt:variant>
      <vt:variant>
        <vt:lpwstr/>
      </vt:variant>
      <vt:variant>
        <vt:lpwstr>_Toc43824209</vt:lpwstr>
      </vt:variant>
      <vt:variant>
        <vt:i4>1835064</vt:i4>
      </vt:variant>
      <vt:variant>
        <vt:i4>278</vt:i4>
      </vt:variant>
      <vt:variant>
        <vt:i4>0</vt:i4>
      </vt:variant>
      <vt:variant>
        <vt:i4>5</vt:i4>
      </vt:variant>
      <vt:variant>
        <vt:lpwstr/>
      </vt:variant>
      <vt:variant>
        <vt:lpwstr>_Toc43824208</vt:lpwstr>
      </vt:variant>
      <vt:variant>
        <vt:i4>1245240</vt:i4>
      </vt:variant>
      <vt:variant>
        <vt:i4>272</vt:i4>
      </vt:variant>
      <vt:variant>
        <vt:i4>0</vt:i4>
      </vt:variant>
      <vt:variant>
        <vt:i4>5</vt:i4>
      </vt:variant>
      <vt:variant>
        <vt:lpwstr/>
      </vt:variant>
      <vt:variant>
        <vt:lpwstr>_Toc43824207</vt:lpwstr>
      </vt:variant>
      <vt:variant>
        <vt:i4>1179704</vt:i4>
      </vt:variant>
      <vt:variant>
        <vt:i4>266</vt:i4>
      </vt:variant>
      <vt:variant>
        <vt:i4>0</vt:i4>
      </vt:variant>
      <vt:variant>
        <vt:i4>5</vt:i4>
      </vt:variant>
      <vt:variant>
        <vt:lpwstr/>
      </vt:variant>
      <vt:variant>
        <vt:lpwstr>_Toc43824206</vt:lpwstr>
      </vt:variant>
      <vt:variant>
        <vt:i4>1114168</vt:i4>
      </vt:variant>
      <vt:variant>
        <vt:i4>260</vt:i4>
      </vt:variant>
      <vt:variant>
        <vt:i4>0</vt:i4>
      </vt:variant>
      <vt:variant>
        <vt:i4>5</vt:i4>
      </vt:variant>
      <vt:variant>
        <vt:lpwstr/>
      </vt:variant>
      <vt:variant>
        <vt:lpwstr>_Toc43824205</vt:lpwstr>
      </vt:variant>
      <vt:variant>
        <vt:i4>1048632</vt:i4>
      </vt:variant>
      <vt:variant>
        <vt:i4>251</vt:i4>
      </vt:variant>
      <vt:variant>
        <vt:i4>0</vt:i4>
      </vt:variant>
      <vt:variant>
        <vt:i4>5</vt:i4>
      </vt:variant>
      <vt:variant>
        <vt:lpwstr/>
      </vt:variant>
      <vt:variant>
        <vt:lpwstr>_Toc43824204</vt:lpwstr>
      </vt:variant>
      <vt:variant>
        <vt:i4>1507384</vt:i4>
      </vt:variant>
      <vt:variant>
        <vt:i4>245</vt:i4>
      </vt:variant>
      <vt:variant>
        <vt:i4>0</vt:i4>
      </vt:variant>
      <vt:variant>
        <vt:i4>5</vt:i4>
      </vt:variant>
      <vt:variant>
        <vt:lpwstr/>
      </vt:variant>
      <vt:variant>
        <vt:lpwstr>_Toc43824203</vt:lpwstr>
      </vt:variant>
      <vt:variant>
        <vt:i4>1441848</vt:i4>
      </vt:variant>
      <vt:variant>
        <vt:i4>239</vt:i4>
      </vt:variant>
      <vt:variant>
        <vt:i4>0</vt:i4>
      </vt:variant>
      <vt:variant>
        <vt:i4>5</vt:i4>
      </vt:variant>
      <vt:variant>
        <vt:lpwstr/>
      </vt:variant>
      <vt:variant>
        <vt:lpwstr>_Toc43824202</vt:lpwstr>
      </vt:variant>
      <vt:variant>
        <vt:i4>1376312</vt:i4>
      </vt:variant>
      <vt:variant>
        <vt:i4>233</vt:i4>
      </vt:variant>
      <vt:variant>
        <vt:i4>0</vt:i4>
      </vt:variant>
      <vt:variant>
        <vt:i4>5</vt:i4>
      </vt:variant>
      <vt:variant>
        <vt:lpwstr/>
      </vt:variant>
      <vt:variant>
        <vt:lpwstr>_Toc43824201</vt:lpwstr>
      </vt:variant>
      <vt:variant>
        <vt:i4>1310776</vt:i4>
      </vt:variant>
      <vt:variant>
        <vt:i4>227</vt:i4>
      </vt:variant>
      <vt:variant>
        <vt:i4>0</vt:i4>
      </vt:variant>
      <vt:variant>
        <vt:i4>5</vt:i4>
      </vt:variant>
      <vt:variant>
        <vt:lpwstr/>
      </vt:variant>
      <vt:variant>
        <vt:lpwstr>_Toc43824200</vt:lpwstr>
      </vt:variant>
      <vt:variant>
        <vt:i4>1966129</vt:i4>
      </vt:variant>
      <vt:variant>
        <vt:i4>221</vt:i4>
      </vt:variant>
      <vt:variant>
        <vt:i4>0</vt:i4>
      </vt:variant>
      <vt:variant>
        <vt:i4>5</vt:i4>
      </vt:variant>
      <vt:variant>
        <vt:lpwstr/>
      </vt:variant>
      <vt:variant>
        <vt:lpwstr>_Toc43824199</vt:lpwstr>
      </vt:variant>
      <vt:variant>
        <vt:i4>2031665</vt:i4>
      </vt:variant>
      <vt:variant>
        <vt:i4>215</vt:i4>
      </vt:variant>
      <vt:variant>
        <vt:i4>0</vt:i4>
      </vt:variant>
      <vt:variant>
        <vt:i4>5</vt:i4>
      </vt:variant>
      <vt:variant>
        <vt:lpwstr/>
      </vt:variant>
      <vt:variant>
        <vt:lpwstr>_Toc43824198</vt:lpwstr>
      </vt:variant>
      <vt:variant>
        <vt:i4>1048625</vt:i4>
      </vt:variant>
      <vt:variant>
        <vt:i4>209</vt:i4>
      </vt:variant>
      <vt:variant>
        <vt:i4>0</vt:i4>
      </vt:variant>
      <vt:variant>
        <vt:i4>5</vt:i4>
      </vt:variant>
      <vt:variant>
        <vt:lpwstr/>
      </vt:variant>
      <vt:variant>
        <vt:lpwstr>_Toc43824197</vt:lpwstr>
      </vt:variant>
      <vt:variant>
        <vt:i4>1114161</vt:i4>
      </vt:variant>
      <vt:variant>
        <vt:i4>203</vt:i4>
      </vt:variant>
      <vt:variant>
        <vt:i4>0</vt:i4>
      </vt:variant>
      <vt:variant>
        <vt:i4>5</vt:i4>
      </vt:variant>
      <vt:variant>
        <vt:lpwstr/>
      </vt:variant>
      <vt:variant>
        <vt:lpwstr>_Toc43824196</vt:lpwstr>
      </vt:variant>
      <vt:variant>
        <vt:i4>1179697</vt:i4>
      </vt:variant>
      <vt:variant>
        <vt:i4>197</vt:i4>
      </vt:variant>
      <vt:variant>
        <vt:i4>0</vt:i4>
      </vt:variant>
      <vt:variant>
        <vt:i4>5</vt:i4>
      </vt:variant>
      <vt:variant>
        <vt:lpwstr/>
      </vt:variant>
      <vt:variant>
        <vt:lpwstr>_Toc43824195</vt:lpwstr>
      </vt:variant>
      <vt:variant>
        <vt:i4>1245233</vt:i4>
      </vt:variant>
      <vt:variant>
        <vt:i4>191</vt:i4>
      </vt:variant>
      <vt:variant>
        <vt:i4>0</vt:i4>
      </vt:variant>
      <vt:variant>
        <vt:i4>5</vt:i4>
      </vt:variant>
      <vt:variant>
        <vt:lpwstr/>
      </vt:variant>
      <vt:variant>
        <vt:lpwstr>_Toc43824194</vt:lpwstr>
      </vt:variant>
      <vt:variant>
        <vt:i4>1310769</vt:i4>
      </vt:variant>
      <vt:variant>
        <vt:i4>185</vt:i4>
      </vt:variant>
      <vt:variant>
        <vt:i4>0</vt:i4>
      </vt:variant>
      <vt:variant>
        <vt:i4>5</vt:i4>
      </vt:variant>
      <vt:variant>
        <vt:lpwstr/>
      </vt:variant>
      <vt:variant>
        <vt:lpwstr>_Toc43824193</vt:lpwstr>
      </vt:variant>
      <vt:variant>
        <vt:i4>1376305</vt:i4>
      </vt:variant>
      <vt:variant>
        <vt:i4>179</vt:i4>
      </vt:variant>
      <vt:variant>
        <vt:i4>0</vt:i4>
      </vt:variant>
      <vt:variant>
        <vt:i4>5</vt:i4>
      </vt:variant>
      <vt:variant>
        <vt:lpwstr/>
      </vt:variant>
      <vt:variant>
        <vt:lpwstr>_Toc43824192</vt:lpwstr>
      </vt:variant>
      <vt:variant>
        <vt:i4>1441841</vt:i4>
      </vt:variant>
      <vt:variant>
        <vt:i4>173</vt:i4>
      </vt:variant>
      <vt:variant>
        <vt:i4>0</vt:i4>
      </vt:variant>
      <vt:variant>
        <vt:i4>5</vt:i4>
      </vt:variant>
      <vt:variant>
        <vt:lpwstr/>
      </vt:variant>
      <vt:variant>
        <vt:lpwstr>_Toc43824191</vt:lpwstr>
      </vt:variant>
      <vt:variant>
        <vt:i4>1507377</vt:i4>
      </vt:variant>
      <vt:variant>
        <vt:i4>167</vt:i4>
      </vt:variant>
      <vt:variant>
        <vt:i4>0</vt:i4>
      </vt:variant>
      <vt:variant>
        <vt:i4>5</vt:i4>
      </vt:variant>
      <vt:variant>
        <vt:lpwstr/>
      </vt:variant>
      <vt:variant>
        <vt:lpwstr>_Toc43824190</vt:lpwstr>
      </vt:variant>
      <vt:variant>
        <vt:i4>1966128</vt:i4>
      </vt:variant>
      <vt:variant>
        <vt:i4>161</vt:i4>
      </vt:variant>
      <vt:variant>
        <vt:i4>0</vt:i4>
      </vt:variant>
      <vt:variant>
        <vt:i4>5</vt:i4>
      </vt:variant>
      <vt:variant>
        <vt:lpwstr/>
      </vt:variant>
      <vt:variant>
        <vt:lpwstr>_Toc43824189</vt:lpwstr>
      </vt:variant>
      <vt:variant>
        <vt:i4>2031664</vt:i4>
      </vt:variant>
      <vt:variant>
        <vt:i4>155</vt:i4>
      </vt:variant>
      <vt:variant>
        <vt:i4>0</vt:i4>
      </vt:variant>
      <vt:variant>
        <vt:i4>5</vt:i4>
      </vt:variant>
      <vt:variant>
        <vt:lpwstr/>
      </vt:variant>
      <vt:variant>
        <vt:lpwstr>_Toc43824188</vt:lpwstr>
      </vt:variant>
      <vt:variant>
        <vt:i4>1048624</vt:i4>
      </vt:variant>
      <vt:variant>
        <vt:i4>149</vt:i4>
      </vt:variant>
      <vt:variant>
        <vt:i4>0</vt:i4>
      </vt:variant>
      <vt:variant>
        <vt:i4>5</vt:i4>
      </vt:variant>
      <vt:variant>
        <vt:lpwstr/>
      </vt:variant>
      <vt:variant>
        <vt:lpwstr>_Toc43824187</vt:lpwstr>
      </vt:variant>
      <vt:variant>
        <vt:i4>1114160</vt:i4>
      </vt:variant>
      <vt:variant>
        <vt:i4>143</vt:i4>
      </vt:variant>
      <vt:variant>
        <vt:i4>0</vt:i4>
      </vt:variant>
      <vt:variant>
        <vt:i4>5</vt:i4>
      </vt:variant>
      <vt:variant>
        <vt:lpwstr/>
      </vt:variant>
      <vt:variant>
        <vt:lpwstr>_Toc43824186</vt:lpwstr>
      </vt:variant>
      <vt:variant>
        <vt:i4>1179696</vt:i4>
      </vt:variant>
      <vt:variant>
        <vt:i4>137</vt:i4>
      </vt:variant>
      <vt:variant>
        <vt:i4>0</vt:i4>
      </vt:variant>
      <vt:variant>
        <vt:i4>5</vt:i4>
      </vt:variant>
      <vt:variant>
        <vt:lpwstr/>
      </vt:variant>
      <vt:variant>
        <vt:lpwstr>_Toc43824185</vt:lpwstr>
      </vt:variant>
      <vt:variant>
        <vt:i4>1245232</vt:i4>
      </vt:variant>
      <vt:variant>
        <vt:i4>131</vt:i4>
      </vt:variant>
      <vt:variant>
        <vt:i4>0</vt:i4>
      </vt:variant>
      <vt:variant>
        <vt:i4>5</vt:i4>
      </vt:variant>
      <vt:variant>
        <vt:lpwstr/>
      </vt:variant>
      <vt:variant>
        <vt:lpwstr>_Toc43824184</vt:lpwstr>
      </vt:variant>
      <vt:variant>
        <vt:i4>1310768</vt:i4>
      </vt:variant>
      <vt:variant>
        <vt:i4>125</vt:i4>
      </vt:variant>
      <vt:variant>
        <vt:i4>0</vt:i4>
      </vt:variant>
      <vt:variant>
        <vt:i4>5</vt:i4>
      </vt:variant>
      <vt:variant>
        <vt:lpwstr/>
      </vt:variant>
      <vt:variant>
        <vt:lpwstr>_Toc43824183</vt:lpwstr>
      </vt:variant>
      <vt:variant>
        <vt:i4>1376304</vt:i4>
      </vt:variant>
      <vt:variant>
        <vt:i4>119</vt:i4>
      </vt:variant>
      <vt:variant>
        <vt:i4>0</vt:i4>
      </vt:variant>
      <vt:variant>
        <vt:i4>5</vt:i4>
      </vt:variant>
      <vt:variant>
        <vt:lpwstr/>
      </vt:variant>
      <vt:variant>
        <vt:lpwstr>_Toc43824182</vt:lpwstr>
      </vt:variant>
      <vt:variant>
        <vt:i4>1441840</vt:i4>
      </vt:variant>
      <vt:variant>
        <vt:i4>113</vt:i4>
      </vt:variant>
      <vt:variant>
        <vt:i4>0</vt:i4>
      </vt:variant>
      <vt:variant>
        <vt:i4>5</vt:i4>
      </vt:variant>
      <vt:variant>
        <vt:lpwstr/>
      </vt:variant>
      <vt:variant>
        <vt:lpwstr>_Toc43824181</vt:lpwstr>
      </vt:variant>
      <vt:variant>
        <vt:i4>1507376</vt:i4>
      </vt:variant>
      <vt:variant>
        <vt:i4>107</vt:i4>
      </vt:variant>
      <vt:variant>
        <vt:i4>0</vt:i4>
      </vt:variant>
      <vt:variant>
        <vt:i4>5</vt:i4>
      </vt:variant>
      <vt:variant>
        <vt:lpwstr/>
      </vt:variant>
      <vt:variant>
        <vt:lpwstr>_Toc43824180</vt:lpwstr>
      </vt:variant>
      <vt:variant>
        <vt:i4>1966143</vt:i4>
      </vt:variant>
      <vt:variant>
        <vt:i4>101</vt:i4>
      </vt:variant>
      <vt:variant>
        <vt:i4>0</vt:i4>
      </vt:variant>
      <vt:variant>
        <vt:i4>5</vt:i4>
      </vt:variant>
      <vt:variant>
        <vt:lpwstr/>
      </vt:variant>
      <vt:variant>
        <vt:lpwstr>_Toc43824179</vt:lpwstr>
      </vt:variant>
      <vt:variant>
        <vt:i4>2031679</vt:i4>
      </vt:variant>
      <vt:variant>
        <vt:i4>95</vt:i4>
      </vt:variant>
      <vt:variant>
        <vt:i4>0</vt:i4>
      </vt:variant>
      <vt:variant>
        <vt:i4>5</vt:i4>
      </vt:variant>
      <vt:variant>
        <vt:lpwstr/>
      </vt:variant>
      <vt:variant>
        <vt:lpwstr>_Toc43824178</vt:lpwstr>
      </vt:variant>
      <vt:variant>
        <vt:i4>1048639</vt:i4>
      </vt:variant>
      <vt:variant>
        <vt:i4>89</vt:i4>
      </vt:variant>
      <vt:variant>
        <vt:i4>0</vt:i4>
      </vt:variant>
      <vt:variant>
        <vt:i4>5</vt:i4>
      </vt:variant>
      <vt:variant>
        <vt:lpwstr/>
      </vt:variant>
      <vt:variant>
        <vt:lpwstr>_Toc43824177</vt:lpwstr>
      </vt:variant>
      <vt:variant>
        <vt:i4>1114175</vt:i4>
      </vt:variant>
      <vt:variant>
        <vt:i4>83</vt:i4>
      </vt:variant>
      <vt:variant>
        <vt:i4>0</vt:i4>
      </vt:variant>
      <vt:variant>
        <vt:i4>5</vt:i4>
      </vt:variant>
      <vt:variant>
        <vt:lpwstr/>
      </vt:variant>
      <vt:variant>
        <vt:lpwstr>_Toc43824176</vt:lpwstr>
      </vt:variant>
      <vt:variant>
        <vt:i4>1179711</vt:i4>
      </vt:variant>
      <vt:variant>
        <vt:i4>77</vt:i4>
      </vt:variant>
      <vt:variant>
        <vt:i4>0</vt:i4>
      </vt:variant>
      <vt:variant>
        <vt:i4>5</vt:i4>
      </vt:variant>
      <vt:variant>
        <vt:lpwstr/>
      </vt:variant>
      <vt:variant>
        <vt:lpwstr>_Toc43824175</vt:lpwstr>
      </vt:variant>
      <vt:variant>
        <vt:i4>1245247</vt:i4>
      </vt:variant>
      <vt:variant>
        <vt:i4>68</vt:i4>
      </vt:variant>
      <vt:variant>
        <vt:i4>0</vt:i4>
      </vt:variant>
      <vt:variant>
        <vt:i4>5</vt:i4>
      </vt:variant>
      <vt:variant>
        <vt:lpwstr/>
      </vt:variant>
      <vt:variant>
        <vt:lpwstr>_Toc43824174</vt:lpwstr>
      </vt:variant>
      <vt:variant>
        <vt:i4>1310783</vt:i4>
      </vt:variant>
      <vt:variant>
        <vt:i4>62</vt:i4>
      </vt:variant>
      <vt:variant>
        <vt:i4>0</vt:i4>
      </vt:variant>
      <vt:variant>
        <vt:i4>5</vt:i4>
      </vt:variant>
      <vt:variant>
        <vt:lpwstr/>
      </vt:variant>
      <vt:variant>
        <vt:lpwstr>_Toc43824173</vt:lpwstr>
      </vt:variant>
      <vt:variant>
        <vt:i4>1376319</vt:i4>
      </vt:variant>
      <vt:variant>
        <vt:i4>56</vt:i4>
      </vt:variant>
      <vt:variant>
        <vt:i4>0</vt:i4>
      </vt:variant>
      <vt:variant>
        <vt:i4>5</vt:i4>
      </vt:variant>
      <vt:variant>
        <vt:lpwstr/>
      </vt:variant>
      <vt:variant>
        <vt:lpwstr>_Toc43824172</vt:lpwstr>
      </vt:variant>
      <vt:variant>
        <vt:i4>1441855</vt:i4>
      </vt:variant>
      <vt:variant>
        <vt:i4>50</vt:i4>
      </vt:variant>
      <vt:variant>
        <vt:i4>0</vt:i4>
      </vt:variant>
      <vt:variant>
        <vt:i4>5</vt:i4>
      </vt:variant>
      <vt:variant>
        <vt:lpwstr/>
      </vt:variant>
      <vt:variant>
        <vt:lpwstr>_Toc43824171</vt:lpwstr>
      </vt:variant>
      <vt:variant>
        <vt:i4>1507391</vt:i4>
      </vt:variant>
      <vt:variant>
        <vt:i4>44</vt:i4>
      </vt:variant>
      <vt:variant>
        <vt:i4>0</vt:i4>
      </vt:variant>
      <vt:variant>
        <vt:i4>5</vt:i4>
      </vt:variant>
      <vt:variant>
        <vt:lpwstr/>
      </vt:variant>
      <vt:variant>
        <vt:lpwstr>_Toc43824170</vt:lpwstr>
      </vt:variant>
      <vt:variant>
        <vt:i4>1966142</vt:i4>
      </vt:variant>
      <vt:variant>
        <vt:i4>38</vt:i4>
      </vt:variant>
      <vt:variant>
        <vt:i4>0</vt:i4>
      </vt:variant>
      <vt:variant>
        <vt:i4>5</vt:i4>
      </vt:variant>
      <vt:variant>
        <vt:lpwstr/>
      </vt:variant>
      <vt:variant>
        <vt:lpwstr>_Toc43824169</vt:lpwstr>
      </vt:variant>
      <vt:variant>
        <vt:i4>2031678</vt:i4>
      </vt:variant>
      <vt:variant>
        <vt:i4>32</vt:i4>
      </vt:variant>
      <vt:variant>
        <vt:i4>0</vt:i4>
      </vt:variant>
      <vt:variant>
        <vt:i4>5</vt:i4>
      </vt:variant>
      <vt:variant>
        <vt:lpwstr/>
      </vt:variant>
      <vt:variant>
        <vt:lpwstr>_Toc43824168</vt:lpwstr>
      </vt:variant>
      <vt:variant>
        <vt:i4>1048638</vt:i4>
      </vt:variant>
      <vt:variant>
        <vt:i4>26</vt:i4>
      </vt:variant>
      <vt:variant>
        <vt:i4>0</vt:i4>
      </vt:variant>
      <vt:variant>
        <vt:i4>5</vt:i4>
      </vt:variant>
      <vt:variant>
        <vt:lpwstr/>
      </vt:variant>
      <vt:variant>
        <vt:lpwstr>_Toc43824167</vt:lpwstr>
      </vt:variant>
      <vt:variant>
        <vt:i4>1114174</vt:i4>
      </vt:variant>
      <vt:variant>
        <vt:i4>20</vt:i4>
      </vt:variant>
      <vt:variant>
        <vt:i4>0</vt:i4>
      </vt:variant>
      <vt:variant>
        <vt:i4>5</vt:i4>
      </vt:variant>
      <vt:variant>
        <vt:lpwstr/>
      </vt:variant>
      <vt:variant>
        <vt:lpwstr>_Toc43824166</vt:lpwstr>
      </vt:variant>
      <vt:variant>
        <vt:i4>1179710</vt:i4>
      </vt:variant>
      <vt:variant>
        <vt:i4>14</vt:i4>
      </vt:variant>
      <vt:variant>
        <vt:i4>0</vt:i4>
      </vt:variant>
      <vt:variant>
        <vt:i4>5</vt:i4>
      </vt:variant>
      <vt:variant>
        <vt:lpwstr/>
      </vt:variant>
      <vt:variant>
        <vt:lpwstr>_Toc43824165</vt:lpwstr>
      </vt:variant>
      <vt:variant>
        <vt:i4>1245246</vt:i4>
      </vt:variant>
      <vt:variant>
        <vt:i4>8</vt:i4>
      </vt:variant>
      <vt:variant>
        <vt:i4>0</vt:i4>
      </vt:variant>
      <vt:variant>
        <vt:i4>5</vt:i4>
      </vt:variant>
      <vt:variant>
        <vt:lpwstr/>
      </vt:variant>
      <vt:variant>
        <vt:lpwstr>_Toc43824164</vt:lpwstr>
      </vt:variant>
      <vt:variant>
        <vt:i4>1310782</vt:i4>
      </vt:variant>
      <vt:variant>
        <vt:i4>2</vt:i4>
      </vt:variant>
      <vt:variant>
        <vt:i4>0</vt:i4>
      </vt:variant>
      <vt:variant>
        <vt:i4>5</vt:i4>
      </vt:variant>
      <vt:variant>
        <vt:lpwstr/>
      </vt:variant>
      <vt:variant>
        <vt:lpwstr>_Toc43824163</vt:lpwstr>
      </vt:variant>
      <vt:variant>
        <vt:i4>2097254</vt:i4>
      </vt:variant>
      <vt:variant>
        <vt:i4>18</vt:i4>
      </vt:variant>
      <vt:variant>
        <vt:i4>0</vt:i4>
      </vt:variant>
      <vt:variant>
        <vt:i4>5</vt:i4>
      </vt:variant>
      <vt:variant>
        <vt:lpwstr>https://windows.lbl.gov/software/window</vt:lpwstr>
      </vt:variant>
      <vt:variant>
        <vt:lpwstr/>
      </vt:variant>
      <vt:variant>
        <vt:i4>4194404</vt:i4>
      </vt:variant>
      <vt:variant>
        <vt:i4>15</vt:i4>
      </vt:variant>
      <vt:variant>
        <vt:i4>0</vt:i4>
      </vt:variant>
      <vt:variant>
        <vt:i4>5</vt:i4>
      </vt:variant>
      <vt:variant>
        <vt:lpwstr>https://focusonenergy.com/sites/default/files/Focus on Energy TRM - PY2017_1%28Archive%29.pdf</vt:lpwstr>
      </vt:variant>
      <vt:variant>
        <vt:lpwstr/>
      </vt:variant>
      <vt:variant>
        <vt:i4>589827</vt:i4>
      </vt:variant>
      <vt:variant>
        <vt:i4>12</vt:i4>
      </vt:variant>
      <vt:variant>
        <vt:i4>0</vt:i4>
      </vt:variant>
      <vt:variant>
        <vt:i4>5</vt:i4>
      </vt:variant>
      <vt:variant>
        <vt:lpwstr>https://neep.org/sites/default/files/resources/Mid_Atlantic_TRM_V8_0.pdf</vt:lpwstr>
      </vt:variant>
      <vt:variant>
        <vt:lpwstr/>
      </vt:variant>
      <vt:variant>
        <vt:i4>4194323</vt:i4>
      </vt:variant>
      <vt:variant>
        <vt:i4>9</vt:i4>
      </vt:variant>
      <vt:variant>
        <vt:i4>0</vt:i4>
      </vt:variant>
      <vt:variant>
        <vt:i4>5</vt:i4>
      </vt:variant>
      <vt:variant>
        <vt:lpwstr>http://www3.dps.ny.gov/W/PSCWeb.nsf/96f0fec0b45a3c6485257688006a701a/72c23decff52920a85257f1100671bdd/$FILE/TRM Version 6 - January 2019.pdf</vt:lpwstr>
      </vt:variant>
      <vt:variant>
        <vt:lpwstr/>
      </vt:variant>
      <vt:variant>
        <vt:i4>6619199</vt:i4>
      </vt:variant>
      <vt:variant>
        <vt:i4>6</vt:i4>
      </vt:variant>
      <vt:variant>
        <vt:i4>0</vt:i4>
      </vt:variant>
      <vt:variant>
        <vt:i4>5</vt:i4>
      </vt:variant>
      <vt:variant>
        <vt:lpwstr>https://www.iso-ne.com/static-assets/documents/2018/10/manual_20_forward_capacity_market_rev25_20181004.pdf</vt:lpwstr>
      </vt:variant>
      <vt:variant>
        <vt:lpwstr/>
      </vt:variant>
      <vt:variant>
        <vt:i4>5963807</vt:i4>
      </vt:variant>
      <vt:variant>
        <vt:i4>0</vt:i4>
      </vt:variant>
      <vt:variant>
        <vt:i4>0</vt:i4>
      </vt:variant>
      <vt:variant>
        <vt:i4>5</vt:i4>
      </vt:variant>
      <vt:variant>
        <vt:lpwstr>https://www.puc.nh.gov/EESE Board/EERS_WG/ct_trm.pdf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James</dc:creator>
  <cp:keywords/>
  <cp:lastModifiedBy>Linda King</cp:lastModifiedBy>
  <cp:revision>2</cp:revision>
  <cp:lastPrinted>2018-12-20T22:40:00Z</cp:lastPrinted>
  <dcterms:created xsi:type="dcterms:W3CDTF">2020-07-24T17:57:00Z</dcterms:created>
  <dcterms:modified xsi:type="dcterms:W3CDTF">2020-07-24T17:57:00Z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0x0101002FB286871E673742860819B105A213EE</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y fmtid="{D5CDD505-2E9C-101B-9397-08002B2CF9AE}" pid="14" name="_dlc_DocIdItemGuid">
    <vt:lpwstr>9e24e21e-fec6-4bad-bac7-d9a174879d59</vt:lpwstr>
  </property>
</Properties>
</file>