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C5AFD" w14:textId="372FB8A1" w:rsidR="00A47686" w:rsidRDefault="00F64479" w:rsidP="005A095F">
      <w:pPr>
        <w:ind w:left="-1440" w:right="540"/>
        <w:rPr>
          <w:color w:val="404040" w:themeColor="text1" w:themeTint="BF"/>
          <w:sz w:val="28"/>
          <w:szCs w:val="28"/>
        </w:rPr>
      </w:pPr>
      <w:bookmarkStart w:id="0" w:name="_GoBack"/>
      <w:bookmarkEnd w:id="0"/>
      <w:r w:rsidRPr="009933EF">
        <w:rPr>
          <w:rFonts w:ascii="Novecento wide Light" w:hAnsi="Novecento wide Light"/>
          <w:noProof/>
          <w:color w:val="0B764A"/>
          <w:sz w:val="28"/>
          <w:szCs w:val="28"/>
          <w:lang w:bidi="ar-SA"/>
        </w:rPr>
        <w:drawing>
          <wp:anchor distT="0" distB="0" distL="114300" distR="114300" simplePos="0" relativeHeight="251658240" behindDoc="0" locked="0" layoutInCell="1" allowOverlap="1" wp14:anchorId="625148F8" wp14:editId="6F2A388B">
            <wp:simplePos x="0" y="0"/>
            <wp:positionH relativeFrom="margin">
              <wp:posOffset>-913656</wp:posOffset>
            </wp:positionH>
            <wp:positionV relativeFrom="margin">
              <wp:posOffset>-1071880</wp:posOffset>
            </wp:positionV>
            <wp:extent cx="7847286" cy="10329079"/>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7847286" cy="103290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892">
        <w:rPr>
          <w:color w:val="404040" w:themeColor="text1" w:themeTint="BF"/>
          <w:sz w:val="28"/>
          <w:szCs w:val="28"/>
        </w:rPr>
        <w:t xml:space="preserve"> </w:t>
      </w:r>
    </w:p>
    <w:p w14:paraId="61CB912C" w14:textId="6163E342" w:rsidR="00BF53E9" w:rsidRDefault="00BF53E9" w:rsidP="005A095F">
      <w:pPr>
        <w:ind w:left="-1440" w:right="540"/>
        <w:rPr>
          <w:color w:val="404040" w:themeColor="text1" w:themeTint="BF"/>
          <w:sz w:val="28"/>
          <w:szCs w:val="28"/>
        </w:rPr>
      </w:pPr>
    </w:p>
    <w:p w14:paraId="598D2916" w14:textId="58170A38" w:rsidR="00BF53E9" w:rsidRDefault="00BF53E9" w:rsidP="005A095F">
      <w:pPr>
        <w:ind w:left="-1440" w:right="540"/>
        <w:rPr>
          <w:color w:val="404040" w:themeColor="text1" w:themeTint="BF"/>
          <w:sz w:val="28"/>
          <w:szCs w:val="28"/>
        </w:rPr>
      </w:pPr>
    </w:p>
    <w:p w14:paraId="176E249C" w14:textId="77777777" w:rsidR="00BF53E9" w:rsidRDefault="00BF53E9" w:rsidP="005A095F">
      <w:pPr>
        <w:ind w:left="-1440" w:right="540"/>
        <w:rPr>
          <w:color w:val="404040" w:themeColor="text1" w:themeTint="BF"/>
          <w:sz w:val="28"/>
          <w:szCs w:val="28"/>
        </w:rPr>
      </w:pPr>
    </w:p>
    <w:p w14:paraId="777F328F" w14:textId="77777777" w:rsidR="00BF53E9" w:rsidRDefault="00BF53E9" w:rsidP="005A095F">
      <w:pPr>
        <w:ind w:left="-1440" w:right="540"/>
        <w:rPr>
          <w:color w:val="404040" w:themeColor="text1" w:themeTint="BF"/>
          <w:sz w:val="28"/>
          <w:szCs w:val="28"/>
        </w:rPr>
      </w:pPr>
    </w:p>
    <w:p w14:paraId="65C39980" w14:textId="77777777" w:rsidR="00BF53E9" w:rsidRDefault="00BF53E9" w:rsidP="005A095F">
      <w:pPr>
        <w:ind w:left="-1440" w:right="540"/>
        <w:rPr>
          <w:color w:val="404040" w:themeColor="text1" w:themeTint="BF"/>
          <w:sz w:val="28"/>
          <w:szCs w:val="28"/>
        </w:rPr>
      </w:pPr>
    </w:p>
    <w:p w14:paraId="1BE49F97" w14:textId="77777777" w:rsidR="00BF53E9" w:rsidRDefault="00BF53E9" w:rsidP="005A095F">
      <w:pPr>
        <w:spacing w:after="360"/>
        <w:ind w:right="540" w:hanging="2880"/>
        <w:rPr>
          <w:rFonts w:ascii="Novecento wide Light" w:hAnsi="Novecento wide Light"/>
          <w:color w:val="0B764A"/>
          <w:sz w:val="28"/>
          <w:szCs w:val="28"/>
        </w:rPr>
      </w:pPr>
    </w:p>
    <w:p w14:paraId="2CCB2066" w14:textId="77777777" w:rsidR="00BF53E9" w:rsidRDefault="00BF53E9" w:rsidP="005A095F">
      <w:pPr>
        <w:ind w:left="-1440" w:right="540"/>
        <w:rPr>
          <w:color w:val="404040" w:themeColor="text1" w:themeTint="BF"/>
          <w:sz w:val="28"/>
          <w:szCs w:val="28"/>
        </w:rPr>
      </w:pPr>
    </w:p>
    <w:p w14:paraId="07A6B9E8" w14:textId="77777777" w:rsidR="00BF53E9" w:rsidRDefault="00BF53E9" w:rsidP="005A095F">
      <w:pPr>
        <w:ind w:left="-1440" w:right="540"/>
        <w:rPr>
          <w:color w:val="404040" w:themeColor="text1" w:themeTint="BF"/>
          <w:sz w:val="28"/>
          <w:szCs w:val="28"/>
        </w:rPr>
      </w:pPr>
    </w:p>
    <w:p w14:paraId="2236AC62" w14:textId="77777777" w:rsidR="00BF53E9" w:rsidRDefault="00BF53E9" w:rsidP="005A095F">
      <w:pPr>
        <w:ind w:left="-1440" w:right="540"/>
        <w:rPr>
          <w:color w:val="404040" w:themeColor="text1" w:themeTint="BF"/>
          <w:sz w:val="28"/>
          <w:szCs w:val="28"/>
        </w:rPr>
      </w:pPr>
    </w:p>
    <w:p w14:paraId="268000CC" w14:textId="77777777" w:rsidR="00BF53E9" w:rsidRDefault="00BF53E9" w:rsidP="005A095F">
      <w:pPr>
        <w:ind w:left="-1440" w:right="540"/>
        <w:rPr>
          <w:color w:val="404040" w:themeColor="text1" w:themeTint="BF"/>
          <w:sz w:val="28"/>
          <w:szCs w:val="28"/>
        </w:rPr>
      </w:pPr>
    </w:p>
    <w:p w14:paraId="17AB59BE" w14:textId="77777777" w:rsidR="00BF53E9" w:rsidRDefault="00BF53E9" w:rsidP="005A095F">
      <w:pPr>
        <w:ind w:left="-1440" w:right="540"/>
        <w:rPr>
          <w:color w:val="404040" w:themeColor="text1" w:themeTint="BF"/>
          <w:sz w:val="28"/>
          <w:szCs w:val="28"/>
        </w:rPr>
      </w:pPr>
    </w:p>
    <w:p w14:paraId="239E9A61" w14:textId="562D949B" w:rsidR="00BF53E9" w:rsidRDefault="004C045A" w:rsidP="005A095F">
      <w:pPr>
        <w:ind w:left="-1440" w:right="540"/>
        <w:rPr>
          <w:color w:val="404040" w:themeColor="text1" w:themeTint="BF"/>
          <w:sz w:val="28"/>
          <w:szCs w:val="28"/>
        </w:rPr>
      </w:pPr>
      <w:r>
        <w:rPr>
          <w:rFonts w:ascii="Novecento wide Light" w:hAnsi="Novecento wide Light"/>
          <w:noProof/>
          <w:color w:val="0B764A"/>
          <w:sz w:val="28"/>
          <w:szCs w:val="28"/>
          <w:lang w:bidi="ar-SA"/>
        </w:rPr>
        <mc:AlternateContent>
          <mc:Choice Requires="wps">
            <w:drawing>
              <wp:anchor distT="0" distB="0" distL="114300" distR="114300" simplePos="0" relativeHeight="251658241" behindDoc="0" locked="0" layoutInCell="1" allowOverlap="1" wp14:anchorId="57C3DF18" wp14:editId="3636EE7C">
                <wp:simplePos x="0" y="0"/>
                <wp:positionH relativeFrom="column">
                  <wp:posOffset>2504885</wp:posOffset>
                </wp:positionH>
                <wp:positionV relativeFrom="paragraph">
                  <wp:posOffset>274320</wp:posOffset>
                </wp:positionV>
                <wp:extent cx="4457700" cy="4978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chemeClr val="bg1"/>
                        </a:solid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667058C" w14:textId="77777777" w:rsidR="00A11852" w:rsidRPr="00F60CB2" w:rsidRDefault="00A11852" w:rsidP="00F60CB2">
                            <w:pPr>
                              <w:pStyle w:val="Title"/>
                              <w:spacing w:after="0" w:line="240" w:lineRule="auto"/>
                              <w:jc w:val="left"/>
                              <w:rPr>
                                <w:sz w:val="4"/>
                                <w:szCs w:val="20"/>
                              </w:rPr>
                            </w:pPr>
                          </w:p>
                          <w:p w14:paraId="0DFE9CEE" w14:textId="6B7EB560" w:rsidR="00A11852" w:rsidRPr="000270F6" w:rsidRDefault="00A11852" w:rsidP="00FF4A99">
                            <w:pPr>
                              <w:spacing w:after="280" w:line="520" w:lineRule="exact"/>
                              <w:jc w:val="left"/>
                              <w:rPr>
                                <w:rFonts w:cs="Arial"/>
                                <w:b/>
                                <w:color w:val="0B764A"/>
                                <w:sz w:val="52"/>
                                <w:szCs w:val="52"/>
                              </w:rPr>
                            </w:pPr>
                            <w:r>
                              <w:rPr>
                                <w:rFonts w:cs="Arial"/>
                                <w:b/>
                                <w:color w:val="0B764A"/>
                                <w:sz w:val="52"/>
                                <w:szCs w:val="52"/>
                              </w:rPr>
                              <w:t>R1706 Residential Appliance Saturation Survey &amp; R1616/R1708 Residential Lighting Impact Saturation Studies</w:t>
                            </w:r>
                          </w:p>
                          <w:p w14:paraId="7BD7116D" w14:textId="20F87B35" w:rsidR="00A11852" w:rsidRPr="00582A6B" w:rsidRDefault="00A11852" w:rsidP="00FF4A99">
                            <w:pPr>
                              <w:jc w:val="left"/>
                            </w:pPr>
                            <w:r w:rsidRPr="00582A6B">
                              <w:t>Draft</w:t>
                            </w:r>
                            <w:r>
                              <w:t xml:space="preserve"> Report</w:t>
                            </w:r>
                          </w:p>
                          <w:p w14:paraId="04C480EE" w14:textId="653A778F" w:rsidR="00A11852" w:rsidRPr="00582A6B" w:rsidRDefault="00A11852" w:rsidP="00FF4A99">
                            <w:pPr>
                              <w:jc w:val="left"/>
                            </w:pPr>
                            <w:r>
                              <w:t>June 28</w:t>
                            </w:r>
                            <w:r w:rsidRPr="003160F0">
                              <w:t>, 2019</w:t>
                            </w:r>
                          </w:p>
                          <w:p w14:paraId="73D6DF03" w14:textId="77777777" w:rsidR="00A11852" w:rsidRDefault="00A11852" w:rsidP="00FF4A99">
                            <w:pPr>
                              <w:spacing w:after="280"/>
                              <w:jc w:val="left"/>
                            </w:pPr>
                          </w:p>
                          <w:p w14:paraId="7BC9014D" w14:textId="77011311" w:rsidR="00A11852" w:rsidRPr="005F085D" w:rsidRDefault="00A11852" w:rsidP="00FF4A99">
                            <w:pPr>
                              <w:spacing w:after="280"/>
                              <w:jc w:val="left"/>
                              <w:rPr>
                                <w:rFonts w:cs="Arial"/>
                                <w:sz w:val="24"/>
                                <w:szCs w:val="24"/>
                              </w:rPr>
                            </w:pPr>
                            <w:r w:rsidRPr="000270F6">
                              <w:t>SUBMITTED TO:</w:t>
                            </w:r>
                            <w:r w:rsidRPr="000270F6">
                              <w:rPr>
                                <w:rFonts w:cs="Arial"/>
                                <w:szCs w:val="20"/>
                              </w:rPr>
                              <w:br/>
                            </w:r>
                            <w:r w:rsidRPr="00836F9F">
                              <w:rPr>
                                <w:rFonts w:cs="Arial"/>
                                <w:color w:val="0B764A"/>
                                <w:sz w:val="24"/>
                                <w:szCs w:val="24"/>
                              </w:rPr>
                              <w:t>Conne</w:t>
                            </w:r>
                            <w:r>
                              <w:rPr>
                                <w:rFonts w:cs="Arial"/>
                                <w:color w:val="0B764A"/>
                                <w:sz w:val="24"/>
                                <w:szCs w:val="24"/>
                              </w:rPr>
                              <w:t xml:space="preserve">cticut Energy Efficiency Board </w:t>
                            </w:r>
                            <w:r w:rsidRPr="00836F9F">
                              <w:rPr>
                                <w:rFonts w:cs="Arial"/>
                                <w:color w:val="0B764A"/>
                                <w:sz w:val="24"/>
                                <w:szCs w:val="24"/>
                              </w:rPr>
                              <w:t>Lisa Skumatz, Ralph Prahl, and Bob Wirtshafter, EEB Evaluation Administrat</w:t>
                            </w:r>
                            <w:r>
                              <w:rPr>
                                <w:rFonts w:cs="Arial"/>
                                <w:color w:val="0B764A"/>
                                <w:sz w:val="24"/>
                                <w:szCs w:val="24"/>
                              </w:rPr>
                              <w:t>or</w:t>
                            </w:r>
                            <w:r w:rsidRPr="00836F9F">
                              <w:rPr>
                                <w:rFonts w:cs="Arial"/>
                                <w:color w:val="0B764A"/>
                                <w:sz w:val="24"/>
                                <w:szCs w:val="24"/>
                              </w:rPr>
                              <w:t>s</w:t>
                            </w:r>
                          </w:p>
                          <w:p w14:paraId="6943F051" w14:textId="77777777" w:rsidR="00A11852" w:rsidRPr="00615A10" w:rsidRDefault="00A11852" w:rsidP="00FF4A99">
                            <w:pPr>
                              <w:spacing w:after="280"/>
                              <w:jc w:val="left"/>
                              <w:rPr>
                                <w:rFonts w:cs="Arial"/>
                                <w:color w:val="0B764A"/>
                                <w:sz w:val="28"/>
                                <w:szCs w:val="28"/>
                              </w:rPr>
                            </w:pPr>
                            <w:r w:rsidRPr="000270F6">
                              <w:t>SUBMITTED BY:</w:t>
                            </w:r>
                            <w:r w:rsidRPr="000270F6">
                              <w:br/>
                            </w:r>
                            <w:r w:rsidRPr="005F085D">
                              <w:rPr>
                                <w:rFonts w:cs="Arial"/>
                                <w:color w:val="0B764A"/>
                                <w:sz w:val="24"/>
                                <w:szCs w:val="24"/>
                              </w:rPr>
                              <w:t>NMR Group, Inc.</w:t>
                            </w:r>
                          </w:p>
                          <w:p w14:paraId="6E6736DA" w14:textId="77777777" w:rsidR="00A11852" w:rsidRPr="009933EF" w:rsidRDefault="00A11852"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54189B96" wp14:editId="73751B48">
                                  <wp:extent cx="1718310" cy="552672"/>
                                  <wp:effectExtent l="0" t="0" r="0" b="0"/>
                                  <wp:docPr id="17" name="Picture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08B04AD3" w14:textId="77777777" w:rsidR="00A11852" w:rsidRDefault="00A11852" w:rsidP="00BF53E9">
                            <w:pPr>
                              <w:rPr>
                                <w:rFonts w:ascii="Novecento wide Light" w:hAnsi="Novecento wide Light"/>
                              </w:rPr>
                            </w:pPr>
                          </w:p>
                          <w:p w14:paraId="6E333D6B" w14:textId="77777777" w:rsidR="00A11852" w:rsidRPr="009933EF" w:rsidRDefault="00A11852"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3DF18" id="_x0000_t202" coordsize="21600,21600" o:spt="202" path="m,l,21600r21600,l21600,xe">
                <v:stroke joinstyle="miter"/>
                <v:path gradientshapeok="t" o:connecttype="rect"/>
              </v:shapetype>
              <v:shape id="Text Box 20" o:spid="_x0000_s1026" type="#_x0000_t202" style="position:absolute;left:0;text-align:left;margin-left:197.25pt;margin-top:21.6pt;width:351pt;height:3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" fillcolor="white [3212]" stroked="f">
                <v:textbox inset="21.6pt,18pt,21.6pt,18pt">
                  <w:txbxContent>
                    <w:p w14:paraId="5667058C" w14:textId="77777777" w:rsidR="00A11852" w:rsidRPr="00F60CB2" w:rsidRDefault="00A11852" w:rsidP="00F60CB2">
                      <w:pPr>
                        <w:pStyle w:val="Title"/>
                        <w:spacing w:after="0" w:line="240" w:lineRule="auto"/>
                        <w:jc w:val="left"/>
                        <w:rPr>
                          <w:sz w:val="4"/>
                          <w:szCs w:val="20"/>
                        </w:rPr>
                      </w:pPr>
                    </w:p>
                    <w:p w14:paraId="0DFE9CEE" w14:textId="6B7EB560" w:rsidR="00A11852" w:rsidRPr="000270F6" w:rsidRDefault="00A11852" w:rsidP="00FF4A99">
                      <w:pPr>
                        <w:spacing w:after="280" w:line="520" w:lineRule="exact"/>
                        <w:jc w:val="left"/>
                        <w:rPr>
                          <w:rFonts w:cs="Arial"/>
                          <w:b/>
                          <w:color w:val="0B764A"/>
                          <w:sz w:val="52"/>
                          <w:szCs w:val="52"/>
                        </w:rPr>
                      </w:pPr>
                      <w:r>
                        <w:rPr>
                          <w:rFonts w:cs="Arial"/>
                          <w:b/>
                          <w:color w:val="0B764A"/>
                          <w:sz w:val="52"/>
                          <w:szCs w:val="52"/>
                        </w:rPr>
                        <w:t>R1706 Residential Appliance Saturation Survey &amp; R1616/R1708 Residential Lighting Impact Saturation Studies</w:t>
                      </w:r>
                    </w:p>
                    <w:p w14:paraId="7BD7116D" w14:textId="20F87B35" w:rsidR="00A11852" w:rsidRPr="00582A6B" w:rsidRDefault="00A11852" w:rsidP="00FF4A99">
                      <w:pPr>
                        <w:jc w:val="left"/>
                      </w:pPr>
                      <w:r w:rsidRPr="00582A6B">
                        <w:t>Draft</w:t>
                      </w:r>
                      <w:r>
                        <w:t xml:space="preserve"> Report</w:t>
                      </w:r>
                    </w:p>
                    <w:p w14:paraId="04C480EE" w14:textId="653A778F" w:rsidR="00A11852" w:rsidRPr="00582A6B" w:rsidRDefault="00A11852" w:rsidP="00FF4A99">
                      <w:pPr>
                        <w:jc w:val="left"/>
                      </w:pPr>
                      <w:r>
                        <w:t>June 28</w:t>
                      </w:r>
                      <w:r w:rsidRPr="003160F0">
                        <w:t>, 2019</w:t>
                      </w:r>
                    </w:p>
                    <w:p w14:paraId="73D6DF03" w14:textId="77777777" w:rsidR="00A11852" w:rsidRDefault="00A11852" w:rsidP="00FF4A99">
                      <w:pPr>
                        <w:spacing w:after="280"/>
                        <w:jc w:val="left"/>
                      </w:pPr>
                    </w:p>
                    <w:p w14:paraId="7BC9014D" w14:textId="77011311" w:rsidR="00A11852" w:rsidRPr="005F085D" w:rsidRDefault="00A11852" w:rsidP="00FF4A99">
                      <w:pPr>
                        <w:spacing w:after="280"/>
                        <w:jc w:val="left"/>
                        <w:rPr>
                          <w:rFonts w:cs="Arial"/>
                          <w:sz w:val="24"/>
                          <w:szCs w:val="24"/>
                        </w:rPr>
                      </w:pPr>
                      <w:r w:rsidRPr="000270F6">
                        <w:t>SUBMITTED TO:</w:t>
                      </w:r>
                      <w:r w:rsidRPr="000270F6">
                        <w:rPr>
                          <w:rFonts w:cs="Arial"/>
                          <w:szCs w:val="20"/>
                        </w:rPr>
                        <w:br/>
                      </w:r>
                      <w:r w:rsidRPr="00836F9F">
                        <w:rPr>
                          <w:rFonts w:cs="Arial"/>
                          <w:color w:val="0B764A"/>
                          <w:sz w:val="24"/>
                          <w:szCs w:val="24"/>
                        </w:rPr>
                        <w:t>Conne</w:t>
                      </w:r>
                      <w:r>
                        <w:rPr>
                          <w:rFonts w:cs="Arial"/>
                          <w:color w:val="0B764A"/>
                          <w:sz w:val="24"/>
                          <w:szCs w:val="24"/>
                        </w:rPr>
                        <w:t xml:space="preserve">cticut Energy Efficiency Board </w:t>
                      </w:r>
                      <w:r w:rsidRPr="00836F9F">
                        <w:rPr>
                          <w:rFonts w:cs="Arial"/>
                          <w:color w:val="0B764A"/>
                          <w:sz w:val="24"/>
                          <w:szCs w:val="24"/>
                        </w:rPr>
                        <w:t>Lisa Skumatz, Ralph Prahl, and Bob Wirtshafter, EEB Evaluation Administrat</w:t>
                      </w:r>
                      <w:r>
                        <w:rPr>
                          <w:rFonts w:cs="Arial"/>
                          <w:color w:val="0B764A"/>
                          <w:sz w:val="24"/>
                          <w:szCs w:val="24"/>
                        </w:rPr>
                        <w:t>or</w:t>
                      </w:r>
                      <w:r w:rsidRPr="00836F9F">
                        <w:rPr>
                          <w:rFonts w:cs="Arial"/>
                          <w:color w:val="0B764A"/>
                          <w:sz w:val="24"/>
                          <w:szCs w:val="24"/>
                        </w:rPr>
                        <w:t>s</w:t>
                      </w:r>
                    </w:p>
                    <w:p w14:paraId="6943F051" w14:textId="77777777" w:rsidR="00A11852" w:rsidRPr="00615A10" w:rsidRDefault="00A11852" w:rsidP="00FF4A99">
                      <w:pPr>
                        <w:spacing w:after="280"/>
                        <w:jc w:val="left"/>
                        <w:rPr>
                          <w:rFonts w:cs="Arial"/>
                          <w:color w:val="0B764A"/>
                          <w:sz w:val="28"/>
                          <w:szCs w:val="28"/>
                        </w:rPr>
                      </w:pPr>
                      <w:r w:rsidRPr="000270F6">
                        <w:t>SUBMITTED BY:</w:t>
                      </w:r>
                      <w:r w:rsidRPr="000270F6">
                        <w:br/>
                      </w:r>
                      <w:r w:rsidRPr="005F085D">
                        <w:rPr>
                          <w:rFonts w:cs="Arial"/>
                          <w:color w:val="0B764A"/>
                          <w:sz w:val="24"/>
                          <w:szCs w:val="24"/>
                        </w:rPr>
                        <w:t>NMR Group, Inc.</w:t>
                      </w:r>
                    </w:p>
                    <w:p w14:paraId="6E6736DA" w14:textId="77777777" w:rsidR="00A11852" w:rsidRPr="009933EF" w:rsidRDefault="00A11852"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54189B96" wp14:editId="73751B48">
                            <wp:extent cx="1718310" cy="552672"/>
                            <wp:effectExtent l="0" t="0" r="0" b="0"/>
                            <wp:docPr id="17" name="Picture 1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08B04AD3" w14:textId="77777777" w:rsidR="00A11852" w:rsidRDefault="00A11852" w:rsidP="00BF53E9">
                      <w:pPr>
                        <w:rPr>
                          <w:rFonts w:ascii="Novecento wide Light" w:hAnsi="Novecento wide Light"/>
                        </w:rPr>
                      </w:pPr>
                    </w:p>
                    <w:p w14:paraId="6E333D6B" w14:textId="77777777" w:rsidR="00A11852" w:rsidRPr="009933EF" w:rsidRDefault="00A11852" w:rsidP="00BF53E9">
                      <w:pPr>
                        <w:rPr>
                          <w:rFonts w:ascii="Novecento wide Light" w:hAnsi="Novecento wide Light"/>
                        </w:rPr>
                      </w:pPr>
                    </w:p>
                  </w:txbxContent>
                </v:textbox>
              </v:shape>
            </w:pict>
          </mc:Fallback>
        </mc:AlternateContent>
      </w:r>
    </w:p>
    <w:p w14:paraId="1695323D" w14:textId="77777777" w:rsidR="00BF53E9" w:rsidRDefault="00BF53E9" w:rsidP="005A095F">
      <w:pPr>
        <w:ind w:left="-1440" w:right="540"/>
        <w:rPr>
          <w:color w:val="404040" w:themeColor="text1" w:themeTint="BF"/>
          <w:sz w:val="28"/>
          <w:szCs w:val="28"/>
        </w:rPr>
      </w:pPr>
    </w:p>
    <w:p w14:paraId="74B50E12" w14:textId="77777777" w:rsidR="00BF53E9" w:rsidRDefault="00BF53E9" w:rsidP="005A095F">
      <w:pPr>
        <w:ind w:left="-1440" w:right="540"/>
        <w:rPr>
          <w:color w:val="404040" w:themeColor="text1" w:themeTint="BF"/>
          <w:sz w:val="28"/>
          <w:szCs w:val="28"/>
        </w:rPr>
      </w:pPr>
    </w:p>
    <w:p w14:paraId="60E9C66B" w14:textId="77777777" w:rsidR="00BF53E9" w:rsidRDefault="00BF53E9" w:rsidP="005A095F">
      <w:pPr>
        <w:ind w:left="-1440" w:right="540"/>
        <w:rPr>
          <w:color w:val="404040" w:themeColor="text1" w:themeTint="BF"/>
          <w:sz w:val="28"/>
          <w:szCs w:val="28"/>
        </w:rPr>
      </w:pPr>
    </w:p>
    <w:p w14:paraId="036DD6B5" w14:textId="77777777" w:rsidR="00BF53E9" w:rsidRDefault="00BF53E9" w:rsidP="005A095F">
      <w:pPr>
        <w:ind w:left="-1440" w:right="540"/>
        <w:rPr>
          <w:color w:val="404040" w:themeColor="text1" w:themeTint="BF"/>
          <w:sz w:val="28"/>
          <w:szCs w:val="28"/>
        </w:rPr>
      </w:pPr>
    </w:p>
    <w:p w14:paraId="27D29D72" w14:textId="77777777" w:rsidR="00BF53E9" w:rsidRDefault="00BF53E9" w:rsidP="005A095F">
      <w:pPr>
        <w:ind w:left="-1440" w:right="540"/>
        <w:rPr>
          <w:color w:val="404040" w:themeColor="text1" w:themeTint="BF"/>
          <w:sz w:val="28"/>
          <w:szCs w:val="28"/>
        </w:rPr>
      </w:pPr>
    </w:p>
    <w:p w14:paraId="55EEE106" w14:textId="77777777" w:rsidR="00BF53E9" w:rsidRDefault="00BF53E9" w:rsidP="005A095F">
      <w:pPr>
        <w:ind w:left="-1440" w:right="540"/>
        <w:rPr>
          <w:color w:val="404040" w:themeColor="text1" w:themeTint="BF"/>
          <w:sz w:val="28"/>
          <w:szCs w:val="28"/>
        </w:rPr>
      </w:pPr>
    </w:p>
    <w:p w14:paraId="483B8F60" w14:textId="77777777" w:rsidR="00BF53E9" w:rsidRDefault="00BF53E9" w:rsidP="005A095F">
      <w:pPr>
        <w:ind w:left="-1440" w:right="540"/>
        <w:rPr>
          <w:color w:val="404040" w:themeColor="text1" w:themeTint="BF"/>
          <w:sz w:val="28"/>
          <w:szCs w:val="28"/>
        </w:rPr>
      </w:pPr>
    </w:p>
    <w:p w14:paraId="2FF83ACE" w14:textId="77777777" w:rsidR="00BF53E9" w:rsidRDefault="00BF53E9" w:rsidP="005A095F">
      <w:pPr>
        <w:ind w:left="-1440" w:right="540"/>
        <w:rPr>
          <w:color w:val="404040" w:themeColor="text1" w:themeTint="BF"/>
          <w:sz w:val="28"/>
          <w:szCs w:val="28"/>
        </w:rPr>
      </w:pPr>
    </w:p>
    <w:p w14:paraId="60F4BE03" w14:textId="77777777" w:rsidR="00BF53E9" w:rsidRDefault="00BF53E9" w:rsidP="005A095F">
      <w:pPr>
        <w:ind w:left="-1440" w:right="540"/>
        <w:rPr>
          <w:color w:val="404040" w:themeColor="text1" w:themeTint="BF"/>
          <w:sz w:val="28"/>
          <w:szCs w:val="28"/>
        </w:rPr>
      </w:pPr>
    </w:p>
    <w:p w14:paraId="282A5661" w14:textId="77777777" w:rsidR="00BF53E9" w:rsidRDefault="00BF53E9" w:rsidP="005A095F">
      <w:pPr>
        <w:ind w:left="-1440" w:right="540"/>
        <w:rPr>
          <w:color w:val="404040" w:themeColor="text1" w:themeTint="BF"/>
          <w:sz w:val="28"/>
          <w:szCs w:val="28"/>
        </w:rPr>
      </w:pPr>
    </w:p>
    <w:p w14:paraId="7B40802E" w14:textId="77777777" w:rsidR="00BF53E9" w:rsidRDefault="00BF53E9" w:rsidP="005A095F">
      <w:pPr>
        <w:ind w:left="-1440" w:right="540"/>
        <w:rPr>
          <w:color w:val="404040" w:themeColor="text1" w:themeTint="BF"/>
          <w:sz w:val="28"/>
          <w:szCs w:val="28"/>
        </w:rPr>
      </w:pPr>
    </w:p>
    <w:p w14:paraId="748266B5" w14:textId="77777777" w:rsidR="00BF53E9" w:rsidRDefault="00BF53E9" w:rsidP="005A095F">
      <w:pPr>
        <w:ind w:left="-1440" w:right="540"/>
        <w:rPr>
          <w:color w:val="404040" w:themeColor="text1" w:themeTint="BF"/>
          <w:sz w:val="28"/>
          <w:szCs w:val="28"/>
        </w:rPr>
      </w:pPr>
    </w:p>
    <w:p w14:paraId="49AB33A7" w14:textId="77777777" w:rsidR="00BF53E9" w:rsidRDefault="00BF53E9" w:rsidP="005A095F">
      <w:pPr>
        <w:ind w:left="-1440" w:right="540"/>
        <w:rPr>
          <w:color w:val="404040" w:themeColor="text1" w:themeTint="BF"/>
          <w:sz w:val="28"/>
          <w:szCs w:val="28"/>
        </w:rPr>
      </w:pPr>
    </w:p>
    <w:p w14:paraId="478091D1" w14:textId="77777777" w:rsidR="00763FAE" w:rsidRPr="00763FAE" w:rsidRDefault="00763FAE" w:rsidP="00763FAE">
      <w:pPr>
        <w:sectPr w:rsidR="00763FAE" w:rsidRPr="00763FAE" w:rsidSect="00AB7DF5">
          <w:headerReference w:type="default" r:id="rId17"/>
          <w:footerReference w:type="even" r:id="rId18"/>
          <w:footerReference w:type="default" r:id="rId19"/>
          <w:headerReference w:type="first" r:id="rId20"/>
          <w:footerReference w:type="first" r:id="rId21"/>
          <w:pgSz w:w="12240" w:h="15840"/>
          <w:pgMar w:top="1440" w:right="1440" w:bottom="1440" w:left="1440" w:header="0" w:footer="0" w:gutter="0"/>
          <w:cols w:space="720"/>
          <w:titlePg/>
          <w:docGrid w:linePitch="299"/>
        </w:sectPr>
      </w:pPr>
    </w:p>
    <w:p w14:paraId="795BC6D4" w14:textId="081BACCA" w:rsidR="00C1193B" w:rsidRPr="009862D3" w:rsidRDefault="00F732FE" w:rsidP="00F732FE">
      <w:pPr>
        <w:pStyle w:val="Heading1"/>
        <w:numPr>
          <w:ilvl w:val="0"/>
          <w:numId w:val="0"/>
        </w:numPr>
        <w:ind w:left="432" w:hanging="432"/>
      </w:pPr>
      <w:bookmarkStart w:id="1" w:name="_Toc11662290"/>
      <w:r>
        <w:lastRenderedPageBreak/>
        <w:t>Abstract</w:t>
      </w:r>
      <w:bookmarkEnd w:id="1"/>
    </w:p>
    <w:p w14:paraId="0C0D6C5B" w14:textId="77777777" w:rsidR="00E309D8" w:rsidRDefault="00E309D8" w:rsidP="00E309D8">
      <w:pPr>
        <w:rPr>
          <w:lang w:bidi="ar-SA"/>
        </w:rPr>
      </w:pPr>
      <w:r>
        <w:rPr>
          <w:lang w:bidi="ar-SA"/>
        </w:rPr>
        <w:t>The</w:t>
      </w:r>
      <w:r w:rsidRPr="007814D3">
        <w:rPr>
          <w:i/>
          <w:lang w:bidi="ar-SA"/>
        </w:rPr>
        <w:t xml:space="preserve"> R1706 Residential Appliance Saturation Survey (RASS)</w:t>
      </w:r>
      <w:r w:rsidRPr="00350393">
        <w:rPr>
          <w:lang w:bidi="ar-SA"/>
        </w:rPr>
        <w:t xml:space="preserve"> </w:t>
      </w:r>
      <w:r>
        <w:rPr>
          <w:lang w:bidi="ar-SA"/>
        </w:rPr>
        <w:t xml:space="preserve">and </w:t>
      </w:r>
      <w:r w:rsidRPr="007814D3">
        <w:rPr>
          <w:i/>
          <w:lang w:bidi="ar-SA"/>
        </w:rPr>
        <w:t>R1616/R1708 Lighting Impact Saturation</w:t>
      </w:r>
      <w:r>
        <w:rPr>
          <w:lang w:bidi="ar-SA"/>
        </w:rPr>
        <w:t xml:space="preserve"> studies were based on web surveys with 2,426 Eversource and United Illuminating (the Companies) electric customers and follow-up on-site verification visits with 227 of those customers.</w:t>
      </w:r>
      <w:r>
        <w:rPr>
          <w:rStyle w:val="FootnoteReference"/>
          <w:lang w:bidi="ar-SA"/>
        </w:rPr>
        <w:footnoteReference w:id="2"/>
      </w:r>
      <w:r>
        <w:rPr>
          <w:lang w:bidi="ar-SA"/>
        </w:rPr>
        <w:t xml:space="preserve"> With the goal of developing an inventory of residential end uses and building characteristics, the study produced</w:t>
      </w:r>
      <w:r>
        <w:t xml:space="preserve"> an Excel database which contains all primary research data and detailed analyses</w:t>
      </w:r>
      <w:r w:rsidRPr="00BB61F2">
        <w:t>.</w:t>
      </w:r>
      <w:r>
        <w:t xml:space="preserve"> Analyses include adjustment factors which were calculated based on </w:t>
      </w:r>
      <w:r>
        <w:rPr>
          <w:lang w:bidi="ar-SA"/>
        </w:rPr>
        <w:t>differences between self-reported data and on-site observations (to correct for self-reported data errors). As summarized in this report, results often reinforced current program offerings and directions outlined in Connecticut’s 2019 to 2021 plan or implied additional tactics to save energy:</w:t>
      </w:r>
    </w:p>
    <w:p w14:paraId="7A029A66" w14:textId="77777777" w:rsidR="00E309D8" w:rsidRDefault="00E309D8" w:rsidP="00E309D8">
      <w:pPr>
        <w:pStyle w:val="ListParagraph"/>
        <w:numPr>
          <w:ilvl w:val="0"/>
          <w:numId w:val="33"/>
        </w:numPr>
        <w:rPr>
          <w:rStyle w:val="CrossRefChar"/>
          <w:color w:val="auto"/>
        </w:rPr>
      </w:pPr>
      <w:r>
        <w:t>Findings underscore the relevance for programs to support near-term strategic electrification goals in Connecticut. Most customers rely on natural gas/propane (48%) or fuel oil (40%) as their primary heating fuel. Similarly, over two-fifths of customers rely on natural gas/propane (49%) or fuel oil (34%) for water heating. H</w:t>
      </w:r>
      <w:r w:rsidRPr="000B2710">
        <w:rPr>
          <w:rStyle w:val="CrossRefChar"/>
          <w:color w:val="auto"/>
        </w:rPr>
        <w:t xml:space="preserve">eat </w:t>
      </w:r>
      <w:r>
        <w:rPr>
          <w:rStyle w:val="CrossRefChar"/>
          <w:color w:val="auto"/>
        </w:rPr>
        <w:t>p</w:t>
      </w:r>
      <w:r w:rsidRPr="000B2710">
        <w:rPr>
          <w:rStyle w:val="CrossRefChar"/>
          <w:color w:val="auto"/>
        </w:rPr>
        <w:t xml:space="preserve">ump </w:t>
      </w:r>
      <w:r>
        <w:rPr>
          <w:rStyle w:val="CrossRefChar"/>
          <w:color w:val="auto"/>
        </w:rPr>
        <w:t>w</w:t>
      </w:r>
      <w:r w:rsidRPr="000B2710">
        <w:rPr>
          <w:rStyle w:val="CrossRefChar"/>
          <w:color w:val="auto"/>
        </w:rPr>
        <w:t xml:space="preserve">ater </w:t>
      </w:r>
      <w:r>
        <w:rPr>
          <w:rStyle w:val="CrossRefChar"/>
          <w:color w:val="auto"/>
        </w:rPr>
        <w:t>h</w:t>
      </w:r>
      <w:r w:rsidRPr="000B2710">
        <w:rPr>
          <w:rStyle w:val="CrossRefChar"/>
          <w:color w:val="auto"/>
        </w:rPr>
        <w:t xml:space="preserve">eaters </w:t>
      </w:r>
      <w:r>
        <w:rPr>
          <w:rStyle w:val="CrossRefChar"/>
          <w:color w:val="auto"/>
        </w:rPr>
        <w:t xml:space="preserve">were uncommon, but </w:t>
      </w:r>
      <w:r w:rsidRPr="00E63DA5">
        <w:rPr>
          <w:rStyle w:val="CrossRefChar"/>
          <w:color w:val="auto"/>
        </w:rPr>
        <w:t xml:space="preserve">nearly one-half of </w:t>
      </w:r>
      <w:r>
        <w:rPr>
          <w:rStyle w:val="CrossRefChar"/>
          <w:color w:val="auto"/>
        </w:rPr>
        <w:t xml:space="preserve">single-family </w:t>
      </w:r>
      <w:r w:rsidRPr="00E63DA5">
        <w:rPr>
          <w:rStyle w:val="CrossRefChar"/>
          <w:color w:val="auto"/>
        </w:rPr>
        <w:t>homes could have technically accommodated them</w:t>
      </w:r>
      <w:r>
        <w:rPr>
          <w:rStyle w:val="CrossRefChar"/>
          <w:color w:val="auto"/>
        </w:rPr>
        <w:t>.</w:t>
      </w:r>
    </w:p>
    <w:p w14:paraId="50EA35DD" w14:textId="1819BD5A" w:rsidR="00E309D8" w:rsidRDefault="00E309D8" w:rsidP="00E309D8">
      <w:pPr>
        <w:pStyle w:val="ListParagraph"/>
        <w:numPr>
          <w:ilvl w:val="0"/>
          <w:numId w:val="33"/>
        </w:numPr>
      </w:pPr>
      <w:r>
        <w:t xml:space="preserve">Results emphasize the value of the Companies’ current support of smart learning thermostats which are less reliant on consumer knowledge and behavior. Their penetration is low (5%), and customers demonstrated a general lack of understanding of thermostats and programmable features on programmable models. </w:t>
      </w:r>
    </w:p>
    <w:p w14:paraId="44212E09" w14:textId="77777777" w:rsidR="00E309D8" w:rsidRDefault="00E309D8" w:rsidP="00E309D8">
      <w:pPr>
        <w:pStyle w:val="ListParagraph"/>
        <w:numPr>
          <w:ilvl w:val="0"/>
          <w:numId w:val="33"/>
        </w:numPr>
      </w:pPr>
      <w:r>
        <w:t xml:space="preserve">Supporting ENERGY STAR®-qualified appliances is still relevant. ENERGY STAR saturation was low among new appliances. </w:t>
      </w:r>
    </w:p>
    <w:p w14:paraId="47EFE570" w14:textId="77777777" w:rsidR="00E309D8" w:rsidRDefault="00E309D8" w:rsidP="00E309D8">
      <w:pPr>
        <w:pStyle w:val="ListParagraph"/>
        <w:numPr>
          <w:ilvl w:val="0"/>
          <w:numId w:val="33"/>
        </w:numPr>
      </w:pPr>
      <w:r>
        <w:t>Secondary refrigerators were present in one in five homes, which may indicate a need to explore the cost-effectiveness of appliance recycling programs.</w:t>
      </w:r>
    </w:p>
    <w:p w14:paraId="5941CF2E" w14:textId="210974C6" w:rsidR="00E309D8" w:rsidRDefault="00E309D8" w:rsidP="00E309D8">
      <w:pPr>
        <w:pStyle w:val="ListParagraph"/>
        <w:numPr>
          <w:ilvl w:val="0"/>
          <w:numId w:val="33"/>
        </w:numPr>
      </w:pPr>
      <w:r>
        <w:rPr>
          <w:bCs/>
        </w:rPr>
        <w:t>T</w:t>
      </w:r>
      <w:r w:rsidRPr="00C45600">
        <w:rPr>
          <w:bCs/>
        </w:rPr>
        <w:t xml:space="preserve">he Companies’ support of </w:t>
      </w:r>
      <w:r w:rsidR="00CF06AC">
        <w:t>advanced power strips (</w:t>
      </w:r>
      <w:r w:rsidRPr="00C45600">
        <w:rPr>
          <w:bCs/>
        </w:rPr>
        <w:t>APS</w:t>
      </w:r>
      <w:r w:rsidR="00CF06AC">
        <w:rPr>
          <w:bCs/>
        </w:rPr>
        <w:t>)</w:t>
      </w:r>
      <w:r w:rsidRPr="00C45600">
        <w:rPr>
          <w:bCs/>
        </w:rPr>
        <w:t xml:space="preserve"> through its E-Commerce Platform is </w:t>
      </w:r>
      <w:r>
        <w:rPr>
          <w:bCs/>
        </w:rPr>
        <w:t xml:space="preserve">likely </w:t>
      </w:r>
      <w:r w:rsidRPr="00C45600">
        <w:rPr>
          <w:bCs/>
        </w:rPr>
        <w:t>worthwhile</w:t>
      </w:r>
      <w:r>
        <w:rPr>
          <w:bCs/>
        </w:rPr>
        <w:t>.</w:t>
      </w:r>
      <w:r>
        <w:t xml:space="preserve"> Despite ample opportunities for employing APS, relatively few customers (4%) had them. Nearly all homes had at least one set of electronics with peripherals devices based around a TV or PC</w:t>
      </w:r>
      <w:r w:rsidR="00CF06AC">
        <w:t>,</w:t>
      </w:r>
      <w:r>
        <w:t xml:space="preserve"> yet they were rarely plugged into an APS. </w:t>
      </w:r>
    </w:p>
    <w:p w14:paraId="4CB5FB37" w14:textId="4BF10485" w:rsidR="00E309D8" w:rsidRDefault="00E309D8" w:rsidP="00E309D8">
      <w:pPr>
        <w:pStyle w:val="ListParagraph"/>
        <w:numPr>
          <w:ilvl w:val="0"/>
          <w:numId w:val="33"/>
        </w:numPr>
      </w:pPr>
      <w:r w:rsidRPr="00874D80">
        <w:rPr>
          <w:lang w:bidi="ar-SA"/>
        </w:rPr>
        <w:t xml:space="preserve">While LED saturation has </w:t>
      </w:r>
      <w:r>
        <w:rPr>
          <w:lang w:bidi="ar-SA"/>
        </w:rPr>
        <w:t>increased</w:t>
      </w:r>
      <w:r w:rsidRPr="00874D80">
        <w:rPr>
          <w:lang w:bidi="ar-SA"/>
        </w:rPr>
        <w:t xml:space="preserve"> </w:t>
      </w:r>
      <w:r w:rsidR="00CF06AC" w:rsidRPr="00874D80">
        <w:rPr>
          <w:lang w:bidi="ar-SA"/>
        </w:rPr>
        <w:t>substantially</w:t>
      </w:r>
      <w:r w:rsidRPr="00874D80">
        <w:rPr>
          <w:lang w:bidi="ar-SA"/>
        </w:rPr>
        <w:t xml:space="preserve"> </w:t>
      </w:r>
      <w:r>
        <w:rPr>
          <w:lang w:bidi="ar-SA"/>
        </w:rPr>
        <w:t>since 2012</w:t>
      </w:r>
      <w:r w:rsidRPr="00874D80">
        <w:rPr>
          <w:lang w:bidi="ar-SA"/>
        </w:rPr>
        <w:t xml:space="preserve">, </w:t>
      </w:r>
      <w:r>
        <w:rPr>
          <w:lang w:bidi="ar-SA"/>
        </w:rPr>
        <w:t>the study reveals considerable opportunity for additional LED adoption: 36%</w:t>
      </w:r>
      <w:r w:rsidRPr="00874D80">
        <w:rPr>
          <w:lang w:bidi="ar-SA"/>
        </w:rPr>
        <w:t xml:space="preserve"> of sockets </w:t>
      </w:r>
      <w:r>
        <w:rPr>
          <w:lang w:bidi="ar-SA"/>
        </w:rPr>
        <w:t xml:space="preserve">have </w:t>
      </w:r>
      <w:r w:rsidRPr="00874D80">
        <w:rPr>
          <w:lang w:bidi="ar-SA"/>
        </w:rPr>
        <w:t xml:space="preserve">inefficient </w:t>
      </w:r>
      <w:r>
        <w:rPr>
          <w:lang w:bidi="ar-SA"/>
        </w:rPr>
        <w:t>bulbs</w:t>
      </w:r>
      <w:r w:rsidRPr="00874D80">
        <w:rPr>
          <w:lang w:bidi="ar-SA"/>
        </w:rPr>
        <w:t xml:space="preserve"> </w:t>
      </w:r>
      <w:r>
        <w:rPr>
          <w:lang w:bidi="ar-SA"/>
        </w:rPr>
        <w:t xml:space="preserve">and 60% of bulbs in storage are inefficient. While these findings may indicate that continued promotion of ENERGY STAR LEDs is warranted, federal standards and naturally occurring market adoption may present risk to continued program interventions in the form of reduced baseline. </w:t>
      </w:r>
    </w:p>
    <w:p w14:paraId="4F1BD233" w14:textId="7E50208A" w:rsidR="00C1193B" w:rsidRPr="005A1F18" w:rsidRDefault="00E309D8" w:rsidP="00EC2142">
      <w:pPr>
        <w:rPr>
          <w:lang w:bidi="ar-SA"/>
        </w:rPr>
      </w:pPr>
      <w:r>
        <w:rPr>
          <w:lang w:bidi="ar-SA"/>
        </w:rPr>
        <w:t xml:space="preserve">This study also examined weatherization in single-family homes, but </w:t>
      </w:r>
      <w:r w:rsidR="00725778">
        <w:rPr>
          <w:lang w:bidi="ar-SA"/>
        </w:rPr>
        <w:t>complications in comparability</w:t>
      </w:r>
      <w:r>
        <w:rPr>
          <w:lang w:bidi="ar-SA"/>
        </w:rPr>
        <w:t xml:space="preserve"> between a study 2011 and these 2018 results implied the need to commission a more comprehensive weatherization study to accurately assess the current and changing state of single-family home weatherization in Connecticut.</w:t>
      </w:r>
      <w:r w:rsidR="00C1193B">
        <w:br w:type="page"/>
      </w:r>
    </w:p>
    <w:p w14:paraId="75CAAE37" w14:textId="0396E6AB" w:rsidR="00882CD4" w:rsidRPr="00C54DEA" w:rsidRDefault="00882CD4" w:rsidP="00882CD4">
      <w:pPr>
        <w:pStyle w:val="TOCTitle"/>
      </w:pPr>
      <w:r>
        <w:lastRenderedPageBreak/>
        <w:t>Table of Contents</w:t>
      </w:r>
    </w:p>
    <w:p w14:paraId="67C46BD4" w14:textId="1FBC624C" w:rsidR="00344039" w:rsidRDefault="00882CD4">
      <w:pPr>
        <w:pStyle w:val="TOC1"/>
        <w:rPr>
          <w:rFonts w:asciiTheme="minorHAnsi" w:hAnsiTheme="minorHAnsi"/>
          <w:b w:val="0"/>
          <w:smallCaps w:val="0"/>
        </w:rPr>
      </w:pPr>
      <w:r>
        <w:rPr>
          <w:color w:val="595959" w:themeColor="text1" w:themeTint="A6"/>
          <w:sz w:val="20"/>
        </w:rPr>
        <w:fldChar w:fldCharType="begin"/>
      </w:r>
      <w:r>
        <w:instrText xml:space="preserve"> TOC \o "1-3" \h \z \u </w:instrText>
      </w:r>
      <w:r>
        <w:rPr>
          <w:color w:val="595959" w:themeColor="text1" w:themeTint="A6"/>
          <w:sz w:val="20"/>
        </w:rPr>
        <w:fldChar w:fldCharType="separate"/>
      </w:r>
      <w:hyperlink w:anchor="_Toc11662291" w:history="1">
        <w:r w:rsidR="00344039" w:rsidRPr="004C7416">
          <w:rPr>
            <w:rStyle w:val="Hyperlink"/>
          </w:rPr>
          <w:t xml:space="preserve">Executive Summary </w:t>
        </w:r>
        <w:r w:rsidR="00344039">
          <w:rPr>
            <w:webHidden/>
          </w:rPr>
          <w:tab/>
        </w:r>
        <w:r w:rsidR="00344039">
          <w:rPr>
            <w:webHidden/>
          </w:rPr>
          <w:fldChar w:fldCharType="begin"/>
        </w:r>
        <w:r w:rsidR="00344039">
          <w:rPr>
            <w:webHidden/>
          </w:rPr>
          <w:instrText xml:space="preserve"> PAGEREF _Toc11662291 \h </w:instrText>
        </w:r>
        <w:r w:rsidR="00344039">
          <w:rPr>
            <w:webHidden/>
          </w:rPr>
        </w:r>
        <w:r w:rsidR="00344039">
          <w:rPr>
            <w:webHidden/>
          </w:rPr>
          <w:fldChar w:fldCharType="separate"/>
        </w:r>
        <w:r w:rsidR="00344039">
          <w:rPr>
            <w:webHidden/>
          </w:rPr>
          <w:t>6</w:t>
        </w:r>
        <w:r w:rsidR="00344039">
          <w:rPr>
            <w:webHidden/>
          </w:rPr>
          <w:fldChar w:fldCharType="end"/>
        </w:r>
      </w:hyperlink>
    </w:p>
    <w:p w14:paraId="75698040" w14:textId="35B67F22" w:rsidR="00344039" w:rsidRDefault="0079370E">
      <w:pPr>
        <w:pStyle w:val="TOC2"/>
        <w:rPr>
          <w:rFonts w:asciiTheme="minorHAnsi" w:hAnsiTheme="minorHAnsi" w:cstheme="minorBidi"/>
          <w:smallCaps w:val="0"/>
          <w:szCs w:val="22"/>
        </w:rPr>
      </w:pPr>
      <w:hyperlink w:anchor="_Toc11662292" w:history="1">
        <w:r w:rsidR="00344039" w:rsidRPr="004C7416">
          <w:rPr>
            <w:rStyle w:val="Hyperlink"/>
            <w:lang w:bidi="en-US"/>
          </w:rPr>
          <w:t>Methodology</w:t>
        </w:r>
        <w:r w:rsidR="00344039">
          <w:rPr>
            <w:webHidden/>
          </w:rPr>
          <w:tab/>
        </w:r>
        <w:r w:rsidR="00344039">
          <w:rPr>
            <w:webHidden/>
          </w:rPr>
          <w:fldChar w:fldCharType="begin"/>
        </w:r>
        <w:r w:rsidR="00344039">
          <w:rPr>
            <w:webHidden/>
          </w:rPr>
          <w:instrText xml:space="preserve"> PAGEREF _Toc11662292 \h </w:instrText>
        </w:r>
        <w:r w:rsidR="00344039">
          <w:rPr>
            <w:webHidden/>
          </w:rPr>
        </w:r>
        <w:r w:rsidR="00344039">
          <w:rPr>
            <w:webHidden/>
          </w:rPr>
          <w:fldChar w:fldCharType="separate"/>
        </w:r>
        <w:r w:rsidR="00344039">
          <w:rPr>
            <w:webHidden/>
          </w:rPr>
          <w:t>6</w:t>
        </w:r>
        <w:r w:rsidR="00344039">
          <w:rPr>
            <w:webHidden/>
          </w:rPr>
          <w:fldChar w:fldCharType="end"/>
        </w:r>
      </w:hyperlink>
    </w:p>
    <w:p w14:paraId="6B6A0817" w14:textId="5F5029D3" w:rsidR="00344039" w:rsidRDefault="0079370E">
      <w:pPr>
        <w:pStyle w:val="TOC2"/>
        <w:rPr>
          <w:rFonts w:asciiTheme="minorHAnsi" w:hAnsiTheme="minorHAnsi" w:cstheme="minorBidi"/>
          <w:smallCaps w:val="0"/>
          <w:szCs w:val="22"/>
        </w:rPr>
      </w:pPr>
      <w:hyperlink w:anchor="_Toc11662293" w:history="1">
        <w:r w:rsidR="00344039" w:rsidRPr="004C7416">
          <w:rPr>
            <w:rStyle w:val="Hyperlink"/>
            <w:lang w:bidi="en-US"/>
          </w:rPr>
          <w:t>Heating and Cooling</w:t>
        </w:r>
        <w:r w:rsidR="00344039">
          <w:rPr>
            <w:webHidden/>
          </w:rPr>
          <w:tab/>
        </w:r>
        <w:r w:rsidR="00344039">
          <w:rPr>
            <w:webHidden/>
          </w:rPr>
          <w:fldChar w:fldCharType="begin"/>
        </w:r>
        <w:r w:rsidR="00344039">
          <w:rPr>
            <w:webHidden/>
          </w:rPr>
          <w:instrText xml:space="preserve"> PAGEREF _Toc11662293 \h </w:instrText>
        </w:r>
        <w:r w:rsidR="00344039">
          <w:rPr>
            <w:webHidden/>
          </w:rPr>
        </w:r>
        <w:r w:rsidR="00344039">
          <w:rPr>
            <w:webHidden/>
          </w:rPr>
          <w:fldChar w:fldCharType="separate"/>
        </w:r>
        <w:r w:rsidR="00344039">
          <w:rPr>
            <w:webHidden/>
          </w:rPr>
          <w:t>7</w:t>
        </w:r>
        <w:r w:rsidR="00344039">
          <w:rPr>
            <w:webHidden/>
          </w:rPr>
          <w:fldChar w:fldCharType="end"/>
        </w:r>
      </w:hyperlink>
    </w:p>
    <w:p w14:paraId="5DC54979" w14:textId="7EB5401F" w:rsidR="00344039" w:rsidRDefault="0079370E">
      <w:pPr>
        <w:pStyle w:val="TOC2"/>
        <w:rPr>
          <w:rFonts w:asciiTheme="minorHAnsi" w:hAnsiTheme="minorHAnsi" w:cstheme="minorBidi"/>
          <w:smallCaps w:val="0"/>
          <w:szCs w:val="22"/>
        </w:rPr>
      </w:pPr>
      <w:hyperlink w:anchor="_Toc11662294" w:history="1">
        <w:r w:rsidR="00344039" w:rsidRPr="004C7416">
          <w:rPr>
            <w:rStyle w:val="Hyperlink"/>
            <w:lang w:bidi="en-US"/>
          </w:rPr>
          <w:t>Thermostats</w:t>
        </w:r>
        <w:r w:rsidR="00344039">
          <w:rPr>
            <w:webHidden/>
          </w:rPr>
          <w:tab/>
        </w:r>
        <w:r w:rsidR="00344039">
          <w:rPr>
            <w:webHidden/>
          </w:rPr>
          <w:fldChar w:fldCharType="begin"/>
        </w:r>
        <w:r w:rsidR="00344039">
          <w:rPr>
            <w:webHidden/>
          </w:rPr>
          <w:instrText xml:space="preserve"> PAGEREF _Toc11662294 \h </w:instrText>
        </w:r>
        <w:r w:rsidR="00344039">
          <w:rPr>
            <w:webHidden/>
          </w:rPr>
        </w:r>
        <w:r w:rsidR="00344039">
          <w:rPr>
            <w:webHidden/>
          </w:rPr>
          <w:fldChar w:fldCharType="separate"/>
        </w:r>
        <w:r w:rsidR="00344039">
          <w:rPr>
            <w:webHidden/>
          </w:rPr>
          <w:t>8</w:t>
        </w:r>
        <w:r w:rsidR="00344039">
          <w:rPr>
            <w:webHidden/>
          </w:rPr>
          <w:fldChar w:fldCharType="end"/>
        </w:r>
      </w:hyperlink>
    </w:p>
    <w:p w14:paraId="74A08F2E" w14:textId="26C458BE" w:rsidR="00344039" w:rsidRDefault="0079370E">
      <w:pPr>
        <w:pStyle w:val="TOC2"/>
        <w:rPr>
          <w:rFonts w:asciiTheme="minorHAnsi" w:hAnsiTheme="minorHAnsi" w:cstheme="minorBidi"/>
          <w:smallCaps w:val="0"/>
          <w:szCs w:val="22"/>
        </w:rPr>
      </w:pPr>
      <w:hyperlink w:anchor="_Toc11662295" w:history="1">
        <w:r w:rsidR="00344039" w:rsidRPr="004C7416">
          <w:rPr>
            <w:rStyle w:val="Hyperlink"/>
            <w:lang w:bidi="en-US"/>
          </w:rPr>
          <w:t>Water Heating</w:t>
        </w:r>
        <w:r w:rsidR="00344039">
          <w:rPr>
            <w:webHidden/>
          </w:rPr>
          <w:tab/>
        </w:r>
        <w:r w:rsidR="00344039">
          <w:rPr>
            <w:webHidden/>
          </w:rPr>
          <w:fldChar w:fldCharType="begin"/>
        </w:r>
        <w:r w:rsidR="00344039">
          <w:rPr>
            <w:webHidden/>
          </w:rPr>
          <w:instrText xml:space="preserve"> PAGEREF _Toc11662295 \h </w:instrText>
        </w:r>
        <w:r w:rsidR="00344039">
          <w:rPr>
            <w:webHidden/>
          </w:rPr>
        </w:r>
        <w:r w:rsidR="00344039">
          <w:rPr>
            <w:webHidden/>
          </w:rPr>
          <w:fldChar w:fldCharType="separate"/>
        </w:r>
        <w:r w:rsidR="00344039">
          <w:rPr>
            <w:webHidden/>
          </w:rPr>
          <w:t>9</w:t>
        </w:r>
        <w:r w:rsidR="00344039">
          <w:rPr>
            <w:webHidden/>
          </w:rPr>
          <w:fldChar w:fldCharType="end"/>
        </w:r>
      </w:hyperlink>
    </w:p>
    <w:p w14:paraId="4EA1CAF3" w14:textId="344466D9" w:rsidR="00344039" w:rsidRDefault="0079370E">
      <w:pPr>
        <w:pStyle w:val="TOC2"/>
        <w:rPr>
          <w:rFonts w:asciiTheme="minorHAnsi" w:hAnsiTheme="minorHAnsi" w:cstheme="minorBidi"/>
          <w:smallCaps w:val="0"/>
          <w:szCs w:val="22"/>
        </w:rPr>
      </w:pPr>
      <w:hyperlink w:anchor="_Toc11662296" w:history="1">
        <w:r w:rsidR="00344039" w:rsidRPr="004C7416">
          <w:rPr>
            <w:rStyle w:val="Hyperlink"/>
            <w:lang w:bidi="en-US"/>
          </w:rPr>
          <w:t>Appliances</w:t>
        </w:r>
        <w:r w:rsidR="00344039">
          <w:rPr>
            <w:webHidden/>
          </w:rPr>
          <w:tab/>
        </w:r>
        <w:r w:rsidR="00344039">
          <w:rPr>
            <w:webHidden/>
          </w:rPr>
          <w:fldChar w:fldCharType="begin"/>
        </w:r>
        <w:r w:rsidR="00344039">
          <w:rPr>
            <w:webHidden/>
          </w:rPr>
          <w:instrText xml:space="preserve"> PAGEREF _Toc11662296 \h </w:instrText>
        </w:r>
        <w:r w:rsidR="00344039">
          <w:rPr>
            <w:webHidden/>
          </w:rPr>
        </w:r>
        <w:r w:rsidR="00344039">
          <w:rPr>
            <w:webHidden/>
          </w:rPr>
          <w:fldChar w:fldCharType="separate"/>
        </w:r>
        <w:r w:rsidR="00344039">
          <w:rPr>
            <w:webHidden/>
          </w:rPr>
          <w:t>9</w:t>
        </w:r>
        <w:r w:rsidR="00344039">
          <w:rPr>
            <w:webHidden/>
          </w:rPr>
          <w:fldChar w:fldCharType="end"/>
        </w:r>
      </w:hyperlink>
    </w:p>
    <w:p w14:paraId="2FF3B434" w14:textId="2618CCB4" w:rsidR="00344039" w:rsidRDefault="0079370E">
      <w:pPr>
        <w:pStyle w:val="TOC2"/>
        <w:rPr>
          <w:rFonts w:asciiTheme="minorHAnsi" w:hAnsiTheme="minorHAnsi" w:cstheme="minorBidi"/>
          <w:smallCaps w:val="0"/>
          <w:szCs w:val="22"/>
        </w:rPr>
      </w:pPr>
      <w:hyperlink w:anchor="_Toc11662297" w:history="1">
        <w:r w:rsidR="00344039" w:rsidRPr="004C7416">
          <w:rPr>
            <w:rStyle w:val="Hyperlink"/>
            <w:lang w:bidi="en-US"/>
          </w:rPr>
          <w:t>Consumer Electronics</w:t>
        </w:r>
        <w:r w:rsidR="00344039">
          <w:rPr>
            <w:webHidden/>
          </w:rPr>
          <w:tab/>
        </w:r>
        <w:r w:rsidR="00344039">
          <w:rPr>
            <w:webHidden/>
          </w:rPr>
          <w:fldChar w:fldCharType="begin"/>
        </w:r>
        <w:r w:rsidR="00344039">
          <w:rPr>
            <w:webHidden/>
          </w:rPr>
          <w:instrText xml:space="preserve"> PAGEREF _Toc11662297 \h </w:instrText>
        </w:r>
        <w:r w:rsidR="00344039">
          <w:rPr>
            <w:webHidden/>
          </w:rPr>
        </w:r>
        <w:r w:rsidR="00344039">
          <w:rPr>
            <w:webHidden/>
          </w:rPr>
          <w:fldChar w:fldCharType="separate"/>
        </w:r>
        <w:r w:rsidR="00344039">
          <w:rPr>
            <w:webHidden/>
          </w:rPr>
          <w:t>10</w:t>
        </w:r>
        <w:r w:rsidR="00344039">
          <w:rPr>
            <w:webHidden/>
          </w:rPr>
          <w:fldChar w:fldCharType="end"/>
        </w:r>
      </w:hyperlink>
    </w:p>
    <w:p w14:paraId="33550642" w14:textId="7833BF15" w:rsidR="00344039" w:rsidRDefault="0079370E">
      <w:pPr>
        <w:pStyle w:val="TOC2"/>
        <w:rPr>
          <w:rFonts w:asciiTheme="minorHAnsi" w:hAnsiTheme="minorHAnsi" w:cstheme="minorBidi"/>
          <w:smallCaps w:val="0"/>
          <w:szCs w:val="22"/>
        </w:rPr>
      </w:pPr>
      <w:hyperlink w:anchor="_Toc11662298" w:history="1">
        <w:r w:rsidR="00344039" w:rsidRPr="004C7416">
          <w:rPr>
            <w:rStyle w:val="Hyperlink"/>
            <w:lang w:bidi="en-US"/>
          </w:rPr>
          <w:t>Lighting</w:t>
        </w:r>
        <w:r w:rsidR="00344039">
          <w:rPr>
            <w:webHidden/>
          </w:rPr>
          <w:tab/>
        </w:r>
        <w:r w:rsidR="00344039">
          <w:rPr>
            <w:webHidden/>
          </w:rPr>
          <w:fldChar w:fldCharType="begin"/>
        </w:r>
        <w:r w:rsidR="00344039">
          <w:rPr>
            <w:webHidden/>
          </w:rPr>
          <w:instrText xml:space="preserve"> PAGEREF _Toc11662298 \h </w:instrText>
        </w:r>
        <w:r w:rsidR="00344039">
          <w:rPr>
            <w:webHidden/>
          </w:rPr>
        </w:r>
        <w:r w:rsidR="00344039">
          <w:rPr>
            <w:webHidden/>
          </w:rPr>
          <w:fldChar w:fldCharType="separate"/>
        </w:r>
        <w:r w:rsidR="00344039">
          <w:rPr>
            <w:webHidden/>
          </w:rPr>
          <w:t>11</w:t>
        </w:r>
        <w:r w:rsidR="00344039">
          <w:rPr>
            <w:webHidden/>
          </w:rPr>
          <w:fldChar w:fldCharType="end"/>
        </w:r>
      </w:hyperlink>
    </w:p>
    <w:p w14:paraId="5FDDE3DF" w14:textId="1EC5B345" w:rsidR="00344039" w:rsidRDefault="0079370E">
      <w:pPr>
        <w:pStyle w:val="TOC2"/>
        <w:rPr>
          <w:rFonts w:asciiTheme="minorHAnsi" w:hAnsiTheme="minorHAnsi" w:cstheme="minorBidi"/>
          <w:smallCaps w:val="0"/>
          <w:szCs w:val="22"/>
        </w:rPr>
      </w:pPr>
      <w:hyperlink w:anchor="_Toc11662299" w:history="1">
        <w:r w:rsidR="00344039" w:rsidRPr="004C7416">
          <w:rPr>
            <w:rStyle w:val="Hyperlink"/>
            <w:lang w:bidi="en-US"/>
          </w:rPr>
          <w:t>Miscellaneous End Uses</w:t>
        </w:r>
        <w:r w:rsidR="00344039">
          <w:rPr>
            <w:webHidden/>
          </w:rPr>
          <w:tab/>
        </w:r>
        <w:r w:rsidR="00344039">
          <w:rPr>
            <w:webHidden/>
          </w:rPr>
          <w:fldChar w:fldCharType="begin"/>
        </w:r>
        <w:r w:rsidR="00344039">
          <w:rPr>
            <w:webHidden/>
          </w:rPr>
          <w:instrText xml:space="preserve"> PAGEREF _Toc11662299 \h </w:instrText>
        </w:r>
        <w:r w:rsidR="00344039">
          <w:rPr>
            <w:webHidden/>
          </w:rPr>
        </w:r>
        <w:r w:rsidR="00344039">
          <w:rPr>
            <w:webHidden/>
          </w:rPr>
          <w:fldChar w:fldCharType="separate"/>
        </w:r>
        <w:r w:rsidR="00344039">
          <w:rPr>
            <w:webHidden/>
          </w:rPr>
          <w:t>13</w:t>
        </w:r>
        <w:r w:rsidR="00344039">
          <w:rPr>
            <w:webHidden/>
          </w:rPr>
          <w:fldChar w:fldCharType="end"/>
        </w:r>
      </w:hyperlink>
    </w:p>
    <w:p w14:paraId="5E7BD04E" w14:textId="539C4660" w:rsidR="00344039" w:rsidRDefault="0079370E">
      <w:pPr>
        <w:pStyle w:val="TOC2"/>
        <w:rPr>
          <w:rFonts w:asciiTheme="minorHAnsi" w:hAnsiTheme="minorHAnsi" w:cstheme="minorBidi"/>
          <w:smallCaps w:val="0"/>
          <w:szCs w:val="22"/>
        </w:rPr>
      </w:pPr>
      <w:hyperlink w:anchor="_Toc11662300" w:history="1">
        <w:r w:rsidR="00344039" w:rsidRPr="004C7416">
          <w:rPr>
            <w:rStyle w:val="Hyperlink"/>
            <w:lang w:bidi="en-US"/>
          </w:rPr>
          <w:t>Building Characteristics</w:t>
        </w:r>
        <w:r w:rsidR="00344039">
          <w:rPr>
            <w:webHidden/>
          </w:rPr>
          <w:tab/>
        </w:r>
        <w:r w:rsidR="00344039">
          <w:rPr>
            <w:webHidden/>
          </w:rPr>
          <w:fldChar w:fldCharType="begin"/>
        </w:r>
        <w:r w:rsidR="00344039">
          <w:rPr>
            <w:webHidden/>
          </w:rPr>
          <w:instrText xml:space="preserve"> PAGEREF _Toc11662300 \h </w:instrText>
        </w:r>
        <w:r w:rsidR="00344039">
          <w:rPr>
            <w:webHidden/>
          </w:rPr>
        </w:r>
        <w:r w:rsidR="00344039">
          <w:rPr>
            <w:webHidden/>
          </w:rPr>
          <w:fldChar w:fldCharType="separate"/>
        </w:r>
        <w:r w:rsidR="00344039">
          <w:rPr>
            <w:webHidden/>
          </w:rPr>
          <w:t>13</w:t>
        </w:r>
        <w:r w:rsidR="00344039">
          <w:rPr>
            <w:webHidden/>
          </w:rPr>
          <w:fldChar w:fldCharType="end"/>
        </w:r>
      </w:hyperlink>
    </w:p>
    <w:p w14:paraId="4EF32890" w14:textId="5D7C9823" w:rsidR="00344039" w:rsidRDefault="0079370E">
      <w:pPr>
        <w:pStyle w:val="TOC2"/>
        <w:rPr>
          <w:rFonts w:asciiTheme="minorHAnsi" w:hAnsiTheme="minorHAnsi" w:cstheme="minorBidi"/>
          <w:smallCaps w:val="0"/>
          <w:szCs w:val="22"/>
        </w:rPr>
      </w:pPr>
      <w:hyperlink w:anchor="_Toc11662301" w:history="1">
        <w:r w:rsidR="00344039" w:rsidRPr="004C7416">
          <w:rPr>
            <w:rStyle w:val="Hyperlink"/>
            <w:lang w:bidi="en-US"/>
          </w:rPr>
          <w:t>Upstream Lighting Net-to-Gross</w:t>
        </w:r>
        <w:r w:rsidR="00344039">
          <w:rPr>
            <w:webHidden/>
          </w:rPr>
          <w:tab/>
        </w:r>
        <w:r w:rsidR="00344039">
          <w:rPr>
            <w:webHidden/>
          </w:rPr>
          <w:fldChar w:fldCharType="begin"/>
        </w:r>
        <w:r w:rsidR="00344039">
          <w:rPr>
            <w:webHidden/>
          </w:rPr>
          <w:instrText xml:space="preserve"> PAGEREF _Toc11662301 \h </w:instrText>
        </w:r>
        <w:r w:rsidR="00344039">
          <w:rPr>
            <w:webHidden/>
          </w:rPr>
        </w:r>
        <w:r w:rsidR="00344039">
          <w:rPr>
            <w:webHidden/>
          </w:rPr>
          <w:fldChar w:fldCharType="separate"/>
        </w:r>
        <w:r w:rsidR="00344039">
          <w:rPr>
            <w:webHidden/>
          </w:rPr>
          <w:t>14</w:t>
        </w:r>
        <w:r w:rsidR="00344039">
          <w:rPr>
            <w:webHidden/>
          </w:rPr>
          <w:fldChar w:fldCharType="end"/>
        </w:r>
      </w:hyperlink>
    </w:p>
    <w:p w14:paraId="6167E930" w14:textId="63F3A711" w:rsidR="00344039" w:rsidRDefault="0079370E">
      <w:pPr>
        <w:pStyle w:val="TOC2"/>
        <w:rPr>
          <w:rFonts w:asciiTheme="minorHAnsi" w:hAnsiTheme="minorHAnsi" w:cstheme="minorBidi"/>
          <w:smallCaps w:val="0"/>
          <w:szCs w:val="22"/>
        </w:rPr>
      </w:pPr>
      <w:hyperlink w:anchor="_Toc11662302" w:history="1">
        <w:r w:rsidR="00344039" w:rsidRPr="004C7416">
          <w:rPr>
            <w:rStyle w:val="Hyperlink"/>
            <w:lang w:bidi="en-US"/>
          </w:rPr>
          <w:t>Program Participation and Attitudes</w:t>
        </w:r>
        <w:r w:rsidR="00344039">
          <w:rPr>
            <w:webHidden/>
          </w:rPr>
          <w:tab/>
        </w:r>
        <w:r w:rsidR="00344039">
          <w:rPr>
            <w:webHidden/>
          </w:rPr>
          <w:fldChar w:fldCharType="begin"/>
        </w:r>
        <w:r w:rsidR="00344039">
          <w:rPr>
            <w:webHidden/>
          </w:rPr>
          <w:instrText xml:space="preserve"> PAGEREF _Toc11662302 \h </w:instrText>
        </w:r>
        <w:r w:rsidR="00344039">
          <w:rPr>
            <w:webHidden/>
          </w:rPr>
        </w:r>
        <w:r w:rsidR="00344039">
          <w:rPr>
            <w:webHidden/>
          </w:rPr>
          <w:fldChar w:fldCharType="separate"/>
        </w:r>
        <w:r w:rsidR="00344039">
          <w:rPr>
            <w:webHidden/>
          </w:rPr>
          <w:t>15</w:t>
        </w:r>
        <w:r w:rsidR="00344039">
          <w:rPr>
            <w:webHidden/>
          </w:rPr>
          <w:fldChar w:fldCharType="end"/>
        </w:r>
      </w:hyperlink>
    </w:p>
    <w:p w14:paraId="6A69BE36" w14:textId="1E8BF3EE" w:rsidR="00344039" w:rsidRDefault="0079370E">
      <w:pPr>
        <w:pStyle w:val="TOC1"/>
        <w:rPr>
          <w:rFonts w:asciiTheme="minorHAnsi" w:hAnsiTheme="minorHAnsi"/>
          <w:b w:val="0"/>
          <w:smallCaps w:val="0"/>
        </w:rPr>
      </w:pPr>
      <w:hyperlink w:anchor="_Toc11662303" w:history="1">
        <w:r w:rsidR="00344039" w:rsidRPr="004C7416">
          <w:rPr>
            <w:rStyle w:val="Hyperlink"/>
          </w:rPr>
          <w:t>Section 1</w:t>
        </w:r>
        <w:r w:rsidR="00344039">
          <w:rPr>
            <w:rFonts w:asciiTheme="minorHAnsi" w:hAnsiTheme="minorHAnsi"/>
            <w:b w:val="0"/>
            <w:smallCaps w:val="0"/>
          </w:rPr>
          <w:tab/>
        </w:r>
        <w:r w:rsidR="00344039" w:rsidRPr="004C7416">
          <w:rPr>
            <w:rStyle w:val="Hyperlink"/>
          </w:rPr>
          <w:t>Introduction</w:t>
        </w:r>
        <w:r w:rsidR="00344039">
          <w:rPr>
            <w:webHidden/>
          </w:rPr>
          <w:tab/>
        </w:r>
        <w:r w:rsidR="00344039">
          <w:rPr>
            <w:webHidden/>
          </w:rPr>
          <w:fldChar w:fldCharType="begin"/>
        </w:r>
        <w:r w:rsidR="00344039">
          <w:rPr>
            <w:webHidden/>
          </w:rPr>
          <w:instrText xml:space="preserve"> PAGEREF _Toc11662303 \h </w:instrText>
        </w:r>
        <w:r w:rsidR="00344039">
          <w:rPr>
            <w:webHidden/>
          </w:rPr>
        </w:r>
        <w:r w:rsidR="00344039">
          <w:rPr>
            <w:webHidden/>
          </w:rPr>
          <w:fldChar w:fldCharType="separate"/>
        </w:r>
        <w:r w:rsidR="00344039">
          <w:rPr>
            <w:webHidden/>
          </w:rPr>
          <w:t>16</w:t>
        </w:r>
        <w:r w:rsidR="00344039">
          <w:rPr>
            <w:webHidden/>
          </w:rPr>
          <w:fldChar w:fldCharType="end"/>
        </w:r>
      </w:hyperlink>
    </w:p>
    <w:p w14:paraId="75B30D68" w14:textId="500E62EF" w:rsidR="00344039" w:rsidRDefault="0079370E">
      <w:pPr>
        <w:pStyle w:val="TOC2"/>
        <w:rPr>
          <w:rFonts w:asciiTheme="minorHAnsi" w:hAnsiTheme="minorHAnsi" w:cstheme="minorBidi"/>
          <w:smallCaps w:val="0"/>
          <w:szCs w:val="22"/>
        </w:rPr>
      </w:pPr>
      <w:hyperlink w:anchor="_Toc11662304" w:history="1">
        <w:r w:rsidR="00344039" w:rsidRPr="004C7416">
          <w:rPr>
            <w:rStyle w:val="Hyperlink"/>
            <w:lang w:bidi="en-US"/>
          </w:rPr>
          <w:t>1.1</w:t>
        </w:r>
        <w:r w:rsidR="00344039">
          <w:rPr>
            <w:rFonts w:asciiTheme="minorHAnsi" w:hAnsiTheme="minorHAnsi" w:cstheme="minorBidi"/>
            <w:smallCaps w:val="0"/>
            <w:szCs w:val="22"/>
          </w:rPr>
          <w:tab/>
        </w:r>
        <w:r w:rsidR="00344039" w:rsidRPr="004C7416">
          <w:rPr>
            <w:rStyle w:val="Hyperlink"/>
            <w:lang w:bidi="en-US"/>
          </w:rPr>
          <w:t>Study Objectives</w:t>
        </w:r>
        <w:r w:rsidR="00344039">
          <w:rPr>
            <w:webHidden/>
          </w:rPr>
          <w:tab/>
        </w:r>
        <w:r w:rsidR="00344039">
          <w:rPr>
            <w:webHidden/>
          </w:rPr>
          <w:fldChar w:fldCharType="begin"/>
        </w:r>
        <w:r w:rsidR="00344039">
          <w:rPr>
            <w:webHidden/>
          </w:rPr>
          <w:instrText xml:space="preserve"> PAGEREF _Toc11662304 \h </w:instrText>
        </w:r>
        <w:r w:rsidR="00344039">
          <w:rPr>
            <w:webHidden/>
          </w:rPr>
        </w:r>
        <w:r w:rsidR="00344039">
          <w:rPr>
            <w:webHidden/>
          </w:rPr>
          <w:fldChar w:fldCharType="separate"/>
        </w:r>
        <w:r w:rsidR="00344039">
          <w:rPr>
            <w:webHidden/>
          </w:rPr>
          <w:t>16</w:t>
        </w:r>
        <w:r w:rsidR="00344039">
          <w:rPr>
            <w:webHidden/>
          </w:rPr>
          <w:fldChar w:fldCharType="end"/>
        </w:r>
      </w:hyperlink>
    </w:p>
    <w:p w14:paraId="71164F48" w14:textId="192DA355" w:rsidR="00344039" w:rsidRDefault="0079370E">
      <w:pPr>
        <w:pStyle w:val="TOC2"/>
        <w:rPr>
          <w:rFonts w:asciiTheme="minorHAnsi" w:hAnsiTheme="minorHAnsi" w:cstheme="minorBidi"/>
          <w:smallCaps w:val="0"/>
          <w:szCs w:val="22"/>
        </w:rPr>
      </w:pPr>
      <w:hyperlink w:anchor="_Toc11662305" w:history="1">
        <w:r w:rsidR="00344039" w:rsidRPr="004C7416">
          <w:rPr>
            <w:rStyle w:val="Hyperlink"/>
            <w:lang w:bidi="en-US"/>
          </w:rPr>
          <w:t>1.2</w:t>
        </w:r>
        <w:r w:rsidR="00344039">
          <w:rPr>
            <w:rFonts w:asciiTheme="minorHAnsi" w:hAnsiTheme="minorHAnsi" w:cstheme="minorBidi"/>
            <w:smallCaps w:val="0"/>
            <w:szCs w:val="22"/>
          </w:rPr>
          <w:tab/>
        </w:r>
        <w:r w:rsidR="00344039" w:rsidRPr="004C7416">
          <w:rPr>
            <w:rStyle w:val="Hyperlink"/>
            <w:lang w:bidi="en-US"/>
          </w:rPr>
          <w:t>Report Organization</w:t>
        </w:r>
        <w:r w:rsidR="00344039">
          <w:rPr>
            <w:webHidden/>
          </w:rPr>
          <w:tab/>
        </w:r>
        <w:r w:rsidR="00344039">
          <w:rPr>
            <w:webHidden/>
          </w:rPr>
          <w:fldChar w:fldCharType="begin"/>
        </w:r>
        <w:r w:rsidR="00344039">
          <w:rPr>
            <w:webHidden/>
          </w:rPr>
          <w:instrText xml:space="preserve"> PAGEREF _Toc11662305 \h </w:instrText>
        </w:r>
        <w:r w:rsidR="00344039">
          <w:rPr>
            <w:webHidden/>
          </w:rPr>
        </w:r>
        <w:r w:rsidR="00344039">
          <w:rPr>
            <w:webHidden/>
          </w:rPr>
          <w:fldChar w:fldCharType="separate"/>
        </w:r>
        <w:r w:rsidR="00344039">
          <w:rPr>
            <w:webHidden/>
          </w:rPr>
          <w:t>17</w:t>
        </w:r>
        <w:r w:rsidR="00344039">
          <w:rPr>
            <w:webHidden/>
          </w:rPr>
          <w:fldChar w:fldCharType="end"/>
        </w:r>
      </w:hyperlink>
    </w:p>
    <w:p w14:paraId="7FEC6AC6" w14:textId="2D5AE1FF" w:rsidR="00344039" w:rsidRDefault="0079370E">
      <w:pPr>
        <w:pStyle w:val="TOC1"/>
        <w:rPr>
          <w:rFonts w:asciiTheme="minorHAnsi" w:hAnsiTheme="minorHAnsi"/>
          <w:b w:val="0"/>
          <w:smallCaps w:val="0"/>
        </w:rPr>
      </w:pPr>
      <w:hyperlink w:anchor="_Toc11662306" w:history="1">
        <w:r w:rsidR="00344039" w:rsidRPr="004C7416">
          <w:rPr>
            <w:rStyle w:val="Hyperlink"/>
          </w:rPr>
          <w:t>Section 2</w:t>
        </w:r>
        <w:r w:rsidR="00344039">
          <w:rPr>
            <w:rFonts w:asciiTheme="minorHAnsi" w:hAnsiTheme="minorHAnsi"/>
            <w:b w:val="0"/>
            <w:smallCaps w:val="0"/>
          </w:rPr>
          <w:tab/>
        </w:r>
        <w:r w:rsidR="00344039" w:rsidRPr="004C7416">
          <w:rPr>
            <w:rStyle w:val="Hyperlink"/>
          </w:rPr>
          <w:t>Methodology</w:t>
        </w:r>
        <w:r w:rsidR="00344039">
          <w:rPr>
            <w:webHidden/>
          </w:rPr>
          <w:tab/>
        </w:r>
        <w:r w:rsidR="00344039">
          <w:rPr>
            <w:webHidden/>
          </w:rPr>
          <w:fldChar w:fldCharType="begin"/>
        </w:r>
        <w:r w:rsidR="00344039">
          <w:rPr>
            <w:webHidden/>
          </w:rPr>
          <w:instrText xml:space="preserve"> PAGEREF _Toc11662306 \h </w:instrText>
        </w:r>
        <w:r w:rsidR="00344039">
          <w:rPr>
            <w:webHidden/>
          </w:rPr>
        </w:r>
        <w:r w:rsidR="00344039">
          <w:rPr>
            <w:webHidden/>
          </w:rPr>
          <w:fldChar w:fldCharType="separate"/>
        </w:r>
        <w:r w:rsidR="00344039">
          <w:rPr>
            <w:webHidden/>
          </w:rPr>
          <w:t>18</w:t>
        </w:r>
        <w:r w:rsidR="00344039">
          <w:rPr>
            <w:webHidden/>
          </w:rPr>
          <w:fldChar w:fldCharType="end"/>
        </w:r>
      </w:hyperlink>
    </w:p>
    <w:p w14:paraId="2BC9243E" w14:textId="08BAFC2E" w:rsidR="00344039" w:rsidRDefault="0079370E">
      <w:pPr>
        <w:pStyle w:val="TOC2"/>
        <w:rPr>
          <w:rFonts w:asciiTheme="minorHAnsi" w:hAnsiTheme="minorHAnsi" w:cstheme="minorBidi"/>
          <w:smallCaps w:val="0"/>
          <w:szCs w:val="22"/>
        </w:rPr>
      </w:pPr>
      <w:hyperlink w:anchor="_Toc11662307" w:history="1">
        <w:r w:rsidR="00344039" w:rsidRPr="004C7416">
          <w:rPr>
            <w:rStyle w:val="Hyperlink"/>
            <w:lang w:bidi="en-US"/>
          </w:rPr>
          <w:t>2.1</w:t>
        </w:r>
        <w:r w:rsidR="00344039">
          <w:rPr>
            <w:rFonts w:asciiTheme="minorHAnsi" w:hAnsiTheme="minorHAnsi" w:cstheme="minorBidi"/>
            <w:smallCaps w:val="0"/>
            <w:szCs w:val="22"/>
          </w:rPr>
          <w:tab/>
        </w:r>
        <w:r w:rsidR="00344039" w:rsidRPr="004C7416">
          <w:rPr>
            <w:rStyle w:val="Hyperlink"/>
            <w:lang w:bidi="en-US"/>
          </w:rPr>
          <w:t>Data Collection Instruments</w:t>
        </w:r>
        <w:r w:rsidR="00344039">
          <w:rPr>
            <w:webHidden/>
          </w:rPr>
          <w:tab/>
        </w:r>
        <w:r w:rsidR="00344039">
          <w:rPr>
            <w:webHidden/>
          </w:rPr>
          <w:fldChar w:fldCharType="begin"/>
        </w:r>
        <w:r w:rsidR="00344039">
          <w:rPr>
            <w:webHidden/>
          </w:rPr>
          <w:instrText xml:space="preserve"> PAGEREF _Toc11662307 \h </w:instrText>
        </w:r>
        <w:r w:rsidR="00344039">
          <w:rPr>
            <w:webHidden/>
          </w:rPr>
        </w:r>
        <w:r w:rsidR="00344039">
          <w:rPr>
            <w:webHidden/>
          </w:rPr>
          <w:fldChar w:fldCharType="separate"/>
        </w:r>
        <w:r w:rsidR="00344039">
          <w:rPr>
            <w:webHidden/>
          </w:rPr>
          <w:t>18</w:t>
        </w:r>
        <w:r w:rsidR="00344039">
          <w:rPr>
            <w:webHidden/>
          </w:rPr>
          <w:fldChar w:fldCharType="end"/>
        </w:r>
      </w:hyperlink>
    </w:p>
    <w:p w14:paraId="5E80312B" w14:textId="761A41D1" w:rsidR="00344039" w:rsidRDefault="0079370E">
      <w:pPr>
        <w:pStyle w:val="TOC2"/>
        <w:rPr>
          <w:rFonts w:asciiTheme="minorHAnsi" w:hAnsiTheme="minorHAnsi" w:cstheme="minorBidi"/>
          <w:smallCaps w:val="0"/>
          <w:szCs w:val="22"/>
        </w:rPr>
      </w:pPr>
      <w:hyperlink w:anchor="_Toc11662308" w:history="1">
        <w:r w:rsidR="00344039" w:rsidRPr="004C7416">
          <w:rPr>
            <w:rStyle w:val="Hyperlink"/>
            <w:lang w:bidi="en-US"/>
          </w:rPr>
          <w:t>2.2</w:t>
        </w:r>
        <w:r w:rsidR="00344039">
          <w:rPr>
            <w:rFonts w:asciiTheme="minorHAnsi" w:hAnsiTheme="minorHAnsi" w:cstheme="minorBidi"/>
            <w:smallCaps w:val="0"/>
            <w:szCs w:val="22"/>
          </w:rPr>
          <w:tab/>
        </w:r>
        <w:r w:rsidR="00344039" w:rsidRPr="004C7416">
          <w:rPr>
            <w:rStyle w:val="Hyperlink"/>
            <w:lang w:bidi="en-US"/>
          </w:rPr>
          <w:t>Fielding and Sampling</w:t>
        </w:r>
        <w:r w:rsidR="00344039">
          <w:rPr>
            <w:webHidden/>
          </w:rPr>
          <w:tab/>
        </w:r>
        <w:r w:rsidR="00344039">
          <w:rPr>
            <w:webHidden/>
          </w:rPr>
          <w:fldChar w:fldCharType="begin"/>
        </w:r>
        <w:r w:rsidR="00344039">
          <w:rPr>
            <w:webHidden/>
          </w:rPr>
          <w:instrText xml:space="preserve"> PAGEREF _Toc11662308 \h </w:instrText>
        </w:r>
        <w:r w:rsidR="00344039">
          <w:rPr>
            <w:webHidden/>
          </w:rPr>
        </w:r>
        <w:r w:rsidR="00344039">
          <w:rPr>
            <w:webHidden/>
          </w:rPr>
          <w:fldChar w:fldCharType="separate"/>
        </w:r>
        <w:r w:rsidR="00344039">
          <w:rPr>
            <w:webHidden/>
          </w:rPr>
          <w:t>18</w:t>
        </w:r>
        <w:r w:rsidR="00344039">
          <w:rPr>
            <w:webHidden/>
          </w:rPr>
          <w:fldChar w:fldCharType="end"/>
        </w:r>
      </w:hyperlink>
    </w:p>
    <w:p w14:paraId="76EB25DF" w14:textId="212071EB" w:rsidR="00344039" w:rsidRDefault="0079370E">
      <w:pPr>
        <w:pStyle w:val="TOC2"/>
        <w:rPr>
          <w:rFonts w:asciiTheme="minorHAnsi" w:hAnsiTheme="minorHAnsi" w:cstheme="minorBidi"/>
          <w:smallCaps w:val="0"/>
          <w:szCs w:val="22"/>
        </w:rPr>
      </w:pPr>
      <w:hyperlink w:anchor="_Toc11662309" w:history="1">
        <w:r w:rsidR="00344039" w:rsidRPr="004C7416">
          <w:rPr>
            <w:rStyle w:val="Hyperlink"/>
            <w:lang w:bidi="en-US"/>
          </w:rPr>
          <w:t>2.3</w:t>
        </w:r>
        <w:r w:rsidR="00344039">
          <w:rPr>
            <w:rFonts w:asciiTheme="minorHAnsi" w:hAnsiTheme="minorHAnsi" w:cstheme="minorBidi"/>
            <w:smallCaps w:val="0"/>
            <w:szCs w:val="22"/>
          </w:rPr>
          <w:tab/>
        </w:r>
        <w:r w:rsidR="00344039" w:rsidRPr="004C7416">
          <w:rPr>
            <w:rStyle w:val="Hyperlink"/>
            <w:lang w:bidi="en-US"/>
          </w:rPr>
          <w:t>Analysis</w:t>
        </w:r>
        <w:r w:rsidR="00344039">
          <w:rPr>
            <w:webHidden/>
          </w:rPr>
          <w:tab/>
        </w:r>
        <w:r w:rsidR="00344039">
          <w:rPr>
            <w:webHidden/>
          </w:rPr>
          <w:fldChar w:fldCharType="begin"/>
        </w:r>
        <w:r w:rsidR="00344039">
          <w:rPr>
            <w:webHidden/>
          </w:rPr>
          <w:instrText xml:space="preserve"> PAGEREF _Toc11662309 \h </w:instrText>
        </w:r>
        <w:r w:rsidR="00344039">
          <w:rPr>
            <w:webHidden/>
          </w:rPr>
        </w:r>
        <w:r w:rsidR="00344039">
          <w:rPr>
            <w:webHidden/>
          </w:rPr>
          <w:fldChar w:fldCharType="separate"/>
        </w:r>
        <w:r w:rsidR="00344039">
          <w:rPr>
            <w:webHidden/>
          </w:rPr>
          <w:t>19</w:t>
        </w:r>
        <w:r w:rsidR="00344039">
          <w:rPr>
            <w:webHidden/>
          </w:rPr>
          <w:fldChar w:fldCharType="end"/>
        </w:r>
      </w:hyperlink>
    </w:p>
    <w:p w14:paraId="3618C164" w14:textId="2B2EFFDF" w:rsidR="00344039" w:rsidRDefault="0079370E">
      <w:pPr>
        <w:pStyle w:val="TOC3"/>
        <w:tabs>
          <w:tab w:val="left" w:pos="1166"/>
        </w:tabs>
        <w:rPr>
          <w:rFonts w:asciiTheme="minorHAnsi" w:hAnsiTheme="minorHAnsi"/>
          <w:noProof/>
          <w:lang w:bidi="ar-SA"/>
        </w:rPr>
      </w:pPr>
      <w:hyperlink w:anchor="_Toc11662310" w:history="1">
        <w:r w:rsidR="00344039" w:rsidRPr="004C7416">
          <w:rPr>
            <w:rStyle w:val="Hyperlink"/>
            <w:noProof/>
          </w:rPr>
          <w:t>2.3.1</w:t>
        </w:r>
        <w:r w:rsidR="00344039">
          <w:rPr>
            <w:rFonts w:asciiTheme="minorHAnsi" w:hAnsiTheme="minorHAnsi"/>
            <w:noProof/>
            <w:lang w:bidi="ar-SA"/>
          </w:rPr>
          <w:tab/>
        </w:r>
        <w:r w:rsidR="00344039" w:rsidRPr="004C7416">
          <w:rPr>
            <w:rStyle w:val="Hyperlink"/>
            <w:noProof/>
          </w:rPr>
          <w:t>Weighting</w:t>
        </w:r>
        <w:r w:rsidR="00344039">
          <w:rPr>
            <w:noProof/>
            <w:webHidden/>
          </w:rPr>
          <w:tab/>
        </w:r>
        <w:r w:rsidR="00344039">
          <w:rPr>
            <w:noProof/>
            <w:webHidden/>
          </w:rPr>
          <w:fldChar w:fldCharType="begin"/>
        </w:r>
        <w:r w:rsidR="00344039">
          <w:rPr>
            <w:noProof/>
            <w:webHidden/>
          </w:rPr>
          <w:instrText xml:space="preserve"> PAGEREF _Toc11662310 \h </w:instrText>
        </w:r>
        <w:r w:rsidR="00344039">
          <w:rPr>
            <w:noProof/>
            <w:webHidden/>
          </w:rPr>
        </w:r>
        <w:r w:rsidR="00344039">
          <w:rPr>
            <w:noProof/>
            <w:webHidden/>
          </w:rPr>
          <w:fldChar w:fldCharType="separate"/>
        </w:r>
        <w:r w:rsidR="00344039">
          <w:rPr>
            <w:noProof/>
            <w:webHidden/>
          </w:rPr>
          <w:t>19</w:t>
        </w:r>
        <w:r w:rsidR="00344039">
          <w:rPr>
            <w:noProof/>
            <w:webHidden/>
          </w:rPr>
          <w:fldChar w:fldCharType="end"/>
        </w:r>
      </w:hyperlink>
    </w:p>
    <w:p w14:paraId="6EBFEA06" w14:textId="6644A97F" w:rsidR="00344039" w:rsidRDefault="0079370E">
      <w:pPr>
        <w:pStyle w:val="TOC3"/>
        <w:tabs>
          <w:tab w:val="left" w:pos="1166"/>
        </w:tabs>
        <w:rPr>
          <w:rFonts w:asciiTheme="minorHAnsi" w:hAnsiTheme="minorHAnsi"/>
          <w:noProof/>
          <w:lang w:bidi="ar-SA"/>
        </w:rPr>
      </w:pPr>
      <w:hyperlink w:anchor="_Toc11662311" w:history="1">
        <w:r w:rsidR="00344039" w:rsidRPr="004C7416">
          <w:rPr>
            <w:rStyle w:val="Hyperlink"/>
            <w:noProof/>
          </w:rPr>
          <w:t>2.3.2</w:t>
        </w:r>
        <w:r w:rsidR="00344039">
          <w:rPr>
            <w:rFonts w:asciiTheme="minorHAnsi" w:hAnsiTheme="minorHAnsi"/>
            <w:noProof/>
            <w:lang w:bidi="ar-SA"/>
          </w:rPr>
          <w:tab/>
        </w:r>
        <w:r w:rsidR="00344039" w:rsidRPr="004C7416">
          <w:rPr>
            <w:rStyle w:val="Hyperlink"/>
            <w:noProof/>
          </w:rPr>
          <w:t>Adjustment Factors</w:t>
        </w:r>
        <w:r w:rsidR="00344039">
          <w:rPr>
            <w:noProof/>
            <w:webHidden/>
          </w:rPr>
          <w:tab/>
        </w:r>
        <w:r w:rsidR="00344039">
          <w:rPr>
            <w:noProof/>
            <w:webHidden/>
          </w:rPr>
          <w:fldChar w:fldCharType="begin"/>
        </w:r>
        <w:r w:rsidR="00344039">
          <w:rPr>
            <w:noProof/>
            <w:webHidden/>
          </w:rPr>
          <w:instrText xml:space="preserve"> PAGEREF _Toc11662311 \h </w:instrText>
        </w:r>
        <w:r w:rsidR="00344039">
          <w:rPr>
            <w:noProof/>
            <w:webHidden/>
          </w:rPr>
        </w:r>
        <w:r w:rsidR="00344039">
          <w:rPr>
            <w:noProof/>
            <w:webHidden/>
          </w:rPr>
          <w:fldChar w:fldCharType="separate"/>
        </w:r>
        <w:r w:rsidR="00344039">
          <w:rPr>
            <w:noProof/>
            <w:webHidden/>
          </w:rPr>
          <w:t>20</w:t>
        </w:r>
        <w:r w:rsidR="00344039">
          <w:rPr>
            <w:noProof/>
            <w:webHidden/>
          </w:rPr>
          <w:fldChar w:fldCharType="end"/>
        </w:r>
      </w:hyperlink>
    </w:p>
    <w:p w14:paraId="5381DA12" w14:textId="4A419B2A" w:rsidR="00344039" w:rsidRDefault="0079370E">
      <w:pPr>
        <w:pStyle w:val="TOC2"/>
        <w:rPr>
          <w:rFonts w:asciiTheme="minorHAnsi" w:hAnsiTheme="minorHAnsi" w:cstheme="minorBidi"/>
          <w:smallCaps w:val="0"/>
          <w:szCs w:val="22"/>
        </w:rPr>
      </w:pPr>
      <w:hyperlink w:anchor="_Toc11662312" w:history="1">
        <w:r w:rsidR="00344039" w:rsidRPr="004C7416">
          <w:rPr>
            <w:rStyle w:val="Hyperlink"/>
            <w:lang w:bidi="en-US"/>
          </w:rPr>
          <w:t>2.4</w:t>
        </w:r>
        <w:r w:rsidR="00344039">
          <w:rPr>
            <w:rFonts w:asciiTheme="minorHAnsi" w:hAnsiTheme="minorHAnsi" w:cstheme="minorBidi"/>
            <w:smallCaps w:val="0"/>
            <w:szCs w:val="22"/>
          </w:rPr>
          <w:tab/>
        </w:r>
        <w:r w:rsidR="00344039" w:rsidRPr="004C7416">
          <w:rPr>
            <w:rStyle w:val="Hyperlink"/>
            <w:lang w:bidi="en-US"/>
          </w:rPr>
          <w:t>Database Development</w:t>
        </w:r>
        <w:r w:rsidR="00344039">
          <w:rPr>
            <w:webHidden/>
          </w:rPr>
          <w:tab/>
        </w:r>
        <w:r w:rsidR="00344039">
          <w:rPr>
            <w:webHidden/>
          </w:rPr>
          <w:fldChar w:fldCharType="begin"/>
        </w:r>
        <w:r w:rsidR="00344039">
          <w:rPr>
            <w:webHidden/>
          </w:rPr>
          <w:instrText xml:space="preserve"> PAGEREF _Toc11662312 \h </w:instrText>
        </w:r>
        <w:r w:rsidR="00344039">
          <w:rPr>
            <w:webHidden/>
          </w:rPr>
        </w:r>
        <w:r w:rsidR="00344039">
          <w:rPr>
            <w:webHidden/>
          </w:rPr>
          <w:fldChar w:fldCharType="separate"/>
        </w:r>
        <w:r w:rsidR="00344039">
          <w:rPr>
            <w:webHidden/>
          </w:rPr>
          <w:t>22</w:t>
        </w:r>
        <w:r w:rsidR="00344039">
          <w:rPr>
            <w:webHidden/>
          </w:rPr>
          <w:fldChar w:fldCharType="end"/>
        </w:r>
      </w:hyperlink>
    </w:p>
    <w:p w14:paraId="3797C1FA" w14:textId="7CDAC067" w:rsidR="00344039" w:rsidRDefault="0079370E">
      <w:pPr>
        <w:pStyle w:val="TOC1"/>
        <w:rPr>
          <w:rFonts w:asciiTheme="minorHAnsi" w:hAnsiTheme="minorHAnsi"/>
          <w:b w:val="0"/>
          <w:smallCaps w:val="0"/>
        </w:rPr>
      </w:pPr>
      <w:hyperlink w:anchor="_Toc11662313" w:history="1">
        <w:r w:rsidR="00344039" w:rsidRPr="004C7416">
          <w:rPr>
            <w:rStyle w:val="Hyperlink"/>
          </w:rPr>
          <w:t>Section 3</w:t>
        </w:r>
        <w:r w:rsidR="00344039">
          <w:rPr>
            <w:rFonts w:asciiTheme="minorHAnsi" w:hAnsiTheme="minorHAnsi"/>
            <w:b w:val="0"/>
            <w:smallCaps w:val="0"/>
          </w:rPr>
          <w:tab/>
        </w:r>
        <w:r w:rsidR="00344039" w:rsidRPr="004C7416">
          <w:rPr>
            <w:rStyle w:val="Hyperlink"/>
          </w:rPr>
          <w:t>End-Use Results</w:t>
        </w:r>
        <w:r w:rsidR="00344039">
          <w:rPr>
            <w:webHidden/>
          </w:rPr>
          <w:tab/>
        </w:r>
        <w:r w:rsidR="00344039">
          <w:rPr>
            <w:webHidden/>
          </w:rPr>
          <w:fldChar w:fldCharType="begin"/>
        </w:r>
        <w:r w:rsidR="00344039">
          <w:rPr>
            <w:webHidden/>
          </w:rPr>
          <w:instrText xml:space="preserve"> PAGEREF _Toc11662313 \h </w:instrText>
        </w:r>
        <w:r w:rsidR="00344039">
          <w:rPr>
            <w:webHidden/>
          </w:rPr>
        </w:r>
        <w:r w:rsidR="00344039">
          <w:rPr>
            <w:webHidden/>
          </w:rPr>
          <w:fldChar w:fldCharType="separate"/>
        </w:r>
        <w:r w:rsidR="00344039">
          <w:rPr>
            <w:webHidden/>
          </w:rPr>
          <w:t>23</w:t>
        </w:r>
        <w:r w:rsidR="00344039">
          <w:rPr>
            <w:webHidden/>
          </w:rPr>
          <w:fldChar w:fldCharType="end"/>
        </w:r>
      </w:hyperlink>
    </w:p>
    <w:p w14:paraId="53F95AB4" w14:textId="650A4D22" w:rsidR="00344039" w:rsidRDefault="0079370E">
      <w:pPr>
        <w:pStyle w:val="TOC2"/>
        <w:rPr>
          <w:rFonts w:asciiTheme="minorHAnsi" w:hAnsiTheme="minorHAnsi" w:cstheme="minorBidi"/>
          <w:smallCaps w:val="0"/>
          <w:szCs w:val="22"/>
        </w:rPr>
      </w:pPr>
      <w:hyperlink w:anchor="_Toc11662314" w:history="1">
        <w:r w:rsidR="00344039" w:rsidRPr="004C7416">
          <w:rPr>
            <w:rStyle w:val="Hyperlink"/>
            <w:lang w:bidi="en-US"/>
          </w:rPr>
          <w:t>3.1</w:t>
        </w:r>
        <w:r w:rsidR="00344039">
          <w:rPr>
            <w:rFonts w:asciiTheme="minorHAnsi" w:hAnsiTheme="minorHAnsi" w:cstheme="minorBidi"/>
            <w:smallCaps w:val="0"/>
            <w:szCs w:val="22"/>
          </w:rPr>
          <w:tab/>
        </w:r>
        <w:r w:rsidR="00344039" w:rsidRPr="004C7416">
          <w:rPr>
            <w:rStyle w:val="Hyperlink"/>
            <w:lang w:bidi="en-US"/>
          </w:rPr>
          <w:t>Heating and Cooling</w:t>
        </w:r>
        <w:r w:rsidR="00344039">
          <w:rPr>
            <w:webHidden/>
          </w:rPr>
          <w:tab/>
        </w:r>
        <w:r w:rsidR="00344039">
          <w:rPr>
            <w:webHidden/>
          </w:rPr>
          <w:fldChar w:fldCharType="begin"/>
        </w:r>
        <w:r w:rsidR="00344039">
          <w:rPr>
            <w:webHidden/>
          </w:rPr>
          <w:instrText xml:space="preserve"> PAGEREF _Toc11662314 \h </w:instrText>
        </w:r>
        <w:r w:rsidR="00344039">
          <w:rPr>
            <w:webHidden/>
          </w:rPr>
        </w:r>
        <w:r w:rsidR="00344039">
          <w:rPr>
            <w:webHidden/>
          </w:rPr>
          <w:fldChar w:fldCharType="separate"/>
        </w:r>
        <w:r w:rsidR="00344039">
          <w:rPr>
            <w:webHidden/>
          </w:rPr>
          <w:t>24</w:t>
        </w:r>
        <w:r w:rsidR="00344039">
          <w:rPr>
            <w:webHidden/>
          </w:rPr>
          <w:fldChar w:fldCharType="end"/>
        </w:r>
      </w:hyperlink>
    </w:p>
    <w:p w14:paraId="20197ECA" w14:textId="20AE7AE3" w:rsidR="00344039" w:rsidRDefault="0079370E">
      <w:pPr>
        <w:pStyle w:val="TOC3"/>
        <w:tabs>
          <w:tab w:val="left" w:pos="1166"/>
        </w:tabs>
        <w:rPr>
          <w:rFonts w:asciiTheme="minorHAnsi" w:hAnsiTheme="minorHAnsi"/>
          <w:noProof/>
          <w:lang w:bidi="ar-SA"/>
        </w:rPr>
      </w:pPr>
      <w:hyperlink w:anchor="_Toc11662315" w:history="1">
        <w:r w:rsidR="00344039" w:rsidRPr="004C7416">
          <w:rPr>
            <w:rStyle w:val="Hyperlink"/>
            <w:noProof/>
          </w:rPr>
          <w:t>3.1.1</w:t>
        </w:r>
        <w:r w:rsidR="00344039">
          <w:rPr>
            <w:rFonts w:asciiTheme="minorHAnsi" w:hAnsiTheme="minorHAnsi"/>
            <w:noProof/>
            <w:lang w:bidi="ar-SA"/>
          </w:rPr>
          <w:tab/>
        </w:r>
        <w:r w:rsidR="00344039" w:rsidRPr="004C7416">
          <w:rPr>
            <w:rStyle w:val="Hyperlink"/>
            <w:noProof/>
          </w:rPr>
          <w:t>Penetration</w:t>
        </w:r>
        <w:r w:rsidR="00344039">
          <w:rPr>
            <w:noProof/>
            <w:webHidden/>
          </w:rPr>
          <w:tab/>
        </w:r>
        <w:r w:rsidR="00344039">
          <w:rPr>
            <w:noProof/>
            <w:webHidden/>
          </w:rPr>
          <w:fldChar w:fldCharType="begin"/>
        </w:r>
        <w:r w:rsidR="00344039">
          <w:rPr>
            <w:noProof/>
            <w:webHidden/>
          </w:rPr>
          <w:instrText xml:space="preserve"> PAGEREF _Toc11662315 \h </w:instrText>
        </w:r>
        <w:r w:rsidR="00344039">
          <w:rPr>
            <w:noProof/>
            <w:webHidden/>
          </w:rPr>
        </w:r>
        <w:r w:rsidR="00344039">
          <w:rPr>
            <w:noProof/>
            <w:webHidden/>
          </w:rPr>
          <w:fldChar w:fldCharType="separate"/>
        </w:r>
        <w:r w:rsidR="00344039">
          <w:rPr>
            <w:noProof/>
            <w:webHidden/>
          </w:rPr>
          <w:t>24</w:t>
        </w:r>
        <w:r w:rsidR="00344039">
          <w:rPr>
            <w:noProof/>
            <w:webHidden/>
          </w:rPr>
          <w:fldChar w:fldCharType="end"/>
        </w:r>
      </w:hyperlink>
    </w:p>
    <w:p w14:paraId="0D21C53B" w14:textId="1C8CD191" w:rsidR="00344039" w:rsidRDefault="0079370E">
      <w:pPr>
        <w:pStyle w:val="TOC3"/>
        <w:tabs>
          <w:tab w:val="left" w:pos="1166"/>
        </w:tabs>
        <w:rPr>
          <w:rFonts w:asciiTheme="minorHAnsi" w:hAnsiTheme="minorHAnsi"/>
          <w:noProof/>
          <w:lang w:bidi="ar-SA"/>
        </w:rPr>
      </w:pPr>
      <w:hyperlink w:anchor="_Toc11662316" w:history="1">
        <w:r w:rsidR="00344039" w:rsidRPr="004C7416">
          <w:rPr>
            <w:rStyle w:val="Hyperlink"/>
            <w:noProof/>
          </w:rPr>
          <w:t>3.1.2</w:t>
        </w:r>
        <w:r w:rsidR="00344039">
          <w:rPr>
            <w:rFonts w:asciiTheme="minorHAnsi" w:hAnsiTheme="minorHAnsi"/>
            <w:noProof/>
            <w:lang w:bidi="ar-SA"/>
          </w:rPr>
          <w:tab/>
        </w:r>
        <w:r w:rsidR="00344039" w:rsidRPr="004C7416">
          <w:rPr>
            <w:rStyle w:val="Hyperlink"/>
            <w:noProof/>
          </w:rPr>
          <w:t>Efficiency and Age</w:t>
        </w:r>
        <w:r w:rsidR="00344039">
          <w:rPr>
            <w:noProof/>
            <w:webHidden/>
          </w:rPr>
          <w:tab/>
        </w:r>
        <w:r w:rsidR="00344039">
          <w:rPr>
            <w:noProof/>
            <w:webHidden/>
          </w:rPr>
          <w:fldChar w:fldCharType="begin"/>
        </w:r>
        <w:r w:rsidR="00344039">
          <w:rPr>
            <w:noProof/>
            <w:webHidden/>
          </w:rPr>
          <w:instrText xml:space="preserve"> PAGEREF _Toc11662316 \h </w:instrText>
        </w:r>
        <w:r w:rsidR="00344039">
          <w:rPr>
            <w:noProof/>
            <w:webHidden/>
          </w:rPr>
        </w:r>
        <w:r w:rsidR="00344039">
          <w:rPr>
            <w:noProof/>
            <w:webHidden/>
          </w:rPr>
          <w:fldChar w:fldCharType="separate"/>
        </w:r>
        <w:r w:rsidR="00344039">
          <w:rPr>
            <w:noProof/>
            <w:webHidden/>
          </w:rPr>
          <w:t>27</w:t>
        </w:r>
        <w:r w:rsidR="00344039">
          <w:rPr>
            <w:noProof/>
            <w:webHidden/>
          </w:rPr>
          <w:fldChar w:fldCharType="end"/>
        </w:r>
      </w:hyperlink>
    </w:p>
    <w:p w14:paraId="63982499" w14:textId="118DDCB4" w:rsidR="00344039" w:rsidRDefault="0079370E">
      <w:pPr>
        <w:pStyle w:val="TOC2"/>
        <w:rPr>
          <w:rFonts w:asciiTheme="minorHAnsi" w:hAnsiTheme="minorHAnsi" w:cstheme="minorBidi"/>
          <w:smallCaps w:val="0"/>
          <w:szCs w:val="22"/>
        </w:rPr>
      </w:pPr>
      <w:hyperlink w:anchor="_Toc11662317" w:history="1">
        <w:r w:rsidR="00344039" w:rsidRPr="004C7416">
          <w:rPr>
            <w:rStyle w:val="Hyperlink"/>
            <w:lang w:bidi="en-US"/>
          </w:rPr>
          <w:t>3.2</w:t>
        </w:r>
        <w:r w:rsidR="00344039">
          <w:rPr>
            <w:rFonts w:asciiTheme="minorHAnsi" w:hAnsiTheme="minorHAnsi" w:cstheme="minorBidi"/>
            <w:smallCaps w:val="0"/>
            <w:szCs w:val="22"/>
          </w:rPr>
          <w:tab/>
        </w:r>
        <w:r w:rsidR="00344039" w:rsidRPr="004C7416">
          <w:rPr>
            <w:rStyle w:val="Hyperlink"/>
            <w:lang w:bidi="en-US"/>
          </w:rPr>
          <w:t>Thermostats</w:t>
        </w:r>
        <w:r w:rsidR="00344039">
          <w:rPr>
            <w:webHidden/>
          </w:rPr>
          <w:tab/>
        </w:r>
        <w:r w:rsidR="00344039">
          <w:rPr>
            <w:webHidden/>
          </w:rPr>
          <w:fldChar w:fldCharType="begin"/>
        </w:r>
        <w:r w:rsidR="00344039">
          <w:rPr>
            <w:webHidden/>
          </w:rPr>
          <w:instrText xml:space="preserve"> PAGEREF _Toc11662317 \h </w:instrText>
        </w:r>
        <w:r w:rsidR="00344039">
          <w:rPr>
            <w:webHidden/>
          </w:rPr>
        </w:r>
        <w:r w:rsidR="00344039">
          <w:rPr>
            <w:webHidden/>
          </w:rPr>
          <w:fldChar w:fldCharType="separate"/>
        </w:r>
        <w:r w:rsidR="00344039">
          <w:rPr>
            <w:webHidden/>
          </w:rPr>
          <w:t>30</w:t>
        </w:r>
        <w:r w:rsidR="00344039">
          <w:rPr>
            <w:webHidden/>
          </w:rPr>
          <w:fldChar w:fldCharType="end"/>
        </w:r>
      </w:hyperlink>
    </w:p>
    <w:p w14:paraId="5EC0FC50" w14:textId="198B4550" w:rsidR="00344039" w:rsidRDefault="0079370E">
      <w:pPr>
        <w:pStyle w:val="TOC2"/>
        <w:rPr>
          <w:rFonts w:asciiTheme="minorHAnsi" w:hAnsiTheme="minorHAnsi" w:cstheme="minorBidi"/>
          <w:smallCaps w:val="0"/>
          <w:szCs w:val="22"/>
        </w:rPr>
      </w:pPr>
      <w:hyperlink w:anchor="_Toc11662318" w:history="1">
        <w:r w:rsidR="00344039" w:rsidRPr="004C7416">
          <w:rPr>
            <w:rStyle w:val="Hyperlink"/>
            <w:lang w:bidi="en-US"/>
          </w:rPr>
          <w:t>3.3</w:t>
        </w:r>
        <w:r w:rsidR="00344039">
          <w:rPr>
            <w:rFonts w:asciiTheme="minorHAnsi" w:hAnsiTheme="minorHAnsi" w:cstheme="minorBidi"/>
            <w:smallCaps w:val="0"/>
            <w:szCs w:val="22"/>
          </w:rPr>
          <w:tab/>
        </w:r>
        <w:r w:rsidR="00344039" w:rsidRPr="004C7416">
          <w:rPr>
            <w:rStyle w:val="Hyperlink"/>
            <w:lang w:bidi="en-US"/>
          </w:rPr>
          <w:t>Water Heating</w:t>
        </w:r>
        <w:r w:rsidR="00344039">
          <w:rPr>
            <w:webHidden/>
          </w:rPr>
          <w:tab/>
        </w:r>
        <w:r w:rsidR="00344039">
          <w:rPr>
            <w:webHidden/>
          </w:rPr>
          <w:fldChar w:fldCharType="begin"/>
        </w:r>
        <w:r w:rsidR="00344039">
          <w:rPr>
            <w:webHidden/>
          </w:rPr>
          <w:instrText xml:space="preserve"> PAGEREF _Toc11662318 \h </w:instrText>
        </w:r>
        <w:r w:rsidR="00344039">
          <w:rPr>
            <w:webHidden/>
          </w:rPr>
        </w:r>
        <w:r w:rsidR="00344039">
          <w:rPr>
            <w:webHidden/>
          </w:rPr>
          <w:fldChar w:fldCharType="separate"/>
        </w:r>
        <w:r w:rsidR="00344039">
          <w:rPr>
            <w:webHidden/>
          </w:rPr>
          <w:t>32</w:t>
        </w:r>
        <w:r w:rsidR="00344039">
          <w:rPr>
            <w:webHidden/>
          </w:rPr>
          <w:fldChar w:fldCharType="end"/>
        </w:r>
      </w:hyperlink>
    </w:p>
    <w:p w14:paraId="2C9C7722" w14:textId="200D756C" w:rsidR="00344039" w:rsidRDefault="0079370E">
      <w:pPr>
        <w:pStyle w:val="TOC3"/>
        <w:tabs>
          <w:tab w:val="left" w:pos="1166"/>
        </w:tabs>
        <w:rPr>
          <w:rFonts w:asciiTheme="minorHAnsi" w:hAnsiTheme="minorHAnsi"/>
          <w:noProof/>
          <w:lang w:bidi="ar-SA"/>
        </w:rPr>
      </w:pPr>
      <w:hyperlink w:anchor="_Toc11662319" w:history="1">
        <w:r w:rsidR="00344039" w:rsidRPr="004C7416">
          <w:rPr>
            <w:rStyle w:val="Hyperlink"/>
            <w:noProof/>
          </w:rPr>
          <w:t>3.3.1</w:t>
        </w:r>
        <w:r w:rsidR="00344039">
          <w:rPr>
            <w:rFonts w:asciiTheme="minorHAnsi" w:hAnsiTheme="minorHAnsi"/>
            <w:noProof/>
            <w:lang w:bidi="ar-SA"/>
          </w:rPr>
          <w:tab/>
        </w:r>
        <w:r w:rsidR="00344039" w:rsidRPr="004C7416">
          <w:rPr>
            <w:rStyle w:val="Hyperlink"/>
            <w:noProof/>
          </w:rPr>
          <w:t>Penetration</w:t>
        </w:r>
        <w:r w:rsidR="00344039">
          <w:rPr>
            <w:noProof/>
            <w:webHidden/>
          </w:rPr>
          <w:tab/>
        </w:r>
        <w:r w:rsidR="00344039">
          <w:rPr>
            <w:noProof/>
            <w:webHidden/>
          </w:rPr>
          <w:fldChar w:fldCharType="begin"/>
        </w:r>
        <w:r w:rsidR="00344039">
          <w:rPr>
            <w:noProof/>
            <w:webHidden/>
          </w:rPr>
          <w:instrText xml:space="preserve"> PAGEREF _Toc11662319 \h </w:instrText>
        </w:r>
        <w:r w:rsidR="00344039">
          <w:rPr>
            <w:noProof/>
            <w:webHidden/>
          </w:rPr>
        </w:r>
        <w:r w:rsidR="00344039">
          <w:rPr>
            <w:noProof/>
            <w:webHidden/>
          </w:rPr>
          <w:fldChar w:fldCharType="separate"/>
        </w:r>
        <w:r w:rsidR="00344039">
          <w:rPr>
            <w:noProof/>
            <w:webHidden/>
          </w:rPr>
          <w:t>32</w:t>
        </w:r>
        <w:r w:rsidR="00344039">
          <w:rPr>
            <w:noProof/>
            <w:webHidden/>
          </w:rPr>
          <w:fldChar w:fldCharType="end"/>
        </w:r>
      </w:hyperlink>
    </w:p>
    <w:p w14:paraId="099326AD" w14:textId="31C50DF0" w:rsidR="00344039" w:rsidRDefault="0079370E">
      <w:pPr>
        <w:pStyle w:val="TOC3"/>
        <w:tabs>
          <w:tab w:val="left" w:pos="1166"/>
        </w:tabs>
        <w:rPr>
          <w:rFonts w:asciiTheme="minorHAnsi" w:hAnsiTheme="minorHAnsi"/>
          <w:noProof/>
          <w:lang w:bidi="ar-SA"/>
        </w:rPr>
      </w:pPr>
      <w:hyperlink w:anchor="_Toc11662320" w:history="1">
        <w:r w:rsidR="00344039" w:rsidRPr="004C7416">
          <w:rPr>
            <w:rStyle w:val="Hyperlink"/>
            <w:noProof/>
          </w:rPr>
          <w:t>3.3.2</w:t>
        </w:r>
        <w:r w:rsidR="00344039">
          <w:rPr>
            <w:rFonts w:asciiTheme="minorHAnsi" w:hAnsiTheme="minorHAnsi"/>
            <w:noProof/>
            <w:lang w:bidi="ar-SA"/>
          </w:rPr>
          <w:tab/>
        </w:r>
        <w:r w:rsidR="00344039" w:rsidRPr="004C7416">
          <w:rPr>
            <w:rStyle w:val="Hyperlink"/>
            <w:noProof/>
          </w:rPr>
          <w:t>Efficiency and Age</w:t>
        </w:r>
        <w:r w:rsidR="00344039">
          <w:rPr>
            <w:noProof/>
            <w:webHidden/>
          </w:rPr>
          <w:tab/>
        </w:r>
        <w:r w:rsidR="00344039">
          <w:rPr>
            <w:noProof/>
            <w:webHidden/>
          </w:rPr>
          <w:fldChar w:fldCharType="begin"/>
        </w:r>
        <w:r w:rsidR="00344039">
          <w:rPr>
            <w:noProof/>
            <w:webHidden/>
          </w:rPr>
          <w:instrText xml:space="preserve"> PAGEREF _Toc11662320 \h </w:instrText>
        </w:r>
        <w:r w:rsidR="00344039">
          <w:rPr>
            <w:noProof/>
            <w:webHidden/>
          </w:rPr>
        </w:r>
        <w:r w:rsidR="00344039">
          <w:rPr>
            <w:noProof/>
            <w:webHidden/>
          </w:rPr>
          <w:fldChar w:fldCharType="separate"/>
        </w:r>
        <w:r w:rsidR="00344039">
          <w:rPr>
            <w:noProof/>
            <w:webHidden/>
          </w:rPr>
          <w:t>34</w:t>
        </w:r>
        <w:r w:rsidR="00344039">
          <w:rPr>
            <w:noProof/>
            <w:webHidden/>
          </w:rPr>
          <w:fldChar w:fldCharType="end"/>
        </w:r>
      </w:hyperlink>
    </w:p>
    <w:p w14:paraId="6D3F6DB9" w14:textId="495DA211" w:rsidR="00344039" w:rsidRDefault="0079370E">
      <w:pPr>
        <w:pStyle w:val="TOC3"/>
        <w:tabs>
          <w:tab w:val="left" w:pos="1166"/>
        </w:tabs>
        <w:rPr>
          <w:rFonts w:asciiTheme="minorHAnsi" w:hAnsiTheme="minorHAnsi"/>
          <w:noProof/>
          <w:lang w:bidi="ar-SA"/>
        </w:rPr>
      </w:pPr>
      <w:hyperlink w:anchor="_Toc11662321" w:history="1">
        <w:r w:rsidR="00344039" w:rsidRPr="004C7416">
          <w:rPr>
            <w:rStyle w:val="Hyperlink"/>
            <w:noProof/>
          </w:rPr>
          <w:t>3.3.3</w:t>
        </w:r>
        <w:r w:rsidR="00344039">
          <w:rPr>
            <w:rFonts w:asciiTheme="minorHAnsi" w:hAnsiTheme="minorHAnsi"/>
            <w:noProof/>
            <w:lang w:bidi="ar-SA"/>
          </w:rPr>
          <w:tab/>
        </w:r>
        <w:r w:rsidR="00344039" w:rsidRPr="004C7416">
          <w:rPr>
            <w:rStyle w:val="Hyperlink"/>
            <w:noProof/>
          </w:rPr>
          <w:t>Heat Pump Water Heater Feasibility</w:t>
        </w:r>
        <w:r w:rsidR="00344039">
          <w:rPr>
            <w:noProof/>
            <w:webHidden/>
          </w:rPr>
          <w:tab/>
        </w:r>
        <w:r w:rsidR="00344039">
          <w:rPr>
            <w:noProof/>
            <w:webHidden/>
          </w:rPr>
          <w:fldChar w:fldCharType="begin"/>
        </w:r>
        <w:r w:rsidR="00344039">
          <w:rPr>
            <w:noProof/>
            <w:webHidden/>
          </w:rPr>
          <w:instrText xml:space="preserve"> PAGEREF _Toc11662321 \h </w:instrText>
        </w:r>
        <w:r w:rsidR="00344039">
          <w:rPr>
            <w:noProof/>
            <w:webHidden/>
          </w:rPr>
        </w:r>
        <w:r w:rsidR="00344039">
          <w:rPr>
            <w:noProof/>
            <w:webHidden/>
          </w:rPr>
          <w:fldChar w:fldCharType="separate"/>
        </w:r>
        <w:r w:rsidR="00344039">
          <w:rPr>
            <w:noProof/>
            <w:webHidden/>
          </w:rPr>
          <w:t>36</w:t>
        </w:r>
        <w:r w:rsidR="00344039">
          <w:rPr>
            <w:noProof/>
            <w:webHidden/>
          </w:rPr>
          <w:fldChar w:fldCharType="end"/>
        </w:r>
      </w:hyperlink>
    </w:p>
    <w:p w14:paraId="356138DC" w14:textId="3723664E" w:rsidR="00344039" w:rsidRDefault="0079370E">
      <w:pPr>
        <w:pStyle w:val="TOC2"/>
        <w:rPr>
          <w:rFonts w:asciiTheme="minorHAnsi" w:hAnsiTheme="minorHAnsi" w:cstheme="minorBidi"/>
          <w:smallCaps w:val="0"/>
          <w:szCs w:val="22"/>
        </w:rPr>
      </w:pPr>
      <w:hyperlink w:anchor="_Toc11662322" w:history="1">
        <w:r w:rsidR="00344039" w:rsidRPr="004C7416">
          <w:rPr>
            <w:rStyle w:val="Hyperlink"/>
            <w:lang w:bidi="en-US"/>
          </w:rPr>
          <w:t>3.4</w:t>
        </w:r>
        <w:r w:rsidR="00344039">
          <w:rPr>
            <w:rFonts w:asciiTheme="minorHAnsi" w:hAnsiTheme="minorHAnsi" w:cstheme="minorBidi"/>
            <w:smallCaps w:val="0"/>
            <w:szCs w:val="22"/>
          </w:rPr>
          <w:tab/>
        </w:r>
        <w:r w:rsidR="00344039" w:rsidRPr="004C7416">
          <w:rPr>
            <w:rStyle w:val="Hyperlink"/>
            <w:lang w:bidi="en-US"/>
          </w:rPr>
          <w:t>Appliances</w:t>
        </w:r>
        <w:r w:rsidR="00344039">
          <w:rPr>
            <w:webHidden/>
          </w:rPr>
          <w:tab/>
        </w:r>
        <w:r w:rsidR="00344039">
          <w:rPr>
            <w:webHidden/>
          </w:rPr>
          <w:fldChar w:fldCharType="begin"/>
        </w:r>
        <w:r w:rsidR="00344039">
          <w:rPr>
            <w:webHidden/>
          </w:rPr>
          <w:instrText xml:space="preserve"> PAGEREF _Toc11662322 \h </w:instrText>
        </w:r>
        <w:r w:rsidR="00344039">
          <w:rPr>
            <w:webHidden/>
          </w:rPr>
        </w:r>
        <w:r w:rsidR="00344039">
          <w:rPr>
            <w:webHidden/>
          </w:rPr>
          <w:fldChar w:fldCharType="separate"/>
        </w:r>
        <w:r w:rsidR="00344039">
          <w:rPr>
            <w:webHidden/>
          </w:rPr>
          <w:t>37</w:t>
        </w:r>
        <w:r w:rsidR="00344039">
          <w:rPr>
            <w:webHidden/>
          </w:rPr>
          <w:fldChar w:fldCharType="end"/>
        </w:r>
      </w:hyperlink>
    </w:p>
    <w:p w14:paraId="6DCF2410" w14:textId="5E5B2412" w:rsidR="00344039" w:rsidRDefault="0079370E">
      <w:pPr>
        <w:pStyle w:val="TOC3"/>
        <w:tabs>
          <w:tab w:val="left" w:pos="1166"/>
        </w:tabs>
        <w:rPr>
          <w:rFonts w:asciiTheme="minorHAnsi" w:hAnsiTheme="minorHAnsi"/>
          <w:noProof/>
          <w:lang w:bidi="ar-SA"/>
        </w:rPr>
      </w:pPr>
      <w:hyperlink w:anchor="_Toc11662323" w:history="1">
        <w:r w:rsidR="00344039" w:rsidRPr="004C7416">
          <w:rPr>
            <w:rStyle w:val="Hyperlink"/>
            <w:noProof/>
          </w:rPr>
          <w:t>3.4.1</w:t>
        </w:r>
        <w:r w:rsidR="00344039">
          <w:rPr>
            <w:rFonts w:asciiTheme="minorHAnsi" w:hAnsiTheme="minorHAnsi"/>
            <w:noProof/>
            <w:lang w:bidi="ar-SA"/>
          </w:rPr>
          <w:tab/>
        </w:r>
        <w:r w:rsidR="00344039" w:rsidRPr="004C7416">
          <w:rPr>
            <w:rStyle w:val="Hyperlink"/>
            <w:noProof/>
          </w:rPr>
          <w:t>Penetration</w:t>
        </w:r>
        <w:r w:rsidR="00344039">
          <w:rPr>
            <w:noProof/>
            <w:webHidden/>
          </w:rPr>
          <w:tab/>
        </w:r>
        <w:r w:rsidR="00344039">
          <w:rPr>
            <w:noProof/>
            <w:webHidden/>
          </w:rPr>
          <w:fldChar w:fldCharType="begin"/>
        </w:r>
        <w:r w:rsidR="00344039">
          <w:rPr>
            <w:noProof/>
            <w:webHidden/>
          </w:rPr>
          <w:instrText xml:space="preserve"> PAGEREF _Toc11662323 \h </w:instrText>
        </w:r>
        <w:r w:rsidR="00344039">
          <w:rPr>
            <w:noProof/>
            <w:webHidden/>
          </w:rPr>
        </w:r>
        <w:r w:rsidR="00344039">
          <w:rPr>
            <w:noProof/>
            <w:webHidden/>
          </w:rPr>
          <w:fldChar w:fldCharType="separate"/>
        </w:r>
        <w:r w:rsidR="00344039">
          <w:rPr>
            <w:noProof/>
            <w:webHidden/>
          </w:rPr>
          <w:t>37</w:t>
        </w:r>
        <w:r w:rsidR="00344039">
          <w:rPr>
            <w:noProof/>
            <w:webHidden/>
          </w:rPr>
          <w:fldChar w:fldCharType="end"/>
        </w:r>
      </w:hyperlink>
    </w:p>
    <w:p w14:paraId="3EA77957" w14:textId="7E7404D8" w:rsidR="00344039" w:rsidRDefault="0079370E">
      <w:pPr>
        <w:pStyle w:val="TOC3"/>
        <w:tabs>
          <w:tab w:val="left" w:pos="1166"/>
        </w:tabs>
        <w:rPr>
          <w:rFonts w:asciiTheme="minorHAnsi" w:hAnsiTheme="minorHAnsi"/>
          <w:noProof/>
          <w:lang w:bidi="ar-SA"/>
        </w:rPr>
      </w:pPr>
      <w:hyperlink w:anchor="_Toc11662324" w:history="1">
        <w:r w:rsidR="00344039" w:rsidRPr="004C7416">
          <w:rPr>
            <w:rStyle w:val="Hyperlink"/>
            <w:noProof/>
          </w:rPr>
          <w:t>3.4.2</w:t>
        </w:r>
        <w:r w:rsidR="00344039">
          <w:rPr>
            <w:rFonts w:asciiTheme="minorHAnsi" w:hAnsiTheme="minorHAnsi"/>
            <w:noProof/>
            <w:lang w:bidi="ar-SA"/>
          </w:rPr>
          <w:tab/>
        </w:r>
        <w:r w:rsidR="00344039" w:rsidRPr="004C7416">
          <w:rPr>
            <w:rStyle w:val="Hyperlink"/>
            <w:noProof/>
          </w:rPr>
          <w:t>Efficiency and Age</w:t>
        </w:r>
        <w:r w:rsidR="00344039">
          <w:rPr>
            <w:noProof/>
            <w:webHidden/>
          </w:rPr>
          <w:tab/>
        </w:r>
        <w:r w:rsidR="00344039">
          <w:rPr>
            <w:noProof/>
            <w:webHidden/>
          </w:rPr>
          <w:fldChar w:fldCharType="begin"/>
        </w:r>
        <w:r w:rsidR="00344039">
          <w:rPr>
            <w:noProof/>
            <w:webHidden/>
          </w:rPr>
          <w:instrText xml:space="preserve"> PAGEREF _Toc11662324 \h </w:instrText>
        </w:r>
        <w:r w:rsidR="00344039">
          <w:rPr>
            <w:noProof/>
            <w:webHidden/>
          </w:rPr>
        </w:r>
        <w:r w:rsidR="00344039">
          <w:rPr>
            <w:noProof/>
            <w:webHidden/>
          </w:rPr>
          <w:fldChar w:fldCharType="separate"/>
        </w:r>
        <w:r w:rsidR="00344039">
          <w:rPr>
            <w:noProof/>
            <w:webHidden/>
          </w:rPr>
          <w:t>38</w:t>
        </w:r>
        <w:r w:rsidR="00344039">
          <w:rPr>
            <w:noProof/>
            <w:webHidden/>
          </w:rPr>
          <w:fldChar w:fldCharType="end"/>
        </w:r>
      </w:hyperlink>
    </w:p>
    <w:p w14:paraId="39E6DE70" w14:textId="696AB4BB" w:rsidR="00344039" w:rsidRDefault="0079370E">
      <w:pPr>
        <w:pStyle w:val="TOC3"/>
        <w:tabs>
          <w:tab w:val="left" w:pos="1166"/>
        </w:tabs>
        <w:rPr>
          <w:rFonts w:asciiTheme="minorHAnsi" w:hAnsiTheme="minorHAnsi"/>
          <w:noProof/>
          <w:lang w:bidi="ar-SA"/>
        </w:rPr>
      </w:pPr>
      <w:hyperlink w:anchor="_Toc11662325" w:history="1">
        <w:r w:rsidR="00344039" w:rsidRPr="004C7416">
          <w:rPr>
            <w:rStyle w:val="Hyperlink"/>
            <w:noProof/>
          </w:rPr>
          <w:t>3.4.3</w:t>
        </w:r>
        <w:r w:rsidR="00344039">
          <w:rPr>
            <w:rFonts w:asciiTheme="minorHAnsi" w:hAnsiTheme="minorHAnsi"/>
            <w:noProof/>
            <w:lang w:bidi="ar-SA"/>
          </w:rPr>
          <w:tab/>
        </w:r>
        <w:r w:rsidR="00344039" w:rsidRPr="004C7416">
          <w:rPr>
            <w:rStyle w:val="Hyperlink"/>
            <w:noProof/>
          </w:rPr>
          <w:t>Habits</w:t>
        </w:r>
        <w:r w:rsidR="00344039">
          <w:rPr>
            <w:noProof/>
            <w:webHidden/>
          </w:rPr>
          <w:tab/>
        </w:r>
        <w:r w:rsidR="00344039">
          <w:rPr>
            <w:noProof/>
            <w:webHidden/>
          </w:rPr>
          <w:fldChar w:fldCharType="begin"/>
        </w:r>
        <w:r w:rsidR="00344039">
          <w:rPr>
            <w:noProof/>
            <w:webHidden/>
          </w:rPr>
          <w:instrText xml:space="preserve"> PAGEREF _Toc11662325 \h </w:instrText>
        </w:r>
        <w:r w:rsidR="00344039">
          <w:rPr>
            <w:noProof/>
            <w:webHidden/>
          </w:rPr>
        </w:r>
        <w:r w:rsidR="00344039">
          <w:rPr>
            <w:noProof/>
            <w:webHidden/>
          </w:rPr>
          <w:fldChar w:fldCharType="separate"/>
        </w:r>
        <w:r w:rsidR="00344039">
          <w:rPr>
            <w:noProof/>
            <w:webHidden/>
          </w:rPr>
          <w:t>40</w:t>
        </w:r>
        <w:r w:rsidR="00344039">
          <w:rPr>
            <w:noProof/>
            <w:webHidden/>
          </w:rPr>
          <w:fldChar w:fldCharType="end"/>
        </w:r>
      </w:hyperlink>
    </w:p>
    <w:p w14:paraId="68F054BD" w14:textId="27EFC0BE" w:rsidR="00344039" w:rsidRDefault="0079370E">
      <w:pPr>
        <w:pStyle w:val="TOC2"/>
        <w:rPr>
          <w:rFonts w:asciiTheme="minorHAnsi" w:hAnsiTheme="minorHAnsi" w:cstheme="minorBidi"/>
          <w:smallCaps w:val="0"/>
          <w:szCs w:val="22"/>
        </w:rPr>
      </w:pPr>
      <w:hyperlink w:anchor="_Toc11662326" w:history="1">
        <w:r w:rsidR="00344039" w:rsidRPr="004C7416">
          <w:rPr>
            <w:rStyle w:val="Hyperlink"/>
            <w:lang w:bidi="en-US"/>
          </w:rPr>
          <w:t>3.6</w:t>
        </w:r>
        <w:r w:rsidR="00344039">
          <w:rPr>
            <w:rFonts w:asciiTheme="minorHAnsi" w:hAnsiTheme="minorHAnsi" w:cstheme="minorBidi"/>
            <w:smallCaps w:val="0"/>
            <w:szCs w:val="22"/>
          </w:rPr>
          <w:tab/>
        </w:r>
        <w:r w:rsidR="00344039" w:rsidRPr="004C7416">
          <w:rPr>
            <w:rStyle w:val="Hyperlink"/>
            <w:lang w:bidi="en-US"/>
          </w:rPr>
          <w:t>Consumer Electronics</w:t>
        </w:r>
        <w:r w:rsidR="00344039">
          <w:rPr>
            <w:webHidden/>
          </w:rPr>
          <w:tab/>
        </w:r>
        <w:r w:rsidR="00344039">
          <w:rPr>
            <w:webHidden/>
          </w:rPr>
          <w:fldChar w:fldCharType="begin"/>
        </w:r>
        <w:r w:rsidR="00344039">
          <w:rPr>
            <w:webHidden/>
          </w:rPr>
          <w:instrText xml:space="preserve"> PAGEREF _Toc11662326 \h </w:instrText>
        </w:r>
        <w:r w:rsidR="00344039">
          <w:rPr>
            <w:webHidden/>
          </w:rPr>
        </w:r>
        <w:r w:rsidR="00344039">
          <w:rPr>
            <w:webHidden/>
          </w:rPr>
          <w:fldChar w:fldCharType="separate"/>
        </w:r>
        <w:r w:rsidR="00344039">
          <w:rPr>
            <w:webHidden/>
          </w:rPr>
          <w:t>42</w:t>
        </w:r>
        <w:r w:rsidR="00344039">
          <w:rPr>
            <w:webHidden/>
          </w:rPr>
          <w:fldChar w:fldCharType="end"/>
        </w:r>
      </w:hyperlink>
    </w:p>
    <w:p w14:paraId="66EFBFA2" w14:textId="7D2BDCB2" w:rsidR="00344039" w:rsidRDefault="0079370E">
      <w:pPr>
        <w:pStyle w:val="TOC3"/>
        <w:tabs>
          <w:tab w:val="left" w:pos="1166"/>
        </w:tabs>
        <w:rPr>
          <w:rFonts w:asciiTheme="minorHAnsi" w:hAnsiTheme="minorHAnsi"/>
          <w:noProof/>
          <w:lang w:bidi="ar-SA"/>
        </w:rPr>
      </w:pPr>
      <w:hyperlink w:anchor="_Toc11662327" w:history="1">
        <w:r w:rsidR="00344039" w:rsidRPr="004C7416">
          <w:rPr>
            <w:rStyle w:val="Hyperlink"/>
            <w:noProof/>
          </w:rPr>
          <w:t>3.6.1</w:t>
        </w:r>
        <w:r w:rsidR="00344039">
          <w:rPr>
            <w:rFonts w:asciiTheme="minorHAnsi" w:hAnsiTheme="minorHAnsi"/>
            <w:noProof/>
            <w:lang w:bidi="ar-SA"/>
          </w:rPr>
          <w:tab/>
        </w:r>
        <w:r w:rsidR="00344039" w:rsidRPr="004C7416">
          <w:rPr>
            <w:rStyle w:val="Hyperlink"/>
            <w:noProof/>
          </w:rPr>
          <w:t>Penetration</w:t>
        </w:r>
        <w:r w:rsidR="00344039">
          <w:rPr>
            <w:noProof/>
            <w:webHidden/>
          </w:rPr>
          <w:tab/>
        </w:r>
        <w:r w:rsidR="00344039">
          <w:rPr>
            <w:noProof/>
            <w:webHidden/>
          </w:rPr>
          <w:fldChar w:fldCharType="begin"/>
        </w:r>
        <w:r w:rsidR="00344039">
          <w:rPr>
            <w:noProof/>
            <w:webHidden/>
          </w:rPr>
          <w:instrText xml:space="preserve"> PAGEREF _Toc11662327 \h </w:instrText>
        </w:r>
        <w:r w:rsidR="00344039">
          <w:rPr>
            <w:noProof/>
            <w:webHidden/>
          </w:rPr>
        </w:r>
        <w:r w:rsidR="00344039">
          <w:rPr>
            <w:noProof/>
            <w:webHidden/>
          </w:rPr>
          <w:fldChar w:fldCharType="separate"/>
        </w:r>
        <w:r w:rsidR="00344039">
          <w:rPr>
            <w:noProof/>
            <w:webHidden/>
          </w:rPr>
          <w:t>42</w:t>
        </w:r>
        <w:r w:rsidR="00344039">
          <w:rPr>
            <w:noProof/>
            <w:webHidden/>
          </w:rPr>
          <w:fldChar w:fldCharType="end"/>
        </w:r>
      </w:hyperlink>
    </w:p>
    <w:p w14:paraId="1697960D" w14:textId="6D7FB55A" w:rsidR="00344039" w:rsidRDefault="0079370E">
      <w:pPr>
        <w:pStyle w:val="TOC3"/>
        <w:tabs>
          <w:tab w:val="left" w:pos="1166"/>
        </w:tabs>
        <w:rPr>
          <w:rFonts w:asciiTheme="minorHAnsi" w:hAnsiTheme="minorHAnsi"/>
          <w:noProof/>
          <w:lang w:bidi="ar-SA"/>
        </w:rPr>
      </w:pPr>
      <w:hyperlink w:anchor="_Toc11662328" w:history="1">
        <w:r w:rsidR="00344039" w:rsidRPr="004C7416">
          <w:rPr>
            <w:rStyle w:val="Hyperlink"/>
            <w:noProof/>
          </w:rPr>
          <w:t>3.6.2</w:t>
        </w:r>
        <w:r w:rsidR="00344039">
          <w:rPr>
            <w:rFonts w:asciiTheme="minorHAnsi" w:hAnsiTheme="minorHAnsi"/>
            <w:noProof/>
            <w:lang w:bidi="ar-SA"/>
          </w:rPr>
          <w:tab/>
        </w:r>
        <w:r w:rsidR="00344039" w:rsidRPr="004C7416">
          <w:rPr>
            <w:rStyle w:val="Hyperlink"/>
            <w:noProof/>
          </w:rPr>
          <w:t>Advanced Power Strips</w:t>
        </w:r>
        <w:r w:rsidR="00344039">
          <w:rPr>
            <w:noProof/>
            <w:webHidden/>
          </w:rPr>
          <w:tab/>
        </w:r>
        <w:r w:rsidR="00344039">
          <w:rPr>
            <w:noProof/>
            <w:webHidden/>
          </w:rPr>
          <w:fldChar w:fldCharType="begin"/>
        </w:r>
        <w:r w:rsidR="00344039">
          <w:rPr>
            <w:noProof/>
            <w:webHidden/>
          </w:rPr>
          <w:instrText xml:space="preserve"> PAGEREF _Toc11662328 \h </w:instrText>
        </w:r>
        <w:r w:rsidR="00344039">
          <w:rPr>
            <w:noProof/>
            <w:webHidden/>
          </w:rPr>
        </w:r>
        <w:r w:rsidR="00344039">
          <w:rPr>
            <w:noProof/>
            <w:webHidden/>
          </w:rPr>
          <w:fldChar w:fldCharType="separate"/>
        </w:r>
        <w:r w:rsidR="00344039">
          <w:rPr>
            <w:noProof/>
            <w:webHidden/>
          </w:rPr>
          <w:t>44</w:t>
        </w:r>
        <w:r w:rsidR="00344039">
          <w:rPr>
            <w:noProof/>
            <w:webHidden/>
          </w:rPr>
          <w:fldChar w:fldCharType="end"/>
        </w:r>
      </w:hyperlink>
    </w:p>
    <w:p w14:paraId="50642F49" w14:textId="3B7229D7" w:rsidR="00344039" w:rsidRDefault="0079370E">
      <w:pPr>
        <w:pStyle w:val="TOC2"/>
        <w:rPr>
          <w:rFonts w:asciiTheme="minorHAnsi" w:hAnsiTheme="minorHAnsi" w:cstheme="minorBidi"/>
          <w:smallCaps w:val="0"/>
          <w:szCs w:val="22"/>
        </w:rPr>
      </w:pPr>
      <w:hyperlink w:anchor="_Toc11662329" w:history="1">
        <w:r w:rsidR="00344039" w:rsidRPr="004C7416">
          <w:rPr>
            <w:rStyle w:val="Hyperlink"/>
            <w:lang w:bidi="en-US"/>
          </w:rPr>
          <w:t>3.7</w:t>
        </w:r>
        <w:r w:rsidR="00344039">
          <w:rPr>
            <w:rFonts w:asciiTheme="minorHAnsi" w:hAnsiTheme="minorHAnsi" w:cstheme="minorBidi"/>
            <w:smallCaps w:val="0"/>
            <w:szCs w:val="22"/>
          </w:rPr>
          <w:tab/>
        </w:r>
        <w:r w:rsidR="00344039" w:rsidRPr="004C7416">
          <w:rPr>
            <w:rStyle w:val="Hyperlink"/>
            <w:lang w:bidi="en-US"/>
          </w:rPr>
          <w:t>Lighting</w:t>
        </w:r>
        <w:r w:rsidR="00344039">
          <w:rPr>
            <w:webHidden/>
          </w:rPr>
          <w:tab/>
        </w:r>
        <w:r w:rsidR="00344039">
          <w:rPr>
            <w:webHidden/>
          </w:rPr>
          <w:fldChar w:fldCharType="begin"/>
        </w:r>
        <w:r w:rsidR="00344039">
          <w:rPr>
            <w:webHidden/>
          </w:rPr>
          <w:instrText xml:space="preserve"> PAGEREF _Toc11662329 \h </w:instrText>
        </w:r>
        <w:r w:rsidR="00344039">
          <w:rPr>
            <w:webHidden/>
          </w:rPr>
        </w:r>
        <w:r w:rsidR="00344039">
          <w:rPr>
            <w:webHidden/>
          </w:rPr>
          <w:fldChar w:fldCharType="separate"/>
        </w:r>
        <w:r w:rsidR="00344039">
          <w:rPr>
            <w:webHidden/>
          </w:rPr>
          <w:t>47</w:t>
        </w:r>
        <w:r w:rsidR="00344039">
          <w:rPr>
            <w:webHidden/>
          </w:rPr>
          <w:fldChar w:fldCharType="end"/>
        </w:r>
      </w:hyperlink>
    </w:p>
    <w:p w14:paraId="2E76F70F" w14:textId="65EE60B2" w:rsidR="00344039" w:rsidRDefault="0079370E">
      <w:pPr>
        <w:pStyle w:val="TOC3"/>
        <w:tabs>
          <w:tab w:val="left" w:pos="1166"/>
        </w:tabs>
        <w:rPr>
          <w:rFonts w:asciiTheme="minorHAnsi" w:hAnsiTheme="minorHAnsi"/>
          <w:noProof/>
          <w:lang w:bidi="ar-SA"/>
        </w:rPr>
      </w:pPr>
      <w:hyperlink w:anchor="_Toc11662330" w:history="1">
        <w:r w:rsidR="00344039" w:rsidRPr="004C7416">
          <w:rPr>
            <w:rStyle w:val="Hyperlink"/>
            <w:noProof/>
          </w:rPr>
          <w:t>3.7.1</w:t>
        </w:r>
        <w:r w:rsidR="00344039">
          <w:rPr>
            <w:rFonts w:asciiTheme="minorHAnsi" w:hAnsiTheme="minorHAnsi"/>
            <w:noProof/>
            <w:lang w:bidi="ar-SA"/>
          </w:rPr>
          <w:tab/>
        </w:r>
        <w:r w:rsidR="00344039" w:rsidRPr="004C7416">
          <w:rPr>
            <w:rStyle w:val="Hyperlink"/>
            <w:noProof/>
          </w:rPr>
          <w:t>Cross-Year Comparison</w:t>
        </w:r>
        <w:r w:rsidR="00344039">
          <w:rPr>
            <w:noProof/>
            <w:webHidden/>
          </w:rPr>
          <w:tab/>
        </w:r>
        <w:r w:rsidR="00344039">
          <w:rPr>
            <w:noProof/>
            <w:webHidden/>
          </w:rPr>
          <w:fldChar w:fldCharType="begin"/>
        </w:r>
        <w:r w:rsidR="00344039">
          <w:rPr>
            <w:noProof/>
            <w:webHidden/>
          </w:rPr>
          <w:instrText xml:space="preserve"> PAGEREF _Toc11662330 \h </w:instrText>
        </w:r>
        <w:r w:rsidR="00344039">
          <w:rPr>
            <w:noProof/>
            <w:webHidden/>
          </w:rPr>
        </w:r>
        <w:r w:rsidR="00344039">
          <w:rPr>
            <w:noProof/>
            <w:webHidden/>
          </w:rPr>
          <w:fldChar w:fldCharType="separate"/>
        </w:r>
        <w:r w:rsidR="00344039">
          <w:rPr>
            <w:noProof/>
            <w:webHidden/>
          </w:rPr>
          <w:t>48</w:t>
        </w:r>
        <w:r w:rsidR="00344039">
          <w:rPr>
            <w:noProof/>
            <w:webHidden/>
          </w:rPr>
          <w:fldChar w:fldCharType="end"/>
        </w:r>
      </w:hyperlink>
    </w:p>
    <w:p w14:paraId="24F0D7BD" w14:textId="1E5CE5C9" w:rsidR="00344039" w:rsidRDefault="0079370E">
      <w:pPr>
        <w:pStyle w:val="TOC3"/>
        <w:tabs>
          <w:tab w:val="left" w:pos="1166"/>
        </w:tabs>
        <w:rPr>
          <w:rFonts w:asciiTheme="minorHAnsi" w:hAnsiTheme="minorHAnsi"/>
          <w:noProof/>
          <w:lang w:bidi="ar-SA"/>
        </w:rPr>
      </w:pPr>
      <w:hyperlink w:anchor="_Toc11662331" w:history="1">
        <w:r w:rsidR="00344039" w:rsidRPr="004C7416">
          <w:rPr>
            <w:rStyle w:val="Hyperlink"/>
            <w:noProof/>
          </w:rPr>
          <w:t>3.7.2</w:t>
        </w:r>
        <w:r w:rsidR="00344039">
          <w:rPr>
            <w:rFonts w:asciiTheme="minorHAnsi" w:hAnsiTheme="minorHAnsi"/>
            <w:noProof/>
            <w:lang w:bidi="ar-SA"/>
          </w:rPr>
          <w:tab/>
        </w:r>
        <w:r w:rsidR="00344039" w:rsidRPr="004C7416">
          <w:rPr>
            <w:rStyle w:val="Hyperlink"/>
            <w:noProof/>
          </w:rPr>
          <w:t>Regional Comparison</w:t>
        </w:r>
        <w:r w:rsidR="00344039">
          <w:rPr>
            <w:noProof/>
            <w:webHidden/>
          </w:rPr>
          <w:tab/>
        </w:r>
        <w:r w:rsidR="00344039">
          <w:rPr>
            <w:noProof/>
            <w:webHidden/>
          </w:rPr>
          <w:fldChar w:fldCharType="begin"/>
        </w:r>
        <w:r w:rsidR="00344039">
          <w:rPr>
            <w:noProof/>
            <w:webHidden/>
          </w:rPr>
          <w:instrText xml:space="preserve"> PAGEREF _Toc11662331 \h </w:instrText>
        </w:r>
        <w:r w:rsidR="00344039">
          <w:rPr>
            <w:noProof/>
            <w:webHidden/>
          </w:rPr>
        </w:r>
        <w:r w:rsidR="00344039">
          <w:rPr>
            <w:noProof/>
            <w:webHidden/>
          </w:rPr>
          <w:fldChar w:fldCharType="separate"/>
        </w:r>
        <w:r w:rsidR="00344039">
          <w:rPr>
            <w:noProof/>
            <w:webHidden/>
          </w:rPr>
          <w:t>48</w:t>
        </w:r>
        <w:r w:rsidR="00344039">
          <w:rPr>
            <w:noProof/>
            <w:webHidden/>
          </w:rPr>
          <w:fldChar w:fldCharType="end"/>
        </w:r>
      </w:hyperlink>
    </w:p>
    <w:p w14:paraId="4691269B" w14:textId="36F56D24" w:rsidR="00344039" w:rsidRDefault="0079370E">
      <w:pPr>
        <w:pStyle w:val="TOC2"/>
        <w:rPr>
          <w:rFonts w:asciiTheme="minorHAnsi" w:hAnsiTheme="minorHAnsi" w:cstheme="minorBidi"/>
          <w:smallCaps w:val="0"/>
          <w:szCs w:val="22"/>
        </w:rPr>
      </w:pPr>
      <w:hyperlink w:anchor="_Toc11662332" w:history="1">
        <w:r w:rsidR="00344039" w:rsidRPr="004C7416">
          <w:rPr>
            <w:rStyle w:val="Hyperlink"/>
            <w:lang w:bidi="en-US"/>
          </w:rPr>
          <w:t>3.8</w:t>
        </w:r>
        <w:r w:rsidR="00344039">
          <w:rPr>
            <w:rFonts w:asciiTheme="minorHAnsi" w:hAnsiTheme="minorHAnsi" w:cstheme="minorBidi"/>
            <w:smallCaps w:val="0"/>
            <w:szCs w:val="22"/>
          </w:rPr>
          <w:tab/>
        </w:r>
        <w:r w:rsidR="00344039" w:rsidRPr="004C7416">
          <w:rPr>
            <w:rStyle w:val="Hyperlink"/>
            <w:lang w:bidi="en-US"/>
          </w:rPr>
          <w:t>Miscellaneous End Uses</w:t>
        </w:r>
        <w:r w:rsidR="00344039">
          <w:rPr>
            <w:webHidden/>
          </w:rPr>
          <w:tab/>
        </w:r>
        <w:r w:rsidR="00344039">
          <w:rPr>
            <w:webHidden/>
          </w:rPr>
          <w:fldChar w:fldCharType="begin"/>
        </w:r>
        <w:r w:rsidR="00344039">
          <w:rPr>
            <w:webHidden/>
          </w:rPr>
          <w:instrText xml:space="preserve"> PAGEREF _Toc11662332 \h </w:instrText>
        </w:r>
        <w:r w:rsidR="00344039">
          <w:rPr>
            <w:webHidden/>
          </w:rPr>
        </w:r>
        <w:r w:rsidR="00344039">
          <w:rPr>
            <w:webHidden/>
          </w:rPr>
          <w:fldChar w:fldCharType="separate"/>
        </w:r>
        <w:r w:rsidR="00344039">
          <w:rPr>
            <w:webHidden/>
          </w:rPr>
          <w:t>50</w:t>
        </w:r>
        <w:r w:rsidR="00344039">
          <w:rPr>
            <w:webHidden/>
          </w:rPr>
          <w:fldChar w:fldCharType="end"/>
        </w:r>
      </w:hyperlink>
    </w:p>
    <w:p w14:paraId="4982E3F2" w14:textId="1DB401BF" w:rsidR="00344039" w:rsidRDefault="0079370E">
      <w:pPr>
        <w:pStyle w:val="TOC1"/>
        <w:rPr>
          <w:rFonts w:asciiTheme="minorHAnsi" w:hAnsiTheme="minorHAnsi"/>
          <w:b w:val="0"/>
          <w:smallCaps w:val="0"/>
        </w:rPr>
      </w:pPr>
      <w:hyperlink w:anchor="_Toc11662333" w:history="1">
        <w:r w:rsidR="00344039" w:rsidRPr="004C7416">
          <w:rPr>
            <w:rStyle w:val="Hyperlink"/>
          </w:rPr>
          <w:t>Section 4</w:t>
        </w:r>
        <w:r w:rsidR="00344039">
          <w:rPr>
            <w:rFonts w:asciiTheme="minorHAnsi" w:hAnsiTheme="minorHAnsi"/>
            <w:b w:val="0"/>
            <w:smallCaps w:val="0"/>
          </w:rPr>
          <w:tab/>
        </w:r>
        <w:r w:rsidR="00344039" w:rsidRPr="004C7416">
          <w:rPr>
            <w:rStyle w:val="Hyperlink"/>
          </w:rPr>
          <w:t>Building Characteristics</w:t>
        </w:r>
        <w:r w:rsidR="00344039">
          <w:rPr>
            <w:webHidden/>
          </w:rPr>
          <w:tab/>
        </w:r>
        <w:r w:rsidR="00344039">
          <w:rPr>
            <w:webHidden/>
          </w:rPr>
          <w:fldChar w:fldCharType="begin"/>
        </w:r>
        <w:r w:rsidR="00344039">
          <w:rPr>
            <w:webHidden/>
          </w:rPr>
          <w:instrText xml:space="preserve"> PAGEREF _Toc11662333 \h </w:instrText>
        </w:r>
        <w:r w:rsidR="00344039">
          <w:rPr>
            <w:webHidden/>
          </w:rPr>
        </w:r>
        <w:r w:rsidR="00344039">
          <w:rPr>
            <w:webHidden/>
          </w:rPr>
          <w:fldChar w:fldCharType="separate"/>
        </w:r>
        <w:r w:rsidR="00344039">
          <w:rPr>
            <w:webHidden/>
          </w:rPr>
          <w:t>52</w:t>
        </w:r>
        <w:r w:rsidR="00344039">
          <w:rPr>
            <w:webHidden/>
          </w:rPr>
          <w:fldChar w:fldCharType="end"/>
        </w:r>
      </w:hyperlink>
    </w:p>
    <w:p w14:paraId="3D6F9A60" w14:textId="4E0CC238" w:rsidR="00344039" w:rsidRDefault="0079370E">
      <w:pPr>
        <w:pStyle w:val="TOC2"/>
        <w:rPr>
          <w:rFonts w:asciiTheme="minorHAnsi" w:hAnsiTheme="minorHAnsi" w:cstheme="minorBidi"/>
          <w:smallCaps w:val="0"/>
          <w:szCs w:val="22"/>
        </w:rPr>
      </w:pPr>
      <w:hyperlink w:anchor="_Toc11662334" w:history="1">
        <w:r w:rsidR="00344039" w:rsidRPr="004C7416">
          <w:rPr>
            <w:rStyle w:val="Hyperlink"/>
          </w:rPr>
          <w:t>4.1</w:t>
        </w:r>
        <w:r w:rsidR="00344039">
          <w:rPr>
            <w:rFonts w:asciiTheme="minorHAnsi" w:hAnsiTheme="minorHAnsi" w:cstheme="minorBidi"/>
            <w:smallCaps w:val="0"/>
            <w:szCs w:val="22"/>
          </w:rPr>
          <w:tab/>
        </w:r>
        <w:r w:rsidR="00344039" w:rsidRPr="004C7416">
          <w:rPr>
            <w:rStyle w:val="Hyperlink"/>
          </w:rPr>
          <w:t>Building Shell</w:t>
        </w:r>
        <w:r w:rsidR="00344039">
          <w:rPr>
            <w:webHidden/>
          </w:rPr>
          <w:tab/>
        </w:r>
        <w:r w:rsidR="00344039">
          <w:rPr>
            <w:webHidden/>
          </w:rPr>
          <w:fldChar w:fldCharType="begin"/>
        </w:r>
        <w:r w:rsidR="00344039">
          <w:rPr>
            <w:webHidden/>
          </w:rPr>
          <w:instrText xml:space="preserve"> PAGEREF _Toc11662334 \h </w:instrText>
        </w:r>
        <w:r w:rsidR="00344039">
          <w:rPr>
            <w:webHidden/>
          </w:rPr>
        </w:r>
        <w:r w:rsidR="00344039">
          <w:rPr>
            <w:webHidden/>
          </w:rPr>
          <w:fldChar w:fldCharType="separate"/>
        </w:r>
        <w:r w:rsidR="00344039">
          <w:rPr>
            <w:webHidden/>
          </w:rPr>
          <w:t>52</w:t>
        </w:r>
        <w:r w:rsidR="00344039">
          <w:rPr>
            <w:webHidden/>
          </w:rPr>
          <w:fldChar w:fldCharType="end"/>
        </w:r>
      </w:hyperlink>
    </w:p>
    <w:p w14:paraId="7D821815" w14:textId="19397D66" w:rsidR="00344039" w:rsidRDefault="0079370E">
      <w:pPr>
        <w:pStyle w:val="TOC2"/>
        <w:rPr>
          <w:rFonts w:asciiTheme="minorHAnsi" w:hAnsiTheme="minorHAnsi" w:cstheme="minorBidi"/>
          <w:smallCaps w:val="0"/>
          <w:szCs w:val="22"/>
        </w:rPr>
      </w:pPr>
      <w:hyperlink w:anchor="_Toc11662335" w:history="1">
        <w:r w:rsidR="00344039" w:rsidRPr="004C7416">
          <w:rPr>
            <w:rStyle w:val="Hyperlink"/>
            <w:lang w:bidi="en-US"/>
          </w:rPr>
          <w:t>4.2</w:t>
        </w:r>
        <w:r w:rsidR="00344039">
          <w:rPr>
            <w:rFonts w:asciiTheme="minorHAnsi" w:hAnsiTheme="minorHAnsi" w:cstheme="minorBidi"/>
            <w:smallCaps w:val="0"/>
            <w:szCs w:val="22"/>
          </w:rPr>
          <w:tab/>
        </w:r>
        <w:r w:rsidR="00344039" w:rsidRPr="004C7416">
          <w:rPr>
            <w:rStyle w:val="Hyperlink"/>
            <w:lang w:bidi="en-US"/>
          </w:rPr>
          <w:t>Ducts</w:t>
        </w:r>
        <w:r w:rsidR="00344039">
          <w:rPr>
            <w:webHidden/>
          </w:rPr>
          <w:tab/>
        </w:r>
        <w:r w:rsidR="00344039">
          <w:rPr>
            <w:webHidden/>
          </w:rPr>
          <w:fldChar w:fldCharType="begin"/>
        </w:r>
        <w:r w:rsidR="00344039">
          <w:rPr>
            <w:webHidden/>
          </w:rPr>
          <w:instrText xml:space="preserve"> PAGEREF _Toc11662335 \h </w:instrText>
        </w:r>
        <w:r w:rsidR="00344039">
          <w:rPr>
            <w:webHidden/>
          </w:rPr>
        </w:r>
        <w:r w:rsidR="00344039">
          <w:rPr>
            <w:webHidden/>
          </w:rPr>
          <w:fldChar w:fldCharType="separate"/>
        </w:r>
        <w:r w:rsidR="00344039">
          <w:rPr>
            <w:webHidden/>
          </w:rPr>
          <w:t>55</w:t>
        </w:r>
        <w:r w:rsidR="00344039">
          <w:rPr>
            <w:webHidden/>
          </w:rPr>
          <w:fldChar w:fldCharType="end"/>
        </w:r>
      </w:hyperlink>
    </w:p>
    <w:p w14:paraId="02E2DB36" w14:textId="18AB43F9" w:rsidR="00344039" w:rsidRDefault="0079370E">
      <w:pPr>
        <w:pStyle w:val="TOC2"/>
        <w:rPr>
          <w:rFonts w:asciiTheme="minorHAnsi" w:hAnsiTheme="minorHAnsi" w:cstheme="minorBidi"/>
          <w:smallCaps w:val="0"/>
          <w:szCs w:val="22"/>
        </w:rPr>
      </w:pPr>
      <w:hyperlink w:anchor="_Toc11662336" w:history="1">
        <w:r w:rsidR="00344039" w:rsidRPr="004C7416">
          <w:rPr>
            <w:rStyle w:val="Hyperlink"/>
          </w:rPr>
          <w:t>4.3</w:t>
        </w:r>
        <w:r w:rsidR="00344039">
          <w:rPr>
            <w:rFonts w:asciiTheme="minorHAnsi" w:hAnsiTheme="minorHAnsi" w:cstheme="minorBidi"/>
            <w:smallCaps w:val="0"/>
            <w:szCs w:val="22"/>
          </w:rPr>
          <w:tab/>
        </w:r>
        <w:r w:rsidR="00344039" w:rsidRPr="004C7416">
          <w:rPr>
            <w:rStyle w:val="Hyperlink"/>
          </w:rPr>
          <w:t>Type, Age, and Size</w:t>
        </w:r>
        <w:r w:rsidR="00344039">
          <w:rPr>
            <w:webHidden/>
          </w:rPr>
          <w:tab/>
        </w:r>
        <w:r w:rsidR="00344039">
          <w:rPr>
            <w:webHidden/>
          </w:rPr>
          <w:fldChar w:fldCharType="begin"/>
        </w:r>
        <w:r w:rsidR="00344039">
          <w:rPr>
            <w:webHidden/>
          </w:rPr>
          <w:instrText xml:space="preserve"> PAGEREF _Toc11662336 \h </w:instrText>
        </w:r>
        <w:r w:rsidR="00344039">
          <w:rPr>
            <w:webHidden/>
          </w:rPr>
        </w:r>
        <w:r w:rsidR="00344039">
          <w:rPr>
            <w:webHidden/>
          </w:rPr>
          <w:fldChar w:fldCharType="separate"/>
        </w:r>
        <w:r w:rsidR="00344039">
          <w:rPr>
            <w:webHidden/>
          </w:rPr>
          <w:t>56</w:t>
        </w:r>
        <w:r w:rsidR="00344039">
          <w:rPr>
            <w:webHidden/>
          </w:rPr>
          <w:fldChar w:fldCharType="end"/>
        </w:r>
      </w:hyperlink>
    </w:p>
    <w:p w14:paraId="54006A94" w14:textId="06BB1EF6" w:rsidR="00344039" w:rsidRDefault="0079370E">
      <w:pPr>
        <w:pStyle w:val="TOC1"/>
        <w:rPr>
          <w:rFonts w:asciiTheme="minorHAnsi" w:hAnsiTheme="minorHAnsi"/>
          <w:b w:val="0"/>
          <w:smallCaps w:val="0"/>
        </w:rPr>
      </w:pPr>
      <w:hyperlink w:anchor="_Toc11662337" w:history="1">
        <w:r w:rsidR="00344039" w:rsidRPr="004C7416">
          <w:rPr>
            <w:rStyle w:val="Hyperlink"/>
          </w:rPr>
          <w:t>Section 5</w:t>
        </w:r>
        <w:r w:rsidR="00344039">
          <w:rPr>
            <w:rFonts w:asciiTheme="minorHAnsi" w:hAnsiTheme="minorHAnsi"/>
            <w:b w:val="0"/>
            <w:smallCaps w:val="0"/>
          </w:rPr>
          <w:tab/>
        </w:r>
        <w:r w:rsidR="00344039" w:rsidRPr="004C7416">
          <w:rPr>
            <w:rStyle w:val="Hyperlink"/>
          </w:rPr>
          <w:t>Demographics</w:t>
        </w:r>
        <w:r w:rsidR="00344039">
          <w:rPr>
            <w:webHidden/>
          </w:rPr>
          <w:tab/>
        </w:r>
        <w:r w:rsidR="00344039">
          <w:rPr>
            <w:webHidden/>
          </w:rPr>
          <w:fldChar w:fldCharType="begin"/>
        </w:r>
        <w:r w:rsidR="00344039">
          <w:rPr>
            <w:webHidden/>
          </w:rPr>
          <w:instrText xml:space="preserve"> PAGEREF _Toc11662337 \h </w:instrText>
        </w:r>
        <w:r w:rsidR="00344039">
          <w:rPr>
            <w:webHidden/>
          </w:rPr>
        </w:r>
        <w:r w:rsidR="00344039">
          <w:rPr>
            <w:webHidden/>
          </w:rPr>
          <w:fldChar w:fldCharType="separate"/>
        </w:r>
        <w:r w:rsidR="00344039">
          <w:rPr>
            <w:webHidden/>
          </w:rPr>
          <w:t>59</w:t>
        </w:r>
        <w:r w:rsidR="00344039">
          <w:rPr>
            <w:webHidden/>
          </w:rPr>
          <w:fldChar w:fldCharType="end"/>
        </w:r>
      </w:hyperlink>
    </w:p>
    <w:p w14:paraId="2F057FF1" w14:textId="1263A241" w:rsidR="00344039" w:rsidRDefault="0079370E">
      <w:pPr>
        <w:pStyle w:val="TOC1"/>
        <w:rPr>
          <w:rFonts w:asciiTheme="minorHAnsi" w:hAnsiTheme="minorHAnsi"/>
          <w:b w:val="0"/>
          <w:smallCaps w:val="0"/>
        </w:rPr>
      </w:pPr>
      <w:hyperlink w:anchor="_Toc11662338" w:history="1">
        <w:r w:rsidR="00344039" w:rsidRPr="004C7416">
          <w:rPr>
            <w:rStyle w:val="Hyperlink"/>
            <w:rFonts w:cs="Arial"/>
            <w:snapToGrid w:val="0"/>
            <w:w w:val="0"/>
          </w:rPr>
          <w:t>Appendix A</w:t>
        </w:r>
        <w:r w:rsidR="00344039">
          <w:rPr>
            <w:rFonts w:asciiTheme="minorHAnsi" w:hAnsiTheme="minorHAnsi"/>
            <w:b w:val="0"/>
            <w:smallCaps w:val="0"/>
          </w:rPr>
          <w:tab/>
        </w:r>
        <w:r w:rsidR="00344039" w:rsidRPr="004C7416">
          <w:rPr>
            <w:rStyle w:val="Hyperlink"/>
          </w:rPr>
          <w:t>Methodology Details</w:t>
        </w:r>
        <w:r w:rsidR="00344039">
          <w:rPr>
            <w:webHidden/>
          </w:rPr>
          <w:tab/>
        </w:r>
        <w:r w:rsidR="00344039">
          <w:rPr>
            <w:webHidden/>
          </w:rPr>
          <w:fldChar w:fldCharType="begin"/>
        </w:r>
        <w:r w:rsidR="00344039">
          <w:rPr>
            <w:webHidden/>
          </w:rPr>
          <w:instrText xml:space="preserve"> PAGEREF _Toc11662338 \h </w:instrText>
        </w:r>
        <w:r w:rsidR="00344039">
          <w:rPr>
            <w:webHidden/>
          </w:rPr>
        </w:r>
        <w:r w:rsidR="00344039">
          <w:rPr>
            <w:webHidden/>
          </w:rPr>
          <w:fldChar w:fldCharType="separate"/>
        </w:r>
        <w:r w:rsidR="00344039">
          <w:rPr>
            <w:webHidden/>
          </w:rPr>
          <w:t>65</w:t>
        </w:r>
        <w:r w:rsidR="00344039">
          <w:rPr>
            <w:webHidden/>
          </w:rPr>
          <w:fldChar w:fldCharType="end"/>
        </w:r>
      </w:hyperlink>
    </w:p>
    <w:p w14:paraId="010A18AC" w14:textId="708B222D" w:rsidR="00344039" w:rsidRDefault="0079370E">
      <w:pPr>
        <w:pStyle w:val="TOC2"/>
        <w:rPr>
          <w:rFonts w:asciiTheme="minorHAnsi" w:hAnsiTheme="minorHAnsi" w:cstheme="minorBidi"/>
          <w:smallCaps w:val="0"/>
          <w:szCs w:val="22"/>
        </w:rPr>
      </w:pPr>
      <w:hyperlink w:anchor="_Toc11662339" w:history="1">
        <w:r w:rsidR="00344039" w:rsidRPr="004C7416">
          <w:rPr>
            <w:rStyle w:val="Hyperlink"/>
            <w:rFonts w:cs="Arial"/>
            <w:snapToGrid w:val="0"/>
            <w:w w:val="0"/>
          </w:rPr>
          <w:t>A.1</w:t>
        </w:r>
        <w:r w:rsidR="00344039">
          <w:rPr>
            <w:rFonts w:asciiTheme="minorHAnsi" w:hAnsiTheme="minorHAnsi" w:cstheme="minorBidi"/>
            <w:smallCaps w:val="0"/>
            <w:szCs w:val="22"/>
          </w:rPr>
          <w:tab/>
        </w:r>
        <w:r w:rsidR="00344039" w:rsidRPr="004C7416">
          <w:rPr>
            <w:rStyle w:val="Hyperlink"/>
          </w:rPr>
          <w:t>Fielding and Sampling</w:t>
        </w:r>
        <w:r w:rsidR="00344039">
          <w:rPr>
            <w:webHidden/>
          </w:rPr>
          <w:tab/>
        </w:r>
        <w:r w:rsidR="00344039">
          <w:rPr>
            <w:webHidden/>
          </w:rPr>
          <w:fldChar w:fldCharType="begin"/>
        </w:r>
        <w:r w:rsidR="00344039">
          <w:rPr>
            <w:webHidden/>
          </w:rPr>
          <w:instrText xml:space="preserve"> PAGEREF _Toc11662339 \h </w:instrText>
        </w:r>
        <w:r w:rsidR="00344039">
          <w:rPr>
            <w:webHidden/>
          </w:rPr>
        </w:r>
        <w:r w:rsidR="00344039">
          <w:rPr>
            <w:webHidden/>
          </w:rPr>
          <w:fldChar w:fldCharType="separate"/>
        </w:r>
        <w:r w:rsidR="00344039">
          <w:rPr>
            <w:webHidden/>
          </w:rPr>
          <w:t>65</w:t>
        </w:r>
        <w:r w:rsidR="00344039">
          <w:rPr>
            <w:webHidden/>
          </w:rPr>
          <w:fldChar w:fldCharType="end"/>
        </w:r>
      </w:hyperlink>
    </w:p>
    <w:p w14:paraId="7B6122F9" w14:textId="2771C56C" w:rsidR="00344039" w:rsidRDefault="0079370E">
      <w:pPr>
        <w:pStyle w:val="TOC2"/>
        <w:rPr>
          <w:rFonts w:asciiTheme="minorHAnsi" w:hAnsiTheme="minorHAnsi" w:cstheme="minorBidi"/>
          <w:smallCaps w:val="0"/>
          <w:szCs w:val="22"/>
        </w:rPr>
      </w:pPr>
      <w:hyperlink w:anchor="_Toc11662340" w:history="1">
        <w:r w:rsidR="00344039" w:rsidRPr="004C7416">
          <w:rPr>
            <w:rStyle w:val="Hyperlink"/>
            <w:rFonts w:cs="Arial"/>
            <w:snapToGrid w:val="0"/>
            <w:w w:val="0"/>
          </w:rPr>
          <w:t>A.2</w:t>
        </w:r>
        <w:r w:rsidR="00344039">
          <w:rPr>
            <w:rFonts w:asciiTheme="minorHAnsi" w:hAnsiTheme="minorHAnsi" w:cstheme="minorBidi"/>
            <w:smallCaps w:val="0"/>
            <w:szCs w:val="22"/>
          </w:rPr>
          <w:tab/>
        </w:r>
        <w:r w:rsidR="00344039" w:rsidRPr="004C7416">
          <w:rPr>
            <w:rStyle w:val="Hyperlink"/>
          </w:rPr>
          <w:t>End-Use and Attribute List</w:t>
        </w:r>
        <w:r w:rsidR="00344039">
          <w:rPr>
            <w:webHidden/>
          </w:rPr>
          <w:tab/>
        </w:r>
        <w:r w:rsidR="00344039">
          <w:rPr>
            <w:webHidden/>
          </w:rPr>
          <w:fldChar w:fldCharType="begin"/>
        </w:r>
        <w:r w:rsidR="00344039">
          <w:rPr>
            <w:webHidden/>
          </w:rPr>
          <w:instrText xml:space="preserve"> PAGEREF _Toc11662340 \h </w:instrText>
        </w:r>
        <w:r w:rsidR="00344039">
          <w:rPr>
            <w:webHidden/>
          </w:rPr>
        </w:r>
        <w:r w:rsidR="00344039">
          <w:rPr>
            <w:webHidden/>
          </w:rPr>
          <w:fldChar w:fldCharType="separate"/>
        </w:r>
        <w:r w:rsidR="00344039">
          <w:rPr>
            <w:webHidden/>
          </w:rPr>
          <w:t>69</w:t>
        </w:r>
        <w:r w:rsidR="00344039">
          <w:rPr>
            <w:webHidden/>
          </w:rPr>
          <w:fldChar w:fldCharType="end"/>
        </w:r>
      </w:hyperlink>
    </w:p>
    <w:p w14:paraId="588795E7" w14:textId="679C72F0" w:rsidR="00344039" w:rsidRDefault="0079370E">
      <w:pPr>
        <w:pStyle w:val="TOC1"/>
        <w:rPr>
          <w:rFonts w:asciiTheme="minorHAnsi" w:hAnsiTheme="minorHAnsi"/>
          <w:b w:val="0"/>
          <w:smallCaps w:val="0"/>
        </w:rPr>
      </w:pPr>
      <w:hyperlink w:anchor="_Toc11662341" w:history="1">
        <w:r w:rsidR="00344039" w:rsidRPr="004C7416">
          <w:rPr>
            <w:rStyle w:val="Hyperlink"/>
            <w:rFonts w:cs="Arial"/>
            <w:snapToGrid w:val="0"/>
            <w:w w:val="0"/>
          </w:rPr>
          <w:t>Appendix B</w:t>
        </w:r>
        <w:r w:rsidR="00344039">
          <w:rPr>
            <w:rFonts w:asciiTheme="minorHAnsi" w:hAnsiTheme="minorHAnsi"/>
            <w:b w:val="0"/>
            <w:smallCaps w:val="0"/>
          </w:rPr>
          <w:tab/>
        </w:r>
        <w:r w:rsidR="00344039" w:rsidRPr="004C7416">
          <w:rPr>
            <w:rStyle w:val="Hyperlink"/>
          </w:rPr>
          <w:t>Analysis Details</w:t>
        </w:r>
        <w:r w:rsidR="00344039">
          <w:rPr>
            <w:webHidden/>
          </w:rPr>
          <w:tab/>
        </w:r>
        <w:r w:rsidR="00344039">
          <w:rPr>
            <w:webHidden/>
          </w:rPr>
          <w:fldChar w:fldCharType="begin"/>
        </w:r>
        <w:r w:rsidR="00344039">
          <w:rPr>
            <w:webHidden/>
          </w:rPr>
          <w:instrText xml:space="preserve"> PAGEREF _Toc11662341 \h </w:instrText>
        </w:r>
        <w:r w:rsidR="00344039">
          <w:rPr>
            <w:webHidden/>
          </w:rPr>
        </w:r>
        <w:r w:rsidR="00344039">
          <w:rPr>
            <w:webHidden/>
          </w:rPr>
          <w:fldChar w:fldCharType="separate"/>
        </w:r>
        <w:r w:rsidR="00344039">
          <w:rPr>
            <w:webHidden/>
          </w:rPr>
          <w:t>75</w:t>
        </w:r>
        <w:r w:rsidR="00344039">
          <w:rPr>
            <w:webHidden/>
          </w:rPr>
          <w:fldChar w:fldCharType="end"/>
        </w:r>
      </w:hyperlink>
    </w:p>
    <w:p w14:paraId="648EB66D" w14:textId="506938ED" w:rsidR="00344039" w:rsidRDefault="0079370E">
      <w:pPr>
        <w:pStyle w:val="TOC2"/>
        <w:rPr>
          <w:rFonts w:asciiTheme="minorHAnsi" w:hAnsiTheme="minorHAnsi" w:cstheme="minorBidi"/>
          <w:smallCaps w:val="0"/>
          <w:szCs w:val="22"/>
        </w:rPr>
      </w:pPr>
      <w:hyperlink w:anchor="_Toc11662342" w:history="1">
        <w:r w:rsidR="00344039" w:rsidRPr="004C7416">
          <w:rPr>
            <w:rStyle w:val="Hyperlink"/>
            <w:rFonts w:cs="Arial"/>
            <w:snapToGrid w:val="0"/>
            <w:w w:val="0"/>
          </w:rPr>
          <w:t>B.1</w:t>
        </w:r>
        <w:r w:rsidR="00344039">
          <w:rPr>
            <w:rFonts w:asciiTheme="minorHAnsi" w:hAnsiTheme="minorHAnsi" w:cstheme="minorBidi"/>
            <w:smallCaps w:val="0"/>
            <w:szCs w:val="22"/>
          </w:rPr>
          <w:tab/>
        </w:r>
        <w:r w:rsidR="00344039" w:rsidRPr="004C7416">
          <w:rPr>
            <w:rStyle w:val="Hyperlink"/>
          </w:rPr>
          <w:t>Weighting</w:t>
        </w:r>
        <w:r w:rsidR="00344039">
          <w:rPr>
            <w:webHidden/>
          </w:rPr>
          <w:tab/>
        </w:r>
        <w:r w:rsidR="00344039">
          <w:rPr>
            <w:webHidden/>
          </w:rPr>
          <w:fldChar w:fldCharType="begin"/>
        </w:r>
        <w:r w:rsidR="00344039">
          <w:rPr>
            <w:webHidden/>
          </w:rPr>
          <w:instrText xml:space="preserve"> PAGEREF _Toc11662342 \h </w:instrText>
        </w:r>
        <w:r w:rsidR="00344039">
          <w:rPr>
            <w:webHidden/>
          </w:rPr>
        </w:r>
        <w:r w:rsidR="00344039">
          <w:rPr>
            <w:webHidden/>
          </w:rPr>
          <w:fldChar w:fldCharType="separate"/>
        </w:r>
        <w:r w:rsidR="00344039">
          <w:rPr>
            <w:webHidden/>
          </w:rPr>
          <w:t>75</w:t>
        </w:r>
        <w:r w:rsidR="00344039">
          <w:rPr>
            <w:webHidden/>
          </w:rPr>
          <w:fldChar w:fldCharType="end"/>
        </w:r>
      </w:hyperlink>
    </w:p>
    <w:p w14:paraId="51F968EF" w14:textId="0DB6C94E" w:rsidR="00344039" w:rsidRDefault="0079370E">
      <w:pPr>
        <w:pStyle w:val="TOC2"/>
        <w:rPr>
          <w:rFonts w:asciiTheme="minorHAnsi" w:hAnsiTheme="minorHAnsi" w:cstheme="minorBidi"/>
          <w:smallCaps w:val="0"/>
          <w:szCs w:val="22"/>
        </w:rPr>
      </w:pPr>
      <w:hyperlink w:anchor="_Toc11662343" w:history="1">
        <w:r w:rsidR="00344039" w:rsidRPr="004C7416">
          <w:rPr>
            <w:rStyle w:val="Hyperlink"/>
            <w:rFonts w:cs="Arial"/>
            <w:snapToGrid w:val="0"/>
            <w:w w:val="0"/>
          </w:rPr>
          <w:t>B.3</w:t>
        </w:r>
        <w:r w:rsidR="00344039">
          <w:rPr>
            <w:rFonts w:asciiTheme="minorHAnsi" w:hAnsiTheme="minorHAnsi" w:cstheme="minorBidi"/>
            <w:smallCaps w:val="0"/>
            <w:szCs w:val="22"/>
          </w:rPr>
          <w:tab/>
        </w:r>
        <w:r w:rsidR="00344039" w:rsidRPr="004C7416">
          <w:rPr>
            <w:rStyle w:val="Hyperlink"/>
          </w:rPr>
          <w:t>Adjustment Factors</w:t>
        </w:r>
        <w:r w:rsidR="00344039">
          <w:rPr>
            <w:webHidden/>
          </w:rPr>
          <w:tab/>
        </w:r>
        <w:r w:rsidR="00344039">
          <w:rPr>
            <w:webHidden/>
          </w:rPr>
          <w:fldChar w:fldCharType="begin"/>
        </w:r>
        <w:r w:rsidR="00344039">
          <w:rPr>
            <w:webHidden/>
          </w:rPr>
          <w:instrText xml:space="preserve"> PAGEREF _Toc11662343 \h </w:instrText>
        </w:r>
        <w:r w:rsidR="00344039">
          <w:rPr>
            <w:webHidden/>
          </w:rPr>
        </w:r>
        <w:r w:rsidR="00344039">
          <w:rPr>
            <w:webHidden/>
          </w:rPr>
          <w:fldChar w:fldCharType="separate"/>
        </w:r>
        <w:r w:rsidR="00344039">
          <w:rPr>
            <w:webHidden/>
          </w:rPr>
          <w:t>77</w:t>
        </w:r>
        <w:r w:rsidR="00344039">
          <w:rPr>
            <w:webHidden/>
          </w:rPr>
          <w:fldChar w:fldCharType="end"/>
        </w:r>
      </w:hyperlink>
    </w:p>
    <w:p w14:paraId="683B83E5" w14:textId="065C3746" w:rsidR="00344039" w:rsidRDefault="0079370E">
      <w:pPr>
        <w:pStyle w:val="TOC1"/>
        <w:rPr>
          <w:rFonts w:asciiTheme="minorHAnsi" w:hAnsiTheme="minorHAnsi"/>
          <w:b w:val="0"/>
          <w:smallCaps w:val="0"/>
        </w:rPr>
      </w:pPr>
      <w:hyperlink w:anchor="_Toc11662344" w:history="1">
        <w:r w:rsidR="00344039" w:rsidRPr="004C7416">
          <w:rPr>
            <w:rStyle w:val="Hyperlink"/>
            <w:rFonts w:cs="Arial"/>
            <w:snapToGrid w:val="0"/>
            <w:w w:val="0"/>
          </w:rPr>
          <w:t>Appendix C</w:t>
        </w:r>
        <w:r w:rsidR="00344039">
          <w:rPr>
            <w:rFonts w:asciiTheme="minorHAnsi" w:hAnsiTheme="minorHAnsi"/>
            <w:b w:val="0"/>
            <w:smallCaps w:val="0"/>
          </w:rPr>
          <w:tab/>
        </w:r>
        <w:r w:rsidR="00344039" w:rsidRPr="004C7416">
          <w:rPr>
            <w:rStyle w:val="Hyperlink"/>
          </w:rPr>
          <w:t>Data Processing</w:t>
        </w:r>
        <w:r w:rsidR="00344039">
          <w:rPr>
            <w:webHidden/>
          </w:rPr>
          <w:tab/>
        </w:r>
        <w:r w:rsidR="00344039">
          <w:rPr>
            <w:webHidden/>
          </w:rPr>
          <w:fldChar w:fldCharType="begin"/>
        </w:r>
        <w:r w:rsidR="00344039">
          <w:rPr>
            <w:webHidden/>
          </w:rPr>
          <w:instrText xml:space="preserve"> PAGEREF _Toc11662344 \h </w:instrText>
        </w:r>
        <w:r w:rsidR="00344039">
          <w:rPr>
            <w:webHidden/>
          </w:rPr>
        </w:r>
        <w:r w:rsidR="00344039">
          <w:rPr>
            <w:webHidden/>
          </w:rPr>
          <w:fldChar w:fldCharType="separate"/>
        </w:r>
        <w:r w:rsidR="00344039">
          <w:rPr>
            <w:webHidden/>
          </w:rPr>
          <w:t>80</w:t>
        </w:r>
        <w:r w:rsidR="00344039">
          <w:rPr>
            <w:webHidden/>
          </w:rPr>
          <w:fldChar w:fldCharType="end"/>
        </w:r>
      </w:hyperlink>
    </w:p>
    <w:p w14:paraId="4E3FD7AF" w14:textId="6D5600B7" w:rsidR="00344039" w:rsidRDefault="0079370E">
      <w:pPr>
        <w:pStyle w:val="TOC2"/>
        <w:rPr>
          <w:rFonts w:asciiTheme="minorHAnsi" w:hAnsiTheme="minorHAnsi" w:cstheme="minorBidi"/>
          <w:smallCaps w:val="0"/>
          <w:szCs w:val="22"/>
        </w:rPr>
      </w:pPr>
      <w:hyperlink w:anchor="_Toc11662345" w:history="1">
        <w:r w:rsidR="00344039" w:rsidRPr="004C7416">
          <w:rPr>
            <w:rStyle w:val="Hyperlink"/>
            <w:rFonts w:cs="Arial"/>
            <w:snapToGrid w:val="0"/>
            <w:w w:val="0"/>
          </w:rPr>
          <w:t>C.1</w:t>
        </w:r>
        <w:r w:rsidR="00344039">
          <w:rPr>
            <w:rFonts w:asciiTheme="minorHAnsi" w:hAnsiTheme="minorHAnsi" w:cstheme="minorBidi"/>
            <w:smallCaps w:val="0"/>
            <w:szCs w:val="22"/>
          </w:rPr>
          <w:tab/>
        </w:r>
        <w:r w:rsidR="00344039" w:rsidRPr="004C7416">
          <w:rPr>
            <w:rStyle w:val="Hyperlink"/>
          </w:rPr>
          <w:t>Web-Survey Data Cleaning</w:t>
        </w:r>
        <w:r w:rsidR="00344039">
          <w:rPr>
            <w:webHidden/>
          </w:rPr>
          <w:tab/>
        </w:r>
        <w:r w:rsidR="00344039">
          <w:rPr>
            <w:webHidden/>
          </w:rPr>
          <w:fldChar w:fldCharType="begin"/>
        </w:r>
        <w:r w:rsidR="00344039">
          <w:rPr>
            <w:webHidden/>
          </w:rPr>
          <w:instrText xml:space="preserve"> PAGEREF _Toc11662345 \h </w:instrText>
        </w:r>
        <w:r w:rsidR="00344039">
          <w:rPr>
            <w:webHidden/>
          </w:rPr>
        </w:r>
        <w:r w:rsidR="00344039">
          <w:rPr>
            <w:webHidden/>
          </w:rPr>
          <w:fldChar w:fldCharType="separate"/>
        </w:r>
        <w:r w:rsidR="00344039">
          <w:rPr>
            <w:webHidden/>
          </w:rPr>
          <w:t>80</w:t>
        </w:r>
        <w:r w:rsidR="00344039">
          <w:rPr>
            <w:webHidden/>
          </w:rPr>
          <w:fldChar w:fldCharType="end"/>
        </w:r>
      </w:hyperlink>
    </w:p>
    <w:p w14:paraId="02423935" w14:textId="46053B9B" w:rsidR="00344039" w:rsidRDefault="0079370E">
      <w:pPr>
        <w:pStyle w:val="TOC2"/>
        <w:rPr>
          <w:rFonts w:asciiTheme="minorHAnsi" w:hAnsiTheme="minorHAnsi" w:cstheme="minorBidi"/>
          <w:smallCaps w:val="0"/>
          <w:szCs w:val="22"/>
        </w:rPr>
      </w:pPr>
      <w:hyperlink w:anchor="_Toc11662346" w:history="1">
        <w:r w:rsidR="00344039" w:rsidRPr="004C7416">
          <w:rPr>
            <w:rStyle w:val="Hyperlink"/>
            <w:rFonts w:cs="Arial"/>
            <w:snapToGrid w:val="0"/>
            <w:w w:val="0"/>
          </w:rPr>
          <w:t>C.2</w:t>
        </w:r>
        <w:r w:rsidR="00344039">
          <w:rPr>
            <w:rFonts w:asciiTheme="minorHAnsi" w:hAnsiTheme="minorHAnsi" w:cstheme="minorBidi"/>
            <w:smallCaps w:val="0"/>
            <w:szCs w:val="22"/>
          </w:rPr>
          <w:tab/>
        </w:r>
        <w:r w:rsidR="00344039" w:rsidRPr="004C7416">
          <w:rPr>
            <w:rStyle w:val="Hyperlink"/>
          </w:rPr>
          <w:t>On-Site Verification Data Cleaning</w:t>
        </w:r>
        <w:r w:rsidR="00344039">
          <w:rPr>
            <w:webHidden/>
          </w:rPr>
          <w:tab/>
        </w:r>
        <w:r w:rsidR="00344039">
          <w:rPr>
            <w:webHidden/>
          </w:rPr>
          <w:fldChar w:fldCharType="begin"/>
        </w:r>
        <w:r w:rsidR="00344039">
          <w:rPr>
            <w:webHidden/>
          </w:rPr>
          <w:instrText xml:space="preserve"> PAGEREF _Toc11662346 \h </w:instrText>
        </w:r>
        <w:r w:rsidR="00344039">
          <w:rPr>
            <w:webHidden/>
          </w:rPr>
        </w:r>
        <w:r w:rsidR="00344039">
          <w:rPr>
            <w:webHidden/>
          </w:rPr>
          <w:fldChar w:fldCharType="separate"/>
        </w:r>
        <w:r w:rsidR="00344039">
          <w:rPr>
            <w:webHidden/>
          </w:rPr>
          <w:t>80</w:t>
        </w:r>
        <w:r w:rsidR="00344039">
          <w:rPr>
            <w:webHidden/>
          </w:rPr>
          <w:fldChar w:fldCharType="end"/>
        </w:r>
      </w:hyperlink>
    </w:p>
    <w:p w14:paraId="4199578F" w14:textId="1E4C4D3F" w:rsidR="00344039" w:rsidRDefault="0079370E">
      <w:pPr>
        <w:pStyle w:val="TOC2"/>
        <w:rPr>
          <w:rFonts w:asciiTheme="minorHAnsi" w:hAnsiTheme="minorHAnsi" w:cstheme="minorBidi"/>
          <w:smallCaps w:val="0"/>
          <w:szCs w:val="22"/>
        </w:rPr>
      </w:pPr>
      <w:hyperlink w:anchor="_Toc11662347" w:history="1">
        <w:r w:rsidR="00344039" w:rsidRPr="004C7416">
          <w:rPr>
            <w:rStyle w:val="Hyperlink"/>
            <w:rFonts w:cs="Arial"/>
            <w:snapToGrid w:val="0"/>
            <w:w w:val="0"/>
          </w:rPr>
          <w:t>C.3</w:t>
        </w:r>
        <w:r w:rsidR="00344039">
          <w:rPr>
            <w:rFonts w:asciiTheme="minorHAnsi" w:hAnsiTheme="minorHAnsi" w:cstheme="minorBidi"/>
            <w:smallCaps w:val="0"/>
            <w:szCs w:val="22"/>
          </w:rPr>
          <w:tab/>
        </w:r>
        <w:r w:rsidR="00344039" w:rsidRPr="004C7416">
          <w:rPr>
            <w:rStyle w:val="Hyperlink"/>
          </w:rPr>
          <w:t>Billing Data Attachment</w:t>
        </w:r>
        <w:r w:rsidR="00344039">
          <w:rPr>
            <w:webHidden/>
          </w:rPr>
          <w:tab/>
        </w:r>
        <w:r w:rsidR="00344039">
          <w:rPr>
            <w:webHidden/>
          </w:rPr>
          <w:fldChar w:fldCharType="begin"/>
        </w:r>
        <w:r w:rsidR="00344039">
          <w:rPr>
            <w:webHidden/>
          </w:rPr>
          <w:instrText xml:space="preserve"> PAGEREF _Toc11662347 \h </w:instrText>
        </w:r>
        <w:r w:rsidR="00344039">
          <w:rPr>
            <w:webHidden/>
          </w:rPr>
        </w:r>
        <w:r w:rsidR="00344039">
          <w:rPr>
            <w:webHidden/>
          </w:rPr>
          <w:fldChar w:fldCharType="separate"/>
        </w:r>
        <w:r w:rsidR="00344039">
          <w:rPr>
            <w:webHidden/>
          </w:rPr>
          <w:t>81</w:t>
        </w:r>
        <w:r w:rsidR="00344039">
          <w:rPr>
            <w:webHidden/>
          </w:rPr>
          <w:fldChar w:fldCharType="end"/>
        </w:r>
      </w:hyperlink>
    </w:p>
    <w:p w14:paraId="32C0D05C" w14:textId="60D22638" w:rsidR="00344039" w:rsidRDefault="0079370E">
      <w:pPr>
        <w:pStyle w:val="TOC1"/>
        <w:rPr>
          <w:rFonts w:asciiTheme="minorHAnsi" w:hAnsiTheme="minorHAnsi"/>
          <w:b w:val="0"/>
          <w:smallCaps w:val="0"/>
        </w:rPr>
      </w:pPr>
      <w:hyperlink w:anchor="_Toc11662348" w:history="1">
        <w:r w:rsidR="00344039" w:rsidRPr="004C7416">
          <w:rPr>
            <w:rStyle w:val="Hyperlink"/>
            <w:rFonts w:cs="Arial"/>
            <w:snapToGrid w:val="0"/>
            <w:w w:val="0"/>
          </w:rPr>
          <w:t>Appendix D</w:t>
        </w:r>
        <w:r w:rsidR="00344039">
          <w:rPr>
            <w:rFonts w:asciiTheme="minorHAnsi" w:hAnsiTheme="minorHAnsi"/>
            <w:b w:val="0"/>
            <w:smallCaps w:val="0"/>
          </w:rPr>
          <w:tab/>
        </w:r>
        <w:r w:rsidR="00344039" w:rsidRPr="004C7416">
          <w:rPr>
            <w:rStyle w:val="Hyperlink"/>
          </w:rPr>
          <w:t>Lighting Saturation, Penetration, and Storage</w:t>
        </w:r>
        <w:r w:rsidR="00344039">
          <w:rPr>
            <w:webHidden/>
          </w:rPr>
          <w:tab/>
        </w:r>
        <w:r w:rsidR="00344039">
          <w:rPr>
            <w:webHidden/>
          </w:rPr>
          <w:fldChar w:fldCharType="begin"/>
        </w:r>
        <w:r w:rsidR="00344039">
          <w:rPr>
            <w:webHidden/>
          </w:rPr>
          <w:instrText xml:space="preserve"> PAGEREF _Toc11662348 \h </w:instrText>
        </w:r>
        <w:r w:rsidR="00344039">
          <w:rPr>
            <w:webHidden/>
          </w:rPr>
        </w:r>
        <w:r w:rsidR="00344039">
          <w:rPr>
            <w:webHidden/>
          </w:rPr>
          <w:fldChar w:fldCharType="separate"/>
        </w:r>
        <w:r w:rsidR="00344039">
          <w:rPr>
            <w:webHidden/>
          </w:rPr>
          <w:t>82</w:t>
        </w:r>
        <w:r w:rsidR="00344039">
          <w:rPr>
            <w:webHidden/>
          </w:rPr>
          <w:fldChar w:fldCharType="end"/>
        </w:r>
      </w:hyperlink>
    </w:p>
    <w:p w14:paraId="2A0627E0" w14:textId="56FFDD7D" w:rsidR="00344039" w:rsidRDefault="0079370E">
      <w:pPr>
        <w:pStyle w:val="TOC2"/>
        <w:rPr>
          <w:rFonts w:asciiTheme="minorHAnsi" w:hAnsiTheme="minorHAnsi" w:cstheme="minorBidi"/>
          <w:smallCaps w:val="0"/>
          <w:szCs w:val="22"/>
        </w:rPr>
      </w:pPr>
      <w:hyperlink w:anchor="_Toc11662349" w:history="1">
        <w:r w:rsidR="00344039" w:rsidRPr="004C7416">
          <w:rPr>
            <w:rStyle w:val="Hyperlink"/>
            <w:rFonts w:cs="Arial"/>
            <w:snapToGrid w:val="0"/>
            <w:w w:val="0"/>
          </w:rPr>
          <w:t>D.1</w:t>
        </w:r>
        <w:r w:rsidR="00344039">
          <w:rPr>
            <w:rFonts w:asciiTheme="minorHAnsi" w:hAnsiTheme="minorHAnsi" w:cstheme="minorBidi"/>
            <w:smallCaps w:val="0"/>
            <w:szCs w:val="22"/>
          </w:rPr>
          <w:tab/>
        </w:r>
        <w:r w:rsidR="00344039" w:rsidRPr="004C7416">
          <w:rPr>
            <w:rStyle w:val="Hyperlink"/>
          </w:rPr>
          <w:t>Saturation</w:t>
        </w:r>
        <w:r w:rsidR="00344039">
          <w:rPr>
            <w:webHidden/>
          </w:rPr>
          <w:tab/>
        </w:r>
        <w:r w:rsidR="00344039">
          <w:rPr>
            <w:webHidden/>
          </w:rPr>
          <w:fldChar w:fldCharType="begin"/>
        </w:r>
        <w:r w:rsidR="00344039">
          <w:rPr>
            <w:webHidden/>
          </w:rPr>
          <w:instrText xml:space="preserve"> PAGEREF _Toc11662349 \h </w:instrText>
        </w:r>
        <w:r w:rsidR="00344039">
          <w:rPr>
            <w:webHidden/>
          </w:rPr>
        </w:r>
        <w:r w:rsidR="00344039">
          <w:rPr>
            <w:webHidden/>
          </w:rPr>
          <w:fldChar w:fldCharType="separate"/>
        </w:r>
        <w:r w:rsidR="00344039">
          <w:rPr>
            <w:webHidden/>
          </w:rPr>
          <w:t>82</w:t>
        </w:r>
        <w:r w:rsidR="00344039">
          <w:rPr>
            <w:webHidden/>
          </w:rPr>
          <w:fldChar w:fldCharType="end"/>
        </w:r>
      </w:hyperlink>
    </w:p>
    <w:p w14:paraId="493476AB" w14:textId="3401EFB1" w:rsidR="00344039" w:rsidRDefault="0079370E">
      <w:pPr>
        <w:pStyle w:val="TOC2"/>
        <w:rPr>
          <w:rFonts w:asciiTheme="minorHAnsi" w:hAnsiTheme="minorHAnsi" w:cstheme="minorBidi"/>
          <w:smallCaps w:val="0"/>
          <w:szCs w:val="22"/>
        </w:rPr>
      </w:pPr>
      <w:hyperlink w:anchor="_Toc11662350" w:history="1">
        <w:r w:rsidR="00344039" w:rsidRPr="004C7416">
          <w:rPr>
            <w:rStyle w:val="Hyperlink"/>
            <w:rFonts w:cs="Arial"/>
            <w:snapToGrid w:val="0"/>
            <w:w w:val="0"/>
          </w:rPr>
          <w:t>D.2</w:t>
        </w:r>
        <w:r w:rsidR="00344039">
          <w:rPr>
            <w:rFonts w:asciiTheme="minorHAnsi" w:hAnsiTheme="minorHAnsi" w:cstheme="minorBidi"/>
            <w:smallCaps w:val="0"/>
            <w:szCs w:val="22"/>
          </w:rPr>
          <w:tab/>
        </w:r>
        <w:r w:rsidR="00344039" w:rsidRPr="004C7416">
          <w:rPr>
            <w:rStyle w:val="Hyperlink"/>
          </w:rPr>
          <w:t>Penetration</w:t>
        </w:r>
        <w:r w:rsidR="00344039">
          <w:rPr>
            <w:webHidden/>
          </w:rPr>
          <w:tab/>
        </w:r>
        <w:r w:rsidR="00344039">
          <w:rPr>
            <w:webHidden/>
          </w:rPr>
          <w:fldChar w:fldCharType="begin"/>
        </w:r>
        <w:r w:rsidR="00344039">
          <w:rPr>
            <w:webHidden/>
          </w:rPr>
          <w:instrText xml:space="preserve"> PAGEREF _Toc11662350 \h </w:instrText>
        </w:r>
        <w:r w:rsidR="00344039">
          <w:rPr>
            <w:webHidden/>
          </w:rPr>
        </w:r>
        <w:r w:rsidR="00344039">
          <w:rPr>
            <w:webHidden/>
          </w:rPr>
          <w:fldChar w:fldCharType="separate"/>
        </w:r>
        <w:r w:rsidR="00344039">
          <w:rPr>
            <w:webHidden/>
          </w:rPr>
          <w:t>86</w:t>
        </w:r>
        <w:r w:rsidR="00344039">
          <w:rPr>
            <w:webHidden/>
          </w:rPr>
          <w:fldChar w:fldCharType="end"/>
        </w:r>
      </w:hyperlink>
    </w:p>
    <w:p w14:paraId="7CB96418" w14:textId="5EAA345B" w:rsidR="00344039" w:rsidRDefault="0079370E">
      <w:pPr>
        <w:pStyle w:val="TOC2"/>
        <w:rPr>
          <w:rFonts w:asciiTheme="minorHAnsi" w:hAnsiTheme="minorHAnsi" w:cstheme="minorBidi"/>
          <w:smallCaps w:val="0"/>
          <w:szCs w:val="22"/>
        </w:rPr>
      </w:pPr>
      <w:hyperlink w:anchor="_Toc11662351" w:history="1">
        <w:r w:rsidR="00344039" w:rsidRPr="004C7416">
          <w:rPr>
            <w:rStyle w:val="Hyperlink"/>
            <w:rFonts w:cs="Arial"/>
            <w:snapToGrid w:val="0"/>
            <w:w w:val="0"/>
          </w:rPr>
          <w:t>D.4</w:t>
        </w:r>
        <w:r w:rsidR="00344039">
          <w:rPr>
            <w:rFonts w:asciiTheme="minorHAnsi" w:hAnsiTheme="minorHAnsi" w:cstheme="minorBidi"/>
            <w:smallCaps w:val="0"/>
            <w:szCs w:val="22"/>
          </w:rPr>
          <w:tab/>
        </w:r>
        <w:r w:rsidR="00344039" w:rsidRPr="004C7416">
          <w:rPr>
            <w:rStyle w:val="Hyperlink"/>
          </w:rPr>
          <w:t>Storage Behavior</w:t>
        </w:r>
        <w:r w:rsidR="00344039">
          <w:rPr>
            <w:webHidden/>
          </w:rPr>
          <w:tab/>
        </w:r>
        <w:r w:rsidR="00344039">
          <w:rPr>
            <w:webHidden/>
          </w:rPr>
          <w:fldChar w:fldCharType="begin"/>
        </w:r>
        <w:r w:rsidR="00344039">
          <w:rPr>
            <w:webHidden/>
          </w:rPr>
          <w:instrText xml:space="preserve"> PAGEREF _Toc11662351 \h </w:instrText>
        </w:r>
        <w:r w:rsidR="00344039">
          <w:rPr>
            <w:webHidden/>
          </w:rPr>
        </w:r>
        <w:r w:rsidR="00344039">
          <w:rPr>
            <w:webHidden/>
          </w:rPr>
          <w:fldChar w:fldCharType="separate"/>
        </w:r>
        <w:r w:rsidR="00344039">
          <w:rPr>
            <w:webHidden/>
          </w:rPr>
          <w:t>87</w:t>
        </w:r>
        <w:r w:rsidR="00344039">
          <w:rPr>
            <w:webHidden/>
          </w:rPr>
          <w:fldChar w:fldCharType="end"/>
        </w:r>
      </w:hyperlink>
    </w:p>
    <w:p w14:paraId="6F41F516" w14:textId="231D8789" w:rsidR="00344039" w:rsidRDefault="0079370E">
      <w:pPr>
        <w:pStyle w:val="TOC1"/>
        <w:rPr>
          <w:rFonts w:asciiTheme="minorHAnsi" w:hAnsiTheme="minorHAnsi"/>
          <w:b w:val="0"/>
          <w:smallCaps w:val="0"/>
        </w:rPr>
      </w:pPr>
      <w:hyperlink w:anchor="_Toc11662352" w:history="1">
        <w:r w:rsidR="00344039" w:rsidRPr="004C7416">
          <w:rPr>
            <w:rStyle w:val="Hyperlink"/>
            <w:rFonts w:cs="Arial"/>
            <w:snapToGrid w:val="0"/>
            <w:w w:val="0"/>
          </w:rPr>
          <w:t>Appendix E</w:t>
        </w:r>
        <w:r w:rsidR="00344039">
          <w:rPr>
            <w:rFonts w:asciiTheme="minorHAnsi" w:hAnsiTheme="minorHAnsi"/>
            <w:b w:val="0"/>
            <w:smallCaps w:val="0"/>
          </w:rPr>
          <w:tab/>
        </w:r>
        <w:r w:rsidR="00344039" w:rsidRPr="004C7416">
          <w:rPr>
            <w:rStyle w:val="Hyperlink"/>
          </w:rPr>
          <w:t>Upstream Lighting Net-to-Gross</w:t>
        </w:r>
        <w:r w:rsidR="00344039">
          <w:rPr>
            <w:webHidden/>
          </w:rPr>
          <w:tab/>
        </w:r>
        <w:r w:rsidR="00344039">
          <w:rPr>
            <w:webHidden/>
          </w:rPr>
          <w:fldChar w:fldCharType="begin"/>
        </w:r>
        <w:r w:rsidR="00344039">
          <w:rPr>
            <w:webHidden/>
          </w:rPr>
          <w:instrText xml:space="preserve"> PAGEREF _Toc11662352 \h </w:instrText>
        </w:r>
        <w:r w:rsidR="00344039">
          <w:rPr>
            <w:webHidden/>
          </w:rPr>
        </w:r>
        <w:r w:rsidR="00344039">
          <w:rPr>
            <w:webHidden/>
          </w:rPr>
          <w:fldChar w:fldCharType="separate"/>
        </w:r>
        <w:r w:rsidR="00344039">
          <w:rPr>
            <w:webHidden/>
          </w:rPr>
          <w:t>88</w:t>
        </w:r>
        <w:r w:rsidR="00344039">
          <w:rPr>
            <w:webHidden/>
          </w:rPr>
          <w:fldChar w:fldCharType="end"/>
        </w:r>
      </w:hyperlink>
    </w:p>
    <w:p w14:paraId="50643D4F" w14:textId="63C91ADA" w:rsidR="00344039" w:rsidRDefault="0079370E">
      <w:pPr>
        <w:pStyle w:val="TOC2"/>
        <w:rPr>
          <w:rFonts w:asciiTheme="minorHAnsi" w:hAnsiTheme="minorHAnsi" w:cstheme="minorBidi"/>
          <w:smallCaps w:val="0"/>
          <w:szCs w:val="22"/>
        </w:rPr>
      </w:pPr>
      <w:hyperlink w:anchor="_Toc11662353" w:history="1">
        <w:r w:rsidR="00344039" w:rsidRPr="004C7416">
          <w:rPr>
            <w:rStyle w:val="Hyperlink"/>
            <w:rFonts w:cs="Arial"/>
            <w:snapToGrid w:val="0"/>
            <w:w w:val="0"/>
          </w:rPr>
          <w:t>E.1</w:t>
        </w:r>
        <w:r w:rsidR="00344039">
          <w:rPr>
            <w:rFonts w:asciiTheme="minorHAnsi" w:hAnsiTheme="minorHAnsi" w:cstheme="minorBidi"/>
            <w:smallCaps w:val="0"/>
            <w:szCs w:val="22"/>
          </w:rPr>
          <w:tab/>
        </w:r>
        <w:r w:rsidR="00344039" w:rsidRPr="004C7416">
          <w:rPr>
            <w:rStyle w:val="Hyperlink"/>
          </w:rPr>
          <w:t>Historical LED Saturation and Program Support</w:t>
        </w:r>
        <w:r w:rsidR="00344039">
          <w:rPr>
            <w:webHidden/>
          </w:rPr>
          <w:tab/>
        </w:r>
        <w:r w:rsidR="00344039">
          <w:rPr>
            <w:webHidden/>
          </w:rPr>
          <w:fldChar w:fldCharType="begin"/>
        </w:r>
        <w:r w:rsidR="00344039">
          <w:rPr>
            <w:webHidden/>
          </w:rPr>
          <w:instrText xml:space="preserve"> PAGEREF _Toc11662353 \h </w:instrText>
        </w:r>
        <w:r w:rsidR="00344039">
          <w:rPr>
            <w:webHidden/>
          </w:rPr>
        </w:r>
        <w:r w:rsidR="00344039">
          <w:rPr>
            <w:webHidden/>
          </w:rPr>
          <w:fldChar w:fldCharType="separate"/>
        </w:r>
        <w:r w:rsidR="00344039">
          <w:rPr>
            <w:webHidden/>
          </w:rPr>
          <w:t>88</w:t>
        </w:r>
        <w:r w:rsidR="00344039">
          <w:rPr>
            <w:webHidden/>
          </w:rPr>
          <w:fldChar w:fldCharType="end"/>
        </w:r>
      </w:hyperlink>
    </w:p>
    <w:p w14:paraId="3090E454" w14:textId="23181B31" w:rsidR="00344039" w:rsidRDefault="0079370E">
      <w:pPr>
        <w:pStyle w:val="TOC3"/>
        <w:tabs>
          <w:tab w:val="left" w:pos="1200"/>
        </w:tabs>
        <w:rPr>
          <w:rFonts w:asciiTheme="minorHAnsi" w:hAnsiTheme="minorHAnsi"/>
          <w:noProof/>
          <w:lang w:bidi="ar-SA"/>
        </w:rPr>
      </w:pPr>
      <w:hyperlink w:anchor="_Toc11662354" w:history="1">
        <w:r w:rsidR="00344039" w:rsidRPr="004C7416">
          <w:rPr>
            <w:rStyle w:val="Hyperlink"/>
            <w:noProof/>
          </w:rPr>
          <w:t>E.1.1</w:t>
        </w:r>
        <w:r w:rsidR="00344039">
          <w:rPr>
            <w:rFonts w:asciiTheme="minorHAnsi" w:hAnsiTheme="minorHAnsi"/>
            <w:noProof/>
            <w:lang w:bidi="ar-SA"/>
          </w:rPr>
          <w:tab/>
        </w:r>
        <w:r w:rsidR="00344039" w:rsidRPr="004C7416">
          <w:rPr>
            <w:rStyle w:val="Hyperlink"/>
            <w:noProof/>
          </w:rPr>
          <w:t>Comparison Areas</w:t>
        </w:r>
        <w:r w:rsidR="00344039">
          <w:rPr>
            <w:noProof/>
            <w:webHidden/>
          </w:rPr>
          <w:tab/>
        </w:r>
        <w:r w:rsidR="00344039">
          <w:rPr>
            <w:noProof/>
            <w:webHidden/>
          </w:rPr>
          <w:fldChar w:fldCharType="begin"/>
        </w:r>
        <w:r w:rsidR="00344039">
          <w:rPr>
            <w:noProof/>
            <w:webHidden/>
          </w:rPr>
          <w:instrText xml:space="preserve"> PAGEREF _Toc11662354 \h </w:instrText>
        </w:r>
        <w:r w:rsidR="00344039">
          <w:rPr>
            <w:noProof/>
            <w:webHidden/>
          </w:rPr>
        </w:r>
        <w:r w:rsidR="00344039">
          <w:rPr>
            <w:noProof/>
            <w:webHidden/>
          </w:rPr>
          <w:fldChar w:fldCharType="separate"/>
        </w:r>
        <w:r w:rsidR="00344039">
          <w:rPr>
            <w:noProof/>
            <w:webHidden/>
          </w:rPr>
          <w:t>89</w:t>
        </w:r>
        <w:r w:rsidR="00344039">
          <w:rPr>
            <w:noProof/>
            <w:webHidden/>
          </w:rPr>
          <w:fldChar w:fldCharType="end"/>
        </w:r>
      </w:hyperlink>
    </w:p>
    <w:p w14:paraId="4194422F" w14:textId="256DB0DD" w:rsidR="00344039" w:rsidRDefault="0079370E">
      <w:pPr>
        <w:pStyle w:val="TOC3"/>
        <w:tabs>
          <w:tab w:val="left" w:pos="1200"/>
        </w:tabs>
        <w:rPr>
          <w:rFonts w:asciiTheme="minorHAnsi" w:hAnsiTheme="minorHAnsi"/>
          <w:noProof/>
          <w:lang w:bidi="ar-SA"/>
        </w:rPr>
      </w:pPr>
      <w:hyperlink w:anchor="_Toc11662355" w:history="1">
        <w:r w:rsidR="00344039" w:rsidRPr="004C7416">
          <w:rPr>
            <w:rStyle w:val="Hyperlink"/>
            <w:noProof/>
          </w:rPr>
          <w:t>E.1.2</w:t>
        </w:r>
        <w:r w:rsidR="00344039">
          <w:rPr>
            <w:rFonts w:asciiTheme="minorHAnsi" w:hAnsiTheme="minorHAnsi"/>
            <w:noProof/>
            <w:lang w:bidi="ar-SA"/>
          </w:rPr>
          <w:tab/>
        </w:r>
        <w:r w:rsidR="00344039" w:rsidRPr="004C7416">
          <w:rPr>
            <w:rStyle w:val="Hyperlink"/>
            <w:noProof/>
          </w:rPr>
          <w:t>Program Support Comparison</w:t>
        </w:r>
        <w:r w:rsidR="00344039">
          <w:rPr>
            <w:noProof/>
            <w:webHidden/>
          </w:rPr>
          <w:tab/>
        </w:r>
        <w:r w:rsidR="00344039">
          <w:rPr>
            <w:noProof/>
            <w:webHidden/>
          </w:rPr>
          <w:fldChar w:fldCharType="begin"/>
        </w:r>
        <w:r w:rsidR="00344039">
          <w:rPr>
            <w:noProof/>
            <w:webHidden/>
          </w:rPr>
          <w:instrText xml:space="preserve"> PAGEREF _Toc11662355 \h </w:instrText>
        </w:r>
        <w:r w:rsidR="00344039">
          <w:rPr>
            <w:noProof/>
            <w:webHidden/>
          </w:rPr>
        </w:r>
        <w:r w:rsidR="00344039">
          <w:rPr>
            <w:noProof/>
            <w:webHidden/>
          </w:rPr>
          <w:fldChar w:fldCharType="separate"/>
        </w:r>
        <w:r w:rsidR="00344039">
          <w:rPr>
            <w:noProof/>
            <w:webHidden/>
          </w:rPr>
          <w:t>91</w:t>
        </w:r>
        <w:r w:rsidR="00344039">
          <w:rPr>
            <w:noProof/>
            <w:webHidden/>
          </w:rPr>
          <w:fldChar w:fldCharType="end"/>
        </w:r>
      </w:hyperlink>
    </w:p>
    <w:p w14:paraId="6FBBCC7A" w14:textId="580F051E" w:rsidR="00344039" w:rsidRDefault="0079370E">
      <w:pPr>
        <w:pStyle w:val="TOC3"/>
        <w:tabs>
          <w:tab w:val="left" w:pos="1200"/>
        </w:tabs>
        <w:rPr>
          <w:rFonts w:asciiTheme="minorHAnsi" w:hAnsiTheme="minorHAnsi"/>
          <w:noProof/>
          <w:lang w:bidi="ar-SA"/>
        </w:rPr>
      </w:pPr>
      <w:hyperlink w:anchor="_Toc11662356" w:history="1">
        <w:r w:rsidR="00344039" w:rsidRPr="004C7416">
          <w:rPr>
            <w:rStyle w:val="Hyperlink"/>
            <w:noProof/>
          </w:rPr>
          <w:t>E.1.3</w:t>
        </w:r>
        <w:r w:rsidR="00344039">
          <w:rPr>
            <w:rFonts w:asciiTheme="minorHAnsi" w:hAnsiTheme="minorHAnsi"/>
            <w:noProof/>
            <w:lang w:bidi="ar-SA"/>
          </w:rPr>
          <w:tab/>
        </w:r>
        <w:r w:rsidR="00344039" w:rsidRPr="004C7416">
          <w:rPr>
            <w:rStyle w:val="Hyperlink"/>
            <w:noProof/>
          </w:rPr>
          <w:t>Annual Saturation Interpolation</w:t>
        </w:r>
        <w:r w:rsidR="00344039">
          <w:rPr>
            <w:noProof/>
            <w:webHidden/>
          </w:rPr>
          <w:tab/>
        </w:r>
        <w:r w:rsidR="00344039">
          <w:rPr>
            <w:noProof/>
            <w:webHidden/>
          </w:rPr>
          <w:fldChar w:fldCharType="begin"/>
        </w:r>
        <w:r w:rsidR="00344039">
          <w:rPr>
            <w:noProof/>
            <w:webHidden/>
          </w:rPr>
          <w:instrText xml:space="preserve"> PAGEREF _Toc11662356 \h </w:instrText>
        </w:r>
        <w:r w:rsidR="00344039">
          <w:rPr>
            <w:noProof/>
            <w:webHidden/>
          </w:rPr>
        </w:r>
        <w:r w:rsidR="00344039">
          <w:rPr>
            <w:noProof/>
            <w:webHidden/>
          </w:rPr>
          <w:fldChar w:fldCharType="separate"/>
        </w:r>
        <w:r w:rsidR="00344039">
          <w:rPr>
            <w:noProof/>
            <w:webHidden/>
          </w:rPr>
          <w:t>92</w:t>
        </w:r>
        <w:r w:rsidR="00344039">
          <w:rPr>
            <w:noProof/>
            <w:webHidden/>
          </w:rPr>
          <w:fldChar w:fldCharType="end"/>
        </w:r>
      </w:hyperlink>
    </w:p>
    <w:p w14:paraId="12A0687F" w14:textId="5E99283A" w:rsidR="00344039" w:rsidRDefault="0079370E">
      <w:pPr>
        <w:pStyle w:val="TOC3"/>
        <w:tabs>
          <w:tab w:val="left" w:pos="1200"/>
        </w:tabs>
        <w:rPr>
          <w:rFonts w:asciiTheme="minorHAnsi" w:hAnsiTheme="minorHAnsi"/>
          <w:noProof/>
          <w:lang w:bidi="ar-SA"/>
        </w:rPr>
      </w:pPr>
      <w:hyperlink w:anchor="_Toc11662357" w:history="1">
        <w:r w:rsidR="00344039" w:rsidRPr="004C7416">
          <w:rPr>
            <w:rStyle w:val="Hyperlink"/>
            <w:noProof/>
          </w:rPr>
          <w:t>E.1.5</w:t>
        </w:r>
        <w:r w:rsidR="00344039">
          <w:rPr>
            <w:rFonts w:asciiTheme="minorHAnsi" w:hAnsiTheme="minorHAnsi"/>
            <w:noProof/>
            <w:lang w:bidi="ar-SA"/>
          </w:rPr>
          <w:tab/>
        </w:r>
        <w:r w:rsidR="00344039" w:rsidRPr="004C7416">
          <w:rPr>
            <w:rStyle w:val="Hyperlink"/>
            <w:noProof/>
          </w:rPr>
          <w:t>Annual Stored LED Values</w:t>
        </w:r>
        <w:r w:rsidR="00344039">
          <w:rPr>
            <w:noProof/>
            <w:webHidden/>
          </w:rPr>
          <w:tab/>
        </w:r>
        <w:r w:rsidR="00344039">
          <w:rPr>
            <w:noProof/>
            <w:webHidden/>
          </w:rPr>
          <w:fldChar w:fldCharType="begin"/>
        </w:r>
        <w:r w:rsidR="00344039">
          <w:rPr>
            <w:noProof/>
            <w:webHidden/>
          </w:rPr>
          <w:instrText xml:space="preserve"> PAGEREF _Toc11662357 \h </w:instrText>
        </w:r>
        <w:r w:rsidR="00344039">
          <w:rPr>
            <w:noProof/>
            <w:webHidden/>
          </w:rPr>
        </w:r>
        <w:r w:rsidR="00344039">
          <w:rPr>
            <w:noProof/>
            <w:webHidden/>
          </w:rPr>
          <w:fldChar w:fldCharType="separate"/>
        </w:r>
        <w:r w:rsidR="00344039">
          <w:rPr>
            <w:noProof/>
            <w:webHidden/>
          </w:rPr>
          <w:t>93</w:t>
        </w:r>
        <w:r w:rsidR="00344039">
          <w:rPr>
            <w:noProof/>
            <w:webHidden/>
          </w:rPr>
          <w:fldChar w:fldCharType="end"/>
        </w:r>
      </w:hyperlink>
    </w:p>
    <w:p w14:paraId="2ED59380" w14:textId="72AE4D8E" w:rsidR="00344039" w:rsidRDefault="0079370E">
      <w:pPr>
        <w:pStyle w:val="TOC2"/>
        <w:rPr>
          <w:rFonts w:asciiTheme="minorHAnsi" w:hAnsiTheme="minorHAnsi" w:cstheme="minorBidi"/>
          <w:smallCaps w:val="0"/>
          <w:szCs w:val="22"/>
        </w:rPr>
      </w:pPr>
      <w:hyperlink w:anchor="_Toc11662358" w:history="1">
        <w:r w:rsidR="00344039" w:rsidRPr="004C7416">
          <w:rPr>
            <w:rStyle w:val="Hyperlink"/>
            <w:rFonts w:cs="Arial"/>
            <w:snapToGrid w:val="0"/>
            <w:w w:val="0"/>
          </w:rPr>
          <w:t>E.2</w:t>
        </w:r>
        <w:r w:rsidR="00344039">
          <w:rPr>
            <w:rFonts w:asciiTheme="minorHAnsi" w:hAnsiTheme="minorHAnsi" w:cstheme="minorBidi"/>
            <w:smallCaps w:val="0"/>
            <w:szCs w:val="22"/>
          </w:rPr>
          <w:tab/>
        </w:r>
        <w:r w:rsidR="00344039" w:rsidRPr="004C7416">
          <w:rPr>
            <w:rStyle w:val="Hyperlink"/>
          </w:rPr>
          <w:t>Net-to-Gross Calculations</w:t>
        </w:r>
        <w:r w:rsidR="00344039">
          <w:rPr>
            <w:webHidden/>
          </w:rPr>
          <w:tab/>
        </w:r>
        <w:r w:rsidR="00344039">
          <w:rPr>
            <w:webHidden/>
          </w:rPr>
          <w:fldChar w:fldCharType="begin"/>
        </w:r>
        <w:r w:rsidR="00344039">
          <w:rPr>
            <w:webHidden/>
          </w:rPr>
          <w:instrText xml:space="preserve"> PAGEREF _Toc11662358 \h </w:instrText>
        </w:r>
        <w:r w:rsidR="00344039">
          <w:rPr>
            <w:webHidden/>
          </w:rPr>
        </w:r>
        <w:r w:rsidR="00344039">
          <w:rPr>
            <w:webHidden/>
          </w:rPr>
          <w:fldChar w:fldCharType="separate"/>
        </w:r>
        <w:r w:rsidR="00344039">
          <w:rPr>
            <w:webHidden/>
          </w:rPr>
          <w:t>93</w:t>
        </w:r>
        <w:r w:rsidR="00344039">
          <w:rPr>
            <w:webHidden/>
          </w:rPr>
          <w:fldChar w:fldCharType="end"/>
        </w:r>
      </w:hyperlink>
    </w:p>
    <w:p w14:paraId="5288544A" w14:textId="713D60EF" w:rsidR="00344039" w:rsidRDefault="0079370E">
      <w:pPr>
        <w:pStyle w:val="TOC3"/>
        <w:tabs>
          <w:tab w:val="left" w:pos="1200"/>
        </w:tabs>
        <w:rPr>
          <w:rFonts w:asciiTheme="minorHAnsi" w:hAnsiTheme="minorHAnsi"/>
          <w:noProof/>
          <w:lang w:bidi="ar-SA"/>
        </w:rPr>
      </w:pPr>
      <w:hyperlink w:anchor="_Toc11662359" w:history="1">
        <w:r w:rsidR="00344039" w:rsidRPr="004C7416">
          <w:rPr>
            <w:rStyle w:val="Hyperlink"/>
            <w:noProof/>
          </w:rPr>
          <w:t>E.2.1</w:t>
        </w:r>
        <w:r w:rsidR="00344039">
          <w:rPr>
            <w:rFonts w:asciiTheme="minorHAnsi" w:hAnsiTheme="minorHAnsi"/>
            <w:noProof/>
            <w:lang w:bidi="ar-SA"/>
          </w:rPr>
          <w:tab/>
        </w:r>
        <w:r w:rsidR="00344039" w:rsidRPr="004C7416">
          <w:rPr>
            <w:rStyle w:val="Hyperlink"/>
            <w:noProof/>
          </w:rPr>
          <w:t>Market Gains</w:t>
        </w:r>
        <w:r w:rsidR="00344039">
          <w:rPr>
            <w:noProof/>
            <w:webHidden/>
          </w:rPr>
          <w:tab/>
        </w:r>
        <w:r w:rsidR="00344039">
          <w:rPr>
            <w:noProof/>
            <w:webHidden/>
          </w:rPr>
          <w:fldChar w:fldCharType="begin"/>
        </w:r>
        <w:r w:rsidR="00344039">
          <w:rPr>
            <w:noProof/>
            <w:webHidden/>
          </w:rPr>
          <w:instrText xml:space="preserve"> PAGEREF _Toc11662359 \h </w:instrText>
        </w:r>
        <w:r w:rsidR="00344039">
          <w:rPr>
            <w:noProof/>
            <w:webHidden/>
          </w:rPr>
        </w:r>
        <w:r w:rsidR="00344039">
          <w:rPr>
            <w:noProof/>
            <w:webHidden/>
          </w:rPr>
          <w:fldChar w:fldCharType="separate"/>
        </w:r>
        <w:r w:rsidR="00344039">
          <w:rPr>
            <w:noProof/>
            <w:webHidden/>
          </w:rPr>
          <w:t>94</w:t>
        </w:r>
        <w:r w:rsidR="00344039">
          <w:rPr>
            <w:noProof/>
            <w:webHidden/>
          </w:rPr>
          <w:fldChar w:fldCharType="end"/>
        </w:r>
      </w:hyperlink>
    </w:p>
    <w:p w14:paraId="53167CF7" w14:textId="66254FDB" w:rsidR="00344039" w:rsidRDefault="0079370E">
      <w:pPr>
        <w:pStyle w:val="TOC3"/>
        <w:tabs>
          <w:tab w:val="left" w:pos="1200"/>
        </w:tabs>
        <w:rPr>
          <w:rFonts w:asciiTheme="minorHAnsi" w:hAnsiTheme="minorHAnsi"/>
          <w:noProof/>
          <w:lang w:bidi="ar-SA"/>
        </w:rPr>
      </w:pPr>
      <w:hyperlink w:anchor="_Toc11662360" w:history="1">
        <w:r w:rsidR="00344039" w:rsidRPr="004C7416">
          <w:rPr>
            <w:rStyle w:val="Hyperlink"/>
            <w:noProof/>
          </w:rPr>
          <w:t>E.2.2</w:t>
        </w:r>
        <w:r w:rsidR="00344039">
          <w:rPr>
            <w:rFonts w:asciiTheme="minorHAnsi" w:hAnsiTheme="minorHAnsi"/>
            <w:noProof/>
            <w:lang w:bidi="ar-SA"/>
          </w:rPr>
          <w:tab/>
        </w:r>
        <w:r w:rsidR="00344039" w:rsidRPr="004C7416">
          <w:rPr>
            <w:rStyle w:val="Hyperlink"/>
            <w:noProof/>
          </w:rPr>
          <w:t>Net-to-Gross Estimates</w:t>
        </w:r>
        <w:r w:rsidR="00344039">
          <w:rPr>
            <w:noProof/>
            <w:webHidden/>
          </w:rPr>
          <w:tab/>
        </w:r>
        <w:r w:rsidR="00344039">
          <w:rPr>
            <w:noProof/>
            <w:webHidden/>
          </w:rPr>
          <w:fldChar w:fldCharType="begin"/>
        </w:r>
        <w:r w:rsidR="00344039">
          <w:rPr>
            <w:noProof/>
            <w:webHidden/>
          </w:rPr>
          <w:instrText xml:space="preserve"> PAGEREF _Toc11662360 \h </w:instrText>
        </w:r>
        <w:r w:rsidR="00344039">
          <w:rPr>
            <w:noProof/>
            <w:webHidden/>
          </w:rPr>
        </w:r>
        <w:r w:rsidR="00344039">
          <w:rPr>
            <w:noProof/>
            <w:webHidden/>
          </w:rPr>
          <w:fldChar w:fldCharType="separate"/>
        </w:r>
        <w:r w:rsidR="00344039">
          <w:rPr>
            <w:noProof/>
            <w:webHidden/>
          </w:rPr>
          <w:t>95</w:t>
        </w:r>
        <w:r w:rsidR="00344039">
          <w:rPr>
            <w:noProof/>
            <w:webHidden/>
          </w:rPr>
          <w:fldChar w:fldCharType="end"/>
        </w:r>
      </w:hyperlink>
    </w:p>
    <w:p w14:paraId="20C4E0A8" w14:textId="72F1BFBE" w:rsidR="00344039" w:rsidRDefault="0079370E">
      <w:pPr>
        <w:pStyle w:val="TOC1"/>
        <w:rPr>
          <w:rFonts w:asciiTheme="minorHAnsi" w:hAnsiTheme="minorHAnsi"/>
          <w:b w:val="0"/>
          <w:smallCaps w:val="0"/>
        </w:rPr>
      </w:pPr>
      <w:hyperlink w:anchor="_Toc11662361" w:history="1">
        <w:r w:rsidR="00344039" w:rsidRPr="004C7416">
          <w:rPr>
            <w:rStyle w:val="Hyperlink"/>
            <w:rFonts w:cs="Arial"/>
            <w:snapToGrid w:val="0"/>
            <w:w w:val="0"/>
          </w:rPr>
          <w:t>Appendix F</w:t>
        </w:r>
        <w:r w:rsidR="00344039">
          <w:rPr>
            <w:rFonts w:asciiTheme="minorHAnsi" w:hAnsiTheme="minorHAnsi"/>
            <w:b w:val="0"/>
            <w:smallCaps w:val="0"/>
          </w:rPr>
          <w:tab/>
        </w:r>
        <w:r w:rsidR="00344039" w:rsidRPr="004C7416">
          <w:rPr>
            <w:rStyle w:val="Hyperlink"/>
          </w:rPr>
          <w:t>Program Participation and Attitudes</w:t>
        </w:r>
        <w:r w:rsidR="00344039">
          <w:rPr>
            <w:webHidden/>
          </w:rPr>
          <w:tab/>
        </w:r>
        <w:r w:rsidR="00344039">
          <w:rPr>
            <w:webHidden/>
          </w:rPr>
          <w:fldChar w:fldCharType="begin"/>
        </w:r>
        <w:r w:rsidR="00344039">
          <w:rPr>
            <w:webHidden/>
          </w:rPr>
          <w:instrText xml:space="preserve"> PAGEREF _Toc11662361 \h </w:instrText>
        </w:r>
        <w:r w:rsidR="00344039">
          <w:rPr>
            <w:webHidden/>
          </w:rPr>
        </w:r>
        <w:r w:rsidR="00344039">
          <w:rPr>
            <w:webHidden/>
          </w:rPr>
          <w:fldChar w:fldCharType="separate"/>
        </w:r>
        <w:r w:rsidR="00344039">
          <w:rPr>
            <w:webHidden/>
          </w:rPr>
          <w:t>96</w:t>
        </w:r>
        <w:r w:rsidR="00344039">
          <w:rPr>
            <w:webHidden/>
          </w:rPr>
          <w:fldChar w:fldCharType="end"/>
        </w:r>
      </w:hyperlink>
    </w:p>
    <w:p w14:paraId="3BEB471A" w14:textId="2479D472" w:rsidR="00344039" w:rsidRDefault="0079370E">
      <w:pPr>
        <w:pStyle w:val="TOC2"/>
        <w:rPr>
          <w:rFonts w:asciiTheme="minorHAnsi" w:hAnsiTheme="minorHAnsi" w:cstheme="minorBidi"/>
          <w:smallCaps w:val="0"/>
          <w:szCs w:val="22"/>
        </w:rPr>
      </w:pPr>
      <w:hyperlink w:anchor="_Toc11662362" w:history="1">
        <w:r w:rsidR="00344039" w:rsidRPr="004C7416">
          <w:rPr>
            <w:rStyle w:val="Hyperlink"/>
            <w:rFonts w:cs="Arial"/>
            <w:snapToGrid w:val="0"/>
            <w:w w:val="0"/>
          </w:rPr>
          <w:t>F.1</w:t>
        </w:r>
        <w:r w:rsidR="00344039">
          <w:rPr>
            <w:rFonts w:asciiTheme="minorHAnsi" w:hAnsiTheme="minorHAnsi" w:cstheme="minorBidi"/>
            <w:smallCaps w:val="0"/>
            <w:szCs w:val="22"/>
          </w:rPr>
          <w:tab/>
        </w:r>
        <w:r w:rsidR="00344039" w:rsidRPr="004C7416">
          <w:rPr>
            <w:rStyle w:val="Hyperlink"/>
          </w:rPr>
          <w:t>Program Participation</w:t>
        </w:r>
        <w:r w:rsidR="00344039">
          <w:rPr>
            <w:webHidden/>
          </w:rPr>
          <w:tab/>
        </w:r>
        <w:r w:rsidR="00344039">
          <w:rPr>
            <w:webHidden/>
          </w:rPr>
          <w:fldChar w:fldCharType="begin"/>
        </w:r>
        <w:r w:rsidR="00344039">
          <w:rPr>
            <w:webHidden/>
          </w:rPr>
          <w:instrText xml:space="preserve"> PAGEREF _Toc11662362 \h </w:instrText>
        </w:r>
        <w:r w:rsidR="00344039">
          <w:rPr>
            <w:webHidden/>
          </w:rPr>
        </w:r>
        <w:r w:rsidR="00344039">
          <w:rPr>
            <w:webHidden/>
          </w:rPr>
          <w:fldChar w:fldCharType="separate"/>
        </w:r>
        <w:r w:rsidR="00344039">
          <w:rPr>
            <w:webHidden/>
          </w:rPr>
          <w:t>96</w:t>
        </w:r>
        <w:r w:rsidR="00344039">
          <w:rPr>
            <w:webHidden/>
          </w:rPr>
          <w:fldChar w:fldCharType="end"/>
        </w:r>
      </w:hyperlink>
    </w:p>
    <w:p w14:paraId="4C138184" w14:textId="1B3B775D" w:rsidR="00344039" w:rsidRDefault="0079370E">
      <w:pPr>
        <w:pStyle w:val="TOC2"/>
        <w:rPr>
          <w:rFonts w:asciiTheme="minorHAnsi" w:hAnsiTheme="minorHAnsi" w:cstheme="minorBidi"/>
          <w:smallCaps w:val="0"/>
          <w:szCs w:val="22"/>
        </w:rPr>
      </w:pPr>
      <w:hyperlink w:anchor="_Toc11662363" w:history="1">
        <w:r w:rsidR="00344039" w:rsidRPr="004C7416">
          <w:rPr>
            <w:rStyle w:val="Hyperlink"/>
            <w:rFonts w:cs="Arial"/>
            <w:snapToGrid w:val="0"/>
            <w:w w:val="0"/>
          </w:rPr>
          <w:t>F.3</w:t>
        </w:r>
        <w:r w:rsidR="00344039">
          <w:rPr>
            <w:rFonts w:asciiTheme="minorHAnsi" w:hAnsiTheme="minorHAnsi" w:cstheme="minorBidi"/>
            <w:smallCaps w:val="0"/>
            <w:szCs w:val="22"/>
          </w:rPr>
          <w:tab/>
        </w:r>
        <w:r w:rsidR="00344039" w:rsidRPr="004C7416">
          <w:rPr>
            <w:rStyle w:val="Hyperlink"/>
          </w:rPr>
          <w:t>Awareness and Attitudes on Environmental Issues</w:t>
        </w:r>
        <w:r w:rsidR="00344039">
          <w:rPr>
            <w:webHidden/>
          </w:rPr>
          <w:tab/>
        </w:r>
        <w:r w:rsidR="00344039">
          <w:rPr>
            <w:webHidden/>
          </w:rPr>
          <w:fldChar w:fldCharType="begin"/>
        </w:r>
        <w:r w:rsidR="00344039">
          <w:rPr>
            <w:webHidden/>
          </w:rPr>
          <w:instrText xml:space="preserve"> PAGEREF _Toc11662363 \h </w:instrText>
        </w:r>
        <w:r w:rsidR="00344039">
          <w:rPr>
            <w:webHidden/>
          </w:rPr>
        </w:r>
        <w:r w:rsidR="00344039">
          <w:rPr>
            <w:webHidden/>
          </w:rPr>
          <w:fldChar w:fldCharType="separate"/>
        </w:r>
        <w:r w:rsidR="00344039">
          <w:rPr>
            <w:webHidden/>
          </w:rPr>
          <w:t>100</w:t>
        </w:r>
        <w:r w:rsidR="00344039">
          <w:rPr>
            <w:webHidden/>
          </w:rPr>
          <w:fldChar w:fldCharType="end"/>
        </w:r>
      </w:hyperlink>
    </w:p>
    <w:p w14:paraId="6F6CA977" w14:textId="265C4902" w:rsidR="00763FAE" w:rsidRDefault="00882CD4" w:rsidP="00882CD4">
      <w:r>
        <w:fldChar w:fldCharType="end"/>
      </w:r>
    </w:p>
    <w:p w14:paraId="59C30A0E" w14:textId="77777777" w:rsidR="0012377C" w:rsidRDefault="0012377C" w:rsidP="00763FAE"/>
    <w:p w14:paraId="0B57B0AE" w14:textId="5A51AD04" w:rsidR="00295209" w:rsidRDefault="00295209" w:rsidP="00763FAE">
      <w:pPr>
        <w:pStyle w:val="TOCTitle"/>
        <w:jc w:val="both"/>
        <w:sectPr w:rsidR="00295209" w:rsidSect="00AB7DF5">
          <w:headerReference w:type="default" r:id="rId22"/>
          <w:footerReference w:type="default" r:id="rId23"/>
          <w:headerReference w:type="first" r:id="rId24"/>
          <w:footerReference w:type="first" r:id="rId25"/>
          <w:pgSz w:w="12240" w:h="15840"/>
          <w:pgMar w:top="1440" w:right="1440" w:bottom="1440" w:left="1440" w:header="0" w:footer="0" w:gutter="0"/>
          <w:cols w:space="720"/>
          <w:titlePg/>
          <w:docGrid w:linePitch="299"/>
        </w:sectPr>
      </w:pPr>
    </w:p>
    <w:p w14:paraId="1D39F374" w14:textId="1CE1E8C2" w:rsidR="005A095F" w:rsidRPr="00BB0CF6" w:rsidRDefault="005A095F" w:rsidP="00BB0CF6">
      <w:pPr>
        <w:pStyle w:val="Heading1"/>
        <w:numPr>
          <w:ilvl w:val="0"/>
          <w:numId w:val="0"/>
        </w:numPr>
        <w:ind w:left="432" w:hanging="432"/>
      </w:pPr>
      <w:bookmarkStart w:id="5" w:name="_Toc11662291"/>
      <w:bookmarkStart w:id="6" w:name="ExecutiveSummary"/>
      <w:bookmarkStart w:id="7" w:name="Headline1"/>
      <w:r w:rsidRPr="00BB0CF6">
        <w:lastRenderedPageBreak/>
        <w:t xml:space="preserve">Executive Summary </w:t>
      </w:r>
      <w:bookmarkEnd w:id="5"/>
    </w:p>
    <w:bookmarkEnd w:id="6"/>
    <w:p w14:paraId="2BD339A1" w14:textId="5B2EED96" w:rsidR="00350393" w:rsidRDefault="00AE645E" w:rsidP="00D4679A">
      <w:pPr>
        <w:pStyle w:val="Normalaftertable"/>
        <w:spacing w:before="0"/>
        <w:rPr>
          <w:lang w:bidi="ar-SA"/>
        </w:rPr>
      </w:pPr>
      <w:r>
        <w:rPr>
          <w:lang w:bidi="ar-SA"/>
        </w:rPr>
        <w:t xml:space="preserve">The following report includes results from </w:t>
      </w:r>
      <w:r w:rsidR="00D834C1">
        <w:rPr>
          <w:lang w:bidi="ar-SA"/>
        </w:rPr>
        <w:t>the</w:t>
      </w:r>
      <w:r w:rsidR="00350393">
        <w:rPr>
          <w:lang w:bidi="ar-SA"/>
        </w:rPr>
        <w:t xml:space="preserve"> </w:t>
      </w:r>
      <w:r w:rsidRPr="00FA5A47">
        <w:rPr>
          <w:i/>
          <w:lang w:bidi="ar-SA"/>
        </w:rPr>
        <w:t xml:space="preserve">R1706 </w:t>
      </w:r>
      <w:r w:rsidR="00350393" w:rsidRPr="00FA5A47">
        <w:rPr>
          <w:i/>
          <w:lang w:bidi="ar-SA"/>
        </w:rPr>
        <w:t>Residential Appliance Saturation Survey (RASS)</w:t>
      </w:r>
      <w:r w:rsidR="00350393" w:rsidRPr="00350393">
        <w:rPr>
          <w:lang w:bidi="ar-SA"/>
        </w:rPr>
        <w:t xml:space="preserve"> </w:t>
      </w:r>
      <w:r>
        <w:rPr>
          <w:lang w:bidi="ar-SA"/>
        </w:rPr>
        <w:t xml:space="preserve">and </w:t>
      </w:r>
      <w:r w:rsidRPr="00FA5A47">
        <w:rPr>
          <w:i/>
          <w:lang w:bidi="ar-SA"/>
        </w:rPr>
        <w:t>R1616/R1708 Lighting Impact Saturation</w:t>
      </w:r>
      <w:r>
        <w:rPr>
          <w:lang w:bidi="ar-SA"/>
        </w:rPr>
        <w:t xml:space="preserve"> studies. The studies </w:t>
      </w:r>
      <w:r w:rsidR="00FA5A47">
        <w:rPr>
          <w:lang w:bidi="ar-SA"/>
        </w:rPr>
        <w:t xml:space="preserve">resulted in (1) an inventory of residential end-uses, including heating and cooling equipment, water heating, appliances, consumer electronics, and lighting; (2) a characterization of customer homes, including building characteristics; and (3) estimates of lighting saturation and upstream program net-to-gross (NTG). In partnership with the </w:t>
      </w:r>
      <w:r w:rsidR="00FA5A47" w:rsidRPr="00FA5A47">
        <w:rPr>
          <w:i/>
          <w:lang w:bidi="ar-SA"/>
        </w:rPr>
        <w:t>R1705/R1609 Multifamily Baseline and Weatherization Opportunity</w:t>
      </w:r>
      <w:r w:rsidR="00FA5A47">
        <w:rPr>
          <w:lang w:bidi="ar-SA"/>
        </w:rPr>
        <w:t xml:space="preserve"> study research, these studies leveraged </w:t>
      </w:r>
      <w:r>
        <w:rPr>
          <w:lang w:bidi="ar-SA"/>
        </w:rPr>
        <w:t>results from</w:t>
      </w:r>
      <w:r w:rsidR="00350393" w:rsidRPr="00786C0F">
        <w:rPr>
          <w:lang w:bidi="ar-SA"/>
        </w:rPr>
        <w:t xml:space="preserve"> </w:t>
      </w:r>
      <w:r w:rsidR="00786C0F" w:rsidRPr="00786C0F">
        <w:rPr>
          <w:lang w:bidi="ar-SA"/>
        </w:rPr>
        <w:t>2,42</w:t>
      </w:r>
      <w:r w:rsidR="0021537B">
        <w:rPr>
          <w:lang w:bidi="ar-SA"/>
        </w:rPr>
        <w:t>6</w:t>
      </w:r>
      <w:r w:rsidR="00350393" w:rsidRPr="00786C0F">
        <w:rPr>
          <w:lang w:bidi="ar-SA"/>
        </w:rPr>
        <w:t xml:space="preserve"> web surveys and </w:t>
      </w:r>
      <w:r w:rsidR="0042619D">
        <w:rPr>
          <w:lang w:bidi="ar-SA"/>
        </w:rPr>
        <w:t>22</w:t>
      </w:r>
      <w:r w:rsidR="0021537B">
        <w:rPr>
          <w:lang w:bidi="ar-SA"/>
        </w:rPr>
        <w:t>7</w:t>
      </w:r>
      <w:r w:rsidR="00FA5A47">
        <w:rPr>
          <w:lang w:bidi="ar-SA"/>
        </w:rPr>
        <w:t xml:space="preserve"> </w:t>
      </w:r>
      <w:r w:rsidR="00350393" w:rsidRPr="00350393">
        <w:rPr>
          <w:lang w:bidi="ar-SA"/>
        </w:rPr>
        <w:t>follow-up on-site verification visits</w:t>
      </w:r>
      <w:r w:rsidR="00350393">
        <w:rPr>
          <w:lang w:bidi="ar-SA"/>
        </w:rPr>
        <w:t xml:space="preserve"> </w:t>
      </w:r>
      <w:r w:rsidR="00350393" w:rsidRPr="00A7547A">
        <w:rPr>
          <w:lang w:bidi="ar-SA"/>
        </w:rPr>
        <w:t xml:space="preserve">with </w:t>
      </w:r>
      <w:r>
        <w:rPr>
          <w:lang w:bidi="ar-SA"/>
        </w:rPr>
        <w:t>Eversource and United Illuminating (</w:t>
      </w:r>
      <w:r w:rsidR="00A7547A" w:rsidRPr="00A7547A">
        <w:rPr>
          <w:lang w:bidi="ar-SA"/>
        </w:rPr>
        <w:t>the Companies</w:t>
      </w:r>
      <w:r>
        <w:rPr>
          <w:lang w:bidi="ar-SA"/>
        </w:rPr>
        <w:t>) residential</w:t>
      </w:r>
      <w:r w:rsidR="00350393" w:rsidRPr="00A7547A">
        <w:rPr>
          <w:lang w:bidi="ar-SA"/>
        </w:rPr>
        <w:t xml:space="preserve"> </w:t>
      </w:r>
      <w:r w:rsidR="00205164">
        <w:rPr>
          <w:lang w:bidi="ar-SA"/>
        </w:rPr>
        <w:t xml:space="preserve">electric </w:t>
      </w:r>
      <w:r w:rsidR="00350393">
        <w:rPr>
          <w:lang w:bidi="ar-SA"/>
        </w:rPr>
        <w:t xml:space="preserve">customers. </w:t>
      </w:r>
      <w:r w:rsidR="00CB17F6">
        <w:rPr>
          <w:lang w:bidi="ar-SA"/>
        </w:rPr>
        <w:t>In addition to t</w:t>
      </w:r>
      <w:r w:rsidR="00926695" w:rsidRPr="00350393">
        <w:rPr>
          <w:lang w:bidi="ar-SA"/>
        </w:rPr>
        <w:t>his report</w:t>
      </w:r>
      <w:r w:rsidR="00CB17F6">
        <w:rPr>
          <w:lang w:bidi="ar-SA"/>
        </w:rPr>
        <w:t>, which</w:t>
      </w:r>
      <w:r w:rsidR="00926695" w:rsidRPr="00350393">
        <w:rPr>
          <w:lang w:bidi="ar-SA"/>
        </w:rPr>
        <w:t xml:space="preserve"> provides an overview of the study methodology</w:t>
      </w:r>
      <w:r w:rsidR="00926695">
        <w:rPr>
          <w:lang w:bidi="ar-SA"/>
        </w:rPr>
        <w:t xml:space="preserve"> and</w:t>
      </w:r>
      <w:r w:rsidR="00926695" w:rsidRPr="00350393">
        <w:rPr>
          <w:lang w:bidi="ar-SA"/>
        </w:rPr>
        <w:t xml:space="preserve"> a</w:t>
      </w:r>
      <w:r w:rsidR="00926695">
        <w:rPr>
          <w:lang w:bidi="ar-SA"/>
        </w:rPr>
        <w:t>n</w:t>
      </w:r>
      <w:r w:rsidR="00926695" w:rsidRPr="00350393">
        <w:rPr>
          <w:lang w:bidi="ar-SA"/>
        </w:rPr>
        <w:t xml:space="preserve"> analysis of results</w:t>
      </w:r>
      <w:r w:rsidR="00CB17F6">
        <w:rPr>
          <w:lang w:bidi="ar-SA"/>
        </w:rPr>
        <w:t>, t</w:t>
      </w:r>
      <w:r w:rsidR="004D12C4">
        <w:t>he study</w:t>
      </w:r>
      <w:r w:rsidR="00926695">
        <w:t xml:space="preserve"> p</w:t>
      </w:r>
      <w:r w:rsidR="004D12C4">
        <w:t>roduced</w:t>
      </w:r>
      <w:r w:rsidR="00926695">
        <w:t xml:space="preserve"> </w:t>
      </w:r>
      <w:r w:rsidR="00350393">
        <w:t>an Excel database</w:t>
      </w:r>
      <w:r w:rsidR="0021537B">
        <w:t xml:space="preserve"> (RASS Database)</w:t>
      </w:r>
      <w:r w:rsidR="00350393">
        <w:t xml:space="preserve"> </w:t>
      </w:r>
      <w:r w:rsidR="00BD7DC7">
        <w:t xml:space="preserve">that </w:t>
      </w:r>
      <w:r w:rsidR="004D12C4">
        <w:t>includes</w:t>
      </w:r>
      <w:r w:rsidR="00350393">
        <w:t xml:space="preserve"> all primary research data</w:t>
      </w:r>
      <w:r w:rsidR="00926695">
        <w:t xml:space="preserve"> </w:t>
      </w:r>
      <w:r w:rsidR="00350393">
        <w:t>points and detailed analys</w:t>
      </w:r>
      <w:r w:rsidR="00F87064">
        <w:t>e</w:t>
      </w:r>
      <w:r w:rsidR="00926695">
        <w:t xml:space="preserve">s, along with </w:t>
      </w:r>
      <w:r w:rsidR="00350393" w:rsidRPr="00350393">
        <w:rPr>
          <w:lang w:bidi="ar-SA"/>
        </w:rPr>
        <w:t>a database user guide</w:t>
      </w:r>
      <w:r w:rsidR="00143884" w:rsidRPr="00143884">
        <w:t>.</w:t>
      </w:r>
    </w:p>
    <w:p w14:paraId="45010D64" w14:textId="77777777" w:rsidR="00926695" w:rsidRPr="00BB0CF6" w:rsidRDefault="00926695" w:rsidP="00BB0CF6">
      <w:pPr>
        <w:pStyle w:val="Heading2"/>
        <w:numPr>
          <w:ilvl w:val="0"/>
          <w:numId w:val="0"/>
        </w:numPr>
        <w:ind w:left="576" w:hanging="576"/>
      </w:pPr>
      <w:bookmarkStart w:id="8" w:name="_Toc524444054"/>
      <w:bookmarkStart w:id="9" w:name="_Toc11662292"/>
      <w:r w:rsidRPr="00BB0CF6">
        <w:t>Methodology</w:t>
      </w:r>
      <w:bookmarkEnd w:id="8"/>
      <w:bookmarkEnd w:id="9"/>
    </w:p>
    <w:p w14:paraId="546B8221" w14:textId="3B16CDDC" w:rsidR="00926695" w:rsidRDefault="004D12C4" w:rsidP="00926695">
      <w:r>
        <w:t xml:space="preserve">This section </w:t>
      </w:r>
      <w:r w:rsidR="00926695">
        <w:t>summarize</w:t>
      </w:r>
      <w:r>
        <w:t>s</w:t>
      </w:r>
      <w:r w:rsidR="00926695">
        <w:t xml:space="preserve"> the research methodology described in</w:t>
      </w:r>
      <w:r w:rsidR="006F2FAC">
        <w:t xml:space="preserve"> </w:t>
      </w:r>
      <w:hyperlink w:anchor="_Methodology" w:history="1">
        <w:r w:rsidR="006F2FAC" w:rsidRPr="00AD3520">
          <w:rPr>
            <w:rStyle w:val="Hyperlink"/>
            <w:u w:val="none"/>
          </w:rPr>
          <w:t>Section 2</w:t>
        </w:r>
      </w:hyperlink>
      <w:r w:rsidR="00926695">
        <w:t>:</w:t>
      </w:r>
    </w:p>
    <w:p w14:paraId="3B6C0CCC" w14:textId="7BACF1A6" w:rsidR="00926695" w:rsidRDefault="00926695" w:rsidP="00926695">
      <w:pPr>
        <w:pStyle w:val="ListParagraph"/>
        <w:ind w:left="0"/>
      </w:pPr>
      <w:r w:rsidRPr="00BB0CF6">
        <w:rPr>
          <w:b/>
          <w:color w:val="046A38" w:themeColor="accent2"/>
        </w:rPr>
        <w:t>Topics.</w:t>
      </w:r>
      <w:r w:rsidRPr="00BB0CF6">
        <w:rPr>
          <w:color w:val="046A38" w:themeColor="accent2"/>
        </w:rPr>
        <w:t xml:space="preserve"> </w:t>
      </w:r>
      <w:r>
        <w:t xml:space="preserve">The web survey asked about appliances, consumer electronics, HVAC, water heating, building characteristics, demographics, program participation, and attitudes towards environmental issues. The on-site visits took place for a subset of web survey respondent households </w:t>
      </w:r>
      <w:r w:rsidR="006F2FAC">
        <w:t>to verify</w:t>
      </w:r>
      <w:r>
        <w:t xml:space="preserve"> select self-reported data and collect additional information on various end uses, including lighting, shell characteristics, </w:t>
      </w:r>
      <w:r w:rsidRPr="002A43AE">
        <w:t xml:space="preserve">efficiency levels, and </w:t>
      </w:r>
      <w:r w:rsidR="00082FB3">
        <w:t xml:space="preserve">equipment </w:t>
      </w:r>
      <w:r w:rsidRPr="00581AB3">
        <w:t>ages</w:t>
      </w:r>
      <w:r>
        <w:t>.</w:t>
      </w:r>
    </w:p>
    <w:p w14:paraId="3B33BBA9" w14:textId="7D8D5437" w:rsidR="00926695" w:rsidRDefault="00926695" w:rsidP="00926695">
      <w:pPr>
        <w:pStyle w:val="ListParagraph"/>
        <w:ind w:left="0"/>
      </w:pPr>
      <w:r w:rsidRPr="00BB0CF6">
        <w:rPr>
          <w:b/>
          <w:color w:val="046A38" w:themeColor="accent2"/>
        </w:rPr>
        <w:t>Sampling and fielding.</w:t>
      </w:r>
      <w:r w:rsidRPr="00BB0CF6">
        <w:rPr>
          <w:color w:val="046A38" w:themeColor="accent2"/>
        </w:rPr>
        <w:t xml:space="preserve"> </w:t>
      </w:r>
      <w:r w:rsidR="002E42CE">
        <w:t>The</w:t>
      </w:r>
      <w:r>
        <w:t xml:space="preserve"> sample frame </w:t>
      </w:r>
      <w:r w:rsidR="002E42CE">
        <w:t xml:space="preserve">consisted </w:t>
      </w:r>
      <w:r>
        <w:t>of 30,300 customers from the Companies r</w:t>
      </w:r>
      <w:r w:rsidR="007A3114">
        <w:t xml:space="preserve">esidential </w:t>
      </w:r>
      <w:r w:rsidR="00CA0103">
        <w:t xml:space="preserve">electric </w:t>
      </w:r>
      <w:r w:rsidR="007A3114">
        <w:t>customer database</w:t>
      </w:r>
      <w:r>
        <w:t xml:space="preserve">. </w:t>
      </w:r>
      <w:r w:rsidR="00CA0103">
        <w:t xml:space="preserve">Outreach through letters and emails yielded </w:t>
      </w:r>
      <w:r w:rsidR="007A3114">
        <w:t>2,42</w:t>
      </w:r>
      <w:r w:rsidR="0021537B">
        <w:t>6</w:t>
      </w:r>
      <w:r>
        <w:t xml:space="preserve"> </w:t>
      </w:r>
      <w:r w:rsidR="00203073">
        <w:t xml:space="preserve">completed </w:t>
      </w:r>
      <w:r>
        <w:t>web surveys</w:t>
      </w:r>
      <w:r w:rsidR="00CB17F6">
        <w:t xml:space="preserve"> (R1706)</w:t>
      </w:r>
      <w:r>
        <w:t xml:space="preserve"> </w:t>
      </w:r>
      <w:r w:rsidRPr="001F1DFD">
        <w:t xml:space="preserve">and </w:t>
      </w:r>
      <w:r w:rsidR="007A3114" w:rsidRPr="001F1DFD">
        <w:t>90</w:t>
      </w:r>
      <w:r w:rsidRPr="001F1DFD">
        <w:t xml:space="preserve"> </w:t>
      </w:r>
      <w:r w:rsidR="00CB17F6">
        <w:t xml:space="preserve">single-family (R1616/1708) and </w:t>
      </w:r>
      <w:r w:rsidR="0042619D">
        <w:t>13</w:t>
      </w:r>
      <w:r w:rsidR="0021537B">
        <w:t>7</w:t>
      </w:r>
      <w:r w:rsidR="00CB17F6">
        <w:t xml:space="preserve"> multifamily (R1705/R1609) </w:t>
      </w:r>
      <w:r w:rsidRPr="001F1DFD">
        <w:t>on-site verification</w:t>
      </w:r>
      <w:r>
        <w:t xml:space="preserve"> visits</w:t>
      </w:r>
      <w:r w:rsidR="00CB17F6">
        <w:t xml:space="preserve"> at the homes of a subset of survey respondents</w:t>
      </w:r>
      <w:r>
        <w:t>.</w:t>
      </w:r>
    </w:p>
    <w:p w14:paraId="4AB31C29" w14:textId="6D91988F" w:rsidR="00926695" w:rsidRDefault="00926695" w:rsidP="00926695">
      <w:pPr>
        <w:pStyle w:val="ListParagraph"/>
        <w:ind w:left="0"/>
      </w:pPr>
      <w:r w:rsidRPr="00BB0CF6">
        <w:rPr>
          <w:b/>
          <w:color w:val="046A38" w:themeColor="accent2"/>
        </w:rPr>
        <w:t>Weighting.</w:t>
      </w:r>
      <w:r w:rsidRPr="000E3582">
        <w:rPr>
          <w:color w:val="3571A3" w:themeColor="accent5"/>
        </w:rPr>
        <w:t xml:space="preserve"> </w:t>
      </w:r>
      <w:r w:rsidR="00CA0103">
        <w:rPr>
          <w:lang w:bidi="ar-SA"/>
        </w:rPr>
        <w:t>T</w:t>
      </w:r>
      <w:r w:rsidR="000E3582">
        <w:rPr>
          <w:lang w:bidi="ar-SA"/>
        </w:rPr>
        <w:t xml:space="preserve">he analysis </w:t>
      </w:r>
      <w:r w:rsidR="00CA0103">
        <w:rPr>
          <w:lang w:bidi="ar-SA"/>
        </w:rPr>
        <w:t>applied</w:t>
      </w:r>
      <w:r w:rsidR="00CA0103" w:rsidRPr="000E3582">
        <w:rPr>
          <w:lang w:bidi="ar-SA"/>
        </w:rPr>
        <w:t xml:space="preserve"> </w:t>
      </w:r>
      <w:r w:rsidRPr="000E3582">
        <w:t>proportional</w:t>
      </w:r>
      <w:r w:rsidR="000E3582">
        <w:t xml:space="preserve"> </w:t>
      </w:r>
      <w:r>
        <w:rPr>
          <w:lang w:bidi="ar-SA"/>
        </w:rPr>
        <w:t>weight</w:t>
      </w:r>
      <w:r w:rsidR="000E3582">
        <w:rPr>
          <w:lang w:bidi="ar-SA"/>
        </w:rPr>
        <w:t xml:space="preserve">s </w:t>
      </w:r>
      <w:r>
        <w:rPr>
          <w:lang w:bidi="ar-SA"/>
        </w:rPr>
        <w:t xml:space="preserve">that </w:t>
      </w:r>
      <w:r w:rsidRPr="00BD00AF">
        <w:rPr>
          <w:lang w:bidi="ar-SA"/>
        </w:rPr>
        <w:t xml:space="preserve">accounted for </w:t>
      </w:r>
      <w:r w:rsidR="000E3582" w:rsidRPr="00BD00AF">
        <w:rPr>
          <w:lang w:bidi="ar-SA"/>
        </w:rPr>
        <w:t>income, program participation</w:t>
      </w:r>
      <w:r w:rsidR="006621FB">
        <w:rPr>
          <w:lang w:bidi="ar-SA"/>
        </w:rPr>
        <w:t>,</w:t>
      </w:r>
      <w:r w:rsidR="000E3582" w:rsidRPr="00BD00AF">
        <w:rPr>
          <w:lang w:bidi="ar-SA"/>
        </w:rPr>
        <w:t xml:space="preserve"> and </w:t>
      </w:r>
      <w:r w:rsidRPr="00BD00AF">
        <w:rPr>
          <w:lang w:bidi="ar-SA"/>
        </w:rPr>
        <w:t xml:space="preserve">dwelling </w:t>
      </w:r>
      <w:r w:rsidR="000E3582" w:rsidRPr="00BD00AF">
        <w:rPr>
          <w:lang w:bidi="ar-SA"/>
        </w:rPr>
        <w:t>type</w:t>
      </w:r>
      <w:r w:rsidRPr="00BD00AF">
        <w:rPr>
          <w:lang w:bidi="ar-SA"/>
        </w:rPr>
        <w:t>.</w:t>
      </w:r>
      <w:r>
        <w:rPr>
          <w:lang w:bidi="ar-SA"/>
        </w:rPr>
        <w:t xml:space="preserve"> </w:t>
      </w:r>
      <w:r w:rsidR="00C75F3B">
        <w:rPr>
          <w:lang w:bidi="ar-SA"/>
        </w:rPr>
        <w:t xml:space="preserve">However, results coming solely from single-family on-site visits used </w:t>
      </w:r>
      <w:r w:rsidR="00082FB3">
        <w:rPr>
          <w:lang w:bidi="ar-SA"/>
        </w:rPr>
        <w:t>dwelling-</w:t>
      </w:r>
      <w:r w:rsidR="00C75F3B">
        <w:rPr>
          <w:lang w:bidi="ar-SA"/>
        </w:rPr>
        <w:t>age-based weights since the</w:t>
      </w:r>
      <w:r w:rsidR="00A4004A">
        <w:rPr>
          <w:lang w:bidi="ar-SA"/>
        </w:rPr>
        <w:t xml:space="preserve"> </w:t>
      </w:r>
      <w:r w:rsidR="00B52DF5">
        <w:rPr>
          <w:lang w:bidi="ar-SA"/>
        </w:rPr>
        <w:t>on-site</w:t>
      </w:r>
      <w:r w:rsidR="0010390F">
        <w:rPr>
          <w:lang w:bidi="ar-SA"/>
        </w:rPr>
        <w:t xml:space="preserve"> sample</w:t>
      </w:r>
      <w:r w:rsidR="00C75F3B">
        <w:rPr>
          <w:lang w:bidi="ar-SA"/>
        </w:rPr>
        <w:t xml:space="preserve"> overrepresented pre-1950s homes.</w:t>
      </w:r>
    </w:p>
    <w:p w14:paraId="544C1B99" w14:textId="01F13BCC" w:rsidR="00926695" w:rsidRDefault="00926695" w:rsidP="00926695">
      <w:pPr>
        <w:pStyle w:val="ListParagraph"/>
        <w:ind w:left="0"/>
        <w:rPr>
          <w:lang w:bidi="ar-SA"/>
        </w:rPr>
      </w:pPr>
      <w:r w:rsidRPr="00BB0CF6">
        <w:rPr>
          <w:b/>
          <w:color w:val="046A38" w:themeColor="accent2"/>
        </w:rPr>
        <w:t>Adjustment factors.</w:t>
      </w:r>
      <w:r w:rsidRPr="00BB0CF6">
        <w:rPr>
          <w:color w:val="046A38" w:themeColor="accent2"/>
          <w:lang w:bidi="ar-SA"/>
        </w:rPr>
        <w:t xml:space="preserve"> </w:t>
      </w:r>
      <w:r>
        <w:rPr>
          <w:lang w:bidi="ar-SA"/>
        </w:rPr>
        <w:t>Using</w:t>
      </w:r>
      <w:r w:rsidR="00082FB3">
        <w:rPr>
          <w:lang w:bidi="ar-SA"/>
        </w:rPr>
        <w:t xml:space="preserve"> a comparison between</w:t>
      </w:r>
      <w:r>
        <w:rPr>
          <w:lang w:bidi="ar-SA"/>
        </w:rPr>
        <w:t xml:space="preserve"> self-reported (web-survey results) and observed (on-sit</w:t>
      </w:r>
      <w:r w:rsidR="00714E5D">
        <w:rPr>
          <w:lang w:bidi="ar-SA"/>
        </w:rPr>
        <w:t>e results) end-use equipment, the analysis</w:t>
      </w:r>
      <w:r>
        <w:rPr>
          <w:lang w:bidi="ar-SA"/>
        </w:rPr>
        <w:t xml:space="preserve"> developed adjustment factors – ratios – to correct self-reported data</w:t>
      </w:r>
      <w:r w:rsidR="00082FB3">
        <w:rPr>
          <w:lang w:bidi="ar-SA"/>
        </w:rPr>
        <w:t xml:space="preserve"> among the full survey sample</w:t>
      </w:r>
      <w:r>
        <w:rPr>
          <w:lang w:bidi="ar-SA"/>
        </w:rPr>
        <w:t xml:space="preserve">. </w:t>
      </w:r>
      <w:r w:rsidR="00714E5D">
        <w:rPr>
          <w:lang w:bidi="ar-SA"/>
        </w:rPr>
        <w:t>A</w:t>
      </w:r>
      <w:r>
        <w:rPr>
          <w:lang w:bidi="ar-SA"/>
        </w:rPr>
        <w:t>djustment factors</w:t>
      </w:r>
      <w:r w:rsidR="00714E5D">
        <w:rPr>
          <w:lang w:bidi="ar-SA"/>
        </w:rPr>
        <w:t xml:space="preserve"> were applied</w:t>
      </w:r>
      <w:r>
        <w:rPr>
          <w:lang w:bidi="ar-SA"/>
        </w:rPr>
        <w:t xml:space="preserve"> in cases where on-site verified results differed statistically significantly from the web-survey results at the 90% confidence level</w:t>
      </w:r>
      <w:r w:rsidR="00D44E77" w:rsidRPr="00BB61F2">
        <w:t>.</w:t>
      </w:r>
    </w:p>
    <w:p w14:paraId="06CB9A19" w14:textId="6AA425C2" w:rsidR="00926695" w:rsidRDefault="00926695" w:rsidP="00926695">
      <w:pPr>
        <w:pStyle w:val="ListParagraph"/>
        <w:ind w:left="0"/>
        <w:rPr>
          <w:b/>
        </w:rPr>
      </w:pPr>
      <w:r w:rsidRPr="00BB0CF6">
        <w:rPr>
          <w:b/>
          <w:color w:val="046A38" w:themeColor="accent2"/>
        </w:rPr>
        <w:t>Database development.</w:t>
      </w:r>
      <w:r w:rsidRPr="00BB0CF6">
        <w:rPr>
          <w:color w:val="046A38" w:themeColor="accent2"/>
        </w:rPr>
        <w:t xml:space="preserve"> </w:t>
      </w:r>
      <w:r w:rsidR="00714E5D">
        <w:t>W</w:t>
      </w:r>
      <w:r w:rsidRPr="003545F9">
        <w:t xml:space="preserve">eb-survey and on-site verification data </w:t>
      </w:r>
      <w:r w:rsidR="00714E5D">
        <w:t xml:space="preserve">were combined with </w:t>
      </w:r>
      <w:r w:rsidRPr="003545F9">
        <w:t>anonymized respondent billing data</w:t>
      </w:r>
      <w:r>
        <w:t xml:space="preserve"> in an Excel database </w:t>
      </w:r>
      <w:r w:rsidRPr="003545F9">
        <w:t>to provide additional details and breakdowns not presented in this report</w:t>
      </w:r>
      <w:r w:rsidRPr="00BB123D">
        <w:t xml:space="preserve">. </w:t>
      </w:r>
      <w:r w:rsidR="007A3114" w:rsidRPr="00BB123D">
        <w:t xml:space="preserve">Appendix </w:t>
      </w:r>
      <w:r w:rsidR="0056798E">
        <w:t>G</w:t>
      </w:r>
      <w:r w:rsidRPr="005C5932">
        <w:t xml:space="preserve"> (provided separately) </w:t>
      </w:r>
      <w:r w:rsidRPr="003545F9">
        <w:t>includes a database user guide</w:t>
      </w:r>
      <w:r w:rsidRPr="00F8665E">
        <w:rPr>
          <w:b/>
        </w:rPr>
        <w:t>.</w:t>
      </w:r>
    </w:p>
    <w:p w14:paraId="3794D597" w14:textId="1013A263" w:rsidR="003524F3" w:rsidRDefault="003524F3" w:rsidP="00377FFD">
      <w:pPr>
        <w:pStyle w:val="ListParagraph"/>
        <w:keepNext/>
        <w:ind w:left="0"/>
        <w:rPr>
          <w:lang w:bidi="ar-SA"/>
        </w:rPr>
      </w:pPr>
      <w:r w:rsidRPr="00BB0CF6">
        <w:rPr>
          <w:b/>
          <w:color w:val="046A38" w:themeColor="accent2"/>
          <w:lang w:bidi="ar-SA"/>
        </w:rPr>
        <w:lastRenderedPageBreak/>
        <w:t>Benchmarking</w:t>
      </w:r>
      <w:r w:rsidR="00BB123D" w:rsidRPr="00BB0CF6">
        <w:rPr>
          <w:b/>
          <w:color w:val="046A38" w:themeColor="accent2"/>
          <w:lang w:bidi="ar-SA"/>
        </w:rPr>
        <w:t>.</w:t>
      </w:r>
      <w:r w:rsidR="00BB123D" w:rsidRPr="003524F3">
        <w:rPr>
          <w:color w:val="3571A3" w:themeColor="accent5"/>
          <w:lang w:bidi="ar-SA"/>
        </w:rPr>
        <w:t xml:space="preserve"> </w:t>
      </w:r>
      <w:r>
        <w:rPr>
          <w:lang w:bidi="ar-SA"/>
        </w:rPr>
        <w:t xml:space="preserve">This study undertook benchmarking efforts where </w:t>
      </w:r>
      <w:r w:rsidR="00977A23">
        <w:rPr>
          <w:lang w:bidi="ar-SA"/>
        </w:rPr>
        <w:t>appropriate:</w:t>
      </w:r>
      <w:r>
        <w:rPr>
          <w:lang w:bidi="ar-SA"/>
        </w:rPr>
        <w:t xml:space="preserve"> </w:t>
      </w:r>
    </w:p>
    <w:p w14:paraId="4FC6A2CC" w14:textId="70A3195E" w:rsidR="00BB123D" w:rsidRDefault="00977A23" w:rsidP="00781233">
      <w:pPr>
        <w:pStyle w:val="ListParagraph"/>
        <w:numPr>
          <w:ilvl w:val="0"/>
          <w:numId w:val="27"/>
        </w:numPr>
        <w:rPr>
          <w:lang w:bidi="ar-SA"/>
        </w:rPr>
      </w:pPr>
      <w:r w:rsidRPr="00977A23">
        <w:rPr>
          <w:b/>
          <w:lang w:bidi="ar-SA"/>
        </w:rPr>
        <w:t>Non-lighting.</w:t>
      </w:r>
      <w:r>
        <w:rPr>
          <w:lang w:bidi="ar-SA"/>
        </w:rPr>
        <w:t xml:space="preserve"> </w:t>
      </w:r>
      <w:r w:rsidR="003524F3" w:rsidRPr="00D94F88">
        <w:rPr>
          <w:lang w:bidi="ar-SA"/>
        </w:rPr>
        <w:t>In 201</w:t>
      </w:r>
      <w:r w:rsidR="003524F3">
        <w:rPr>
          <w:lang w:bidi="ar-SA"/>
        </w:rPr>
        <w:t>1</w:t>
      </w:r>
      <w:r w:rsidR="003524F3" w:rsidRPr="00D94F88">
        <w:rPr>
          <w:lang w:bidi="ar-SA"/>
        </w:rPr>
        <w:t xml:space="preserve">, the </w:t>
      </w:r>
      <w:r>
        <w:rPr>
          <w:lang w:bidi="ar-SA"/>
        </w:rPr>
        <w:t>Connecticut Energy Efficiency Board (</w:t>
      </w:r>
      <w:r w:rsidR="003524F3" w:rsidRPr="00D94F88">
        <w:rPr>
          <w:lang w:bidi="ar-SA"/>
        </w:rPr>
        <w:t>EEB</w:t>
      </w:r>
      <w:r>
        <w:rPr>
          <w:lang w:bidi="ar-SA"/>
        </w:rPr>
        <w:t>)</w:t>
      </w:r>
      <w:r w:rsidR="003524F3">
        <w:rPr>
          <w:lang w:bidi="ar-SA"/>
        </w:rPr>
        <w:t xml:space="preserve"> commissioned a comprehensive weatherization study </w:t>
      </w:r>
      <w:r w:rsidR="003524F3" w:rsidRPr="00D94F88">
        <w:rPr>
          <w:lang w:eastAsia="ja-JP" w:bidi="ar-SA"/>
        </w:rPr>
        <w:t>to assess Connecticut</w:t>
      </w:r>
      <w:r w:rsidR="003524F3">
        <w:rPr>
          <w:lang w:eastAsia="ja-JP" w:bidi="ar-SA"/>
        </w:rPr>
        <w:t>’s single-family homes</w:t>
      </w:r>
      <w:r w:rsidR="003524F3" w:rsidRPr="00D94F88">
        <w:rPr>
          <w:lang w:eastAsia="ja-JP" w:bidi="ar-SA"/>
        </w:rPr>
        <w:t>.</w:t>
      </w:r>
      <w:r w:rsidR="003524F3">
        <w:rPr>
          <w:lang w:eastAsia="ja-JP" w:bidi="ar-SA"/>
        </w:rPr>
        <w:t xml:space="preserve"> While the 2011 study relied solely on on-site visits, this 2018 study used a combination of web-survey and on-site visit results to develop adjustment factors to estimate penetration </w:t>
      </w:r>
      <w:r w:rsidR="006C7903">
        <w:rPr>
          <w:lang w:eastAsia="ja-JP" w:bidi="ar-SA"/>
        </w:rPr>
        <w:t xml:space="preserve">(the percentage of homes with the end use) </w:t>
      </w:r>
      <w:r w:rsidR="003524F3">
        <w:rPr>
          <w:lang w:eastAsia="ja-JP" w:bidi="ar-SA"/>
        </w:rPr>
        <w:t xml:space="preserve">and quantities for non-lighting end uses. In instances where data were </w:t>
      </w:r>
      <w:r>
        <w:rPr>
          <w:lang w:eastAsia="ja-JP" w:bidi="ar-SA"/>
        </w:rPr>
        <w:t xml:space="preserve">collected </w:t>
      </w:r>
      <w:r w:rsidR="003524F3">
        <w:rPr>
          <w:lang w:eastAsia="ja-JP" w:bidi="ar-SA"/>
        </w:rPr>
        <w:t xml:space="preserve">only on site (equipment efficiency levels, </w:t>
      </w:r>
      <w:r w:rsidR="00082FB3">
        <w:rPr>
          <w:lang w:eastAsia="ja-JP" w:bidi="ar-SA"/>
        </w:rPr>
        <w:t>equipment</w:t>
      </w:r>
      <w:r w:rsidR="00201C40">
        <w:rPr>
          <w:lang w:eastAsia="ja-JP" w:bidi="ar-SA"/>
        </w:rPr>
        <w:t xml:space="preserve"> </w:t>
      </w:r>
      <w:r w:rsidR="003524F3">
        <w:rPr>
          <w:lang w:eastAsia="ja-JP" w:bidi="ar-SA"/>
        </w:rPr>
        <w:t xml:space="preserve">ages, and building shell data points, primarily) – </w:t>
      </w:r>
      <w:r>
        <w:rPr>
          <w:lang w:eastAsia="ja-JP" w:bidi="ar-SA"/>
        </w:rPr>
        <w:t xml:space="preserve">not </w:t>
      </w:r>
      <w:r w:rsidR="003524F3">
        <w:rPr>
          <w:lang w:eastAsia="ja-JP" w:bidi="ar-SA"/>
        </w:rPr>
        <w:t>through the web survey – this study compares results to th</w:t>
      </w:r>
      <w:r w:rsidR="00C75F3B">
        <w:rPr>
          <w:lang w:eastAsia="ja-JP" w:bidi="ar-SA"/>
        </w:rPr>
        <w:t>os</w:t>
      </w:r>
      <w:r w:rsidR="003524F3">
        <w:rPr>
          <w:lang w:eastAsia="ja-JP" w:bidi="ar-SA"/>
        </w:rPr>
        <w:t>e</w:t>
      </w:r>
      <w:r w:rsidR="00C75F3B">
        <w:rPr>
          <w:lang w:eastAsia="ja-JP" w:bidi="ar-SA"/>
        </w:rPr>
        <w:t xml:space="preserve"> of</w:t>
      </w:r>
      <w:r w:rsidR="003524F3">
        <w:rPr>
          <w:lang w:eastAsia="ja-JP" w:bidi="ar-SA"/>
        </w:rPr>
        <w:t xml:space="preserve"> 2011</w:t>
      </w:r>
      <w:r>
        <w:rPr>
          <w:lang w:eastAsia="ja-JP" w:bidi="ar-SA"/>
        </w:rPr>
        <w:t>,</w:t>
      </w:r>
      <w:r w:rsidR="003524F3">
        <w:rPr>
          <w:lang w:eastAsia="ja-JP" w:bidi="ar-SA"/>
        </w:rPr>
        <w:t xml:space="preserve"> where </w:t>
      </w:r>
      <w:r w:rsidR="008B42FE">
        <w:rPr>
          <w:lang w:eastAsia="ja-JP" w:bidi="ar-SA"/>
        </w:rPr>
        <w:t>possible</w:t>
      </w:r>
      <w:r w:rsidR="003524F3">
        <w:rPr>
          <w:lang w:eastAsia="ja-JP" w:bidi="ar-SA"/>
        </w:rPr>
        <w:t>.</w:t>
      </w:r>
    </w:p>
    <w:p w14:paraId="25251473" w14:textId="0CF99528" w:rsidR="00977A23" w:rsidRPr="00781A34" w:rsidRDefault="00977A23" w:rsidP="00781233">
      <w:pPr>
        <w:pStyle w:val="ListParagraph"/>
        <w:numPr>
          <w:ilvl w:val="0"/>
          <w:numId w:val="27"/>
        </w:numPr>
        <w:rPr>
          <w:lang w:bidi="ar-SA"/>
        </w:rPr>
      </w:pPr>
      <w:r w:rsidRPr="00977A23">
        <w:rPr>
          <w:b/>
          <w:lang w:eastAsia="ja-JP" w:bidi="ar-SA"/>
        </w:rPr>
        <w:t>Lighting.</w:t>
      </w:r>
      <w:r>
        <w:rPr>
          <w:lang w:eastAsia="ja-JP" w:bidi="ar-SA"/>
        </w:rPr>
        <w:t xml:space="preserve"> Massachusetts and National Grid Rhode Island have commissioned lighting market assessments in recent years. This study used those results – and results from the 2012 Connecticut lighting market assessment – to contextualize the effectiveness of Connecticut’s lighting program, primarily in terms of saturation</w:t>
      </w:r>
      <w:r w:rsidR="006C7903">
        <w:rPr>
          <w:lang w:eastAsia="ja-JP" w:bidi="ar-SA"/>
        </w:rPr>
        <w:t xml:space="preserve"> (</w:t>
      </w:r>
      <w:r w:rsidR="006C7903">
        <w:t>the percentage of all sockets filled with a specific bulb type)</w:t>
      </w:r>
      <w:r w:rsidR="00C75F3B">
        <w:rPr>
          <w:lang w:eastAsia="ja-JP" w:bidi="ar-SA"/>
        </w:rPr>
        <w:t xml:space="preserve">, and to </w:t>
      </w:r>
      <w:r>
        <w:rPr>
          <w:lang w:eastAsia="ja-JP" w:bidi="ar-SA"/>
        </w:rPr>
        <w:t>estimat</w:t>
      </w:r>
      <w:r w:rsidR="00C75F3B">
        <w:rPr>
          <w:lang w:eastAsia="ja-JP" w:bidi="ar-SA"/>
        </w:rPr>
        <w:t>e</w:t>
      </w:r>
      <w:r>
        <w:rPr>
          <w:lang w:eastAsia="ja-JP" w:bidi="ar-SA"/>
        </w:rPr>
        <w:t xml:space="preserve"> NTG.</w:t>
      </w:r>
    </w:p>
    <w:p w14:paraId="4BE35892" w14:textId="741D369A" w:rsidR="00926695" w:rsidRDefault="00714E5D" w:rsidP="00926695">
      <w:pPr>
        <w:rPr>
          <w:lang w:bidi="ar-SA"/>
        </w:rPr>
      </w:pPr>
      <w:r>
        <w:rPr>
          <w:lang w:bidi="ar-SA"/>
        </w:rPr>
        <w:t>The following sections</w:t>
      </w:r>
      <w:r w:rsidR="00926695">
        <w:rPr>
          <w:lang w:bidi="ar-SA"/>
        </w:rPr>
        <w:t xml:space="preserve"> present the key findings</w:t>
      </w:r>
      <w:r w:rsidR="002E7C81">
        <w:rPr>
          <w:lang w:bidi="ar-SA"/>
        </w:rPr>
        <w:t xml:space="preserve"> and offer some considerations for planning</w:t>
      </w:r>
      <w:r w:rsidR="00926695">
        <w:rPr>
          <w:lang w:bidi="ar-SA"/>
        </w:rPr>
        <w:t>.</w:t>
      </w:r>
    </w:p>
    <w:p w14:paraId="5124EE10" w14:textId="77777777" w:rsidR="007A3114" w:rsidRPr="00BB0CF6" w:rsidRDefault="007A3114" w:rsidP="00BB0CF6">
      <w:pPr>
        <w:pStyle w:val="Heading2"/>
        <w:numPr>
          <w:ilvl w:val="0"/>
          <w:numId w:val="0"/>
        </w:numPr>
        <w:ind w:left="576" w:hanging="576"/>
      </w:pPr>
      <w:bookmarkStart w:id="10" w:name="_Toc11662293"/>
      <w:r w:rsidRPr="00BB0CF6">
        <w:t>Heating and Cooling</w:t>
      </w:r>
      <w:bookmarkEnd w:id="10"/>
    </w:p>
    <w:p w14:paraId="53BCD76F" w14:textId="77777777" w:rsidR="00AC436E" w:rsidRPr="00BB0CF6" w:rsidRDefault="00AC436E" w:rsidP="00C977B5">
      <w:pPr>
        <w:rPr>
          <w:b/>
          <w:color w:val="046A38" w:themeColor="accent2"/>
        </w:rPr>
      </w:pPr>
      <w:r w:rsidRPr="00BB0CF6">
        <w:rPr>
          <w:b/>
          <w:color w:val="046A38" w:themeColor="accent2"/>
        </w:rPr>
        <w:t>Findings</w:t>
      </w:r>
    </w:p>
    <w:p w14:paraId="6F31DF14" w14:textId="5E52148A" w:rsidR="00C977B5" w:rsidRPr="00DA3126" w:rsidRDefault="00CF3BEA" w:rsidP="00C977B5">
      <w:r w:rsidRPr="00CF3BEA">
        <w:rPr>
          <w:b/>
        </w:rPr>
        <w:t>Heating.</w:t>
      </w:r>
      <w:r>
        <w:t xml:space="preserve"> </w:t>
      </w:r>
      <w:r w:rsidR="00AF34DB">
        <w:t>Based on web-survey responses and on-site observations, t</w:t>
      </w:r>
      <w:r w:rsidR="00C977B5">
        <w:t xml:space="preserve">he </w:t>
      </w:r>
      <w:r w:rsidR="00C977B5" w:rsidRPr="00C977B5">
        <w:t xml:space="preserve">most </w:t>
      </w:r>
      <w:r w:rsidR="00C977B5" w:rsidRPr="00DA3126">
        <w:t xml:space="preserve">common primary heating fuels were natural gas (43%) and fuel oil (40%). While single-family customers were most likely to use fuel oil as their primary heating fuel (45%), multifamily customers were most likely to use natural gas (54%). Heating systems were most often oil boilers (22%), gas furnaces (21%), and gas boilers (20%). </w:t>
      </w:r>
      <w:r w:rsidR="00AF34DB">
        <w:t>On-site observations showed that, o</w:t>
      </w:r>
      <w:r w:rsidR="00C977B5" w:rsidRPr="00DA3126">
        <w:t xml:space="preserve">n average, </w:t>
      </w:r>
      <w:r w:rsidR="00DE50A3">
        <w:t xml:space="preserve">in single-family homes, </w:t>
      </w:r>
      <w:r w:rsidR="00C977B5" w:rsidRPr="00DA3126">
        <w:t>boilers were 17 years old and furnaces were 1</w:t>
      </w:r>
      <w:r>
        <w:t>2</w:t>
      </w:r>
      <w:r w:rsidR="00C977B5" w:rsidRPr="00DA3126">
        <w:t xml:space="preserve"> years old</w:t>
      </w:r>
      <w:r w:rsidR="0010390F">
        <w:t>.</w:t>
      </w:r>
    </w:p>
    <w:p w14:paraId="4E743FDC" w14:textId="4780011A" w:rsidR="00C977B5" w:rsidRDefault="00CF3BEA" w:rsidP="00C977B5">
      <w:r w:rsidRPr="00CF3BEA">
        <w:rPr>
          <w:b/>
        </w:rPr>
        <w:t>Cooling.</w:t>
      </w:r>
      <w:r>
        <w:t xml:space="preserve"> </w:t>
      </w:r>
      <w:r w:rsidR="00AF34DB">
        <w:t>Results from the web-survey and on-site visits show that n</w:t>
      </w:r>
      <w:r w:rsidR="00C977B5" w:rsidRPr="00DA3126">
        <w:t xml:space="preserve">early one-half of customers (49%) </w:t>
      </w:r>
      <w:r w:rsidR="00ED0EA4">
        <w:t>had</w:t>
      </w:r>
      <w:r w:rsidR="00ED0EA4" w:rsidRPr="00DA3126">
        <w:t xml:space="preserve"> </w:t>
      </w:r>
      <w:r w:rsidR="00C977B5" w:rsidRPr="00DA3126">
        <w:t xml:space="preserve">room air conditioners for their cooling needs, while </w:t>
      </w:r>
      <w:r w:rsidR="006F3026">
        <w:t>four in ten</w:t>
      </w:r>
      <w:r w:rsidR="00C977B5" w:rsidRPr="00DA3126">
        <w:t xml:space="preserve"> (</w:t>
      </w:r>
      <w:r w:rsidR="006F3026">
        <w:t>40</w:t>
      </w:r>
      <w:r w:rsidR="00C977B5" w:rsidRPr="00DA3126">
        <w:t xml:space="preserve">%) </w:t>
      </w:r>
      <w:r w:rsidR="00ED0EA4">
        <w:t xml:space="preserve">had </w:t>
      </w:r>
      <w:r w:rsidR="00C977B5" w:rsidRPr="00DA3126">
        <w:t>central air conditioners.</w:t>
      </w:r>
      <w:r w:rsidR="006F3026">
        <w:rPr>
          <w:rStyle w:val="FootnoteReference"/>
        </w:rPr>
        <w:footnoteReference w:id="3"/>
      </w:r>
      <w:r w:rsidR="00C977B5" w:rsidRPr="00DA3126">
        <w:t xml:space="preserve"> </w:t>
      </w:r>
      <w:r w:rsidR="00D96E8B">
        <w:t xml:space="preserve">Only 2% of homes had no cooling equipment. </w:t>
      </w:r>
      <w:r w:rsidR="00AF34DB">
        <w:t>On-site observations found that, among</w:t>
      </w:r>
      <w:r w:rsidR="00DE50A3">
        <w:t xml:space="preserve"> single-family homes, r</w:t>
      </w:r>
      <w:r w:rsidR="00C977B5" w:rsidRPr="00DA3126">
        <w:t>oom air conditioners were 12 years old and central air conditioners were 1</w:t>
      </w:r>
      <w:r>
        <w:t>4</w:t>
      </w:r>
      <w:r w:rsidR="00C977B5" w:rsidRPr="00DA3126">
        <w:t xml:space="preserve"> years old, on average</w:t>
      </w:r>
      <w:r w:rsidR="00A76CDD">
        <w:t>.</w:t>
      </w:r>
    </w:p>
    <w:p w14:paraId="528060F7" w14:textId="09FD62D3" w:rsidR="00CF3BEA" w:rsidRDefault="00CF3BEA" w:rsidP="00CF3BEA">
      <w:r w:rsidRPr="00CF3BEA">
        <w:rPr>
          <w:b/>
        </w:rPr>
        <w:t xml:space="preserve">Heat </w:t>
      </w:r>
      <w:r w:rsidR="00BB123D">
        <w:rPr>
          <w:b/>
        </w:rPr>
        <w:t>p</w:t>
      </w:r>
      <w:r w:rsidRPr="00CF3BEA">
        <w:rPr>
          <w:b/>
        </w:rPr>
        <w:t>umps.</w:t>
      </w:r>
      <w:r>
        <w:t xml:space="preserve"> </w:t>
      </w:r>
      <w:r w:rsidR="00C977B5" w:rsidRPr="00DA3126">
        <w:t xml:space="preserve">Heat pump </w:t>
      </w:r>
      <w:r w:rsidR="003F53A2">
        <w:t>penetration</w:t>
      </w:r>
      <w:r w:rsidR="003F53A2" w:rsidRPr="00DA3126">
        <w:t xml:space="preserve"> </w:t>
      </w:r>
      <w:r w:rsidR="00C977B5" w:rsidRPr="00DA3126">
        <w:t xml:space="preserve">was </w:t>
      </w:r>
      <w:r w:rsidR="003F53A2">
        <w:t>low</w:t>
      </w:r>
      <w:r w:rsidR="00AF34DB">
        <w:t xml:space="preserve"> based on web-survey results and on-site visits</w:t>
      </w:r>
      <w:r w:rsidR="00DA3126" w:rsidRPr="00DA3126">
        <w:t>. Just 4% of customers used central heat pumps and 3% used ductless mini-split heat pumps (DMSHP) for their heating needs</w:t>
      </w:r>
      <w:r w:rsidR="00DA3126">
        <w:t>; only 2% had heat pumps for cooling</w:t>
      </w:r>
      <w:r w:rsidR="00DA3126" w:rsidRPr="00DA3126">
        <w:t>.</w:t>
      </w:r>
      <w:r w:rsidR="00B52DF5">
        <w:rPr>
          <w:rStyle w:val="FootnoteReference"/>
        </w:rPr>
        <w:footnoteReference w:id="4"/>
      </w:r>
      <w:r w:rsidR="00DA3126" w:rsidRPr="00DA3126">
        <w:t xml:space="preserve"> </w:t>
      </w:r>
    </w:p>
    <w:p w14:paraId="42E6B8C1" w14:textId="687A4546" w:rsidR="00CF3BEA" w:rsidRPr="00DA3126" w:rsidRDefault="00CF3BEA" w:rsidP="00CF3BEA">
      <w:r w:rsidRPr="00CF3BEA">
        <w:rPr>
          <w:b/>
        </w:rPr>
        <w:t>Efficiency.</w:t>
      </w:r>
      <w:r>
        <w:t xml:space="preserve"> A</w:t>
      </w:r>
      <w:r w:rsidRPr="0053714D">
        <w:t xml:space="preserve">mong common </w:t>
      </w:r>
      <w:r>
        <w:t xml:space="preserve">heating </w:t>
      </w:r>
      <w:r w:rsidRPr="0053714D">
        <w:t>systems</w:t>
      </w:r>
      <w:r w:rsidR="00DE50A3">
        <w:t xml:space="preserve"> </w:t>
      </w:r>
      <w:r w:rsidR="00AF34DB">
        <w:t xml:space="preserve">assessed while on site </w:t>
      </w:r>
      <w:r w:rsidR="00DE50A3">
        <w:t>in single-family homes</w:t>
      </w:r>
      <w:r>
        <w:t>, the most noticeable difference between observed efficiency and federal standards was for</w:t>
      </w:r>
      <w:r w:rsidRPr="0053714D">
        <w:t xml:space="preserve"> natural gas furnaces </w:t>
      </w:r>
      <w:r>
        <w:t>(</w:t>
      </w:r>
      <w:r w:rsidRPr="0053714D">
        <w:t xml:space="preserve">AFUE of 88.4 </w:t>
      </w:r>
      <w:r>
        <w:t xml:space="preserve">versus </w:t>
      </w:r>
      <w:r w:rsidRPr="0053714D">
        <w:t>80</w:t>
      </w:r>
      <w:r w:rsidR="007F7B8C">
        <w:t>.0</w:t>
      </w:r>
      <w:r>
        <w:t>)</w:t>
      </w:r>
      <w:r w:rsidR="00A76CDD">
        <w:t xml:space="preserve">. </w:t>
      </w:r>
    </w:p>
    <w:p w14:paraId="576A3AEA" w14:textId="7656DE06" w:rsidR="00FA1933" w:rsidRPr="00DA3126" w:rsidRDefault="00B52DF5" w:rsidP="00FA1933">
      <w:r w:rsidRPr="00B52DF5">
        <w:rPr>
          <w:rStyle w:val="CrossRefChar"/>
        </w:rPr>
        <w:lastRenderedPageBreak/>
        <w:t xml:space="preserve">Section </w:t>
      </w:r>
      <w:r w:rsidRPr="00B52DF5">
        <w:rPr>
          <w:rStyle w:val="CrossRefChar"/>
        </w:rPr>
        <w:fldChar w:fldCharType="begin"/>
      </w:r>
      <w:r w:rsidRPr="00B52DF5">
        <w:rPr>
          <w:rStyle w:val="CrossRefChar"/>
        </w:rPr>
        <w:instrText xml:space="preserve"> REF _Ref8742596 \n \h </w:instrText>
      </w:r>
      <w:r>
        <w:rPr>
          <w:rStyle w:val="CrossRefChar"/>
        </w:rPr>
        <w:instrText xml:space="preserve"> \* MERGEFORMAT </w:instrText>
      </w:r>
      <w:r w:rsidRPr="00B52DF5">
        <w:rPr>
          <w:rStyle w:val="CrossRefChar"/>
        </w:rPr>
      </w:r>
      <w:r w:rsidRPr="00B52DF5">
        <w:rPr>
          <w:rStyle w:val="CrossRefChar"/>
        </w:rPr>
        <w:fldChar w:fldCharType="separate"/>
      </w:r>
      <w:r w:rsidR="008D452E">
        <w:rPr>
          <w:rStyle w:val="CrossRefChar"/>
        </w:rPr>
        <w:t>3.1</w:t>
      </w:r>
      <w:r w:rsidRPr="00B52DF5">
        <w:rPr>
          <w:rStyle w:val="CrossRefChar"/>
        </w:rPr>
        <w:fldChar w:fldCharType="end"/>
      </w:r>
      <w:r>
        <w:t xml:space="preserve"> </w:t>
      </w:r>
      <w:r w:rsidR="003F53A2">
        <w:t xml:space="preserve">provides additional </w:t>
      </w:r>
      <w:r w:rsidR="00FA1933">
        <w:t xml:space="preserve">details </w:t>
      </w:r>
      <w:r w:rsidR="003F53A2">
        <w:t>regarding heating and cooling end uses</w:t>
      </w:r>
      <w:r w:rsidR="00FA1933">
        <w:t>.</w:t>
      </w:r>
    </w:p>
    <w:p w14:paraId="714BB153" w14:textId="0EA1A002" w:rsidR="00AC436E" w:rsidRPr="0070485C" w:rsidRDefault="00FA1933" w:rsidP="00CF3BEA">
      <w:pPr>
        <w:keepNext/>
        <w:rPr>
          <w:color w:val="3571A3" w:themeColor="accent5"/>
        </w:rPr>
      </w:pPr>
      <w:r w:rsidRPr="00BB0CF6">
        <w:rPr>
          <w:b/>
          <w:color w:val="046A38" w:themeColor="accent2"/>
        </w:rPr>
        <w:t>Considerations</w:t>
      </w:r>
    </w:p>
    <w:p w14:paraId="3C3A344E" w14:textId="78130AF9" w:rsidR="003F103B" w:rsidRDefault="00414787" w:rsidP="00794C90">
      <w:pPr>
        <w:pStyle w:val="ListParagraph"/>
        <w:numPr>
          <w:ilvl w:val="0"/>
          <w:numId w:val="23"/>
        </w:numPr>
      </w:pPr>
      <w:r>
        <w:t xml:space="preserve">The 2019-2021 Plan outlines the Companies’ near-term plan to pilot heat pump incentives for customers with fuel oil or propane heating (and references the pursuit of strategic electrification). The low penetration of heat pumps and prevalence of fossil fuel-based heating presented here </w:t>
      </w:r>
      <w:r w:rsidR="00794C90">
        <w:t>support</w:t>
      </w:r>
      <w:r>
        <w:t xml:space="preserve"> the pilot’s relevance. The Companies can consider this and the results from the recently released draft of the </w:t>
      </w:r>
      <w:r w:rsidRPr="002E7C81">
        <w:rPr>
          <w:i/>
        </w:rPr>
        <w:t>R1617 Ductless Heat Pump Market Characterization</w:t>
      </w:r>
      <w:r>
        <w:t xml:space="preserve"> study and upcoming </w:t>
      </w:r>
      <w:r w:rsidRPr="002E7C81">
        <w:rPr>
          <w:i/>
        </w:rPr>
        <w:t xml:space="preserve">R1965 HP/HPWH Baseline and Potential Assessment </w:t>
      </w:r>
      <w:r w:rsidRPr="00994986">
        <w:t>study</w:t>
      </w:r>
      <w:r>
        <w:t xml:space="preserve"> as they assess the effectiveness of the pilot and determine their long-term approach to </w:t>
      </w:r>
      <w:r w:rsidR="00A90B93">
        <w:t xml:space="preserve">supporting </w:t>
      </w:r>
      <w:r>
        <w:t>heat pumps</w:t>
      </w:r>
      <w:r w:rsidR="00FA1933">
        <w:t>.</w:t>
      </w:r>
    </w:p>
    <w:p w14:paraId="3D11DEC7" w14:textId="77777777" w:rsidR="007A3114" w:rsidRPr="00BB0CF6" w:rsidRDefault="007A3114" w:rsidP="00BB0CF6">
      <w:pPr>
        <w:pStyle w:val="Heading2"/>
        <w:numPr>
          <w:ilvl w:val="0"/>
          <w:numId w:val="0"/>
        </w:numPr>
        <w:ind w:left="576" w:hanging="576"/>
      </w:pPr>
      <w:bookmarkStart w:id="11" w:name="_Toc11662294"/>
      <w:r w:rsidRPr="00BB0CF6">
        <w:t>Thermostats</w:t>
      </w:r>
      <w:bookmarkEnd w:id="11"/>
    </w:p>
    <w:p w14:paraId="6038457D" w14:textId="77777777" w:rsidR="00682875" w:rsidRPr="00BB0CF6" w:rsidRDefault="00682875" w:rsidP="00DA3126">
      <w:pPr>
        <w:rPr>
          <w:b/>
          <w:color w:val="046A38" w:themeColor="accent2"/>
        </w:rPr>
      </w:pPr>
      <w:r w:rsidRPr="00BB0CF6">
        <w:rPr>
          <w:b/>
          <w:color w:val="046A38" w:themeColor="accent2"/>
        </w:rPr>
        <w:t>Findings</w:t>
      </w:r>
    </w:p>
    <w:p w14:paraId="5D6C48DE" w14:textId="460552E5" w:rsidR="00C977B5" w:rsidRPr="003F629B" w:rsidRDefault="00BB123D" w:rsidP="00DA3126">
      <w:r w:rsidRPr="00BB123D">
        <w:rPr>
          <w:b/>
        </w:rPr>
        <w:t>Penetration.</w:t>
      </w:r>
      <w:r>
        <w:t xml:space="preserve"> </w:t>
      </w:r>
      <w:r w:rsidR="009B40FB">
        <w:t xml:space="preserve">According to web-survey responses and on-site observations, </w:t>
      </w:r>
      <w:r w:rsidR="003F629B" w:rsidRPr="003F629B">
        <w:t>more than two-fifths</w:t>
      </w:r>
      <w:r w:rsidR="00DA3126" w:rsidRPr="003F629B">
        <w:t xml:space="preserve"> of customers (45%) had programmable thermostats, </w:t>
      </w:r>
      <w:r w:rsidR="00604E7E">
        <w:t xml:space="preserve">yet </w:t>
      </w:r>
      <w:r w:rsidR="00DA3126" w:rsidRPr="003F629B">
        <w:t>s</w:t>
      </w:r>
      <w:r w:rsidR="00C977B5" w:rsidRPr="003F629B">
        <w:t xml:space="preserve">tandard thermostats (62%) were </w:t>
      </w:r>
      <w:r w:rsidR="007F7B8C">
        <w:t xml:space="preserve">still </w:t>
      </w:r>
      <w:r w:rsidR="00C977B5" w:rsidRPr="003F629B">
        <w:t>more common</w:t>
      </w:r>
      <w:r w:rsidR="00DA3126" w:rsidRPr="003F629B">
        <w:t>.</w:t>
      </w:r>
      <w:r w:rsidR="003F629B" w:rsidRPr="003F629B">
        <w:t xml:space="preserve"> Smart (5%) and not smart (1%) </w:t>
      </w:r>
      <w:r w:rsidR="007F7B8C">
        <w:t>wireless (</w:t>
      </w:r>
      <w:r w:rsidR="003F629B" w:rsidRPr="003F629B">
        <w:t>Wi-Fi</w:t>
      </w:r>
      <w:r w:rsidR="007F7B8C">
        <w:t>)</w:t>
      </w:r>
      <w:r w:rsidR="003F629B" w:rsidRPr="003F629B">
        <w:t xml:space="preserve"> thermostats </w:t>
      </w:r>
      <w:r w:rsidR="007F7B8C">
        <w:t xml:space="preserve">had </w:t>
      </w:r>
      <w:r w:rsidR="003F629B" w:rsidRPr="003F629B">
        <w:t>barely</w:t>
      </w:r>
      <w:r w:rsidR="00C977B5" w:rsidRPr="003F629B">
        <w:t xml:space="preserve"> penetrated the market</w:t>
      </w:r>
      <w:r w:rsidR="002D00B8">
        <w:t xml:space="preserve">; </w:t>
      </w:r>
      <w:r w:rsidR="00604E7E">
        <w:t xml:space="preserve">during the web survey, </w:t>
      </w:r>
      <w:r w:rsidR="003F629B" w:rsidRPr="003F629B">
        <w:t>roughly three-quarters of respondents indicated that they did not know if they had either of these</w:t>
      </w:r>
      <w:r w:rsidR="00C977B5" w:rsidRPr="003F629B">
        <w:t>.</w:t>
      </w:r>
      <w:r w:rsidR="003F629B" w:rsidRPr="003F629B">
        <w:t xml:space="preserve"> </w:t>
      </w:r>
      <w:r w:rsidR="002311B5">
        <w:t>On that note, thermostat types all required adjustment factors, implying a general lack of understanding of thermostat features.</w:t>
      </w:r>
    </w:p>
    <w:p w14:paraId="4F2C68A1" w14:textId="79992396" w:rsidR="00BB123D" w:rsidRPr="007F7B8C" w:rsidRDefault="00BB123D" w:rsidP="00682875">
      <w:r w:rsidRPr="00BB123D">
        <w:rPr>
          <w:b/>
        </w:rPr>
        <w:t>Habits.</w:t>
      </w:r>
      <w:r>
        <w:t xml:space="preserve"> </w:t>
      </w:r>
      <w:r w:rsidR="003F629B" w:rsidRPr="003F629B">
        <w:t xml:space="preserve">From December through February, depending on the time of day, </w:t>
      </w:r>
      <w:r w:rsidR="00604E7E">
        <w:t xml:space="preserve">web-survey </w:t>
      </w:r>
      <w:r w:rsidR="003F629B" w:rsidRPr="003F629B">
        <w:t>respondents said they set their thermostats to between 66°F and 68°F, on average. Those who had cooling systems, set their thermostats</w:t>
      </w:r>
      <w:r w:rsidR="007F7B8C">
        <w:t>,</w:t>
      </w:r>
      <w:r w:rsidR="003F629B" w:rsidRPr="003F629B">
        <w:t xml:space="preserve"> on average</w:t>
      </w:r>
      <w:r w:rsidR="007F7B8C">
        <w:t>,</w:t>
      </w:r>
      <w:r w:rsidR="003F629B" w:rsidRPr="003F629B">
        <w:t xml:space="preserve"> to between 70°F and 71°F from June through August. Comparing maximum settings with minimum settings, the typical respondent varied their temperature set points by 2°F or 3°F on a given day.</w:t>
      </w:r>
      <w:r w:rsidR="00682875">
        <w:t xml:space="preserve"> </w:t>
      </w:r>
      <w:r w:rsidRPr="003F629B">
        <w:t xml:space="preserve">Nearly one-third of </w:t>
      </w:r>
      <w:r w:rsidR="00CC420A">
        <w:t>respondents</w:t>
      </w:r>
      <w:r w:rsidRPr="003F629B">
        <w:t xml:space="preserve"> with programmable thermostats (30%) </w:t>
      </w:r>
      <w:r w:rsidR="00CC420A">
        <w:t xml:space="preserve">reported in the web survey that they </w:t>
      </w:r>
      <w:r w:rsidRPr="003F629B">
        <w:t xml:space="preserve">did not actually program </w:t>
      </w:r>
      <w:r w:rsidRPr="007F7B8C">
        <w:t>them</w:t>
      </w:r>
      <w:r w:rsidR="0010390F">
        <w:t>.</w:t>
      </w:r>
      <w:r w:rsidR="002311B5">
        <w:rPr>
          <w:rStyle w:val="FootnoteReference"/>
        </w:rPr>
        <w:footnoteReference w:id="5"/>
      </w:r>
      <w:r w:rsidRPr="007F7B8C">
        <w:t xml:space="preserve"> </w:t>
      </w:r>
    </w:p>
    <w:p w14:paraId="2B17D92B" w14:textId="2D2CDFF0" w:rsidR="00682875" w:rsidRPr="007F7B8C" w:rsidRDefault="00682875" w:rsidP="00682875">
      <w:r w:rsidRPr="003F629B">
        <w:rPr>
          <w:rStyle w:val="CrossRefChar"/>
        </w:rPr>
        <w:t xml:space="preserve">Section </w:t>
      </w:r>
      <w:r w:rsidR="00CE3AC0" w:rsidRPr="00CE3AC0">
        <w:rPr>
          <w:rStyle w:val="CrossRefChar"/>
        </w:rPr>
        <w:fldChar w:fldCharType="begin"/>
      </w:r>
      <w:r w:rsidR="00CE3AC0" w:rsidRPr="00CE3AC0">
        <w:rPr>
          <w:rStyle w:val="CrossRefChar"/>
        </w:rPr>
        <w:instrText xml:space="preserve"> REF _Ref8743411 \n \h </w:instrText>
      </w:r>
      <w:r w:rsidR="00CE3AC0">
        <w:rPr>
          <w:rStyle w:val="CrossRefChar"/>
        </w:rPr>
        <w:instrText xml:space="preserve"> \* MERGEFORMAT </w:instrText>
      </w:r>
      <w:r w:rsidR="00CE3AC0" w:rsidRPr="00CE3AC0">
        <w:rPr>
          <w:rStyle w:val="CrossRefChar"/>
        </w:rPr>
      </w:r>
      <w:r w:rsidR="00CE3AC0" w:rsidRPr="00CE3AC0">
        <w:rPr>
          <w:rStyle w:val="CrossRefChar"/>
        </w:rPr>
        <w:fldChar w:fldCharType="separate"/>
      </w:r>
      <w:r w:rsidR="008D452E">
        <w:rPr>
          <w:rStyle w:val="CrossRefChar"/>
        </w:rPr>
        <w:t>3.2</w:t>
      </w:r>
      <w:r w:rsidR="00CE3AC0" w:rsidRPr="00CE3AC0">
        <w:rPr>
          <w:rStyle w:val="CrossRefChar"/>
        </w:rPr>
        <w:fldChar w:fldCharType="end"/>
      </w:r>
      <w:r>
        <w:t xml:space="preserve"> presents more </w:t>
      </w:r>
      <w:r w:rsidR="002D00B8">
        <w:t>information on this topic</w:t>
      </w:r>
      <w:r w:rsidRPr="007F7B8C">
        <w:t>.</w:t>
      </w:r>
    </w:p>
    <w:p w14:paraId="2E9A0281" w14:textId="5C0580B7" w:rsidR="00682875" w:rsidRPr="00874D80" w:rsidRDefault="00682875" w:rsidP="003F629B">
      <w:pPr>
        <w:rPr>
          <w:b/>
          <w:color w:val="3571A3" w:themeColor="accent5"/>
        </w:rPr>
      </w:pPr>
      <w:r w:rsidRPr="00BB0CF6">
        <w:rPr>
          <w:b/>
          <w:color w:val="046A38" w:themeColor="accent2"/>
        </w:rPr>
        <w:t>Considerations</w:t>
      </w:r>
    </w:p>
    <w:p w14:paraId="7DCDAC60" w14:textId="16823E61" w:rsidR="00682875" w:rsidRDefault="00AA719D" w:rsidP="00781233">
      <w:pPr>
        <w:pStyle w:val="ListParagraph"/>
        <w:numPr>
          <w:ilvl w:val="0"/>
          <w:numId w:val="24"/>
        </w:numPr>
      </w:pPr>
      <w:r>
        <w:t>L</w:t>
      </w:r>
      <w:r w:rsidR="004C63AF">
        <w:t xml:space="preserve">ack of </w:t>
      </w:r>
      <w:r>
        <w:t xml:space="preserve">understanding regarding </w:t>
      </w:r>
      <w:r w:rsidR="004C63AF">
        <w:t>thermostat feature</w:t>
      </w:r>
      <w:r>
        <w:t>s and setup</w:t>
      </w:r>
      <w:r w:rsidR="004C63AF">
        <w:t xml:space="preserve"> observed as part of this study </w:t>
      </w:r>
      <w:r>
        <w:t>underlines the potential importance</w:t>
      </w:r>
      <w:r w:rsidR="004C63AF">
        <w:t xml:space="preserve"> </w:t>
      </w:r>
      <w:r>
        <w:t>of smart learning thermostats included as part of the Companies 2019 to 2021 plans as expected savings from smart thermostats are less dependent on customer setup and understanding</w:t>
      </w:r>
      <w:r w:rsidR="004C63AF">
        <w:t>. However, the decision to carry forward thermostat efforts should be predicated on evaluation results that demonstrate properly setup thermostats produce energy savings</w:t>
      </w:r>
      <w:r w:rsidR="00082FB3">
        <w:t xml:space="preserve"> – </w:t>
      </w:r>
      <w:r>
        <w:t>which this study did not address</w:t>
      </w:r>
      <w:r w:rsidR="004C63AF">
        <w:t>.</w:t>
      </w:r>
    </w:p>
    <w:p w14:paraId="3824C110" w14:textId="77777777" w:rsidR="007A3114" w:rsidRPr="00BB0CF6" w:rsidRDefault="007A3114" w:rsidP="00BB0CF6">
      <w:pPr>
        <w:pStyle w:val="Heading2"/>
        <w:numPr>
          <w:ilvl w:val="0"/>
          <w:numId w:val="0"/>
        </w:numPr>
        <w:ind w:left="576" w:hanging="576"/>
      </w:pPr>
      <w:bookmarkStart w:id="12" w:name="_Toc11662295"/>
      <w:r w:rsidRPr="00BB0CF6">
        <w:lastRenderedPageBreak/>
        <w:t>Water Heating</w:t>
      </w:r>
      <w:bookmarkEnd w:id="12"/>
    </w:p>
    <w:p w14:paraId="2E918D56" w14:textId="77777777" w:rsidR="00682875" w:rsidRPr="00BB0CF6" w:rsidRDefault="00682875" w:rsidP="00E63DA5">
      <w:pPr>
        <w:rPr>
          <w:b/>
          <w:color w:val="046A38" w:themeColor="accent2"/>
        </w:rPr>
      </w:pPr>
      <w:r w:rsidRPr="00BB0CF6">
        <w:rPr>
          <w:b/>
          <w:color w:val="046A38" w:themeColor="accent2"/>
        </w:rPr>
        <w:t>Findings</w:t>
      </w:r>
    </w:p>
    <w:p w14:paraId="0A7FC8BE" w14:textId="30C58F39" w:rsidR="007F7B8C" w:rsidRDefault="000B2710" w:rsidP="00E63DA5">
      <w:pPr>
        <w:rPr>
          <w:b/>
        </w:rPr>
      </w:pPr>
      <w:r>
        <w:t xml:space="preserve">As detailed in </w:t>
      </w:r>
      <w:r w:rsidRPr="000B2710">
        <w:rPr>
          <w:rStyle w:val="CrossRefChar"/>
        </w:rPr>
        <w:t xml:space="preserve">Section </w:t>
      </w:r>
      <w:r w:rsidRPr="000B2710">
        <w:rPr>
          <w:rStyle w:val="CrossRefChar"/>
        </w:rPr>
        <w:fldChar w:fldCharType="begin"/>
      </w:r>
      <w:r w:rsidRPr="000B2710">
        <w:rPr>
          <w:rStyle w:val="CrossRefChar"/>
        </w:rPr>
        <w:instrText xml:space="preserve"> REF _Ref6401492 \r \h </w:instrText>
      </w:r>
      <w:r>
        <w:rPr>
          <w:rStyle w:val="CrossRefChar"/>
        </w:rPr>
        <w:instrText xml:space="preserve"> \* MERGEFORMAT </w:instrText>
      </w:r>
      <w:r w:rsidRPr="000B2710">
        <w:rPr>
          <w:rStyle w:val="CrossRefChar"/>
        </w:rPr>
      </w:r>
      <w:r w:rsidRPr="000B2710">
        <w:rPr>
          <w:rStyle w:val="CrossRefChar"/>
        </w:rPr>
        <w:fldChar w:fldCharType="separate"/>
      </w:r>
      <w:r w:rsidR="008D452E">
        <w:rPr>
          <w:rStyle w:val="CrossRefChar"/>
        </w:rPr>
        <w:t>3.3</w:t>
      </w:r>
      <w:r w:rsidRPr="000B2710">
        <w:rPr>
          <w:rStyle w:val="CrossRefChar"/>
        </w:rPr>
        <w:fldChar w:fldCharType="end"/>
      </w:r>
      <w:r>
        <w:t>, c</w:t>
      </w:r>
      <w:r w:rsidR="00683F3F">
        <w:rPr>
          <w:rStyle w:val="CrossRefChar"/>
          <w:color w:val="auto"/>
        </w:rPr>
        <w:t xml:space="preserve">ustomers most often had natural gas </w:t>
      </w:r>
      <w:r w:rsidR="00683F3F" w:rsidRPr="008B0986">
        <w:rPr>
          <w:rStyle w:val="CrossRefChar"/>
          <w:color w:val="auto"/>
        </w:rPr>
        <w:t xml:space="preserve">water heaters </w:t>
      </w:r>
      <w:r w:rsidR="00683F3F">
        <w:rPr>
          <w:rStyle w:val="CrossRefChar"/>
          <w:color w:val="auto"/>
        </w:rPr>
        <w:t>(42%)</w:t>
      </w:r>
      <w:r w:rsidR="00E24CAB">
        <w:rPr>
          <w:rStyle w:val="CrossRefChar"/>
          <w:color w:val="auto"/>
        </w:rPr>
        <w:t xml:space="preserve"> and</w:t>
      </w:r>
      <w:r w:rsidR="00683F3F">
        <w:rPr>
          <w:rStyle w:val="CrossRefChar"/>
          <w:color w:val="auto"/>
        </w:rPr>
        <w:t xml:space="preserve"> about one-third of customers </w:t>
      </w:r>
      <w:r>
        <w:rPr>
          <w:rStyle w:val="CrossRefChar"/>
          <w:color w:val="auto"/>
        </w:rPr>
        <w:t xml:space="preserve">(34%) </w:t>
      </w:r>
      <w:r w:rsidR="00683F3F">
        <w:rPr>
          <w:rStyle w:val="CrossRefChar"/>
          <w:color w:val="auto"/>
        </w:rPr>
        <w:t>had fuel oil water heaters</w:t>
      </w:r>
      <w:r w:rsidR="00CC420A">
        <w:rPr>
          <w:rStyle w:val="CrossRefChar"/>
          <w:color w:val="auto"/>
        </w:rPr>
        <w:t xml:space="preserve"> </w:t>
      </w:r>
      <w:r w:rsidR="0032743F">
        <w:rPr>
          <w:rStyle w:val="CrossRefChar"/>
          <w:color w:val="auto"/>
        </w:rPr>
        <w:t>(</w:t>
      </w:r>
      <w:r w:rsidR="00CC420A">
        <w:rPr>
          <w:rStyle w:val="CrossRefChar"/>
          <w:color w:val="auto"/>
        </w:rPr>
        <w:t>according to web-survey responses and on-site visit results</w:t>
      </w:r>
      <w:r w:rsidR="0032743F">
        <w:rPr>
          <w:rStyle w:val="CrossRefChar"/>
          <w:color w:val="auto"/>
        </w:rPr>
        <w:t>)</w:t>
      </w:r>
      <w:r w:rsidR="00E24CAB">
        <w:rPr>
          <w:rStyle w:val="CrossRefChar"/>
          <w:color w:val="auto"/>
        </w:rPr>
        <w:t>. Fuel oil water heaters were</w:t>
      </w:r>
      <w:r w:rsidR="00683F3F">
        <w:rPr>
          <w:rStyle w:val="CrossRefChar"/>
          <w:color w:val="auto"/>
        </w:rPr>
        <w:t xml:space="preserve"> considerably more common among single-family customers (58%) </w:t>
      </w:r>
      <w:r>
        <w:rPr>
          <w:rStyle w:val="CrossRefChar"/>
          <w:color w:val="auto"/>
        </w:rPr>
        <w:t>than</w:t>
      </w:r>
      <w:r w:rsidR="00683F3F">
        <w:rPr>
          <w:rStyle w:val="CrossRefChar"/>
          <w:color w:val="auto"/>
        </w:rPr>
        <w:t xml:space="preserve"> multifamily customers (2%). </w:t>
      </w:r>
      <w:r>
        <w:rPr>
          <w:rStyle w:val="CrossRefChar"/>
          <w:color w:val="auto"/>
        </w:rPr>
        <w:t>Regardless of fuel type, tankless and combination water heaters were uncommon</w:t>
      </w:r>
      <w:r w:rsidR="00E63DA5">
        <w:rPr>
          <w:rStyle w:val="CrossRefChar"/>
          <w:color w:val="auto"/>
        </w:rPr>
        <w:t xml:space="preserve"> and storage tank water heaters were more common</w:t>
      </w:r>
      <w:r>
        <w:rPr>
          <w:rStyle w:val="CrossRefChar"/>
          <w:color w:val="auto"/>
        </w:rPr>
        <w:t>.</w:t>
      </w:r>
      <w:r w:rsidRPr="000B2710">
        <w:t xml:space="preserve"> </w:t>
      </w:r>
      <w:r w:rsidRPr="000B2710">
        <w:rPr>
          <w:rStyle w:val="CrossRefChar"/>
          <w:color w:val="auto"/>
        </w:rPr>
        <w:t xml:space="preserve">Heat </w:t>
      </w:r>
      <w:r>
        <w:rPr>
          <w:rStyle w:val="CrossRefChar"/>
          <w:color w:val="auto"/>
        </w:rPr>
        <w:t>p</w:t>
      </w:r>
      <w:r w:rsidRPr="000B2710">
        <w:rPr>
          <w:rStyle w:val="CrossRefChar"/>
          <w:color w:val="auto"/>
        </w:rPr>
        <w:t xml:space="preserve">ump </w:t>
      </w:r>
      <w:r>
        <w:rPr>
          <w:rStyle w:val="CrossRefChar"/>
          <w:color w:val="auto"/>
        </w:rPr>
        <w:t>w</w:t>
      </w:r>
      <w:r w:rsidRPr="000B2710">
        <w:rPr>
          <w:rStyle w:val="CrossRefChar"/>
          <w:color w:val="auto"/>
        </w:rPr>
        <w:t xml:space="preserve">ater </w:t>
      </w:r>
      <w:r>
        <w:rPr>
          <w:rStyle w:val="CrossRefChar"/>
          <w:color w:val="auto"/>
        </w:rPr>
        <w:t>h</w:t>
      </w:r>
      <w:r w:rsidRPr="000B2710">
        <w:rPr>
          <w:rStyle w:val="CrossRefChar"/>
          <w:color w:val="auto"/>
        </w:rPr>
        <w:t xml:space="preserve">eaters </w:t>
      </w:r>
      <w:r>
        <w:rPr>
          <w:rStyle w:val="CrossRefChar"/>
          <w:color w:val="auto"/>
        </w:rPr>
        <w:t xml:space="preserve">(HPWHs) were </w:t>
      </w:r>
      <w:r w:rsidR="00E63DA5">
        <w:rPr>
          <w:rStyle w:val="CrossRefChar"/>
          <w:color w:val="auto"/>
        </w:rPr>
        <w:t>very un</w:t>
      </w:r>
      <w:r>
        <w:rPr>
          <w:rStyle w:val="CrossRefChar"/>
          <w:color w:val="auto"/>
        </w:rPr>
        <w:t xml:space="preserve">common: only </w:t>
      </w:r>
      <w:r w:rsidRPr="000B2710">
        <w:rPr>
          <w:rStyle w:val="CrossRefChar"/>
          <w:color w:val="auto"/>
        </w:rPr>
        <w:t>1%</w:t>
      </w:r>
      <w:r>
        <w:rPr>
          <w:rStyle w:val="CrossRefChar"/>
          <w:color w:val="auto"/>
        </w:rPr>
        <w:t xml:space="preserve"> of customers had </w:t>
      </w:r>
      <w:r w:rsidRPr="00E63DA5">
        <w:rPr>
          <w:rStyle w:val="CrossRefChar"/>
          <w:color w:val="auto"/>
        </w:rPr>
        <w:t>them</w:t>
      </w:r>
      <w:r w:rsidR="0032743F">
        <w:rPr>
          <w:rStyle w:val="CrossRefChar"/>
          <w:color w:val="auto"/>
        </w:rPr>
        <w:t>. Based on on-site observations</w:t>
      </w:r>
      <w:r w:rsidR="00E63DA5" w:rsidRPr="00E63DA5">
        <w:rPr>
          <w:rStyle w:val="CrossRefChar"/>
          <w:color w:val="auto"/>
        </w:rPr>
        <w:t>,</w:t>
      </w:r>
      <w:r w:rsidRPr="00E63DA5">
        <w:rPr>
          <w:rStyle w:val="CrossRefChar"/>
          <w:color w:val="auto"/>
        </w:rPr>
        <w:t xml:space="preserve"> nearly one-half of </w:t>
      </w:r>
      <w:r w:rsidR="00DE50A3">
        <w:rPr>
          <w:rStyle w:val="CrossRefChar"/>
          <w:color w:val="auto"/>
        </w:rPr>
        <w:t xml:space="preserve">single-family </w:t>
      </w:r>
      <w:r w:rsidRPr="00E63DA5">
        <w:rPr>
          <w:rStyle w:val="CrossRefChar"/>
          <w:color w:val="auto"/>
        </w:rPr>
        <w:t>homes (</w:t>
      </w:r>
      <w:r w:rsidR="003F4569" w:rsidRPr="00E63DA5">
        <w:rPr>
          <w:rStyle w:val="CrossRefChar"/>
          <w:color w:val="auto"/>
        </w:rPr>
        <w:t>4</w:t>
      </w:r>
      <w:r w:rsidR="003F4569">
        <w:rPr>
          <w:rStyle w:val="CrossRefChar"/>
          <w:color w:val="auto"/>
        </w:rPr>
        <w:t>7</w:t>
      </w:r>
      <w:r w:rsidRPr="00E63DA5">
        <w:rPr>
          <w:rStyle w:val="CrossRefChar"/>
          <w:color w:val="auto"/>
        </w:rPr>
        <w:t xml:space="preserve">%) could </w:t>
      </w:r>
      <w:r w:rsidR="00E63DA5" w:rsidRPr="00E63DA5">
        <w:rPr>
          <w:rStyle w:val="CrossRefChar"/>
          <w:color w:val="auto"/>
        </w:rPr>
        <w:t xml:space="preserve">have </w:t>
      </w:r>
      <w:r w:rsidRPr="00E63DA5">
        <w:rPr>
          <w:rStyle w:val="CrossRefChar"/>
          <w:color w:val="auto"/>
        </w:rPr>
        <w:t>technically accommodated them</w:t>
      </w:r>
      <w:r w:rsidR="00D137C9">
        <w:rPr>
          <w:rStyle w:val="CrossRefChar"/>
          <w:color w:val="auto"/>
        </w:rPr>
        <w:t xml:space="preserve"> – </w:t>
      </w:r>
      <w:r w:rsidR="003F4569">
        <w:rPr>
          <w:rStyle w:val="CrossRefChar"/>
          <w:color w:val="auto"/>
        </w:rPr>
        <w:t xml:space="preserve">the </w:t>
      </w:r>
      <w:r w:rsidR="00D137C9">
        <w:rPr>
          <w:rStyle w:val="CrossRefChar"/>
          <w:color w:val="auto"/>
        </w:rPr>
        <w:t xml:space="preserve">limiting factor </w:t>
      </w:r>
      <w:r w:rsidR="003F4569">
        <w:rPr>
          <w:rStyle w:val="CrossRefChar"/>
          <w:color w:val="auto"/>
        </w:rPr>
        <w:t xml:space="preserve">was </w:t>
      </w:r>
      <w:r w:rsidR="00D137C9">
        <w:rPr>
          <w:rStyle w:val="CrossRefChar"/>
          <w:color w:val="auto"/>
        </w:rPr>
        <w:t>most often insufficient space (2</w:t>
      </w:r>
      <w:r w:rsidR="003F4569">
        <w:rPr>
          <w:rStyle w:val="CrossRefChar"/>
          <w:color w:val="auto"/>
        </w:rPr>
        <w:t>6</w:t>
      </w:r>
      <w:r w:rsidR="00D137C9">
        <w:rPr>
          <w:rStyle w:val="CrossRefChar"/>
          <w:color w:val="auto"/>
        </w:rPr>
        <w:t>%)</w:t>
      </w:r>
      <w:r w:rsidRPr="00E63DA5">
        <w:rPr>
          <w:rStyle w:val="CrossRefChar"/>
          <w:color w:val="auto"/>
        </w:rPr>
        <w:t>.</w:t>
      </w:r>
      <w:r w:rsidR="00E63DA5" w:rsidRPr="00E63DA5">
        <w:rPr>
          <w:b/>
        </w:rPr>
        <w:t xml:space="preserve"> </w:t>
      </w:r>
    </w:p>
    <w:p w14:paraId="457B342D" w14:textId="3971CF9C" w:rsidR="00C977B5" w:rsidRDefault="00D137C9" w:rsidP="00E63DA5">
      <w:r>
        <w:t>W</w:t>
      </w:r>
      <w:r w:rsidR="00C977B5" w:rsidRPr="00E63DA5">
        <w:t xml:space="preserve">ater heaters </w:t>
      </w:r>
      <w:r w:rsidR="0032743F">
        <w:t xml:space="preserve">observed on site in single-family homes </w:t>
      </w:r>
      <w:r w:rsidR="00C977B5" w:rsidRPr="00E63DA5">
        <w:t xml:space="preserve">were </w:t>
      </w:r>
      <w:r w:rsidR="003B38A3">
        <w:t>11</w:t>
      </w:r>
      <w:r w:rsidR="00C977B5" w:rsidRPr="00E63DA5">
        <w:t xml:space="preserve"> years old, on average.</w:t>
      </w:r>
    </w:p>
    <w:p w14:paraId="79660883" w14:textId="0C753352" w:rsidR="00682875" w:rsidRPr="00874D80" w:rsidRDefault="00682875" w:rsidP="003B38A3">
      <w:pPr>
        <w:keepNext/>
        <w:rPr>
          <w:b/>
          <w:color w:val="3571A3" w:themeColor="accent5"/>
        </w:rPr>
      </w:pPr>
      <w:r w:rsidRPr="00BB0CF6">
        <w:rPr>
          <w:b/>
          <w:color w:val="046A38" w:themeColor="accent2"/>
        </w:rPr>
        <w:t>Considerations</w:t>
      </w:r>
    </w:p>
    <w:p w14:paraId="073E7595" w14:textId="0D8B4674" w:rsidR="00682875" w:rsidRPr="00B26394" w:rsidRDefault="00B26394" w:rsidP="00781233">
      <w:pPr>
        <w:pStyle w:val="ListParagraph"/>
        <w:numPr>
          <w:ilvl w:val="0"/>
          <w:numId w:val="24"/>
        </w:numPr>
        <w:rPr>
          <w:b/>
        </w:rPr>
      </w:pPr>
      <w:r>
        <w:t xml:space="preserve">The high-technical feasibility of HPWHs and their low penetration </w:t>
      </w:r>
      <w:r w:rsidR="00436BC6">
        <w:t xml:space="preserve">supports the relevance of the Companies’ current incentives for </w:t>
      </w:r>
      <w:r>
        <w:t>them.</w:t>
      </w:r>
    </w:p>
    <w:p w14:paraId="2BCB9BB9" w14:textId="6519687B" w:rsidR="0003468A" w:rsidRPr="00BB0CF6" w:rsidRDefault="00F71E60" w:rsidP="00BB0CF6">
      <w:pPr>
        <w:pStyle w:val="Heading2"/>
        <w:numPr>
          <w:ilvl w:val="0"/>
          <w:numId w:val="0"/>
        </w:numPr>
        <w:ind w:left="576" w:hanging="576"/>
      </w:pPr>
      <w:bookmarkStart w:id="13" w:name="_Toc11662296"/>
      <w:r w:rsidRPr="00BB0CF6">
        <w:t>Appliances</w:t>
      </w:r>
      <w:bookmarkEnd w:id="13"/>
    </w:p>
    <w:p w14:paraId="54638690" w14:textId="77777777" w:rsidR="00D5059D" w:rsidRPr="00874D80" w:rsidRDefault="00D5059D" w:rsidP="00A90B93">
      <w:pPr>
        <w:keepNext/>
        <w:rPr>
          <w:b/>
          <w:color w:val="3571A3" w:themeColor="accent5"/>
        </w:rPr>
      </w:pPr>
      <w:r w:rsidRPr="00BB0CF6">
        <w:rPr>
          <w:b/>
          <w:color w:val="046A38" w:themeColor="accent2"/>
        </w:rPr>
        <w:t>Findings</w:t>
      </w:r>
    </w:p>
    <w:p w14:paraId="76FD26DF" w14:textId="0DDFF520" w:rsidR="00E27C93" w:rsidRDefault="002D02B1" w:rsidP="00E27C93">
      <w:r w:rsidRPr="002D02B1">
        <w:rPr>
          <w:b/>
        </w:rPr>
        <w:t>Laundry.</w:t>
      </w:r>
      <w:r>
        <w:t xml:space="preserve"> </w:t>
      </w:r>
      <w:r w:rsidR="00E63DA5" w:rsidRPr="00E27C93">
        <w:t>More than</w:t>
      </w:r>
      <w:r w:rsidR="00C977B5" w:rsidRPr="00E27C93">
        <w:t xml:space="preserve"> three-quarters of homes </w:t>
      </w:r>
      <w:r w:rsidR="00E63DA5" w:rsidRPr="00E27C93">
        <w:t>had</w:t>
      </w:r>
      <w:r w:rsidR="00C977B5" w:rsidRPr="00E27C93">
        <w:t xml:space="preserve"> clothes washers (79%) and dryers (77%)</w:t>
      </w:r>
      <w:r w:rsidR="0032743F">
        <w:t xml:space="preserve"> based on web survey and on-site results</w:t>
      </w:r>
      <w:r w:rsidR="00E63DA5" w:rsidRPr="00E27C93">
        <w:t xml:space="preserve">. </w:t>
      </w:r>
      <w:r w:rsidR="00CE3AC0">
        <w:t>According to survey responses, t</w:t>
      </w:r>
      <w:r w:rsidR="00036A93" w:rsidRPr="00E27C93">
        <w:t xml:space="preserve">he average customer </w:t>
      </w:r>
      <w:r w:rsidR="003B042E" w:rsidRPr="00E27C93">
        <w:t>used warm or hot water for more than one-half (52%) of their loads of laundry</w:t>
      </w:r>
      <w:r w:rsidR="00E27C93" w:rsidRPr="00E27C93">
        <w:t xml:space="preserve">. </w:t>
      </w:r>
      <w:r w:rsidR="00E27C93">
        <w:t>On average, web-survey respondents reported running 4.5 loads of laundry per week</w:t>
      </w:r>
      <w:r w:rsidR="0032743F">
        <w:t>, but this was not verified through on-site data collection</w:t>
      </w:r>
      <w:r w:rsidR="00E27C93">
        <w:t xml:space="preserve">. In contrast, the 2018 Connecticut </w:t>
      </w:r>
      <w:r w:rsidR="002E7C81">
        <w:t>Program Savings Document (</w:t>
      </w:r>
      <w:r w:rsidR="00E27C93">
        <w:t>PSD</w:t>
      </w:r>
      <w:r w:rsidR="002E7C81">
        <w:t>)</w:t>
      </w:r>
      <w:r w:rsidR="00E27C93">
        <w:t xml:space="preserve"> specifies 295 loads per year, aligning with the default value that the ENERGY STAR appliance calculator uses – 5.7 loads per week.</w:t>
      </w:r>
    </w:p>
    <w:p w14:paraId="0ED39DDD" w14:textId="05FC2694" w:rsidR="007840D4" w:rsidRDefault="002D02B1" w:rsidP="00082FB3">
      <w:r w:rsidRPr="002D02B1">
        <w:rPr>
          <w:b/>
        </w:rPr>
        <w:t>Dish</w:t>
      </w:r>
      <w:r w:rsidR="00304AC7">
        <w:rPr>
          <w:b/>
        </w:rPr>
        <w:t>washer</w:t>
      </w:r>
      <w:r w:rsidRPr="002D02B1">
        <w:rPr>
          <w:b/>
        </w:rPr>
        <w:t>.</w:t>
      </w:r>
      <w:r>
        <w:t xml:space="preserve"> </w:t>
      </w:r>
      <w:r w:rsidR="00E63DA5">
        <w:t xml:space="preserve">Without differentiation </w:t>
      </w:r>
      <w:r w:rsidR="00D137C9">
        <w:t>between single- and multifamily</w:t>
      </w:r>
      <w:r w:rsidR="00E63DA5">
        <w:t xml:space="preserve">, nearly three-quarters (73%) of homes </w:t>
      </w:r>
      <w:r w:rsidR="00E27C93">
        <w:t>had</w:t>
      </w:r>
      <w:r w:rsidR="00E63DA5">
        <w:t xml:space="preserve"> a dishwasher</w:t>
      </w:r>
      <w:r w:rsidR="0032743F">
        <w:t xml:space="preserve"> according to web-survey responses and on-site observations</w:t>
      </w:r>
      <w:r w:rsidR="00E63DA5">
        <w:t xml:space="preserve">. </w:t>
      </w:r>
      <w:r w:rsidR="0032743F">
        <w:t>Web-survey r</w:t>
      </w:r>
      <w:r w:rsidR="00E27C93">
        <w:t>espondents reported running 3.3 dishwasher</w:t>
      </w:r>
      <w:r w:rsidR="00E27C93" w:rsidDel="00EA0825">
        <w:t xml:space="preserve"> </w:t>
      </w:r>
      <w:r w:rsidR="00E27C93">
        <w:t>cycles per week</w:t>
      </w:r>
      <w:r w:rsidR="0032743F">
        <w:t>, yet this was not verified on site</w:t>
      </w:r>
      <w:r w:rsidR="00E27C93">
        <w:t>. The PSD specifies 215 cycles per year, equivalent to the ENERGY STAR assumption o</w:t>
      </w:r>
      <w:r w:rsidR="007840D4">
        <w:t>f</w:t>
      </w:r>
      <w:r w:rsidR="00E27C93">
        <w:t xml:space="preserve"> 4.1 cycles per week. Compared to other appliances</w:t>
      </w:r>
      <w:r w:rsidR="00DE50A3">
        <w:t xml:space="preserve"> </w:t>
      </w:r>
      <w:r w:rsidR="0032743F">
        <w:t xml:space="preserve">inspected on site </w:t>
      </w:r>
      <w:r w:rsidR="00DE50A3">
        <w:t>in single-family homes</w:t>
      </w:r>
      <w:r w:rsidR="00E27C93">
        <w:t>, d</w:t>
      </w:r>
      <w:r w:rsidR="00E27C93" w:rsidRPr="00E63DA5">
        <w:t xml:space="preserve">ishwashers </w:t>
      </w:r>
      <w:r w:rsidR="00E27C93">
        <w:t>had</w:t>
      </w:r>
      <w:r w:rsidR="00E27C93" w:rsidRPr="00E63DA5">
        <w:t xml:space="preserve"> high ENERGY STAR saturation</w:t>
      </w:r>
      <w:r w:rsidR="00E27C93">
        <w:t xml:space="preserve"> – more than two-thirds were ENERGY STAR</w:t>
      </w:r>
      <w:r w:rsidR="007840D4">
        <w:t>-labeled</w:t>
      </w:r>
      <w:r w:rsidR="00E27C93" w:rsidRPr="00E63DA5">
        <w:t xml:space="preserve"> (7</w:t>
      </w:r>
      <w:r>
        <w:t>3</w:t>
      </w:r>
      <w:r w:rsidR="00E27C93" w:rsidRPr="00E63DA5">
        <w:t>%)</w:t>
      </w:r>
      <w:r w:rsidR="00E27C93">
        <w:t xml:space="preserve"> and </w:t>
      </w:r>
      <w:r w:rsidR="00D8630A">
        <w:t>two-fifths</w:t>
      </w:r>
      <w:r w:rsidR="00E27C93">
        <w:t xml:space="preserve"> (</w:t>
      </w:r>
      <w:r w:rsidR="00D8630A">
        <w:t>40</w:t>
      </w:r>
      <w:r w:rsidR="00E27C93">
        <w:t>%) were both ENERGY STAR-labeled and manufactured in the last six years</w:t>
      </w:r>
      <w:r w:rsidR="00E27C93" w:rsidRPr="00E27C93">
        <w:t>.</w:t>
      </w:r>
      <w:r>
        <w:t xml:space="preserve"> </w:t>
      </w:r>
    </w:p>
    <w:p w14:paraId="5CE7AEF1" w14:textId="3F89E967" w:rsidR="002D02B1" w:rsidRDefault="002D02B1" w:rsidP="00404E16">
      <w:r w:rsidRPr="002D02B1">
        <w:rPr>
          <w:b/>
        </w:rPr>
        <w:t>Refrigerator.</w:t>
      </w:r>
      <w:r>
        <w:t xml:space="preserve"> </w:t>
      </w:r>
      <w:r w:rsidR="00E27C93">
        <w:t>O</w:t>
      </w:r>
      <w:r w:rsidR="00E27C93" w:rsidRPr="00E63DA5">
        <w:t xml:space="preserve">ne in five </w:t>
      </w:r>
      <w:r w:rsidR="00E27C93">
        <w:t>customers</w:t>
      </w:r>
      <w:r w:rsidR="00E27C93" w:rsidRPr="00E63DA5">
        <w:t xml:space="preserve"> had more than one refrigerator</w:t>
      </w:r>
      <w:r w:rsidR="00385B96">
        <w:t xml:space="preserve"> according to web-survey and on-site results. R</w:t>
      </w:r>
      <w:r w:rsidR="00E27C93">
        <w:t xml:space="preserve">efrigerators </w:t>
      </w:r>
      <w:r w:rsidR="00385B96">
        <w:t xml:space="preserve">inspected on site </w:t>
      </w:r>
      <w:r w:rsidR="00DE50A3">
        <w:t xml:space="preserve">in single-family homes </w:t>
      </w:r>
      <w:r w:rsidR="00E27C93">
        <w:t xml:space="preserve">were </w:t>
      </w:r>
      <w:r w:rsidR="00D8630A">
        <w:t xml:space="preserve">13 </w:t>
      </w:r>
      <w:r w:rsidR="00E27C93">
        <w:t>years old, on average</w:t>
      </w:r>
      <w:r w:rsidR="00E27C93" w:rsidRPr="00E63DA5">
        <w:t>.</w:t>
      </w:r>
      <w:r w:rsidR="00404E16">
        <w:t xml:space="preserve"> </w:t>
      </w:r>
    </w:p>
    <w:p w14:paraId="52EAF207" w14:textId="71D1D12C" w:rsidR="00E27C93" w:rsidRDefault="00E27C93" w:rsidP="00404E16">
      <w:r>
        <w:rPr>
          <w:lang w:bidi="ar-SA"/>
        </w:rPr>
        <w:t xml:space="preserve">For more details on appliances, see </w:t>
      </w:r>
      <w:r w:rsidRPr="00E27C93">
        <w:rPr>
          <w:rStyle w:val="CrossRefChar"/>
        </w:rPr>
        <w:t xml:space="preserve">Section </w:t>
      </w:r>
      <w:r w:rsidRPr="00E27C93">
        <w:rPr>
          <w:rStyle w:val="CrossRefChar"/>
        </w:rPr>
        <w:fldChar w:fldCharType="begin"/>
      </w:r>
      <w:r w:rsidRPr="00E27C93">
        <w:rPr>
          <w:rStyle w:val="CrossRefChar"/>
        </w:rPr>
        <w:instrText xml:space="preserve"> REF _Ref528852755 \r \h </w:instrText>
      </w:r>
      <w:r>
        <w:rPr>
          <w:rStyle w:val="CrossRefChar"/>
        </w:rPr>
        <w:instrText xml:space="preserve"> \* MERGEFORMAT </w:instrText>
      </w:r>
      <w:r w:rsidRPr="00E27C93">
        <w:rPr>
          <w:rStyle w:val="CrossRefChar"/>
        </w:rPr>
      </w:r>
      <w:r w:rsidRPr="00E27C93">
        <w:rPr>
          <w:rStyle w:val="CrossRefChar"/>
        </w:rPr>
        <w:fldChar w:fldCharType="separate"/>
      </w:r>
      <w:r w:rsidR="008D452E">
        <w:rPr>
          <w:rStyle w:val="CrossRefChar"/>
        </w:rPr>
        <w:t>3.4</w:t>
      </w:r>
      <w:r w:rsidRPr="00E27C93">
        <w:rPr>
          <w:rStyle w:val="CrossRefChar"/>
        </w:rPr>
        <w:fldChar w:fldCharType="end"/>
      </w:r>
      <w:r w:rsidRPr="00E27C93">
        <w:t>.</w:t>
      </w:r>
    </w:p>
    <w:p w14:paraId="79391F25" w14:textId="2D0622E0" w:rsidR="00B26394" w:rsidRPr="00874D80" w:rsidRDefault="00B26394" w:rsidP="00404E16">
      <w:pPr>
        <w:rPr>
          <w:b/>
          <w:color w:val="3571A3" w:themeColor="accent5"/>
        </w:rPr>
      </w:pPr>
      <w:r w:rsidRPr="00BB0CF6">
        <w:rPr>
          <w:b/>
          <w:color w:val="046A38" w:themeColor="accent2"/>
        </w:rPr>
        <w:t>Considerations</w:t>
      </w:r>
    </w:p>
    <w:p w14:paraId="03AD7643" w14:textId="77777777" w:rsidR="00436BC6" w:rsidRDefault="00A67BAD" w:rsidP="00781233">
      <w:pPr>
        <w:pStyle w:val="ListParagraph"/>
        <w:numPr>
          <w:ilvl w:val="0"/>
          <w:numId w:val="24"/>
        </w:numPr>
      </w:pPr>
      <w:r>
        <w:t xml:space="preserve">Given the proportion of homes with more than one refrigerator, the Companies may wish to explore the cost-effectiveness of an appliance recycling program. </w:t>
      </w:r>
    </w:p>
    <w:p w14:paraId="5F74B87A" w14:textId="4382836B" w:rsidR="00B26394" w:rsidRDefault="00B26394" w:rsidP="00781233">
      <w:pPr>
        <w:pStyle w:val="ListParagraph"/>
        <w:numPr>
          <w:ilvl w:val="0"/>
          <w:numId w:val="24"/>
        </w:numPr>
      </w:pPr>
      <w:r>
        <w:lastRenderedPageBreak/>
        <w:t xml:space="preserve">Study </w:t>
      </w:r>
      <w:r w:rsidRPr="002E7C81">
        <w:rPr>
          <w:i/>
        </w:rPr>
        <w:t xml:space="preserve">X1931 </w:t>
      </w:r>
      <w:r w:rsidR="002E7C81" w:rsidRPr="002E7C81">
        <w:rPr>
          <w:i/>
        </w:rPr>
        <w:t>In-Depth PSD Review</w:t>
      </w:r>
      <w:r w:rsidR="002E7C81">
        <w:t xml:space="preserve"> </w:t>
      </w:r>
      <w:r>
        <w:t xml:space="preserve">should consider updating PSD assumptions of the number of loads of laundry or </w:t>
      </w:r>
      <w:r w:rsidR="00304AC7">
        <w:t xml:space="preserve">dishwasher </w:t>
      </w:r>
      <w:r>
        <w:t>cycles that customers run.</w:t>
      </w:r>
      <w:r w:rsidR="00CE3AC0">
        <w:t xml:space="preserve"> However, in that decision-making process, the study should weigh the reliability of self-reported values (versus metered values).</w:t>
      </w:r>
    </w:p>
    <w:p w14:paraId="3A3883C9" w14:textId="77777777" w:rsidR="00436BC6" w:rsidRDefault="00436BC6" w:rsidP="00781233">
      <w:pPr>
        <w:pStyle w:val="ListParagraph"/>
        <w:numPr>
          <w:ilvl w:val="0"/>
          <w:numId w:val="24"/>
        </w:numPr>
        <w:rPr>
          <w:lang w:bidi="ar-SA"/>
        </w:rPr>
      </w:pPr>
      <w:r>
        <w:t xml:space="preserve">The relatively low saturation of new ENERGY STAR models supports the relevance of the Companies’ incentives for ENERGY STAR appliances. </w:t>
      </w:r>
    </w:p>
    <w:p w14:paraId="36D87EB5" w14:textId="0324EA2D" w:rsidR="00B26394" w:rsidRDefault="00B26394" w:rsidP="00781233">
      <w:pPr>
        <w:pStyle w:val="ListParagraph"/>
        <w:numPr>
          <w:ilvl w:val="0"/>
          <w:numId w:val="24"/>
        </w:numPr>
        <w:rPr>
          <w:lang w:bidi="ar-SA"/>
        </w:rPr>
      </w:pPr>
      <w:r>
        <w:t>Educating customers about the benefits of using cold water for washing clothes could be worthwhile.</w:t>
      </w:r>
    </w:p>
    <w:p w14:paraId="4DF73039" w14:textId="70C0D091" w:rsidR="00831A07" w:rsidRPr="00BB0CF6" w:rsidRDefault="00831A07" w:rsidP="00BB0CF6">
      <w:pPr>
        <w:pStyle w:val="Heading2"/>
        <w:numPr>
          <w:ilvl w:val="0"/>
          <w:numId w:val="0"/>
        </w:numPr>
        <w:ind w:left="576" w:hanging="576"/>
      </w:pPr>
      <w:bookmarkStart w:id="14" w:name="_Toc11662297"/>
      <w:r w:rsidRPr="00BB0CF6">
        <w:t>C</w:t>
      </w:r>
      <w:r w:rsidR="00F71E60" w:rsidRPr="00BB0CF6">
        <w:t>onsumer Electronics</w:t>
      </w:r>
      <w:bookmarkEnd w:id="14"/>
    </w:p>
    <w:p w14:paraId="34A04416" w14:textId="77777777" w:rsidR="00E17481" w:rsidRPr="00874D80" w:rsidRDefault="00E17481" w:rsidP="00D137C9">
      <w:pPr>
        <w:keepNext/>
        <w:rPr>
          <w:b/>
          <w:color w:val="3571A3" w:themeColor="accent5"/>
        </w:rPr>
      </w:pPr>
      <w:r w:rsidRPr="00BB0CF6">
        <w:rPr>
          <w:b/>
          <w:color w:val="046A38" w:themeColor="accent2"/>
        </w:rPr>
        <w:t>Findings</w:t>
      </w:r>
    </w:p>
    <w:p w14:paraId="52925E5C" w14:textId="41E74DF7" w:rsidR="00D51E99" w:rsidRPr="00736C91" w:rsidRDefault="00874D80" w:rsidP="00736C91">
      <w:r w:rsidRPr="00874D80">
        <w:rPr>
          <w:b/>
        </w:rPr>
        <w:t>Penetration.</w:t>
      </w:r>
      <w:r>
        <w:t xml:space="preserve"> </w:t>
      </w:r>
      <w:r w:rsidR="00385B96">
        <w:t xml:space="preserve">This study measured the </w:t>
      </w:r>
      <w:r w:rsidR="00385B96" w:rsidRPr="00385B96">
        <w:rPr>
          <w:i/>
          <w:iCs/>
        </w:rPr>
        <w:t>penetration</w:t>
      </w:r>
      <w:r w:rsidR="00385B96">
        <w:t xml:space="preserve"> of consumer electronics solely through web surveys. </w:t>
      </w:r>
      <w:r w:rsidR="00736C91" w:rsidRPr="00736C91">
        <w:t xml:space="preserve">Laptop computers (85%) </w:t>
      </w:r>
      <w:r w:rsidR="00A11852">
        <w:t xml:space="preserve">and tablets (79%) </w:t>
      </w:r>
      <w:r w:rsidR="00736C91" w:rsidRPr="00736C91">
        <w:t>surpassed desktop computers (</w:t>
      </w:r>
      <w:r w:rsidR="00D8630A">
        <w:t>59</w:t>
      </w:r>
      <w:r w:rsidR="00736C91" w:rsidRPr="00736C91">
        <w:t xml:space="preserve">%) in terms of penetration. The average home had </w:t>
      </w:r>
      <w:r w:rsidR="00D51E99" w:rsidRPr="00736C91">
        <w:t>1.45 laptop computers</w:t>
      </w:r>
      <w:r w:rsidR="00A11852">
        <w:t>, 1.33 tablets,</w:t>
      </w:r>
      <w:r w:rsidR="00736C91" w:rsidRPr="00736C91">
        <w:t xml:space="preserve"> and </w:t>
      </w:r>
      <w:r w:rsidR="00D51E99" w:rsidRPr="00736C91">
        <w:t>0.75 desktop computers</w:t>
      </w:r>
      <w:r w:rsidR="00736C91" w:rsidRPr="00736C91">
        <w:t xml:space="preserve">. Almost two-fifths of customers (39%) </w:t>
      </w:r>
      <w:r w:rsidR="00D51E99" w:rsidRPr="00736C91">
        <w:t>had automation devices</w:t>
      </w:r>
      <w:r w:rsidR="00736C91" w:rsidRPr="00736C91">
        <w:t xml:space="preserve"> </w:t>
      </w:r>
      <w:r w:rsidR="00B231DA">
        <w:t>(e.g., Amazon Echo</w:t>
      </w:r>
      <w:r w:rsidR="00AA719D">
        <w:t>, Google Home, Apple Home Pod, etc.</w:t>
      </w:r>
      <w:r w:rsidR="00B231DA">
        <w:t xml:space="preserve">) </w:t>
      </w:r>
      <w:r w:rsidR="00736C91" w:rsidRPr="00736C91">
        <w:t xml:space="preserve">– as with most consumer electronics, penetration was higher in single-family homes (41%) than in multifamily homes (29%). </w:t>
      </w:r>
      <w:r w:rsidR="00D51E99" w:rsidRPr="00736C91">
        <w:t xml:space="preserve">Customers with automation devices most often reported that they had thermostats (45%), audio or Bluetooth devices (27%), </w:t>
      </w:r>
      <w:r w:rsidR="00304AC7">
        <w:t>or</w:t>
      </w:r>
      <w:r w:rsidR="00304AC7" w:rsidRPr="00736C91">
        <w:t xml:space="preserve"> </w:t>
      </w:r>
      <w:r w:rsidR="00D51E99" w:rsidRPr="00736C91">
        <w:t>lighting (23%) connected to them</w:t>
      </w:r>
      <w:r w:rsidR="00736C91" w:rsidRPr="00736C91">
        <w:t>.</w:t>
      </w:r>
    </w:p>
    <w:p w14:paraId="3B73FDF6" w14:textId="6D0D3B79" w:rsidR="00736C91" w:rsidRDefault="00874D80" w:rsidP="00736C91">
      <w:r w:rsidRPr="00874D80">
        <w:rPr>
          <w:b/>
        </w:rPr>
        <w:t xml:space="preserve">Advanced </w:t>
      </w:r>
      <w:r w:rsidR="00BB123D">
        <w:rPr>
          <w:b/>
        </w:rPr>
        <w:t>p</w:t>
      </w:r>
      <w:r w:rsidRPr="00874D80">
        <w:rPr>
          <w:b/>
        </w:rPr>
        <w:t xml:space="preserve">ower </w:t>
      </w:r>
      <w:r w:rsidR="00BB123D">
        <w:rPr>
          <w:b/>
        </w:rPr>
        <w:t>s</w:t>
      </w:r>
      <w:r w:rsidRPr="00874D80">
        <w:rPr>
          <w:b/>
        </w:rPr>
        <w:t>trips</w:t>
      </w:r>
      <w:r w:rsidR="00BB123D">
        <w:rPr>
          <w:b/>
        </w:rPr>
        <w:t xml:space="preserve"> (APS)</w:t>
      </w:r>
      <w:r w:rsidRPr="00874D80">
        <w:rPr>
          <w:b/>
        </w:rPr>
        <w:t>.</w:t>
      </w:r>
      <w:r>
        <w:t xml:space="preserve"> </w:t>
      </w:r>
      <w:r w:rsidR="00385B96">
        <w:t>The study assessed penetration of APS both</w:t>
      </w:r>
      <w:r w:rsidR="00736C91">
        <w:t xml:space="preserve"> on</w:t>
      </w:r>
      <w:r w:rsidR="00385B96">
        <w:t xml:space="preserve"> </w:t>
      </w:r>
      <w:r w:rsidR="00736C91">
        <w:t xml:space="preserve">site </w:t>
      </w:r>
      <w:r w:rsidR="00385B96">
        <w:t xml:space="preserve">and through the web surveys. Comparing the on-site results with the web-survey results </w:t>
      </w:r>
      <w:r w:rsidR="00736C91">
        <w:t>implied</w:t>
      </w:r>
      <w:r w:rsidR="00E17481">
        <w:t xml:space="preserve"> </w:t>
      </w:r>
      <w:r w:rsidR="00385B96">
        <w:t xml:space="preserve">customer </w:t>
      </w:r>
      <w:r w:rsidR="00806756">
        <w:t>confusion</w:t>
      </w:r>
      <w:r w:rsidR="00E17481">
        <w:t xml:space="preserve"> about APS</w:t>
      </w:r>
      <w:r w:rsidR="00736C91">
        <w:t xml:space="preserve">. Roughly three-fifths (61%) of web-survey respondents reported having </w:t>
      </w:r>
      <w:r w:rsidR="00E17481">
        <w:t>APS</w:t>
      </w:r>
      <w:r w:rsidR="00736C91">
        <w:t xml:space="preserve"> installed in their homes, but on-site visits revealed that penetration was only 4%. It may be that customers mistook surge protectors </w:t>
      </w:r>
      <w:r w:rsidR="00D31B73">
        <w:t xml:space="preserve">and simple power strips without advanced features </w:t>
      </w:r>
      <w:r w:rsidR="00736C91">
        <w:t>for APS given their visual similarities.</w:t>
      </w:r>
      <w:r w:rsidR="00826E1C">
        <w:t xml:space="preserve"> On-site visits revealed a plethora of opportunities for APS:</w:t>
      </w:r>
    </w:p>
    <w:p w14:paraId="2C847EBA" w14:textId="012B84F4" w:rsidR="00826E1C" w:rsidRPr="00826E1C" w:rsidRDefault="00736C91" w:rsidP="00781233">
      <w:pPr>
        <w:pStyle w:val="ListParagraph"/>
        <w:numPr>
          <w:ilvl w:val="0"/>
          <w:numId w:val="22"/>
        </w:numPr>
        <w:rPr>
          <w:iCs/>
        </w:rPr>
      </w:pPr>
      <w:r>
        <w:t xml:space="preserve">Nearly all </w:t>
      </w:r>
      <w:r w:rsidR="009C34BC">
        <w:t>homes</w:t>
      </w:r>
      <w:r>
        <w:t xml:space="preserve"> (</w:t>
      </w:r>
      <w:r w:rsidRPr="00B07AB2">
        <w:t>97</w:t>
      </w:r>
      <w:r>
        <w:t xml:space="preserve">%) had at least one set of electronics with peripheral devices either based around a television or a computer. </w:t>
      </w:r>
    </w:p>
    <w:p w14:paraId="300E426A" w14:textId="3C1ED59F" w:rsidR="00D51E99" w:rsidRPr="00826E1C" w:rsidRDefault="00736C91" w:rsidP="00781233">
      <w:pPr>
        <w:pStyle w:val="ListParagraph"/>
        <w:numPr>
          <w:ilvl w:val="0"/>
          <w:numId w:val="22"/>
        </w:numPr>
        <w:rPr>
          <w:iCs/>
        </w:rPr>
      </w:pPr>
      <w:r>
        <w:t xml:space="preserve">Most homes (94%) had </w:t>
      </w:r>
      <w:r w:rsidR="00B231DA">
        <w:t xml:space="preserve">televisions with peripheral devices (i.e., </w:t>
      </w:r>
      <w:r>
        <w:t xml:space="preserve">home entertainment centers </w:t>
      </w:r>
      <w:r w:rsidR="00B231DA">
        <w:t>[</w:t>
      </w:r>
      <w:r>
        <w:t>HECs</w:t>
      </w:r>
      <w:r w:rsidR="00B231DA">
        <w:t>]</w:t>
      </w:r>
      <w:r>
        <w:t>)</w:t>
      </w:r>
      <w:r w:rsidR="00826E1C">
        <w:t xml:space="preserve">, with roughly two peripheral devices each, yet only </w:t>
      </w:r>
      <w:r w:rsidR="00826E1C" w:rsidRPr="0042262A">
        <w:t xml:space="preserve">2% </w:t>
      </w:r>
      <w:r w:rsidR="00826E1C">
        <w:t>of HECs observed on site were connected to an APS</w:t>
      </w:r>
      <w:r>
        <w:t xml:space="preserve">. </w:t>
      </w:r>
      <w:r w:rsidR="00826E1C" w:rsidRPr="00826E1C">
        <w:rPr>
          <w:iCs/>
        </w:rPr>
        <w:t>Excluding</w:t>
      </w:r>
      <w:r>
        <w:t xml:space="preserve"> set-top-boxes (STBs</w:t>
      </w:r>
      <w:r w:rsidRPr="00C84766">
        <w:t>)</w:t>
      </w:r>
      <w:r w:rsidR="00826E1C">
        <w:t>, which are recommended to be plugged</w:t>
      </w:r>
      <w:r>
        <w:t xml:space="preserve"> into the </w:t>
      </w:r>
      <w:r w:rsidRPr="00C358C8">
        <w:rPr>
          <w:i/>
        </w:rPr>
        <w:t>always-on</w:t>
      </w:r>
      <w:r>
        <w:t xml:space="preserve"> outlet</w:t>
      </w:r>
      <w:r w:rsidR="00826E1C">
        <w:t xml:space="preserve"> of APS, </w:t>
      </w:r>
      <w:r w:rsidR="00C358C8">
        <w:t xml:space="preserve">somewhat </w:t>
      </w:r>
      <w:r>
        <w:t>fewer homes (</w:t>
      </w:r>
      <w:r w:rsidRPr="00C84766">
        <w:t>87%</w:t>
      </w:r>
      <w:r>
        <w:t>)</w:t>
      </w:r>
      <w:r w:rsidRPr="00C84766">
        <w:t xml:space="preserve"> had at least one HEC.</w:t>
      </w:r>
      <w:r w:rsidR="00826E1C">
        <w:t xml:space="preserve"> N</w:t>
      </w:r>
      <w:r>
        <w:t xml:space="preserve">early one-third of televisions </w:t>
      </w:r>
      <w:r w:rsidRPr="008E49F1">
        <w:t>(30%)</w:t>
      </w:r>
      <w:r>
        <w:t xml:space="preserve"> had three or more peripheral devices</w:t>
      </w:r>
      <w:r w:rsidRPr="00826E1C">
        <w:rPr>
          <w:iCs/>
        </w:rPr>
        <w:t>.</w:t>
      </w:r>
    </w:p>
    <w:p w14:paraId="6061B4B5" w14:textId="4C0DF672" w:rsidR="00736C91" w:rsidRPr="006A3AFB" w:rsidRDefault="00736C91" w:rsidP="00781233">
      <w:pPr>
        <w:pStyle w:val="ListParagraph"/>
        <w:numPr>
          <w:ilvl w:val="0"/>
          <w:numId w:val="13"/>
        </w:numPr>
      </w:pPr>
      <w:r>
        <w:t xml:space="preserve">Roughly one-half (51%) of homes had at least one computer </w:t>
      </w:r>
      <w:r w:rsidR="00DE50A3">
        <w:t>with peripheral devices</w:t>
      </w:r>
      <w:r w:rsidR="00B231DA">
        <w:t xml:space="preserve"> (i.e., computer hub)</w:t>
      </w:r>
      <w:r w:rsidR="00826E1C">
        <w:t>.</w:t>
      </w:r>
      <w:r>
        <w:t xml:space="preserve"> Only 5% of computer hubs were connected to an APS, yet the average home </w:t>
      </w:r>
      <w:r w:rsidRPr="003A504D">
        <w:t xml:space="preserve">had 1.3 </w:t>
      </w:r>
      <w:r>
        <w:t>opportunities to use APS with their computers.</w:t>
      </w:r>
      <w:r w:rsidR="00826E1C">
        <w:t xml:space="preserve"> A</w:t>
      </w:r>
      <w:r>
        <w:t xml:space="preserve">bout one-third of </w:t>
      </w:r>
      <w:r w:rsidRPr="0000666B">
        <w:t xml:space="preserve">computers (34%) </w:t>
      </w:r>
      <w:r>
        <w:t>had three or more peripheral devices</w:t>
      </w:r>
      <w:r>
        <w:rPr>
          <w:iCs/>
        </w:rPr>
        <w:t xml:space="preserve">. </w:t>
      </w:r>
    </w:p>
    <w:p w14:paraId="5A01ECFD" w14:textId="0B5F701F" w:rsidR="00831A07" w:rsidRDefault="00826E1C" w:rsidP="00D4679A">
      <w:r>
        <w:rPr>
          <w:rStyle w:val="CrossRefChar"/>
        </w:rPr>
        <w:t xml:space="preserve">Section </w:t>
      </w:r>
      <w:r w:rsidRPr="00826E1C">
        <w:rPr>
          <w:rStyle w:val="CrossRefChar"/>
        </w:rPr>
        <w:fldChar w:fldCharType="begin"/>
      </w:r>
      <w:r w:rsidRPr="00826E1C">
        <w:rPr>
          <w:rStyle w:val="CrossRefChar"/>
        </w:rPr>
        <w:instrText xml:space="preserve"> REF _Ref6411564 \r \h </w:instrText>
      </w:r>
      <w:r>
        <w:rPr>
          <w:rStyle w:val="CrossRefChar"/>
        </w:rPr>
        <w:instrText xml:space="preserve"> \* MERGEFORMAT </w:instrText>
      </w:r>
      <w:r w:rsidRPr="00826E1C">
        <w:rPr>
          <w:rStyle w:val="CrossRefChar"/>
        </w:rPr>
      </w:r>
      <w:r w:rsidRPr="00826E1C">
        <w:rPr>
          <w:rStyle w:val="CrossRefChar"/>
        </w:rPr>
        <w:fldChar w:fldCharType="separate"/>
      </w:r>
      <w:r w:rsidR="008D452E">
        <w:rPr>
          <w:rStyle w:val="CrossRefChar"/>
        </w:rPr>
        <w:t>3.5</w:t>
      </w:r>
      <w:r w:rsidRPr="00826E1C">
        <w:rPr>
          <w:rStyle w:val="CrossRefChar"/>
        </w:rPr>
        <w:fldChar w:fldCharType="end"/>
      </w:r>
      <w:r w:rsidRPr="00826E1C">
        <w:rPr>
          <w:rStyle w:val="CrossRefChar"/>
        </w:rPr>
        <w:t xml:space="preserve"> </w:t>
      </w:r>
      <w:r w:rsidR="00155CF4">
        <w:t>presents all results.</w:t>
      </w:r>
    </w:p>
    <w:p w14:paraId="22913D59" w14:textId="092E1530" w:rsidR="00D5059D" w:rsidRPr="00874D80" w:rsidRDefault="00D5059D" w:rsidP="00EE5F23">
      <w:pPr>
        <w:keepNext/>
        <w:rPr>
          <w:b/>
          <w:color w:val="3571A3" w:themeColor="accent5"/>
        </w:rPr>
      </w:pPr>
      <w:r w:rsidRPr="00BB0CF6">
        <w:rPr>
          <w:b/>
          <w:color w:val="046A38" w:themeColor="accent2"/>
        </w:rPr>
        <w:lastRenderedPageBreak/>
        <w:t>Considerations</w:t>
      </w:r>
    </w:p>
    <w:p w14:paraId="47EF81DE" w14:textId="62C657FE" w:rsidR="005C7B9F" w:rsidRDefault="00D5059D" w:rsidP="00781233">
      <w:pPr>
        <w:pStyle w:val="ListParagraph"/>
        <w:numPr>
          <w:ilvl w:val="0"/>
          <w:numId w:val="25"/>
        </w:numPr>
      </w:pPr>
      <w:r>
        <w:t>With such low penetration</w:t>
      </w:r>
      <w:r w:rsidR="004F45EF">
        <w:t xml:space="preserve"> and</w:t>
      </w:r>
      <w:r>
        <w:t xml:space="preserve"> awareness, </w:t>
      </w:r>
      <w:r w:rsidR="004F45EF">
        <w:t xml:space="preserve">as well as </w:t>
      </w:r>
      <w:r>
        <w:t xml:space="preserve">many opportunities for employing them in the average home, </w:t>
      </w:r>
      <w:r w:rsidR="00A67BAD">
        <w:t xml:space="preserve">it </w:t>
      </w:r>
      <w:r w:rsidRPr="00A67BAD">
        <w:t>appear</w:t>
      </w:r>
      <w:r w:rsidR="00A67BAD">
        <w:t>s that</w:t>
      </w:r>
      <w:r w:rsidRPr="00A67BAD">
        <w:t xml:space="preserve"> </w:t>
      </w:r>
      <w:r w:rsidR="00A67BAD" w:rsidRPr="00A67BAD">
        <w:t>the Companies</w:t>
      </w:r>
      <w:r w:rsidR="00CE3AC0">
        <w:t>’</w:t>
      </w:r>
      <w:r w:rsidR="00A67BAD" w:rsidRPr="00A67BAD">
        <w:t xml:space="preserve"> support of APS through its E-Commerce Platform is </w:t>
      </w:r>
      <w:r w:rsidRPr="00A67BAD">
        <w:t>worthwhile.</w:t>
      </w:r>
      <w:r w:rsidR="00A67BAD">
        <w:t xml:space="preserve"> Perhaps greater education about what distinguishes them from surge protectors is needed too.</w:t>
      </w:r>
    </w:p>
    <w:p w14:paraId="2F0EC429" w14:textId="13404972" w:rsidR="00C977B5" w:rsidRPr="00BB0CF6" w:rsidRDefault="00C977B5" w:rsidP="00BB0CF6">
      <w:pPr>
        <w:pStyle w:val="Heading2"/>
        <w:numPr>
          <w:ilvl w:val="0"/>
          <w:numId w:val="0"/>
        </w:numPr>
      </w:pPr>
      <w:bookmarkStart w:id="15" w:name="_Toc11662298"/>
      <w:r w:rsidRPr="00BB0CF6">
        <w:t>Lighting</w:t>
      </w:r>
      <w:bookmarkEnd w:id="15"/>
    </w:p>
    <w:p w14:paraId="5AB379FA" w14:textId="77777777" w:rsidR="00D5059D" w:rsidRPr="00874D80" w:rsidRDefault="00D5059D" w:rsidP="00977A23">
      <w:pPr>
        <w:keepNext/>
        <w:rPr>
          <w:b/>
          <w:color w:val="3571A3" w:themeColor="accent5"/>
        </w:rPr>
      </w:pPr>
      <w:r w:rsidRPr="00BB0CF6">
        <w:rPr>
          <w:b/>
          <w:color w:val="046A38" w:themeColor="accent2"/>
        </w:rPr>
        <w:t>Findings</w:t>
      </w:r>
    </w:p>
    <w:p w14:paraId="5EDCF427" w14:textId="73EF179F" w:rsidR="00B40EC3" w:rsidRDefault="00874D80" w:rsidP="00B40EC3">
      <w:r w:rsidRPr="3B7F360A">
        <w:rPr>
          <w:b/>
          <w:bCs/>
        </w:rPr>
        <w:t xml:space="preserve">Cross-year </w:t>
      </w:r>
      <w:r w:rsidR="00BB123D" w:rsidRPr="3B7F360A">
        <w:rPr>
          <w:b/>
          <w:bCs/>
        </w:rPr>
        <w:t>c</w:t>
      </w:r>
      <w:r w:rsidRPr="3B7F360A">
        <w:rPr>
          <w:b/>
          <w:bCs/>
        </w:rPr>
        <w:t xml:space="preserve">omparison. </w:t>
      </w:r>
      <w:r w:rsidR="00FA2AE9">
        <w:t xml:space="preserve">Energy-efficient lighting in Connecticut households has shown a dramatic increase in </w:t>
      </w:r>
      <w:r w:rsidR="008E6FE1">
        <w:t>saturation (the percent</w:t>
      </w:r>
      <w:r w:rsidR="003F4569">
        <w:t>age</w:t>
      </w:r>
      <w:r w:rsidR="008E6FE1">
        <w:t xml:space="preserve"> of all sockets filled </w:t>
      </w:r>
      <w:r w:rsidR="003F4569">
        <w:t xml:space="preserve">with </w:t>
      </w:r>
      <w:r w:rsidR="008E6FE1">
        <w:t xml:space="preserve">a specific bulb type) </w:t>
      </w:r>
      <w:r w:rsidR="00295A01">
        <w:t xml:space="preserve">of </w:t>
      </w:r>
      <w:r w:rsidR="00FA2AE9">
        <w:t>LEDs.</w:t>
      </w:r>
      <w:r w:rsidR="00295A01">
        <w:t xml:space="preserve"> </w:t>
      </w:r>
      <w:r w:rsidR="00FA2AE9" w:rsidRPr="00E16FA5">
        <w:t xml:space="preserve">Between 2012 and 2018, </w:t>
      </w:r>
      <w:r w:rsidR="00011497">
        <w:t xml:space="preserve">LED </w:t>
      </w:r>
      <w:r w:rsidR="00011497" w:rsidRPr="005D1509">
        <w:t xml:space="preserve">saturation increased </w:t>
      </w:r>
      <w:r w:rsidR="002042AF">
        <w:t xml:space="preserve">more than </w:t>
      </w:r>
      <w:r w:rsidR="00011497" w:rsidRPr="005D1509">
        <w:t>tenfold (2% to 26%)</w:t>
      </w:r>
      <w:r w:rsidR="00385B96">
        <w:t xml:space="preserve"> according to on-site visit results</w:t>
      </w:r>
      <w:r w:rsidR="008E6FE1">
        <w:t xml:space="preserve">. </w:t>
      </w:r>
      <w:r w:rsidR="00471EA2">
        <w:t xml:space="preserve">During the same period, </w:t>
      </w:r>
      <w:r w:rsidR="008E6FE1">
        <w:t>CFL saturation increased marginally from 26% to 29%</w:t>
      </w:r>
      <w:r w:rsidR="00471EA2">
        <w:t xml:space="preserve"> and inefficient (incandescent and halogen) </w:t>
      </w:r>
      <w:r w:rsidR="00CE1F83">
        <w:t xml:space="preserve">saturation </w:t>
      </w:r>
      <w:r w:rsidR="00471EA2">
        <w:t>decreased from 58% to 36%. Similarly,</w:t>
      </w:r>
      <w:r w:rsidR="00295A01">
        <w:t xml:space="preserve"> </w:t>
      </w:r>
      <w:r w:rsidR="00471EA2">
        <w:t>t</w:t>
      </w:r>
      <w:r w:rsidR="00E07806">
        <w:t xml:space="preserve">he proportion of stored bulbs that were incandescent decreased dramatically between 2012 and 2018 (down from 64% to 46%). However, the proportion of incandescent bulbs in storage </w:t>
      </w:r>
      <w:r w:rsidR="00057D86">
        <w:t>was</w:t>
      </w:r>
      <w:r w:rsidR="00E07806">
        <w:t xml:space="preserve"> </w:t>
      </w:r>
      <w:r w:rsidR="00D31B73">
        <w:t>still more</w:t>
      </w:r>
      <w:r w:rsidR="00B40EC3">
        <w:t xml:space="preserve"> than double the shares represented by LEDs (20%) and CFLs (20%).</w:t>
      </w:r>
      <w:r w:rsidR="00814F8A">
        <w:t xml:space="preserve"> In Massachusetts, similar findings regarding bulbs in storage led to evaluators recommending that the Massachusetts PAs </w:t>
      </w:r>
      <w:r w:rsidR="00814F8A" w:rsidRPr="00814F8A">
        <w:rPr>
          <w:i/>
          <w:lang w:bidi="ar-SA"/>
        </w:rPr>
        <w:t>carefully consider what program efforts can be made to encourage customers to replace inefficient bulbs before failure or remove inefficient bulbs from storage. T</w:t>
      </w:r>
      <w:r w:rsidR="00814F8A" w:rsidRPr="00814F8A">
        <w:rPr>
          <w:i/>
        </w:rPr>
        <w:t>he PAs may want to consider further educational efforts, as well as a bulb buyback program, to persuade people to change out inefficient bulbs before they burn out, fill sockets with LEDs, and remove inefficient bulbs from storage.</w:t>
      </w:r>
      <w:r w:rsidR="00814F8A">
        <w:rPr>
          <w:i/>
        </w:rPr>
        <w:t xml:space="preserve"> </w:t>
      </w:r>
      <w:r w:rsidR="00814F8A" w:rsidRPr="00B21489">
        <w:t xml:space="preserve">See the </w:t>
      </w:r>
      <w:hyperlink r:id="rId26" w:history="1">
        <w:r w:rsidR="00814F8A" w:rsidRPr="00A9363F">
          <w:rPr>
            <w:rStyle w:val="Hyperlink"/>
          </w:rPr>
          <w:t>MA RLPNC 18-10 2018-19 Residential Lighting Market Assessment Study</w:t>
        </w:r>
      </w:hyperlink>
      <w:r w:rsidR="00A9363F">
        <w:t xml:space="preserve"> for more details.</w:t>
      </w:r>
    </w:p>
    <w:p w14:paraId="49DC37EC" w14:textId="77777777" w:rsidR="00814F8A" w:rsidRPr="00B40EC3" w:rsidRDefault="00814F8A" w:rsidP="00B40EC3"/>
    <w:p w14:paraId="6E5A06C6" w14:textId="71836CB8" w:rsidR="00927AF0" w:rsidRDefault="00874D80" w:rsidP="005C229E">
      <w:r w:rsidRPr="00874D80">
        <w:rPr>
          <w:b/>
        </w:rPr>
        <w:t xml:space="preserve">Regional </w:t>
      </w:r>
      <w:r w:rsidR="00471EA2">
        <w:rPr>
          <w:b/>
        </w:rPr>
        <w:t>benchmarking</w:t>
      </w:r>
      <w:r w:rsidRPr="00874D80">
        <w:rPr>
          <w:b/>
        </w:rPr>
        <w:t>.</w:t>
      </w:r>
      <w:r>
        <w:t xml:space="preserve"> </w:t>
      </w:r>
      <w:r w:rsidR="00471EA2">
        <w:t>To help provide context to the changes in saturation observed in Connecticut, this report benchmarks against r</w:t>
      </w:r>
      <w:r w:rsidR="00927AF0">
        <w:t>ecent saturation studies in the Northeast</w:t>
      </w:r>
      <w:r w:rsidR="00471EA2">
        <w:t xml:space="preserve"> that</w:t>
      </w:r>
      <w:r w:rsidR="00927AF0">
        <w:t xml:space="preserve"> took place in and around the time that </w:t>
      </w:r>
      <w:r w:rsidR="005C229E">
        <w:t>the Connecticut on-site visits were underway</w:t>
      </w:r>
      <w:r w:rsidR="00927AF0">
        <w:t xml:space="preserve">. </w:t>
      </w:r>
      <w:r w:rsidR="00EA3310" w:rsidRPr="00EA3310">
        <w:rPr>
          <w:rStyle w:val="CrossRefChar"/>
        </w:rPr>
        <w:fldChar w:fldCharType="begin"/>
      </w:r>
      <w:r w:rsidR="00EA3310" w:rsidRPr="00EA3310">
        <w:rPr>
          <w:rStyle w:val="CrossRefChar"/>
        </w:rPr>
        <w:instrText xml:space="preserve"> REF _Ref7348973 \h </w:instrText>
      </w:r>
      <w:r w:rsidR="00EA3310">
        <w:rPr>
          <w:rStyle w:val="CrossRefChar"/>
        </w:rPr>
        <w:instrText xml:space="preserve"> \* MERGEFORMAT </w:instrText>
      </w:r>
      <w:r w:rsidR="00EA3310" w:rsidRPr="00EA3310">
        <w:rPr>
          <w:rStyle w:val="CrossRefChar"/>
        </w:rPr>
      </w:r>
      <w:r w:rsidR="00EA3310" w:rsidRPr="00EA3310">
        <w:rPr>
          <w:rStyle w:val="CrossRefChar"/>
        </w:rPr>
        <w:fldChar w:fldCharType="separate"/>
      </w:r>
      <w:r w:rsidR="008D452E" w:rsidRPr="008D452E">
        <w:rPr>
          <w:rStyle w:val="CrossRefChar"/>
        </w:rPr>
        <w:t>Table 1</w:t>
      </w:r>
      <w:r w:rsidR="00EA3310" w:rsidRPr="00EA3310">
        <w:rPr>
          <w:rStyle w:val="CrossRefChar"/>
        </w:rPr>
        <w:fldChar w:fldCharType="end"/>
      </w:r>
      <w:r w:rsidR="00EA3310">
        <w:t xml:space="preserve"> </w:t>
      </w:r>
      <w:r w:rsidR="00927AF0">
        <w:t>list</w:t>
      </w:r>
      <w:r w:rsidR="00EA3310">
        <w:t>s those</w:t>
      </w:r>
      <w:r w:rsidR="00927AF0">
        <w:t xml:space="preserve"> comparable studies and their timing relative to Connecticut’s effort. Essentially, Rhode Island visits took place concurrently with Connecticut’s and the Massachusetts and New York visits took place about six months before and six months after the Connecticut visits.</w:t>
      </w:r>
      <w:r w:rsidR="00DF6015">
        <w:t xml:space="preserve"> For ease of comparison, th</w:t>
      </w:r>
      <w:r w:rsidR="00603E06">
        <w:t>is</w:t>
      </w:r>
      <w:r w:rsidR="00DF6015">
        <w:t xml:space="preserve"> study reports </w:t>
      </w:r>
      <w:r w:rsidR="00756255">
        <w:t xml:space="preserve">the </w:t>
      </w:r>
      <w:r w:rsidR="00DF6015">
        <w:t xml:space="preserve">averages of the </w:t>
      </w:r>
      <w:r w:rsidR="00756255">
        <w:t xml:space="preserve">2017 and 2018 visits </w:t>
      </w:r>
      <w:r w:rsidR="00DF6015">
        <w:t>for Massachusetts and New York.</w:t>
      </w:r>
      <w:r w:rsidR="004E2F28">
        <w:rPr>
          <w:rStyle w:val="FootnoteReference"/>
        </w:rPr>
        <w:footnoteReference w:id="6"/>
      </w:r>
      <w:r w:rsidR="00DF6015">
        <w:t xml:space="preserve"> </w:t>
      </w:r>
      <w:r w:rsidR="00890C8C" w:rsidRPr="000A74F3">
        <w:rPr>
          <w:rStyle w:val="CrossRefChar"/>
        </w:rPr>
        <w:fldChar w:fldCharType="begin"/>
      </w:r>
      <w:r w:rsidR="00890C8C" w:rsidRPr="000A74F3">
        <w:rPr>
          <w:rStyle w:val="CrossRefChar"/>
        </w:rPr>
        <w:instrText xml:space="preserve"> REF _Ref5885572 \n \h </w:instrText>
      </w:r>
      <w:r w:rsidR="00890C8C">
        <w:rPr>
          <w:rStyle w:val="CrossRefChar"/>
        </w:rPr>
        <w:instrText xml:space="preserve"> \* MERGEFORMAT </w:instrText>
      </w:r>
      <w:r w:rsidR="00890C8C" w:rsidRPr="000A74F3">
        <w:rPr>
          <w:rStyle w:val="CrossRefChar"/>
        </w:rPr>
      </w:r>
      <w:r w:rsidR="00890C8C" w:rsidRPr="000A74F3">
        <w:rPr>
          <w:rStyle w:val="CrossRefChar"/>
        </w:rPr>
        <w:fldChar w:fldCharType="separate"/>
      </w:r>
      <w:r w:rsidR="008D452E">
        <w:rPr>
          <w:rStyle w:val="CrossRefChar"/>
        </w:rPr>
        <w:t>Appendix D</w:t>
      </w:r>
      <w:r w:rsidR="00890C8C" w:rsidRPr="000A74F3">
        <w:rPr>
          <w:rStyle w:val="CrossRefChar"/>
        </w:rPr>
        <w:fldChar w:fldCharType="end"/>
      </w:r>
      <w:r w:rsidR="00890C8C">
        <w:t xml:space="preserve"> provides the saturation estimates for each visit separately.</w:t>
      </w:r>
    </w:p>
    <w:p w14:paraId="0059F796" w14:textId="0F88E606" w:rsidR="00EA3310" w:rsidRPr="00BB0CF6" w:rsidRDefault="00EA3310" w:rsidP="00603E06">
      <w:pPr>
        <w:pStyle w:val="Caption"/>
        <w:keepLines/>
      </w:pPr>
      <w:bookmarkStart w:id="16" w:name="_Ref7348973"/>
      <w:bookmarkStart w:id="17" w:name="_Hlk7439002"/>
      <w:r w:rsidRPr="00BB0CF6">
        <w:lastRenderedPageBreak/>
        <w:t xml:space="preserve">Table </w:t>
      </w:r>
      <w:r w:rsidR="0021378C">
        <w:rPr>
          <w:noProof/>
        </w:rPr>
        <w:fldChar w:fldCharType="begin"/>
      </w:r>
      <w:r w:rsidR="0021378C">
        <w:rPr>
          <w:noProof/>
        </w:rPr>
        <w:instrText xml:space="preserve"> SEQ Table \* ARABIC </w:instrText>
      </w:r>
      <w:r w:rsidR="0021378C">
        <w:rPr>
          <w:noProof/>
        </w:rPr>
        <w:fldChar w:fldCharType="separate"/>
      </w:r>
      <w:r w:rsidR="008D452E">
        <w:rPr>
          <w:noProof/>
        </w:rPr>
        <w:t>1</w:t>
      </w:r>
      <w:r w:rsidR="0021378C">
        <w:rPr>
          <w:noProof/>
        </w:rPr>
        <w:fldChar w:fldCharType="end"/>
      </w:r>
      <w:bookmarkEnd w:id="16"/>
      <w:r w:rsidRPr="00BB0CF6">
        <w:t>: Lighting Saturation On-Site Visit Timing</w:t>
      </w:r>
    </w:p>
    <w:p w14:paraId="167BEFF1" w14:textId="340B86AA" w:rsidR="00EA3310" w:rsidRPr="00F76264" w:rsidRDefault="00EA3310" w:rsidP="00603E06">
      <w:pPr>
        <w:pStyle w:val="TableSubcaption"/>
        <w:keepNext/>
        <w:keepLines/>
        <w:rPr>
          <w:lang w:val="fr-FR" w:bidi="ar-SA"/>
        </w:rPr>
      </w:pPr>
      <w:r w:rsidRPr="00F76264">
        <w:rPr>
          <w:lang w:val="fr-FR" w:bidi="ar-SA"/>
        </w:rPr>
        <w:t>(</w:t>
      </w:r>
      <w:r>
        <w:rPr>
          <w:lang w:val="fr-FR" w:bidi="ar-SA"/>
        </w:rPr>
        <w:t>Conducted by NMR</w:t>
      </w:r>
      <w:r w:rsidRPr="00F76264">
        <w:rPr>
          <w:lang w:val="fr-FR" w:bidi="ar-SA"/>
        </w:rPr>
        <w:t>)</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490"/>
        <w:gridCol w:w="2490"/>
        <w:gridCol w:w="2490"/>
      </w:tblGrid>
      <w:tr w:rsidR="00EA3310" w14:paraId="5D35071B" w14:textId="77777777" w:rsidTr="00BB0CF6">
        <w:trPr>
          <w:trHeight w:val="400"/>
          <w:jc w:val="center"/>
        </w:trPr>
        <w:tc>
          <w:tcPr>
            <w:tcW w:w="1010" w:type="pct"/>
            <w:tcBorders>
              <w:top w:val="nil"/>
              <w:left w:val="nil"/>
              <w:bottom w:val="nil"/>
              <w:right w:val="nil"/>
            </w:tcBorders>
            <w:shd w:val="clear" w:color="auto" w:fill="046A38" w:themeFill="accent2"/>
            <w:vAlign w:val="center"/>
          </w:tcPr>
          <w:p w14:paraId="2BB0AEBD" w14:textId="129CC12E" w:rsidR="00EA3310" w:rsidRPr="000703A1" w:rsidRDefault="00EA3310" w:rsidP="00603E06">
            <w:pPr>
              <w:keepNext/>
              <w:keepLines/>
              <w:spacing w:after="0" w:line="280" w:lineRule="exact"/>
              <w:jc w:val="left"/>
              <w:rPr>
                <w:b/>
                <w:sz w:val="20"/>
              </w:rPr>
            </w:pPr>
            <w:r w:rsidRPr="00EA3310">
              <w:rPr>
                <w:b/>
                <w:color w:val="FFFFFF" w:themeColor="background1"/>
                <w:sz w:val="20"/>
              </w:rPr>
              <w:t>Area</w:t>
            </w:r>
          </w:p>
        </w:tc>
        <w:tc>
          <w:tcPr>
            <w:tcW w:w="1330" w:type="pct"/>
            <w:tcBorders>
              <w:top w:val="nil"/>
              <w:left w:val="nil"/>
              <w:bottom w:val="nil"/>
              <w:right w:val="nil"/>
            </w:tcBorders>
            <w:shd w:val="clear" w:color="auto" w:fill="046A38" w:themeFill="accent2"/>
            <w:vAlign w:val="center"/>
          </w:tcPr>
          <w:p w14:paraId="342C4919" w14:textId="1EC49C1E" w:rsidR="00EA3310" w:rsidRPr="000703A1" w:rsidRDefault="00EA3310" w:rsidP="00603E06">
            <w:pPr>
              <w:pStyle w:val="Tablecenter"/>
              <w:keepNext/>
              <w:keepLines/>
              <w:rPr>
                <w:b/>
                <w:color w:val="FFFFFF" w:themeColor="background1"/>
                <w:sz w:val="20"/>
              </w:rPr>
            </w:pPr>
            <w:r>
              <w:rPr>
                <w:b/>
                <w:color w:val="FFFFFF" w:themeColor="background1"/>
                <w:sz w:val="20"/>
              </w:rPr>
              <w:t>October – December 2017</w:t>
            </w:r>
          </w:p>
        </w:tc>
        <w:tc>
          <w:tcPr>
            <w:tcW w:w="1330" w:type="pct"/>
            <w:tcBorders>
              <w:top w:val="nil"/>
              <w:left w:val="nil"/>
              <w:bottom w:val="nil"/>
              <w:right w:val="nil"/>
            </w:tcBorders>
            <w:shd w:val="clear" w:color="auto" w:fill="046A38" w:themeFill="accent2"/>
            <w:vAlign w:val="center"/>
          </w:tcPr>
          <w:p w14:paraId="21FD2604" w14:textId="7AFF6CF5" w:rsidR="00EA3310" w:rsidRPr="000703A1" w:rsidRDefault="00EA3310" w:rsidP="00603E06">
            <w:pPr>
              <w:pStyle w:val="Tablecenter"/>
              <w:keepNext/>
              <w:keepLines/>
              <w:rPr>
                <w:b/>
                <w:color w:val="FFFFFF" w:themeColor="background1"/>
                <w:sz w:val="20"/>
              </w:rPr>
            </w:pPr>
            <w:r>
              <w:rPr>
                <w:b/>
                <w:color w:val="FFFFFF" w:themeColor="background1"/>
                <w:sz w:val="20"/>
              </w:rPr>
              <w:t>April – May 2018</w:t>
            </w:r>
          </w:p>
        </w:tc>
        <w:tc>
          <w:tcPr>
            <w:tcW w:w="1330" w:type="pct"/>
            <w:tcBorders>
              <w:top w:val="nil"/>
              <w:left w:val="nil"/>
              <w:bottom w:val="nil"/>
              <w:right w:val="nil"/>
            </w:tcBorders>
            <w:shd w:val="clear" w:color="auto" w:fill="046A38" w:themeFill="accent2"/>
            <w:vAlign w:val="center"/>
          </w:tcPr>
          <w:p w14:paraId="07A82A71" w14:textId="10E04682" w:rsidR="00EA3310" w:rsidRPr="000703A1" w:rsidRDefault="00EA3310" w:rsidP="00603E06">
            <w:pPr>
              <w:pStyle w:val="Tablecenter"/>
              <w:keepNext/>
              <w:keepLines/>
              <w:rPr>
                <w:b/>
                <w:color w:val="FFFFFF" w:themeColor="background1"/>
                <w:sz w:val="20"/>
              </w:rPr>
            </w:pPr>
            <w:r>
              <w:rPr>
                <w:b/>
                <w:color w:val="FFFFFF" w:themeColor="background1"/>
                <w:sz w:val="20"/>
              </w:rPr>
              <w:t>October – December 2018</w:t>
            </w:r>
          </w:p>
        </w:tc>
      </w:tr>
      <w:tr w:rsidR="00EA3310" w14:paraId="77585440" w14:textId="77777777" w:rsidTr="002A1068">
        <w:trPr>
          <w:trHeight w:val="400"/>
          <w:jc w:val="center"/>
        </w:trPr>
        <w:tc>
          <w:tcPr>
            <w:tcW w:w="1010" w:type="pct"/>
            <w:tcBorders>
              <w:top w:val="nil"/>
              <w:left w:val="nil"/>
              <w:bottom w:val="nil"/>
              <w:right w:val="nil"/>
            </w:tcBorders>
            <w:shd w:val="clear" w:color="auto" w:fill="auto"/>
            <w:vAlign w:val="center"/>
          </w:tcPr>
          <w:p w14:paraId="565E8C38" w14:textId="6432FB06" w:rsidR="00EA3310" w:rsidRPr="000703A1" w:rsidRDefault="00EA3310" w:rsidP="00603E06">
            <w:pPr>
              <w:keepNext/>
              <w:keepLines/>
              <w:spacing w:after="0" w:line="280" w:lineRule="exact"/>
              <w:jc w:val="left"/>
              <w:rPr>
                <w:sz w:val="20"/>
              </w:rPr>
            </w:pPr>
            <w:r>
              <w:rPr>
                <w:sz w:val="20"/>
              </w:rPr>
              <w:t>Connecticut</w:t>
            </w:r>
          </w:p>
        </w:tc>
        <w:tc>
          <w:tcPr>
            <w:tcW w:w="1330" w:type="pct"/>
            <w:tcBorders>
              <w:top w:val="nil"/>
              <w:left w:val="nil"/>
              <w:bottom w:val="nil"/>
              <w:right w:val="nil"/>
            </w:tcBorders>
            <w:vAlign w:val="center"/>
          </w:tcPr>
          <w:p w14:paraId="04363263" w14:textId="2A2E7045" w:rsidR="00EA3310" w:rsidRPr="000703A1" w:rsidRDefault="00EA3310" w:rsidP="00603E06">
            <w:pPr>
              <w:pStyle w:val="Tablecenter"/>
              <w:keepNext/>
              <w:keepLines/>
              <w:tabs>
                <w:tab w:val="center" w:pos="390"/>
              </w:tabs>
              <w:rPr>
                <w:sz w:val="20"/>
                <w:szCs w:val="22"/>
              </w:rPr>
            </w:pPr>
          </w:p>
        </w:tc>
        <w:tc>
          <w:tcPr>
            <w:tcW w:w="1330" w:type="pct"/>
            <w:tcBorders>
              <w:top w:val="nil"/>
              <w:left w:val="nil"/>
              <w:bottom w:val="nil"/>
              <w:right w:val="nil"/>
            </w:tcBorders>
            <w:vAlign w:val="center"/>
          </w:tcPr>
          <w:p w14:paraId="2E37C4FA" w14:textId="3E7BC714" w:rsidR="00EA3310" w:rsidRPr="000703A1" w:rsidRDefault="00EA3310" w:rsidP="00603E06">
            <w:pPr>
              <w:pStyle w:val="Tablecenter"/>
              <w:keepNext/>
              <w:keepLines/>
              <w:tabs>
                <w:tab w:val="center" w:pos="390"/>
              </w:tabs>
              <w:rPr>
                <w:sz w:val="20"/>
                <w:szCs w:val="22"/>
              </w:rPr>
            </w:pPr>
            <w:r w:rsidRPr="00C05B8D">
              <w:rPr>
                <w:sz w:val="20"/>
                <w:szCs w:val="22"/>
              </w:rPr>
              <w:sym w:font="Wingdings" w:char="F0FC"/>
            </w:r>
          </w:p>
        </w:tc>
        <w:tc>
          <w:tcPr>
            <w:tcW w:w="1330" w:type="pct"/>
            <w:tcBorders>
              <w:top w:val="nil"/>
              <w:left w:val="nil"/>
              <w:bottom w:val="nil"/>
              <w:right w:val="nil"/>
            </w:tcBorders>
            <w:vAlign w:val="center"/>
          </w:tcPr>
          <w:p w14:paraId="2C8C6976" w14:textId="5057C0B1" w:rsidR="00EA3310" w:rsidRPr="000703A1" w:rsidRDefault="00EA3310" w:rsidP="00603E06">
            <w:pPr>
              <w:pStyle w:val="Tablecenter"/>
              <w:keepNext/>
              <w:keepLines/>
              <w:tabs>
                <w:tab w:val="center" w:pos="390"/>
              </w:tabs>
              <w:rPr>
                <w:sz w:val="20"/>
                <w:szCs w:val="22"/>
              </w:rPr>
            </w:pPr>
          </w:p>
        </w:tc>
      </w:tr>
      <w:tr w:rsidR="00EA3310" w14:paraId="1300C978" w14:textId="77777777" w:rsidTr="002A1068">
        <w:trPr>
          <w:trHeight w:val="400"/>
          <w:jc w:val="center"/>
        </w:trPr>
        <w:tc>
          <w:tcPr>
            <w:tcW w:w="1010" w:type="pct"/>
            <w:tcBorders>
              <w:top w:val="nil"/>
              <w:left w:val="nil"/>
              <w:bottom w:val="nil"/>
              <w:right w:val="nil"/>
            </w:tcBorders>
            <w:shd w:val="clear" w:color="auto" w:fill="E5E5E5" w:themeFill="accent1" w:themeFillTint="33"/>
            <w:vAlign w:val="center"/>
          </w:tcPr>
          <w:p w14:paraId="12A5214D" w14:textId="2CAA603A" w:rsidR="00EA3310" w:rsidRPr="000703A1" w:rsidRDefault="00EA3310" w:rsidP="00603E06">
            <w:pPr>
              <w:keepNext/>
              <w:keepLines/>
              <w:spacing w:after="0" w:line="280" w:lineRule="exact"/>
              <w:jc w:val="left"/>
              <w:rPr>
                <w:sz w:val="20"/>
              </w:rPr>
            </w:pPr>
            <w:r>
              <w:rPr>
                <w:sz w:val="20"/>
              </w:rPr>
              <w:t>Rhode Island</w:t>
            </w:r>
          </w:p>
        </w:tc>
        <w:tc>
          <w:tcPr>
            <w:tcW w:w="1330" w:type="pct"/>
            <w:tcBorders>
              <w:top w:val="nil"/>
              <w:left w:val="nil"/>
              <w:bottom w:val="nil"/>
              <w:right w:val="nil"/>
            </w:tcBorders>
            <w:shd w:val="clear" w:color="auto" w:fill="E5E5E5" w:themeFill="accent1" w:themeFillTint="33"/>
            <w:vAlign w:val="center"/>
          </w:tcPr>
          <w:p w14:paraId="63FB38CC" w14:textId="6EA51AFA" w:rsidR="00EA3310" w:rsidRPr="000703A1" w:rsidRDefault="00EA3310" w:rsidP="00603E06">
            <w:pPr>
              <w:pStyle w:val="Tablecenter"/>
              <w:keepNext/>
              <w:keepLines/>
              <w:tabs>
                <w:tab w:val="center" w:pos="390"/>
              </w:tabs>
              <w:rPr>
                <w:sz w:val="20"/>
                <w:szCs w:val="22"/>
              </w:rPr>
            </w:pPr>
          </w:p>
        </w:tc>
        <w:tc>
          <w:tcPr>
            <w:tcW w:w="1330" w:type="pct"/>
            <w:tcBorders>
              <w:top w:val="nil"/>
              <w:left w:val="nil"/>
              <w:bottom w:val="nil"/>
              <w:right w:val="nil"/>
            </w:tcBorders>
            <w:shd w:val="clear" w:color="auto" w:fill="E5E5E5" w:themeFill="accent1" w:themeFillTint="33"/>
            <w:vAlign w:val="center"/>
          </w:tcPr>
          <w:p w14:paraId="37BEE24C" w14:textId="2D911785" w:rsidR="00EA3310" w:rsidRPr="000703A1" w:rsidRDefault="00EA3310" w:rsidP="00603E06">
            <w:pPr>
              <w:pStyle w:val="Tablecenter"/>
              <w:keepNext/>
              <w:keepLines/>
              <w:tabs>
                <w:tab w:val="center" w:pos="390"/>
              </w:tabs>
              <w:rPr>
                <w:sz w:val="20"/>
                <w:szCs w:val="22"/>
              </w:rPr>
            </w:pPr>
            <w:r w:rsidRPr="00C05B8D">
              <w:rPr>
                <w:sz w:val="20"/>
                <w:szCs w:val="22"/>
              </w:rPr>
              <w:sym w:font="Wingdings" w:char="F0FC"/>
            </w:r>
          </w:p>
        </w:tc>
        <w:tc>
          <w:tcPr>
            <w:tcW w:w="1330" w:type="pct"/>
            <w:tcBorders>
              <w:top w:val="nil"/>
              <w:left w:val="nil"/>
              <w:bottom w:val="nil"/>
              <w:right w:val="nil"/>
            </w:tcBorders>
            <w:shd w:val="clear" w:color="auto" w:fill="E5E5E5" w:themeFill="accent1" w:themeFillTint="33"/>
            <w:vAlign w:val="center"/>
          </w:tcPr>
          <w:p w14:paraId="30FC3E93" w14:textId="5143B6B2" w:rsidR="00EA3310" w:rsidRPr="000703A1" w:rsidRDefault="00EA3310" w:rsidP="00603E06">
            <w:pPr>
              <w:pStyle w:val="Tablecenter"/>
              <w:keepNext/>
              <w:keepLines/>
              <w:tabs>
                <w:tab w:val="center" w:pos="390"/>
              </w:tabs>
              <w:rPr>
                <w:sz w:val="20"/>
                <w:szCs w:val="22"/>
              </w:rPr>
            </w:pPr>
          </w:p>
        </w:tc>
      </w:tr>
      <w:tr w:rsidR="00EA3310" w14:paraId="3E949ACD" w14:textId="77777777" w:rsidTr="002A1068">
        <w:trPr>
          <w:trHeight w:val="400"/>
          <w:jc w:val="center"/>
        </w:trPr>
        <w:tc>
          <w:tcPr>
            <w:tcW w:w="1010" w:type="pct"/>
            <w:tcBorders>
              <w:top w:val="nil"/>
              <w:left w:val="nil"/>
              <w:bottom w:val="nil"/>
              <w:right w:val="nil"/>
            </w:tcBorders>
            <w:shd w:val="clear" w:color="auto" w:fill="auto"/>
            <w:vAlign w:val="center"/>
          </w:tcPr>
          <w:p w14:paraId="203DC588" w14:textId="6BECE49F" w:rsidR="00EA3310" w:rsidRPr="000703A1" w:rsidRDefault="00EA3310" w:rsidP="00603E06">
            <w:pPr>
              <w:keepNext/>
              <w:keepLines/>
              <w:spacing w:after="0" w:line="280" w:lineRule="exact"/>
              <w:jc w:val="left"/>
              <w:rPr>
                <w:sz w:val="20"/>
              </w:rPr>
            </w:pPr>
            <w:r>
              <w:rPr>
                <w:sz w:val="20"/>
              </w:rPr>
              <w:t>Massachusetts</w:t>
            </w:r>
          </w:p>
        </w:tc>
        <w:tc>
          <w:tcPr>
            <w:tcW w:w="1330" w:type="pct"/>
            <w:tcBorders>
              <w:top w:val="nil"/>
              <w:left w:val="nil"/>
              <w:bottom w:val="nil"/>
              <w:right w:val="nil"/>
            </w:tcBorders>
            <w:vAlign w:val="center"/>
          </w:tcPr>
          <w:p w14:paraId="7CCFAA13" w14:textId="50543CB6" w:rsidR="00EA3310" w:rsidRPr="000703A1" w:rsidRDefault="00EA3310" w:rsidP="00603E06">
            <w:pPr>
              <w:pStyle w:val="Tablecenter"/>
              <w:keepNext/>
              <w:keepLines/>
              <w:tabs>
                <w:tab w:val="center" w:pos="390"/>
              </w:tabs>
              <w:rPr>
                <w:sz w:val="20"/>
                <w:szCs w:val="22"/>
              </w:rPr>
            </w:pPr>
            <w:r>
              <w:rPr>
                <w:sz w:val="20"/>
                <w:szCs w:val="22"/>
              </w:rPr>
              <w:sym w:font="Wingdings" w:char="F0FC"/>
            </w:r>
          </w:p>
        </w:tc>
        <w:tc>
          <w:tcPr>
            <w:tcW w:w="1330" w:type="pct"/>
            <w:tcBorders>
              <w:top w:val="nil"/>
              <w:left w:val="nil"/>
              <w:bottom w:val="nil"/>
              <w:right w:val="nil"/>
            </w:tcBorders>
            <w:vAlign w:val="center"/>
          </w:tcPr>
          <w:p w14:paraId="45BC9988" w14:textId="25A32B7F" w:rsidR="00EA3310" w:rsidRPr="000703A1" w:rsidRDefault="00EA3310" w:rsidP="00603E06">
            <w:pPr>
              <w:pStyle w:val="Tablecenter"/>
              <w:keepNext/>
              <w:keepLines/>
              <w:tabs>
                <w:tab w:val="center" w:pos="390"/>
              </w:tabs>
              <w:rPr>
                <w:sz w:val="20"/>
                <w:szCs w:val="22"/>
              </w:rPr>
            </w:pPr>
          </w:p>
        </w:tc>
        <w:tc>
          <w:tcPr>
            <w:tcW w:w="1330" w:type="pct"/>
            <w:tcBorders>
              <w:top w:val="nil"/>
              <w:left w:val="nil"/>
              <w:bottom w:val="nil"/>
              <w:right w:val="nil"/>
            </w:tcBorders>
            <w:vAlign w:val="center"/>
          </w:tcPr>
          <w:p w14:paraId="6F5ACF58" w14:textId="75B1B677" w:rsidR="00EA3310" w:rsidRPr="000703A1" w:rsidRDefault="00EA3310" w:rsidP="00603E06">
            <w:pPr>
              <w:pStyle w:val="Tablecenter"/>
              <w:keepNext/>
              <w:keepLines/>
              <w:tabs>
                <w:tab w:val="center" w:pos="390"/>
              </w:tabs>
              <w:rPr>
                <w:sz w:val="20"/>
                <w:szCs w:val="22"/>
              </w:rPr>
            </w:pPr>
            <w:r w:rsidRPr="006378AB">
              <w:rPr>
                <w:sz w:val="20"/>
                <w:szCs w:val="22"/>
              </w:rPr>
              <w:sym w:font="Wingdings" w:char="F0FC"/>
            </w:r>
          </w:p>
        </w:tc>
      </w:tr>
      <w:tr w:rsidR="00EA3310" w14:paraId="6E929EC8" w14:textId="77777777" w:rsidTr="002A1068">
        <w:trPr>
          <w:trHeight w:val="400"/>
          <w:jc w:val="center"/>
        </w:trPr>
        <w:tc>
          <w:tcPr>
            <w:tcW w:w="1010" w:type="pct"/>
            <w:tcBorders>
              <w:top w:val="nil"/>
              <w:left w:val="nil"/>
              <w:bottom w:val="nil"/>
              <w:right w:val="nil"/>
            </w:tcBorders>
            <w:shd w:val="clear" w:color="auto" w:fill="E5E5E5" w:themeFill="accent1" w:themeFillTint="33"/>
            <w:vAlign w:val="center"/>
          </w:tcPr>
          <w:p w14:paraId="66038223" w14:textId="6E5869ED" w:rsidR="00EA3310" w:rsidRPr="000703A1" w:rsidRDefault="00EA3310" w:rsidP="00603E06">
            <w:pPr>
              <w:keepLines/>
              <w:spacing w:after="0" w:line="280" w:lineRule="exact"/>
              <w:jc w:val="left"/>
              <w:rPr>
                <w:sz w:val="20"/>
              </w:rPr>
            </w:pPr>
            <w:r>
              <w:rPr>
                <w:sz w:val="20"/>
              </w:rPr>
              <w:t>Upstate New York</w:t>
            </w:r>
          </w:p>
        </w:tc>
        <w:tc>
          <w:tcPr>
            <w:tcW w:w="1330" w:type="pct"/>
            <w:tcBorders>
              <w:top w:val="nil"/>
              <w:left w:val="nil"/>
              <w:bottom w:val="nil"/>
              <w:right w:val="nil"/>
            </w:tcBorders>
            <w:shd w:val="clear" w:color="auto" w:fill="E5E5E5" w:themeFill="accent1" w:themeFillTint="33"/>
            <w:vAlign w:val="center"/>
          </w:tcPr>
          <w:p w14:paraId="2FA4667C" w14:textId="757A3467" w:rsidR="00EA3310" w:rsidRPr="000703A1" w:rsidRDefault="00EA3310" w:rsidP="00603E06">
            <w:pPr>
              <w:pStyle w:val="Tablecenter"/>
              <w:keepLines/>
              <w:tabs>
                <w:tab w:val="center" w:pos="390"/>
              </w:tabs>
              <w:rPr>
                <w:sz w:val="20"/>
                <w:szCs w:val="22"/>
              </w:rPr>
            </w:pPr>
            <w:r>
              <w:rPr>
                <w:sz w:val="20"/>
                <w:szCs w:val="22"/>
              </w:rPr>
              <w:sym w:font="Wingdings" w:char="F0FC"/>
            </w:r>
          </w:p>
        </w:tc>
        <w:tc>
          <w:tcPr>
            <w:tcW w:w="1330" w:type="pct"/>
            <w:tcBorders>
              <w:top w:val="nil"/>
              <w:left w:val="nil"/>
              <w:bottom w:val="nil"/>
              <w:right w:val="nil"/>
            </w:tcBorders>
            <w:shd w:val="clear" w:color="auto" w:fill="E5E5E5" w:themeFill="accent1" w:themeFillTint="33"/>
            <w:vAlign w:val="center"/>
          </w:tcPr>
          <w:p w14:paraId="50FC80DB" w14:textId="515DD469" w:rsidR="00EA3310" w:rsidRPr="000703A1" w:rsidRDefault="00EA3310" w:rsidP="00603E06">
            <w:pPr>
              <w:pStyle w:val="Tablecenter"/>
              <w:keepLines/>
              <w:tabs>
                <w:tab w:val="center" w:pos="390"/>
              </w:tabs>
              <w:rPr>
                <w:sz w:val="20"/>
                <w:szCs w:val="22"/>
              </w:rPr>
            </w:pPr>
          </w:p>
        </w:tc>
        <w:tc>
          <w:tcPr>
            <w:tcW w:w="1330" w:type="pct"/>
            <w:tcBorders>
              <w:top w:val="nil"/>
              <w:left w:val="nil"/>
              <w:bottom w:val="nil"/>
              <w:right w:val="nil"/>
            </w:tcBorders>
            <w:shd w:val="clear" w:color="auto" w:fill="E5E5E5" w:themeFill="accent1" w:themeFillTint="33"/>
            <w:vAlign w:val="center"/>
          </w:tcPr>
          <w:p w14:paraId="01E83B49" w14:textId="3DB1D816" w:rsidR="00EA3310" w:rsidRPr="000703A1" w:rsidRDefault="00EA3310" w:rsidP="00603E06">
            <w:pPr>
              <w:pStyle w:val="Tablecenter"/>
              <w:keepLines/>
              <w:tabs>
                <w:tab w:val="center" w:pos="390"/>
              </w:tabs>
              <w:rPr>
                <w:sz w:val="20"/>
                <w:szCs w:val="22"/>
              </w:rPr>
            </w:pPr>
            <w:r w:rsidRPr="006378AB">
              <w:rPr>
                <w:sz w:val="20"/>
                <w:szCs w:val="22"/>
              </w:rPr>
              <w:sym w:font="Wingdings" w:char="F0FC"/>
            </w:r>
          </w:p>
        </w:tc>
      </w:tr>
    </w:tbl>
    <w:bookmarkEnd w:id="17"/>
    <w:p w14:paraId="4659FAA3" w14:textId="52BC127C" w:rsidR="00471EA2" w:rsidRDefault="005C229E" w:rsidP="00603E06">
      <w:pPr>
        <w:pStyle w:val="Normalaftertable"/>
        <w:keepNext/>
        <w:keepLines/>
      </w:pPr>
      <w:r>
        <w:rPr>
          <w:rFonts w:cs="Arial"/>
        </w:rPr>
        <w:t xml:space="preserve">LED saturation in Connecticut </w:t>
      </w:r>
      <w:r w:rsidRPr="00B54A11">
        <w:t>(26%) was</w:t>
      </w:r>
      <w:r w:rsidR="00471EA2">
        <w:t>,</w:t>
      </w:r>
      <w:r w:rsidRPr="00B54A11">
        <w:t xml:space="preserve"> </w:t>
      </w:r>
    </w:p>
    <w:p w14:paraId="74C82EB5" w14:textId="34563E00" w:rsidR="00471EA2" w:rsidRDefault="003F4569" w:rsidP="00603E06">
      <w:pPr>
        <w:pStyle w:val="Normalaftertable"/>
        <w:keepNext/>
        <w:keepLines/>
        <w:numPr>
          <w:ilvl w:val="0"/>
          <w:numId w:val="13"/>
        </w:numPr>
      </w:pPr>
      <w:r>
        <w:t>S</w:t>
      </w:r>
      <w:r w:rsidR="00295A01">
        <w:t xml:space="preserve">omewhat </w:t>
      </w:r>
      <w:r w:rsidR="005C229E" w:rsidRPr="00B54A11">
        <w:t>lower than in Rhode Island (33%)</w:t>
      </w:r>
      <w:r w:rsidR="00471EA2">
        <w:t xml:space="preserve"> </w:t>
      </w:r>
    </w:p>
    <w:p w14:paraId="4A5C708B" w14:textId="06B94A0A" w:rsidR="00471EA2" w:rsidRPr="009A5DFF" w:rsidRDefault="00C951D2" w:rsidP="00471EA2">
      <w:pPr>
        <w:pStyle w:val="Normalaftertable"/>
        <w:numPr>
          <w:ilvl w:val="0"/>
          <w:numId w:val="13"/>
        </w:numPr>
      </w:pPr>
      <w:r w:rsidRPr="009A5DFF">
        <w:t>Somewhat l</w:t>
      </w:r>
      <w:r w:rsidR="00471EA2" w:rsidRPr="009A5DFF">
        <w:t xml:space="preserve">ower than </w:t>
      </w:r>
      <w:r w:rsidR="00223075" w:rsidRPr="009A5DFF">
        <w:t xml:space="preserve">in Massachusetts </w:t>
      </w:r>
      <w:r w:rsidR="00471EA2" w:rsidRPr="009A5DFF">
        <w:t>(3</w:t>
      </w:r>
      <w:r w:rsidR="00C0164A">
        <w:t>1</w:t>
      </w:r>
      <w:r w:rsidR="00471EA2" w:rsidRPr="009A5DFF">
        <w:t>%</w:t>
      </w:r>
      <w:r w:rsidRPr="009A5DFF">
        <w:t xml:space="preserve"> average of 2017 and 2018 visits</w:t>
      </w:r>
      <w:r w:rsidR="00471EA2" w:rsidRPr="009A5DFF">
        <w:t>)</w:t>
      </w:r>
    </w:p>
    <w:p w14:paraId="30695F1D" w14:textId="22E221A1" w:rsidR="00471EA2" w:rsidRDefault="00471EA2" w:rsidP="00471EA2">
      <w:pPr>
        <w:pStyle w:val="Normalaftertable"/>
        <w:numPr>
          <w:ilvl w:val="0"/>
          <w:numId w:val="13"/>
        </w:numPr>
      </w:pPr>
      <w:r>
        <w:t>Higher than in New York (</w:t>
      </w:r>
      <w:r w:rsidR="00F80FD5">
        <w:t>1</w:t>
      </w:r>
      <w:r w:rsidR="00C0164A">
        <w:t>8</w:t>
      </w:r>
      <w:r w:rsidR="00F80FD5" w:rsidRPr="009A5DFF">
        <w:t>% average of 2017 and 2018 visits</w:t>
      </w:r>
      <w:r>
        <w:t>)</w:t>
      </w:r>
    </w:p>
    <w:p w14:paraId="4201B15E" w14:textId="395053B2" w:rsidR="00927AF0" w:rsidRDefault="00927AF0" w:rsidP="005C229E">
      <w:r>
        <w:t>It should be noted that CFL saturation in Connecticut (29% in 2018) remain</w:t>
      </w:r>
      <w:r w:rsidR="00603E06">
        <w:t>ed</w:t>
      </w:r>
      <w:r>
        <w:t xml:space="preserve"> higher than all other areas visited, regardless of </w:t>
      </w:r>
      <w:r w:rsidR="005830B3">
        <w:t xml:space="preserve">the </w:t>
      </w:r>
      <w:r>
        <w:t>timing</w:t>
      </w:r>
      <w:r w:rsidR="005830B3">
        <w:t xml:space="preserve"> of the data collection</w:t>
      </w:r>
      <w:r>
        <w:t xml:space="preserve">. </w:t>
      </w:r>
      <w:r w:rsidR="002269A1">
        <w:t xml:space="preserve">Combined CFL and LED saturation </w:t>
      </w:r>
      <w:r w:rsidR="00603E06">
        <w:t>was</w:t>
      </w:r>
      <w:r w:rsidR="00FC17AA">
        <w:t xml:space="preserve"> 55% in </w:t>
      </w:r>
      <w:r w:rsidR="002269A1">
        <w:t>Connecticut</w:t>
      </w:r>
      <w:r w:rsidR="00FC17AA">
        <w:t>, Rhode Island, and Massachusetts</w:t>
      </w:r>
      <w:r w:rsidR="002269A1">
        <w:t>.</w:t>
      </w:r>
    </w:p>
    <w:p w14:paraId="5330BE98" w14:textId="1D808D8A" w:rsidR="00295A01" w:rsidRDefault="005C229E" w:rsidP="00295A01">
      <w:r>
        <w:t>Like Massachusetts and Rhode Island, Connecticut programs provide incentives only for ENERGY STAR-qualified LEDs (New York does not</w:t>
      </w:r>
      <w:r w:rsidR="00725778">
        <w:t xml:space="preserve"> provide any incentives for lighting</w:t>
      </w:r>
      <w:r>
        <w:t>). ENERGY STAR-qualified LED saturation was statistically significantly higher in Rhode Island (24%) and Massachusetts (</w:t>
      </w:r>
      <w:r w:rsidR="00F63B56">
        <w:t>20</w:t>
      </w:r>
      <w:r w:rsidR="002269A1">
        <w:t>%</w:t>
      </w:r>
      <w:r>
        <w:t xml:space="preserve">) than in Connecticut (12%). ENERGY STAR-qualified LED saturation </w:t>
      </w:r>
      <w:r w:rsidR="006B5801">
        <w:t xml:space="preserve">in New York averaged </w:t>
      </w:r>
      <w:r w:rsidR="00F63B56">
        <w:t>8</w:t>
      </w:r>
      <w:r w:rsidR="006B5801">
        <w:t xml:space="preserve">% across the two visits, but it is worth noting that that percentage doubled from 5% to 10% between the 2017 and 2018 visits. </w:t>
      </w:r>
      <w:r>
        <w:t xml:space="preserve">LED storage patterns were fairly similar across states. </w:t>
      </w:r>
    </w:p>
    <w:p w14:paraId="0D7A8CE7" w14:textId="49903CC5" w:rsidR="005C229E" w:rsidRDefault="005C229E" w:rsidP="00295A01">
      <w:r w:rsidRPr="000A74F3">
        <w:rPr>
          <w:rStyle w:val="CrossRefChar"/>
        </w:rPr>
        <w:fldChar w:fldCharType="begin"/>
      </w:r>
      <w:r w:rsidRPr="000A74F3">
        <w:rPr>
          <w:rStyle w:val="CrossRefChar"/>
        </w:rPr>
        <w:instrText xml:space="preserve"> REF _Ref5885572 \n \h </w:instrText>
      </w:r>
      <w:r>
        <w:rPr>
          <w:rStyle w:val="CrossRefChar"/>
        </w:rPr>
        <w:instrText xml:space="preserve"> \* MERGEFORMAT </w:instrText>
      </w:r>
      <w:r w:rsidRPr="000A74F3">
        <w:rPr>
          <w:rStyle w:val="CrossRefChar"/>
        </w:rPr>
      </w:r>
      <w:r w:rsidRPr="000A74F3">
        <w:rPr>
          <w:rStyle w:val="CrossRefChar"/>
        </w:rPr>
        <w:fldChar w:fldCharType="separate"/>
      </w:r>
      <w:r w:rsidR="008D452E">
        <w:rPr>
          <w:rStyle w:val="CrossRefChar"/>
        </w:rPr>
        <w:t>Appendix D</w:t>
      </w:r>
      <w:r w:rsidRPr="000A74F3">
        <w:rPr>
          <w:rStyle w:val="CrossRefChar"/>
        </w:rPr>
        <w:fldChar w:fldCharType="end"/>
      </w:r>
      <w:r>
        <w:t xml:space="preserve"> provides the full on-site results of lighting saturation, penetration, and storage and comparisons across </w:t>
      </w:r>
      <w:r w:rsidR="001E61FF">
        <w:t xml:space="preserve">time and </w:t>
      </w:r>
      <w:r>
        <w:t>territories.</w:t>
      </w:r>
    </w:p>
    <w:p w14:paraId="37461E21" w14:textId="16D729DE" w:rsidR="00D5059D" w:rsidRPr="00874D80" w:rsidRDefault="00D5059D" w:rsidP="00551528">
      <w:pPr>
        <w:rPr>
          <w:b/>
          <w:color w:val="3571A3" w:themeColor="accent5"/>
          <w:lang w:bidi="ar-SA"/>
        </w:rPr>
      </w:pPr>
      <w:r w:rsidRPr="00BB0CF6">
        <w:rPr>
          <w:b/>
          <w:color w:val="046A38" w:themeColor="accent2"/>
          <w:lang w:bidi="ar-SA"/>
        </w:rPr>
        <w:t>Considerations</w:t>
      </w:r>
    </w:p>
    <w:p w14:paraId="639DE010" w14:textId="59A7935A" w:rsidR="002269A1" w:rsidRPr="00551528" w:rsidRDefault="00B40EC3" w:rsidP="000A3568">
      <w:pPr>
        <w:pStyle w:val="ListParagraph"/>
        <w:numPr>
          <w:ilvl w:val="0"/>
          <w:numId w:val="25"/>
        </w:numPr>
        <w:rPr>
          <w:lang w:bidi="ar-SA"/>
        </w:rPr>
      </w:pPr>
      <w:r>
        <w:t xml:space="preserve">Comparisons to other states imply that the Connecticut program may not have as much impact on LED sales as programs in </w:t>
      </w:r>
      <w:r w:rsidR="002269A1">
        <w:t>Massachusetts and Rhode Island</w:t>
      </w:r>
      <w:r w:rsidRPr="00874D80">
        <w:t xml:space="preserve">. </w:t>
      </w:r>
      <w:r w:rsidR="00D5059D" w:rsidRPr="00874D80">
        <w:rPr>
          <w:lang w:bidi="ar-SA"/>
        </w:rPr>
        <w:t xml:space="preserve">While LED saturation has </w:t>
      </w:r>
      <w:r w:rsidR="00471EA2">
        <w:rPr>
          <w:lang w:bidi="ar-SA"/>
        </w:rPr>
        <w:t>increased</w:t>
      </w:r>
      <w:r w:rsidR="00471EA2" w:rsidRPr="00874D80">
        <w:rPr>
          <w:lang w:bidi="ar-SA"/>
        </w:rPr>
        <w:t xml:space="preserve"> </w:t>
      </w:r>
      <w:r w:rsidR="00D5059D" w:rsidRPr="00874D80">
        <w:rPr>
          <w:lang w:bidi="ar-SA"/>
        </w:rPr>
        <w:t xml:space="preserve">considerably in a fairly short time period, two-fifths of sockets still have inefficient lighting installed and only 12% </w:t>
      </w:r>
      <w:r w:rsidR="00F84F50">
        <w:rPr>
          <w:lang w:bidi="ar-SA"/>
        </w:rPr>
        <w:t>qualify for ENERGY STAR (the program only supports ENERGY STAR</w:t>
      </w:r>
      <w:r w:rsidR="0097528A">
        <w:rPr>
          <w:lang w:bidi="ar-SA"/>
        </w:rPr>
        <w:t xml:space="preserve"> products</w:t>
      </w:r>
      <w:r w:rsidR="00F84F50">
        <w:rPr>
          <w:lang w:bidi="ar-SA"/>
        </w:rPr>
        <w:t xml:space="preserve">). </w:t>
      </w:r>
      <w:r w:rsidR="00D5059D" w:rsidRPr="00874D80">
        <w:rPr>
          <w:lang w:bidi="ar-SA"/>
        </w:rPr>
        <w:t xml:space="preserve">Moreover, a notable number of inefficient bulbs </w:t>
      </w:r>
      <w:r w:rsidR="00603E06">
        <w:rPr>
          <w:lang w:bidi="ar-SA"/>
        </w:rPr>
        <w:t>were</w:t>
      </w:r>
      <w:r w:rsidR="00603E06" w:rsidRPr="00874D80">
        <w:rPr>
          <w:lang w:bidi="ar-SA"/>
        </w:rPr>
        <w:t xml:space="preserve"> </w:t>
      </w:r>
      <w:r w:rsidR="00D5059D" w:rsidRPr="00874D80">
        <w:rPr>
          <w:lang w:bidi="ar-SA"/>
        </w:rPr>
        <w:t xml:space="preserve">in storage. Together, these findings indicate that continued promotion of ENERGY STAR-qualified LEDs </w:t>
      </w:r>
      <w:r w:rsidR="002269A1">
        <w:rPr>
          <w:lang w:bidi="ar-SA"/>
        </w:rPr>
        <w:t xml:space="preserve">may be warranted. </w:t>
      </w:r>
      <w:r w:rsidR="00471EA2">
        <w:rPr>
          <w:lang w:bidi="ar-SA"/>
        </w:rPr>
        <w:t>However, it is important to note that f</w:t>
      </w:r>
      <w:r w:rsidR="002269A1">
        <w:rPr>
          <w:lang w:bidi="ar-SA"/>
        </w:rPr>
        <w:t>ederal standards and naturally occurring market adoption may present risk to continued program interventions</w:t>
      </w:r>
      <w:r w:rsidR="00064BC7">
        <w:rPr>
          <w:lang w:bidi="ar-SA"/>
        </w:rPr>
        <w:t xml:space="preserve"> in the form of reduced baseline wattages, which would reduce savings</w:t>
      </w:r>
      <w:r w:rsidR="002269A1">
        <w:rPr>
          <w:lang w:bidi="ar-SA"/>
        </w:rPr>
        <w:t xml:space="preserve">. </w:t>
      </w:r>
    </w:p>
    <w:p w14:paraId="354CD655" w14:textId="231F6014" w:rsidR="007C211E" w:rsidRPr="00BB0CF6" w:rsidRDefault="00EC5AFC" w:rsidP="00BB0CF6">
      <w:pPr>
        <w:pStyle w:val="Heading2"/>
        <w:numPr>
          <w:ilvl w:val="0"/>
          <w:numId w:val="0"/>
        </w:numPr>
        <w:ind w:left="576" w:hanging="576"/>
      </w:pPr>
      <w:bookmarkStart w:id="18" w:name="_Toc11662299"/>
      <w:r w:rsidRPr="00BB0CF6">
        <w:lastRenderedPageBreak/>
        <w:t>Miscellaneous</w:t>
      </w:r>
      <w:r w:rsidR="007A3114" w:rsidRPr="00BB0CF6">
        <w:t xml:space="preserve"> End</w:t>
      </w:r>
      <w:r w:rsidR="00FB4B04">
        <w:t xml:space="preserve"> </w:t>
      </w:r>
      <w:r w:rsidR="007A3114" w:rsidRPr="00BB0CF6">
        <w:t>Uses</w:t>
      </w:r>
      <w:bookmarkEnd w:id="18"/>
    </w:p>
    <w:p w14:paraId="61841F1E" w14:textId="77777777" w:rsidR="00D5059D" w:rsidRPr="00874D80" w:rsidRDefault="00D5059D" w:rsidP="00BA1FD9">
      <w:pPr>
        <w:keepNext/>
        <w:rPr>
          <w:b/>
          <w:color w:val="3571A3" w:themeColor="accent5"/>
          <w:lang w:bidi="ar-SA"/>
        </w:rPr>
      </w:pPr>
      <w:r w:rsidRPr="00BB0CF6">
        <w:rPr>
          <w:b/>
          <w:color w:val="046A38" w:themeColor="accent2"/>
          <w:lang w:bidi="ar-SA"/>
        </w:rPr>
        <w:t>Findings</w:t>
      </w:r>
    </w:p>
    <w:p w14:paraId="0CB2454B" w14:textId="4687C20E" w:rsidR="007C211E" w:rsidRDefault="009E6E0C" w:rsidP="007C3F25">
      <w:pPr>
        <w:rPr>
          <w:lang w:bidi="ar-SA"/>
        </w:rPr>
      </w:pPr>
      <w:r>
        <w:rPr>
          <w:lang w:bidi="ar-SA"/>
        </w:rPr>
        <w:t>Photovoltaic (</w:t>
      </w:r>
      <w:r w:rsidR="00D20DEA" w:rsidRPr="003734D4">
        <w:rPr>
          <w:lang w:bidi="ar-SA"/>
        </w:rPr>
        <w:t>PV</w:t>
      </w:r>
      <w:r>
        <w:rPr>
          <w:lang w:bidi="ar-SA"/>
        </w:rPr>
        <w:t>)</w:t>
      </w:r>
      <w:r w:rsidR="00D20DEA" w:rsidRPr="003734D4">
        <w:rPr>
          <w:lang w:bidi="ar-SA"/>
        </w:rPr>
        <w:t xml:space="preserve"> solar panels</w:t>
      </w:r>
      <w:r w:rsidR="00D20DEA">
        <w:rPr>
          <w:lang w:bidi="ar-SA"/>
        </w:rPr>
        <w:t xml:space="preserve"> </w:t>
      </w:r>
      <w:r w:rsidR="008232A4">
        <w:rPr>
          <w:lang w:bidi="ar-SA"/>
        </w:rPr>
        <w:t>remain an uncommon end use</w:t>
      </w:r>
      <w:r w:rsidR="00385B96">
        <w:rPr>
          <w:lang w:bidi="ar-SA"/>
        </w:rPr>
        <w:t xml:space="preserve"> according to web-survey responses</w:t>
      </w:r>
      <w:r w:rsidR="00D20DEA">
        <w:rPr>
          <w:lang w:bidi="ar-SA"/>
        </w:rPr>
        <w:t xml:space="preserve">: only </w:t>
      </w:r>
      <w:r w:rsidR="000923C5">
        <w:rPr>
          <w:lang w:bidi="ar-SA"/>
        </w:rPr>
        <w:t>2%</w:t>
      </w:r>
      <w:r w:rsidR="00D20DEA">
        <w:rPr>
          <w:lang w:bidi="ar-SA"/>
        </w:rPr>
        <w:t xml:space="preserve"> of homes </w:t>
      </w:r>
      <w:r w:rsidR="00422A94">
        <w:rPr>
          <w:lang w:bidi="ar-SA"/>
        </w:rPr>
        <w:t xml:space="preserve">had </w:t>
      </w:r>
      <w:r w:rsidR="00D20DEA">
        <w:rPr>
          <w:lang w:bidi="ar-SA"/>
        </w:rPr>
        <w:t>them installed</w:t>
      </w:r>
      <w:r w:rsidR="00EC5AFC">
        <w:rPr>
          <w:lang w:bidi="ar-SA"/>
        </w:rPr>
        <w:t>. W</w:t>
      </w:r>
      <w:r w:rsidR="00D20DEA">
        <w:rPr>
          <w:lang w:bidi="ar-SA"/>
        </w:rPr>
        <w:t>ith a</w:t>
      </w:r>
      <w:r w:rsidR="00EC5AFC">
        <w:rPr>
          <w:lang w:bidi="ar-SA"/>
        </w:rPr>
        <w:t>n average installed</w:t>
      </w:r>
      <w:r w:rsidR="00D20DEA">
        <w:rPr>
          <w:lang w:bidi="ar-SA"/>
        </w:rPr>
        <w:t xml:space="preserve"> capacity of </w:t>
      </w:r>
      <w:r w:rsidR="00374E43">
        <w:rPr>
          <w:lang w:bidi="ar-SA"/>
        </w:rPr>
        <w:t>7 kW</w:t>
      </w:r>
      <w:r w:rsidR="00D20DEA">
        <w:rPr>
          <w:lang w:bidi="ar-SA"/>
        </w:rPr>
        <w:t xml:space="preserve">, </w:t>
      </w:r>
      <w:r w:rsidR="00374E43">
        <w:rPr>
          <w:lang w:bidi="ar-SA"/>
        </w:rPr>
        <w:t xml:space="preserve">14% </w:t>
      </w:r>
      <w:r w:rsidR="00D20DEA">
        <w:rPr>
          <w:lang w:bidi="ar-SA"/>
        </w:rPr>
        <w:t>had energy-storage batteries to accompany their panels.</w:t>
      </w:r>
      <w:r w:rsidR="008D6416">
        <w:rPr>
          <w:lang w:bidi="ar-SA"/>
        </w:rPr>
        <w:t xml:space="preserve"> </w:t>
      </w:r>
      <w:r w:rsidR="002731D5">
        <w:rPr>
          <w:lang w:bidi="ar-SA"/>
        </w:rPr>
        <w:t xml:space="preserve">As shown in </w:t>
      </w:r>
      <w:r w:rsidR="002731D5" w:rsidRPr="002731D5">
        <w:rPr>
          <w:rStyle w:val="CrossRefChar"/>
        </w:rPr>
        <w:t xml:space="preserve">Section </w:t>
      </w:r>
      <w:r w:rsidR="002731D5" w:rsidRPr="002731D5">
        <w:rPr>
          <w:rStyle w:val="CrossRefChar"/>
        </w:rPr>
        <w:fldChar w:fldCharType="begin"/>
      </w:r>
      <w:r w:rsidR="002731D5" w:rsidRPr="002731D5">
        <w:rPr>
          <w:rStyle w:val="CrossRefChar"/>
        </w:rPr>
        <w:instrText xml:space="preserve"> REF _Ref521334086 \n \h </w:instrText>
      </w:r>
      <w:r w:rsidR="002731D5">
        <w:rPr>
          <w:rStyle w:val="CrossRefChar"/>
        </w:rPr>
        <w:instrText xml:space="preserve"> \* MERGEFORMAT </w:instrText>
      </w:r>
      <w:r w:rsidR="002731D5" w:rsidRPr="002731D5">
        <w:rPr>
          <w:rStyle w:val="CrossRefChar"/>
        </w:rPr>
      </w:r>
      <w:r w:rsidR="002731D5" w:rsidRPr="002731D5">
        <w:rPr>
          <w:rStyle w:val="CrossRefChar"/>
        </w:rPr>
        <w:fldChar w:fldCharType="separate"/>
      </w:r>
      <w:r w:rsidR="008D452E">
        <w:rPr>
          <w:rStyle w:val="CrossRefChar"/>
        </w:rPr>
        <w:t>3.8</w:t>
      </w:r>
      <w:r w:rsidR="002731D5" w:rsidRPr="002731D5">
        <w:rPr>
          <w:rStyle w:val="CrossRefChar"/>
        </w:rPr>
        <w:fldChar w:fldCharType="end"/>
      </w:r>
      <w:r w:rsidR="002731D5">
        <w:rPr>
          <w:lang w:bidi="ar-SA"/>
        </w:rPr>
        <w:t>, m</w:t>
      </w:r>
      <w:r w:rsidR="00EC5AFC">
        <w:rPr>
          <w:lang w:bidi="ar-SA"/>
        </w:rPr>
        <w:t>ost</w:t>
      </w:r>
      <w:r w:rsidR="008D6416">
        <w:rPr>
          <w:lang w:bidi="ar-SA"/>
        </w:rPr>
        <w:t xml:space="preserve"> miscellaneous end-uses, such as </w:t>
      </w:r>
      <w:r w:rsidR="00374E43">
        <w:rPr>
          <w:lang w:bidi="ar-SA"/>
        </w:rPr>
        <w:t>whole-home generators (6%)</w:t>
      </w:r>
      <w:r w:rsidR="00FD100A">
        <w:rPr>
          <w:lang w:bidi="ar-SA"/>
        </w:rPr>
        <w:t xml:space="preserve"> </w:t>
      </w:r>
      <w:r w:rsidR="00374E43">
        <w:rPr>
          <w:lang w:bidi="ar-SA"/>
        </w:rPr>
        <w:t>– often fueled by propane</w:t>
      </w:r>
      <w:r w:rsidR="005D263B">
        <w:rPr>
          <w:lang w:bidi="ar-SA"/>
        </w:rPr>
        <w:t xml:space="preserve"> </w:t>
      </w:r>
      <w:r w:rsidR="00374E43">
        <w:rPr>
          <w:lang w:bidi="ar-SA"/>
        </w:rPr>
        <w:t xml:space="preserve">– </w:t>
      </w:r>
      <w:r w:rsidR="00EC5AFC">
        <w:rPr>
          <w:lang w:bidi="ar-SA"/>
        </w:rPr>
        <w:t xml:space="preserve">also </w:t>
      </w:r>
      <w:r w:rsidR="008D6416">
        <w:rPr>
          <w:lang w:bidi="ar-SA"/>
        </w:rPr>
        <w:t xml:space="preserve">had </w:t>
      </w:r>
      <w:r w:rsidR="00875C06">
        <w:rPr>
          <w:lang w:bidi="ar-SA"/>
        </w:rPr>
        <w:t>limited</w:t>
      </w:r>
      <w:r w:rsidR="008D6416">
        <w:rPr>
          <w:lang w:bidi="ar-SA"/>
        </w:rPr>
        <w:t xml:space="preserve"> penetration.</w:t>
      </w:r>
      <w:r w:rsidR="00374E43">
        <w:rPr>
          <w:lang w:bidi="ar-SA"/>
        </w:rPr>
        <w:t xml:space="preserve"> </w:t>
      </w:r>
      <w:r w:rsidR="00374E43" w:rsidRPr="00374E43">
        <w:rPr>
          <w:lang w:bidi="ar-SA"/>
        </w:rPr>
        <w:t>Respondents listed other equipment in their homes that they estimated used a great deal of energy</w:t>
      </w:r>
      <w:r w:rsidR="00C977B5">
        <w:rPr>
          <w:lang w:bidi="ar-SA"/>
        </w:rPr>
        <w:t>; m</w:t>
      </w:r>
      <w:r w:rsidR="00374E43" w:rsidRPr="00374E43">
        <w:rPr>
          <w:lang w:bidi="ar-SA"/>
        </w:rPr>
        <w:t>ost frequently</w:t>
      </w:r>
      <w:r w:rsidR="00C977B5">
        <w:rPr>
          <w:lang w:bidi="ar-SA"/>
        </w:rPr>
        <w:t>,</w:t>
      </w:r>
      <w:r w:rsidR="00374E43" w:rsidRPr="00374E43">
        <w:rPr>
          <w:lang w:bidi="ar-SA"/>
        </w:rPr>
        <w:t xml:space="preserve"> they mentioned power tools and/or air compressors (2%) and medical equipment (1%).</w:t>
      </w:r>
    </w:p>
    <w:p w14:paraId="4560F711" w14:textId="13F0E162" w:rsidR="00D5059D" w:rsidRPr="00874D80" w:rsidRDefault="00D5059D" w:rsidP="00B96645">
      <w:pPr>
        <w:keepNext/>
        <w:rPr>
          <w:b/>
          <w:color w:val="3571A3" w:themeColor="accent5"/>
          <w:lang w:bidi="ar-SA"/>
        </w:rPr>
      </w:pPr>
      <w:r w:rsidRPr="00BB0CF6">
        <w:rPr>
          <w:b/>
          <w:color w:val="046A38" w:themeColor="accent2"/>
          <w:lang w:bidi="ar-SA"/>
        </w:rPr>
        <w:t>Considerations</w:t>
      </w:r>
    </w:p>
    <w:p w14:paraId="1B0322A1" w14:textId="14E51642" w:rsidR="00D5059D" w:rsidRDefault="00D5059D" w:rsidP="00781233">
      <w:pPr>
        <w:pStyle w:val="ListParagraph"/>
        <w:numPr>
          <w:ilvl w:val="0"/>
          <w:numId w:val="25"/>
        </w:numPr>
        <w:rPr>
          <w:lang w:bidi="ar-SA"/>
        </w:rPr>
      </w:pPr>
      <w:r>
        <w:rPr>
          <w:lang w:bidi="ar-SA"/>
        </w:rPr>
        <w:t>There is a great deal of space in the market to support solar and energy-storage measures.</w:t>
      </w:r>
    </w:p>
    <w:p w14:paraId="177800CF" w14:textId="15F050F5" w:rsidR="008D6416" w:rsidRPr="00BB0CF6" w:rsidRDefault="00EC5AFC" w:rsidP="00BB0CF6">
      <w:pPr>
        <w:pStyle w:val="Heading2"/>
        <w:keepLines/>
        <w:numPr>
          <w:ilvl w:val="0"/>
          <w:numId w:val="0"/>
        </w:numPr>
        <w:ind w:left="576" w:hanging="576"/>
      </w:pPr>
      <w:bookmarkStart w:id="19" w:name="_Toc11662300"/>
      <w:r w:rsidRPr="002A1068">
        <w:t>Building Characteristics</w:t>
      </w:r>
      <w:bookmarkEnd w:id="19"/>
    </w:p>
    <w:p w14:paraId="2AD4D2D5" w14:textId="0B87F117" w:rsidR="00E17481" w:rsidRPr="00874D80" w:rsidRDefault="00E17481" w:rsidP="00BB0CF6">
      <w:pPr>
        <w:keepNext/>
        <w:keepLines/>
        <w:rPr>
          <w:b/>
          <w:color w:val="3571A3" w:themeColor="accent5"/>
          <w:lang w:bidi="ar-SA"/>
        </w:rPr>
      </w:pPr>
      <w:r w:rsidRPr="00BB0CF6">
        <w:rPr>
          <w:b/>
          <w:color w:val="046A38" w:themeColor="accent2"/>
          <w:lang w:bidi="ar-SA"/>
        </w:rPr>
        <w:t>Findings</w:t>
      </w:r>
    </w:p>
    <w:p w14:paraId="6BC66570" w14:textId="0C46B73F" w:rsidR="002C42CD" w:rsidRDefault="003B25AD" w:rsidP="00FD100A">
      <w:pPr>
        <w:rPr>
          <w:lang w:eastAsia="ja-JP" w:bidi="ar-SA"/>
        </w:rPr>
      </w:pPr>
      <w:r w:rsidRPr="003B25AD">
        <w:rPr>
          <w:b/>
          <w:lang w:bidi="ar-SA"/>
        </w:rPr>
        <w:t>Cross-</w:t>
      </w:r>
      <w:r w:rsidR="00BB123D">
        <w:rPr>
          <w:b/>
          <w:lang w:bidi="ar-SA"/>
        </w:rPr>
        <w:t>y</w:t>
      </w:r>
      <w:r w:rsidRPr="003B25AD">
        <w:rPr>
          <w:b/>
          <w:lang w:bidi="ar-SA"/>
        </w:rPr>
        <w:t xml:space="preserve">ear </w:t>
      </w:r>
      <w:r w:rsidR="00BB123D">
        <w:rPr>
          <w:b/>
          <w:lang w:bidi="ar-SA"/>
        </w:rPr>
        <w:t>c</w:t>
      </w:r>
      <w:r w:rsidRPr="003B25AD">
        <w:rPr>
          <w:b/>
          <w:lang w:bidi="ar-SA"/>
        </w:rPr>
        <w:t>omparisons.</w:t>
      </w:r>
      <w:r>
        <w:rPr>
          <w:lang w:bidi="ar-SA"/>
        </w:rPr>
        <w:t xml:space="preserve"> </w:t>
      </w:r>
      <w:bookmarkStart w:id="20" w:name="_Hlk7086508"/>
      <w:r w:rsidR="00373579">
        <w:rPr>
          <w:lang w:bidi="ar-SA"/>
        </w:rPr>
        <w:t>As noted, i</w:t>
      </w:r>
      <w:r w:rsidR="00666252" w:rsidRPr="00D94F88">
        <w:rPr>
          <w:lang w:bidi="ar-SA"/>
        </w:rPr>
        <w:t>n 201</w:t>
      </w:r>
      <w:r w:rsidR="00A8775C">
        <w:rPr>
          <w:lang w:bidi="ar-SA"/>
        </w:rPr>
        <w:t>1</w:t>
      </w:r>
      <w:r w:rsidR="00666252" w:rsidRPr="00D94F88">
        <w:rPr>
          <w:lang w:bidi="ar-SA"/>
        </w:rPr>
        <w:t xml:space="preserve">, the EEB </w:t>
      </w:r>
      <w:r w:rsidR="0010671C">
        <w:rPr>
          <w:lang w:bidi="ar-SA"/>
        </w:rPr>
        <w:t xml:space="preserve">commissioned a </w:t>
      </w:r>
      <w:r w:rsidR="00A8775C">
        <w:rPr>
          <w:lang w:bidi="ar-SA"/>
        </w:rPr>
        <w:t xml:space="preserve">comprehensive weatherization </w:t>
      </w:r>
      <w:r w:rsidR="0010671C">
        <w:rPr>
          <w:lang w:bidi="ar-SA"/>
        </w:rPr>
        <w:t xml:space="preserve">study (referred to as </w:t>
      </w:r>
      <w:r w:rsidR="0010671C" w:rsidRPr="0010671C">
        <w:rPr>
          <w:i/>
          <w:lang w:bidi="ar-SA"/>
        </w:rPr>
        <w:t>R5</w:t>
      </w:r>
      <w:r w:rsidR="0010671C">
        <w:rPr>
          <w:lang w:bidi="ar-SA"/>
        </w:rPr>
        <w:t>)</w:t>
      </w:r>
      <w:r w:rsidR="00666252" w:rsidRPr="00D94F88">
        <w:rPr>
          <w:lang w:bidi="ar-SA"/>
        </w:rPr>
        <w:t xml:space="preserve"> </w:t>
      </w:r>
      <w:r w:rsidR="00666252" w:rsidRPr="00D94F88">
        <w:rPr>
          <w:lang w:eastAsia="ja-JP" w:bidi="ar-SA"/>
        </w:rPr>
        <w:t>to assess Connecticut</w:t>
      </w:r>
      <w:r w:rsidR="00A8775C">
        <w:rPr>
          <w:lang w:eastAsia="ja-JP" w:bidi="ar-SA"/>
        </w:rPr>
        <w:t>’s single-family homes</w:t>
      </w:r>
      <w:r w:rsidR="00666252" w:rsidRPr="00D94F88">
        <w:rPr>
          <w:lang w:eastAsia="ja-JP" w:bidi="ar-SA"/>
        </w:rPr>
        <w:t>.</w:t>
      </w:r>
      <w:r w:rsidR="0010671C">
        <w:rPr>
          <w:rStyle w:val="FootnoteReference"/>
          <w:lang w:eastAsia="ja-JP" w:bidi="ar-SA"/>
        </w:rPr>
        <w:footnoteReference w:id="7"/>
      </w:r>
      <w:r w:rsidR="00666252" w:rsidRPr="00D94F88">
        <w:rPr>
          <w:lang w:eastAsia="ja-JP" w:bidi="ar-SA"/>
        </w:rPr>
        <w:t xml:space="preserve"> </w:t>
      </w:r>
      <w:r w:rsidR="004C4ED8">
        <w:rPr>
          <w:lang w:eastAsia="ja-JP" w:bidi="ar-SA"/>
        </w:rPr>
        <w:t>In contrast, th</w:t>
      </w:r>
      <w:r w:rsidR="002A1068">
        <w:rPr>
          <w:lang w:eastAsia="ja-JP" w:bidi="ar-SA"/>
        </w:rPr>
        <w:t>e</w:t>
      </w:r>
      <w:r w:rsidR="004C4ED8">
        <w:rPr>
          <w:lang w:eastAsia="ja-JP" w:bidi="ar-SA"/>
        </w:rPr>
        <w:t xml:space="preserve"> 2018 study’s primary goal was to measure end-use saturation, while weatherization assessments were a secondary priority. As such, the designated </w:t>
      </w:r>
      <w:r w:rsidR="00DB0E64">
        <w:rPr>
          <w:lang w:eastAsia="ja-JP" w:bidi="ar-SA"/>
        </w:rPr>
        <w:t>budget</w:t>
      </w:r>
      <w:r w:rsidR="00A8775C">
        <w:rPr>
          <w:lang w:eastAsia="ja-JP" w:bidi="ar-SA"/>
        </w:rPr>
        <w:t xml:space="preserve"> </w:t>
      </w:r>
      <w:r w:rsidR="004C4ED8">
        <w:rPr>
          <w:lang w:eastAsia="ja-JP" w:bidi="ar-SA"/>
        </w:rPr>
        <w:t xml:space="preserve">meant </w:t>
      </w:r>
      <w:r w:rsidR="00A8775C">
        <w:rPr>
          <w:lang w:eastAsia="ja-JP" w:bidi="ar-SA"/>
        </w:rPr>
        <w:t xml:space="preserve">a less comprehensive approach </w:t>
      </w:r>
      <w:r w:rsidR="00DB0E64">
        <w:rPr>
          <w:lang w:eastAsia="ja-JP" w:bidi="ar-SA"/>
        </w:rPr>
        <w:t xml:space="preserve">in </w:t>
      </w:r>
      <w:r w:rsidR="00A8775C">
        <w:rPr>
          <w:lang w:eastAsia="ja-JP" w:bidi="ar-SA"/>
        </w:rPr>
        <w:t xml:space="preserve">assessing building shell and duct characteristics, </w:t>
      </w:r>
      <w:r w:rsidR="004C4ED8">
        <w:rPr>
          <w:lang w:eastAsia="ja-JP" w:bidi="ar-SA"/>
        </w:rPr>
        <w:t xml:space="preserve">so </w:t>
      </w:r>
      <w:r w:rsidR="00A8775C">
        <w:rPr>
          <w:lang w:eastAsia="ja-JP" w:bidi="ar-SA"/>
        </w:rPr>
        <w:t xml:space="preserve">making direct comparisons between the studies </w:t>
      </w:r>
      <w:r w:rsidR="004C4ED8">
        <w:rPr>
          <w:lang w:eastAsia="ja-JP" w:bidi="ar-SA"/>
        </w:rPr>
        <w:t xml:space="preserve">is </w:t>
      </w:r>
      <w:r w:rsidR="00A8775C">
        <w:rPr>
          <w:lang w:eastAsia="ja-JP" w:bidi="ar-SA"/>
        </w:rPr>
        <w:t>challenging. Specifically, the 201</w:t>
      </w:r>
      <w:r w:rsidR="006155D8">
        <w:rPr>
          <w:lang w:eastAsia="ja-JP" w:bidi="ar-SA"/>
        </w:rPr>
        <w:t>1</w:t>
      </w:r>
      <w:r w:rsidR="00A8775C">
        <w:rPr>
          <w:lang w:eastAsia="ja-JP" w:bidi="ar-SA"/>
        </w:rPr>
        <w:t xml:space="preserve"> study used equipment </w:t>
      </w:r>
      <w:r>
        <w:rPr>
          <w:lang w:eastAsia="ja-JP" w:bidi="ar-SA"/>
        </w:rPr>
        <w:t>(</w:t>
      </w:r>
      <w:r w:rsidR="00A8775C">
        <w:rPr>
          <w:lang w:eastAsia="ja-JP" w:bidi="ar-SA"/>
        </w:rPr>
        <w:t>such as infrared cameras</w:t>
      </w:r>
      <w:r w:rsidR="00DB0E64">
        <w:rPr>
          <w:lang w:eastAsia="ja-JP" w:bidi="ar-SA"/>
        </w:rPr>
        <w:t>, blower doors, and duct blasters</w:t>
      </w:r>
      <w:r>
        <w:rPr>
          <w:lang w:eastAsia="ja-JP" w:bidi="ar-SA"/>
        </w:rPr>
        <w:t>)</w:t>
      </w:r>
      <w:r w:rsidR="00A8775C">
        <w:rPr>
          <w:lang w:eastAsia="ja-JP" w:bidi="ar-SA"/>
        </w:rPr>
        <w:t xml:space="preserve"> and assessed all walls, ceilings, windows, and ducts </w:t>
      </w:r>
      <w:r>
        <w:rPr>
          <w:lang w:eastAsia="ja-JP" w:bidi="ar-SA"/>
        </w:rPr>
        <w:t>to measure and characterize</w:t>
      </w:r>
      <w:r w:rsidR="00A8775C">
        <w:rPr>
          <w:lang w:eastAsia="ja-JP" w:bidi="ar-SA"/>
        </w:rPr>
        <w:t xml:space="preserve"> </w:t>
      </w:r>
      <w:r>
        <w:rPr>
          <w:lang w:eastAsia="ja-JP" w:bidi="ar-SA"/>
        </w:rPr>
        <w:t xml:space="preserve">area, </w:t>
      </w:r>
      <w:r w:rsidR="00A8775C">
        <w:rPr>
          <w:lang w:eastAsia="ja-JP" w:bidi="ar-SA"/>
        </w:rPr>
        <w:t>efficiency level</w:t>
      </w:r>
      <w:r>
        <w:rPr>
          <w:lang w:eastAsia="ja-JP" w:bidi="ar-SA"/>
        </w:rPr>
        <w:t>,</w:t>
      </w:r>
      <w:r w:rsidR="00A8775C">
        <w:rPr>
          <w:lang w:eastAsia="ja-JP" w:bidi="ar-SA"/>
        </w:rPr>
        <w:t xml:space="preserve"> and material. In contrast, the 2018 study – with a </w:t>
      </w:r>
      <w:r w:rsidR="005D263B">
        <w:rPr>
          <w:lang w:eastAsia="ja-JP" w:bidi="ar-SA"/>
        </w:rPr>
        <w:t>different</w:t>
      </w:r>
      <w:r w:rsidR="00A8775C">
        <w:rPr>
          <w:lang w:eastAsia="ja-JP" w:bidi="ar-SA"/>
        </w:rPr>
        <w:t xml:space="preserve"> budget and scope – was limited to assessing “</w:t>
      </w:r>
      <w:r w:rsidR="002F092E">
        <w:rPr>
          <w:lang w:eastAsia="ja-JP" w:bidi="ar-SA"/>
        </w:rPr>
        <w:t>pre</w:t>
      </w:r>
      <w:r w:rsidR="00A8775C">
        <w:rPr>
          <w:lang w:eastAsia="ja-JP" w:bidi="ar-SA"/>
        </w:rPr>
        <w:t xml:space="preserve">dominant” walls, windows, and ducts. </w:t>
      </w:r>
      <w:r w:rsidR="002C42CD">
        <w:rPr>
          <w:lang w:eastAsia="ja-JP" w:bidi="ar-SA"/>
        </w:rPr>
        <w:t xml:space="preserve">Moreover, the 2011 on-site sample size (n=180) was twice that </w:t>
      </w:r>
      <w:r w:rsidR="00DB0E64">
        <w:rPr>
          <w:lang w:eastAsia="ja-JP" w:bidi="ar-SA"/>
        </w:rPr>
        <w:t xml:space="preserve">of </w:t>
      </w:r>
      <w:r w:rsidR="002C42CD">
        <w:rPr>
          <w:lang w:eastAsia="ja-JP" w:bidi="ar-SA"/>
        </w:rPr>
        <w:t xml:space="preserve">2018 (n=90). </w:t>
      </w:r>
      <w:r w:rsidR="005D263B">
        <w:rPr>
          <w:lang w:eastAsia="ja-JP" w:bidi="ar-SA"/>
        </w:rPr>
        <w:t>Lastly</w:t>
      </w:r>
      <w:r w:rsidR="00A8775C">
        <w:rPr>
          <w:lang w:eastAsia="ja-JP" w:bidi="ar-SA"/>
        </w:rPr>
        <w:t xml:space="preserve">, </w:t>
      </w:r>
      <w:r w:rsidR="006155D8">
        <w:rPr>
          <w:lang w:eastAsia="ja-JP" w:bidi="ar-SA"/>
        </w:rPr>
        <w:t>in</w:t>
      </w:r>
      <w:r w:rsidR="00A8775C">
        <w:rPr>
          <w:lang w:eastAsia="ja-JP" w:bidi="ar-SA"/>
        </w:rPr>
        <w:t xml:space="preserve"> 201</w:t>
      </w:r>
      <w:r w:rsidR="006155D8">
        <w:rPr>
          <w:lang w:eastAsia="ja-JP" w:bidi="ar-SA"/>
        </w:rPr>
        <w:t xml:space="preserve">1, </w:t>
      </w:r>
      <w:r w:rsidR="00DB0E64">
        <w:rPr>
          <w:lang w:eastAsia="ja-JP" w:bidi="ar-SA"/>
        </w:rPr>
        <w:t xml:space="preserve">NMR assigned </w:t>
      </w:r>
      <w:r w:rsidR="006155D8">
        <w:rPr>
          <w:lang w:eastAsia="ja-JP" w:bidi="ar-SA"/>
        </w:rPr>
        <w:t xml:space="preserve">Home Energy </w:t>
      </w:r>
      <w:r w:rsidR="00DB0E64">
        <w:rPr>
          <w:lang w:eastAsia="ja-JP" w:bidi="ar-SA"/>
        </w:rPr>
        <w:t xml:space="preserve">Rating </w:t>
      </w:r>
      <w:r w:rsidR="00D424DE">
        <w:rPr>
          <w:lang w:eastAsia="ja-JP" w:bidi="ar-SA"/>
        </w:rPr>
        <w:t xml:space="preserve">System </w:t>
      </w:r>
      <w:r w:rsidR="006155D8">
        <w:rPr>
          <w:lang w:eastAsia="ja-JP" w:bidi="ar-SA"/>
        </w:rPr>
        <w:t>(</w:t>
      </w:r>
      <w:r w:rsidR="00D424DE">
        <w:rPr>
          <w:lang w:eastAsia="ja-JP" w:bidi="ar-SA"/>
        </w:rPr>
        <w:t>HERS</w:t>
      </w:r>
      <w:r w:rsidR="006155D8">
        <w:rPr>
          <w:lang w:eastAsia="ja-JP" w:bidi="ar-SA"/>
        </w:rPr>
        <w:t>)</w:t>
      </w:r>
      <w:r w:rsidR="00DB0E64">
        <w:rPr>
          <w:lang w:eastAsia="ja-JP" w:bidi="ar-SA"/>
        </w:rPr>
        <w:t xml:space="preserve"> </w:t>
      </w:r>
      <w:r w:rsidR="00D424DE">
        <w:rPr>
          <w:lang w:eastAsia="ja-JP" w:bidi="ar-SA"/>
        </w:rPr>
        <w:t>index values</w:t>
      </w:r>
      <w:r w:rsidR="00DB0E64">
        <w:rPr>
          <w:lang w:eastAsia="ja-JP" w:bidi="ar-SA"/>
        </w:rPr>
        <w:t xml:space="preserve"> for all homes visited. W</w:t>
      </w:r>
      <w:r w:rsidR="006155D8">
        <w:rPr>
          <w:lang w:eastAsia="ja-JP" w:bidi="ar-SA"/>
        </w:rPr>
        <w:t xml:space="preserve">ith a </w:t>
      </w:r>
      <w:r w:rsidR="00DB0E64">
        <w:rPr>
          <w:lang w:eastAsia="ja-JP" w:bidi="ar-SA"/>
        </w:rPr>
        <w:t xml:space="preserve">lower </w:t>
      </w:r>
      <w:r w:rsidR="006155D8">
        <w:rPr>
          <w:lang w:eastAsia="ja-JP" w:bidi="ar-SA"/>
        </w:rPr>
        <w:t>budget in 2018</w:t>
      </w:r>
      <w:r w:rsidR="00D424DE">
        <w:rPr>
          <w:lang w:eastAsia="ja-JP" w:bidi="ar-SA"/>
        </w:rPr>
        <w:t>,</w:t>
      </w:r>
      <w:r w:rsidR="00DB0E64">
        <w:rPr>
          <w:lang w:eastAsia="ja-JP" w:bidi="ar-SA"/>
        </w:rPr>
        <w:t xml:space="preserve"> NMR did not collect all of the data necessary, nor use certified HERS raters, which would have been necessary to assign </w:t>
      </w:r>
      <w:r w:rsidR="00D424DE">
        <w:rPr>
          <w:lang w:eastAsia="ja-JP" w:bidi="ar-SA"/>
        </w:rPr>
        <w:t>HERS values to homes</w:t>
      </w:r>
      <w:r w:rsidR="00DB0E64">
        <w:rPr>
          <w:lang w:eastAsia="ja-JP" w:bidi="ar-SA"/>
        </w:rPr>
        <w:t>.</w:t>
      </w:r>
    </w:p>
    <w:p w14:paraId="17697084" w14:textId="0FF095DA" w:rsidR="00F73F2B" w:rsidRDefault="002C42CD" w:rsidP="00FD100A">
      <w:pPr>
        <w:rPr>
          <w:lang w:bidi="ar-SA"/>
        </w:rPr>
      </w:pPr>
      <w:r>
        <w:rPr>
          <w:lang w:eastAsia="ja-JP" w:bidi="ar-SA"/>
        </w:rPr>
        <w:t xml:space="preserve">Insulation rates were the most questionable </w:t>
      </w:r>
      <w:r w:rsidR="00A9574C">
        <w:rPr>
          <w:lang w:eastAsia="ja-JP" w:bidi="ar-SA"/>
        </w:rPr>
        <w:t xml:space="preserve">attribute when assessing </w:t>
      </w:r>
      <w:r>
        <w:rPr>
          <w:lang w:eastAsia="ja-JP" w:bidi="ar-SA"/>
        </w:rPr>
        <w:t>difference</w:t>
      </w:r>
      <w:r w:rsidR="00A9574C">
        <w:rPr>
          <w:lang w:eastAsia="ja-JP" w:bidi="ar-SA"/>
        </w:rPr>
        <w:t>s</w:t>
      </w:r>
      <w:r>
        <w:rPr>
          <w:lang w:eastAsia="ja-JP" w:bidi="ar-SA"/>
        </w:rPr>
        <w:t>. A</w:t>
      </w:r>
      <w:r w:rsidR="006155D8">
        <w:rPr>
          <w:lang w:eastAsia="ja-JP" w:bidi="ar-SA"/>
        </w:rPr>
        <w:t>fter rev</w:t>
      </w:r>
      <w:r w:rsidR="00C63DE2">
        <w:rPr>
          <w:lang w:eastAsia="ja-JP" w:bidi="ar-SA"/>
        </w:rPr>
        <w:t>iewing</w:t>
      </w:r>
      <w:r w:rsidR="006155D8">
        <w:rPr>
          <w:lang w:eastAsia="ja-JP" w:bidi="ar-SA"/>
        </w:rPr>
        <w:t xml:space="preserve"> 2011 raw data</w:t>
      </w:r>
      <w:r w:rsidR="005D263B">
        <w:rPr>
          <w:lang w:eastAsia="ja-JP" w:bidi="ar-SA"/>
        </w:rPr>
        <w:t>,</w:t>
      </w:r>
      <w:r w:rsidR="006155D8">
        <w:rPr>
          <w:lang w:eastAsia="ja-JP" w:bidi="ar-SA"/>
        </w:rPr>
        <w:t xml:space="preserve"> it appeared that 14% of predominant walls </w:t>
      </w:r>
      <w:r>
        <w:rPr>
          <w:lang w:eastAsia="ja-JP" w:bidi="ar-SA"/>
        </w:rPr>
        <w:t>had little-to-no insulation</w:t>
      </w:r>
      <w:r w:rsidR="006155D8">
        <w:rPr>
          <w:lang w:eastAsia="ja-JP" w:bidi="ar-SA"/>
        </w:rPr>
        <w:t>, yet in 2018</w:t>
      </w:r>
      <w:r>
        <w:rPr>
          <w:lang w:eastAsia="ja-JP" w:bidi="ar-SA"/>
        </w:rPr>
        <w:t>,</w:t>
      </w:r>
      <w:r w:rsidR="006155D8">
        <w:rPr>
          <w:lang w:eastAsia="ja-JP" w:bidi="ar-SA"/>
        </w:rPr>
        <w:t xml:space="preserve"> 23% of predominant walls </w:t>
      </w:r>
      <w:r>
        <w:rPr>
          <w:lang w:eastAsia="ja-JP" w:bidi="ar-SA"/>
        </w:rPr>
        <w:t>appeared to have little-to-no insulation</w:t>
      </w:r>
      <w:r w:rsidR="006155D8">
        <w:rPr>
          <w:lang w:eastAsia="ja-JP" w:bidi="ar-SA"/>
        </w:rPr>
        <w:t>. It is unlikely that insulation rates would have decreased</w:t>
      </w:r>
      <w:r w:rsidR="00D75320">
        <w:rPr>
          <w:lang w:eastAsia="ja-JP" w:bidi="ar-SA"/>
        </w:rPr>
        <w:t>, and some of this difference may be due to sampling error or differences in methodological approaches</w:t>
      </w:r>
      <w:r w:rsidR="006155D8">
        <w:rPr>
          <w:lang w:eastAsia="ja-JP" w:bidi="ar-SA"/>
        </w:rPr>
        <w:t>.</w:t>
      </w:r>
      <w:r w:rsidR="00D75320">
        <w:rPr>
          <w:rStyle w:val="FootnoteReference"/>
          <w:lang w:eastAsia="ja-JP" w:bidi="ar-SA"/>
        </w:rPr>
        <w:footnoteReference w:id="8"/>
      </w:r>
      <w:r w:rsidR="006155D8">
        <w:rPr>
          <w:lang w:eastAsia="ja-JP" w:bidi="ar-SA"/>
        </w:rPr>
        <w:t xml:space="preserve"> </w:t>
      </w:r>
      <w:bookmarkEnd w:id="20"/>
    </w:p>
    <w:p w14:paraId="5BDF36B8" w14:textId="3025E9F0" w:rsidR="00C7289A" w:rsidRDefault="003B25AD" w:rsidP="00FD100A">
      <w:r w:rsidRPr="003B25AD">
        <w:rPr>
          <w:b/>
          <w:lang w:bidi="ar-SA"/>
        </w:rPr>
        <w:t xml:space="preserve">Building </w:t>
      </w:r>
      <w:r w:rsidR="00BB123D">
        <w:rPr>
          <w:b/>
          <w:lang w:bidi="ar-SA"/>
        </w:rPr>
        <w:t>s</w:t>
      </w:r>
      <w:r w:rsidRPr="003B25AD">
        <w:rPr>
          <w:b/>
          <w:lang w:bidi="ar-SA"/>
        </w:rPr>
        <w:t>hell</w:t>
      </w:r>
      <w:r w:rsidR="00340D4D">
        <w:rPr>
          <w:b/>
          <w:lang w:bidi="ar-SA"/>
        </w:rPr>
        <w:t>,</w:t>
      </w:r>
      <w:r w:rsidRPr="003B25AD">
        <w:rPr>
          <w:b/>
          <w:lang w:bidi="ar-SA"/>
        </w:rPr>
        <w:t xml:space="preserve"> </w:t>
      </w:r>
      <w:r w:rsidR="00BB123D">
        <w:rPr>
          <w:b/>
          <w:lang w:bidi="ar-SA"/>
        </w:rPr>
        <w:t>w</w:t>
      </w:r>
      <w:r w:rsidRPr="003B25AD">
        <w:rPr>
          <w:b/>
          <w:lang w:bidi="ar-SA"/>
        </w:rPr>
        <w:t>indows</w:t>
      </w:r>
      <w:r w:rsidR="00340D4D">
        <w:rPr>
          <w:b/>
          <w:lang w:bidi="ar-SA"/>
        </w:rPr>
        <w:t xml:space="preserve">, and </w:t>
      </w:r>
      <w:r w:rsidR="00BB123D">
        <w:rPr>
          <w:b/>
          <w:lang w:bidi="ar-SA"/>
        </w:rPr>
        <w:t>d</w:t>
      </w:r>
      <w:r w:rsidR="00340D4D">
        <w:rPr>
          <w:b/>
          <w:lang w:bidi="ar-SA"/>
        </w:rPr>
        <w:t>ucts</w:t>
      </w:r>
      <w:r w:rsidRPr="003B25AD">
        <w:rPr>
          <w:b/>
          <w:lang w:bidi="ar-SA"/>
        </w:rPr>
        <w:t>.</w:t>
      </w:r>
      <w:r>
        <w:rPr>
          <w:lang w:bidi="ar-SA"/>
        </w:rPr>
        <w:t xml:space="preserve"> </w:t>
      </w:r>
      <w:r w:rsidR="00DE50A3">
        <w:rPr>
          <w:lang w:bidi="ar-SA"/>
        </w:rPr>
        <w:t>I</w:t>
      </w:r>
      <w:r w:rsidR="008F482B">
        <w:rPr>
          <w:lang w:bidi="ar-SA"/>
        </w:rPr>
        <w:t>n</w:t>
      </w:r>
      <w:r w:rsidR="006155D8">
        <w:rPr>
          <w:lang w:bidi="ar-SA"/>
        </w:rPr>
        <w:t xml:space="preserve"> 2018</w:t>
      </w:r>
      <w:r w:rsidR="008F482B">
        <w:rPr>
          <w:lang w:bidi="ar-SA"/>
        </w:rPr>
        <w:t>,</w:t>
      </w:r>
      <w:r w:rsidR="006155D8">
        <w:rPr>
          <w:lang w:bidi="ar-SA"/>
        </w:rPr>
        <w:t xml:space="preserve"> </w:t>
      </w:r>
      <w:r w:rsidR="00385B96">
        <w:rPr>
          <w:lang w:bidi="ar-SA"/>
        </w:rPr>
        <w:t xml:space="preserve">on-site </w:t>
      </w:r>
      <w:r w:rsidR="006155D8">
        <w:rPr>
          <w:lang w:bidi="ar-SA"/>
        </w:rPr>
        <w:t>results indicated that predominant walls</w:t>
      </w:r>
      <w:r w:rsidR="008F482B">
        <w:rPr>
          <w:lang w:bidi="ar-SA"/>
        </w:rPr>
        <w:t xml:space="preserve"> </w:t>
      </w:r>
      <w:r w:rsidR="00DE50A3">
        <w:rPr>
          <w:lang w:bidi="ar-SA"/>
        </w:rPr>
        <w:t xml:space="preserve">in single-family homes </w:t>
      </w:r>
      <w:r w:rsidR="008F482B">
        <w:rPr>
          <w:lang w:bidi="ar-SA"/>
        </w:rPr>
        <w:t>were</w:t>
      </w:r>
      <w:r w:rsidR="006155D8">
        <w:rPr>
          <w:lang w:bidi="ar-SA"/>
        </w:rPr>
        <w:t xml:space="preserve"> </w:t>
      </w:r>
      <w:r w:rsidR="008F482B">
        <w:rPr>
          <w:lang w:bidi="ar-SA"/>
        </w:rPr>
        <w:t>most often insulated with fiberglass batts (F</w:t>
      </w:r>
      <w:r w:rsidR="002F092E">
        <w:rPr>
          <w:lang w:bidi="ar-SA"/>
        </w:rPr>
        <w:t>G</w:t>
      </w:r>
      <w:r w:rsidR="008F482B">
        <w:rPr>
          <w:lang w:bidi="ar-SA"/>
        </w:rPr>
        <w:t xml:space="preserve">B) (66%), and </w:t>
      </w:r>
      <w:r w:rsidR="008F482B">
        <w:rPr>
          <w:lang w:bidi="ar-SA"/>
        </w:rPr>
        <w:lastRenderedPageBreak/>
        <w:t>predominant flat and vaulted ceilings were most often insulated with FGB or rockwool (64% and 78%</w:t>
      </w:r>
      <w:r w:rsidR="008F5887">
        <w:rPr>
          <w:lang w:bidi="ar-SA"/>
        </w:rPr>
        <w:t>, respectively</w:t>
      </w:r>
      <w:r w:rsidR="008F482B">
        <w:rPr>
          <w:lang w:bidi="ar-SA"/>
        </w:rPr>
        <w:t>)</w:t>
      </w:r>
      <w:r w:rsidR="00A9574C">
        <w:rPr>
          <w:lang w:bidi="ar-SA"/>
        </w:rPr>
        <w:t xml:space="preserve"> – this was not markedly different in 2011</w:t>
      </w:r>
      <w:r w:rsidR="008F482B">
        <w:rPr>
          <w:lang w:bidi="ar-SA"/>
        </w:rPr>
        <w:t xml:space="preserve">. The </w:t>
      </w:r>
      <w:r>
        <w:rPr>
          <w:lang w:bidi="ar-SA"/>
        </w:rPr>
        <w:t>predominant</w:t>
      </w:r>
      <w:r w:rsidR="008F482B">
        <w:rPr>
          <w:lang w:bidi="ar-SA"/>
        </w:rPr>
        <w:t xml:space="preserve"> window type (most common window type in a given home) </w:t>
      </w:r>
      <w:r w:rsidR="00DE50A3">
        <w:rPr>
          <w:lang w:bidi="ar-SA"/>
        </w:rPr>
        <w:t xml:space="preserve">in </w:t>
      </w:r>
      <w:r w:rsidR="00FF10CB">
        <w:rPr>
          <w:lang w:bidi="ar-SA"/>
        </w:rPr>
        <w:t xml:space="preserve">most </w:t>
      </w:r>
      <w:r w:rsidR="00DE50A3">
        <w:rPr>
          <w:lang w:bidi="ar-SA"/>
        </w:rPr>
        <w:t xml:space="preserve">single-family homes </w:t>
      </w:r>
      <w:r w:rsidR="008F482B">
        <w:rPr>
          <w:lang w:bidi="ar-SA"/>
        </w:rPr>
        <w:t>was double-pane (8</w:t>
      </w:r>
      <w:r w:rsidR="005B7FCD">
        <w:rPr>
          <w:lang w:bidi="ar-SA"/>
        </w:rPr>
        <w:t>5</w:t>
      </w:r>
      <w:r w:rsidR="008F482B">
        <w:rPr>
          <w:lang w:bidi="ar-SA"/>
        </w:rPr>
        <w:t>%)</w:t>
      </w:r>
      <w:r>
        <w:rPr>
          <w:lang w:bidi="ar-SA"/>
        </w:rPr>
        <w:t>, and</w:t>
      </w:r>
      <w:r w:rsidR="008F482B">
        <w:rPr>
          <w:lang w:bidi="ar-SA"/>
        </w:rPr>
        <w:t xml:space="preserve"> </w:t>
      </w:r>
      <w:r w:rsidR="005B7FCD">
        <w:rPr>
          <w:lang w:bidi="ar-SA"/>
        </w:rPr>
        <w:t xml:space="preserve">about </w:t>
      </w:r>
      <w:r w:rsidR="008F482B">
        <w:rPr>
          <w:lang w:bidi="ar-SA"/>
        </w:rPr>
        <w:t>two-fifths (</w:t>
      </w:r>
      <w:r w:rsidR="005B7FCD">
        <w:rPr>
          <w:lang w:bidi="ar-SA"/>
        </w:rPr>
        <w:t>43</w:t>
      </w:r>
      <w:r w:rsidR="008F482B">
        <w:rPr>
          <w:lang w:bidi="ar-SA"/>
        </w:rPr>
        <w:t>%) had low-emissivity (lo-E) coating</w:t>
      </w:r>
      <w:r w:rsidR="00FF10CB">
        <w:rPr>
          <w:lang w:bidi="ar-SA"/>
        </w:rPr>
        <w:t>s</w:t>
      </w:r>
      <w:r w:rsidR="008F482B">
        <w:rPr>
          <w:lang w:bidi="ar-SA"/>
        </w:rPr>
        <w:t>.</w:t>
      </w:r>
      <w:r w:rsidR="008F482B" w:rsidRPr="003B25AD">
        <w:rPr>
          <w:lang w:bidi="ar-SA"/>
        </w:rPr>
        <w:t xml:space="preserve"> </w:t>
      </w:r>
      <w:r w:rsidRPr="003B25AD">
        <w:rPr>
          <w:lang w:bidi="ar-SA"/>
        </w:rPr>
        <w:t>Predominant windows</w:t>
      </w:r>
      <w:r>
        <w:rPr>
          <w:lang w:bidi="ar-SA"/>
        </w:rPr>
        <w:t>’</w:t>
      </w:r>
      <w:r w:rsidR="008F482B" w:rsidRPr="003B25AD">
        <w:rPr>
          <w:lang w:bidi="ar-SA"/>
        </w:rPr>
        <w:t xml:space="preserve"> </w:t>
      </w:r>
      <w:r w:rsidR="008F482B">
        <w:rPr>
          <w:lang w:bidi="ar-SA"/>
        </w:rPr>
        <w:t>frames were most often made of vinyl (6</w:t>
      </w:r>
      <w:r w:rsidR="005B7FCD">
        <w:rPr>
          <w:lang w:bidi="ar-SA"/>
        </w:rPr>
        <w:t>4</w:t>
      </w:r>
      <w:r w:rsidR="008F482B">
        <w:rPr>
          <w:lang w:bidi="ar-SA"/>
        </w:rPr>
        <w:t>%).</w:t>
      </w:r>
      <w:r w:rsidR="002C42CD">
        <w:rPr>
          <w:lang w:bidi="ar-SA"/>
        </w:rPr>
        <w:t xml:space="preserve"> </w:t>
      </w:r>
      <w:r w:rsidR="00235014">
        <w:t>B</w:t>
      </w:r>
      <w:r w:rsidR="008F6726">
        <w:t>asement ducts were uninsulated in roughly one-half of homes</w:t>
      </w:r>
      <w:r w:rsidR="00235014">
        <w:t>. A</w:t>
      </w:r>
      <w:r w:rsidR="008F6726">
        <w:t>ttic ducts were uninsulated in about one-third of homes.</w:t>
      </w:r>
      <w:r w:rsidR="00235014">
        <w:t xml:space="preserve"> This varied slightly between supply and return</w:t>
      </w:r>
      <w:r w:rsidR="00FF10CB">
        <w:t xml:space="preserve"> ducts</w:t>
      </w:r>
      <w:r w:rsidR="00235014">
        <w:t>.</w:t>
      </w:r>
      <w:r w:rsidR="008F6726">
        <w:t xml:space="preserve"> </w:t>
      </w:r>
    </w:p>
    <w:p w14:paraId="7DB1CE70" w14:textId="0249FB88" w:rsidR="006155D8" w:rsidRDefault="00235014" w:rsidP="00FD100A">
      <w:pPr>
        <w:rPr>
          <w:lang w:bidi="ar-SA"/>
        </w:rPr>
      </w:pPr>
      <w:r w:rsidRPr="00235014">
        <w:rPr>
          <w:rStyle w:val="CrossRefChar"/>
        </w:rPr>
        <w:t>Section</w:t>
      </w:r>
      <w:r>
        <w:t xml:space="preserve"> </w:t>
      </w:r>
      <w:r w:rsidR="002C42CD" w:rsidRPr="00B72573">
        <w:fldChar w:fldCharType="begin"/>
      </w:r>
      <w:r w:rsidR="002C42CD" w:rsidRPr="002731D5">
        <w:rPr>
          <w:rStyle w:val="CrossRefChar"/>
        </w:rPr>
        <w:instrText xml:space="preserve"> REF _Ref517277192 \n \h </w:instrText>
      </w:r>
      <w:r w:rsidR="002C42CD">
        <w:rPr>
          <w:rStyle w:val="CrossRefChar"/>
        </w:rPr>
        <w:instrText xml:space="preserve"> \* MERGEFORMAT </w:instrText>
      </w:r>
      <w:r w:rsidR="002C42CD" w:rsidRPr="00B72573">
        <w:rPr>
          <w:rStyle w:val="CrossRefChar"/>
        </w:rPr>
        <w:fldChar w:fldCharType="separate"/>
      </w:r>
      <w:r w:rsidR="008D452E">
        <w:rPr>
          <w:rStyle w:val="CrossRefChar"/>
        </w:rPr>
        <w:t>4</w:t>
      </w:r>
      <w:r w:rsidR="002C42CD" w:rsidRPr="00B72573">
        <w:fldChar w:fldCharType="end"/>
      </w:r>
      <w:r w:rsidR="002C42CD">
        <w:rPr>
          <w:lang w:bidi="ar-SA"/>
        </w:rPr>
        <w:t xml:space="preserve"> provides more </w:t>
      </w:r>
      <w:r w:rsidR="005D263B">
        <w:rPr>
          <w:lang w:bidi="ar-SA"/>
        </w:rPr>
        <w:t>results</w:t>
      </w:r>
      <w:r w:rsidR="002C42CD">
        <w:rPr>
          <w:lang w:bidi="ar-SA"/>
        </w:rPr>
        <w:t>.</w:t>
      </w:r>
      <w:r w:rsidR="00340D4D">
        <w:rPr>
          <w:lang w:bidi="ar-SA"/>
        </w:rPr>
        <w:t xml:space="preserve"> </w:t>
      </w:r>
    </w:p>
    <w:p w14:paraId="0AF0C918" w14:textId="6062EBEE" w:rsidR="00E17481" w:rsidRPr="00874D80" w:rsidRDefault="00E17481" w:rsidP="008F5887">
      <w:pPr>
        <w:keepNext/>
        <w:rPr>
          <w:b/>
          <w:color w:val="3571A3" w:themeColor="accent5"/>
          <w:lang w:bidi="ar-SA"/>
        </w:rPr>
      </w:pPr>
      <w:r w:rsidRPr="00BB0CF6">
        <w:rPr>
          <w:b/>
          <w:color w:val="046A38" w:themeColor="accent2"/>
          <w:lang w:bidi="ar-SA"/>
        </w:rPr>
        <w:t>Considerations</w:t>
      </w:r>
    </w:p>
    <w:p w14:paraId="4E01E193" w14:textId="703C690F" w:rsidR="00E17481" w:rsidRDefault="00D75320" w:rsidP="00781233">
      <w:pPr>
        <w:pStyle w:val="ListParagraph"/>
        <w:numPr>
          <w:ilvl w:val="0"/>
          <w:numId w:val="25"/>
        </w:numPr>
        <w:rPr>
          <w:lang w:bidi="ar-SA"/>
        </w:rPr>
      </w:pPr>
      <w:r>
        <w:rPr>
          <w:lang w:bidi="ar-SA"/>
        </w:rPr>
        <w:t>Some u</w:t>
      </w:r>
      <w:r w:rsidR="0070485C">
        <w:rPr>
          <w:lang w:bidi="ar-SA"/>
        </w:rPr>
        <w:t>nlikely</w:t>
      </w:r>
      <w:r w:rsidR="003B25AD">
        <w:rPr>
          <w:lang w:bidi="ar-SA"/>
        </w:rPr>
        <w:t xml:space="preserve"> differences over a seven-year period imply the need to commission a more comprehensive weatherization study</w:t>
      </w:r>
      <w:r w:rsidR="0070485C">
        <w:rPr>
          <w:lang w:bidi="ar-SA"/>
        </w:rPr>
        <w:t xml:space="preserve"> to accurately assess the </w:t>
      </w:r>
      <w:r w:rsidR="002C42CD">
        <w:rPr>
          <w:lang w:bidi="ar-SA"/>
        </w:rPr>
        <w:t xml:space="preserve">current and changing </w:t>
      </w:r>
      <w:r w:rsidR="0070485C">
        <w:rPr>
          <w:lang w:bidi="ar-SA"/>
        </w:rPr>
        <w:t xml:space="preserve">state of </w:t>
      </w:r>
      <w:r w:rsidR="002C42CD">
        <w:rPr>
          <w:lang w:bidi="ar-SA"/>
        </w:rPr>
        <w:t xml:space="preserve">home </w:t>
      </w:r>
      <w:r w:rsidR="0070485C">
        <w:rPr>
          <w:lang w:bidi="ar-SA"/>
        </w:rPr>
        <w:t>weatherization in Connecticut</w:t>
      </w:r>
      <w:r w:rsidR="00DC3C9D">
        <w:rPr>
          <w:lang w:bidi="ar-SA"/>
        </w:rPr>
        <w:t>. T</w:t>
      </w:r>
      <w:r>
        <w:rPr>
          <w:lang w:bidi="ar-SA"/>
        </w:rPr>
        <w:t>he 2018 study</w:t>
      </w:r>
      <w:r w:rsidR="00DC3C9D">
        <w:rPr>
          <w:lang w:bidi="ar-SA"/>
        </w:rPr>
        <w:t xml:space="preserve"> included</w:t>
      </w:r>
      <w:r>
        <w:rPr>
          <w:lang w:bidi="ar-SA"/>
        </w:rPr>
        <w:t xml:space="preserve"> budgetary re</w:t>
      </w:r>
      <w:r w:rsidR="00DC3C9D">
        <w:rPr>
          <w:lang w:bidi="ar-SA"/>
        </w:rPr>
        <w:t>strictions that necessitated methodological differences from the 2011 study, limiting the reliability of comparisons</w:t>
      </w:r>
      <w:r w:rsidR="003B25AD">
        <w:rPr>
          <w:lang w:bidi="ar-SA"/>
        </w:rPr>
        <w:t>.</w:t>
      </w:r>
    </w:p>
    <w:p w14:paraId="638E25A6" w14:textId="67AAB55F" w:rsidR="00D75320" w:rsidRDefault="00D75320" w:rsidP="00781233">
      <w:pPr>
        <w:pStyle w:val="ListParagraph"/>
        <w:numPr>
          <w:ilvl w:val="0"/>
          <w:numId w:val="25"/>
        </w:numPr>
        <w:rPr>
          <w:lang w:bidi="ar-SA"/>
        </w:rPr>
      </w:pPr>
      <w:r>
        <w:rPr>
          <w:lang w:bidi="ar-SA"/>
        </w:rPr>
        <w:t xml:space="preserve">Existing housing stock still shows substantial opportunities for savings in terms of improving homes’ envelopes and mechanical systems. </w:t>
      </w:r>
    </w:p>
    <w:p w14:paraId="7FC147AD" w14:textId="77777777" w:rsidR="0070485C" w:rsidRPr="00BB0CF6" w:rsidRDefault="0070485C" w:rsidP="00BB0CF6">
      <w:pPr>
        <w:pStyle w:val="Heading2"/>
        <w:numPr>
          <w:ilvl w:val="0"/>
          <w:numId w:val="0"/>
        </w:numPr>
        <w:ind w:left="576" w:hanging="576"/>
      </w:pPr>
      <w:bookmarkStart w:id="21" w:name="_Toc11662301"/>
      <w:bookmarkStart w:id="22" w:name="_Ref7076891"/>
      <w:r w:rsidRPr="00BB0CF6">
        <w:t>Upstream Lighting Net-to-Gross</w:t>
      </w:r>
      <w:bookmarkEnd w:id="21"/>
    </w:p>
    <w:p w14:paraId="34E7AEFC" w14:textId="77777777" w:rsidR="0070485C" w:rsidRPr="00874D80" w:rsidRDefault="0070485C" w:rsidP="0070485C">
      <w:pPr>
        <w:rPr>
          <w:b/>
          <w:color w:val="3571A3" w:themeColor="accent5"/>
        </w:rPr>
      </w:pPr>
      <w:r w:rsidRPr="00BB0CF6">
        <w:rPr>
          <w:b/>
          <w:color w:val="046A38" w:themeColor="accent2"/>
        </w:rPr>
        <w:t>Findings</w:t>
      </w:r>
    </w:p>
    <w:p w14:paraId="3730CC32" w14:textId="0319096E" w:rsidR="0070485C" w:rsidRDefault="0070485C" w:rsidP="0070485C">
      <w:r w:rsidRPr="001E61FF">
        <w:rPr>
          <w:b/>
          <w:lang w:bidi="ar-SA"/>
        </w:rPr>
        <w:t xml:space="preserve">Program </w:t>
      </w:r>
      <w:r w:rsidR="00BB123D">
        <w:rPr>
          <w:b/>
          <w:lang w:bidi="ar-SA"/>
        </w:rPr>
        <w:t>s</w:t>
      </w:r>
      <w:r w:rsidRPr="001E61FF">
        <w:rPr>
          <w:b/>
          <w:lang w:bidi="ar-SA"/>
        </w:rPr>
        <w:t>upport.</w:t>
      </w:r>
      <w:r>
        <w:rPr>
          <w:lang w:bidi="ar-SA"/>
        </w:rPr>
        <w:t xml:space="preserve"> As noted, LED saturation in Connecticut increased exponentially between 2012 and 2018. </w:t>
      </w:r>
      <w:r>
        <w:t xml:space="preserve">The increase corresponds with the Companies’ increasing levels of support for LEDs: </w:t>
      </w:r>
      <w:r w:rsidR="00385B96">
        <w:t xml:space="preserve">according to program data, </w:t>
      </w:r>
      <w:r>
        <w:t xml:space="preserve">in 2013 they supported roughly 430,000 LEDs (upstream and direct install), while in 2018 (through July) they supported 1.8 million LEDs. </w:t>
      </w:r>
    </w:p>
    <w:p w14:paraId="5165AB00" w14:textId="61877B93" w:rsidR="00B775DE" w:rsidRDefault="0070485C" w:rsidP="0070485C">
      <w:r w:rsidRPr="001E61FF">
        <w:rPr>
          <w:b/>
        </w:rPr>
        <w:t>Estimates.</w:t>
      </w:r>
      <w:r>
        <w:t xml:space="preserve"> This study estimated </w:t>
      </w:r>
      <w:r w:rsidR="00481FA8">
        <w:t xml:space="preserve">an overall </w:t>
      </w:r>
      <w:r>
        <w:t xml:space="preserve">upstream lighting NTG ratio </w:t>
      </w:r>
      <w:r w:rsidRPr="00B22826">
        <w:t xml:space="preserve">of </w:t>
      </w:r>
      <w:r w:rsidR="008276C6" w:rsidRPr="00B22826">
        <w:t>71</w:t>
      </w:r>
      <w:r w:rsidRPr="00B22826">
        <w:t>%</w:t>
      </w:r>
      <w:r>
        <w:t xml:space="preserve"> </w:t>
      </w:r>
      <w:r w:rsidR="005D263B">
        <w:t>(</w:t>
      </w:r>
      <w:r>
        <w:t>excluding stored bulbs</w:t>
      </w:r>
      <w:r w:rsidR="005D263B">
        <w:t>)</w:t>
      </w:r>
      <w:r>
        <w:t xml:space="preserve"> </w:t>
      </w:r>
      <w:r w:rsidRPr="00B22826">
        <w:t xml:space="preserve">and </w:t>
      </w:r>
      <w:r w:rsidR="008276C6" w:rsidRPr="00B22826">
        <w:t>73</w:t>
      </w:r>
      <w:r w:rsidRPr="00B22826">
        <w:t>%</w:t>
      </w:r>
      <w:r>
        <w:t xml:space="preserve"> </w:t>
      </w:r>
      <w:r w:rsidR="005D263B">
        <w:t>(</w:t>
      </w:r>
      <w:r>
        <w:t>including stored bulbs</w:t>
      </w:r>
      <w:r w:rsidR="005D263B">
        <w:t>)</w:t>
      </w:r>
      <w:r>
        <w:t xml:space="preserve"> for Connecticut for the program period of 2013 through 2018. The NTG algorithm relied on </w:t>
      </w:r>
      <w:r w:rsidR="006B2386">
        <w:t xml:space="preserve">using </w:t>
      </w:r>
      <w:r w:rsidR="008C1D85">
        <w:t xml:space="preserve">the number of LEDs installed, in </w:t>
      </w:r>
      <w:r w:rsidR="006B2386">
        <w:t xml:space="preserve">storage, and </w:t>
      </w:r>
      <w:r w:rsidR="008C1D85">
        <w:t xml:space="preserve">supported by the Connecticut upstream </w:t>
      </w:r>
      <w:r w:rsidR="006B2386">
        <w:t xml:space="preserve">program </w:t>
      </w:r>
      <w:r w:rsidR="00116333">
        <w:t>as well as</w:t>
      </w:r>
      <w:r w:rsidR="008C1D85">
        <w:t xml:space="preserve"> comparable installation and storage </w:t>
      </w:r>
      <w:r w:rsidR="006B2386">
        <w:t xml:space="preserve">data </w:t>
      </w:r>
      <w:r w:rsidR="008C1D85">
        <w:t xml:space="preserve">for </w:t>
      </w:r>
      <w:r w:rsidR="006B2386">
        <w:t xml:space="preserve">New York (which does not have an upstream LED program) to estimate net gains in </w:t>
      </w:r>
      <w:r w:rsidR="008C1D85">
        <w:t>LEDs</w:t>
      </w:r>
      <w:r w:rsidR="006B2386">
        <w:t xml:space="preserve"> in </w:t>
      </w:r>
      <w:r w:rsidR="00247DBF">
        <w:t xml:space="preserve">Connecticut </w:t>
      </w:r>
      <w:r w:rsidR="006B2386">
        <w:t xml:space="preserve">homes. The net gain is equal to the change in installed and stored bulbs found in Connecticut homes minus those found in New York homes divided by Connecticut </w:t>
      </w:r>
      <w:r>
        <w:t xml:space="preserve">program </w:t>
      </w:r>
      <w:r w:rsidR="00B775DE">
        <w:t>sales</w:t>
      </w:r>
      <w:r>
        <w:t xml:space="preserve">. </w:t>
      </w:r>
      <w:r w:rsidR="00B775DE">
        <w:t xml:space="preserve">Specifically, the estimated net gain in Connecticut was 10.5 million installed LEDs and </w:t>
      </w:r>
      <w:r w:rsidR="00C9616F">
        <w:t>0.4</w:t>
      </w:r>
      <w:r w:rsidR="00B775DE">
        <w:t xml:space="preserve"> million stored LEDs, cumulatively from 2013 through July 2018. Dividing these by the </w:t>
      </w:r>
      <w:r w:rsidR="00B775DE" w:rsidRPr="00B22826">
        <w:t>14.</w:t>
      </w:r>
      <w:r w:rsidR="008276C6" w:rsidRPr="00B22826">
        <w:t>9</w:t>
      </w:r>
      <w:r w:rsidR="00B775DE">
        <w:t xml:space="preserve"> million upstream program-supported LEDs resulted in the NTG ratios of </w:t>
      </w:r>
      <w:r w:rsidR="00B775DE" w:rsidRPr="00B22826">
        <w:t>7</w:t>
      </w:r>
      <w:r w:rsidR="008276C6" w:rsidRPr="00B22826">
        <w:t>1</w:t>
      </w:r>
      <w:r w:rsidR="00B775DE" w:rsidRPr="00B22826">
        <w:t>%</w:t>
      </w:r>
      <w:r w:rsidR="00B775DE">
        <w:t xml:space="preserve"> for installed LEDs only and </w:t>
      </w:r>
      <w:r w:rsidR="00C9616F" w:rsidRPr="00B22826">
        <w:t>7</w:t>
      </w:r>
      <w:r w:rsidR="008276C6" w:rsidRPr="00B22826">
        <w:t>3</w:t>
      </w:r>
      <w:r w:rsidR="00B775DE" w:rsidRPr="00B22826">
        <w:t>%</w:t>
      </w:r>
      <w:r w:rsidR="00B775DE">
        <w:t xml:space="preserve"> also taking storage into account.</w:t>
      </w:r>
    </w:p>
    <w:p w14:paraId="64BF8A1D" w14:textId="0BC1671C" w:rsidR="00BD17A1" w:rsidRDefault="00BD17A1" w:rsidP="00BD17A1">
      <w:r>
        <w:t xml:space="preserve">All results, including annual NTG estimates, are included in </w:t>
      </w:r>
      <w:r w:rsidRPr="00116333">
        <w:rPr>
          <w:rStyle w:val="CrossRefChar"/>
        </w:rPr>
        <w:fldChar w:fldCharType="begin"/>
      </w:r>
      <w:r w:rsidRPr="00116333">
        <w:rPr>
          <w:rStyle w:val="CrossRefChar"/>
        </w:rPr>
        <w:instrText xml:space="preserve"> REF _Ref5885551 \r \h  \* MERGEFORMAT </w:instrText>
      </w:r>
      <w:r w:rsidRPr="00116333">
        <w:rPr>
          <w:rStyle w:val="CrossRefChar"/>
        </w:rPr>
      </w:r>
      <w:r w:rsidRPr="00116333">
        <w:rPr>
          <w:rStyle w:val="CrossRefChar"/>
        </w:rPr>
        <w:fldChar w:fldCharType="separate"/>
      </w:r>
      <w:r w:rsidR="008D452E">
        <w:rPr>
          <w:rStyle w:val="CrossRefChar"/>
        </w:rPr>
        <w:t>Appendix E</w:t>
      </w:r>
      <w:r w:rsidRPr="00116333">
        <w:rPr>
          <w:rStyle w:val="CrossRefChar"/>
        </w:rPr>
        <w:fldChar w:fldCharType="end"/>
      </w:r>
      <w:r>
        <w:t>.</w:t>
      </w:r>
    </w:p>
    <w:p w14:paraId="77FC77B4" w14:textId="77777777" w:rsidR="002D5698" w:rsidRPr="00874D80" w:rsidRDefault="002D5698" w:rsidP="002D5698">
      <w:pPr>
        <w:keepNext/>
        <w:rPr>
          <w:b/>
          <w:color w:val="3571A3" w:themeColor="accent5"/>
          <w:lang w:bidi="ar-SA"/>
        </w:rPr>
      </w:pPr>
      <w:r w:rsidRPr="00BB0CF6">
        <w:rPr>
          <w:b/>
          <w:color w:val="046A38" w:themeColor="accent2"/>
          <w:lang w:bidi="ar-SA"/>
        </w:rPr>
        <w:t>Considerations</w:t>
      </w:r>
    </w:p>
    <w:p w14:paraId="5CACA821" w14:textId="019B3B1F" w:rsidR="002D5698" w:rsidRDefault="00B775DE" w:rsidP="002D5698">
      <w:pPr>
        <w:pStyle w:val="ListParagraph"/>
        <w:numPr>
          <w:ilvl w:val="0"/>
          <w:numId w:val="25"/>
        </w:numPr>
      </w:pPr>
      <w:r>
        <w:t>Because o</w:t>
      </w:r>
      <w:r w:rsidR="0070485C">
        <w:t xml:space="preserve">n-site lighting data collection </w:t>
      </w:r>
      <w:r w:rsidR="005D263B">
        <w:t xml:space="preserve">did not occur </w:t>
      </w:r>
      <w:r w:rsidR="0070485C">
        <w:t>in Connecticut between 2013 and 2017</w:t>
      </w:r>
      <w:r>
        <w:t xml:space="preserve"> and New York data collection also experienced gaps, the </w:t>
      </w:r>
      <w:r w:rsidR="0070485C">
        <w:t xml:space="preserve">analysts interpolated annual saturation and storage estimates from its comparable neighboring state, Massachusetts – which had commissioned annual studies during that time and offered a </w:t>
      </w:r>
      <w:r w:rsidR="0070485C">
        <w:lastRenderedPageBreak/>
        <w:t xml:space="preserve">similar LED program (referenced above). </w:t>
      </w:r>
      <w:r w:rsidR="00D57A21">
        <w:t xml:space="preserve">This raises questions about the validity of the </w:t>
      </w:r>
      <w:r w:rsidR="00A714A5">
        <w:t xml:space="preserve">NTG </w:t>
      </w:r>
      <w:r w:rsidR="00D57A21">
        <w:t>results (i.e., whether they truly reflect the NTG in Connecticut), and for this reason, the analyst</w:t>
      </w:r>
      <w:r w:rsidR="00764477">
        <w:t>s</w:t>
      </w:r>
      <w:r w:rsidR="00D57A21">
        <w:t xml:space="preserve"> urge caution when interpreting the results. </w:t>
      </w:r>
    </w:p>
    <w:p w14:paraId="263BC5AC" w14:textId="77777777" w:rsidR="001E61FF" w:rsidRPr="00BB0CF6" w:rsidRDefault="001E61FF" w:rsidP="008D452E">
      <w:pPr>
        <w:pStyle w:val="Heading2"/>
        <w:keepLines/>
        <w:numPr>
          <w:ilvl w:val="0"/>
          <w:numId w:val="0"/>
        </w:numPr>
        <w:ind w:left="576" w:hanging="576"/>
      </w:pPr>
      <w:bookmarkStart w:id="23" w:name="_Toc11662302"/>
      <w:r w:rsidRPr="00BB0CF6">
        <w:t>Program Participation and Attitudes</w:t>
      </w:r>
      <w:bookmarkEnd w:id="23"/>
    </w:p>
    <w:p w14:paraId="5E1B1440" w14:textId="77777777" w:rsidR="001E61FF" w:rsidRPr="00874D80" w:rsidRDefault="001E61FF" w:rsidP="008D452E">
      <w:pPr>
        <w:keepNext/>
        <w:keepLines/>
        <w:rPr>
          <w:b/>
          <w:color w:val="3571A3" w:themeColor="accent5"/>
        </w:rPr>
      </w:pPr>
      <w:r w:rsidRPr="00BB0CF6">
        <w:rPr>
          <w:b/>
          <w:color w:val="046A38" w:themeColor="accent2"/>
        </w:rPr>
        <w:t>Findings</w:t>
      </w:r>
    </w:p>
    <w:p w14:paraId="4FE4C101" w14:textId="085D79D4" w:rsidR="001E61FF" w:rsidRDefault="001E61FF" w:rsidP="001E61FF">
      <w:r w:rsidRPr="00874D80">
        <w:rPr>
          <w:b/>
        </w:rPr>
        <w:t>Participation.</w:t>
      </w:r>
      <w:r>
        <w:t xml:space="preserve"> </w:t>
      </w:r>
      <w:r w:rsidRPr="005645A9">
        <w:t>Sixteen percent</w:t>
      </w:r>
      <w:r w:rsidRPr="00B21884">
        <w:t xml:space="preserve"> of</w:t>
      </w:r>
      <w:r>
        <w:t xml:space="preserve"> web-survey respondents self-reported or confirmed they had participated in one of the Companies energy</w:t>
      </w:r>
      <w:r w:rsidRPr="00964CB7">
        <w:t>-efficiency programs at some point in the past two years.</w:t>
      </w:r>
      <w:r>
        <w:t xml:space="preserve"> </w:t>
      </w:r>
      <w:r w:rsidR="00BA1FD9">
        <w:t xml:space="preserve">Nearly two-thirds (64%) of respondents reported </w:t>
      </w:r>
      <w:r w:rsidR="00BD17A1">
        <w:t xml:space="preserve">having made </w:t>
      </w:r>
      <w:r w:rsidR="00BA1FD9">
        <w:t>some type of energy upgrade in the past two years, and roughly the same share</w:t>
      </w:r>
      <w:r>
        <w:t xml:space="preserve"> (65%) had no plans to do so in the next two years. Respondents were very unfamiliar with rebates and financing programs available through Energize CT. When asked to rate their familiarity with “utility rebates” on a scale of 1 to 5, where 1 is </w:t>
      </w:r>
      <w:r w:rsidRPr="00D810AC">
        <w:rPr>
          <w:i/>
        </w:rPr>
        <w:t>not at all familiar</w:t>
      </w:r>
      <w:r>
        <w:t xml:space="preserve"> and 5 is </w:t>
      </w:r>
      <w:r w:rsidRPr="00D810AC">
        <w:rPr>
          <w:i/>
        </w:rPr>
        <w:t>extremely familiar</w:t>
      </w:r>
      <w:r>
        <w:t xml:space="preserve">, they rated their familiarity 1.7, on average. Almost four-fifths (78%) of those who </w:t>
      </w:r>
      <w:r w:rsidR="00BD17A1">
        <w:t xml:space="preserve">had </w:t>
      </w:r>
      <w:r>
        <w:t xml:space="preserve">made upgrades did not use rebates or financing and those who </w:t>
      </w:r>
      <w:r w:rsidR="00BD17A1">
        <w:t xml:space="preserve">had </w:t>
      </w:r>
      <w:r>
        <w:t>used their credit card(s) (15%).</w:t>
      </w:r>
    </w:p>
    <w:p w14:paraId="15CD1078" w14:textId="77777777" w:rsidR="001E61FF" w:rsidRPr="00506880" w:rsidRDefault="001E61FF" w:rsidP="001E61FF">
      <w:r w:rsidRPr="00874D80">
        <w:rPr>
          <w:b/>
        </w:rPr>
        <w:t>Attitudes.</w:t>
      </w:r>
      <w:r>
        <w:t xml:space="preserve"> Respondents often considered themselves </w:t>
      </w:r>
      <w:r w:rsidRPr="009A7ABC">
        <w:rPr>
          <w:i/>
        </w:rPr>
        <w:t>moderate environmentalist</w:t>
      </w:r>
      <w:r>
        <w:rPr>
          <w:i/>
        </w:rPr>
        <w:t>s</w:t>
      </w:r>
      <w:r>
        <w:t xml:space="preserve"> (45%); when asked about their level of activity in environmental movements, most frequently they thought of themselves as </w:t>
      </w:r>
      <w:r w:rsidRPr="009A7ABC">
        <w:rPr>
          <w:i/>
        </w:rPr>
        <w:t>sympathetic towards the movement, but not active</w:t>
      </w:r>
      <w:r>
        <w:t xml:space="preserve"> (42%).</w:t>
      </w:r>
    </w:p>
    <w:p w14:paraId="76FD7B8B" w14:textId="51BB247D" w:rsidR="001E61FF" w:rsidRPr="00CD67BF" w:rsidRDefault="001E61FF" w:rsidP="001E61FF">
      <w:r w:rsidRPr="00BD00AF">
        <w:rPr>
          <w:rStyle w:val="CrossRefChar"/>
        </w:rPr>
        <w:fldChar w:fldCharType="begin"/>
      </w:r>
      <w:r w:rsidRPr="00BD00AF">
        <w:rPr>
          <w:rStyle w:val="CrossRefChar"/>
        </w:rPr>
        <w:instrText xml:space="preserve"> REF _Ref1984490 \r \h </w:instrText>
      </w:r>
      <w:r>
        <w:rPr>
          <w:rStyle w:val="CrossRefChar"/>
        </w:rPr>
        <w:instrText xml:space="preserve"> \* MERGEFORMAT </w:instrText>
      </w:r>
      <w:r w:rsidRPr="00BD00AF">
        <w:rPr>
          <w:rStyle w:val="CrossRefChar"/>
        </w:rPr>
      </w:r>
      <w:r w:rsidRPr="00BD00AF">
        <w:rPr>
          <w:rStyle w:val="CrossRefChar"/>
        </w:rPr>
        <w:fldChar w:fldCharType="separate"/>
      </w:r>
      <w:r w:rsidR="008D452E">
        <w:rPr>
          <w:rStyle w:val="CrossRefChar"/>
        </w:rPr>
        <w:t>Appendix F</w:t>
      </w:r>
      <w:r w:rsidRPr="00BD00AF">
        <w:rPr>
          <w:rStyle w:val="CrossRefChar"/>
        </w:rPr>
        <w:fldChar w:fldCharType="end"/>
      </w:r>
      <w:r>
        <w:t xml:space="preserve"> presents more findings and context.</w:t>
      </w:r>
    </w:p>
    <w:p w14:paraId="75798D49" w14:textId="77777777" w:rsidR="001E61FF" w:rsidRPr="00874D80" w:rsidRDefault="001E61FF" w:rsidP="00387E9E">
      <w:pPr>
        <w:keepNext/>
        <w:rPr>
          <w:b/>
          <w:color w:val="3571A3" w:themeColor="accent5"/>
        </w:rPr>
      </w:pPr>
      <w:r w:rsidRPr="00BB0CF6">
        <w:rPr>
          <w:b/>
          <w:color w:val="046A38" w:themeColor="accent2"/>
        </w:rPr>
        <w:t>Considerations</w:t>
      </w:r>
    </w:p>
    <w:p w14:paraId="66AE2188" w14:textId="77777777" w:rsidR="00551C38" w:rsidRDefault="001E61FF" w:rsidP="00781233">
      <w:pPr>
        <w:pStyle w:val="ListParagraph"/>
        <w:numPr>
          <w:ilvl w:val="0"/>
          <w:numId w:val="25"/>
        </w:numPr>
      </w:pPr>
      <w:r>
        <w:t>Customers’ lack of awareness of rebates and financing options and common lack of plans to improve their homes’ energy efficiency suggests that stronger promotion of rebates and financing and benefits of upgrading equipment would be worthwhile.</w:t>
      </w:r>
    </w:p>
    <w:bookmarkEnd w:id="7"/>
    <w:bookmarkEnd w:id="22"/>
    <w:p w14:paraId="4147BF7F" w14:textId="77777777" w:rsidR="0070485C" w:rsidRDefault="0070485C" w:rsidP="00B33D50">
      <w:pPr>
        <w:pStyle w:val="Heading1"/>
        <w:sectPr w:rsidR="0070485C" w:rsidSect="005F6CE5">
          <w:headerReference w:type="default" r:id="rId27"/>
          <w:footerReference w:type="default" r:id="rId28"/>
          <w:headerReference w:type="first" r:id="rId29"/>
          <w:footerReference w:type="first" r:id="rId30"/>
          <w:pgSz w:w="12240" w:h="15840"/>
          <w:pgMar w:top="1440" w:right="1440" w:bottom="1440" w:left="1440" w:header="0" w:footer="0" w:gutter="0"/>
          <w:cols w:space="720"/>
          <w:titlePg/>
          <w:docGrid w:linePitch="299"/>
        </w:sectPr>
      </w:pPr>
    </w:p>
    <w:p w14:paraId="729D02E9" w14:textId="15282CB4" w:rsidR="00A14FAF" w:rsidRPr="00B33D50" w:rsidRDefault="00592E3B" w:rsidP="00B33D50">
      <w:pPr>
        <w:pStyle w:val="Heading1"/>
      </w:pPr>
      <w:bookmarkStart w:id="24" w:name="_Toc11662303"/>
      <w:r w:rsidRPr="00CA0103">
        <w:lastRenderedPageBreak/>
        <w:t>Introduction</w:t>
      </w:r>
      <w:bookmarkEnd w:id="24"/>
    </w:p>
    <w:p w14:paraId="34F64A4A" w14:textId="24D2060A" w:rsidR="00BF7CA8" w:rsidRDefault="00205164" w:rsidP="00205164">
      <w:pPr>
        <w:rPr>
          <w:lang w:bidi="ar-SA"/>
        </w:rPr>
      </w:pPr>
      <w:r>
        <w:rPr>
          <w:lang w:bidi="ar-SA"/>
        </w:rPr>
        <w:t>Th</w:t>
      </w:r>
      <w:r w:rsidR="006621FB">
        <w:rPr>
          <w:lang w:bidi="ar-SA"/>
        </w:rPr>
        <w:t>is</w:t>
      </w:r>
      <w:r>
        <w:rPr>
          <w:lang w:bidi="ar-SA"/>
        </w:rPr>
        <w:t xml:space="preserve"> report </w:t>
      </w:r>
      <w:r w:rsidR="001244FB">
        <w:rPr>
          <w:lang w:bidi="ar-SA"/>
        </w:rPr>
        <w:t xml:space="preserve">presents the </w:t>
      </w:r>
      <w:r>
        <w:rPr>
          <w:lang w:bidi="ar-SA"/>
        </w:rPr>
        <w:t xml:space="preserve">results from the </w:t>
      </w:r>
      <w:r w:rsidRPr="00FA5A47">
        <w:rPr>
          <w:i/>
          <w:lang w:bidi="ar-SA"/>
        </w:rPr>
        <w:t>R1706 Residential Appliance Saturation Survey (RASS)</w:t>
      </w:r>
      <w:r w:rsidRPr="00350393">
        <w:rPr>
          <w:lang w:bidi="ar-SA"/>
        </w:rPr>
        <w:t xml:space="preserve"> </w:t>
      </w:r>
      <w:r>
        <w:rPr>
          <w:lang w:bidi="ar-SA"/>
        </w:rPr>
        <w:t xml:space="preserve">and </w:t>
      </w:r>
      <w:r w:rsidRPr="00FA5A47">
        <w:rPr>
          <w:i/>
          <w:lang w:bidi="ar-SA"/>
        </w:rPr>
        <w:t>R1616/R1708 Lighting Impact Saturation</w:t>
      </w:r>
      <w:r>
        <w:rPr>
          <w:lang w:bidi="ar-SA"/>
        </w:rPr>
        <w:t xml:space="preserve"> studies. The studies resulted in (1) an inventory of residential end</w:t>
      </w:r>
      <w:r w:rsidR="00D44E77">
        <w:rPr>
          <w:lang w:bidi="ar-SA"/>
        </w:rPr>
        <w:t xml:space="preserve"> </w:t>
      </w:r>
      <w:r>
        <w:rPr>
          <w:lang w:bidi="ar-SA"/>
        </w:rPr>
        <w:t xml:space="preserve">uses, including heating and cooling equipment, </w:t>
      </w:r>
      <w:r w:rsidR="00A104F9">
        <w:rPr>
          <w:lang w:bidi="ar-SA"/>
        </w:rPr>
        <w:t xml:space="preserve">thermostats, </w:t>
      </w:r>
      <w:r>
        <w:rPr>
          <w:lang w:bidi="ar-SA"/>
        </w:rPr>
        <w:t>water heating, appliances, consumer electronics, lighting</w:t>
      </w:r>
      <w:r w:rsidR="00A104F9">
        <w:rPr>
          <w:lang w:bidi="ar-SA"/>
        </w:rPr>
        <w:t>, and miscellaneous end uses</w:t>
      </w:r>
      <w:r>
        <w:rPr>
          <w:lang w:bidi="ar-SA"/>
        </w:rPr>
        <w:t xml:space="preserve">; (2) a characterization of customer homes, including building characteristics; and (3) estimates of lighting saturation and upstream program net-to-gross (NTG). In partnership with the </w:t>
      </w:r>
      <w:r w:rsidRPr="00FA5A47">
        <w:rPr>
          <w:i/>
          <w:lang w:bidi="ar-SA"/>
        </w:rPr>
        <w:t>R1705/R1609 Multifamily Baseline and Weatherization Opportunity</w:t>
      </w:r>
      <w:r>
        <w:rPr>
          <w:lang w:bidi="ar-SA"/>
        </w:rPr>
        <w:t xml:space="preserve"> study research, these studies </w:t>
      </w:r>
      <w:r w:rsidR="00446AFB">
        <w:rPr>
          <w:lang w:bidi="ar-SA"/>
        </w:rPr>
        <w:t>fielded</w:t>
      </w:r>
      <w:r w:rsidRPr="00786C0F">
        <w:rPr>
          <w:lang w:bidi="ar-SA"/>
        </w:rPr>
        <w:t xml:space="preserve"> web surveys and </w:t>
      </w:r>
      <w:r w:rsidRPr="00350393">
        <w:rPr>
          <w:lang w:bidi="ar-SA"/>
        </w:rPr>
        <w:t>follow-up on-site verification visits</w:t>
      </w:r>
      <w:r>
        <w:rPr>
          <w:lang w:bidi="ar-SA"/>
        </w:rPr>
        <w:t xml:space="preserve"> </w:t>
      </w:r>
      <w:r w:rsidRPr="00A7547A">
        <w:rPr>
          <w:lang w:bidi="ar-SA"/>
        </w:rPr>
        <w:t xml:space="preserve">with </w:t>
      </w:r>
      <w:r>
        <w:rPr>
          <w:lang w:bidi="ar-SA"/>
        </w:rPr>
        <w:t>Eversource and United Illuminating (</w:t>
      </w:r>
      <w:r w:rsidRPr="00A7547A">
        <w:rPr>
          <w:lang w:bidi="ar-SA"/>
        </w:rPr>
        <w:t>the Companies</w:t>
      </w:r>
      <w:r>
        <w:rPr>
          <w:lang w:bidi="ar-SA"/>
        </w:rPr>
        <w:t>) residential</w:t>
      </w:r>
      <w:r w:rsidRPr="00A7547A">
        <w:rPr>
          <w:lang w:bidi="ar-SA"/>
        </w:rPr>
        <w:t xml:space="preserve"> </w:t>
      </w:r>
      <w:r>
        <w:rPr>
          <w:lang w:bidi="ar-SA"/>
        </w:rPr>
        <w:t>electric customers. In addition to t</w:t>
      </w:r>
      <w:r w:rsidRPr="00350393">
        <w:rPr>
          <w:lang w:bidi="ar-SA"/>
        </w:rPr>
        <w:t>his report</w:t>
      </w:r>
      <w:r>
        <w:rPr>
          <w:lang w:bidi="ar-SA"/>
        </w:rPr>
        <w:t>, which</w:t>
      </w:r>
      <w:r w:rsidRPr="00350393">
        <w:rPr>
          <w:lang w:bidi="ar-SA"/>
        </w:rPr>
        <w:t xml:space="preserve"> provides an overview of the study methodology</w:t>
      </w:r>
      <w:r>
        <w:rPr>
          <w:lang w:bidi="ar-SA"/>
        </w:rPr>
        <w:t xml:space="preserve"> and</w:t>
      </w:r>
      <w:r w:rsidRPr="00350393">
        <w:rPr>
          <w:lang w:bidi="ar-SA"/>
        </w:rPr>
        <w:t xml:space="preserve"> a</w:t>
      </w:r>
      <w:r>
        <w:rPr>
          <w:lang w:bidi="ar-SA"/>
        </w:rPr>
        <w:t>n</w:t>
      </w:r>
      <w:r w:rsidRPr="00350393">
        <w:rPr>
          <w:lang w:bidi="ar-SA"/>
        </w:rPr>
        <w:t xml:space="preserve"> analysis of results</w:t>
      </w:r>
      <w:r>
        <w:rPr>
          <w:lang w:bidi="ar-SA"/>
        </w:rPr>
        <w:t>, t</w:t>
      </w:r>
      <w:r>
        <w:t>he study produced an Excel database</w:t>
      </w:r>
      <w:r w:rsidR="006621FB">
        <w:t xml:space="preserve"> </w:t>
      </w:r>
      <w:r w:rsidR="006621FB" w:rsidRPr="00044F48">
        <w:t>(RASS Database)</w:t>
      </w:r>
      <w:r>
        <w:t xml:space="preserve"> that includes all primary research data points and detailed analyses, along with </w:t>
      </w:r>
      <w:r w:rsidRPr="00350393">
        <w:rPr>
          <w:lang w:bidi="ar-SA"/>
        </w:rPr>
        <w:t xml:space="preserve">a </w:t>
      </w:r>
      <w:r w:rsidR="00446AFB" w:rsidRPr="00350393">
        <w:rPr>
          <w:lang w:bidi="ar-SA"/>
        </w:rPr>
        <w:t>database</w:t>
      </w:r>
      <w:r w:rsidR="00446AFB">
        <w:rPr>
          <w:lang w:bidi="ar-SA"/>
        </w:rPr>
        <w:t>-</w:t>
      </w:r>
      <w:r w:rsidRPr="00350393">
        <w:rPr>
          <w:lang w:bidi="ar-SA"/>
        </w:rPr>
        <w:t>user guide</w:t>
      </w:r>
      <w:r w:rsidR="004F2DF8">
        <w:rPr>
          <w:lang w:bidi="ar-SA"/>
        </w:rPr>
        <w:t>.</w:t>
      </w:r>
    </w:p>
    <w:p w14:paraId="37937570" w14:textId="6F16C427" w:rsidR="00A0510D" w:rsidRPr="004F2DF8" w:rsidRDefault="00A0510D" w:rsidP="00205164">
      <w:pPr>
        <w:rPr>
          <w:lang w:bidi="ar-SA"/>
        </w:rPr>
      </w:pPr>
      <w:r>
        <w:t xml:space="preserve">While NMR fielded the web surveys and conducted 90 on-site verification visits with single-family (1 to 4 units) respondents as part of R1706 and R1616/R1708, ERS conducted an additional </w:t>
      </w:r>
      <w:r w:rsidRPr="0042619D">
        <w:t>13</w:t>
      </w:r>
      <w:r>
        <w:t>7 on-site verification visits with multifamily (5 or more units) respondents. ERS reports multifamily on-site results in its R1705/R1609 report; however, this report leverages many of those results, too. This report analyzes “on-site-only” results, such as efficiency levels and age, for only single-family homes.</w:t>
      </w:r>
    </w:p>
    <w:p w14:paraId="6DEF031E" w14:textId="5EFE9617" w:rsidR="00323C64" w:rsidRPr="004F2DF8" w:rsidRDefault="00323C64" w:rsidP="00906F04">
      <w:pPr>
        <w:pStyle w:val="Heading2"/>
      </w:pPr>
      <w:bookmarkStart w:id="25" w:name="_Toc11662304"/>
      <w:r w:rsidRPr="004F2DF8">
        <w:t>Study Objectives</w:t>
      </w:r>
      <w:bookmarkEnd w:id="25"/>
    </w:p>
    <w:p w14:paraId="59E5FD2E" w14:textId="54C7FC43" w:rsidR="00592E3B" w:rsidRDefault="00955210" w:rsidP="00592E3B">
      <w:r w:rsidRPr="004F2DF8">
        <w:t xml:space="preserve">Using web-based surveys </w:t>
      </w:r>
      <w:r w:rsidR="00A667E3" w:rsidRPr="004F2DF8">
        <w:t xml:space="preserve">with </w:t>
      </w:r>
      <w:r w:rsidR="004F2DF8" w:rsidRPr="004F2DF8">
        <w:t>2,42</w:t>
      </w:r>
      <w:r w:rsidR="006621FB">
        <w:t>6</w:t>
      </w:r>
      <w:r w:rsidR="00A667E3" w:rsidRPr="004F2DF8">
        <w:t xml:space="preserve"> residential customers </w:t>
      </w:r>
      <w:r w:rsidRPr="004F2DF8">
        <w:t>and follow-up on-site verification visits</w:t>
      </w:r>
      <w:r w:rsidR="00A667E3" w:rsidRPr="004F2DF8">
        <w:t xml:space="preserve"> with </w:t>
      </w:r>
      <w:r w:rsidR="003153C3">
        <w:t>22</w:t>
      </w:r>
      <w:r w:rsidR="006621FB">
        <w:t>7</w:t>
      </w:r>
      <w:r w:rsidR="003153C3" w:rsidRPr="004F2DF8">
        <w:t xml:space="preserve"> </w:t>
      </w:r>
      <w:r w:rsidR="00A667E3" w:rsidRPr="004F2DF8">
        <w:t>of those customers</w:t>
      </w:r>
      <w:r w:rsidRPr="004F2DF8">
        <w:t xml:space="preserve">, </w:t>
      </w:r>
      <w:r w:rsidR="00714E5D">
        <w:t>the stud</w:t>
      </w:r>
      <w:r w:rsidR="003153C3">
        <w:t>ies</w:t>
      </w:r>
      <w:r w:rsidR="005361DC" w:rsidRPr="004F2DF8">
        <w:t xml:space="preserve"> </w:t>
      </w:r>
      <w:r w:rsidR="00C31F9E" w:rsidRPr="004F2DF8">
        <w:t>accomplished</w:t>
      </w:r>
      <w:r w:rsidR="00C31F9E">
        <w:t xml:space="preserve"> several</w:t>
      </w:r>
      <w:r w:rsidR="005361DC">
        <w:t xml:space="preserve"> goals</w:t>
      </w:r>
      <w:r>
        <w:t>:</w:t>
      </w:r>
    </w:p>
    <w:p w14:paraId="4EDEDB5F" w14:textId="7C7A1DB6" w:rsidR="0012523B" w:rsidRDefault="00B97FB2" w:rsidP="00BD00AF">
      <w:pPr>
        <w:pStyle w:val="Normalaftertable"/>
        <w:spacing w:before="0"/>
        <w:ind w:left="720"/>
      </w:pPr>
      <w:r w:rsidRPr="002A5421">
        <w:rPr>
          <w:b/>
          <w:color w:val="046A38" w:themeColor="accent2"/>
        </w:rPr>
        <w:t xml:space="preserve">Household </w:t>
      </w:r>
      <w:r w:rsidR="003423ED" w:rsidRPr="002A5421">
        <w:rPr>
          <w:b/>
          <w:color w:val="046A38" w:themeColor="accent2"/>
        </w:rPr>
        <w:t>c</w:t>
      </w:r>
      <w:r w:rsidR="0012523B" w:rsidRPr="002A5421">
        <w:rPr>
          <w:b/>
          <w:color w:val="046A38" w:themeColor="accent2"/>
        </w:rPr>
        <w:t>haracterization</w:t>
      </w:r>
      <w:r w:rsidR="00955210" w:rsidRPr="002A5421">
        <w:rPr>
          <w:b/>
          <w:color w:val="046A38" w:themeColor="accent2"/>
        </w:rPr>
        <w:t>.</w:t>
      </w:r>
      <w:r w:rsidR="00955210" w:rsidRPr="002A5421">
        <w:rPr>
          <w:color w:val="046A38" w:themeColor="accent2"/>
        </w:rPr>
        <w:t xml:space="preserve"> </w:t>
      </w:r>
      <w:r w:rsidR="006F4A7B">
        <w:t xml:space="preserve">The </w:t>
      </w:r>
      <w:r w:rsidR="006F4A7B" w:rsidRPr="004F2DF8">
        <w:t>results establish</w:t>
      </w:r>
      <w:r w:rsidR="00C31F9E" w:rsidRPr="004F2DF8">
        <w:t>ed</w:t>
      </w:r>
      <w:r w:rsidR="006F4A7B" w:rsidRPr="004F2DF8">
        <w:t xml:space="preserve"> a sector-wide characterization of </w:t>
      </w:r>
      <w:r w:rsidR="004F2DF8" w:rsidRPr="004F2DF8">
        <w:t>Connecticut</w:t>
      </w:r>
      <w:r w:rsidR="006F4A7B" w:rsidRPr="004F2DF8">
        <w:t xml:space="preserve"> households</w:t>
      </w:r>
      <w:r w:rsidR="00684EAC" w:rsidRPr="004F2DF8">
        <w:t xml:space="preserve"> by researching </w:t>
      </w:r>
      <w:r w:rsidR="003C6CF9" w:rsidRPr="004F2DF8">
        <w:t>a select set of end</w:t>
      </w:r>
      <w:r w:rsidR="00EE3F0C">
        <w:t xml:space="preserve"> </w:t>
      </w:r>
      <w:r w:rsidR="003C6CF9" w:rsidRPr="004F2DF8">
        <w:t>uses, building characteristics, and demographics</w:t>
      </w:r>
      <w:r w:rsidR="003C6CF9">
        <w:t>.</w:t>
      </w:r>
    </w:p>
    <w:p w14:paraId="27B34E4F" w14:textId="0F3D6DA5" w:rsidR="00F9371D" w:rsidRPr="009F17D7" w:rsidRDefault="00592E3B" w:rsidP="00BD00AF">
      <w:pPr>
        <w:pStyle w:val="Normalaftertable"/>
        <w:spacing w:before="0"/>
        <w:ind w:left="720"/>
      </w:pPr>
      <w:r w:rsidRPr="002A5421">
        <w:rPr>
          <w:b/>
          <w:color w:val="046A38" w:themeColor="accent2"/>
        </w:rPr>
        <w:t>Database</w:t>
      </w:r>
      <w:r w:rsidR="00955210" w:rsidRPr="002A5421">
        <w:rPr>
          <w:b/>
          <w:color w:val="046A38" w:themeColor="accent2"/>
        </w:rPr>
        <w:t>.</w:t>
      </w:r>
      <w:r w:rsidR="00955210" w:rsidRPr="009D2856">
        <w:rPr>
          <w:color w:val="034F29" w:themeColor="accent2" w:themeShade="BF"/>
        </w:rPr>
        <w:t xml:space="preserve"> </w:t>
      </w:r>
      <w:r w:rsidR="00292402">
        <w:t>Analyses produced</w:t>
      </w:r>
      <w:r w:rsidR="00C604B8">
        <w:t xml:space="preserve"> a</w:t>
      </w:r>
      <w:r w:rsidR="00955210">
        <w:t xml:space="preserve"> comprehensive database</w:t>
      </w:r>
      <w:r w:rsidR="00C604B8">
        <w:t xml:space="preserve"> housing all survey and on-site data</w:t>
      </w:r>
      <w:r w:rsidR="00292402">
        <w:t xml:space="preserve"> appended </w:t>
      </w:r>
      <w:r w:rsidR="00BD09E6">
        <w:t>with respondents’ billing data</w:t>
      </w:r>
      <w:r w:rsidR="00C604B8">
        <w:t xml:space="preserve">. </w:t>
      </w:r>
      <w:r w:rsidR="00292402">
        <w:t>T</w:t>
      </w:r>
      <w:r w:rsidR="00C604B8">
        <w:t>h</w:t>
      </w:r>
      <w:r w:rsidR="006621FB">
        <w:t>e RASS</w:t>
      </w:r>
      <w:r w:rsidR="00C604B8">
        <w:t xml:space="preserve"> </w:t>
      </w:r>
      <w:r w:rsidR="006621FB">
        <w:t>D</w:t>
      </w:r>
      <w:r w:rsidR="00C604B8">
        <w:t xml:space="preserve">atabase </w:t>
      </w:r>
      <w:r w:rsidR="00292402">
        <w:t xml:space="preserve">was delivered </w:t>
      </w:r>
      <w:r w:rsidR="00107173">
        <w:t>to the Companies</w:t>
      </w:r>
      <w:r w:rsidR="00C604B8">
        <w:t xml:space="preserve"> for </w:t>
      </w:r>
      <w:r w:rsidR="00C31F9E">
        <w:t>stakeholders</w:t>
      </w:r>
      <w:r w:rsidR="00955210" w:rsidRPr="00955210">
        <w:t xml:space="preserve"> </w:t>
      </w:r>
      <w:r w:rsidR="00C604B8">
        <w:t>to</w:t>
      </w:r>
      <w:r w:rsidR="00C31F9E">
        <w:t xml:space="preserve"> conduct any additional </w:t>
      </w:r>
      <w:r w:rsidR="002244D6">
        <w:t xml:space="preserve">analysis </w:t>
      </w:r>
      <w:r w:rsidR="00684EAC">
        <w:t>to meet their varied needs</w:t>
      </w:r>
      <w:r w:rsidR="00C604B8">
        <w:t xml:space="preserve">. In other words, it offers anyone </w:t>
      </w:r>
      <w:r w:rsidR="00955210" w:rsidRPr="00955210">
        <w:t>the ability to drill down as needed</w:t>
      </w:r>
      <w:r w:rsidR="00C31F9E">
        <w:t xml:space="preserve"> – a more efficient and user-friendly alternative to a</w:t>
      </w:r>
      <w:r w:rsidR="00955210" w:rsidRPr="00955210">
        <w:t xml:space="preserve"> </w:t>
      </w:r>
      <w:r w:rsidR="00955210" w:rsidRPr="009F17D7">
        <w:t xml:space="preserve">report with </w:t>
      </w:r>
      <w:r w:rsidR="00C604B8" w:rsidRPr="009F17D7">
        <w:t xml:space="preserve">innumerable </w:t>
      </w:r>
      <w:r w:rsidR="00955210" w:rsidRPr="009F17D7">
        <w:t>tables.</w:t>
      </w:r>
    </w:p>
    <w:p w14:paraId="2A1546EA" w14:textId="2E1EDB7C" w:rsidR="00592E3B" w:rsidRPr="00592E3B" w:rsidRDefault="00592E3B" w:rsidP="00BD00AF">
      <w:pPr>
        <w:pStyle w:val="Normalaftertable"/>
        <w:spacing w:before="0"/>
        <w:ind w:left="720"/>
      </w:pPr>
      <w:r w:rsidRPr="002A5421">
        <w:rPr>
          <w:b/>
          <w:color w:val="046A38" w:themeColor="accent2"/>
        </w:rPr>
        <w:t xml:space="preserve">Lighting </w:t>
      </w:r>
      <w:r w:rsidR="003423ED" w:rsidRPr="002A5421">
        <w:rPr>
          <w:b/>
          <w:color w:val="046A38" w:themeColor="accent2"/>
        </w:rPr>
        <w:t>m</w:t>
      </w:r>
      <w:r w:rsidRPr="002A5421">
        <w:rPr>
          <w:b/>
          <w:color w:val="046A38" w:themeColor="accent2"/>
        </w:rPr>
        <w:t xml:space="preserve">arket </w:t>
      </w:r>
      <w:r w:rsidR="003423ED" w:rsidRPr="002A5421">
        <w:rPr>
          <w:b/>
          <w:color w:val="046A38" w:themeColor="accent2"/>
        </w:rPr>
        <w:t>a</w:t>
      </w:r>
      <w:r w:rsidRPr="002A5421">
        <w:rPr>
          <w:b/>
          <w:color w:val="046A38" w:themeColor="accent2"/>
        </w:rPr>
        <w:t>ssessment</w:t>
      </w:r>
      <w:r w:rsidR="00F9371D" w:rsidRPr="002A5421">
        <w:rPr>
          <w:b/>
          <w:color w:val="046A38" w:themeColor="accent2"/>
        </w:rPr>
        <w:t>.</w:t>
      </w:r>
      <w:r w:rsidRPr="009F17D7">
        <w:rPr>
          <w:b/>
          <w:color w:val="034F29" w:themeColor="accent2" w:themeShade="BF"/>
        </w:rPr>
        <w:t xml:space="preserve"> </w:t>
      </w:r>
      <w:r w:rsidR="00292402">
        <w:t>The study</w:t>
      </w:r>
      <w:r w:rsidR="00684EAC" w:rsidRPr="009F17D7">
        <w:t xml:space="preserve"> estimated lighting saturation</w:t>
      </w:r>
      <w:r w:rsidR="00B97FB2">
        <w:t>,</w:t>
      </w:r>
      <w:r w:rsidR="00684EAC" w:rsidRPr="009F17D7">
        <w:t xml:space="preserve"> other lighting elements (e.g., storage behavior and LED satisfaction)</w:t>
      </w:r>
      <w:r w:rsidR="00B97FB2">
        <w:t>, and</w:t>
      </w:r>
      <w:r w:rsidR="00062D64">
        <w:t xml:space="preserve"> NTG estimates for upstream lighting</w:t>
      </w:r>
      <w:r w:rsidR="004F2DF8">
        <w:t>.</w:t>
      </w:r>
    </w:p>
    <w:p w14:paraId="590D0F00" w14:textId="4B5578D7" w:rsidR="00323C64" w:rsidRDefault="00323C64" w:rsidP="00323C64">
      <w:pPr>
        <w:pStyle w:val="Heading2"/>
      </w:pPr>
      <w:bookmarkStart w:id="26" w:name="_Toc11662305"/>
      <w:r>
        <w:lastRenderedPageBreak/>
        <w:t>Report Organization</w:t>
      </w:r>
      <w:bookmarkEnd w:id="26"/>
    </w:p>
    <w:p w14:paraId="3C5DA965" w14:textId="6300A941" w:rsidR="00BD09E6" w:rsidRDefault="00BD09E6" w:rsidP="00581AB3">
      <w:pPr>
        <w:keepNext/>
        <w:rPr>
          <w:lang w:bidi="ar-SA"/>
        </w:rPr>
      </w:pPr>
      <w:r>
        <w:rPr>
          <w:lang w:bidi="ar-SA"/>
        </w:rPr>
        <w:t xml:space="preserve">This report includes findings from </w:t>
      </w:r>
      <w:r w:rsidR="00E96B4F">
        <w:rPr>
          <w:lang w:bidi="ar-SA"/>
        </w:rPr>
        <w:t>both the web surveys and on-site verification visits</w:t>
      </w:r>
      <w:r w:rsidR="00581AB3">
        <w:rPr>
          <w:lang w:bidi="ar-SA"/>
        </w:rPr>
        <w:t xml:space="preserve">. </w:t>
      </w:r>
      <w:r w:rsidR="00581AB3" w:rsidRPr="00581AB3">
        <w:rPr>
          <w:rStyle w:val="CrossRefChar"/>
        </w:rPr>
        <w:fldChar w:fldCharType="begin"/>
      </w:r>
      <w:r w:rsidR="00581AB3" w:rsidRPr="00581AB3">
        <w:rPr>
          <w:rStyle w:val="CrossRefChar"/>
        </w:rPr>
        <w:instrText xml:space="preserve"> REF _Ref520297132 \h </w:instrText>
      </w:r>
      <w:r w:rsidR="00581AB3">
        <w:rPr>
          <w:rStyle w:val="CrossRefChar"/>
        </w:rPr>
        <w:instrText xml:space="preserve"> \* MERGEFORMAT </w:instrText>
      </w:r>
      <w:r w:rsidR="00581AB3" w:rsidRPr="00581AB3">
        <w:rPr>
          <w:rStyle w:val="CrossRefChar"/>
        </w:rPr>
      </w:r>
      <w:r w:rsidR="00581AB3" w:rsidRPr="00581AB3">
        <w:rPr>
          <w:rStyle w:val="CrossRefChar"/>
        </w:rPr>
        <w:fldChar w:fldCharType="separate"/>
      </w:r>
      <w:r w:rsidR="008D452E" w:rsidRPr="008D452E">
        <w:rPr>
          <w:rStyle w:val="CrossRefChar"/>
        </w:rPr>
        <w:t>Table 2</w:t>
      </w:r>
      <w:r w:rsidR="00581AB3" w:rsidRPr="00581AB3">
        <w:rPr>
          <w:rStyle w:val="CrossRefChar"/>
        </w:rPr>
        <w:fldChar w:fldCharType="end"/>
      </w:r>
      <w:r w:rsidR="00581AB3">
        <w:rPr>
          <w:lang w:bidi="ar-SA"/>
        </w:rPr>
        <w:t xml:space="preserve"> outlines the structure of the report.</w:t>
      </w:r>
    </w:p>
    <w:p w14:paraId="6BB42495" w14:textId="59211D5A" w:rsidR="003423ED" w:rsidRDefault="003423ED" w:rsidP="00D45C8A">
      <w:pPr>
        <w:pStyle w:val="Caption"/>
      </w:pPr>
      <w:bookmarkStart w:id="27" w:name="_Ref520297132"/>
      <w:r>
        <w:t xml:space="preserve">Table </w:t>
      </w:r>
      <w:r w:rsidRPr="00B72573">
        <w:fldChar w:fldCharType="begin"/>
      </w:r>
      <w:r>
        <w:rPr>
          <w:noProof/>
        </w:rPr>
        <w:instrText xml:space="preserve"> SEQ Table \* ARABIC </w:instrText>
      </w:r>
      <w:r w:rsidRPr="00B72573">
        <w:rPr>
          <w:noProof/>
        </w:rPr>
        <w:fldChar w:fldCharType="separate"/>
      </w:r>
      <w:r w:rsidR="008D452E">
        <w:rPr>
          <w:noProof/>
        </w:rPr>
        <w:t>2</w:t>
      </w:r>
      <w:r w:rsidRPr="00B72573">
        <w:fldChar w:fldCharType="end"/>
      </w:r>
      <w:bookmarkEnd w:id="27"/>
      <w:r>
        <w:t>: Report Organization</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6840"/>
      </w:tblGrid>
      <w:tr w:rsidR="00740D30" w:rsidRPr="00BA7E99" w14:paraId="4C36B7DA" w14:textId="77777777" w:rsidTr="00DA1C90">
        <w:trPr>
          <w:trHeight w:val="400"/>
          <w:jc w:val="center"/>
        </w:trPr>
        <w:tc>
          <w:tcPr>
            <w:tcW w:w="1346" w:type="pct"/>
            <w:tcBorders>
              <w:top w:val="nil"/>
              <w:left w:val="nil"/>
              <w:bottom w:val="nil"/>
              <w:right w:val="nil"/>
            </w:tcBorders>
            <w:shd w:val="clear" w:color="auto" w:fill="046A38" w:themeFill="accent2"/>
            <w:vAlign w:val="center"/>
          </w:tcPr>
          <w:p w14:paraId="0F9FEA2C" w14:textId="28513BDD" w:rsidR="00740D30" w:rsidRPr="00740D30" w:rsidRDefault="00740D30" w:rsidP="00D45C8A">
            <w:pPr>
              <w:keepNext/>
              <w:spacing w:after="0" w:line="280" w:lineRule="exact"/>
              <w:jc w:val="left"/>
              <w:rPr>
                <w:b/>
                <w:sz w:val="20"/>
                <w:szCs w:val="20"/>
              </w:rPr>
            </w:pPr>
            <w:r w:rsidRPr="008E6C5F">
              <w:rPr>
                <w:b/>
                <w:color w:val="FFFFFF" w:themeColor="background1"/>
                <w:sz w:val="20"/>
                <w:szCs w:val="20"/>
              </w:rPr>
              <w:t>Section</w:t>
            </w:r>
          </w:p>
        </w:tc>
        <w:tc>
          <w:tcPr>
            <w:tcW w:w="3654" w:type="pct"/>
            <w:tcBorders>
              <w:top w:val="nil"/>
              <w:left w:val="nil"/>
              <w:bottom w:val="nil"/>
              <w:right w:val="nil"/>
            </w:tcBorders>
            <w:shd w:val="clear" w:color="auto" w:fill="046A38" w:themeFill="accent2"/>
            <w:vAlign w:val="center"/>
          </w:tcPr>
          <w:p w14:paraId="39682FF8" w14:textId="11F2933F" w:rsidR="00740D30" w:rsidRPr="00740D30" w:rsidRDefault="00740D30" w:rsidP="00D45C8A">
            <w:pPr>
              <w:pStyle w:val="Tablecenter"/>
              <w:keepNext/>
              <w:rPr>
                <w:b/>
                <w:color w:val="FFFFFF" w:themeColor="background1"/>
                <w:sz w:val="20"/>
              </w:rPr>
            </w:pPr>
            <w:r w:rsidRPr="008E6C5F">
              <w:rPr>
                <w:b/>
                <w:color w:val="FFFFFF" w:themeColor="background1"/>
                <w:sz w:val="20"/>
              </w:rPr>
              <w:t>Purpose/Contents</w:t>
            </w:r>
          </w:p>
        </w:tc>
      </w:tr>
      <w:tr w:rsidR="00740D30" w:rsidRPr="00BA7E99" w14:paraId="341D9141" w14:textId="77777777" w:rsidTr="00DA1C90">
        <w:trPr>
          <w:trHeight w:val="400"/>
          <w:jc w:val="center"/>
        </w:trPr>
        <w:tc>
          <w:tcPr>
            <w:tcW w:w="1346" w:type="pct"/>
            <w:tcBorders>
              <w:top w:val="nil"/>
              <w:left w:val="nil"/>
              <w:bottom w:val="nil"/>
              <w:right w:val="nil"/>
            </w:tcBorders>
            <w:shd w:val="clear" w:color="auto" w:fill="808080" w:themeFill="text1" w:themeFillTint="7F"/>
            <w:vAlign w:val="center"/>
          </w:tcPr>
          <w:p w14:paraId="6A37F8B0" w14:textId="697737C1" w:rsidR="00740D30" w:rsidRPr="00740D30" w:rsidRDefault="00740D30" w:rsidP="00D45C8A">
            <w:pPr>
              <w:keepNext/>
              <w:spacing w:after="0" w:line="280" w:lineRule="exact"/>
              <w:jc w:val="left"/>
              <w:rPr>
                <w:b/>
                <w:color w:val="FFFFFF" w:themeColor="background1"/>
                <w:sz w:val="20"/>
                <w:szCs w:val="20"/>
              </w:rPr>
            </w:pPr>
            <w:r w:rsidRPr="008E6C5F">
              <w:rPr>
                <w:b/>
                <w:color w:val="FFFFFF" w:themeColor="background1"/>
                <w:sz w:val="20"/>
                <w:szCs w:val="20"/>
              </w:rPr>
              <w:t>Methodology</w:t>
            </w:r>
          </w:p>
        </w:tc>
        <w:tc>
          <w:tcPr>
            <w:tcW w:w="3654" w:type="pct"/>
            <w:tcBorders>
              <w:top w:val="nil"/>
              <w:left w:val="nil"/>
              <w:bottom w:val="nil"/>
              <w:right w:val="nil"/>
            </w:tcBorders>
            <w:shd w:val="clear" w:color="auto" w:fill="808080" w:themeFill="text1" w:themeFillTint="7F"/>
            <w:tcMar>
              <w:left w:w="58" w:type="dxa"/>
              <w:right w:w="58" w:type="dxa"/>
            </w:tcMar>
            <w:vAlign w:val="center"/>
          </w:tcPr>
          <w:p w14:paraId="004C779F" w14:textId="77777777" w:rsidR="00740D30" w:rsidRPr="00740D30" w:rsidRDefault="00740D30" w:rsidP="00D45C8A">
            <w:pPr>
              <w:pStyle w:val="Tablecenter"/>
              <w:keepNext/>
              <w:tabs>
                <w:tab w:val="center" w:pos="390"/>
              </w:tabs>
              <w:rPr>
                <w:b/>
                <w:color w:val="FFFFFF" w:themeColor="background1"/>
                <w:sz w:val="20"/>
              </w:rPr>
            </w:pPr>
          </w:p>
        </w:tc>
      </w:tr>
      <w:tr w:rsidR="00740D30" w:rsidRPr="00BA7E99" w14:paraId="55BB3DA2" w14:textId="77777777" w:rsidTr="00DA1C90">
        <w:trPr>
          <w:trHeight w:val="400"/>
          <w:jc w:val="center"/>
        </w:trPr>
        <w:tc>
          <w:tcPr>
            <w:tcW w:w="1346" w:type="pct"/>
            <w:tcBorders>
              <w:top w:val="nil"/>
              <w:left w:val="nil"/>
              <w:bottom w:val="nil"/>
              <w:right w:val="nil"/>
            </w:tcBorders>
            <w:vAlign w:val="center"/>
          </w:tcPr>
          <w:p w14:paraId="6D5A2BB9" w14:textId="0292D7F6" w:rsidR="00740D30" w:rsidRPr="00740D30" w:rsidRDefault="009E5A2B" w:rsidP="009E5A2B">
            <w:pPr>
              <w:pStyle w:val="CrossRef"/>
              <w:keepNext/>
              <w:spacing w:after="0"/>
              <w:jc w:val="left"/>
            </w:pPr>
            <w:r>
              <w:rPr>
                <w:rStyle w:val="CrossRefChar"/>
                <w:sz w:val="20"/>
              </w:rPr>
              <w:t xml:space="preserve">Section </w:t>
            </w:r>
            <w:r w:rsidR="00D45C8A">
              <w:rPr>
                <w:rStyle w:val="CrossRefChar"/>
                <w:sz w:val="20"/>
              </w:rPr>
              <w:fldChar w:fldCharType="begin"/>
            </w:r>
            <w:r w:rsidR="00D45C8A" w:rsidRPr="00AB397C">
              <w:rPr>
                <w:sz w:val="20"/>
              </w:rPr>
              <w:instrText xml:space="preserve"> REF _Ref520906612 \n \h </w:instrText>
            </w:r>
            <w:r w:rsidR="00D45C8A" w:rsidRPr="00AB397C">
              <w:rPr>
                <w:rStyle w:val="CrossRefChar"/>
                <w:sz w:val="20"/>
              </w:rPr>
              <w:instrText xml:space="preserve"> \* MERGEFORMAT </w:instrText>
            </w:r>
            <w:r w:rsidR="00D45C8A">
              <w:rPr>
                <w:rStyle w:val="CrossRefChar"/>
                <w:sz w:val="20"/>
              </w:rPr>
            </w:r>
            <w:r w:rsidR="00D45C8A">
              <w:rPr>
                <w:rStyle w:val="CrossRefChar"/>
                <w:sz w:val="20"/>
              </w:rPr>
              <w:fldChar w:fldCharType="separate"/>
            </w:r>
            <w:r w:rsidR="008D452E">
              <w:rPr>
                <w:sz w:val="20"/>
              </w:rPr>
              <w:t>2</w:t>
            </w:r>
            <w:r w:rsidR="00D45C8A">
              <w:rPr>
                <w:rStyle w:val="CrossRefChar"/>
              </w:rPr>
              <w:fldChar w:fldCharType="end"/>
            </w:r>
          </w:p>
        </w:tc>
        <w:tc>
          <w:tcPr>
            <w:tcW w:w="3654" w:type="pct"/>
            <w:tcBorders>
              <w:top w:val="nil"/>
              <w:left w:val="nil"/>
              <w:bottom w:val="nil"/>
              <w:right w:val="nil"/>
            </w:tcBorders>
            <w:tcMar>
              <w:left w:w="58" w:type="dxa"/>
              <w:right w:w="58" w:type="dxa"/>
            </w:tcMar>
            <w:vAlign w:val="center"/>
          </w:tcPr>
          <w:p w14:paraId="374C527E" w14:textId="22977CBA" w:rsidR="00740D30" w:rsidRPr="00740D30" w:rsidRDefault="00740D30" w:rsidP="00D45C8A">
            <w:pPr>
              <w:pStyle w:val="Tablecenter"/>
              <w:keepNext/>
              <w:tabs>
                <w:tab w:val="center" w:pos="390"/>
              </w:tabs>
              <w:jc w:val="left"/>
              <w:rPr>
                <w:sz w:val="20"/>
              </w:rPr>
            </w:pPr>
            <w:r>
              <w:rPr>
                <w:sz w:val="20"/>
                <w:lang w:bidi="ar-SA"/>
              </w:rPr>
              <w:t>R</w:t>
            </w:r>
            <w:r w:rsidRPr="00740D30">
              <w:rPr>
                <w:sz w:val="20"/>
                <w:lang w:bidi="ar-SA"/>
              </w:rPr>
              <w:t xml:space="preserve">ecounts the methodology </w:t>
            </w:r>
            <w:r w:rsidR="005C4482">
              <w:rPr>
                <w:sz w:val="20"/>
                <w:lang w:bidi="ar-SA"/>
              </w:rPr>
              <w:t>undertaken</w:t>
            </w:r>
            <w:r w:rsidRPr="00740D30">
              <w:rPr>
                <w:sz w:val="20"/>
                <w:lang w:bidi="ar-SA"/>
              </w:rPr>
              <w:t xml:space="preserve"> to design the web survey, field and sample for the web-survey and on-site verification visits, analyze data, and develop the database.</w:t>
            </w:r>
          </w:p>
        </w:tc>
      </w:tr>
      <w:tr w:rsidR="00740D30" w:rsidRPr="00BA7E99" w14:paraId="0E7D0C6F" w14:textId="77777777" w:rsidTr="00DA1C90">
        <w:trPr>
          <w:trHeight w:val="400"/>
          <w:jc w:val="center"/>
        </w:trPr>
        <w:tc>
          <w:tcPr>
            <w:tcW w:w="1346" w:type="pct"/>
            <w:tcBorders>
              <w:top w:val="nil"/>
              <w:left w:val="nil"/>
              <w:bottom w:val="nil"/>
              <w:right w:val="nil"/>
            </w:tcBorders>
            <w:shd w:val="clear" w:color="auto" w:fill="E5E5E5" w:themeFill="accent1" w:themeFillTint="33"/>
            <w:vAlign w:val="center"/>
          </w:tcPr>
          <w:p w14:paraId="0B384546" w14:textId="1FA87322" w:rsidR="00740D30" w:rsidRPr="009E5A2B" w:rsidRDefault="009E5A2B" w:rsidP="009E5A2B">
            <w:pPr>
              <w:pStyle w:val="CrossRef"/>
              <w:keepNext/>
              <w:spacing w:after="0"/>
              <w:jc w:val="left"/>
              <w:rPr>
                <w:rStyle w:val="CrossRefChar"/>
                <w:sz w:val="20"/>
              </w:rPr>
            </w:pPr>
            <w:r w:rsidRPr="009E5A2B">
              <w:rPr>
                <w:rStyle w:val="CrossRefChar"/>
                <w:sz w:val="20"/>
              </w:rPr>
              <w:fldChar w:fldCharType="begin"/>
            </w:r>
            <w:r w:rsidRPr="009E5A2B">
              <w:rPr>
                <w:rStyle w:val="CrossRefChar"/>
                <w:sz w:val="20"/>
              </w:rPr>
              <w:instrText xml:space="preserve"> REF _Ref11665627 \r \h  \* MERGEFORMAT </w:instrText>
            </w:r>
            <w:r w:rsidRPr="009E5A2B">
              <w:rPr>
                <w:rStyle w:val="CrossRefChar"/>
                <w:sz w:val="20"/>
              </w:rPr>
            </w:r>
            <w:r w:rsidRPr="009E5A2B">
              <w:rPr>
                <w:rStyle w:val="CrossRefChar"/>
                <w:sz w:val="20"/>
              </w:rPr>
              <w:fldChar w:fldCharType="separate"/>
            </w:r>
            <w:r w:rsidRPr="009E5A2B">
              <w:rPr>
                <w:rStyle w:val="CrossRefChar"/>
                <w:sz w:val="20"/>
              </w:rPr>
              <w:t>Appendix A</w:t>
            </w:r>
            <w:r w:rsidRPr="009E5A2B">
              <w:rPr>
                <w:rStyle w:val="CrossRefChar"/>
                <w:sz w:val="20"/>
              </w:rPr>
              <w:fldChar w:fldCharType="end"/>
            </w:r>
          </w:p>
        </w:tc>
        <w:tc>
          <w:tcPr>
            <w:tcW w:w="3654" w:type="pct"/>
            <w:tcBorders>
              <w:top w:val="nil"/>
              <w:left w:val="nil"/>
              <w:bottom w:val="nil"/>
              <w:right w:val="nil"/>
            </w:tcBorders>
            <w:shd w:val="clear" w:color="auto" w:fill="E5E5E5" w:themeFill="accent1" w:themeFillTint="33"/>
            <w:tcMar>
              <w:left w:w="58" w:type="dxa"/>
              <w:right w:w="58" w:type="dxa"/>
            </w:tcMar>
            <w:vAlign w:val="center"/>
          </w:tcPr>
          <w:p w14:paraId="08C6449B" w14:textId="61FD570F" w:rsidR="00740D30" w:rsidRPr="00740D30" w:rsidRDefault="00E427C9" w:rsidP="00581AB3">
            <w:pPr>
              <w:pStyle w:val="Tablecenter"/>
              <w:keepNext/>
              <w:tabs>
                <w:tab w:val="center" w:pos="390"/>
              </w:tabs>
              <w:jc w:val="left"/>
              <w:rPr>
                <w:sz w:val="20"/>
              </w:rPr>
            </w:pPr>
            <w:r>
              <w:rPr>
                <w:sz w:val="20"/>
                <w:lang w:bidi="ar-SA"/>
              </w:rPr>
              <w:t xml:space="preserve">Offers more </w:t>
            </w:r>
            <w:r w:rsidRPr="00740D30">
              <w:rPr>
                <w:sz w:val="20"/>
                <w:lang w:bidi="ar-SA"/>
              </w:rPr>
              <w:t>fielding and sampling</w:t>
            </w:r>
            <w:r>
              <w:rPr>
                <w:sz w:val="20"/>
                <w:lang w:bidi="ar-SA"/>
              </w:rPr>
              <w:t xml:space="preserve"> details</w:t>
            </w:r>
            <w:r w:rsidRPr="00740D30">
              <w:rPr>
                <w:sz w:val="20"/>
                <w:lang w:bidi="ar-SA"/>
              </w:rPr>
              <w:t xml:space="preserve"> </w:t>
            </w:r>
            <w:r>
              <w:rPr>
                <w:sz w:val="20"/>
                <w:lang w:bidi="ar-SA"/>
              </w:rPr>
              <w:t>and l</w:t>
            </w:r>
            <w:r w:rsidR="00740D30" w:rsidRPr="00740D30">
              <w:rPr>
                <w:sz w:val="20"/>
                <w:lang w:bidi="ar-SA"/>
              </w:rPr>
              <w:t>ists end</w:t>
            </w:r>
            <w:r w:rsidR="00D44E77">
              <w:rPr>
                <w:sz w:val="20"/>
                <w:lang w:bidi="ar-SA"/>
              </w:rPr>
              <w:t xml:space="preserve"> </w:t>
            </w:r>
            <w:r w:rsidR="00740D30" w:rsidRPr="00740D30">
              <w:rPr>
                <w:sz w:val="20"/>
                <w:lang w:bidi="ar-SA"/>
              </w:rPr>
              <w:t>uses and attributes studied</w:t>
            </w:r>
            <w:r w:rsidR="00581AB3">
              <w:rPr>
                <w:sz w:val="20"/>
                <w:lang w:bidi="ar-SA"/>
              </w:rPr>
              <w:t>.</w:t>
            </w:r>
          </w:p>
        </w:tc>
      </w:tr>
      <w:tr w:rsidR="00740D30" w:rsidRPr="00BA7E99" w14:paraId="059DFBB5" w14:textId="77777777" w:rsidTr="009E5A2B">
        <w:trPr>
          <w:trHeight w:val="400"/>
          <w:jc w:val="center"/>
        </w:trPr>
        <w:tc>
          <w:tcPr>
            <w:tcW w:w="1346" w:type="pct"/>
            <w:tcBorders>
              <w:top w:val="nil"/>
              <w:left w:val="nil"/>
              <w:bottom w:val="nil"/>
              <w:right w:val="nil"/>
            </w:tcBorders>
            <w:vAlign w:val="center"/>
          </w:tcPr>
          <w:p w14:paraId="6E52BE63" w14:textId="2A0A5C49" w:rsidR="00740D30" w:rsidRPr="00740D30" w:rsidRDefault="00AB397C" w:rsidP="009E5A2B">
            <w:pPr>
              <w:pStyle w:val="CrossRef"/>
              <w:spacing w:after="0"/>
              <w:jc w:val="left"/>
            </w:pPr>
            <w:r w:rsidRPr="00AB397C">
              <w:rPr>
                <w:rStyle w:val="CrossRefChar"/>
                <w:sz w:val="20"/>
              </w:rPr>
              <w:fldChar w:fldCharType="begin"/>
            </w:r>
            <w:r w:rsidRPr="00AB397C">
              <w:rPr>
                <w:sz w:val="20"/>
              </w:rPr>
              <w:instrText xml:space="preserve"> REF _Ref521503381 \r \h </w:instrText>
            </w:r>
            <w:r w:rsidRPr="00AB397C">
              <w:rPr>
                <w:rStyle w:val="CrossRefChar"/>
                <w:sz w:val="20"/>
              </w:rPr>
              <w:instrText xml:space="preserve"> \* MERGEFORMAT </w:instrText>
            </w:r>
            <w:r w:rsidRPr="00AB397C">
              <w:rPr>
                <w:rStyle w:val="CrossRefChar"/>
                <w:sz w:val="20"/>
              </w:rPr>
            </w:r>
            <w:r w:rsidRPr="00AB397C">
              <w:rPr>
                <w:rStyle w:val="CrossRefChar"/>
                <w:sz w:val="20"/>
              </w:rPr>
              <w:fldChar w:fldCharType="separate"/>
            </w:r>
            <w:r w:rsidR="008D452E">
              <w:rPr>
                <w:sz w:val="20"/>
              </w:rPr>
              <w:t>Appendix B</w:t>
            </w:r>
            <w:r w:rsidRPr="00AB397C">
              <w:rPr>
                <w:rStyle w:val="CrossRefChar"/>
                <w:sz w:val="20"/>
              </w:rPr>
              <w:fldChar w:fldCharType="end"/>
            </w:r>
          </w:p>
        </w:tc>
        <w:tc>
          <w:tcPr>
            <w:tcW w:w="3654" w:type="pct"/>
            <w:tcBorders>
              <w:top w:val="nil"/>
              <w:left w:val="nil"/>
              <w:bottom w:val="nil"/>
              <w:right w:val="nil"/>
            </w:tcBorders>
            <w:tcMar>
              <w:left w:w="58" w:type="dxa"/>
              <w:right w:w="58" w:type="dxa"/>
            </w:tcMar>
            <w:vAlign w:val="center"/>
          </w:tcPr>
          <w:p w14:paraId="775EC16A" w14:textId="1BA94562" w:rsidR="00740D30" w:rsidRPr="00740D30" w:rsidRDefault="00740D30" w:rsidP="00581AB3">
            <w:pPr>
              <w:pStyle w:val="Tablecenter"/>
              <w:keepNext/>
              <w:tabs>
                <w:tab w:val="center" w:pos="390"/>
              </w:tabs>
              <w:jc w:val="left"/>
              <w:rPr>
                <w:sz w:val="20"/>
              </w:rPr>
            </w:pPr>
            <w:r w:rsidRPr="00740D30">
              <w:rPr>
                <w:sz w:val="20"/>
                <w:lang w:bidi="ar-SA"/>
              </w:rPr>
              <w:t xml:space="preserve">Gives further insight into analytical methods, including weighting, adjustment factors, </w:t>
            </w:r>
            <w:r w:rsidRPr="003634E2">
              <w:rPr>
                <w:sz w:val="20"/>
                <w:lang w:bidi="ar-SA"/>
              </w:rPr>
              <w:t xml:space="preserve">and </w:t>
            </w:r>
            <w:r w:rsidR="003634E2" w:rsidRPr="007A3114">
              <w:rPr>
                <w:sz w:val="20"/>
                <w:lang w:bidi="ar-SA"/>
              </w:rPr>
              <w:t>weatherization benchmarking</w:t>
            </w:r>
            <w:r w:rsidR="000161CF">
              <w:rPr>
                <w:sz w:val="20"/>
                <w:lang w:bidi="ar-SA"/>
              </w:rPr>
              <w:t>.</w:t>
            </w:r>
          </w:p>
        </w:tc>
      </w:tr>
      <w:tr w:rsidR="00740D30" w:rsidRPr="00BA7E99" w14:paraId="4EBBD961" w14:textId="77777777" w:rsidTr="00DA1C90">
        <w:trPr>
          <w:trHeight w:val="400"/>
          <w:jc w:val="center"/>
        </w:trPr>
        <w:tc>
          <w:tcPr>
            <w:tcW w:w="1346" w:type="pct"/>
            <w:tcBorders>
              <w:top w:val="nil"/>
              <w:left w:val="nil"/>
              <w:bottom w:val="nil"/>
              <w:right w:val="nil"/>
            </w:tcBorders>
            <w:shd w:val="clear" w:color="auto" w:fill="E5E5E5" w:themeFill="accent1" w:themeFillTint="33"/>
            <w:vAlign w:val="center"/>
          </w:tcPr>
          <w:p w14:paraId="06D7EDC1" w14:textId="46677D7E" w:rsidR="00740D30" w:rsidRPr="00740D30" w:rsidRDefault="00740D30" w:rsidP="009E5A2B">
            <w:pPr>
              <w:keepNext/>
              <w:spacing w:after="0" w:line="280" w:lineRule="exact"/>
              <w:jc w:val="left"/>
              <w:rPr>
                <w:sz w:val="20"/>
                <w:szCs w:val="20"/>
              </w:rPr>
            </w:pPr>
            <w:r w:rsidRPr="00740D30">
              <w:rPr>
                <w:rStyle w:val="CrossRefChar"/>
                <w:sz w:val="20"/>
                <w:szCs w:val="20"/>
              </w:rPr>
              <w:fldChar w:fldCharType="begin"/>
            </w:r>
            <w:r w:rsidRPr="00740D30">
              <w:rPr>
                <w:rStyle w:val="CrossRefChar"/>
                <w:sz w:val="20"/>
                <w:szCs w:val="20"/>
              </w:rPr>
              <w:instrText xml:space="preserve"> REF _Ref518916928 \r \h  \* MERGEFORMAT </w:instrText>
            </w:r>
            <w:r w:rsidRPr="00740D30">
              <w:rPr>
                <w:rStyle w:val="CrossRefChar"/>
                <w:sz w:val="20"/>
                <w:szCs w:val="20"/>
              </w:rPr>
            </w:r>
            <w:r w:rsidRPr="00740D30">
              <w:rPr>
                <w:rStyle w:val="CrossRefChar"/>
                <w:sz w:val="20"/>
                <w:szCs w:val="20"/>
              </w:rPr>
              <w:fldChar w:fldCharType="separate"/>
            </w:r>
            <w:r w:rsidR="008D452E">
              <w:rPr>
                <w:rStyle w:val="CrossRefChar"/>
                <w:sz w:val="20"/>
                <w:szCs w:val="20"/>
              </w:rPr>
              <w:t>Appendix C</w:t>
            </w:r>
            <w:r w:rsidRPr="00740D30">
              <w:rPr>
                <w:rStyle w:val="CrossRefChar"/>
                <w:sz w:val="20"/>
                <w:szCs w:val="20"/>
              </w:rPr>
              <w:fldChar w:fldCharType="end"/>
            </w:r>
          </w:p>
        </w:tc>
        <w:tc>
          <w:tcPr>
            <w:tcW w:w="3654" w:type="pct"/>
            <w:tcBorders>
              <w:top w:val="nil"/>
              <w:left w:val="nil"/>
              <w:bottom w:val="nil"/>
              <w:right w:val="nil"/>
            </w:tcBorders>
            <w:shd w:val="clear" w:color="auto" w:fill="E5E5E5" w:themeFill="accent1" w:themeFillTint="33"/>
            <w:tcMar>
              <w:left w:w="58" w:type="dxa"/>
              <w:right w:w="58" w:type="dxa"/>
            </w:tcMar>
            <w:vAlign w:val="center"/>
          </w:tcPr>
          <w:p w14:paraId="24C8ACFA" w14:textId="63F06359" w:rsidR="00740D30" w:rsidRPr="00740D30" w:rsidRDefault="00740D30" w:rsidP="00581AB3">
            <w:pPr>
              <w:pStyle w:val="Tablecenter"/>
              <w:keepNext/>
              <w:tabs>
                <w:tab w:val="center" w:pos="390"/>
              </w:tabs>
              <w:jc w:val="left"/>
              <w:rPr>
                <w:sz w:val="20"/>
              </w:rPr>
            </w:pPr>
            <w:r w:rsidRPr="00740D30">
              <w:rPr>
                <w:sz w:val="20"/>
                <w:lang w:bidi="ar-SA"/>
              </w:rPr>
              <w:t xml:space="preserve">Summarizes </w:t>
            </w:r>
            <w:r w:rsidR="00581AB3">
              <w:rPr>
                <w:sz w:val="20"/>
                <w:lang w:bidi="ar-SA"/>
              </w:rPr>
              <w:t xml:space="preserve">the </w:t>
            </w:r>
            <w:r w:rsidRPr="00740D30">
              <w:rPr>
                <w:sz w:val="20"/>
                <w:lang w:bidi="ar-SA"/>
              </w:rPr>
              <w:t>approach for cleaning primary data and attaching billing data to develop the database</w:t>
            </w:r>
            <w:r w:rsidR="00581AB3">
              <w:rPr>
                <w:sz w:val="20"/>
                <w:lang w:bidi="ar-SA"/>
              </w:rPr>
              <w:t>.</w:t>
            </w:r>
          </w:p>
        </w:tc>
      </w:tr>
      <w:tr w:rsidR="00740D30" w:rsidRPr="00BA7E99" w14:paraId="621227A4" w14:textId="77777777" w:rsidTr="00DA1C90">
        <w:trPr>
          <w:trHeight w:val="400"/>
          <w:jc w:val="center"/>
        </w:trPr>
        <w:tc>
          <w:tcPr>
            <w:tcW w:w="1346" w:type="pct"/>
            <w:tcBorders>
              <w:top w:val="nil"/>
              <w:left w:val="nil"/>
              <w:bottom w:val="nil"/>
              <w:right w:val="nil"/>
            </w:tcBorders>
            <w:shd w:val="clear" w:color="auto" w:fill="808080" w:themeFill="text1" w:themeFillTint="7F"/>
            <w:vAlign w:val="center"/>
          </w:tcPr>
          <w:p w14:paraId="18CE0E5F" w14:textId="1AF723A5" w:rsidR="00740D30" w:rsidRPr="00740D30" w:rsidRDefault="00074DC6" w:rsidP="009E5A2B">
            <w:pPr>
              <w:keepNext/>
              <w:spacing w:after="0" w:line="280" w:lineRule="exact"/>
              <w:jc w:val="left"/>
              <w:rPr>
                <w:b/>
                <w:color w:val="FFFFFF" w:themeColor="background1"/>
                <w:sz w:val="20"/>
                <w:szCs w:val="20"/>
              </w:rPr>
            </w:pPr>
            <w:r>
              <w:rPr>
                <w:b/>
                <w:color w:val="FFFFFF" w:themeColor="background1"/>
                <w:sz w:val="20"/>
                <w:szCs w:val="20"/>
              </w:rPr>
              <w:t>Results</w:t>
            </w:r>
          </w:p>
        </w:tc>
        <w:tc>
          <w:tcPr>
            <w:tcW w:w="3654" w:type="pct"/>
            <w:tcBorders>
              <w:top w:val="nil"/>
              <w:left w:val="nil"/>
              <w:bottom w:val="nil"/>
              <w:right w:val="nil"/>
            </w:tcBorders>
            <w:shd w:val="clear" w:color="auto" w:fill="808080" w:themeFill="text1" w:themeFillTint="7F"/>
            <w:tcMar>
              <w:left w:w="58" w:type="dxa"/>
              <w:right w:w="58" w:type="dxa"/>
            </w:tcMar>
            <w:vAlign w:val="center"/>
          </w:tcPr>
          <w:p w14:paraId="340A0E28" w14:textId="1E5ACC88" w:rsidR="00740D30" w:rsidRPr="00740D30" w:rsidRDefault="00740D30" w:rsidP="00581AB3">
            <w:pPr>
              <w:pStyle w:val="Tablecenter"/>
              <w:keepNext/>
              <w:tabs>
                <w:tab w:val="center" w:pos="390"/>
              </w:tabs>
              <w:jc w:val="left"/>
              <w:rPr>
                <w:b/>
                <w:color w:val="FFFFFF" w:themeColor="background1"/>
                <w:sz w:val="20"/>
              </w:rPr>
            </w:pPr>
          </w:p>
        </w:tc>
      </w:tr>
      <w:tr w:rsidR="00740D30" w:rsidRPr="00BA7E99" w14:paraId="480DA50F" w14:textId="77777777" w:rsidTr="00DA1C90">
        <w:trPr>
          <w:trHeight w:val="400"/>
          <w:jc w:val="center"/>
        </w:trPr>
        <w:tc>
          <w:tcPr>
            <w:tcW w:w="1346" w:type="pct"/>
            <w:tcBorders>
              <w:top w:val="nil"/>
              <w:left w:val="nil"/>
              <w:bottom w:val="nil"/>
              <w:right w:val="nil"/>
            </w:tcBorders>
            <w:shd w:val="clear" w:color="auto" w:fill="auto"/>
            <w:vAlign w:val="center"/>
          </w:tcPr>
          <w:p w14:paraId="6AE2967D" w14:textId="205CF2C4" w:rsidR="00740D30" w:rsidRPr="00740D30" w:rsidRDefault="009E5A2B" w:rsidP="009E5A2B">
            <w:pPr>
              <w:keepNext/>
              <w:spacing w:after="0" w:line="280" w:lineRule="exact"/>
              <w:jc w:val="left"/>
              <w:rPr>
                <w:b/>
                <w:sz w:val="20"/>
                <w:szCs w:val="20"/>
              </w:rPr>
            </w:pPr>
            <w:r>
              <w:rPr>
                <w:rStyle w:val="CrossRefChar"/>
                <w:sz w:val="20"/>
                <w:szCs w:val="20"/>
              </w:rPr>
              <w:t xml:space="preserve">Section </w:t>
            </w:r>
            <w:r w:rsidR="00740D30" w:rsidRPr="00740D30">
              <w:rPr>
                <w:rStyle w:val="CrossRefChar"/>
                <w:sz w:val="20"/>
                <w:szCs w:val="20"/>
              </w:rPr>
              <w:fldChar w:fldCharType="begin"/>
            </w:r>
            <w:r w:rsidR="00740D30" w:rsidRPr="00740D30">
              <w:rPr>
                <w:rStyle w:val="CrossRefChar"/>
                <w:sz w:val="20"/>
                <w:szCs w:val="20"/>
              </w:rPr>
              <w:instrText xml:space="preserve"> REF _Ref518916601 \r \h  \* MERGEFORMAT </w:instrText>
            </w:r>
            <w:r w:rsidR="00740D30" w:rsidRPr="00740D30">
              <w:rPr>
                <w:rStyle w:val="CrossRefChar"/>
                <w:sz w:val="20"/>
                <w:szCs w:val="20"/>
              </w:rPr>
            </w:r>
            <w:r w:rsidR="00740D30" w:rsidRPr="00740D30">
              <w:rPr>
                <w:rStyle w:val="CrossRefChar"/>
                <w:sz w:val="20"/>
                <w:szCs w:val="20"/>
              </w:rPr>
              <w:fldChar w:fldCharType="separate"/>
            </w:r>
            <w:r w:rsidR="008D452E">
              <w:rPr>
                <w:rStyle w:val="CrossRefChar"/>
                <w:sz w:val="20"/>
                <w:szCs w:val="20"/>
              </w:rPr>
              <w:t>3</w:t>
            </w:r>
            <w:r w:rsidR="00740D30" w:rsidRPr="00740D30">
              <w:rPr>
                <w:rStyle w:val="CrossRefChar"/>
                <w:sz w:val="20"/>
                <w:szCs w:val="20"/>
              </w:rPr>
              <w:fldChar w:fldCharType="end"/>
            </w:r>
          </w:p>
        </w:tc>
        <w:tc>
          <w:tcPr>
            <w:tcW w:w="3654" w:type="pct"/>
            <w:tcBorders>
              <w:top w:val="nil"/>
              <w:left w:val="nil"/>
              <w:bottom w:val="nil"/>
              <w:right w:val="nil"/>
            </w:tcBorders>
            <w:shd w:val="clear" w:color="auto" w:fill="auto"/>
            <w:tcMar>
              <w:left w:w="58" w:type="dxa"/>
              <w:right w:w="58" w:type="dxa"/>
            </w:tcMar>
            <w:vAlign w:val="center"/>
          </w:tcPr>
          <w:p w14:paraId="11B42C21" w14:textId="5B65EC37" w:rsidR="00740D30" w:rsidRPr="00740D30" w:rsidRDefault="00581AB3" w:rsidP="00581AB3">
            <w:pPr>
              <w:pStyle w:val="Tablecenter"/>
              <w:keepNext/>
              <w:tabs>
                <w:tab w:val="center" w:pos="390"/>
              </w:tabs>
              <w:jc w:val="left"/>
              <w:rPr>
                <w:b/>
                <w:sz w:val="20"/>
              </w:rPr>
            </w:pPr>
            <w:r>
              <w:rPr>
                <w:sz w:val="20"/>
                <w:lang w:bidi="ar-SA"/>
              </w:rPr>
              <w:t>Analyzes p</w:t>
            </w:r>
            <w:r w:rsidR="00740D30" w:rsidRPr="00740D30">
              <w:rPr>
                <w:sz w:val="20"/>
                <w:lang w:bidi="ar-SA"/>
              </w:rPr>
              <w:t>enetration and other key characteristics of the end</w:t>
            </w:r>
            <w:r w:rsidR="007064A7">
              <w:rPr>
                <w:sz w:val="20"/>
                <w:lang w:bidi="ar-SA"/>
              </w:rPr>
              <w:t xml:space="preserve"> </w:t>
            </w:r>
            <w:r w:rsidR="00740D30" w:rsidRPr="00740D30">
              <w:rPr>
                <w:sz w:val="20"/>
                <w:lang w:bidi="ar-SA"/>
              </w:rPr>
              <w:t>uses</w:t>
            </w:r>
            <w:r>
              <w:rPr>
                <w:sz w:val="20"/>
                <w:lang w:bidi="ar-SA"/>
              </w:rPr>
              <w:t>.</w:t>
            </w:r>
          </w:p>
        </w:tc>
      </w:tr>
      <w:tr w:rsidR="00740D30" w:rsidRPr="00BA7E99" w14:paraId="2BFA64A9" w14:textId="77777777" w:rsidTr="00DA1C90">
        <w:trPr>
          <w:trHeight w:val="400"/>
          <w:jc w:val="center"/>
        </w:trPr>
        <w:tc>
          <w:tcPr>
            <w:tcW w:w="1346" w:type="pct"/>
            <w:tcBorders>
              <w:top w:val="nil"/>
              <w:left w:val="nil"/>
              <w:bottom w:val="nil"/>
              <w:right w:val="nil"/>
            </w:tcBorders>
            <w:shd w:val="clear" w:color="auto" w:fill="E5E5E5" w:themeFill="accent1" w:themeFillTint="33"/>
            <w:vAlign w:val="center"/>
          </w:tcPr>
          <w:p w14:paraId="4E821DB2" w14:textId="585DACBA" w:rsidR="00740D30" w:rsidRPr="00740D30" w:rsidRDefault="009E5A2B" w:rsidP="009E5A2B">
            <w:pPr>
              <w:keepNext/>
              <w:spacing w:after="0" w:line="280" w:lineRule="exact"/>
              <w:jc w:val="left"/>
              <w:rPr>
                <w:b/>
                <w:sz w:val="20"/>
                <w:szCs w:val="20"/>
              </w:rPr>
            </w:pPr>
            <w:r>
              <w:rPr>
                <w:rStyle w:val="CrossRefChar"/>
                <w:sz w:val="20"/>
                <w:szCs w:val="20"/>
              </w:rPr>
              <w:t xml:space="preserve">Section </w:t>
            </w:r>
            <w:r w:rsidR="00740D30" w:rsidRPr="00740D30">
              <w:rPr>
                <w:rStyle w:val="CrossRefChar"/>
                <w:sz w:val="20"/>
                <w:szCs w:val="20"/>
              </w:rPr>
              <w:fldChar w:fldCharType="begin"/>
            </w:r>
            <w:r w:rsidR="00740D30" w:rsidRPr="00740D30">
              <w:rPr>
                <w:rStyle w:val="CrossRefChar"/>
                <w:sz w:val="20"/>
                <w:szCs w:val="20"/>
              </w:rPr>
              <w:instrText xml:space="preserve"> REF _Ref518917068 \r \h  \* MERGEFORMAT </w:instrText>
            </w:r>
            <w:r w:rsidR="00740D30" w:rsidRPr="00740D30">
              <w:rPr>
                <w:rStyle w:val="CrossRefChar"/>
                <w:sz w:val="20"/>
                <w:szCs w:val="20"/>
              </w:rPr>
            </w:r>
            <w:r w:rsidR="00740D30" w:rsidRPr="00740D30">
              <w:rPr>
                <w:rStyle w:val="CrossRefChar"/>
                <w:sz w:val="20"/>
                <w:szCs w:val="20"/>
              </w:rPr>
              <w:fldChar w:fldCharType="separate"/>
            </w:r>
            <w:r w:rsidR="008D452E">
              <w:rPr>
                <w:rStyle w:val="CrossRefChar"/>
                <w:sz w:val="20"/>
                <w:szCs w:val="20"/>
              </w:rPr>
              <w:t>4</w:t>
            </w:r>
            <w:r w:rsidR="00740D30" w:rsidRPr="00740D30">
              <w:rPr>
                <w:rStyle w:val="CrossRefChar"/>
                <w:sz w:val="20"/>
                <w:szCs w:val="20"/>
              </w:rPr>
              <w:fldChar w:fldCharType="end"/>
            </w:r>
          </w:p>
        </w:tc>
        <w:tc>
          <w:tcPr>
            <w:tcW w:w="3654" w:type="pct"/>
            <w:tcBorders>
              <w:top w:val="nil"/>
              <w:left w:val="nil"/>
              <w:bottom w:val="nil"/>
              <w:right w:val="nil"/>
            </w:tcBorders>
            <w:shd w:val="clear" w:color="auto" w:fill="E5E5E5" w:themeFill="accent1" w:themeFillTint="33"/>
            <w:tcMar>
              <w:left w:w="58" w:type="dxa"/>
              <w:right w:w="58" w:type="dxa"/>
            </w:tcMar>
            <w:vAlign w:val="center"/>
          </w:tcPr>
          <w:p w14:paraId="70BA090E" w14:textId="588BC436" w:rsidR="00740D30" w:rsidRPr="00740D30" w:rsidRDefault="00581AB3" w:rsidP="00581AB3">
            <w:pPr>
              <w:spacing w:after="0"/>
              <w:jc w:val="left"/>
              <w:rPr>
                <w:b/>
                <w:sz w:val="20"/>
                <w:szCs w:val="20"/>
              </w:rPr>
            </w:pPr>
            <w:r>
              <w:rPr>
                <w:sz w:val="20"/>
                <w:szCs w:val="20"/>
                <w:lang w:bidi="ar-SA"/>
              </w:rPr>
              <w:t>Presents b</w:t>
            </w:r>
            <w:r w:rsidR="00740D30" w:rsidRPr="00740D30">
              <w:rPr>
                <w:sz w:val="20"/>
                <w:szCs w:val="20"/>
                <w:lang w:bidi="ar-SA"/>
              </w:rPr>
              <w:t>uilding characteristics</w:t>
            </w:r>
            <w:r w:rsidR="00E427C9">
              <w:rPr>
                <w:sz w:val="20"/>
                <w:szCs w:val="20"/>
                <w:lang w:bidi="ar-SA"/>
              </w:rPr>
              <w:t>, building shell,</w:t>
            </w:r>
            <w:r w:rsidR="008116A4">
              <w:rPr>
                <w:sz w:val="20"/>
                <w:szCs w:val="20"/>
                <w:lang w:bidi="ar-SA"/>
              </w:rPr>
              <w:t xml:space="preserve"> and </w:t>
            </w:r>
            <w:r w:rsidR="00E427C9">
              <w:rPr>
                <w:sz w:val="20"/>
                <w:szCs w:val="20"/>
                <w:lang w:bidi="ar-SA"/>
              </w:rPr>
              <w:t xml:space="preserve">ductwork </w:t>
            </w:r>
            <w:r w:rsidR="008116A4">
              <w:rPr>
                <w:sz w:val="20"/>
                <w:szCs w:val="20"/>
                <w:lang w:bidi="ar-SA"/>
              </w:rPr>
              <w:t>results</w:t>
            </w:r>
            <w:r>
              <w:rPr>
                <w:sz w:val="20"/>
                <w:szCs w:val="20"/>
                <w:lang w:bidi="ar-SA"/>
              </w:rPr>
              <w:t>.</w:t>
            </w:r>
          </w:p>
        </w:tc>
      </w:tr>
      <w:tr w:rsidR="003C4A66" w:rsidRPr="00BA7E99" w14:paraId="130F8449" w14:textId="77777777" w:rsidTr="00DA1C90">
        <w:trPr>
          <w:trHeight w:val="400"/>
          <w:jc w:val="center"/>
        </w:trPr>
        <w:tc>
          <w:tcPr>
            <w:tcW w:w="1346" w:type="pct"/>
            <w:tcBorders>
              <w:top w:val="nil"/>
              <w:left w:val="nil"/>
              <w:bottom w:val="nil"/>
              <w:right w:val="nil"/>
            </w:tcBorders>
            <w:shd w:val="clear" w:color="auto" w:fill="auto"/>
            <w:vAlign w:val="center"/>
          </w:tcPr>
          <w:p w14:paraId="3FF46390" w14:textId="4CD3C6E1" w:rsidR="003C4A66" w:rsidRPr="00740D30" w:rsidRDefault="009E5A2B" w:rsidP="009E5A2B">
            <w:pPr>
              <w:keepNext/>
              <w:spacing w:after="0" w:line="280" w:lineRule="exact"/>
              <w:jc w:val="left"/>
              <w:rPr>
                <w:b/>
                <w:sz w:val="20"/>
                <w:szCs w:val="20"/>
              </w:rPr>
            </w:pPr>
            <w:r w:rsidRPr="009E5A2B">
              <w:rPr>
                <w:rStyle w:val="CrossRefChar"/>
                <w:sz w:val="20"/>
                <w:szCs w:val="20"/>
              </w:rPr>
              <w:fldChar w:fldCharType="begin"/>
            </w:r>
            <w:r w:rsidRPr="009E5A2B">
              <w:rPr>
                <w:rStyle w:val="CrossRefChar"/>
                <w:sz w:val="20"/>
                <w:szCs w:val="20"/>
              </w:rPr>
              <w:instrText xml:space="preserve"> REF _Ref11665667 \r \h </w:instrText>
            </w:r>
            <w:r>
              <w:rPr>
                <w:rStyle w:val="CrossRefChar"/>
                <w:sz w:val="20"/>
                <w:szCs w:val="20"/>
              </w:rPr>
              <w:instrText xml:space="preserve"> \* MERGEFORMAT </w:instrText>
            </w:r>
            <w:r w:rsidRPr="009E5A2B">
              <w:rPr>
                <w:rStyle w:val="CrossRefChar"/>
                <w:sz w:val="20"/>
                <w:szCs w:val="20"/>
              </w:rPr>
            </w:r>
            <w:r w:rsidRPr="009E5A2B">
              <w:rPr>
                <w:rStyle w:val="CrossRefChar"/>
                <w:sz w:val="20"/>
                <w:szCs w:val="20"/>
              </w:rPr>
              <w:fldChar w:fldCharType="separate"/>
            </w:r>
            <w:r w:rsidRPr="009E5A2B">
              <w:rPr>
                <w:rStyle w:val="CrossRefChar"/>
                <w:sz w:val="20"/>
                <w:szCs w:val="20"/>
              </w:rPr>
              <w:t>Section 5</w:t>
            </w:r>
            <w:r w:rsidRPr="009E5A2B">
              <w:rPr>
                <w:rStyle w:val="CrossRefChar"/>
                <w:sz w:val="20"/>
                <w:szCs w:val="20"/>
              </w:rPr>
              <w:fldChar w:fldCharType="end"/>
            </w:r>
          </w:p>
        </w:tc>
        <w:tc>
          <w:tcPr>
            <w:tcW w:w="3654" w:type="pct"/>
            <w:tcBorders>
              <w:top w:val="nil"/>
              <w:left w:val="nil"/>
              <w:bottom w:val="nil"/>
              <w:right w:val="nil"/>
            </w:tcBorders>
            <w:shd w:val="clear" w:color="auto" w:fill="auto"/>
            <w:tcMar>
              <w:left w:w="58" w:type="dxa"/>
              <w:right w:w="58" w:type="dxa"/>
            </w:tcMar>
            <w:vAlign w:val="center"/>
          </w:tcPr>
          <w:p w14:paraId="1D9C5FAF" w14:textId="279E18F7" w:rsidR="003C4A66" w:rsidRPr="00740D30" w:rsidRDefault="003C4A66" w:rsidP="003C4A66">
            <w:pPr>
              <w:pStyle w:val="Tablecenter"/>
              <w:keepNext/>
              <w:tabs>
                <w:tab w:val="center" w:pos="390"/>
              </w:tabs>
              <w:jc w:val="left"/>
              <w:rPr>
                <w:b/>
                <w:sz w:val="20"/>
              </w:rPr>
            </w:pPr>
            <w:r>
              <w:rPr>
                <w:sz w:val="20"/>
                <w:lang w:bidi="ar-SA"/>
              </w:rPr>
              <w:t>Characterizes the sample d</w:t>
            </w:r>
            <w:r w:rsidRPr="00740D30">
              <w:rPr>
                <w:sz w:val="20"/>
                <w:lang w:bidi="ar-SA"/>
              </w:rPr>
              <w:t>emographics</w:t>
            </w:r>
            <w:r>
              <w:rPr>
                <w:sz w:val="20"/>
                <w:lang w:bidi="ar-SA"/>
              </w:rPr>
              <w:t>.</w:t>
            </w:r>
          </w:p>
        </w:tc>
      </w:tr>
      <w:tr w:rsidR="003C4A66" w:rsidRPr="00BA7E99" w14:paraId="1A85B89F" w14:textId="77777777" w:rsidTr="009E5A2B">
        <w:trPr>
          <w:trHeight w:val="400"/>
          <w:jc w:val="center"/>
        </w:trPr>
        <w:tc>
          <w:tcPr>
            <w:tcW w:w="1346" w:type="pct"/>
            <w:tcBorders>
              <w:top w:val="nil"/>
              <w:left w:val="nil"/>
              <w:bottom w:val="nil"/>
              <w:right w:val="nil"/>
            </w:tcBorders>
            <w:shd w:val="clear" w:color="auto" w:fill="E5E5E5" w:themeFill="accent1" w:themeFillTint="33"/>
            <w:vAlign w:val="center"/>
          </w:tcPr>
          <w:p w14:paraId="7C4058CA" w14:textId="73817323" w:rsidR="003C4A66" w:rsidRPr="00740D30" w:rsidRDefault="00DA1C90" w:rsidP="009E5A2B">
            <w:pPr>
              <w:pStyle w:val="CrossRef"/>
              <w:spacing w:after="0"/>
              <w:jc w:val="left"/>
              <w:rPr>
                <w:rStyle w:val="CrossRefChar"/>
                <w:sz w:val="20"/>
                <w:szCs w:val="20"/>
              </w:rPr>
            </w:pPr>
            <w:r>
              <w:fldChar w:fldCharType="begin"/>
            </w:r>
            <w:r>
              <w:rPr>
                <w:rStyle w:val="CrossRefChar"/>
                <w:sz w:val="20"/>
                <w:szCs w:val="20"/>
              </w:rPr>
              <w:instrText xml:space="preserve"> REF _Ref5885572 \r \h </w:instrText>
            </w:r>
            <w:r w:rsidR="009E5A2B">
              <w:instrText xml:space="preserve"> \* MERGEFORMAT </w:instrText>
            </w:r>
            <w:r>
              <w:fldChar w:fldCharType="separate"/>
            </w:r>
            <w:r w:rsidR="008D452E">
              <w:rPr>
                <w:rStyle w:val="CrossRefChar"/>
                <w:sz w:val="20"/>
                <w:szCs w:val="20"/>
              </w:rPr>
              <w:t>Appendix D</w:t>
            </w:r>
            <w:r>
              <w:fldChar w:fldCharType="end"/>
            </w:r>
          </w:p>
        </w:tc>
        <w:tc>
          <w:tcPr>
            <w:tcW w:w="3654" w:type="pct"/>
            <w:tcBorders>
              <w:top w:val="nil"/>
              <w:left w:val="nil"/>
              <w:bottom w:val="nil"/>
              <w:right w:val="nil"/>
            </w:tcBorders>
            <w:shd w:val="clear" w:color="auto" w:fill="E5E5E5" w:themeFill="accent1" w:themeFillTint="33"/>
            <w:tcMar>
              <w:left w:w="58" w:type="dxa"/>
              <w:right w:w="58" w:type="dxa"/>
            </w:tcMar>
            <w:vAlign w:val="center"/>
          </w:tcPr>
          <w:p w14:paraId="4B9B2921" w14:textId="02EC3798" w:rsidR="003C4A66" w:rsidRDefault="003C4A66" w:rsidP="003C4A66">
            <w:pPr>
              <w:pStyle w:val="Tablecenter"/>
              <w:keepNext/>
              <w:tabs>
                <w:tab w:val="center" w:pos="390"/>
              </w:tabs>
              <w:jc w:val="left"/>
              <w:rPr>
                <w:sz w:val="20"/>
                <w:lang w:bidi="ar-SA"/>
              </w:rPr>
            </w:pPr>
            <w:r w:rsidRPr="007A3114">
              <w:rPr>
                <w:sz w:val="20"/>
              </w:rPr>
              <w:t xml:space="preserve">Summarizes lighting </w:t>
            </w:r>
            <w:r w:rsidR="005C4482">
              <w:rPr>
                <w:sz w:val="20"/>
              </w:rPr>
              <w:t xml:space="preserve">saturation and </w:t>
            </w:r>
            <w:r w:rsidR="00DA1C90">
              <w:rPr>
                <w:sz w:val="20"/>
              </w:rPr>
              <w:t xml:space="preserve">penetration </w:t>
            </w:r>
            <w:r w:rsidRPr="007A3114">
              <w:rPr>
                <w:sz w:val="20"/>
              </w:rPr>
              <w:t>results</w:t>
            </w:r>
            <w:r>
              <w:rPr>
                <w:sz w:val="20"/>
              </w:rPr>
              <w:t>.</w:t>
            </w:r>
          </w:p>
        </w:tc>
      </w:tr>
      <w:tr w:rsidR="00DA1C90" w:rsidRPr="00BA7E99" w14:paraId="0261A133" w14:textId="77777777" w:rsidTr="00DA1C90">
        <w:trPr>
          <w:trHeight w:val="400"/>
          <w:jc w:val="center"/>
        </w:trPr>
        <w:tc>
          <w:tcPr>
            <w:tcW w:w="1346" w:type="pct"/>
            <w:tcBorders>
              <w:top w:val="nil"/>
              <w:left w:val="nil"/>
              <w:bottom w:val="nil"/>
              <w:right w:val="nil"/>
            </w:tcBorders>
            <w:shd w:val="clear" w:color="auto" w:fill="auto"/>
            <w:vAlign w:val="center"/>
          </w:tcPr>
          <w:p w14:paraId="3CF65839" w14:textId="57965B46" w:rsidR="00DA1C90" w:rsidRPr="007A3114" w:rsidRDefault="00DA1C90" w:rsidP="009E5A2B">
            <w:pPr>
              <w:pStyle w:val="CrossRef"/>
              <w:spacing w:after="0"/>
              <w:jc w:val="left"/>
              <w:rPr>
                <w:sz w:val="20"/>
              </w:rPr>
            </w:pPr>
            <w:r>
              <w:rPr>
                <w:sz w:val="20"/>
              </w:rPr>
              <w:fldChar w:fldCharType="begin"/>
            </w:r>
            <w:r>
              <w:rPr>
                <w:sz w:val="20"/>
              </w:rPr>
              <w:instrText xml:space="preserve"> REF _Ref5885551 \r \h </w:instrText>
            </w:r>
            <w:r w:rsidR="009E5A2B">
              <w:rPr>
                <w:sz w:val="20"/>
              </w:rPr>
              <w:instrText xml:space="preserve"> \* MERGEFORMAT </w:instrText>
            </w:r>
            <w:r>
              <w:rPr>
                <w:sz w:val="20"/>
              </w:rPr>
            </w:r>
            <w:r>
              <w:rPr>
                <w:sz w:val="20"/>
              </w:rPr>
              <w:fldChar w:fldCharType="separate"/>
            </w:r>
            <w:r w:rsidR="008D452E">
              <w:rPr>
                <w:sz w:val="20"/>
              </w:rPr>
              <w:t>Appendix E</w:t>
            </w:r>
            <w:r>
              <w:rPr>
                <w:sz w:val="20"/>
              </w:rPr>
              <w:fldChar w:fldCharType="end"/>
            </w:r>
          </w:p>
        </w:tc>
        <w:tc>
          <w:tcPr>
            <w:tcW w:w="3654" w:type="pct"/>
            <w:tcBorders>
              <w:top w:val="nil"/>
              <w:left w:val="nil"/>
              <w:bottom w:val="nil"/>
              <w:right w:val="nil"/>
            </w:tcBorders>
            <w:shd w:val="clear" w:color="auto" w:fill="auto"/>
            <w:tcMar>
              <w:left w:w="58" w:type="dxa"/>
              <w:right w:w="58" w:type="dxa"/>
            </w:tcMar>
            <w:vAlign w:val="center"/>
          </w:tcPr>
          <w:p w14:paraId="51A35786" w14:textId="07B2660A" w:rsidR="00DA1C90" w:rsidRDefault="00DA1C90" w:rsidP="003C4A66">
            <w:pPr>
              <w:pStyle w:val="Tablecenter"/>
              <w:keepNext/>
              <w:tabs>
                <w:tab w:val="center" w:pos="390"/>
              </w:tabs>
              <w:jc w:val="left"/>
              <w:rPr>
                <w:sz w:val="20"/>
                <w:lang w:bidi="ar-SA"/>
              </w:rPr>
            </w:pPr>
            <w:r w:rsidRPr="007A3114">
              <w:rPr>
                <w:sz w:val="20"/>
              </w:rPr>
              <w:t>Summarizes upstream lighting net-to-gross results</w:t>
            </w:r>
            <w:r>
              <w:rPr>
                <w:sz w:val="20"/>
              </w:rPr>
              <w:t>.</w:t>
            </w:r>
          </w:p>
        </w:tc>
      </w:tr>
      <w:tr w:rsidR="003C4A66" w:rsidRPr="00BA7E99" w14:paraId="76033337" w14:textId="77777777" w:rsidTr="00DA1C90">
        <w:trPr>
          <w:trHeight w:val="400"/>
          <w:jc w:val="center"/>
        </w:trPr>
        <w:tc>
          <w:tcPr>
            <w:tcW w:w="1346" w:type="pct"/>
            <w:tcBorders>
              <w:top w:val="nil"/>
              <w:left w:val="nil"/>
              <w:bottom w:val="nil"/>
              <w:right w:val="nil"/>
            </w:tcBorders>
            <w:shd w:val="clear" w:color="auto" w:fill="E5E5E5" w:themeFill="accent1" w:themeFillTint="33"/>
            <w:vAlign w:val="center"/>
          </w:tcPr>
          <w:p w14:paraId="23C729F1" w14:textId="22CF1D07" w:rsidR="003C4A66" w:rsidRPr="00AB397C" w:rsidRDefault="00DA1C90" w:rsidP="009E5A2B">
            <w:pPr>
              <w:pStyle w:val="CrossRef"/>
              <w:spacing w:after="0"/>
              <w:jc w:val="left"/>
              <w:rPr>
                <w:b/>
                <w:color w:val="auto"/>
                <w:sz w:val="20"/>
                <w:szCs w:val="20"/>
              </w:rPr>
            </w:pPr>
            <w:r w:rsidRPr="00DA1C90">
              <w:rPr>
                <w:rStyle w:val="CrossRefChar"/>
                <w:sz w:val="20"/>
                <w:szCs w:val="20"/>
              </w:rPr>
              <w:fldChar w:fldCharType="begin"/>
            </w:r>
            <w:r w:rsidRPr="00DA1C90">
              <w:rPr>
                <w:rStyle w:val="CrossRefChar"/>
                <w:sz w:val="20"/>
                <w:szCs w:val="20"/>
              </w:rPr>
              <w:instrText xml:space="preserve"> REF _Ref1984490 \r \h </w:instrText>
            </w:r>
            <w:r>
              <w:rPr>
                <w:rStyle w:val="CrossRefChar"/>
                <w:sz w:val="20"/>
                <w:szCs w:val="20"/>
              </w:rPr>
              <w:instrText xml:space="preserve"> \* MERGEFORMAT </w:instrText>
            </w:r>
            <w:r w:rsidRPr="00DA1C90">
              <w:rPr>
                <w:rStyle w:val="CrossRefChar"/>
                <w:sz w:val="20"/>
                <w:szCs w:val="20"/>
              </w:rPr>
            </w:r>
            <w:r w:rsidRPr="00DA1C90">
              <w:rPr>
                <w:rStyle w:val="CrossRefChar"/>
                <w:sz w:val="20"/>
                <w:szCs w:val="20"/>
              </w:rPr>
              <w:fldChar w:fldCharType="separate"/>
            </w:r>
            <w:r w:rsidR="008D452E">
              <w:rPr>
                <w:rStyle w:val="CrossRefChar"/>
                <w:sz w:val="20"/>
                <w:szCs w:val="20"/>
              </w:rPr>
              <w:t>Appendix F</w:t>
            </w:r>
            <w:r w:rsidRPr="00DA1C90">
              <w:rPr>
                <w:rStyle w:val="CrossRefChar"/>
                <w:sz w:val="20"/>
                <w:szCs w:val="20"/>
              </w:rPr>
              <w:fldChar w:fldCharType="end"/>
            </w:r>
          </w:p>
        </w:tc>
        <w:tc>
          <w:tcPr>
            <w:tcW w:w="3654" w:type="pct"/>
            <w:tcBorders>
              <w:top w:val="nil"/>
              <w:left w:val="nil"/>
              <w:bottom w:val="nil"/>
              <w:right w:val="nil"/>
            </w:tcBorders>
            <w:shd w:val="clear" w:color="auto" w:fill="E5E5E5" w:themeFill="accent1" w:themeFillTint="33"/>
            <w:tcMar>
              <w:left w:w="58" w:type="dxa"/>
              <w:right w:w="58" w:type="dxa"/>
            </w:tcMar>
            <w:vAlign w:val="center"/>
          </w:tcPr>
          <w:p w14:paraId="2AA0CDC8" w14:textId="07D8A506" w:rsidR="003C4A66" w:rsidRPr="00740D30" w:rsidRDefault="003C4A66" w:rsidP="003C4A66">
            <w:pPr>
              <w:pStyle w:val="Tablecenter"/>
              <w:keepNext/>
              <w:tabs>
                <w:tab w:val="center" w:pos="390"/>
              </w:tabs>
              <w:jc w:val="left"/>
              <w:rPr>
                <w:b/>
                <w:sz w:val="20"/>
              </w:rPr>
            </w:pPr>
            <w:r>
              <w:rPr>
                <w:sz w:val="20"/>
                <w:lang w:bidi="ar-SA"/>
              </w:rPr>
              <w:t>Summarizes</w:t>
            </w:r>
            <w:r w:rsidRPr="00740D30">
              <w:rPr>
                <w:sz w:val="20"/>
                <w:lang w:bidi="ar-SA"/>
              </w:rPr>
              <w:t xml:space="preserve"> program participation</w:t>
            </w:r>
            <w:r>
              <w:rPr>
                <w:sz w:val="20"/>
                <w:lang w:bidi="ar-SA"/>
              </w:rPr>
              <w:t xml:space="preserve"> and attitudes towards environmental issues.</w:t>
            </w:r>
          </w:p>
        </w:tc>
      </w:tr>
      <w:tr w:rsidR="003C4A66" w:rsidRPr="00BA7E99" w14:paraId="14D8127B" w14:textId="77777777" w:rsidTr="00DA1C90">
        <w:trPr>
          <w:trHeight w:val="400"/>
          <w:jc w:val="center"/>
        </w:trPr>
        <w:tc>
          <w:tcPr>
            <w:tcW w:w="1346" w:type="pct"/>
            <w:tcBorders>
              <w:top w:val="nil"/>
              <w:left w:val="nil"/>
              <w:bottom w:val="nil"/>
              <w:right w:val="nil"/>
            </w:tcBorders>
            <w:shd w:val="clear" w:color="auto" w:fill="808080" w:themeFill="text1" w:themeFillTint="7F"/>
            <w:vAlign w:val="center"/>
          </w:tcPr>
          <w:p w14:paraId="6D87BC15" w14:textId="522FED7E" w:rsidR="003C4A66" w:rsidRPr="00740D30" w:rsidRDefault="003C4A66" w:rsidP="009E5A2B">
            <w:pPr>
              <w:keepNext/>
              <w:spacing w:after="0" w:line="280" w:lineRule="exact"/>
              <w:jc w:val="left"/>
              <w:rPr>
                <w:b/>
                <w:color w:val="FFFFFF" w:themeColor="background1"/>
                <w:sz w:val="20"/>
                <w:szCs w:val="20"/>
              </w:rPr>
            </w:pPr>
            <w:r w:rsidRPr="008E6C5F">
              <w:rPr>
                <w:b/>
                <w:color w:val="FFFFFF" w:themeColor="background1"/>
                <w:sz w:val="20"/>
                <w:szCs w:val="20"/>
              </w:rPr>
              <w:t>Reference Materials</w:t>
            </w:r>
          </w:p>
        </w:tc>
        <w:tc>
          <w:tcPr>
            <w:tcW w:w="3654" w:type="pct"/>
            <w:tcBorders>
              <w:top w:val="nil"/>
              <w:left w:val="nil"/>
              <w:bottom w:val="nil"/>
              <w:right w:val="nil"/>
            </w:tcBorders>
            <w:shd w:val="clear" w:color="auto" w:fill="808080" w:themeFill="text1" w:themeFillTint="7F"/>
            <w:tcMar>
              <w:left w:w="58" w:type="dxa"/>
              <w:right w:w="58" w:type="dxa"/>
            </w:tcMar>
            <w:vAlign w:val="center"/>
          </w:tcPr>
          <w:p w14:paraId="0B4754FD" w14:textId="2BA1F818" w:rsidR="003C4A66" w:rsidRPr="00740D30" w:rsidRDefault="003C4A66" w:rsidP="003C4A66">
            <w:pPr>
              <w:pStyle w:val="Tablecenter"/>
              <w:keepNext/>
              <w:tabs>
                <w:tab w:val="center" w:pos="390"/>
              </w:tabs>
              <w:jc w:val="left"/>
              <w:rPr>
                <w:b/>
                <w:color w:val="FFFFFF" w:themeColor="background1"/>
                <w:sz w:val="20"/>
              </w:rPr>
            </w:pPr>
            <w:r w:rsidRPr="008E6C5F">
              <w:rPr>
                <w:b/>
                <w:color w:val="FFFFFF" w:themeColor="background1"/>
                <w:sz w:val="20"/>
              </w:rPr>
              <w:t xml:space="preserve">(Provided in separate documents) </w:t>
            </w:r>
          </w:p>
        </w:tc>
      </w:tr>
      <w:tr w:rsidR="003C4A66" w:rsidRPr="00BA7E99" w14:paraId="6C464B6F" w14:textId="77777777" w:rsidTr="00DA1C90">
        <w:trPr>
          <w:trHeight w:val="400"/>
          <w:jc w:val="center"/>
        </w:trPr>
        <w:tc>
          <w:tcPr>
            <w:tcW w:w="1346" w:type="pct"/>
            <w:tcBorders>
              <w:top w:val="nil"/>
              <w:left w:val="nil"/>
              <w:bottom w:val="nil"/>
              <w:right w:val="nil"/>
            </w:tcBorders>
            <w:vAlign w:val="center"/>
          </w:tcPr>
          <w:p w14:paraId="3064EC17" w14:textId="5008E9EC" w:rsidR="003C4A66" w:rsidRPr="008837B7" w:rsidRDefault="003C4A66" w:rsidP="009E5A2B">
            <w:pPr>
              <w:pStyle w:val="CrossRef"/>
              <w:spacing w:after="0"/>
              <w:jc w:val="left"/>
              <w:rPr>
                <w:color w:val="auto"/>
                <w:sz w:val="20"/>
                <w:szCs w:val="20"/>
              </w:rPr>
            </w:pPr>
            <w:r w:rsidRPr="008837B7">
              <w:rPr>
                <w:color w:val="auto"/>
                <w:sz w:val="20"/>
                <w:szCs w:val="20"/>
              </w:rPr>
              <w:t>Appendix</w:t>
            </w:r>
            <w:r w:rsidR="0056798E">
              <w:rPr>
                <w:color w:val="auto"/>
                <w:sz w:val="20"/>
                <w:szCs w:val="20"/>
              </w:rPr>
              <w:t xml:space="preserve"> G</w:t>
            </w:r>
          </w:p>
        </w:tc>
        <w:tc>
          <w:tcPr>
            <w:tcW w:w="3654" w:type="pct"/>
            <w:tcBorders>
              <w:top w:val="nil"/>
              <w:left w:val="nil"/>
              <w:bottom w:val="nil"/>
              <w:right w:val="nil"/>
            </w:tcBorders>
            <w:tcMar>
              <w:left w:w="58" w:type="dxa"/>
              <w:right w:w="58" w:type="dxa"/>
            </w:tcMar>
            <w:vAlign w:val="center"/>
          </w:tcPr>
          <w:p w14:paraId="2AC1EA4D" w14:textId="2F5F913D" w:rsidR="003C4A66" w:rsidRPr="00740D30" w:rsidRDefault="003C4A66" w:rsidP="003C4A66">
            <w:pPr>
              <w:pStyle w:val="Tablecenter"/>
              <w:keepNext/>
              <w:tabs>
                <w:tab w:val="center" w:pos="390"/>
              </w:tabs>
              <w:jc w:val="left"/>
              <w:rPr>
                <w:sz w:val="20"/>
              </w:rPr>
            </w:pPr>
            <w:r>
              <w:rPr>
                <w:sz w:val="20"/>
                <w:lang w:bidi="ar-SA"/>
              </w:rPr>
              <w:t>Consists of the RASS D</w:t>
            </w:r>
            <w:r w:rsidRPr="00740D30">
              <w:rPr>
                <w:sz w:val="20"/>
                <w:lang w:bidi="ar-SA"/>
              </w:rPr>
              <w:t>atabase user guide</w:t>
            </w:r>
            <w:r>
              <w:rPr>
                <w:sz w:val="20"/>
                <w:lang w:bidi="ar-SA"/>
              </w:rPr>
              <w:t>.</w:t>
            </w:r>
          </w:p>
        </w:tc>
      </w:tr>
      <w:tr w:rsidR="003C4A66" w:rsidRPr="00BA7E99" w14:paraId="149F3108" w14:textId="77777777" w:rsidTr="00DA1C90">
        <w:trPr>
          <w:trHeight w:val="400"/>
          <w:jc w:val="center"/>
        </w:trPr>
        <w:tc>
          <w:tcPr>
            <w:tcW w:w="1346" w:type="pct"/>
            <w:tcBorders>
              <w:top w:val="nil"/>
              <w:left w:val="nil"/>
              <w:bottom w:val="nil"/>
              <w:right w:val="nil"/>
            </w:tcBorders>
            <w:shd w:val="clear" w:color="auto" w:fill="E5E5E5" w:themeFill="accent1" w:themeFillTint="33"/>
            <w:vAlign w:val="center"/>
          </w:tcPr>
          <w:p w14:paraId="5FC8DBC1" w14:textId="6789B16A" w:rsidR="003C4A66" w:rsidRPr="008837B7" w:rsidRDefault="003C4A66" w:rsidP="009E5A2B">
            <w:pPr>
              <w:pStyle w:val="CrossRef"/>
              <w:spacing w:after="0"/>
              <w:jc w:val="left"/>
              <w:rPr>
                <w:color w:val="auto"/>
              </w:rPr>
            </w:pPr>
            <w:r w:rsidRPr="00AB397C">
              <w:rPr>
                <w:color w:val="auto"/>
                <w:sz w:val="20"/>
              </w:rPr>
              <w:t>Ap</w:t>
            </w:r>
            <w:r w:rsidRPr="00AB397C">
              <w:rPr>
                <w:rStyle w:val="CrossRefChar"/>
                <w:color w:val="auto"/>
                <w:sz w:val="20"/>
                <w:szCs w:val="20"/>
              </w:rPr>
              <w:t xml:space="preserve">pendix </w:t>
            </w:r>
            <w:r w:rsidR="0056798E">
              <w:rPr>
                <w:rStyle w:val="CrossRefChar"/>
                <w:color w:val="auto"/>
                <w:sz w:val="20"/>
                <w:szCs w:val="20"/>
              </w:rPr>
              <w:t>H</w:t>
            </w:r>
          </w:p>
        </w:tc>
        <w:tc>
          <w:tcPr>
            <w:tcW w:w="3654" w:type="pct"/>
            <w:tcBorders>
              <w:top w:val="nil"/>
              <w:left w:val="nil"/>
              <w:bottom w:val="nil"/>
              <w:right w:val="nil"/>
            </w:tcBorders>
            <w:shd w:val="clear" w:color="auto" w:fill="E5E5E5" w:themeFill="accent1" w:themeFillTint="33"/>
            <w:tcMar>
              <w:left w:w="58" w:type="dxa"/>
              <w:right w:w="58" w:type="dxa"/>
            </w:tcMar>
            <w:vAlign w:val="center"/>
          </w:tcPr>
          <w:p w14:paraId="37A373D3" w14:textId="3A5D8C61" w:rsidR="003C4A66" w:rsidRPr="00740D30" w:rsidRDefault="003C4A66" w:rsidP="003C4A66">
            <w:pPr>
              <w:pStyle w:val="Tablecenter"/>
              <w:keepNext/>
              <w:tabs>
                <w:tab w:val="center" w:pos="390"/>
              </w:tabs>
              <w:jc w:val="left"/>
              <w:rPr>
                <w:sz w:val="20"/>
              </w:rPr>
            </w:pPr>
            <w:r>
              <w:rPr>
                <w:sz w:val="20"/>
                <w:lang w:bidi="ar-SA"/>
              </w:rPr>
              <w:t>I</w:t>
            </w:r>
            <w:r w:rsidRPr="00740D30">
              <w:rPr>
                <w:sz w:val="20"/>
                <w:lang w:bidi="ar-SA"/>
              </w:rPr>
              <w:t>ncludes the web-survey instrument</w:t>
            </w:r>
            <w:r>
              <w:rPr>
                <w:sz w:val="20"/>
                <w:lang w:bidi="ar-SA"/>
              </w:rPr>
              <w:t>.</w:t>
            </w:r>
          </w:p>
        </w:tc>
      </w:tr>
    </w:tbl>
    <w:p w14:paraId="096B1292" w14:textId="77777777" w:rsidR="003423ED" w:rsidRDefault="003423ED" w:rsidP="00BD09E6">
      <w:pPr>
        <w:rPr>
          <w:lang w:bidi="ar-SA"/>
        </w:rPr>
      </w:pPr>
    </w:p>
    <w:p w14:paraId="64379EBC" w14:textId="55D1F2DD" w:rsidR="00592E3B" w:rsidRDefault="00592E3B" w:rsidP="00592E3B"/>
    <w:p w14:paraId="20D59263" w14:textId="77777777" w:rsidR="001B5E03" w:rsidRDefault="001B5E03" w:rsidP="000776C4">
      <w:pPr>
        <w:pStyle w:val="Normalaftertable"/>
      </w:pPr>
    </w:p>
    <w:p w14:paraId="3A83F81E" w14:textId="4B6FF34C" w:rsidR="00BD09E6" w:rsidRPr="00BD09E6" w:rsidRDefault="00BD09E6" w:rsidP="00BD09E6">
      <w:pPr>
        <w:sectPr w:rsidR="00BD09E6" w:rsidRPr="00BD09E6" w:rsidSect="005F6CE5">
          <w:headerReference w:type="first" r:id="rId31"/>
          <w:pgSz w:w="12240" w:h="15840"/>
          <w:pgMar w:top="1440" w:right="1440" w:bottom="1440" w:left="1440" w:header="0" w:footer="0" w:gutter="0"/>
          <w:cols w:space="720"/>
          <w:titlePg/>
          <w:docGrid w:linePitch="299"/>
        </w:sectPr>
      </w:pPr>
    </w:p>
    <w:p w14:paraId="564630B6" w14:textId="21ED533B" w:rsidR="00D40AE1" w:rsidRPr="00B54A2D" w:rsidRDefault="00592E3B" w:rsidP="00B33D50">
      <w:pPr>
        <w:pStyle w:val="Heading1"/>
      </w:pPr>
      <w:bookmarkStart w:id="28" w:name="_Methodology"/>
      <w:bookmarkStart w:id="29" w:name="_Ref520906612"/>
      <w:bookmarkStart w:id="30" w:name="_Toc11662306"/>
      <w:bookmarkEnd w:id="28"/>
      <w:r>
        <w:lastRenderedPageBreak/>
        <w:t>Methodology</w:t>
      </w:r>
      <w:bookmarkEnd w:id="29"/>
      <w:bookmarkEnd w:id="30"/>
    </w:p>
    <w:p w14:paraId="469B3988" w14:textId="751095A3" w:rsidR="00B33D50" w:rsidRPr="00B33D50" w:rsidRDefault="00684EAC" w:rsidP="00125E24">
      <w:pPr>
        <w:rPr>
          <w:rFonts w:eastAsiaTheme="majorEastAsia"/>
        </w:rPr>
      </w:pPr>
      <w:bookmarkStart w:id="31" w:name="_Toc398026999"/>
      <w:bookmarkStart w:id="32" w:name="_Toc398027000"/>
      <w:bookmarkEnd w:id="31"/>
      <w:bookmarkEnd w:id="32"/>
      <w:r>
        <w:t>This section details the study methodology including survey design</w:t>
      </w:r>
      <w:r w:rsidR="00F17E2A">
        <w:t xml:space="preserve">, fielding, sampling, on-site </w:t>
      </w:r>
      <w:r w:rsidR="00245688">
        <w:t>verification</w:t>
      </w:r>
      <w:r w:rsidR="00F17E2A">
        <w:t>, analysis, and database development.</w:t>
      </w:r>
      <w:bookmarkStart w:id="33" w:name="_Toc5976881"/>
      <w:bookmarkStart w:id="34" w:name="_Toc6221410"/>
      <w:bookmarkStart w:id="35" w:name="_Toc7101993"/>
      <w:bookmarkStart w:id="36" w:name="_Toc5976882"/>
      <w:bookmarkStart w:id="37" w:name="_Toc6221411"/>
      <w:bookmarkStart w:id="38" w:name="_Toc7101994"/>
      <w:bookmarkEnd w:id="33"/>
      <w:bookmarkEnd w:id="34"/>
      <w:bookmarkEnd w:id="35"/>
      <w:bookmarkEnd w:id="36"/>
      <w:bookmarkEnd w:id="37"/>
      <w:bookmarkEnd w:id="38"/>
    </w:p>
    <w:p w14:paraId="757CF954" w14:textId="63FB9BF7" w:rsidR="00684EAC" w:rsidRDefault="007674E6" w:rsidP="00022D31">
      <w:pPr>
        <w:pStyle w:val="Heading2"/>
      </w:pPr>
      <w:bookmarkStart w:id="39" w:name="_Toc11662307"/>
      <w:r>
        <w:t>Data Collection Instruments</w:t>
      </w:r>
      <w:bookmarkEnd w:id="39"/>
    </w:p>
    <w:p w14:paraId="4E52C055" w14:textId="5DCBE5DC" w:rsidR="003C6CF9" w:rsidRPr="0012523B" w:rsidRDefault="002244D6" w:rsidP="0012523B">
      <w:r>
        <w:t xml:space="preserve">The </w:t>
      </w:r>
      <w:r w:rsidR="003C6CF9">
        <w:t>web</w:t>
      </w:r>
      <w:r w:rsidR="00776A63">
        <w:t xml:space="preserve"> </w:t>
      </w:r>
      <w:r w:rsidR="003C6CF9">
        <w:t xml:space="preserve">survey asked about </w:t>
      </w:r>
      <w:r w:rsidR="003D5220">
        <w:t>heating and cooling equipment</w:t>
      </w:r>
      <w:r w:rsidR="000F3B73">
        <w:t xml:space="preserve">, thermostats, water heating, </w:t>
      </w:r>
      <w:r w:rsidR="003C6CF9">
        <w:t xml:space="preserve">appliances, consumer electronics, </w:t>
      </w:r>
      <w:r w:rsidR="000F3B73">
        <w:t xml:space="preserve">miscellaneous end uses, </w:t>
      </w:r>
      <w:r w:rsidR="003C6CF9">
        <w:t>building characteristics, demographics, program participation</w:t>
      </w:r>
      <w:r w:rsidR="000161CF">
        <w:t>, and attitudes towards environmental issues</w:t>
      </w:r>
      <w:r w:rsidR="003C6CF9">
        <w:t>.</w:t>
      </w:r>
      <w:r w:rsidR="001931B0">
        <w:t xml:space="preserve"> The on-site visits,</w:t>
      </w:r>
      <w:r w:rsidR="003C0AF6">
        <w:t xml:space="preserve"> performed for a sample of web survey respondents,</w:t>
      </w:r>
      <w:r w:rsidR="001931B0">
        <w:t xml:space="preserve"> verified much of </w:t>
      </w:r>
      <w:r w:rsidR="00335A2F">
        <w:t>this</w:t>
      </w:r>
      <w:r w:rsidR="001931B0">
        <w:t xml:space="preserve"> self-reported da</w:t>
      </w:r>
      <w:r w:rsidR="003C57DA">
        <w:t>ta</w:t>
      </w:r>
      <w:r>
        <w:t xml:space="preserve"> and collected additional information on </w:t>
      </w:r>
      <w:r w:rsidR="003D66BD">
        <w:t>various</w:t>
      </w:r>
      <w:r>
        <w:t xml:space="preserve"> end uses</w:t>
      </w:r>
      <w:r w:rsidR="003D66BD">
        <w:t>, including</w:t>
      </w:r>
      <w:r>
        <w:t xml:space="preserve"> lighting, shell characteristics, </w:t>
      </w:r>
      <w:r w:rsidR="002A43AE" w:rsidRPr="002A43AE">
        <w:t xml:space="preserve">efficiency levels, and </w:t>
      </w:r>
      <w:r w:rsidR="00581AB3" w:rsidRPr="00581AB3">
        <w:t>ages</w:t>
      </w:r>
      <w:r w:rsidR="001931B0">
        <w:t>.</w:t>
      </w:r>
      <w:r w:rsidR="003C6CF9">
        <w:t xml:space="preserve"> </w:t>
      </w:r>
      <w:r w:rsidR="00776A63" w:rsidRPr="00776A63">
        <w:rPr>
          <w:rStyle w:val="CrossRefChar"/>
        </w:rPr>
        <w:t xml:space="preserve">Appendix </w:t>
      </w:r>
      <w:r w:rsidR="00776A63" w:rsidRPr="00776A63">
        <w:rPr>
          <w:rStyle w:val="CrossRefChar"/>
        </w:rPr>
        <w:fldChar w:fldCharType="begin"/>
      </w:r>
      <w:r w:rsidR="00776A63" w:rsidRPr="00776A63">
        <w:rPr>
          <w:rStyle w:val="CrossRefChar"/>
        </w:rPr>
        <w:instrText xml:space="preserve"> REF _Ref517867789 \r \h </w:instrText>
      </w:r>
      <w:r w:rsidR="00776A63">
        <w:rPr>
          <w:rStyle w:val="CrossRefChar"/>
        </w:rPr>
        <w:instrText xml:space="preserve"> \* MERGEFORMAT </w:instrText>
      </w:r>
      <w:r w:rsidR="00776A63" w:rsidRPr="00776A63">
        <w:rPr>
          <w:rStyle w:val="CrossRefChar"/>
        </w:rPr>
      </w:r>
      <w:r w:rsidR="00776A63" w:rsidRPr="00776A63">
        <w:rPr>
          <w:rStyle w:val="CrossRefChar"/>
        </w:rPr>
        <w:fldChar w:fldCharType="separate"/>
      </w:r>
      <w:r w:rsidR="008D452E">
        <w:rPr>
          <w:rStyle w:val="CrossRefChar"/>
        </w:rPr>
        <w:t>A.2</w:t>
      </w:r>
      <w:r w:rsidR="00776A63" w:rsidRPr="00776A63">
        <w:rPr>
          <w:rStyle w:val="CrossRefChar"/>
        </w:rPr>
        <w:fldChar w:fldCharType="end"/>
      </w:r>
      <w:r w:rsidR="00776A63">
        <w:rPr>
          <w:rStyle w:val="CrossRefChar"/>
        </w:rPr>
        <w:t xml:space="preserve"> </w:t>
      </w:r>
      <w:r w:rsidR="00776A63">
        <w:t>lists</w:t>
      </w:r>
      <w:r w:rsidR="001931B0">
        <w:t xml:space="preserve"> the end-uses and attributes that the </w:t>
      </w:r>
      <w:r w:rsidR="002A43AE">
        <w:t xml:space="preserve">web </w:t>
      </w:r>
      <w:r w:rsidR="001931B0">
        <w:t xml:space="preserve">survey and on-site </w:t>
      </w:r>
      <w:r w:rsidR="002A43AE">
        <w:t xml:space="preserve">verification </w:t>
      </w:r>
      <w:r w:rsidR="001931B0">
        <w:t>visits examined</w:t>
      </w:r>
      <w:r w:rsidR="00776A63">
        <w:t xml:space="preserve"> and</w:t>
      </w:r>
      <w:r w:rsidR="001931B0">
        <w:t xml:space="preserve"> </w:t>
      </w:r>
      <w:r w:rsidR="000161CF" w:rsidRPr="003D5220">
        <w:t xml:space="preserve">Appendix </w:t>
      </w:r>
      <w:r w:rsidR="0056798E">
        <w:t>H</w:t>
      </w:r>
      <w:r w:rsidR="00D623DF">
        <w:rPr>
          <w:rStyle w:val="CrossRefChar"/>
        </w:rPr>
        <w:t xml:space="preserve"> </w:t>
      </w:r>
      <w:r w:rsidR="00D623DF" w:rsidRPr="00D623DF">
        <w:rPr>
          <w:rStyle w:val="CrossRefChar"/>
          <w:color w:val="auto"/>
        </w:rPr>
        <w:t>(in a separate document)</w:t>
      </w:r>
      <w:r w:rsidR="00AF168C" w:rsidRPr="00D623DF">
        <w:rPr>
          <w:rStyle w:val="CrossRefChar"/>
          <w:color w:val="auto"/>
        </w:rPr>
        <w:t xml:space="preserve"> </w:t>
      </w:r>
      <w:r w:rsidR="001931B0">
        <w:t xml:space="preserve">includes the </w:t>
      </w:r>
      <w:r w:rsidR="00776A63">
        <w:t>web-</w:t>
      </w:r>
      <w:r w:rsidR="001931B0">
        <w:t>survey instrument itself.</w:t>
      </w:r>
    </w:p>
    <w:p w14:paraId="764E9447" w14:textId="2E19ABC4" w:rsidR="00665938" w:rsidRDefault="00684EAC" w:rsidP="0012523B">
      <w:pPr>
        <w:pStyle w:val="Heading2"/>
      </w:pPr>
      <w:bookmarkStart w:id="40" w:name="_Toc11662308"/>
      <w:r>
        <w:t>Fielding</w:t>
      </w:r>
      <w:r w:rsidR="00335A2F">
        <w:t xml:space="preserve"> and Sampling</w:t>
      </w:r>
      <w:bookmarkEnd w:id="40"/>
    </w:p>
    <w:p w14:paraId="59D0630C" w14:textId="4A740646" w:rsidR="00D23429" w:rsidRPr="00D23429" w:rsidRDefault="00397831" w:rsidP="00DA5FCD">
      <w:r>
        <w:t>T</w:t>
      </w:r>
      <w:r w:rsidR="00E96B4F" w:rsidRPr="00397831">
        <w:t xml:space="preserve">he </w:t>
      </w:r>
      <w:r w:rsidR="009C4FA0" w:rsidRPr="007A3114">
        <w:t>Companies</w:t>
      </w:r>
      <w:r w:rsidR="00E96B4F" w:rsidRPr="007A3114">
        <w:t xml:space="preserve"> </w:t>
      </w:r>
      <w:r w:rsidRPr="007A3114">
        <w:t>provided random sample</w:t>
      </w:r>
      <w:r w:rsidR="003337D7">
        <w:t>s</w:t>
      </w:r>
      <w:r w:rsidRPr="007A3114">
        <w:t xml:space="preserve"> of</w:t>
      </w:r>
      <w:r>
        <w:t xml:space="preserve"> residential</w:t>
      </w:r>
      <w:r w:rsidRPr="007A3114">
        <w:t xml:space="preserve"> </w:t>
      </w:r>
      <w:r w:rsidR="003337D7">
        <w:t xml:space="preserve">electric </w:t>
      </w:r>
      <w:r w:rsidRPr="007A3114">
        <w:t xml:space="preserve">customers pulled from their </w:t>
      </w:r>
      <w:r w:rsidR="00E96B4F" w:rsidRPr="007A3114">
        <w:t>customer database</w:t>
      </w:r>
      <w:r w:rsidRPr="007A3114">
        <w:t xml:space="preserve">s, </w:t>
      </w:r>
      <w:r w:rsidR="003337D7">
        <w:t>totaling</w:t>
      </w:r>
      <w:r w:rsidR="000C55BD">
        <w:t xml:space="preserve"> 51,164</w:t>
      </w:r>
      <w:r w:rsidR="000161CF">
        <w:t xml:space="preserve"> </w:t>
      </w:r>
      <w:r w:rsidR="00076F6C">
        <w:t>customers.</w:t>
      </w:r>
      <w:r w:rsidR="00AE179D">
        <w:t xml:space="preserve"> </w:t>
      </w:r>
      <w:r w:rsidR="0042619D">
        <w:t>The study selected</w:t>
      </w:r>
      <w:r w:rsidR="00AE179D">
        <w:t xml:space="preserve"> a</w:t>
      </w:r>
      <w:r w:rsidR="00E96B4F">
        <w:t xml:space="preserve"> </w:t>
      </w:r>
      <w:r w:rsidR="0042619D">
        <w:t xml:space="preserve">subset </w:t>
      </w:r>
      <w:r w:rsidR="00E96B4F">
        <w:t xml:space="preserve">of </w:t>
      </w:r>
      <w:r w:rsidR="004456DA" w:rsidRPr="007A3114">
        <w:t>3</w:t>
      </w:r>
      <w:r w:rsidR="00E96B4F" w:rsidRPr="007A3114">
        <w:t>0,</w:t>
      </w:r>
      <w:r w:rsidR="004456DA" w:rsidRPr="0051297C">
        <w:t>3</w:t>
      </w:r>
      <w:r w:rsidR="00E96B4F" w:rsidRPr="0051297C">
        <w:t>00 customers</w:t>
      </w:r>
      <w:r w:rsidR="00AE179D">
        <w:t xml:space="preserve"> </w:t>
      </w:r>
      <w:r w:rsidR="0042619D">
        <w:t>for the RASS sample frame</w:t>
      </w:r>
      <w:r w:rsidR="00E96B4F" w:rsidRPr="0051297C">
        <w:t>.</w:t>
      </w:r>
      <w:r w:rsidR="009E7D1C" w:rsidRPr="0051297C">
        <w:rPr>
          <w:rStyle w:val="FootnoteReference"/>
        </w:rPr>
        <w:footnoteReference w:id="9"/>
      </w:r>
      <w:r w:rsidR="00E96B4F" w:rsidRPr="0051297C">
        <w:t xml:space="preserve"> </w:t>
      </w:r>
      <w:r w:rsidR="00AF168C" w:rsidRPr="0051297C">
        <w:t xml:space="preserve">Between </w:t>
      </w:r>
      <w:r w:rsidR="0051297C" w:rsidRPr="0051297C">
        <w:t xml:space="preserve">December 15, 2017 </w:t>
      </w:r>
      <w:r w:rsidR="00AF168C" w:rsidRPr="0051297C">
        <w:t xml:space="preserve">and April </w:t>
      </w:r>
      <w:r w:rsidR="0051297C" w:rsidRPr="0051297C">
        <w:t>2</w:t>
      </w:r>
      <w:r w:rsidR="00AE179D">
        <w:t xml:space="preserve">0, 2018, </w:t>
      </w:r>
      <w:r w:rsidR="0042619D">
        <w:t>those customers received letters</w:t>
      </w:r>
      <w:r w:rsidR="00AF168C" w:rsidRPr="00D23429">
        <w:t xml:space="preserve"> inviting them to respond to the web survey</w:t>
      </w:r>
      <w:r w:rsidR="00AE179D" w:rsidRPr="00D23429">
        <w:t xml:space="preserve">. </w:t>
      </w:r>
      <w:r w:rsidR="00D23429">
        <w:t>In support of the lighting portion of the study,</w:t>
      </w:r>
      <w:r w:rsidR="00D23429" w:rsidRPr="00D23429">
        <w:t xml:space="preserve"> 81 </w:t>
      </w:r>
      <w:r w:rsidR="0042619D">
        <w:t xml:space="preserve">“panel” </w:t>
      </w:r>
      <w:r w:rsidR="00D23429">
        <w:t>customers who</w:t>
      </w:r>
      <w:r w:rsidR="00DF383D">
        <w:t xml:space="preserve"> had</w:t>
      </w:r>
      <w:r w:rsidR="00D23429">
        <w:t xml:space="preserve"> participated in the </w:t>
      </w:r>
      <w:r w:rsidR="0042619D">
        <w:t xml:space="preserve">2016 </w:t>
      </w:r>
      <w:r w:rsidR="00D23429" w:rsidRPr="0042619D">
        <w:rPr>
          <w:i/>
        </w:rPr>
        <w:t xml:space="preserve">R154 </w:t>
      </w:r>
      <w:r w:rsidR="0042619D" w:rsidRPr="0042619D">
        <w:rPr>
          <w:i/>
        </w:rPr>
        <w:t xml:space="preserve">LED Lighting </w:t>
      </w:r>
      <w:r w:rsidR="00D23429" w:rsidRPr="0042619D">
        <w:rPr>
          <w:i/>
        </w:rPr>
        <w:t>study</w:t>
      </w:r>
      <w:r w:rsidR="00D23429">
        <w:t xml:space="preserve"> were </w:t>
      </w:r>
      <w:r w:rsidR="0042619D">
        <w:t>also invited to respond</w:t>
      </w:r>
      <w:r w:rsidR="00D23429" w:rsidRPr="00D23429">
        <w:t>.</w:t>
      </w:r>
      <w:r w:rsidR="006D2709">
        <w:rPr>
          <w:rStyle w:val="FootnoteReference"/>
        </w:rPr>
        <w:footnoteReference w:id="10"/>
      </w:r>
    </w:p>
    <w:p w14:paraId="6921B94C" w14:textId="0B005FCE" w:rsidR="00DA5FCD" w:rsidRDefault="0075496A" w:rsidP="00DA5FCD">
      <w:r>
        <w:t>The study mailed l</w:t>
      </w:r>
      <w:r w:rsidR="00A61961">
        <w:t>etters in three waves</w:t>
      </w:r>
      <w:r w:rsidR="00DB709D">
        <w:t xml:space="preserve">. To monitor the demographic spread of survey responses, </w:t>
      </w:r>
      <w:r w:rsidR="00B517C6">
        <w:t>response rates for certain</w:t>
      </w:r>
      <w:r w:rsidR="00DB709D">
        <w:t xml:space="preserve"> </w:t>
      </w:r>
      <w:r w:rsidR="00AB476A">
        <w:t>sample strata</w:t>
      </w:r>
      <w:r w:rsidR="00B517C6">
        <w:t xml:space="preserve"> were estimated </w:t>
      </w:r>
      <w:r w:rsidR="00AB476A">
        <w:t xml:space="preserve">approximately two weeks </w:t>
      </w:r>
      <w:r w:rsidR="00B517C6">
        <w:t>after the release of each wave.</w:t>
      </w:r>
      <w:r w:rsidR="00B517C6">
        <w:rPr>
          <w:rStyle w:val="FootnoteReference"/>
        </w:rPr>
        <w:footnoteReference w:id="11"/>
      </w:r>
      <w:r w:rsidR="00B517C6">
        <w:t xml:space="preserve"> This allowed the study to selectively sample wave two and three to target any underrepresented strata</w:t>
      </w:r>
      <w:r w:rsidR="00A61961">
        <w:t xml:space="preserve">. </w:t>
      </w:r>
      <w:r>
        <w:t>Non-responsive customers received</w:t>
      </w:r>
      <w:r w:rsidR="00AE179D">
        <w:t xml:space="preserve"> email r</w:t>
      </w:r>
      <w:r w:rsidR="00AF168C" w:rsidRPr="0051297C">
        <w:t>emin</w:t>
      </w:r>
      <w:r w:rsidR="00AF168C">
        <w:t>der</w:t>
      </w:r>
      <w:r w:rsidR="00AE179D">
        <w:t xml:space="preserve">s </w:t>
      </w:r>
      <w:r w:rsidR="00AF168C">
        <w:t xml:space="preserve">(where </w:t>
      </w:r>
      <w:r w:rsidR="00AE179D">
        <w:t xml:space="preserve">email was </w:t>
      </w:r>
      <w:r w:rsidR="00AF168C">
        <w:t>available)</w:t>
      </w:r>
      <w:r w:rsidR="00AE179D">
        <w:t>. R</w:t>
      </w:r>
      <w:r w:rsidR="00AF168C">
        <w:t>espondents</w:t>
      </w:r>
      <w:r w:rsidR="00AE179D">
        <w:t xml:space="preserve"> </w:t>
      </w:r>
      <w:r w:rsidR="0042619D">
        <w:t>received</w:t>
      </w:r>
      <w:r w:rsidR="00E96B4F">
        <w:t xml:space="preserve"> a </w:t>
      </w:r>
      <w:r w:rsidR="00AE179D">
        <w:t>$10 Amazon gift card</w:t>
      </w:r>
      <w:r w:rsidR="00E96B4F">
        <w:t xml:space="preserve"> for completing the survey</w:t>
      </w:r>
      <w:r w:rsidR="00AF168C">
        <w:t xml:space="preserve">. </w:t>
      </w:r>
      <w:r w:rsidR="00E96B4F">
        <w:t xml:space="preserve">In addition to asking questions about their household, the web survey asked respondents if they were willing to participate in on-site verification visits. </w:t>
      </w:r>
      <w:r w:rsidR="00DA5FCD" w:rsidRPr="00397831">
        <w:t>Nearly o</w:t>
      </w:r>
      <w:r w:rsidR="00397831" w:rsidRPr="00397831">
        <w:t>ne</w:t>
      </w:r>
      <w:r w:rsidR="00DA5FCD" w:rsidRPr="00397831">
        <w:t>-h</w:t>
      </w:r>
      <w:r w:rsidR="00397831" w:rsidRPr="00397831">
        <w:t>alf</w:t>
      </w:r>
      <w:r w:rsidR="00DA5FCD" w:rsidRPr="00397831">
        <w:t xml:space="preserve"> </w:t>
      </w:r>
      <w:r w:rsidR="003A28CC" w:rsidRPr="0046493A">
        <w:t xml:space="preserve">(49%) </w:t>
      </w:r>
      <w:r w:rsidR="00DA5FCD" w:rsidRPr="0046493A">
        <w:t xml:space="preserve">of the </w:t>
      </w:r>
      <w:r w:rsidR="00397831" w:rsidRPr="0046493A">
        <w:t>2,42</w:t>
      </w:r>
      <w:r w:rsidR="007D2D48" w:rsidRPr="0046493A">
        <w:t>6</w:t>
      </w:r>
      <w:r w:rsidR="00DA5FCD" w:rsidRPr="0046493A">
        <w:t xml:space="preserve"> web-survey respondents </w:t>
      </w:r>
      <w:r w:rsidR="0042619D" w:rsidRPr="0046493A">
        <w:t>agreed</w:t>
      </w:r>
      <w:r w:rsidR="00DA5FCD" w:rsidRPr="0046493A">
        <w:t xml:space="preserve"> to </w:t>
      </w:r>
      <w:r w:rsidR="0042619D" w:rsidRPr="0046493A">
        <w:t>on-site verification visits</w:t>
      </w:r>
      <w:r w:rsidR="00DA5FCD" w:rsidRPr="0046493A">
        <w:t xml:space="preserve"> in exchange for a</w:t>
      </w:r>
      <w:r w:rsidR="00DA5FCD" w:rsidRPr="00397831">
        <w:t xml:space="preserve"> </w:t>
      </w:r>
      <w:r w:rsidR="00DA5FCD" w:rsidRPr="0051297C">
        <w:t>$150 gift card</w:t>
      </w:r>
      <w:r w:rsidR="00DA5FCD" w:rsidRPr="00397831">
        <w:t>.</w:t>
      </w:r>
      <w:r w:rsidR="00DA5FCD">
        <w:t xml:space="preserve"> </w:t>
      </w:r>
    </w:p>
    <w:p w14:paraId="71B804A1" w14:textId="1E3BD22A" w:rsidR="00776A63" w:rsidRDefault="00AE179D" w:rsidP="00AF168C">
      <w:r>
        <w:t xml:space="preserve">The </w:t>
      </w:r>
      <w:r w:rsidR="0075496A">
        <w:t xml:space="preserve">RASS </w:t>
      </w:r>
      <w:r>
        <w:t>stud</w:t>
      </w:r>
      <w:r w:rsidR="0075496A">
        <w:t>y</w:t>
      </w:r>
      <w:r w:rsidR="00AF168C" w:rsidRPr="004F2DF8">
        <w:t xml:space="preserve"> sought to complete </w:t>
      </w:r>
      <w:r w:rsidR="00397831" w:rsidRPr="004F2DF8">
        <w:t>2,000</w:t>
      </w:r>
      <w:r w:rsidR="00AF168C" w:rsidRPr="004F2DF8">
        <w:t xml:space="preserve"> web surveys</w:t>
      </w:r>
      <w:r w:rsidR="002D7A92">
        <w:t xml:space="preserve"> </w:t>
      </w:r>
      <w:r w:rsidR="0042619D">
        <w:t>and</w:t>
      </w:r>
      <w:r w:rsidR="0042619D" w:rsidRPr="004F2DF8">
        <w:t xml:space="preserve"> </w:t>
      </w:r>
      <w:r w:rsidR="00AF168C" w:rsidRPr="004F2DF8">
        <w:t>exceeded this goal</w:t>
      </w:r>
      <w:r>
        <w:t xml:space="preserve">, </w:t>
      </w:r>
      <w:r w:rsidR="0042619D">
        <w:t>resulting</w:t>
      </w:r>
      <w:r w:rsidR="00AF168C" w:rsidRPr="004F2DF8">
        <w:t xml:space="preserve"> in </w:t>
      </w:r>
      <w:r w:rsidR="00397831" w:rsidRPr="004F2DF8">
        <w:t>2,42</w:t>
      </w:r>
      <w:r w:rsidR="00BF48A9">
        <w:t>6</w:t>
      </w:r>
      <w:r w:rsidR="00AF168C" w:rsidRPr="004F2DF8">
        <w:t xml:space="preserve"> completed</w:t>
      </w:r>
      <w:r w:rsidR="00AF168C">
        <w:t xml:space="preserve"> web surveys</w:t>
      </w:r>
      <w:r w:rsidR="008E2C83">
        <w:t xml:space="preserve"> (</w:t>
      </w:r>
      <w:r w:rsidR="008E2C83" w:rsidRPr="009E7D1C">
        <w:t>a</w:t>
      </w:r>
      <w:r w:rsidR="00062D64">
        <w:t>n</w:t>
      </w:r>
      <w:r w:rsidR="008E2C83" w:rsidRPr="009E7D1C">
        <w:t xml:space="preserve"> </w:t>
      </w:r>
      <w:r w:rsidR="009E7D1C" w:rsidRPr="009E7D1C">
        <w:t>8</w:t>
      </w:r>
      <w:r w:rsidR="008E2C83" w:rsidRPr="009E7D1C">
        <w:t>%</w:t>
      </w:r>
      <w:r w:rsidR="008E2C83">
        <w:t xml:space="preserve"> res</w:t>
      </w:r>
      <w:r w:rsidR="00062D64">
        <w:t>ponse rate)</w:t>
      </w:r>
      <w:r w:rsidR="00265D0E" w:rsidRPr="00062D64">
        <w:t xml:space="preserve"> </w:t>
      </w:r>
      <w:r w:rsidR="00886A27">
        <w:t>(</w:t>
      </w:r>
      <w:r w:rsidR="00886A27" w:rsidRPr="00665938">
        <w:rPr>
          <w:rStyle w:val="CrossRefChar"/>
        </w:rPr>
        <w:fldChar w:fldCharType="begin"/>
      </w:r>
      <w:r w:rsidR="00886A27" w:rsidRPr="00665938">
        <w:rPr>
          <w:rStyle w:val="CrossRefChar"/>
        </w:rPr>
        <w:instrText xml:space="preserve"> REF _Ref517187168 \h </w:instrText>
      </w:r>
      <w:r w:rsidR="00886A27">
        <w:rPr>
          <w:rStyle w:val="CrossRefChar"/>
        </w:rPr>
        <w:instrText xml:space="preserve"> \* MERGEFORMAT </w:instrText>
      </w:r>
      <w:r w:rsidR="00886A27" w:rsidRPr="00665938">
        <w:rPr>
          <w:rStyle w:val="CrossRefChar"/>
        </w:rPr>
      </w:r>
      <w:r w:rsidR="00886A27" w:rsidRPr="00665938">
        <w:rPr>
          <w:rStyle w:val="CrossRefChar"/>
        </w:rPr>
        <w:fldChar w:fldCharType="separate"/>
      </w:r>
      <w:r w:rsidR="008D452E" w:rsidRPr="008D452E">
        <w:rPr>
          <w:rStyle w:val="CrossRefChar"/>
        </w:rPr>
        <w:t>Table 3</w:t>
      </w:r>
      <w:r w:rsidR="00886A27" w:rsidRPr="00665938">
        <w:rPr>
          <w:rStyle w:val="CrossRefChar"/>
        </w:rPr>
        <w:fldChar w:fldCharType="end"/>
      </w:r>
      <w:r w:rsidR="00886A27">
        <w:t>)</w:t>
      </w:r>
      <w:r w:rsidR="00A55784">
        <w:t xml:space="preserve">. </w:t>
      </w:r>
      <w:r w:rsidR="0075496A">
        <w:t>Ninety single-family (1 to 4 units) and 137 multifamily (5 or more units) took part in on-site verification visits.</w:t>
      </w:r>
    </w:p>
    <w:p w14:paraId="253A6B5A" w14:textId="661ADF9A" w:rsidR="00665938" w:rsidRDefault="00665938" w:rsidP="003B2679">
      <w:pPr>
        <w:pStyle w:val="Caption"/>
      </w:pPr>
      <w:bookmarkStart w:id="41" w:name="_Ref517187168"/>
      <w:r>
        <w:lastRenderedPageBreak/>
        <w:t xml:space="preserve">Table </w:t>
      </w:r>
      <w:r w:rsidR="00906F04" w:rsidRPr="00B72573">
        <w:fldChar w:fldCharType="begin"/>
      </w:r>
      <w:r w:rsidR="00906F04">
        <w:rPr>
          <w:noProof/>
        </w:rPr>
        <w:instrText xml:space="preserve"> SEQ Table \* ARABIC </w:instrText>
      </w:r>
      <w:r w:rsidR="00906F04" w:rsidRPr="00B72573">
        <w:rPr>
          <w:noProof/>
        </w:rPr>
        <w:fldChar w:fldCharType="separate"/>
      </w:r>
      <w:r w:rsidR="008D452E">
        <w:rPr>
          <w:noProof/>
        </w:rPr>
        <w:t>3</w:t>
      </w:r>
      <w:r w:rsidR="00906F04" w:rsidRPr="00B72573">
        <w:fldChar w:fldCharType="end"/>
      </w:r>
      <w:bookmarkEnd w:id="41"/>
      <w:r>
        <w:t xml:space="preserve">: Completed Surveys and On-Site </w:t>
      </w:r>
      <w:r w:rsidR="00DA5FCD">
        <w:t xml:space="preserve">Verification </w:t>
      </w:r>
      <w:r>
        <w:t>Visits</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1552"/>
        <w:gridCol w:w="1352"/>
        <w:gridCol w:w="1224"/>
        <w:gridCol w:w="1475"/>
        <w:gridCol w:w="1353"/>
      </w:tblGrid>
      <w:tr w:rsidR="00665938" w:rsidRPr="00CA6DE9" w14:paraId="28818DA7" w14:textId="102AF3A9" w:rsidTr="00BC7FBA">
        <w:trPr>
          <w:trHeight w:val="400"/>
          <w:jc w:val="center"/>
        </w:trPr>
        <w:tc>
          <w:tcPr>
            <w:tcW w:w="1284" w:type="pct"/>
            <w:vMerge w:val="restart"/>
            <w:tcBorders>
              <w:top w:val="nil"/>
              <w:left w:val="nil"/>
              <w:right w:val="nil"/>
            </w:tcBorders>
            <w:shd w:val="clear" w:color="auto" w:fill="046A38" w:themeFill="accent2"/>
            <w:vAlign w:val="center"/>
          </w:tcPr>
          <w:p w14:paraId="1B82979E" w14:textId="1406D206" w:rsidR="00665938" w:rsidRPr="00CA6DE9" w:rsidRDefault="00665938" w:rsidP="003B2679">
            <w:pPr>
              <w:keepNext/>
              <w:spacing w:after="0" w:line="280" w:lineRule="exact"/>
              <w:jc w:val="left"/>
              <w:rPr>
                <w:b/>
                <w:sz w:val="20"/>
                <w:szCs w:val="20"/>
              </w:rPr>
            </w:pPr>
            <w:r w:rsidRPr="008E6C5F">
              <w:rPr>
                <w:b/>
                <w:color w:val="FFFFFF" w:themeColor="background1"/>
                <w:sz w:val="20"/>
                <w:szCs w:val="20"/>
              </w:rPr>
              <w:t>Dwelling Type</w:t>
            </w:r>
          </w:p>
        </w:tc>
        <w:tc>
          <w:tcPr>
            <w:tcW w:w="829" w:type="pct"/>
            <w:vMerge w:val="restart"/>
            <w:tcBorders>
              <w:top w:val="nil"/>
              <w:left w:val="nil"/>
              <w:bottom w:val="nil"/>
              <w:right w:val="nil"/>
            </w:tcBorders>
            <w:shd w:val="clear" w:color="auto" w:fill="046A38" w:themeFill="accent2"/>
            <w:vAlign w:val="center"/>
          </w:tcPr>
          <w:p w14:paraId="6B947C11" w14:textId="0BBBED52" w:rsidR="00AF168C" w:rsidRPr="00CA6DE9" w:rsidRDefault="00665938" w:rsidP="00EF6271">
            <w:pPr>
              <w:pStyle w:val="Tablecenter"/>
              <w:keepNext/>
              <w:rPr>
                <w:b/>
                <w:color w:val="FFFFFF" w:themeColor="background1"/>
                <w:sz w:val="20"/>
              </w:rPr>
            </w:pPr>
            <w:r w:rsidRPr="008E6C5F">
              <w:rPr>
                <w:b/>
                <w:color w:val="FFFFFF" w:themeColor="background1"/>
                <w:sz w:val="20"/>
              </w:rPr>
              <w:t>Population Size</w:t>
            </w:r>
            <w:r w:rsidR="00AF168C" w:rsidRPr="074FD657">
              <w:rPr>
                <w:b/>
                <w:color w:val="FFFFFF" w:themeColor="background1"/>
                <w:sz w:val="20"/>
                <w:vertAlign w:val="superscript"/>
              </w:rPr>
              <w:t>1</w:t>
            </w:r>
          </w:p>
        </w:tc>
        <w:tc>
          <w:tcPr>
            <w:tcW w:w="1376" w:type="pct"/>
            <w:gridSpan w:val="2"/>
            <w:tcBorders>
              <w:top w:val="nil"/>
              <w:left w:val="nil"/>
              <w:bottom w:val="nil"/>
              <w:right w:val="nil"/>
            </w:tcBorders>
            <w:shd w:val="clear" w:color="auto" w:fill="046A38" w:themeFill="accent2"/>
            <w:vAlign w:val="center"/>
          </w:tcPr>
          <w:p w14:paraId="466A32A0" w14:textId="2CFBA1FC" w:rsidR="00665938" w:rsidRPr="00CA6DE9" w:rsidRDefault="00665938" w:rsidP="003B2679">
            <w:pPr>
              <w:pStyle w:val="Tablecenter"/>
              <w:keepNext/>
              <w:rPr>
                <w:b/>
                <w:color w:val="FFFFFF" w:themeColor="background1"/>
                <w:sz w:val="20"/>
              </w:rPr>
            </w:pPr>
            <w:r w:rsidRPr="008E6C5F">
              <w:rPr>
                <w:b/>
                <w:color w:val="FFFFFF" w:themeColor="background1"/>
                <w:sz w:val="20"/>
              </w:rPr>
              <w:t>Web Survey</w:t>
            </w:r>
          </w:p>
        </w:tc>
        <w:tc>
          <w:tcPr>
            <w:tcW w:w="1511" w:type="pct"/>
            <w:gridSpan w:val="2"/>
            <w:tcBorders>
              <w:top w:val="nil"/>
              <w:left w:val="nil"/>
              <w:bottom w:val="nil"/>
              <w:right w:val="nil"/>
            </w:tcBorders>
            <w:shd w:val="clear" w:color="auto" w:fill="046A38" w:themeFill="accent2"/>
            <w:vAlign w:val="center"/>
          </w:tcPr>
          <w:p w14:paraId="548BACF2" w14:textId="7F9DC876" w:rsidR="00665938" w:rsidRPr="00CA6DE9" w:rsidRDefault="00665938" w:rsidP="003B2679">
            <w:pPr>
              <w:pStyle w:val="Tablecenter"/>
              <w:keepNext/>
              <w:rPr>
                <w:b/>
                <w:color w:val="FFFFFF" w:themeColor="background1"/>
                <w:sz w:val="20"/>
              </w:rPr>
            </w:pPr>
            <w:r w:rsidRPr="008E6C5F">
              <w:rPr>
                <w:b/>
                <w:color w:val="FFFFFF" w:themeColor="background1"/>
                <w:sz w:val="20"/>
              </w:rPr>
              <w:t xml:space="preserve">On-Site </w:t>
            </w:r>
            <w:r w:rsidR="00DA5FCD" w:rsidRPr="074FD657">
              <w:rPr>
                <w:b/>
                <w:color w:val="FFFFFF" w:themeColor="background1"/>
                <w:sz w:val="20"/>
              </w:rPr>
              <w:t xml:space="preserve">Verification </w:t>
            </w:r>
            <w:r w:rsidRPr="074FD657">
              <w:rPr>
                <w:b/>
                <w:color w:val="FFFFFF" w:themeColor="background1"/>
                <w:sz w:val="20"/>
              </w:rPr>
              <w:t>Visits</w:t>
            </w:r>
          </w:p>
        </w:tc>
      </w:tr>
      <w:tr w:rsidR="00665938" w:rsidRPr="00CA6DE9" w14:paraId="3A1A03F9" w14:textId="77777777" w:rsidTr="00BC7FBA">
        <w:trPr>
          <w:trHeight w:val="400"/>
          <w:jc w:val="center"/>
        </w:trPr>
        <w:tc>
          <w:tcPr>
            <w:tcW w:w="1284" w:type="pct"/>
            <w:vMerge/>
            <w:tcBorders>
              <w:left w:val="nil"/>
              <w:bottom w:val="nil"/>
              <w:right w:val="nil"/>
            </w:tcBorders>
            <w:shd w:val="clear" w:color="auto" w:fill="046A38" w:themeFill="accent2"/>
            <w:vAlign w:val="center"/>
          </w:tcPr>
          <w:p w14:paraId="41829558" w14:textId="77777777" w:rsidR="00665938" w:rsidRPr="00CA6DE9" w:rsidRDefault="00665938" w:rsidP="003B2679">
            <w:pPr>
              <w:keepNext/>
              <w:spacing w:after="0" w:line="280" w:lineRule="exact"/>
              <w:jc w:val="left"/>
              <w:rPr>
                <w:b/>
                <w:color w:val="FFFFFF" w:themeColor="background1"/>
                <w:sz w:val="20"/>
                <w:szCs w:val="20"/>
              </w:rPr>
            </w:pPr>
          </w:p>
        </w:tc>
        <w:tc>
          <w:tcPr>
            <w:tcW w:w="829" w:type="pct"/>
            <w:vMerge/>
            <w:tcBorders>
              <w:top w:val="nil"/>
              <w:left w:val="nil"/>
              <w:bottom w:val="nil"/>
              <w:right w:val="nil"/>
            </w:tcBorders>
            <w:shd w:val="clear" w:color="auto" w:fill="046A38" w:themeFill="accent2"/>
            <w:vAlign w:val="center"/>
          </w:tcPr>
          <w:p w14:paraId="49A819B9" w14:textId="77777777" w:rsidR="00665938" w:rsidRPr="00CA6DE9" w:rsidRDefault="00665938" w:rsidP="003B2679">
            <w:pPr>
              <w:pStyle w:val="Tablecenter"/>
              <w:keepNext/>
              <w:rPr>
                <w:b/>
                <w:color w:val="FFFFFF" w:themeColor="background1"/>
                <w:sz w:val="20"/>
              </w:rPr>
            </w:pPr>
          </w:p>
        </w:tc>
        <w:tc>
          <w:tcPr>
            <w:tcW w:w="722" w:type="pct"/>
            <w:tcBorders>
              <w:top w:val="nil"/>
              <w:left w:val="nil"/>
              <w:bottom w:val="nil"/>
              <w:right w:val="nil"/>
            </w:tcBorders>
            <w:shd w:val="clear" w:color="auto" w:fill="046A38" w:themeFill="accent2"/>
            <w:vAlign w:val="center"/>
          </w:tcPr>
          <w:p w14:paraId="50EFB65B" w14:textId="474A49FA" w:rsidR="00665938" w:rsidRPr="00CA6DE9" w:rsidRDefault="00665938" w:rsidP="003B2679">
            <w:pPr>
              <w:pStyle w:val="Tablecenter"/>
              <w:keepNext/>
              <w:rPr>
                <w:b/>
                <w:color w:val="FFFFFF" w:themeColor="background1"/>
                <w:sz w:val="20"/>
              </w:rPr>
            </w:pPr>
            <w:r w:rsidRPr="008E6C5F">
              <w:rPr>
                <w:b/>
                <w:color w:val="FFFFFF" w:themeColor="background1"/>
                <w:sz w:val="20"/>
              </w:rPr>
              <w:t>Completed</w:t>
            </w:r>
          </w:p>
        </w:tc>
        <w:tc>
          <w:tcPr>
            <w:tcW w:w="654" w:type="pct"/>
            <w:tcBorders>
              <w:top w:val="nil"/>
              <w:left w:val="nil"/>
              <w:bottom w:val="nil"/>
              <w:right w:val="nil"/>
            </w:tcBorders>
            <w:shd w:val="clear" w:color="auto" w:fill="046A38" w:themeFill="accent2"/>
            <w:vAlign w:val="center"/>
          </w:tcPr>
          <w:p w14:paraId="1733AD55" w14:textId="6760E65F" w:rsidR="00665938" w:rsidRPr="00CA6DE9" w:rsidRDefault="00665938" w:rsidP="003B2679">
            <w:pPr>
              <w:pStyle w:val="Tablecenter"/>
              <w:keepNext/>
              <w:rPr>
                <w:b/>
                <w:color w:val="FFFFFF" w:themeColor="background1"/>
                <w:sz w:val="20"/>
              </w:rPr>
            </w:pPr>
            <w:r w:rsidRPr="008E6C5F">
              <w:rPr>
                <w:b/>
                <w:color w:val="FFFFFF" w:themeColor="background1"/>
                <w:sz w:val="20"/>
              </w:rPr>
              <w:t>Sampling Error</w:t>
            </w:r>
          </w:p>
        </w:tc>
        <w:tc>
          <w:tcPr>
            <w:tcW w:w="788" w:type="pct"/>
            <w:tcBorders>
              <w:top w:val="nil"/>
              <w:left w:val="nil"/>
              <w:bottom w:val="nil"/>
              <w:right w:val="nil"/>
            </w:tcBorders>
            <w:shd w:val="clear" w:color="auto" w:fill="046A38" w:themeFill="accent2"/>
            <w:vAlign w:val="center"/>
          </w:tcPr>
          <w:p w14:paraId="348D5B6A" w14:textId="0C20BF3F" w:rsidR="00665938" w:rsidRPr="00CA6DE9" w:rsidRDefault="00665938" w:rsidP="003B2679">
            <w:pPr>
              <w:pStyle w:val="Tablecenter"/>
              <w:keepNext/>
              <w:rPr>
                <w:b/>
                <w:color w:val="FFFFFF" w:themeColor="background1"/>
                <w:sz w:val="20"/>
              </w:rPr>
            </w:pPr>
            <w:r w:rsidRPr="008E6C5F">
              <w:rPr>
                <w:b/>
                <w:color w:val="FFFFFF" w:themeColor="background1"/>
                <w:sz w:val="20"/>
              </w:rPr>
              <w:t>Completed</w:t>
            </w:r>
          </w:p>
        </w:tc>
        <w:tc>
          <w:tcPr>
            <w:tcW w:w="723" w:type="pct"/>
            <w:tcBorders>
              <w:top w:val="nil"/>
              <w:left w:val="nil"/>
              <w:bottom w:val="nil"/>
              <w:right w:val="nil"/>
            </w:tcBorders>
            <w:shd w:val="clear" w:color="auto" w:fill="046A38" w:themeFill="accent2"/>
            <w:vAlign w:val="center"/>
          </w:tcPr>
          <w:p w14:paraId="2DF8BA90" w14:textId="5F559A18" w:rsidR="00665938" w:rsidRPr="00CA6DE9" w:rsidRDefault="00665938" w:rsidP="003B2679">
            <w:pPr>
              <w:pStyle w:val="Tablecenter"/>
              <w:keepNext/>
              <w:rPr>
                <w:b/>
                <w:color w:val="FFFFFF" w:themeColor="background1"/>
                <w:sz w:val="20"/>
              </w:rPr>
            </w:pPr>
            <w:r w:rsidRPr="008E6C5F">
              <w:rPr>
                <w:b/>
                <w:color w:val="FFFFFF" w:themeColor="background1"/>
                <w:sz w:val="20"/>
              </w:rPr>
              <w:t>Sampling Error</w:t>
            </w:r>
          </w:p>
        </w:tc>
      </w:tr>
      <w:tr w:rsidR="002E4C75" w:rsidRPr="00CA6DE9" w14:paraId="6C232222" w14:textId="0D769F87" w:rsidTr="00BC7FBA">
        <w:trPr>
          <w:trHeight w:val="400"/>
          <w:jc w:val="center"/>
        </w:trPr>
        <w:tc>
          <w:tcPr>
            <w:tcW w:w="1284" w:type="pct"/>
            <w:tcBorders>
              <w:top w:val="nil"/>
              <w:left w:val="nil"/>
              <w:bottom w:val="nil"/>
              <w:right w:val="nil"/>
            </w:tcBorders>
            <w:vAlign w:val="center"/>
          </w:tcPr>
          <w:p w14:paraId="116CD0EE" w14:textId="43BB7E2E" w:rsidR="002E4C75" w:rsidRPr="00CA6DE9" w:rsidRDefault="002E4C75" w:rsidP="002E4C75">
            <w:pPr>
              <w:keepNext/>
              <w:spacing w:after="0" w:line="280" w:lineRule="exact"/>
              <w:jc w:val="left"/>
              <w:rPr>
                <w:sz w:val="20"/>
                <w:szCs w:val="20"/>
              </w:rPr>
            </w:pPr>
            <w:r w:rsidRPr="00CA6DE9">
              <w:rPr>
                <w:sz w:val="20"/>
                <w:szCs w:val="20"/>
              </w:rPr>
              <w:t>Single-family, 1-4 units</w:t>
            </w:r>
          </w:p>
        </w:tc>
        <w:tc>
          <w:tcPr>
            <w:tcW w:w="829" w:type="pct"/>
            <w:tcBorders>
              <w:top w:val="nil"/>
              <w:left w:val="nil"/>
              <w:bottom w:val="nil"/>
              <w:right w:val="nil"/>
            </w:tcBorders>
            <w:vAlign w:val="center"/>
          </w:tcPr>
          <w:p w14:paraId="581B04E3" w14:textId="19002B16" w:rsidR="002E4C75" w:rsidRPr="00CA6DE9" w:rsidRDefault="002E4C75" w:rsidP="002E4C75">
            <w:pPr>
              <w:pStyle w:val="Tablecenter"/>
              <w:keepNext/>
              <w:tabs>
                <w:tab w:val="center" w:pos="390"/>
              </w:tabs>
              <w:rPr>
                <w:sz w:val="20"/>
              </w:rPr>
            </w:pPr>
            <w:r>
              <w:rPr>
                <w:rFonts w:cs="Arial"/>
                <w:color w:val="000000"/>
                <w:sz w:val="20"/>
              </w:rPr>
              <w:t>1,121,767</w:t>
            </w:r>
          </w:p>
        </w:tc>
        <w:tc>
          <w:tcPr>
            <w:tcW w:w="722" w:type="pct"/>
            <w:tcBorders>
              <w:top w:val="nil"/>
              <w:left w:val="nil"/>
              <w:bottom w:val="nil"/>
              <w:right w:val="nil"/>
            </w:tcBorders>
            <w:tcMar>
              <w:left w:w="58" w:type="dxa"/>
              <w:right w:w="58" w:type="dxa"/>
            </w:tcMar>
            <w:vAlign w:val="center"/>
          </w:tcPr>
          <w:p w14:paraId="1697FA14" w14:textId="0B654B26" w:rsidR="002E4C75" w:rsidRPr="002E4C75" w:rsidRDefault="002E4C75" w:rsidP="002E4C75">
            <w:pPr>
              <w:pStyle w:val="Tablecenter"/>
              <w:keepNext/>
              <w:tabs>
                <w:tab w:val="center" w:pos="390"/>
              </w:tabs>
              <w:rPr>
                <w:sz w:val="20"/>
              </w:rPr>
            </w:pPr>
            <w:r w:rsidRPr="002E4C75">
              <w:rPr>
                <w:rFonts w:cs="Arial"/>
                <w:color w:val="000000"/>
                <w:sz w:val="20"/>
              </w:rPr>
              <w:t>1,7</w:t>
            </w:r>
            <w:r w:rsidR="00EF6271">
              <w:rPr>
                <w:rFonts w:cs="Arial"/>
                <w:color w:val="000000"/>
                <w:sz w:val="20"/>
              </w:rPr>
              <w:t>49</w:t>
            </w:r>
          </w:p>
        </w:tc>
        <w:tc>
          <w:tcPr>
            <w:tcW w:w="654" w:type="pct"/>
            <w:tcBorders>
              <w:top w:val="nil"/>
              <w:left w:val="nil"/>
              <w:bottom w:val="nil"/>
              <w:right w:val="nil"/>
            </w:tcBorders>
            <w:tcMar>
              <w:left w:w="58" w:type="dxa"/>
              <w:right w:w="58" w:type="dxa"/>
            </w:tcMar>
            <w:vAlign w:val="center"/>
          </w:tcPr>
          <w:p w14:paraId="5F618CE8" w14:textId="481021B1" w:rsidR="002E4C75" w:rsidRPr="00CA6DE9" w:rsidRDefault="002E4C75" w:rsidP="002E4C75">
            <w:pPr>
              <w:pStyle w:val="Tablecenter"/>
              <w:keepNext/>
              <w:tabs>
                <w:tab w:val="center" w:pos="354"/>
              </w:tabs>
              <w:rPr>
                <w:sz w:val="20"/>
              </w:rPr>
            </w:pPr>
            <w:r>
              <w:rPr>
                <w:rFonts w:cs="Arial"/>
                <w:color w:val="000000"/>
                <w:sz w:val="20"/>
              </w:rPr>
              <w:t>1.8%</w:t>
            </w:r>
          </w:p>
        </w:tc>
        <w:tc>
          <w:tcPr>
            <w:tcW w:w="788" w:type="pct"/>
            <w:tcBorders>
              <w:top w:val="nil"/>
              <w:left w:val="nil"/>
              <w:bottom w:val="nil"/>
              <w:right w:val="nil"/>
            </w:tcBorders>
            <w:vAlign w:val="center"/>
          </w:tcPr>
          <w:p w14:paraId="1AD2A8D4" w14:textId="6F1C836D" w:rsidR="002E4C75" w:rsidRPr="000876CF" w:rsidRDefault="002E4C75" w:rsidP="002E4C75">
            <w:pPr>
              <w:pStyle w:val="Tablecenter"/>
              <w:keepNext/>
              <w:tabs>
                <w:tab w:val="center" w:pos="354"/>
              </w:tabs>
              <w:rPr>
                <w:sz w:val="20"/>
              </w:rPr>
            </w:pPr>
            <w:r>
              <w:rPr>
                <w:rFonts w:cs="Arial"/>
                <w:color w:val="000000"/>
                <w:sz w:val="20"/>
              </w:rPr>
              <w:t>90</w:t>
            </w:r>
          </w:p>
        </w:tc>
        <w:tc>
          <w:tcPr>
            <w:tcW w:w="723" w:type="pct"/>
            <w:tcBorders>
              <w:top w:val="nil"/>
              <w:left w:val="nil"/>
              <w:bottom w:val="nil"/>
              <w:right w:val="nil"/>
            </w:tcBorders>
            <w:vAlign w:val="center"/>
          </w:tcPr>
          <w:p w14:paraId="1EA39BFE" w14:textId="5374C9B5" w:rsidR="002E4C75" w:rsidRPr="00CA6DE9" w:rsidRDefault="002E4C75" w:rsidP="002E4C75">
            <w:pPr>
              <w:pStyle w:val="Tablecenter"/>
              <w:keepNext/>
              <w:tabs>
                <w:tab w:val="center" w:pos="354"/>
              </w:tabs>
              <w:rPr>
                <w:sz w:val="20"/>
              </w:rPr>
            </w:pPr>
            <w:r>
              <w:rPr>
                <w:rFonts w:cs="Arial"/>
                <w:color w:val="000000"/>
                <w:sz w:val="20"/>
              </w:rPr>
              <w:t>8.5%</w:t>
            </w:r>
          </w:p>
        </w:tc>
      </w:tr>
      <w:tr w:rsidR="002E4C75" w:rsidRPr="00CA6DE9" w14:paraId="0ADFA3D1" w14:textId="05A423FD" w:rsidTr="00BC7FBA">
        <w:trPr>
          <w:trHeight w:val="400"/>
          <w:jc w:val="center"/>
        </w:trPr>
        <w:tc>
          <w:tcPr>
            <w:tcW w:w="1284" w:type="pct"/>
            <w:tcBorders>
              <w:top w:val="nil"/>
              <w:left w:val="nil"/>
              <w:bottom w:val="nil"/>
              <w:right w:val="nil"/>
            </w:tcBorders>
            <w:shd w:val="clear" w:color="auto" w:fill="E5E5E5" w:themeFill="accent1" w:themeFillTint="33"/>
            <w:vAlign w:val="center"/>
          </w:tcPr>
          <w:p w14:paraId="1AE1696A" w14:textId="4F354E2C" w:rsidR="002E4C75" w:rsidRPr="00CA6DE9" w:rsidRDefault="002E4C75" w:rsidP="002E4C75">
            <w:pPr>
              <w:keepNext/>
              <w:spacing w:after="0" w:line="280" w:lineRule="exact"/>
              <w:jc w:val="left"/>
              <w:rPr>
                <w:sz w:val="20"/>
                <w:szCs w:val="20"/>
              </w:rPr>
            </w:pPr>
            <w:r w:rsidRPr="00CA6DE9">
              <w:rPr>
                <w:sz w:val="20"/>
                <w:szCs w:val="20"/>
              </w:rPr>
              <w:t>Multifamily, 5+ units</w:t>
            </w:r>
          </w:p>
        </w:tc>
        <w:tc>
          <w:tcPr>
            <w:tcW w:w="829" w:type="pct"/>
            <w:tcBorders>
              <w:top w:val="nil"/>
              <w:left w:val="nil"/>
              <w:bottom w:val="nil"/>
              <w:right w:val="nil"/>
            </w:tcBorders>
            <w:shd w:val="clear" w:color="auto" w:fill="E5E5E5" w:themeFill="accent1" w:themeFillTint="33"/>
            <w:vAlign w:val="center"/>
          </w:tcPr>
          <w:p w14:paraId="0AC77150" w14:textId="36819ACC" w:rsidR="002E4C75" w:rsidRPr="00CA6DE9" w:rsidRDefault="002E4C75" w:rsidP="002E4C75">
            <w:pPr>
              <w:pStyle w:val="Tablecenter"/>
              <w:keepNext/>
              <w:tabs>
                <w:tab w:val="center" w:pos="390"/>
              </w:tabs>
              <w:rPr>
                <w:sz w:val="20"/>
              </w:rPr>
            </w:pPr>
            <w:r>
              <w:rPr>
                <w:rFonts w:cs="Arial"/>
                <w:color w:val="000000"/>
                <w:sz w:val="20"/>
              </w:rPr>
              <w:t>232,946</w:t>
            </w:r>
          </w:p>
        </w:tc>
        <w:tc>
          <w:tcPr>
            <w:tcW w:w="722" w:type="pct"/>
            <w:tcBorders>
              <w:top w:val="nil"/>
              <w:left w:val="nil"/>
              <w:bottom w:val="nil"/>
              <w:right w:val="nil"/>
            </w:tcBorders>
            <w:shd w:val="clear" w:color="auto" w:fill="E5E5E5" w:themeFill="accent1" w:themeFillTint="33"/>
            <w:tcMar>
              <w:left w:w="58" w:type="dxa"/>
              <w:right w:w="58" w:type="dxa"/>
            </w:tcMar>
            <w:vAlign w:val="center"/>
          </w:tcPr>
          <w:p w14:paraId="5495D31C" w14:textId="6806A684" w:rsidR="002E4C75" w:rsidRPr="002E4C75" w:rsidRDefault="002E4C75" w:rsidP="002E4C75">
            <w:pPr>
              <w:pStyle w:val="Tablecenter"/>
              <w:keepNext/>
              <w:tabs>
                <w:tab w:val="center" w:pos="390"/>
              </w:tabs>
              <w:rPr>
                <w:sz w:val="20"/>
              </w:rPr>
            </w:pPr>
            <w:r w:rsidRPr="002E4C75">
              <w:rPr>
                <w:rFonts w:cs="Arial"/>
                <w:color w:val="000000"/>
                <w:sz w:val="20"/>
              </w:rPr>
              <w:t>6</w:t>
            </w:r>
            <w:r w:rsidR="00EF6271">
              <w:rPr>
                <w:rFonts w:cs="Arial"/>
                <w:color w:val="000000"/>
                <w:sz w:val="20"/>
              </w:rPr>
              <w:t>77</w:t>
            </w:r>
          </w:p>
        </w:tc>
        <w:tc>
          <w:tcPr>
            <w:tcW w:w="654" w:type="pct"/>
            <w:tcBorders>
              <w:top w:val="nil"/>
              <w:left w:val="nil"/>
              <w:bottom w:val="nil"/>
              <w:right w:val="nil"/>
            </w:tcBorders>
            <w:shd w:val="clear" w:color="auto" w:fill="E5E5E5" w:themeFill="accent1" w:themeFillTint="33"/>
            <w:tcMar>
              <w:left w:w="58" w:type="dxa"/>
              <w:right w:w="58" w:type="dxa"/>
            </w:tcMar>
            <w:vAlign w:val="center"/>
          </w:tcPr>
          <w:p w14:paraId="12D0BD94" w14:textId="20C0DBD8" w:rsidR="002E4C75" w:rsidRPr="00CA6DE9" w:rsidRDefault="002E4C75" w:rsidP="002E4C75">
            <w:pPr>
              <w:pStyle w:val="Tablecenter"/>
              <w:keepNext/>
              <w:tabs>
                <w:tab w:val="center" w:pos="354"/>
              </w:tabs>
              <w:rPr>
                <w:sz w:val="20"/>
              </w:rPr>
            </w:pPr>
            <w:r>
              <w:rPr>
                <w:rFonts w:cs="Arial"/>
                <w:color w:val="000000"/>
                <w:sz w:val="20"/>
              </w:rPr>
              <w:t>2.8%</w:t>
            </w:r>
          </w:p>
        </w:tc>
        <w:tc>
          <w:tcPr>
            <w:tcW w:w="788" w:type="pct"/>
            <w:tcBorders>
              <w:top w:val="nil"/>
              <w:left w:val="nil"/>
              <w:bottom w:val="nil"/>
              <w:right w:val="nil"/>
            </w:tcBorders>
            <w:shd w:val="clear" w:color="auto" w:fill="E5E5E5" w:themeFill="accent1" w:themeFillTint="33"/>
            <w:vAlign w:val="center"/>
          </w:tcPr>
          <w:p w14:paraId="050543AE" w14:textId="1943A89C" w:rsidR="002E4C75" w:rsidRPr="000876CF" w:rsidRDefault="002E4C75" w:rsidP="002E4C75">
            <w:pPr>
              <w:pStyle w:val="Tablecenter"/>
              <w:keepNext/>
              <w:tabs>
                <w:tab w:val="center" w:pos="354"/>
              </w:tabs>
              <w:rPr>
                <w:sz w:val="20"/>
              </w:rPr>
            </w:pPr>
            <w:r>
              <w:rPr>
                <w:rFonts w:cs="Arial"/>
                <w:color w:val="000000"/>
                <w:sz w:val="20"/>
              </w:rPr>
              <w:t>13</w:t>
            </w:r>
            <w:r w:rsidR="00EF6271">
              <w:rPr>
                <w:rFonts w:cs="Arial"/>
                <w:color w:val="000000"/>
                <w:sz w:val="20"/>
              </w:rPr>
              <w:t>7</w:t>
            </w:r>
          </w:p>
        </w:tc>
        <w:tc>
          <w:tcPr>
            <w:tcW w:w="723" w:type="pct"/>
            <w:tcBorders>
              <w:top w:val="nil"/>
              <w:left w:val="nil"/>
              <w:bottom w:val="nil"/>
              <w:right w:val="nil"/>
            </w:tcBorders>
            <w:shd w:val="clear" w:color="auto" w:fill="E5E5E5" w:themeFill="accent1" w:themeFillTint="33"/>
            <w:vAlign w:val="center"/>
          </w:tcPr>
          <w:p w14:paraId="3602287A" w14:textId="416F5C5B" w:rsidR="002E4C75" w:rsidRPr="00CA6DE9" w:rsidRDefault="002E4C75" w:rsidP="002E4C75">
            <w:pPr>
              <w:pStyle w:val="Tablecenter"/>
              <w:keepNext/>
              <w:tabs>
                <w:tab w:val="center" w:pos="354"/>
              </w:tabs>
              <w:rPr>
                <w:sz w:val="20"/>
              </w:rPr>
            </w:pPr>
            <w:r>
              <w:rPr>
                <w:rFonts w:cs="Arial"/>
                <w:color w:val="000000"/>
                <w:sz w:val="20"/>
              </w:rPr>
              <w:t>6.</w:t>
            </w:r>
            <w:r w:rsidR="00EF6271">
              <w:rPr>
                <w:rFonts w:cs="Arial"/>
                <w:color w:val="000000"/>
                <w:sz w:val="20"/>
              </w:rPr>
              <w:t>9</w:t>
            </w:r>
            <w:r>
              <w:rPr>
                <w:rFonts w:cs="Arial"/>
                <w:color w:val="000000"/>
                <w:sz w:val="20"/>
              </w:rPr>
              <w:t>%</w:t>
            </w:r>
          </w:p>
        </w:tc>
      </w:tr>
      <w:tr w:rsidR="00BC7FBA" w:rsidRPr="00CA6DE9" w14:paraId="2DB0B68D" w14:textId="0BD7A7FD" w:rsidTr="00BC7FBA">
        <w:trPr>
          <w:trHeight w:val="400"/>
          <w:jc w:val="center"/>
        </w:trPr>
        <w:tc>
          <w:tcPr>
            <w:tcW w:w="1284" w:type="pct"/>
            <w:tcBorders>
              <w:top w:val="nil"/>
              <w:left w:val="nil"/>
              <w:bottom w:val="nil"/>
              <w:right w:val="nil"/>
            </w:tcBorders>
            <w:vAlign w:val="center"/>
          </w:tcPr>
          <w:p w14:paraId="409C3F66" w14:textId="3E5615D9" w:rsidR="00BC7FBA" w:rsidRPr="00CA6DE9" w:rsidRDefault="00BC7FBA" w:rsidP="003B2679">
            <w:pPr>
              <w:keepNext/>
              <w:spacing w:after="0" w:line="280" w:lineRule="exact"/>
              <w:jc w:val="left"/>
              <w:rPr>
                <w:b/>
                <w:sz w:val="20"/>
                <w:szCs w:val="20"/>
              </w:rPr>
            </w:pPr>
            <w:r w:rsidRPr="00CA6DE9">
              <w:rPr>
                <w:b/>
                <w:sz w:val="20"/>
                <w:szCs w:val="20"/>
              </w:rPr>
              <w:t>Total</w:t>
            </w:r>
          </w:p>
        </w:tc>
        <w:tc>
          <w:tcPr>
            <w:tcW w:w="829" w:type="pct"/>
            <w:tcBorders>
              <w:top w:val="nil"/>
              <w:left w:val="nil"/>
              <w:bottom w:val="nil"/>
              <w:right w:val="nil"/>
            </w:tcBorders>
            <w:vAlign w:val="center"/>
          </w:tcPr>
          <w:p w14:paraId="237FEED0" w14:textId="747A1789" w:rsidR="00BC7FBA" w:rsidRPr="00CA6DE9" w:rsidRDefault="00994461" w:rsidP="003B2679">
            <w:pPr>
              <w:pStyle w:val="Tablecenter"/>
              <w:keepNext/>
              <w:tabs>
                <w:tab w:val="center" w:pos="390"/>
              </w:tabs>
              <w:rPr>
                <w:b/>
                <w:sz w:val="20"/>
              </w:rPr>
            </w:pPr>
            <w:r>
              <w:rPr>
                <w:b/>
                <w:sz w:val="20"/>
              </w:rPr>
              <w:t>1,354,713</w:t>
            </w:r>
          </w:p>
        </w:tc>
        <w:tc>
          <w:tcPr>
            <w:tcW w:w="722" w:type="pct"/>
            <w:tcBorders>
              <w:top w:val="nil"/>
              <w:left w:val="nil"/>
              <w:bottom w:val="nil"/>
              <w:right w:val="nil"/>
            </w:tcBorders>
            <w:tcMar>
              <w:left w:w="58" w:type="dxa"/>
              <w:right w:w="58" w:type="dxa"/>
            </w:tcMar>
            <w:vAlign w:val="center"/>
          </w:tcPr>
          <w:p w14:paraId="453907EB" w14:textId="7119768B" w:rsidR="00BC7FBA" w:rsidRPr="000B2D17" w:rsidRDefault="00BC7FBA" w:rsidP="003B2679">
            <w:pPr>
              <w:pStyle w:val="Tablecenter"/>
              <w:keepNext/>
              <w:tabs>
                <w:tab w:val="center" w:pos="390"/>
              </w:tabs>
              <w:rPr>
                <w:b/>
                <w:sz w:val="20"/>
                <w:highlight w:val="yellow"/>
              </w:rPr>
            </w:pPr>
            <w:r w:rsidRPr="002E4C75">
              <w:rPr>
                <w:rFonts w:cs="Arial"/>
                <w:b/>
                <w:color w:val="000000"/>
                <w:sz w:val="20"/>
              </w:rPr>
              <w:t>2,42</w:t>
            </w:r>
            <w:r w:rsidR="00EF6271">
              <w:rPr>
                <w:rFonts w:cs="Arial"/>
                <w:b/>
                <w:color w:val="000000"/>
                <w:sz w:val="20"/>
              </w:rPr>
              <w:t>6</w:t>
            </w:r>
          </w:p>
        </w:tc>
        <w:tc>
          <w:tcPr>
            <w:tcW w:w="654" w:type="pct"/>
            <w:tcBorders>
              <w:top w:val="nil"/>
              <w:left w:val="nil"/>
              <w:bottom w:val="nil"/>
              <w:right w:val="nil"/>
            </w:tcBorders>
            <w:tcMar>
              <w:left w:w="58" w:type="dxa"/>
              <w:right w:w="58" w:type="dxa"/>
            </w:tcMar>
            <w:vAlign w:val="center"/>
          </w:tcPr>
          <w:p w14:paraId="37F1905F" w14:textId="251C599B" w:rsidR="00BC7FBA" w:rsidRPr="00CA6DE9" w:rsidRDefault="00BC7FBA" w:rsidP="003B2679">
            <w:pPr>
              <w:pStyle w:val="Tablecenter"/>
              <w:keepNext/>
              <w:tabs>
                <w:tab w:val="center" w:pos="354"/>
              </w:tabs>
              <w:rPr>
                <w:b/>
                <w:sz w:val="20"/>
              </w:rPr>
            </w:pPr>
          </w:p>
        </w:tc>
        <w:tc>
          <w:tcPr>
            <w:tcW w:w="788" w:type="pct"/>
            <w:tcBorders>
              <w:top w:val="nil"/>
              <w:left w:val="nil"/>
              <w:bottom w:val="nil"/>
              <w:right w:val="nil"/>
            </w:tcBorders>
            <w:vAlign w:val="center"/>
          </w:tcPr>
          <w:p w14:paraId="6B545C51" w14:textId="1E029A6A" w:rsidR="00BC7FBA" w:rsidRPr="000876CF" w:rsidRDefault="005055F7" w:rsidP="003B2679">
            <w:pPr>
              <w:pStyle w:val="Tablecenter"/>
              <w:keepNext/>
              <w:tabs>
                <w:tab w:val="center" w:pos="354"/>
              </w:tabs>
              <w:rPr>
                <w:b/>
                <w:sz w:val="20"/>
              </w:rPr>
            </w:pPr>
            <w:r w:rsidRPr="000876CF">
              <w:rPr>
                <w:rFonts w:cs="Arial"/>
                <w:b/>
                <w:color w:val="000000"/>
                <w:sz w:val="20"/>
              </w:rPr>
              <w:t>22</w:t>
            </w:r>
            <w:r w:rsidR="00EF6271">
              <w:rPr>
                <w:rFonts w:cs="Arial"/>
                <w:b/>
                <w:color w:val="000000"/>
                <w:sz w:val="20"/>
              </w:rPr>
              <w:t>7</w:t>
            </w:r>
          </w:p>
        </w:tc>
        <w:tc>
          <w:tcPr>
            <w:tcW w:w="723" w:type="pct"/>
            <w:tcBorders>
              <w:top w:val="nil"/>
              <w:left w:val="nil"/>
              <w:bottom w:val="nil"/>
              <w:right w:val="nil"/>
            </w:tcBorders>
            <w:vAlign w:val="center"/>
          </w:tcPr>
          <w:p w14:paraId="1E666D3D" w14:textId="4BA64C73" w:rsidR="00BC7FBA" w:rsidRPr="00CA6DE9" w:rsidRDefault="00BC7FBA" w:rsidP="003B2679">
            <w:pPr>
              <w:pStyle w:val="Tablecenter"/>
              <w:keepNext/>
              <w:tabs>
                <w:tab w:val="center" w:pos="354"/>
              </w:tabs>
              <w:rPr>
                <w:b/>
                <w:sz w:val="20"/>
              </w:rPr>
            </w:pPr>
          </w:p>
        </w:tc>
      </w:tr>
      <w:tr w:rsidR="00AF168C" w:rsidRPr="00CA6DE9" w14:paraId="674BA296" w14:textId="77777777" w:rsidTr="00B72573">
        <w:trPr>
          <w:trHeight w:val="400"/>
          <w:jc w:val="center"/>
        </w:trPr>
        <w:tc>
          <w:tcPr>
            <w:tcW w:w="5000" w:type="pct"/>
            <w:gridSpan w:val="6"/>
            <w:tcBorders>
              <w:top w:val="nil"/>
              <w:left w:val="nil"/>
              <w:bottom w:val="nil"/>
              <w:right w:val="nil"/>
            </w:tcBorders>
            <w:vAlign w:val="center"/>
          </w:tcPr>
          <w:p w14:paraId="065ADFE2" w14:textId="3EBAFB87" w:rsidR="00AF168C" w:rsidRPr="00DA5FCD" w:rsidRDefault="00AF168C" w:rsidP="003A28CC">
            <w:pPr>
              <w:pStyle w:val="Tablecenter"/>
              <w:keepNext/>
              <w:tabs>
                <w:tab w:val="center" w:pos="354"/>
              </w:tabs>
              <w:spacing w:line="240" w:lineRule="auto"/>
              <w:jc w:val="both"/>
              <w:rPr>
                <w:sz w:val="18"/>
                <w:szCs w:val="18"/>
              </w:rPr>
            </w:pPr>
            <w:r w:rsidRPr="00DA5FCD">
              <w:rPr>
                <w:sz w:val="18"/>
                <w:szCs w:val="18"/>
                <w:vertAlign w:val="superscript"/>
              </w:rPr>
              <w:t xml:space="preserve">1 </w:t>
            </w:r>
            <w:r w:rsidR="0075496A">
              <w:rPr>
                <w:sz w:val="18"/>
                <w:szCs w:val="18"/>
              </w:rPr>
              <w:t>Because the Companies do not comprehensively track dwelling type, the sampling errors rely on</w:t>
            </w:r>
            <w:r w:rsidR="00BC7FBA">
              <w:rPr>
                <w:sz w:val="18"/>
                <w:szCs w:val="18"/>
              </w:rPr>
              <w:t xml:space="preserve"> U.S. Census Bureau</w:t>
            </w:r>
            <w:r w:rsidR="0075496A">
              <w:rPr>
                <w:sz w:val="18"/>
                <w:szCs w:val="18"/>
              </w:rPr>
              <w:t>,</w:t>
            </w:r>
            <w:r w:rsidR="00BC7FBA">
              <w:rPr>
                <w:sz w:val="18"/>
                <w:szCs w:val="18"/>
              </w:rPr>
              <w:t xml:space="preserve"> ACS 2012-2016</w:t>
            </w:r>
            <w:r w:rsidR="0075496A">
              <w:rPr>
                <w:sz w:val="18"/>
                <w:szCs w:val="18"/>
              </w:rPr>
              <w:t xml:space="preserve"> data</w:t>
            </w:r>
            <w:r w:rsidR="00BC7FBA">
              <w:rPr>
                <w:sz w:val="18"/>
                <w:szCs w:val="18"/>
              </w:rPr>
              <w:t>. Proportions are based on occupied housing units.</w:t>
            </w:r>
          </w:p>
        </w:tc>
      </w:tr>
    </w:tbl>
    <w:p w14:paraId="0C31F42F" w14:textId="6D992502" w:rsidR="00FD4AE8" w:rsidRPr="00B92899" w:rsidRDefault="00B92899" w:rsidP="00B92899">
      <w:pPr>
        <w:pStyle w:val="Normalaftertable"/>
      </w:pPr>
      <w:r w:rsidRPr="00B92899">
        <w:t>The Companies</w:t>
      </w:r>
      <w:r w:rsidR="0075496A">
        <w:t>’</w:t>
      </w:r>
      <w:r w:rsidRPr="00B92899">
        <w:t xml:space="preserve"> </w:t>
      </w:r>
      <w:r w:rsidR="000342DB">
        <w:t>participation data</w:t>
      </w:r>
      <w:r w:rsidRPr="00B92899">
        <w:t xml:space="preserve"> indicated that</w:t>
      </w:r>
      <w:r>
        <w:t xml:space="preserve"> roughly 7% of </w:t>
      </w:r>
      <w:r w:rsidR="000342DB">
        <w:t xml:space="preserve">all residential </w:t>
      </w:r>
      <w:r>
        <w:t>customers had part</w:t>
      </w:r>
      <w:r w:rsidR="0075496A">
        <w:t>icipated</w:t>
      </w:r>
      <w:r>
        <w:t xml:space="preserve"> in a program between 2015 and 2017.</w:t>
      </w:r>
      <w:r w:rsidR="000342DB">
        <w:rPr>
          <w:rStyle w:val="FootnoteReference"/>
        </w:rPr>
        <w:footnoteReference w:id="12"/>
      </w:r>
      <w:r w:rsidRPr="00B92899">
        <w:t xml:space="preserve"> </w:t>
      </w:r>
      <w:r>
        <w:t>R</w:t>
      </w:r>
      <w:r w:rsidRPr="00B92899">
        <w:t xml:space="preserve">esponse rates were </w:t>
      </w:r>
      <w:r>
        <w:t xml:space="preserve">slightly </w:t>
      </w:r>
      <w:r w:rsidRPr="00B92899">
        <w:t xml:space="preserve">higher among participants: </w:t>
      </w:r>
      <w:r>
        <w:t>1</w:t>
      </w:r>
      <w:r w:rsidR="000342DB">
        <w:t>2</w:t>
      </w:r>
      <w:r w:rsidRPr="00B92899">
        <w:t xml:space="preserve">% of web-survey respondents and </w:t>
      </w:r>
      <w:r>
        <w:t>11</w:t>
      </w:r>
      <w:r w:rsidRPr="00B92899">
        <w:t xml:space="preserve">% of on-site homes (unweighted) participated in </w:t>
      </w:r>
      <w:r>
        <w:t>the Companies</w:t>
      </w:r>
      <w:r w:rsidR="003A28CC">
        <w:t>’</w:t>
      </w:r>
      <w:r w:rsidRPr="00B92899">
        <w:t xml:space="preserve"> programs. </w:t>
      </w:r>
      <w:r>
        <w:rPr>
          <w:lang w:bidi="ar-SA"/>
        </w:rPr>
        <w:t xml:space="preserve">Participation rates </w:t>
      </w:r>
      <w:r w:rsidR="00AC72F1">
        <w:rPr>
          <w:lang w:bidi="ar-SA"/>
        </w:rPr>
        <w:t>we</w:t>
      </w:r>
      <w:r>
        <w:rPr>
          <w:lang w:bidi="ar-SA"/>
        </w:rPr>
        <w:t>re also strongly skewed by Company</w:t>
      </w:r>
      <w:r w:rsidR="0003616F">
        <w:rPr>
          <w:lang w:bidi="ar-SA"/>
        </w:rPr>
        <w:t>. A</w:t>
      </w:r>
      <w:r>
        <w:rPr>
          <w:lang w:bidi="ar-SA"/>
        </w:rPr>
        <w:t xml:space="preserve">ccording to the data, UI </w:t>
      </w:r>
      <w:r w:rsidR="000342DB">
        <w:rPr>
          <w:lang w:bidi="ar-SA"/>
        </w:rPr>
        <w:t xml:space="preserve">web-survey </w:t>
      </w:r>
      <w:r>
        <w:rPr>
          <w:lang w:bidi="ar-SA"/>
        </w:rPr>
        <w:t>respondents were three times as likely to have participated in a program compared to Eversource respondents (24% versus 8%).</w:t>
      </w:r>
      <w:r w:rsidRPr="00B92899">
        <w:t xml:space="preserve"> After weighting (described below), participants accounted for </w:t>
      </w:r>
      <w:r>
        <w:t>7</w:t>
      </w:r>
      <w:r w:rsidRPr="00B92899">
        <w:t>% of the</w:t>
      </w:r>
      <w:r>
        <w:t xml:space="preserve"> web-survey</w:t>
      </w:r>
      <w:r w:rsidRPr="00B92899">
        <w:t xml:space="preserve"> sample.</w:t>
      </w:r>
    </w:p>
    <w:p w14:paraId="355388C5" w14:textId="5C59F134" w:rsidR="00776A63" w:rsidRPr="003545F9" w:rsidRDefault="00776A63" w:rsidP="00F60CB2">
      <w:pPr>
        <w:rPr>
          <w:rStyle w:val="CrossRefChar"/>
          <w:color w:val="auto"/>
        </w:rPr>
      </w:pPr>
      <w:r w:rsidRPr="00FD3B77">
        <w:rPr>
          <w:rStyle w:val="CrossRefChar"/>
        </w:rPr>
        <w:t xml:space="preserve">Appendix </w:t>
      </w:r>
      <w:r w:rsidRPr="00FD3B77">
        <w:rPr>
          <w:rStyle w:val="CrossRefChar"/>
        </w:rPr>
        <w:fldChar w:fldCharType="begin"/>
      </w:r>
      <w:r w:rsidRPr="00FD3B77">
        <w:rPr>
          <w:rStyle w:val="CrossRefChar"/>
        </w:rPr>
        <w:instrText xml:space="preserve"> REF _Ref517868214 \r \h </w:instrText>
      </w:r>
      <w:r w:rsidR="00FD3B77">
        <w:rPr>
          <w:rStyle w:val="CrossRefChar"/>
        </w:rPr>
        <w:instrText xml:space="preserve"> \* MERGEFORMAT </w:instrText>
      </w:r>
      <w:r w:rsidRPr="00FD3B77">
        <w:rPr>
          <w:rStyle w:val="CrossRefChar"/>
        </w:rPr>
      </w:r>
      <w:r w:rsidRPr="00FD3B77">
        <w:rPr>
          <w:rStyle w:val="CrossRefChar"/>
        </w:rPr>
        <w:fldChar w:fldCharType="separate"/>
      </w:r>
      <w:r w:rsidR="008D452E">
        <w:rPr>
          <w:rStyle w:val="CrossRefChar"/>
        </w:rPr>
        <w:t>A.1</w:t>
      </w:r>
      <w:r w:rsidRPr="00FD3B77">
        <w:rPr>
          <w:rStyle w:val="CrossRefChar"/>
        </w:rPr>
        <w:fldChar w:fldCharType="end"/>
      </w:r>
      <w:r w:rsidRPr="003545F9">
        <w:rPr>
          <w:rStyle w:val="CrossRefChar"/>
          <w:color w:val="auto"/>
        </w:rPr>
        <w:t xml:space="preserve"> recounts additional fielding and sampling </w:t>
      </w:r>
      <w:r w:rsidR="00FD3B77" w:rsidRPr="003545F9">
        <w:rPr>
          <w:rStyle w:val="CrossRefChar"/>
          <w:color w:val="auto"/>
        </w:rPr>
        <w:t>steps and considerations</w:t>
      </w:r>
      <w:r w:rsidRPr="003545F9">
        <w:rPr>
          <w:rStyle w:val="CrossRefChar"/>
          <w:color w:val="auto"/>
        </w:rPr>
        <w:t>.</w:t>
      </w:r>
    </w:p>
    <w:p w14:paraId="6DBBCAA4" w14:textId="659D3421" w:rsidR="002C5E8F" w:rsidRDefault="002C5E8F" w:rsidP="002C5E8F">
      <w:pPr>
        <w:pStyle w:val="Heading2"/>
      </w:pPr>
      <w:bookmarkStart w:id="42" w:name="_Toc11662309"/>
      <w:r>
        <w:t>Analysis</w:t>
      </w:r>
      <w:bookmarkEnd w:id="42"/>
    </w:p>
    <w:p w14:paraId="29427639" w14:textId="30FBCF12" w:rsidR="003423ED" w:rsidRDefault="00363851" w:rsidP="002378AB">
      <w:r>
        <w:t xml:space="preserve">This section discusses (1) how </w:t>
      </w:r>
      <w:r w:rsidR="00AC72F1">
        <w:t xml:space="preserve">the analysis applied </w:t>
      </w:r>
      <w:r>
        <w:t xml:space="preserve">weights to the results and </w:t>
      </w:r>
      <w:r w:rsidR="003423ED">
        <w:t xml:space="preserve">(2) </w:t>
      </w:r>
      <w:r>
        <w:t xml:space="preserve">the </w:t>
      </w:r>
      <w:r w:rsidR="003423ED">
        <w:t>development and applica</w:t>
      </w:r>
      <w:r w:rsidR="007431A2">
        <w:t>tion of adjustment factors</w:t>
      </w:r>
      <w:r w:rsidR="003423ED">
        <w:t>.</w:t>
      </w:r>
    </w:p>
    <w:p w14:paraId="1698E12D" w14:textId="27884118" w:rsidR="00F17E2A" w:rsidRDefault="00976943" w:rsidP="001931B0">
      <w:pPr>
        <w:pStyle w:val="Heading3"/>
      </w:pPr>
      <w:bookmarkStart w:id="43" w:name="_Ref517188441"/>
      <w:bookmarkStart w:id="44" w:name="_Toc11662310"/>
      <w:r>
        <w:t>W</w:t>
      </w:r>
      <w:r w:rsidR="00F17E2A">
        <w:t>e</w:t>
      </w:r>
      <w:r>
        <w:t>ighting</w:t>
      </w:r>
      <w:bookmarkEnd w:id="43"/>
      <w:bookmarkEnd w:id="44"/>
    </w:p>
    <w:p w14:paraId="6EC24DFA" w14:textId="3B7D19BE" w:rsidR="00DE0CA7" w:rsidRDefault="002F499D" w:rsidP="001D04C3">
      <w:r>
        <w:t xml:space="preserve">As referenced above, sampling addressed three separate studies with unique goals. To support the R1705/R1609 multifamily study, the RASS </w:t>
      </w:r>
      <w:r w:rsidR="00571BF3" w:rsidRPr="00571BF3">
        <w:t>oversample</w:t>
      </w:r>
      <w:r w:rsidR="00BD2E4C">
        <w:t>d</w:t>
      </w:r>
      <w:r w:rsidR="00571BF3" w:rsidRPr="00571BF3">
        <w:t xml:space="preserve"> multifamily homes</w:t>
      </w:r>
      <w:r>
        <w:t xml:space="preserve"> so </w:t>
      </w:r>
      <w:r w:rsidR="00BD2E4C">
        <w:t xml:space="preserve">there would be </w:t>
      </w:r>
      <w:r>
        <w:t xml:space="preserve">adequate sample for </w:t>
      </w:r>
      <w:r w:rsidR="00BD2E4C">
        <w:t xml:space="preserve">multifamily </w:t>
      </w:r>
      <w:r>
        <w:t>on-site visits</w:t>
      </w:r>
      <w:r w:rsidR="00BD2E4C">
        <w:t xml:space="preserve"> (a larger-scale effort than the </w:t>
      </w:r>
      <w:r w:rsidR="00BD2E4C" w:rsidRPr="0089526A">
        <w:rPr>
          <w:i/>
        </w:rPr>
        <w:t>R1616/R1708</w:t>
      </w:r>
      <w:r w:rsidR="00BD2E4C">
        <w:t xml:space="preserve"> single-family on-site visit study)</w:t>
      </w:r>
      <w:r w:rsidR="00834937" w:rsidRPr="00571BF3">
        <w:t>.</w:t>
      </w:r>
      <w:r w:rsidR="00FD3B77" w:rsidRPr="00571BF3">
        <w:t xml:space="preserve"> </w:t>
      </w:r>
      <w:r>
        <w:t>In addition to adjusting for differences in dwelling types, t</w:t>
      </w:r>
      <w:r w:rsidR="00903BED" w:rsidRPr="00571BF3">
        <w:t>he</w:t>
      </w:r>
      <w:r w:rsidR="00903BED">
        <w:t xml:space="preserve"> weighting scheme </w:t>
      </w:r>
      <w:r w:rsidR="005A405F">
        <w:t>adjust</w:t>
      </w:r>
      <w:r w:rsidR="00125E24">
        <w:t>ed</w:t>
      </w:r>
      <w:r w:rsidR="005A405F">
        <w:t xml:space="preserve"> for </w:t>
      </w:r>
      <w:r w:rsidR="005A405F" w:rsidRPr="00B82706">
        <w:t xml:space="preserve">differences in </w:t>
      </w:r>
      <w:r w:rsidR="004628A0" w:rsidRPr="00B82706">
        <w:t>income and program participation</w:t>
      </w:r>
      <w:r w:rsidR="00DC1D76">
        <w:t xml:space="preserve"> between the </w:t>
      </w:r>
      <w:r w:rsidR="00BC7A90">
        <w:t xml:space="preserve">web-survey </w:t>
      </w:r>
      <w:r w:rsidR="00DC1D76">
        <w:t>sample and the Census</w:t>
      </w:r>
      <w:r w:rsidR="009510AF">
        <w:rPr>
          <w:rStyle w:val="FootnoteReference"/>
        </w:rPr>
        <w:footnoteReference w:id="13"/>
      </w:r>
      <w:r w:rsidR="00DC1D76">
        <w:t xml:space="preserve"> or the Companies’ customers</w:t>
      </w:r>
      <w:r w:rsidR="004628A0" w:rsidRPr="00B82706">
        <w:t xml:space="preserve">. </w:t>
      </w:r>
      <w:r w:rsidR="00BA59BF" w:rsidRPr="00281B86">
        <w:rPr>
          <w:rStyle w:val="CrossRefChar"/>
        </w:rPr>
        <w:t xml:space="preserve">Appendix </w:t>
      </w:r>
      <w:r w:rsidR="00BA59BF" w:rsidRPr="00281B86">
        <w:rPr>
          <w:rStyle w:val="CrossRefChar"/>
        </w:rPr>
        <w:fldChar w:fldCharType="begin"/>
      </w:r>
      <w:r w:rsidR="00BA59BF" w:rsidRPr="00281B86">
        <w:rPr>
          <w:rStyle w:val="CrossRefChar"/>
        </w:rPr>
        <w:instrText xml:space="preserve"> REF _Ref517868891 \r \h </w:instrText>
      </w:r>
      <w:r w:rsidR="00BA59BF">
        <w:rPr>
          <w:rStyle w:val="CrossRefChar"/>
        </w:rPr>
        <w:instrText xml:space="preserve"> \* MERGEFORMAT </w:instrText>
      </w:r>
      <w:r w:rsidR="00BA59BF" w:rsidRPr="00281B86">
        <w:rPr>
          <w:rStyle w:val="CrossRefChar"/>
        </w:rPr>
      </w:r>
      <w:r w:rsidR="00BA59BF" w:rsidRPr="00281B86">
        <w:rPr>
          <w:rStyle w:val="CrossRefChar"/>
        </w:rPr>
        <w:fldChar w:fldCharType="separate"/>
      </w:r>
      <w:r w:rsidR="008D452E">
        <w:rPr>
          <w:rStyle w:val="CrossRefChar"/>
        </w:rPr>
        <w:t>B.1</w:t>
      </w:r>
      <w:r w:rsidR="00BA59BF" w:rsidRPr="00281B86">
        <w:rPr>
          <w:rStyle w:val="CrossRefChar"/>
        </w:rPr>
        <w:fldChar w:fldCharType="end"/>
      </w:r>
      <w:r w:rsidR="00BA59BF">
        <w:t xml:space="preserve"> presents these weights and details the process of segmenting the population and developing the weights</w:t>
      </w:r>
      <w:r w:rsidR="00B553AF">
        <w:t>.</w:t>
      </w:r>
      <w:r w:rsidR="00BC7A90">
        <w:t xml:space="preserve"> </w:t>
      </w:r>
    </w:p>
    <w:p w14:paraId="59A48BDD" w14:textId="52D6A8C0" w:rsidR="001D04C3" w:rsidRPr="00B82706" w:rsidRDefault="00BC7A90" w:rsidP="00DE0CA7">
      <w:r>
        <w:t xml:space="preserve">As shown in </w:t>
      </w:r>
      <w:r w:rsidRPr="00DE0CA7">
        <w:rPr>
          <w:rStyle w:val="CrossRefChar"/>
        </w:rPr>
        <w:t>Section</w:t>
      </w:r>
      <w:r w:rsidR="003160F0">
        <w:rPr>
          <w:rStyle w:val="CrossRefChar"/>
        </w:rPr>
        <w:t xml:space="preserve"> </w:t>
      </w:r>
      <w:r w:rsidR="003160F0">
        <w:rPr>
          <w:rStyle w:val="CrossRefChar"/>
        </w:rPr>
        <w:fldChar w:fldCharType="begin"/>
      </w:r>
      <w:r w:rsidR="003160F0">
        <w:rPr>
          <w:rStyle w:val="CrossRefChar"/>
        </w:rPr>
        <w:instrText xml:space="preserve"> REF _Ref7444613 \r \h </w:instrText>
      </w:r>
      <w:r w:rsidR="003160F0">
        <w:rPr>
          <w:rStyle w:val="CrossRefChar"/>
        </w:rPr>
      </w:r>
      <w:r w:rsidR="003160F0">
        <w:rPr>
          <w:rStyle w:val="CrossRefChar"/>
        </w:rPr>
        <w:fldChar w:fldCharType="separate"/>
      </w:r>
      <w:r w:rsidR="008D452E">
        <w:rPr>
          <w:rStyle w:val="CrossRefChar"/>
        </w:rPr>
        <w:t>4.3</w:t>
      </w:r>
      <w:r w:rsidR="003160F0">
        <w:rPr>
          <w:rStyle w:val="CrossRefChar"/>
        </w:rPr>
        <w:fldChar w:fldCharType="end"/>
      </w:r>
      <w:r w:rsidR="00DE0CA7">
        <w:t>, t</w:t>
      </w:r>
      <w:r w:rsidR="00DE0CA7">
        <w:rPr>
          <w:lang w:bidi="ar-SA"/>
        </w:rPr>
        <w:t>he single-family on-site sample somewhat overrepresented older homes (pre-1950) as compared to the Connecticut population (42% and 30%, respectively)</w:t>
      </w:r>
      <w:r w:rsidR="009510AF">
        <w:rPr>
          <w:lang w:bidi="ar-SA"/>
        </w:rPr>
        <w:t xml:space="preserve"> in Census results</w:t>
      </w:r>
      <w:r w:rsidR="00DE0CA7">
        <w:rPr>
          <w:lang w:bidi="ar-SA"/>
        </w:rPr>
        <w:t>; therefore, results drawn solely from on-site visits (versus web-sample-related results)</w:t>
      </w:r>
      <w:r w:rsidR="00377FFD">
        <w:rPr>
          <w:lang w:bidi="ar-SA"/>
        </w:rPr>
        <w:t>, such as equipment age and efficiency level,</w:t>
      </w:r>
      <w:r w:rsidR="00DE0CA7">
        <w:rPr>
          <w:lang w:bidi="ar-SA"/>
        </w:rPr>
        <w:t xml:space="preserve"> </w:t>
      </w:r>
      <w:r w:rsidR="00CC3407">
        <w:rPr>
          <w:lang w:bidi="ar-SA"/>
        </w:rPr>
        <w:t xml:space="preserve">were </w:t>
      </w:r>
      <w:r w:rsidR="00DE0CA7">
        <w:rPr>
          <w:lang w:bidi="ar-SA"/>
        </w:rPr>
        <w:t xml:space="preserve">weighted by </w:t>
      </w:r>
      <w:r w:rsidR="00377FFD">
        <w:rPr>
          <w:lang w:bidi="ar-SA"/>
        </w:rPr>
        <w:t xml:space="preserve">home </w:t>
      </w:r>
      <w:r w:rsidR="00DE0CA7">
        <w:rPr>
          <w:lang w:bidi="ar-SA"/>
        </w:rPr>
        <w:t>age.</w:t>
      </w:r>
    </w:p>
    <w:p w14:paraId="5859F16F" w14:textId="66C0209C" w:rsidR="002C5E8F" w:rsidRPr="00A6716E" w:rsidRDefault="002C5E8F" w:rsidP="001931B0">
      <w:pPr>
        <w:pStyle w:val="Heading3"/>
      </w:pPr>
      <w:bookmarkStart w:id="45" w:name="_Ref518992868"/>
      <w:bookmarkStart w:id="46" w:name="_Toc11662311"/>
      <w:r w:rsidRPr="00A6716E">
        <w:lastRenderedPageBreak/>
        <w:t>Adjustment Factors</w:t>
      </w:r>
      <w:bookmarkEnd w:id="45"/>
      <w:bookmarkEnd w:id="46"/>
    </w:p>
    <w:p w14:paraId="3E1BE7B0" w14:textId="06521FCC" w:rsidR="00AD4737" w:rsidRDefault="002378AB" w:rsidP="00F17E2A">
      <w:pPr>
        <w:rPr>
          <w:lang w:bidi="ar-SA"/>
        </w:rPr>
      </w:pPr>
      <w:r>
        <w:rPr>
          <w:lang w:bidi="ar-SA"/>
        </w:rPr>
        <w:t>As described, on-site visits yielded the opportunity to verify web</w:t>
      </w:r>
      <w:r w:rsidR="00E43C98">
        <w:rPr>
          <w:lang w:bidi="ar-SA"/>
        </w:rPr>
        <w:t>-</w:t>
      </w:r>
      <w:r>
        <w:rPr>
          <w:lang w:bidi="ar-SA"/>
        </w:rPr>
        <w:t xml:space="preserve">survey results. Comparing </w:t>
      </w:r>
      <w:r w:rsidR="002E594B">
        <w:rPr>
          <w:lang w:bidi="ar-SA"/>
        </w:rPr>
        <w:t>self-reported and observed end</w:t>
      </w:r>
      <w:r w:rsidR="00E43C98">
        <w:rPr>
          <w:lang w:bidi="ar-SA"/>
        </w:rPr>
        <w:t>-</w:t>
      </w:r>
      <w:r w:rsidR="002E594B">
        <w:rPr>
          <w:lang w:bidi="ar-SA"/>
        </w:rPr>
        <w:t>use equipment</w:t>
      </w:r>
      <w:r>
        <w:rPr>
          <w:lang w:bidi="ar-SA"/>
        </w:rPr>
        <w:t xml:space="preserve">, </w:t>
      </w:r>
      <w:r w:rsidR="00AD4737">
        <w:rPr>
          <w:lang w:bidi="ar-SA"/>
        </w:rPr>
        <w:t xml:space="preserve">the </w:t>
      </w:r>
      <w:r w:rsidR="003153C3">
        <w:rPr>
          <w:lang w:bidi="ar-SA"/>
        </w:rPr>
        <w:t>study</w:t>
      </w:r>
      <w:r>
        <w:rPr>
          <w:lang w:bidi="ar-SA"/>
        </w:rPr>
        <w:t xml:space="preserve"> developed adjustment factors to correct for erroneous self-report</w:t>
      </w:r>
      <w:r w:rsidR="00281B86">
        <w:rPr>
          <w:lang w:bidi="ar-SA"/>
        </w:rPr>
        <w:t>ed</w:t>
      </w:r>
      <w:r w:rsidR="002E594B">
        <w:rPr>
          <w:lang w:bidi="ar-SA"/>
        </w:rPr>
        <w:t xml:space="preserve"> data</w:t>
      </w:r>
      <w:r>
        <w:rPr>
          <w:lang w:bidi="ar-SA"/>
        </w:rPr>
        <w:t xml:space="preserve">. </w:t>
      </w:r>
      <w:r w:rsidR="0001105D">
        <w:rPr>
          <w:lang w:bidi="ar-SA"/>
        </w:rPr>
        <w:t xml:space="preserve">For example, if 12% of on-site </w:t>
      </w:r>
      <w:r w:rsidR="009565F5">
        <w:rPr>
          <w:lang w:bidi="ar-SA"/>
        </w:rPr>
        <w:t xml:space="preserve">customers </w:t>
      </w:r>
      <w:r w:rsidR="0001105D">
        <w:rPr>
          <w:lang w:bidi="ar-SA"/>
        </w:rPr>
        <w:t>reported an end</w:t>
      </w:r>
      <w:r w:rsidR="00BB61F2">
        <w:rPr>
          <w:lang w:bidi="ar-SA"/>
        </w:rPr>
        <w:t xml:space="preserve"> </w:t>
      </w:r>
      <w:r w:rsidR="0001105D">
        <w:rPr>
          <w:lang w:bidi="ar-SA"/>
        </w:rPr>
        <w:t>use in the web-survey</w:t>
      </w:r>
      <w:r w:rsidR="003A70F3">
        <w:rPr>
          <w:lang w:bidi="ar-SA"/>
        </w:rPr>
        <w:t>,</w:t>
      </w:r>
      <w:r w:rsidR="0001105D">
        <w:rPr>
          <w:lang w:bidi="ar-SA"/>
        </w:rPr>
        <w:t xml:space="preserve"> and on-site </w:t>
      </w:r>
      <w:r w:rsidR="003153C3">
        <w:rPr>
          <w:lang w:bidi="ar-SA"/>
        </w:rPr>
        <w:t xml:space="preserve">observations </w:t>
      </w:r>
      <w:r w:rsidR="0001105D">
        <w:rPr>
          <w:lang w:bidi="ar-SA"/>
        </w:rPr>
        <w:t>found that 2</w:t>
      </w:r>
      <w:r w:rsidR="00AD4737">
        <w:rPr>
          <w:lang w:bidi="ar-SA"/>
        </w:rPr>
        <w:t>1% of homes had the end</w:t>
      </w:r>
      <w:r w:rsidR="00BB61F2">
        <w:rPr>
          <w:lang w:bidi="ar-SA"/>
        </w:rPr>
        <w:t xml:space="preserve"> </w:t>
      </w:r>
      <w:r w:rsidR="00AD4737">
        <w:rPr>
          <w:lang w:bidi="ar-SA"/>
        </w:rPr>
        <w:t xml:space="preserve">use, the </w:t>
      </w:r>
      <w:r w:rsidR="003153C3">
        <w:rPr>
          <w:lang w:bidi="ar-SA"/>
        </w:rPr>
        <w:t>analysis</w:t>
      </w:r>
      <w:r w:rsidR="00AD4737">
        <w:rPr>
          <w:lang w:bidi="ar-SA"/>
        </w:rPr>
        <w:t xml:space="preserve"> </w:t>
      </w:r>
      <w:r w:rsidR="0001105D">
        <w:rPr>
          <w:lang w:bidi="ar-SA"/>
        </w:rPr>
        <w:t>would adjust web</w:t>
      </w:r>
      <w:r w:rsidR="00664792">
        <w:rPr>
          <w:lang w:bidi="ar-SA"/>
        </w:rPr>
        <w:t>-</w:t>
      </w:r>
      <w:r w:rsidR="0001105D">
        <w:rPr>
          <w:lang w:bidi="ar-SA"/>
        </w:rPr>
        <w:t>survey results by a factor of 1.75 (21% divided by 12%).</w:t>
      </w:r>
      <w:r w:rsidR="00DD3931">
        <w:rPr>
          <w:lang w:bidi="ar-SA"/>
        </w:rPr>
        <w:t xml:space="preserve"> </w:t>
      </w:r>
      <w:r w:rsidR="009565F5">
        <w:rPr>
          <w:lang w:bidi="ar-SA"/>
        </w:rPr>
        <w:t xml:space="preserve">Adjustment factors were </w:t>
      </w:r>
      <w:r w:rsidR="00664792">
        <w:rPr>
          <w:lang w:bidi="ar-SA"/>
        </w:rPr>
        <w:t>appl</w:t>
      </w:r>
      <w:r w:rsidR="009565F5">
        <w:rPr>
          <w:lang w:bidi="ar-SA"/>
        </w:rPr>
        <w:t xml:space="preserve">ied </w:t>
      </w:r>
      <w:r w:rsidR="00D905F1">
        <w:rPr>
          <w:lang w:bidi="ar-SA"/>
        </w:rPr>
        <w:t>only if</w:t>
      </w:r>
      <w:r w:rsidR="009565F5">
        <w:rPr>
          <w:lang w:bidi="ar-SA"/>
        </w:rPr>
        <w:t xml:space="preserve"> </w:t>
      </w:r>
      <w:r w:rsidR="00AD4737">
        <w:rPr>
          <w:lang w:bidi="ar-SA"/>
        </w:rPr>
        <w:t xml:space="preserve">on-site verified </w:t>
      </w:r>
      <w:r w:rsidR="00AD4737" w:rsidRPr="00BB61F2">
        <w:t>results differed statistically significantly from the web</w:t>
      </w:r>
      <w:r w:rsidR="00664792">
        <w:t>-</w:t>
      </w:r>
      <w:r w:rsidR="00AD4737" w:rsidRPr="00BB61F2">
        <w:t>survey results at the 90% confidence level.</w:t>
      </w:r>
      <w:r w:rsidR="00116050" w:rsidRPr="00BB61F2">
        <w:t xml:space="preserve"> </w:t>
      </w:r>
      <w:r w:rsidR="000D7076">
        <w:t xml:space="preserve">For cases where </w:t>
      </w:r>
      <w:r w:rsidR="00BB61F2" w:rsidRPr="00BB61F2">
        <w:t>fewer than five on-site homes reported having the end use</w:t>
      </w:r>
      <w:r w:rsidR="000D7076">
        <w:t>, a</w:t>
      </w:r>
      <w:r w:rsidR="000D7076" w:rsidRPr="00BB61F2">
        <w:t xml:space="preserve">djustment factors </w:t>
      </w:r>
      <w:r w:rsidR="000D7076">
        <w:t>were not applied</w:t>
      </w:r>
      <w:r w:rsidR="00BB61F2" w:rsidRPr="00BB61F2">
        <w:t xml:space="preserve">. </w:t>
      </w:r>
      <w:r w:rsidR="00DD3931" w:rsidRPr="00BB61F2">
        <w:t>Note</w:t>
      </w:r>
      <w:r w:rsidR="00DD3931">
        <w:rPr>
          <w:lang w:bidi="ar-SA"/>
        </w:rPr>
        <w:t>,</w:t>
      </w:r>
      <w:r w:rsidR="00116050">
        <w:rPr>
          <w:lang w:bidi="ar-SA"/>
        </w:rPr>
        <w:t xml:space="preserve"> sometimes when a</w:t>
      </w:r>
      <w:r w:rsidR="00116050" w:rsidRPr="00964D18">
        <w:rPr>
          <w:lang w:bidi="ar-SA"/>
        </w:rPr>
        <w:t xml:space="preserve">djustment factors </w:t>
      </w:r>
      <w:r w:rsidR="00116050">
        <w:rPr>
          <w:lang w:bidi="ar-SA"/>
        </w:rPr>
        <w:t xml:space="preserve">are applied, the </w:t>
      </w:r>
      <w:r w:rsidR="00116050" w:rsidRPr="00964D18">
        <w:rPr>
          <w:lang w:bidi="ar-SA"/>
        </w:rPr>
        <w:t xml:space="preserve">penetration and average units per home </w:t>
      </w:r>
      <w:r w:rsidR="00116050">
        <w:rPr>
          <w:lang w:bidi="ar-SA"/>
        </w:rPr>
        <w:t xml:space="preserve">statistics appear </w:t>
      </w:r>
      <w:r w:rsidR="00116050" w:rsidRPr="00964D18">
        <w:rPr>
          <w:lang w:bidi="ar-SA"/>
        </w:rPr>
        <w:t>incongruous</w:t>
      </w:r>
      <w:r w:rsidR="00116050">
        <w:rPr>
          <w:lang w:bidi="ar-SA"/>
        </w:rPr>
        <w:t xml:space="preserve">, </w:t>
      </w:r>
      <w:r w:rsidR="00116050" w:rsidRPr="00964D18">
        <w:rPr>
          <w:lang w:bidi="ar-SA"/>
        </w:rPr>
        <w:t xml:space="preserve">because </w:t>
      </w:r>
      <w:r w:rsidR="00116050">
        <w:rPr>
          <w:lang w:bidi="ar-SA"/>
        </w:rPr>
        <w:t>one (e.g., penetration) showed a significant difference but the other (e.g., average units per home) did not.</w:t>
      </w:r>
      <w:r w:rsidR="00AD4737">
        <w:rPr>
          <w:lang w:bidi="ar-SA"/>
        </w:rPr>
        <w:t xml:space="preserve"> The </w:t>
      </w:r>
      <w:r w:rsidR="003153C3">
        <w:rPr>
          <w:lang w:bidi="ar-SA"/>
        </w:rPr>
        <w:t>analysis estimated</w:t>
      </w:r>
      <w:r w:rsidR="00AD4737">
        <w:rPr>
          <w:lang w:bidi="ar-SA"/>
        </w:rPr>
        <w:t xml:space="preserve"> separate adjustment factors for single-family and multifamily homes.</w:t>
      </w:r>
    </w:p>
    <w:p w14:paraId="026F8E9E" w14:textId="72037EAB" w:rsidR="00E43C98" w:rsidRDefault="003153C3" w:rsidP="00F17E2A">
      <w:pPr>
        <w:rPr>
          <w:lang w:bidi="ar-SA"/>
        </w:rPr>
      </w:pPr>
      <w:r w:rsidRPr="003153C3">
        <w:rPr>
          <w:lang w:bidi="ar-SA"/>
        </w:rPr>
        <w:t>The</w:t>
      </w:r>
      <w:r>
        <w:rPr>
          <w:i/>
          <w:lang w:bidi="ar-SA"/>
        </w:rPr>
        <w:t xml:space="preserve"> </w:t>
      </w:r>
      <w:r w:rsidR="0001105D" w:rsidRPr="00D14A6E">
        <w:rPr>
          <w:i/>
          <w:lang w:bidi="ar-SA"/>
        </w:rPr>
        <w:t>Adjustment Factor</w:t>
      </w:r>
      <w:r w:rsidR="0001105D">
        <w:rPr>
          <w:lang w:bidi="ar-SA"/>
        </w:rPr>
        <w:t xml:space="preserve"> tab in the database reports adjustment factors by measure and indicates if adjustment factors </w:t>
      </w:r>
      <w:r w:rsidR="00062D64">
        <w:rPr>
          <w:lang w:bidi="ar-SA"/>
        </w:rPr>
        <w:t xml:space="preserve">were applied </w:t>
      </w:r>
      <w:r w:rsidR="0001105D">
        <w:rPr>
          <w:lang w:bidi="ar-SA"/>
        </w:rPr>
        <w:t xml:space="preserve">for the </w:t>
      </w:r>
      <w:r w:rsidR="000A4C8A">
        <w:rPr>
          <w:lang w:bidi="ar-SA"/>
        </w:rPr>
        <w:t>meas</w:t>
      </w:r>
      <w:r w:rsidR="00512891">
        <w:rPr>
          <w:lang w:bidi="ar-SA"/>
        </w:rPr>
        <w:t xml:space="preserve">ure-level </w:t>
      </w:r>
      <w:r w:rsidR="0001105D">
        <w:rPr>
          <w:lang w:bidi="ar-SA"/>
        </w:rPr>
        <w:t>anal</w:t>
      </w:r>
      <w:r w:rsidR="00062D64">
        <w:rPr>
          <w:lang w:bidi="ar-SA"/>
        </w:rPr>
        <w:t>ysis</w:t>
      </w:r>
      <w:r w:rsidR="00605BC9">
        <w:rPr>
          <w:lang w:bidi="ar-SA"/>
        </w:rPr>
        <w:t xml:space="preserve">. </w:t>
      </w:r>
      <w:r w:rsidR="00605BC9" w:rsidRPr="00605BC9">
        <w:rPr>
          <w:rStyle w:val="CrossRefChar"/>
        </w:rPr>
        <w:fldChar w:fldCharType="begin"/>
      </w:r>
      <w:r w:rsidR="00605BC9" w:rsidRPr="00605BC9">
        <w:rPr>
          <w:rStyle w:val="CrossRefChar"/>
        </w:rPr>
        <w:instrText xml:space="preserve"> REF _Ref8809124 \h </w:instrText>
      </w:r>
      <w:r w:rsidR="00605BC9">
        <w:rPr>
          <w:rStyle w:val="CrossRefChar"/>
        </w:rPr>
        <w:instrText xml:space="preserve"> \* MERGEFORMAT </w:instrText>
      </w:r>
      <w:r w:rsidR="00605BC9" w:rsidRPr="00605BC9">
        <w:rPr>
          <w:rStyle w:val="CrossRefChar"/>
        </w:rPr>
      </w:r>
      <w:r w:rsidR="00605BC9" w:rsidRPr="00605BC9">
        <w:rPr>
          <w:rStyle w:val="CrossRefChar"/>
        </w:rPr>
        <w:fldChar w:fldCharType="separate"/>
      </w:r>
      <w:r w:rsidR="008D452E" w:rsidRPr="008D452E">
        <w:rPr>
          <w:rStyle w:val="CrossRefChar"/>
        </w:rPr>
        <w:t>Table 4</w:t>
      </w:r>
      <w:r w:rsidR="00605BC9" w:rsidRPr="00605BC9">
        <w:rPr>
          <w:rStyle w:val="CrossRefChar"/>
        </w:rPr>
        <w:fldChar w:fldCharType="end"/>
      </w:r>
      <w:r w:rsidR="00605BC9">
        <w:rPr>
          <w:lang w:bidi="ar-SA"/>
        </w:rPr>
        <w:t xml:space="preserve"> lists the end uses with adjustment factors applied</w:t>
      </w:r>
      <w:r w:rsidR="00062D64">
        <w:rPr>
          <w:lang w:bidi="ar-SA"/>
        </w:rPr>
        <w:t xml:space="preserve">; </w:t>
      </w:r>
      <w:r w:rsidR="00566B7D">
        <w:rPr>
          <w:lang w:bidi="ar-SA"/>
        </w:rPr>
        <w:t>generally, respondents overreported end uses – the table highlights if they underreported them. T</w:t>
      </w:r>
      <w:r w:rsidR="007F7564">
        <w:rPr>
          <w:lang w:bidi="ar-SA"/>
        </w:rPr>
        <w:t>he t</w:t>
      </w:r>
      <w:r>
        <w:rPr>
          <w:lang w:bidi="ar-SA"/>
        </w:rPr>
        <w:t>able footnotes in this report also indicate</w:t>
      </w:r>
      <w:r w:rsidR="00F618C7">
        <w:rPr>
          <w:lang w:bidi="ar-SA"/>
        </w:rPr>
        <w:t xml:space="preserve"> if the analysis</w:t>
      </w:r>
      <w:r w:rsidR="0001105D">
        <w:rPr>
          <w:lang w:bidi="ar-SA"/>
        </w:rPr>
        <w:t xml:space="preserve"> applied adjustment factors. For additional details on adjustment factor</w:t>
      </w:r>
      <w:r w:rsidR="003A3748">
        <w:rPr>
          <w:lang w:bidi="ar-SA"/>
        </w:rPr>
        <w:t xml:space="preserve"> calculation</w:t>
      </w:r>
      <w:r w:rsidR="0001105D">
        <w:rPr>
          <w:lang w:bidi="ar-SA"/>
        </w:rPr>
        <w:t>s</w:t>
      </w:r>
      <w:r w:rsidR="003A3748">
        <w:rPr>
          <w:lang w:bidi="ar-SA"/>
        </w:rPr>
        <w:t xml:space="preserve"> and the penetration adjustment factors applied to the analysis</w:t>
      </w:r>
      <w:r w:rsidR="0001105D">
        <w:rPr>
          <w:lang w:bidi="ar-SA"/>
        </w:rPr>
        <w:t>, please see</w:t>
      </w:r>
      <w:r w:rsidR="003545F9">
        <w:rPr>
          <w:lang w:bidi="ar-SA"/>
        </w:rPr>
        <w:t xml:space="preserve"> </w:t>
      </w:r>
      <w:r w:rsidR="003545F9" w:rsidRPr="003545F9">
        <w:rPr>
          <w:rStyle w:val="CrossRefChar"/>
        </w:rPr>
        <w:t xml:space="preserve">Appendix </w:t>
      </w:r>
      <w:r w:rsidR="003545F9" w:rsidRPr="003545F9">
        <w:rPr>
          <w:rStyle w:val="CrossRefChar"/>
        </w:rPr>
        <w:fldChar w:fldCharType="begin"/>
      </w:r>
      <w:r w:rsidR="003545F9" w:rsidRPr="003545F9">
        <w:rPr>
          <w:rStyle w:val="CrossRefChar"/>
        </w:rPr>
        <w:instrText xml:space="preserve"> REF _Ref520993006 \r \h </w:instrText>
      </w:r>
      <w:r w:rsidR="003545F9">
        <w:rPr>
          <w:rStyle w:val="CrossRefChar"/>
        </w:rPr>
        <w:instrText xml:space="preserve"> \* MERGEFORMAT </w:instrText>
      </w:r>
      <w:r w:rsidR="003545F9" w:rsidRPr="003545F9">
        <w:rPr>
          <w:rStyle w:val="CrossRefChar"/>
        </w:rPr>
      </w:r>
      <w:r w:rsidR="003545F9" w:rsidRPr="003545F9">
        <w:rPr>
          <w:rStyle w:val="CrossRefChar"/>
        </w:rPr>
        <w:fldChar w:fldCharType="separate"/>
      </w:r>
      <w:r w:rsidR="008D452E">
        <w:rPr>
          <w:rStyle w:val="CrossRefChar"/>
        </w:rPr>
        <w:t>B.2</w:t>
      </w:r>
      <w:r w:rsidR="003545F9" w:rsidRPr="003545F9">
        <w:rPr>
          <w:rStyle w:val="CrossRefChar"/>
        </w:rPr>
        <w:fldChar w:fldCharType="end"/>
      </w:r>
      <w:r w:rsidR="0001105D">
        <w:rPr>
          <w:lang w:bidi="ar-SA"/>
        </w:rPr>
        <w:t xml:space="preserve">. </w:t>
      </w:r>
    </w:p>
    <w:p w14:paraId="435E6F90" w14:textId="1A256BBF" w:rsidR="00BD2E4C" w:rsidRDefault="00BD2E4C" w:rsidP="00BD2E4C">
      <w:pPr>
        <w:pStyle w:val="Caption"/>
      </w:pPr>
      <w:bookmarkStart w:id="47" w:name="_Ref8809124"/>
      <w:r>
        <w:t xml:space="preserve">Table </w:t>
      </w:r>
      <w:r w:rsidRPr="00B72573">
        <w:fldChar w:fldCharType="begin"/>
      </w:r>
      <w:r>
        <w:rPr>
          <w:noProof/>
        </w:rPr>
        <w:instrText xml:space="preserve"> SEQ Table \* ARABIC </w:instrText>
      </w:r>
      <w:r w:rsidRPr="00B72573">
        <w:rPr>
          <w:noProof/>
        </w:rPr>
        <w:fldChar w:fldCharType="separate"/>
      </w:r>
      <w:r w:rsidR="008D452E">
        <w:rPr>
          <w:noProof/>
        </w:rPr>
        <w:t>4</w:t>
      </w:r>
      <w:r w:rsidRPr="00B72573">
        <w:fldChar w:fldCharType="end"/>
      </w:r>
      <w:bookmarkEnd w:id="47"/>
      <w:r>
        <w:t>: End Uses</w:t>
      </w:r>
      <w:r w:rsidR="00605BC9">
        <w:t xml:space="preserve"> with Adjustment Factors Applied</w:t>
      </w:r>
    </w:p>
    <w:p w14:paraId="18EAB59E" w14:textId="0F8EB6BE" w:rsidR="00BD2E4C" w:rsidRPr="0038615F" w:rsidRDefault="00BD2E4C" w:rsidP="00BD2E4C">
      <w:pPr>
        <w:pStyle w:val="TableSubcaption"/>
        <w:keepNext/>
        <w:rPr>
          <w:vertAlign w:val="superscript"/>
        </w:rPr>
      </w:pPr>
      <w:r>
        <w:t xml:space="preserve">(Source: </w:t>
      </w:r>
      <w:r w:rsidR="00605BC9">
        <w:t xml:space="preserve">NMR comparison between </w:t>
      </w:r>
      <w:r>
        <w:t>web-survey and on-site visits)</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921"/>
        <w:gridCol w:w="1921"/>
        <w:gridCol w:w="1919"/>
      </w:tblGrid>
      <w:tr w:rsidR="00BD2E4C" w:rsidRPr="00BA7E99" w14:paraId="2CBA2BFE" w14:textId="77777777" w:rsidTr="00257D18">
        <w:trPr>
          <w:trHeight w:val="400"/>
          <w:tblHeader/>
          <w:jc w:val="center"/>
        </w:trPr>
        <w:tc>
          <w:tcPr>
            <w:tcW w:w="1923" w:type="pct"/>
            <w:tcBorders>
              <w:top w:val="nil"/>
              <w:left w:val="nil"/>
              <w:bottom w:val="nil"/>
              <w:right w:val="nil"/>
            </w:tcBorders>
            <w:shd w:val="clear" w:color="auto" w:fill="046A38" w:themeFill="accent2"/>
            <w:vAlign w:val="center"/>
          </w:tcPr>
          <w:p w14:paraId="7F461AC1" w14:textId="0FE713E6" w:rsidR="00BD2E4C" w:rsidRPr="0006739D" w:rsidRDefault="00BD2E4C" w:rsidP="002E70FE">
            <w:pPr>
              <w:keepNext/>
              <w:spacing w:after="0" w:line="280" w:lineRule="exact"/>
              <w:jc w:val="left"/>
              <w:rPr>
                <w:b/>
                <w:sz w:val="20"/>
              </w:rPr>
            </w:pPr>
            <w:r>
              <w:rPr>
                <w:b/>
                <w:color w:val="FFFFFF" w:themeColor="background1"/>
                <w:sz w:val="20"/>
                <w:szCs w:val="20"/>
              </w:rPr>
              <w:t>End Use</w:t>
            </w:r>
          </w:p>
        </w:tc>
        <w:tc>
          <w:tcPr>
            <w:tcW w:w="1026" w:type="pct"/>
            <w:tcBorders>
              <w:top w:val="nil"/>
              <w:left w:val="nil"/>
              <w:bottom w:val="nil"/>
              <w:right w:val="nil"/>
            </w:tcBorders>
            <w:shd w:val="clear" w:color="auto" w:fill="046A38" w:themeFill="accent2"/>
            <w:vAlign w:val="center"/>
          </w:tcPr>
          <w:p w14:paraId="3F7D4C55" w14:textId="77777777" w:rsidR="00BD2E4C" w:rsidRPr="0006739D" w:rsidRDefault="00BD2E4C" w:rsidP="00DC55B1">
            <w:pPr>
              <w:pStyle w:val="Tablecenter"/>
              <w:keepNext/>
              <w:rPr>
                <w:b/>
                <w:color w:val="FFFFFF" w:themeColor="background1"/>
                <w:sz w:val="20"/>
              </w:rPr>
            </w:pPr>
            <w:r w:rsidRPr="008E6C5F">
              <w:rPr>
                <w:b/>
                <w:color w:val="FFFFFF" w:themeColor="background1"/>
                <w:sz w:val="20"/>
              </w:rPr>
              <w:t>Single-family</w:t>
            </w:r>
            <w:r w:rsidRPr="007C343D">
              <w:rPr>
                <w:b/>
                <w:color w:val="FFFFFF" w:themeColor="background1"/>
                <w:sz w:val="20"/>
              </w:rPr>
              <w:t xml:space="preserve">, 1-4 </w:t>
            </w:r>
            <w:r>
              <w:rPr>
                <w:b/>
                <w:color w:val="FFFFFF" w:themeColor="background1"/>
                <w:sz w:val="20"/>
              </w:rPr>
              <w:t>units</w:t>
            </w:r>
          </w:p>
          <w:p w14:paraId="44E63A36" w14:textId="77777777" w:rsidR="00BD2E4C" w:rsidRPr="0006739D" w:rsidRDefault="00BD2E4C" w:rsidP="00DC55B1">
            <w:pPr>
              <w:pStyle w:val="Tablecenter"/>
              <w:keepNext/>
              <w:rPr>
                <w:b/>
                <w:color w:val="FFFFFF" w:themeColor="background1"/>
                <w:sz w:val="20"/>
              </w:rPr>
            </w:pPr>
            <w:r w:rsidRPr="008E6C5F">
              <w:rPr>
                <w:b/>
                <w:color w:val="FFFFFF" w:themeColor="background1"/>
                <w:sz w:val="20"/>
              </w:rPr>
              <w:t>(n</w:t>
            </w:r>
            <w:r w:rsidRPr="00551B28">
              <w:rPr>
                <w:b/>
                <w:color w:val="FFFFFF" w:themeColor="background1"/>
                <w:sz w:val="20"/>
              </w:rPr>
              <w:t>=</w:t>
            </w:r>
            <w:r>
              <w:rPr>
                <w:b/>
                <w:color w:val="FFFFFF" w:themeColor="background1"/>
                <w:sz w:val="20"/>
              </w:rPr>
              <w:t>1,724</w:t>
            </w:r>
            <w:r w:rsidRPr="00551B28">
              <w:rPr>
                <w:b/>
                <w:color w:val="FFFFFF" w:themeColor="background1"/>
                <w:sz w:val="20"/>
              </w:rPr>
              <w:t>)</w:t>
            </w:r>
          </w:p>
        </w:tc>
        <w:tc>
          <w:tcPr>
            <w:tcW w:w="1026" w:type="pct"/>
            <w:tcBorders>
              <w:top w:val="nil"/>
              <w:left w:val="nil"/>
              <w:bottom w:val="nil"/>
              <w:right w:val="nil"/>
            </w:tcBorders>
            <w:shd w:val="clear" w:color="auto" w:fill="046A38" w:themeFill="accent2"/>
            <w:vAlign w:val="center"/>
          </w:tcPr>
          <w:p w14:paraId="4F540195" w14:textId="77777777" w:rsidR="00BD2E4C" w:rsidRPr="0006739D" w:rsidRDefault="00BD2E4C" w:rsidP="00DC55B1">
            <w:pPr>
              <w:pStyle w:val="Tablecenter"/>
              <w:keepNext/>
              <w:rPr>
                <w:b/>
                <w:color w:val="FFFFFF" w:themeColor="background1"/>
                <w:sz w:val="20"/>
              </w:rPr>
            </w:pPr>
            <w:r w:rsidRPr="008E6C5F">
              <w:rPr>
                <w:b/>
                <w:color w:val="FFFFFF" w:themeColor="background1"/>
                <w:sz w:val="20"/>
              </w:rPr>
              <w:t>Multifamily</w:t>
            </w:r>
            <w:r>
              <w:rPr>
                <w:b/>
                <w:color w:val="FFFFFF" w:themeColor="background1"/>
                <w:sz w:val="20"/>
              </w:rPr>
              <w:t>, 5+ units</w:t>
            </w:r>
          </w:p>
          <w:p w14:paraId="64CD9468" w14:textId="77777777" w:rsidR="00BD2E4C" w:rsidRPr="0006739D" w:rsidRDefault="00BD2E4C" w:rsidP="00DC55B1">
            <w:pPr>
              <w:pStyle w:val="Tablecenter"/>
              <w:keepNext/>
              <w:rPr>
                <w:b/>
                <w:color w:val="FFFFFF" w:themeColor="background1"/>
                <w:sz w:val="20"/>
              </w:rPr>
            </w:pPr>
            <w:r>
              <w:rPr>
                <w:b/>
                <w:color w:val="FFFFFF" w:themeColor="background1"/>
                <w:sz w:val="20"/>
              </w:rPr>
              <w:t>(n=653</w:t>
            </w:r>
            <w:r w:rsidRPr="008E6C5F">
              <w:rPr>
                <w:b/>
                <w:color w:val="FFFFFF" w:themeColor="background1"/>
                <w:sz w:val="20"/>
              </w:rPr>
              <w:t>)</w:t>
            </w:r>
          </w:p>
        </w:tc>
        <w:tc>
          <w:tcPr>
            <w:tcW w:w="1025" w:type="pct"/>
            <w:tcBorders>
              <w:top w:val="nil"/>
              <w:left w:val="nil"/>
              <w:bottom w:val="nil"/>
              <w:right w:val="nil"/>
            </w:tcBorders>
            <w:shd w:val="clear" w:color="auto" w:fill="08A4BD"/>
            <w:vAlign w:val="center"/>
          </w:tcPr>
          <w:p w14:paraId="3DC34D79" w14:textId="77777777" w:rsidR="00BD2E4C" w:rsidRPr="0006739D" w:rsidRDefault="00BD2E4C" w:rsidP="00DC55B1">
            <w:pPr>
              <w:pStyle w:val="Tablecenter"/>
              <w:keepNext/>
              <w:rPr>
                <w:b/>
                <w:color w:val="FFFFFF" w:themeColor="background1"/>
                <w:sz w:val="20"/>
              </w:rPr>
            </w:pPr>
            <w:r w:rsidRPr="008E6C5F">
              <w:rPr>
                <w:b/>
                <w:color w:val="FFFFFF" w:themeColor="background1"/>
                <w:sz w:val="20"/>
              </w:rPr>
              <w:t>Overall</w:t>
            </w:r>
          </w:p>
          <w:p w14:paraId="087FDFD2" w14:textId="77777777" w:rsidR="00BD2E4C" w:rsidRPr="0006739D" w:rsidRDefault="00BD2E4C" w:rsidP="00DC55B1">
            <w:pPr>
              <w:pStyle w:val="Tablecenter"/>
              <w:keepNext/>
              <w:rPr>
                <w:b/>
                <w:color w:val="FFFFFF" w:themeColor="background1"/>
                <w:sz w:val="20"/>
              </w:rPr>
            </w:pPr>
            <w:r>
              <w:rPr>
                <w:b/>
                <w:color w:val="FFFFFF" w:themeColor="background1"/>
                <w:sz w:val="20"/>
              </w:rPr>
              <w:t>(n=2,377</w:t>
            </w:r>
            <w:r w:rsidRPr="008E6C5F">
              <w:rPr>
                <w:b/>
                <w:color w:val="FFFFFF" w:themeColor="background1"/>
                <w:sz w:val="20"/>
              </w:rPr>
              <w:t>)</w:t>
            </w:r>
          </w:p>
        </w:tc>
      </w:tr>
      <w:tr w:rsidR="00605BC9" w:rsidRPr="00BA7E99" w14:paraId="78150AA4" w14:textId="77777777" w:rsidTr="00DC55B1">
        <w:trPr>
          <w:trHeight w:val="400"/>
          <w:jc w:val="center"/>
        </w:trPr>
        <w:tc>
          <w:tcPr>
            <w:tcW w:w="1923" w:type="pct"/>
            <w:tcBorders>
              <w:top w:val="nil"/>
              <w:left w:val="nil"/>
              <w:bottom w:val="nil"/>
              <w:right w:val="nil"/>
            </w:tcBorders>
            <w:shd w:val="clear" w:color="auto" w:fill="808080" w:themeFill="accent1"/>
            <w:vAlign w:val="center"/>
          </w:tcPr>
          <w:p w14:paraId="197138AF" w14:textId="046908CE" w:rsidR="00605BC9" w:rsidRPr="00605BC9" w:rsidRDefault="00605BC9" w:rsidP="00DC55B1">
            <w:pPr>
              <w:spacing w:after="0" w:line="280" w:lineRule="exact"/>
              <w:jc w:val="left"/>
              <w:rPr>
                <w:rFonts w:cs="Arial"/>
                <w:b/>
                <w:color w:val="FFFFFF" w:themeColor="background1"/>
                <w:sz w:val="20"/>
                <w:szCs w:val="20"/>
              </w:rPr>
            </w:pPr>
            <w:r w:rsidRPr="00605BC9">
              <w:rPr>
                <w:rFonts w:cs="Arial"/>
                <w:b/>
                <w:color w:val="FFFFFF" w:themeColor="background1"/>
                <w:sz w:val="20"/>
                <w:szCs w:val="20"/>
              </w:rPr>
              <w:t>Appliances</w:t>
            </w:r>
          </w:p>
        </w:tc>
        <w:tc>
          <w:tcPr>
            <w:tcW w:w="1026" w:type="pct"/>
            <w:tcBorders>
              <w:top w:val="nil"/>
              <w:left w:val="nil"/>
              <w:bottom w:val="nil"/>
              <w:right w:val="nil"/>
            </w:tcBorders>
            <w:shd w:val="clear" w:color="auto" w:fill="808080" w:themeFill="accent1"/>
            <w:tcMar>
              <w:left w:w="58" w:type="dxa"/>
              <w:right w:w="58" w:type="dxa"/>
            </w:tcMar>
            <w:vAlign w:val="center"/>
          </w:tcPr>
          <w:p w14:paraId="27984A26" w14:textId="77777777" w:rsidR="00605BC9" w:rsidRPr="00605BC9" w:rsidRDefault="00605BC9" w:rsidP="00DC55B1">
            <w:pPr>
              <w:pStyle w:val="Tablecenter"/>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18614C9A" w14:textId="77777777" w:rsidR="00605BC9" w:rsidRPr="00605BC9" w:rsidRDefault="00605BC9" w:rsidP="00DC55B1">
            <w:pPr>
              <w:pStyle w:val="Tablecenter"/>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67C47DA5" w14:textId="77777777" w:rsidR="00605BC9" w:rsidRPr="00605BC9" w:rsidRDefault="00605BC9" w:rsidP="00DC55B1">
            <w:pPr>
              <w:pStyle w:val="Tablecenter"/>
              <w:tabs>
                <w:tab w:val="center" w:pos="444"/>
              </w:tabs>
              <w:rPr>
                <w:b/>
                <w:color w:val="FFFFFF" w:themeColor="background1"/>
                <w:sz w:val="20"/>
                <w:szCs w:val="22"/>
              </w:rPr>
            </w:pPr>
          </w:p>
        </w:tc>
      </w:tr>
      <w:tr w:rsidR="00DC55B1" w:rsidRPr="00BA7E99" w14:paraId="16818512" w14:textId="77777777" w:rsidTr="00257D18">
        <w:trPr>
          <w:trHeight w:val="400"/>
          <w:jc w:val="center"/>
        </w:trPr>
        <w:tc>
          <w:tcPr>
            <w:tcW w:w="1923" w:type="pct"/>
            <w:tcBorders>
              <w:top w:val="nil"/>
              <w:left w:val="nil"/>
              <w:bottom w:val="nil"/>
              <w:right w:val="nil"/>
            </w:tcBorders>
            <w:vAlign w:val="center"/>
          </w:tcPr>
          <w:p w14:paraId="7D368BA8" w14:textId="72546E35" w:rsidR="00DC55B1" w:rsidRPr="00605BC9" w:rsidRDefault="00DC55B1" w:rsidP="00DC55B1">
            <w:pPr>
              <w:spacing w:after="0" w:line="280" w:lineRule="exact"/>
              <w:jc w:val="left"/>
              <w:rPr>
                <w:rFonts w:cs="Arial"/>
                <w:sz w:val="20"/>
                <w:szCs w:val="20"/>
              </w:rPr>
            </w:pPr>
            <w:r w:rsidRPr="00605BC9">
              <w:rPr>
                <w:rFonts w:cs="Arial"/>
                <w:color w:val="000000"/>
                <w:sz w:val="20"/>
                <w:szCs w:val="20"/>
              </w:rPr>
              <w:t xml:space="preserve">Clothes </w:t>
            </w:r>
            <w:r>
              <w:rPr>
                <w:rFonts w:cs="Arial"/>
                <w:color w:val="000000"/>
                <w:sz w:val="20"/>
                <w:szCs w:val="20"/>
              </w:rPr>
              <w:t>w</w:t>
            </w:r>
            <w:r w:rsidRPr="00605BC9">
              <w:rPr>
                <w:rFonts w:cs="Arial"/>
                <w:color w:val="000000"/>
                <w:sz w:val="20"/>
                <w:szCs w:val="20"/>
              </w:rPr>
              <w:t>asher</w:t>
            </w:r>
          </w:p>
        </w:tc>
        <w:tc>
          <w:tcPr>
            <w:tcW w:w="1026" w:type="pct"/>
            <w:tcBorders>
              <w:top w:val="nil"/>
              <w:left w:val="nil"/>
              <w:bottom w:val="nil"/>
              <w:right w:val="nil"/>
            </w:tcBorders>
            <w:tcMar>
              <w:left w:w="58" w:type="dxa"/>
              <w:right w:w="58" w:type="dxa"/>
            </w:tcMar>
            <w:vAlign w:val="center"/>
          </w:tcPr>
          <w:p w14:paraId="3098AAD0" w14:textId="489B3E17" w:rsidR="00DC55B1" w:rsidRPr="0006739D" w:rsidRDefault="00DC55B1" w:rsidP="00DC55B1">
            <w:pPr>
              <w:pStyle w:val="Tablecenter"/>
              <w:tabs>
                <w:tab w:val="center" w:pos="390"/>
              </w:tabs>
              <w:rPr>
                <w:sz w:val="20"/>
                <w:szCs w:val="22"/>
              </w:rPr>
            </w:pPr>
          </w:p>
        </w:tc>
        <w:tc>
          <w:tcPr>
            <w:tcW w:w="1026" w:type="pct"/>
            <w:tcBorders>
              <w:top w:val="nil"/>
              <w:left w:val="nil"/>
              <w:bottom w:val="nil"/>
              <w:right w:val="nil"/>
            </w:tcBorders>
            <w:tcMar>
              <w:left w:w="58" w:type="dxa"/>
              <w:right w:w="58" w:type="dxa"/>
            </w:tcMar>
            <w:vAlign w:val="center"/>
          </w:tcPr>
          <w:p w14:paraId="6BDDADEC" w14:textId="69267F69" w:rsidR="00DC55B1" w:rsidRPr="0006739D" w:rsidRDefault="00DC55B1" w:rsidP="00DC55B1">
            <w:pPr>
              <w:pStyle w:val="Tablecenter"/>
              <w:tabs>
                <w:tab w:val="center" w:pos="354"/>
              </w:tabs>
              <w:rPr>
                <w:sz w:val="20"/>
                <w:szCs w:val="22"/>
              </w:rPr>
            </w:pPr>
            <w:r w:rsidRPr="00B97B17">
              <w:rPr>
                <w:sz w:val="20"/>
                <w:szCs w:val="22"/>
              </w:rPr>
              <w:sym w:font="Wingdings" w:char="F0FC"/>
            </w:r>
          </w:p>
        </w:tc>
        <w:tc>
          <w:tcPr>
            <w:tcW w:w="1025" w:type="pct"/>
            <w:tcBorders>
              <w:top w:val="nil"/>
              <w:left w:val="nil"/>
              <w:bottom w:val="nil"/>
              <w:right w:val="nil"/>
            </w:tcBorders>
            <w:tcMar>
              <w:left w:w="58" w:type="dxa"/>
              <w:right w:w="58" w:type="dxa"/>
            </w:tcMar>
            <w:vAlign w:val="center"/>
          </w:tcPr>
          <w:p w14:paraId="32663810" w14:textId="05C80821" w:rsidR="00DC55B1" w:rsidRPr="0006739D" w:rsidRDefault="00DC55B1" w:rsidP="00DC55B1">
            <w:pPr>
              <w:pStyle w:val="Tablecenter"/>
              <w:tabs>
                <w:tab w:val="center" w:pos="444"/>
              </w:tabs>
              <w:rPr>
                <w:sz w:val="20"/>
                <w:szCs w:val="22"/>
              </w:rPr>
            </w:pPr>
            <w:r>
              <w:rPr>
                <w:sz w:val="20"/>
                <w:szCs w:val="22"/>
              </w:rPr>
              <w:sym w:font="Wingdings" w:char="F0FC"/>
            </w:r>
          </w:p>
        </w:tc>
      </w:tr>
      <w:tr w:rsidR="00DC55B1" w:rsidRPr="00BA7E99" w14:paraId="3997A61C"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01DAD36B" w14:textId="367C6238" w:rsidR="00DC55B1" w:rsidRPr="00605BC9" w:rsidRDefault="00DC55B1" w:rsidP="00DC55B1">
            <w:pPr>
              <w:spacing w:after="0" w:line="280" w:lineRule="exact"/>
              <w:jc w:val="left"/>
              <w:rPr>
                <w:rFonts w:cs="Arial"/>
                <w:sz w:val="20"/>
                <w:szCs w:val="20"/>
              </w:rPr>
            </w:pPr>
            <w:r w:rsidRPr="00605BC9">
              <w:rPr>
                <w:rFonts w:cs="Arial"/>
                <w:color w:val="000000"/>
                <w:sz w:val="20"/>
                <w:szCs w:val="20"/>
              </w:rPr>
              <w:t xml:space="preserve">Clothes </w:t>
            </w:r>
            <w:r>
              <w:rPr>
                <w:rFonts w:cs="Arial"/>
                <w:color w:val="000000"/>
                <w:sz w:val="20"/>
                <w:szCs w:val="20"/>
              </w:rPr>
              <w:t>d</w:t>
            </w:r>
            <w:r w:rsidRPr="00605BC9">
              <w:rPr>
                <w:rFonts w:cs="Arial"/>
                <w:color w:val="000000"/>
                <w:sz w:val="20"/>
                <w:szCs w:val="20"/>
              </w:rPr>
              <w:t>ryer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42ED551C" w14:textId="06A9CFF3" w:rsidR="00DC55B1" w:rsidRPr="0006739D" w:rsidRDefault="00DC55B1" w:rsidP="00DC55B1">
            <w:pPr>
              <w:pStyle w:val="Tablecenter"/>
              <w:tabs>
                <w:tab w:val="center" w:pos="390"/>
              </w:tabs>
              <w:rPr>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25E6F794" w14:textId="04F2CD85" w:rsidR="00DC55B1" w:rsidRPr="0006739D" w:rsidRDefault="00DC55B1" w:rsidP="00DC55B1">
            <w:pPr>
              <w:pStyle w:val="Tablecenter"/>
              <w:tabs>
                <w:tab w:val="center" w:pos="390"/>
              </w:tabs>
              <w:rPr>
                <w:sz w:val="20"/>
                <w:szCs w:val="22"/>
              </w:rPr>
            </w:pPr>
            <w:r w:rsidRPr="00B97B17">
              <w:rPr>
                <w:sz w:val="20"/>
                <w:szCs w:val="22"/>
              </w:rPr>
              <w:sym w:font="Wingdings" w:char="F0FC"/>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28B4C288" w14:textId="65EC81C6" w:rsidR="00DC55B1" w:rsidRPr="0006739D" w:rsidRDefault="00DC55B1" w:rsidP="00DC55B1">
            <w:pPr>
              <w:pStyle w:val="Tablecenter"/>
              <w:tabs>
                <w:tab w:val="center" w:pos="390"/>
              </w:tabs>
              <w:rPr>
                <w:sz w:val="20"/>
                <w:szCs w:val="22"/>
              </w:rPr>
            </w:pPr>
            <w:r w:rsidRPr="00E71533">
              <w:rPr>
                <w:sz w:val="20"/>
                <w:szCs w:val="22"/>
              </w:rPr>
              <w:sym w:font="Wingdings" w:char="F0FC"/>
            </w:r>
          </w:p>
        </w:tc>
      </w:tr>
      <w:tr w:rsidR="00DC55B1" w:rsidRPr="00BA7E99" w14:paraId="270A479E" w14:textId="77777777" w:rsidTr="00257D18">
        <w:trPr>
          <w:trHeight w:val="400"/>
          <w:jc w:val="center"/>
        </w:trPr>
        <w:tc>
          <w:tcPr>
            <w:tcW w:w="1923" w:type="pct"/>
            <w:tcBorders>
              <w:top w:val="nil"/>
              <w:left w:val="nil"/>
              <w:bottom w:val="nil"/>
              <w:right w:val="nil"/>
            </w:tcBorders>
            <w:vAlign w:val="center"/>
          </w:tcPr>
          <w:p w14:paraId="09CC5DB0" w14:textId="3A5C74A6" w:rsidR="00DC55B1" w:rsidRPr="00605BC9" w:rsidRDefault="00DC55B1" w:rsidP="00DC55B1">
            <w:pPr>
              <w:spacing w:after="0" w:line="280" w:lineRule="exact"/>
              <w:jc w:val="left"/>
              <w:rPr>
                <w:rFonts w:cs="Arial"/>
                <w:sz w:val="20"/>
                <w:szCs w:val="20"/>
              </w:rPr>
            </w:pPr>
            <w:r w:rsidRPr="00605BC9">
              <w:rPr>
                <w:rFonts w:cs="Arial"/>
                <w:color w:val="000000"/>
                <w:sz w:val="20"/>
                <w:szCs w:val="20"/>
              </w:rPr>
              <w:t xml:space="preserve">Clothes </w:t>
            </w:r>
            <w:r>
              <w:rPr>
                <w:rFonts w:cs="Arial"/>
                <w:color w:val="000000"/>
                <w:sz w:val="20"/>
                <w:szCs w:val="20"/>
              </w:rPr>
              <w:t>d</w:t>
            </w:r>
            <w:r w:rsidRPr="00605BC9">
              <w:rPr>
                <w:rFonts w:cs="Arial"/>
                <w:color w:val="000000"/>
                <w:sz w:val="20"/>
                <w:szCs w:val="20"/>
              </w:rPr>
              <w:t xml:space="preserve">ryer - </w:t>
            </w:r>
            <w:r>
              <w:rPr>
                <w:rFonts w:cs="Arial"/>
                <w:color w:val="000000"/>
                <w:sz w:val="20"/>
                <w:szCs w:val="20"/>
              </w:rPr>
              <w:t>e</w:t>
            </w:r>
            <w:r w:rsidRPr="00605BC9">
              <w:rPr>
                <w:rFonts w:cs="Arial"/>
                <w:color w:val="000000"/>
                <w:sz w:val="20"/>
                <w:szCs w:val="20"/>
              </w:rPr>
              <w:t>lectric</w:t>
            </w:r>
          </w:p>
        </w:tc>
        <w:tc>
          <w:tcPr>
            <w:tcW w:w="1026" w:type="pct"/>
            <w:tcBorders>
              <w:top w:val="nil"/>
              <w:left w:val="nil"/>
              <w:bottom w:val="nil"/>
              <w:right w:val="nil"/>
            </w:tcBorders>
            <w:tcMar>
              <w:left w:w="58" w:type="dxa"/>
              <w:right w:w="58" w:type="dxa"/>
            </w:tcMar>
            <w:vAlign w:val="center"/>
          </w:tcPr>
          <w:p w14:paraId="0032D06E" w14:textId="3B9B5DB7" w:rsidR="00DC55B1" w:rsidRPr="00551B28" w:rsidRDefault="00DC55B1" w:rsidP="00DC55B1">
            <w:pPr>
              <w:pStyle w:val="Tablecenter"/>
              <w:tabs>
                <w:tab w:val="center" w:pos="390"/>
              </w:tabs>
              <w:rPr>
                <w:b/>
                <w:sz w:val="20"/>
                <w:szCs w:val="22"/>
              </w:rPr>
            </w:pPr>
          </w:p>
        </w:tc>
        <w:tc>
          <w:tcPr>
            <w:tcW w:w="1026" w:type="pct"/>
            <w:tcBorders>
              <w:top w:val="nil"/>
              <w:left w:val="nil"/>
              <w:bottom w:val="nil"/>
              <w:right w:val="nil"/>
            </w:tcBorders>
            <w:tcMar>
              <w:left w:w="58" w:type="dxa"/>
              <w:right w:w="58" w:type="dxa"/>
            </w:tcMar>
            <w:vAlign w:val="center"/>
          </w:tcPr>
          <w:p w14:paraId="3872B4DF" w14:textId="71C309C8" w:rsidR="00DC55B1" w:rsidRPr="0006739D" w:rsidRDefault="00DC55B1" w:rsidP="00DC55B1">
            <w:pPr>
              <w:pStyle w:val="Tablecenter"/>
              <w:tabs>
                <w:tab w:val="center" w:pos="444"/>
              </w:tabs>
              <w:rPr>
                <w:sz w:val="20"/>
                <w:szCs w:val="22"/>
              </w:rPr>
            </w:pPr>
            <w:r w:rsidRPr="00B97B17">
              <w:rPr>
                <w:sz w:val="20"/>
                <w:szCs w:val="22"/>
              </w:rPr>
              <w:sym w:font="Wingdings" w:char="F0FC"/>
            </w:r>
          </w:p>
        </w:tc>
        <w:tc>
          <w:tcPr>
            <w:tcW w:w="1025" w:type="pct"/>
            <w:tcBorders>
              <w:top w:val="nil"/>
              <w:left w:val="nil"/>
              <w:bottom w:val="nil"/>
              <w:right w:val="nil"/>
            </w:tcBorders>
            <w:tcMar>
              <w:left w:w="58" w:type="dxa"/>
              <w:right w:w="58" w:type="dxa"/>
            </w:tcMar>
            <w:vAlign w:val="center"/>
          </w:tcPr>
          <w:p w14:paraId="2391AF99" w14:textId="3D3B7414" w:rsidR="00DC55B1" w:rsidRPr="00551B28" w:rsidRDefault="00DC55B1" w:rsidP="00DC55B1">
            <w:pPr>
              <w:pStyle w:val="Tablecenter"/>
              <w:tabs>
                <w:tab w:val="center" w:pos="444"/>
              </w:tabs>
              <w:rPr>
                <w:b/>
                <w:sz w:val="20"/>
                <w:szCs w:val="22"/>
              </w:rPr>
            </w:pPr>
            <w:r w:rsidRPr="00E71533">
              <w:rPr>
                <w:sz w:val="20"/>
                <w:szCs w:val="22"/>
              </w:rPr>
              <w:sym w:font="Wingdings" w:char="F0FC"/>
            </w:r>
          </w:p>
        </w:tc>
      </w:tr>
      <w:tr w:rsidR="00DC55B1" w:rsidRPr="00BA7E99" w14:paraId="017D617A"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506A335E" w14:textId="6C91CC1C" w:rsidR="00DC55B1" w:rsidRPr="00605BC9" w:rsidRDefault="00DC55B1" w:rsidP="00DC55B1">
            <w:pPr>
              <w:spacing w:after="0" w:line="280" w:lineRule="exact"/>
              <w:jc w:val="left"/>
              <w:rPr>
                <w:rFonts w:cs="Arial"/>
                <w:sz w:val="20"/>
                <w:szCs w:val="20"/>
              </w:rPr>
            </w:pPr>
            <w:r w:rsidRPr="00605BC9">
              <w:rPr>
                <w:rFonts w:cs="Arial"/>
                <w:color w:val="000000"/>
                <w:sz w:val="20"/>
                <w:szCs w:val="20"/>
              </w:rPr>
              <w:t xml:space="preserve">Clothes </w:t>
            </w:r>
            <w:r>
              <w:rPr>
                <w:rFonts w:cs="Arial"/>
                <w:color w:val="000000"/>
                <w:sz w:val="20"/>
                <w:szCs w:val="20"/>
              </w:rPr>
              <w:t>d</w:t>
            </w:r>
            <w:r w:rsidRPr="00605BC9">
              <w:rPr>
                <w:rFonts w:cs="Arial"/>
                <w:color w:val="000000"/>
                <w:sz w:val="20"/>
                <w:szCs w:val="20"/>
              </w:rPr>
              <w:t xml:space="preserve">ryer - </w:t>
            </w:r>
            <w:r>
              <w:rPr>
                <w:rFonts w:cs="Arial"/>
                <w:color w:val="000000"/>
                <w:sz w:val="20"/>
                <w:szCs w:val="20"/>
              </w:rPr>
              <w:t>g</w:t>
            </w:r>
            <w:r w:rsidRPr="00605BC9">
              <w:rPr>
                <w:rFonts w:cs="Arial"/>
                <w:color w:val="000000"/>
                <w:sz w:val="20"/>
                <w:szCs w:val="20"/>
              </w:rPr>
              <w:t>as</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541751E" w14:textId="52671769" w:rsidR="00DC55B1" w:rsidRPr="00551B28" w:rsidRDefault="00DC55B1" w:rsidP="00DC55B1">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B36BCD2" w14:textId="625B2CC6" w:rsidR="00DC55B1" w:rsidRPr="0006739D" w:rsidRDefault="00DC55B1" w:rsidP="00DC55B1">
            <w:pPr>
              <w:pStyle w:val="Tablecenter"/>
              <w:tabs>
                <w:tab w:val="center" w:pos="354"/>
              </w:tabs>
              <w:rPr>
                <w:sz w:val="20"/>
                <w:szCs w:val="22"/>
              </w:rPr>
            </w:pPr>
            <w:r w:rsidRPr="00B97B17">
              <w:rPr>
                <w:sz w:val="20"/>
                <w:szCs w:val="22"/>
              </w:rPr>
              <w:sym w:font="Wingdings" w:char="F0FC"/>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4DF66B40" w14:textId="2CE0F35E" w:rsidR="00DC55B1" w:rsidRPr="00551B28" w:rsidRDefault="00DC55B1" w:rsidP="00DC55B1">
            <w:pPr>
              <w:pStyle w:val="Tablecenter"/>
              <w:tabs>
                <w:tab w:val="center" w:pos="444"/>
              </w:tabs>
              <w:rPr>
                <w:b/>
                <w:sz w:val="20"/>
                <w:szCs w:val="22"/>
              </w:rPr>
            </w:pPr>
            <w:r w:rsidRPr="00E71533">
              <w:rPr>
                <w:sz w:val="20"/>
                <w:szCs w:val="22"/>
              </w:rPr>
              <w:sym w:font="Wingdings" w:char="F0FC"/>
            </w:r>
          </w:p>
        </w:tc>
      </w:tr>
      <w:tr w:rsidR="00DC55B1" w:rsidRPr="00BA7E99" w14:paraId="4108248C" w14:textId="77777777" w:rsidTr="00257D18">
        <w:trPr>
          <w:trHeight w:val="400"/>
          <w:jc w:val="center"/>
        </w:trPr>
        <w:tc>
          <w:tcPr>
            <w:tcW w:w="1923" w:type="pct"/>
            <w:tcBorders>
              <w:top w:val="nil"/>
              <w:left w:val="nil"/>
              <w:bottom w:val="nil"/>
              <w:right w:val="nil"/>
            </w:tcBorders>
            <w:shd w:val="clear" w:color="auto" w:fill="auto"/>
            <w:vAlign w:val="center"/>
          </w:tcPr>
          <w:p w14:paraId="69C42F41" w14:textId="5E1B1CAD" w:rsidR="00DC55B1" w:rsidRPr="00605BC9" w:rsidRDefault="00DC55B1" w:rsidP="00DC55B1">
            <w:pPr>
              <w:spacing w:after="0" w:line="280" w:lineRule="exact"/>
              <w:jc w:val="left"/>
              <w:rPr>
                <w:rFonts w:cs="Arial"/>
                <w:sz w:val="20"/>
                <w:szCs w:val="20"/>
              </w:rPr>
            </w:pPr>
            <w:r w:rsidRPr="00605BC9">
              <w:rPr>
                <w:rFonts w:cs="Arial"/>
                <w:color w:val="000000"/>
                <w:sz w:val="20"/>
                <w:szCs w:val="20"/>
              </w:rPr>
              <w:t>Dishwasher</w:t>
            </w:r>
          </w:p>
        </w:tc>
        <w:tc>
          <w:tcPr>
            <w:tcW w:w="1026" w:type="pct"/>
            <w:tcBorders>
              <w:top w:val="nil"/>
              <w:left w:val="nil"/>
              <w:bottom w:val="nil"/>
              <w:right w:val="nil"/>
            </w:tcBorders>
            <w:shd w:val="clear" w:color="auto" w:fill="auto"/>
            <w:tcMar>
              <w:left w:w="58" w:type="dxa"/>
              <w:right w:w="58" w:type="dxa"/>
            </w:tcMar>
            <w:vAlign w:val="center"/>
          </w:tcPr>
          <w:p w14:paraId="2655B219" w14:textId="557BDD08" w:rsidR="00DC55B1" w:rsidRPr="00551B28" w:rsidRDefault="00DC55B1" w:rsidP="00DC55B1">
            <w:pPr>
              <w:pStyle w:val="Tablecenter"/>
              <w:tabs>
                <w:tab w:val="center" w:pos="390"/>
              </w:tabs>
              <w:rPr>
                <w:b/>
                <w:sz w:val="20"/>
                <w:szCs w:val="22"/>
              </w:rPr>
            </w:pPr>
            <w:r>
              <w:rPr>
                <w:sz w:val="20"/>
                <w:szCs w:val="22"/>
              </w:rPr>
              <w:sym w:font="Wingdings" w:char="F0FC"/>
            </w:r>
          </w:p>
        </w:tc>
        <w:tc>
          <w:tcPr>
            <w:tcW w:w="1026" w:type="pct"/>
            <w:tcBorders>
              <w:top w:val="nil"/>
              <w:left w:val="nil"/>
              <w:bottom w:val="nil"/>
              <w:right w:val="nil"/>
            </w:tcBorders>
            <w:shd w:val="clear" w:color="auto" w:fill="auto"/>
            <w:tcMar>
              <w:left w:w="58" w:type="dxa"/>
              <w:right w:w="58" w:type="dxa"/>
            </w:tcMar>
            <w:vAlign w:val="center"/>
          </w:tcPr>
          <w:p w14:paraId="409E289F" w14:textId="5ED19027" w:rsidR="00DC55B1" w:rsidRPr="0006739D" w:rsidRDefault="00DC55B1" w:rsidP="00DC55B1">
            <w:pPr>
              <w:pStyle w:val="Tablecenter"/>
              <w:tabs>
                <w:tab w:val="center" w:pos="354"/>
              </w:tabs>
              <w:rPr>
                <w:sz w:val="20"/>
                <w:szCs w:val="22"/>
              </w:rPr>
            </w:pPr>
            <w:r w:rsidRPr="00B97B17">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0E8936CE" w14:textId="4CE5174B" w:rsidR="00DC55B1" w:rsidRPr="00551B28" w:rsidRDefault="00DC55B1" w:rsidP="00DC55B1">
            <w:pPr>
              <w:pStyle w:val="Tablecenter"/>
              <w:tabs>
                <w:tab w:val="center" w:pos="444"/>
              </w:tabs>
              <w:rPr>
                <w:b/>
                <w:sz w:val="20"/>
                <w:szCs w:val="22"/>
              </w:rPr>
            </w:pPr>
            <w:r w:rsidRPr="00E71533">
              <w:rPr>
                <w:sz w:val="20"/>
                <w:szCs w:val="22"/>
              </w:rPr>
              <w:sym w:font="Wingdings" w:char="F0FC"/>
            </w:r>
          </w:p>
        </w:tc>
      </w:tr>
      <w:tr w:rsidR="00DC55B1" w:rsidRPr="00BA7E99" w14:paraId="551746A0"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706EF309" w14:textId="0FE4D85A" w:rsidR="00DC55B1" w:rsidRPr="00605BC9" w:rsidRDefault="00DC55B1" w:rsidP="00DC55B1">
            <w:pPr>
              <w:spacing w:after="0" w:line="280" w:lineRule="exact"/>
              <w:jc w:val="left"/>
              <w:rPr>
                <w:rFonts w:cs="Arial"/>
                <w:sz w:val="20"/>
                <w:szCs w:val="20"/>
              </w:rPr>
            </w:pPr>
            <w:r w:rsidRPr="00605BC9">
              <w:rPr>
                <w:rFonts w:cs="Arial"/>
                <w:color w:val="000000"/>
                <w:sz w:val="20"/>
                <w:szCs w:val="20"/>
              </w:rPr>
              <w:t xml:space="preserve">Stand-alone </w:t>
            </w:r>
            <w:r>
              <w:rPr>
                <w:rFonts w:cs="Arial"/>
                <w:color w:val="000000"/>
                <w:sz w:val="20"/>
                <w:szCs w:val="20"/>
              </w:rPr>
              <w:t>f</w:t>
            </w:r>
            <w:r w:rsidRPr="00605BC9">
              <w:rPr>
                <w:rFonts w:cs="Arial"/>
                <w:color w:val="000000"/>
                <w:sz w:val="20"/>
                <w:szCs w:val="20"/>
              </w:rPr>
              <w:t>reezer (Chest &amp; Upright)</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6B6E9ADA" w14:textId="2CF1CA73" w:rsidR="00DC55B1" w:rsidRPr="00551B28" w:rsidRDefault="00DC55B1" w:rsidP="00DC55B1">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D377D55" w14:textId="28941B69" w:rsidR="00DC55B1" w:rsidRPr="0006739D" w:rsidRDefault="00DC55B1" w:rsidP="00DC55B1">
            <w:pPr>
              <w:pStyle w:val="Tablecenter"/>
              <w:tabs>
                <w:tab w:val="center" w:pos="354"/>
              </w:tabs>
              <w:rPr>
                <w:sz w:val="20"/>
                <w:szCs w:val="22"/>
              </w:rPr>
            </w:pPr>
            <w:r w:rsidRPr="00B97B17">
              <w:rPr>
                <w:sz w:val="20"/>
                <w:szCs w:val="22"/>
              </w:rPr>
              <w:sym w:font="Wingdings" w:char="F0FC"/>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24CFDB28" w14:textId="0BBB704A" w:rsidR="00DC55B1" w:rsidRPr="00551B28" w:rsidRDefault="00DC55B1" w:rsidP="00DC55B1">
            <w:pPr>
              <w:pStyle w:val="Tablecenter"/>
              <w:tabs>
                <w:tab w:val="center" w:pos="444"/>
              </w:tabs>
              <w:rPr>
                <w:b/>
                <w:sz w:val="20"/>
                <w:szCs w:val="22"/>
              </w:rPr>
            </w:pPr>
            <w:r w:rsidRPr="00E71533">
              <w:rPr>
                <w:sz w:val="20"/>
                <w:szCs w:val="22"/>
              </w:rPr>
              <w:sym w:font="Wingdings" w:char="F0FC"/>
            </w:r>
          </w:p>
        </w:tc>
      </w:tr>
      <w:tr w:rsidR="00DC55B1" w:rsidRPr="00BA7E99" w14:paraId="1EF235D7" w14:textId="77777777" w:rsidTr="00257D18">
        <w:trPr>
          <w:trHeight w:val="400"/>
          <w:jc w:val="center"/>
        </w:trPr>
        <w:tc>
          <w:tcPr>
            <w:tcW w:w="1923" w:type="pct"/>
            <w:tcBorders>
              <w:top w:val="nil"/>
              <w:left w:val="nil"/>
              <w:bottom w:val="nil"/>
              <w:right w:val="nil"/>
            </w:tcBorders>
            <w:shd w:val="clear" w:color="auto" w:fill="auto"/>
            <w:vAlign w:val="center"/>
          </w:tcPr>
          <w:p w14:paraId="78FD51B2" w14:textId="6E6BFFAD" w:rsidR="00DC55B1" w:rsidRPr="00605BC9" w:rsidRDefault="00DC55B1" w:rsidP="00DC55B1">
            <w:pPr>
              <w:spacing w:after="0" w:line="280" w:lineRule="exact"/>
              <w:jc w:val="left"/>
              <w:rPr>
                <w:rFonts w:cs="Arial"/>
                <w:sz w:val="20"/>
                <w:szCs w:val="20"/>
              </w:rPr>
            </w:pPr>
            <w:r w:rsidRPr="00605BC9">
              <w:rPr>
                <w:rFonts w:cs="Arial"/>
                <w:color w:val="000000"/>
                <w:sz w:val="20"/>
                <w:szCs w:val="20"/>
              </w:rPr>
              <w:t xml:space="preserve">Upright </w:t>
            </w:r>
            <w:r>
              <w:rPr>
                <w:rFonts w:cs="Arial"/>
                <w:color w:val="000000"/>
                <w:sz w:val="20"/>
                <w:szCs w:val="20"/>
              </w:rPr>
              <w:t>f</w:t>
            </w:r>
            <w:r w:rsidRPr="00605BC9">
              <w:rPr>
                <w:rFonts w:cs="Arial"/>
                <w:color w:val="000000"/>
                <w:sz w:val="20"/>
                <w:szCs w:val="20"/>
              </w:rPr>
              <w:t>reezer</w:t>
            </w:r>
          </w:p>
        </w:tc>
        <w:tc>
          <w:tcPr>
            <w:tcW w:w="1026" w:type="pct"/>
            <w:tcBorders>
              <w:top w:val="nil"/>
              <w:left w:val="nil"/>
              <w:bottom w:val="nil"/>
              <w:right w:val="nil"/>
            </w:tcBorders>
            <w:shd w:val="clear" w:color="auto" w:fill="auto"/>
            <w:tcMar>
              <w:left w:w="58" w:type="dxa"/>
              <w:right w:w="58" w:type="dxa"/>
            </w:tcMar>
            <w:vAlign w:val="center"/>
          </w:tcPr>
          <w:p w14:paraId="2934173F" w14:textId="52F06E1A" w:rsidR="00DC55B1" w:rsidRPr="00551B28" w:rsidRDefault="00DC55B1" w:rsidP="00DC55B1">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4E6C8FD9" w14:textId="54EC4C8E" w:rsidR="00DC55B1" w:rsidRPr="0006739D" w:rsidRDefault="00DC55B1" w:rsidP="00DC55B1">
            <w:pPr>
              <w:pStyle w:val="Tablecenter"/>
              <w:tabs>
                <w:tab w:val="center" w:pos="354"/>
              </w:tabs>
              <w:rPr>
                <w:sz w:val="20"/>
                <w:szCs w:val="22"/>
              </w:rPr>
            </w:pPr>
            <w:r w:rsidRPr="00B97B17">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35D74802" w14:textId="30CF8AC5" w:rsidR="00DC55B1" w:rsidRPr="00551B28" w:rsidRDefault="00DC55B1" w:rsidP="00DC55B1">
            <w:pPr>
              <w:pStyle w:val="Tablecenter"/>
              <w:tabs>
                <w:tab w:val="center" w:pos="444"/>
              </w:tabs>
              <w:rPr>
                <w:b/>
                <w:sz w:val="20"/>
                <w:szCs w:val="22"/>
              </w:rPr>
            </w:pPr>
            <w:r w:rsidRPr="00E71533">
              <w:rPr>
                <w:sz w:val="20"/>
                <w:szCs w:val="22"/>
              </w:rPr>
              <w:sym w:font="Wingdings" w:char="F0FC"/>
            </w:r>
          </w:p>
        </w:tc>
      </w:tr>
      <w:tr w:rsidR="00DC55B1" w:rsidRPr="00BA7E99" w14:paraId="591CEE1E"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4D084D06" w14:textId="6EC270A4" w:rsidR="00DC55B1" w:rsidRPr="00605BC9" w:rsidRDefault="00DC55B1" w:rsidP="00DC55B1">
            <w:pPr>
              <w:spacing w:after="0" w:line="280" w:lineRule="exact"/>
              <w:jc w:val="left"/>
              <w:rPr>
                <w:rFonts w:cs="Arial"/>
                <w:sz w:val="20"/>
                <w:szCs w:val="20"/>
              </w:rPr>
            </w:pPr>
            <w:r w:rsidRPr="00605BC9">
              <w:rPr>
                <w:rFonts w:cs="Arial"/>
                <w:color w:val="000000"/>
                <w:sz w:val="20"/>
                <w:szCs w:val="20"/>
              </w:rPr>
              <w:t xml:space="preserve">Chest </w:t>
            </w:r>
            <w:r>
              <w:rPr>
                <w:rFonts w:cs="Arial"/>
                <w:color w:val="000000"/>
                <w:sz w:val="20"/>
                <w:szCs w:val="20"/>
              </w:rPr>
              <w:t>f</w:t>
            </w:r>
            <w:r w:rsidRPr="00605BC9">
              <w:rPr>
                <w:rFonts w:cs="Arial"/>
                <w:color w:val="000000"/>
                <w:sz w:val="20"/>
                <w:szCs w:val="20"/>
              </w:rPr>
              <w:t>reezer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527FC9CD" w14:textId="6CBCAA7E" w:rsidR="00DC55B1" w:rsidRPr="00551B28" w:rsidRDefault="00DC55B1" w:rsidP="00DC55B1">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B6DA986" w14:textId="0841D362" w:rsidR="00DC55B1" w:rsidRPr="0006739D" w:rsidRDefault="00DC55B1" w:rsidP="00DC55B1">
            <w:pPr>
              <w:pStyle w:val="Tablecenter"/>
              <w:tabs>
                <w:tab w:val="center" w:pos="354"/>
              </w:tabs>
              <w:rPr>
                <w:sz w:val="20"/>
                <w:szCs w:val="22"/>
              </w:rPr>
            </w:pPr>
            <w:r w:rsidRPr="00B97B17">
              <w:rPr>
                <w:sz w:val="20"/>
                <w:szCs w:val="22"/>
              </w:rPr>
              <w:sym w:font="Wingdings" w:char="F0FC"/>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090D2A50" w14:textId="250B70C6" w:rsidR="00DC55B1" w:rsidRPr="00551B28" w:rsidRDefault="00DC55B1" w:rsidP="00DC55B1">
            <w:pPr>
              <w:pStyle w:val="Tablecenter"/>
              <w:tabs>
                <w:tab w:val="center" w:pos="444"/>
              </w:tabs>
              <w:rPr>
                <w:b/>
                <w:sz w:val="20"/>
                <w:szCs w:val="22"/>
              </w:rPr>
            </w:pPr>
            <w:r w:rsidRPr="00E71533">
              <w:rPr>
                <w:sz w:val="20"/>
                <w:szCs w:val="22"/>
              </w:rPr>
              <w:sym w:font="Wingdings" w:char="F0FC"/>
            </w:r>
          </w:p>
        </w:tc>
      </w:tr>
      <w:tr w:rsidR="00DC55B1" w:rsidRPr="00BA7E99" w14:paraId="2B089D83" w14:textId="77777777" w:rsidTr="00257D18">
        <w:trPr>
          <w:trHeight w:val="400"/>
          <w:jc w:val="center"/>
        </w:trPr>
        <w:tc>
          <w:tcPr>
            <w:tcW w:w="1923" w:type="pct"/>
            <w:tcBorders>
              <w:top w:val="nil"/>
              <w:left w:val="nil"/>
              <w:bottom w:val="nil"/>
              <w:right w:val="nil"/>
            </w:tcBorders>
            <w:shd w:val="clear" w:color="auto" w:fill="auto"/>
            <w:vAlign w:val="center"/>
          </w:tcPr>
          <w:p w14:paraId="53806B48" w14:textId="10D27362" w:rsidR="00DC55B1" w:rsidRPr="00605BC9" w:rsidRDefault="00DC55B1" w:rsidP="00DC55B1">
            <w:pPr>
              <w:spacing w:after="0" w:line="280" w:lineRule="exact"/>
              <w:jc w:val="left"/>
              <w:rPr>
                <w:rFonts w:cs="Arial"/>
                <w:sz w:val="20"/>
                <w:szCs w:val="20"/>
              </w:rPr>
            </w:pPr>
            <w:r w:rsidRPr="00605BC9">
              <w:rPr>
                <w:rFonts w:cs="Arial"/>
                <w:color w:val="000000"/>
                <w:sz w:val="20"/>
                <w:szCs w:val="20"/>
              </w:rPr>
              <w:t>Dehumidifier</w:t>
            </w:r>
          </w:p>
        </w:tc>
        <w:tc>
          <w:tcPr>
            <w:tcW w:w="1026" w:type="pct"/>
            <w:tcBorders>
              <w:top w:val="nil"/>
              <w:left w:val="nil"/>
              <w:bottom w:val="nil"/>
              <w:right w:val="nil"/>
            </w:tcBorders>
            <w:shd w:val="clear" w:color="auto" w:fill="auto"/>
            <w:tcMar>
              <w:left w:w="58" w:type="dxa"/>
              <w:right w:w="58" w:type="dxa"/>
            </w:tcMar>
            <w:vAlign w:val="center"/>
          </w:tcPr>
          <w:p w14:paraId="00A08E9D" w14:textId="2FC7154D" w:rsidR="00DC55B1" w:rsidRPr="00551B28" w:rsidRDefault="00DC55B1" w:rsidP="00DC55B1">
            <w:pPr>
              <w:pStyle w:val="Tablecenter"/>
              <w:tabs>
                <w:tab w:val="center" w:pos="390"/>
              </w:tabs>
              <w:rPr>
                <w:b/>
                <w:sz w:val="20"/>
                <w:szCs w:val="22"/>
              </w:rPr>
            </w:pPr>
            <w:r>
              <w:rPr>
                <w:sz w:val="20"/>
                <w:szCs w:val="22"/>
              </w:rPr>
              <w:sym w:font="Wingdings" w:char="F0FC"/>
            </w:r>
          </w:p>
        </w:tc>
        <w:tc>
          <w:tcPr>
            <w:tcW w:w="1026" w:type="pct"/>
            <w:tcBorders>
              <w:top w:val="nil"/>
              <w:left w:val="nil"/>
              <w:bottom w:val="nil"/>
              <w:right w:val="nil"/>
            </w:tcBorders>
            <w:shd w:val="clear" w:color="auto" w:fill="auto"/>
            <w:tcMar>
              <w:left w:w="58" w:type="dxa"/>
              <w:right w:w="58" w:type="dxa"/>
            </w:tcMar>
            <w:vAlign w:val="center"/>
          </w:tcPr>
          <w:p w14:paraId="2A8BCE44" w14:textId="60570A60" w:rsidR="00DC55B1" w:rsidRPr="0006739D" w:rsidRDefault="00DC55B1" w:rsidP="00DC55B1">
            <w:pPr>
              <w:pStyle w:val="Tablecenter"/>
              <w:tabs>
                <w:tab w:val="center" w:pos="354"/>
              </w:tabs>
              <w:rPr>
                <w:sz w:val="20"/>
                <w:szCs w:val="22"/>
              </w:rPr>
            </w:pPr>
            <w:r w:rsidRPr="00B97B17">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5074C724" w14:textId="42F2212A" w:rsidR="00DC55B1" w:rsidRPr="00551B28" w:rsidRDefault="00DC55B1" w:rsidP="00DC55B1">
            <w:pPr>
              <w:pStyle w:val="Tablecenter"/>
              <w:tabs>
                <w:tab w:val="center" w:pos="444"/>
              </w:tabs>
              <w:rPr>
                <w:b/>
                <w:sz w:val="20"/>
                <w:szCs w:val="22"/>
              </w:rPr>
            </w:pPr>
            <w:r w:rsidRPr="00E71533">
              <w:rPr>
                <w:sz w:val="20"/>
                <w:szCs w:val="22"/>
              </w:rPr>
              <w:sym w:font="Wingdings" w:char="F0FC"/>
            </w:r>
          </w:p>
        </w:tc>
      </w:tr>
      <w:tr w:rsidR="00CC3407" w:rsidRPr="00BA7E99" w14:paraId="633C1810" w14:textId="77777777" w:rsidTr="00CC3407">
        <w:trPr>
          <w:trHeight w:val="400"/>
          <w:jc w:val="center"/>
        </w:trPr>
        <w:tc>
          <w:tcPr>
            <w:tcW w:w="1923" w:type="pct"/>
            <w:tcBorders>
              <w:top w:val="nil"/>
              <w:left w:val="nil"/>
              <w:bottom w:val="nil"/>
              <w:right w:val="nil"/>
            </w:tcBorders>
            <w:shd w:val="clear" w:color="auto" w:fill="E5E5E5" w:themeFill="accent1" w:themeFillTint="33"/>
            <w:vAlign w:val="center"/>
          </w:tcPr>
          <w:p w14:paraId="310296BC" w14:textId="0CDFC3C2" w:rsidR="00CC3407" w:rsidRPr="00605BC9" w:rsidRDefault="00CC3407" w:rsidP="00DC55B1">
            <w:pPr>
              <w:spacing w:after="0" w:line="280" w:lineRule="exact"/>
              <w:jc w:val="left"/>
              <w:rPr>
                <w:rFonts w:cs="Arial"/>
                <w:color w:val="000000"/>
                <w:sz w:val="20"/>
                <w:szCs w:val="20"/>
              </w:rPr>
            </w:pPr>
            <w:r>
              <w:rPr>
                <w:rFonts w:cs="Arial"/>
                <w:color w:val="000000"/>
                <w:sz w:val="20"/>
                <w:szCs w:val="20"/>
              </w:rPr>
              <w:t>Air Purifier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4B5D7E24" w14:textId="77777777" w:rsidR="00CC3407" w:rsidRDefault="00CC3407" w:rsidP="00DC55B1">
            <w:pPr>
              <w:pStyle w:val="Tablecenter"/>
              <w:tabs>
                <w:tab w:val="center" w:pos="390"/>
              </w:tabs>
              <w:rPr>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5CBD0EBB" w14:textId="27EDEA4D" w:rsidR="00CC3407" w:rsidRPr="00B97B17" w:rsidRDefault="00CC3407" w:rsidP="00DC55B1">
            <w:pPr>
              <w:pStyle w:val="Tablecenter"/>
              <w:tabs>
                <w:tab w:val="center" w:pos="354"/>
              </w:tabs>
              <w:rPr>
                <w:sz w:val="20"/>
                <w:szCs w:val="22"/>
              </w:rPr>
            </w:pPr>
            <w:r>
              <w:rPr>
                <w:sz w:val="20"/>
                <w:szCs w:val="22"/>
              </w:rPr>
              <w:sym w:font="Wingdings" w:char="F0FC"/>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5BEB0C1A" w14:textId="77777777" w:rsidR="00CC3407" w:rsidRPr="00E71533" w:rsidRDefault="00CC3407" w:rsidP="00DC55B1">
            <w:pPr>
              <w:pStyle w:val="Tablecenter"/>
              <w:tabs>
                <w:tab w:val="center" w:pos="444"/>
              </w:tabs>
              <w:rPr>
                <w:sz w:val="20"/>
                <w:szCs w:val="22"/>
              </w:rPr>
            </w:pPr>
          </w:p>
        </w:tc>
      </w:tr>
      <w:tr w:rsidR="00DC55B1" w:rsidRPr="00BA7E99" w14:paraId="5A0BFB48" w14:textId="77777777" w:rsidTr="00257D18">
        <w:trPr>
          <w:trHeight w:val="400"/>
          <w:jc w:val="center"/>
        </w:trPr>
        <w:tc>
          <w:tcPr>
            <w:tcW w:w="1923" w:type="pct"/>
            <w:tcBorders>
              <w:top w:val="nil"/>
              <w:left w:val="nil"/>
              <w:bottom w:val="nil"/>
              <w:right w:val="nil"/>
            </w:tcBorders>
            <w:shd w:val="clear" w:color="auto" w:fill="auto"/>
            <w:vAlign w:val="center"/>
          </w:tcPr>
          <w:p w14:paraId="048F7C44" w14:textId="74A12834" w:rsidR="00DC55B1" w:rsidRPr="00605BC9" w:rsidRDefault="00DC55B1" w:rsidP="00DC55B1">
            <w:pPr>
              <w:spacing w:after="0" w:line="280" w:lineRule="exact"/>
              <w:jc w:val="left"/>
              <w:rPr>
                <w:rFonts w:cs="Arial"/>
                <w:sz w:val="20"/>
                <w:szCs w:val="20"/>
              </w:rPr>
            </w:pPr>
            <w:r w:rsidRPr="00605BC9">
              <w:rPr>
                <w:rFonts w:cs="Arial"/>
                <w:color w:val="000000"/>
                <w:sz w:val="20"/>
                <w:szCs w:val="20"/>
              </w:rPr>
              <w:t>Stovetop</w:t>
            </w:r>
          </w:p>
        </w:tc>
        <w:tc>
          <w:tcPr>
            <w:tcW w:w="1026" w:type="pct"/>
            <w:tcBorders>
              <w:top w:val="nil"/>
              <w:left w:val="nil"/>
              <w:bottom w:val="nil"/>
              <w:right w:val="nil"/>
            </w:tcBorders>
            <w:shd w:val="clear" w:color="auto" w:fill="auto"/>
            <w:tcMar>
              <w:left w:w="58" w:type="dxa"/>
              <w:right w:w="58" w:type="dxa"/>
            </w:tcMar>
            <w:vAlign w:val="center"/>
          </w:tcPr>
          <w:p w14:paraId="0F9EEFBC" w14:textId="2EB13816" w:rsidR="00DC55B1" w:rsidRPr="00551B28" w:rsidRDefault="00DC55B1" w:rsidP="00DC55B1">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5F5FA728" w14:textId="00526D5A" w:rsidR="00DC55B1" w:rsidRPr="00566B7D" w:rsidRDefault="00DC55B1" w:rsidP="00DC55B1">
            <w:pPr>
              <w:pStyle w:val="Tablecenter"/>
              <w:tabs>
                <w:tab w:val="center" w:pos="354"/>
              </w:tabs>
              <w:rPr>
                <w:b/>
                <w:color w:val="3571A3" w:themeColor="accent5"/>
                <w:sz w:val="20"/>
                <w:szCs w:val="22"/>
              </w:rPr>
            </w:pPr>
            <w:r w:rsidRPr="00566B7D">
              <w:rPr>
                <w:b/>
                <w:color w:val="3571A3" w:themeColor="accent5"/>
                <w:sz w:val="20"/>
                <w:szCs w:val="22"/>
              </w:rPr>
              <w:sym w:font="Wingdings" w:char="F0FC"/>
            </w:r>
            <w:r w:rsidR="00566B7D">
              <w:rPr>
                <w:b/>
                <w:color w:val="3571A3" w:themeColor="accent5"/>
                <w:sz w:val="20"/>
                <w:szCs w:val="22"/>
              </w:rPr>
              <w:t xml:space="preserve"> </w:t>
            </w:r>
            <w:r w:rsidR="00566B7D">
              <w:rPr>
                <w:b/>
                <w:color w:val="3571A3" w:themeColor="accent5"/>
                <w:sz w:val="20"/>
              </w:rPr>
              <w:t>(under)</w:t>
            </w:r>
          </w:p>
        </w:tc>
        <w:tc>
          <w:tcPr>
            <w:tcW w:w="1025" w:type="pct"/>
            <w:tcBorders>
              <w:top w:val="nil"/>
              <w:left w:val="nil"/>
              <w:bottom w:val="nil"/>
              <w:right w:val="nil"/>
            </w:tcBorders>
            <w:shd w:val="clear" w:color="auto" w:fill="auto"/>
            <w:tcMar>
              <w:left w:w="58" w:type="dxa"/>
              <w:right w:w="58" w:type="dxa"/>
            </w:tcMar>
            <w:vAlign w:val="center"/>
          </w:tcPr>
          <w:p w14:paraId="739C9BA5" w14:textId="2F6098A1" w:rsidR="00DC55B1" w:rsidRPr="00566B7D" w:rsidRDefault="00566B7D" w:rsidP="00DC55B1">
            <w:pPr>
              <w:pStyle w:val="Tablecenter"/>
              <w:tabs>
                <w:tab w:val="center" w:pos="444"/>
              </w:tabs>
              <w:rPr>
                <w:b/>
                <w:color w:val="3571A3" w:themeColor="accent5"/>
                <w:sz w:val="20"/>
                <w:szCs w:val="22"/>
              </w:rPr>
            </w:pPr>
            <w:r w:rsidRPr="00566B7D">
              <w:rPr>
                <w:b/>
                <w:color w:val="3571A3" w:themeColor="accent5"/>
                <w:sz w:val="20"/>
                <w:szCs w:val="22"/>
              </w:rPr>
              <w:sym w:font="Wingdings" w:char="F0FC"/>
            </w:r>
            <w:r>
              <w:rPr>
                <w:b/>
                <w:color w:val="3571A3" w:themeColor="accent5"/>
                <w:sz w:val="20"/>
                <w:szCs w:val="22"/>
              </w:rPr>
              <w:t xml:space="preserve"> </w:t>
            </w:r>
            <w:r>
              <w:rPr>
                <w:b/>
                <w:color w:val="3571A3" w:themeColor="accent5"/>
                <w:sz w:val="20"/>
              </w:rPr>
              <w:t>(under)</w:t>
            </w:r>
          </w:p>
        </w:tc>
      </w:tr>
      <w:tr w:rsidR="00605BC9" w:rsidRPr="00BA7E99" w14:paraId="68B8ED4E" w14:textId="77777777" w:rsidTr="00DC55B1">
        <w:trPr>
          <w:trHeight w:val="400"/>
          <w:jc w:val="center"/>
        </w:trPr>
        <w:tc>
          <w:tcPr>
            <w:tcW w:w="1923" w:type="pct"/>
            <w:tcBorders>
              <w:top w:val="nil"/>
              <w:left w:val="nil"/>
              <w:bottom w:val="nil"/>
              <w:right w:val="nil"/>
            </w:tcBorders>
            <w:shd w:val="clear" w:color="auto" w:fill="808080" w:themeFill="accent1"/>
            <w:vAlign w:val="center"/>
          </w:tcPr>
          <w:p w14:paraId="18B3DA31" w14:textId="388F9B7B" w:rsidR="00605BC9" w:rsidRPr="00605BC9" w:rsidRDefault="00605BC9" w:rsidP="00DF383D">
            <w:pPr>
              <w:keepNext/>
              <w:spacing w:after="0" w:line="280" w:lineRule="exact"/>
              <w:jc w:val="left"/>
              <w:rPr>
                <w:rFonts w:cs="Arial"/>
                <w:b/>
                <w:color w:val="FFFFFF" w:themeColor="background1"/>
                <w:sz w:val="20"/>
                <w:szCs w:val="20"/>
              </w:rPr>
            </w:pPr>
            <w:r w:rsidRPr="00605BC9">
              <w:rPr>
                <w:rFonts w:cs="Arial"/>
                <w:b/>
                <w:color w:val="FFFFFF" w:themeColor="background1"/>
                <w:sz w:val="20"/>
                <w:szCs w:val="20"/>
              </w:rPr>
              <w:lastRenderedPageBreak/>
              <w:t xml:space="preserve">Primary Heating Fuel </w:t>
            </w:r>
          </w:p>
        </w:tc>
        <w:tc>
          <w:tcPr>
            <w:tcW w:w="1026" w:type="pct"/>
            <w:tcBorders>
              <w:top w:val="nil"/>
              <w:left w:val="nil"/>
              <w:bottom w:val="nil"/>
              <w:right w:val="nil"/>
            </w:tcBorders>
            <w:shd w:val="clear" w:color="auto" w:fill="808080" w:themeFill="accent1"/>
            <w:tcMar>
              <w:left w:w="58" w:type="dxa"/>
              <w:right w:w="58" w:type="dxa"/>
            </w:tcMar>
            <w:vAlign w:val="center"/>
          </w:tcPr>
          <w:p w14:paraId="46C645E5" w14:textId="77777777" w:rsidR="00605BC9" w:rsidRPr="00605BC9" w:rsidRDefault="00605BC9" w:rsidP="00DF383D">
            <w:pPr>
              <w:pStyle w:val="Tablecenter"/>
              <w:keepNext/>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3F742F98" w14:textId="77777777" w:rsidR="00605BC9" w:rsidRPr="00605BC9" w:rsidRDefault="00605BC9" w:rsidP="00DF383D">
            <w:pPr>
              <w:pStyle w:val="Tablecenter"/>
              <w:keepNext/>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6752A60B" w14:textId="77777777" w:rsidR="00605BC9" w:rsidRPr="00605BC9" w:rsidRDefault="00605BC9" w:rsidP="00DF383D">
            <w:pPr>
              <w:pStyle w:val="Tablecenter"/>
              <w:keepNext/>
              <w:tabs>
                <w:tab w:val="center" w:pos="444"/>
              </w:tabs>
              <w:rPr>
                <w:b/>
                <w:color w:val="FFFFFF" w:themeColor="background1"/>
                <w:sz w:val="20"/>
                <w:szCs w:val="22"/>
              </w:rPr>
            </w:pPr>
          </w:p>
        </w:tc>
      </w:tr>
      <w:tr w:rsidR="00566B7D" w:rsidRPr="00BA7E99" w14:paraId="59C4F20A"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7556A410" w14:textId="1E4249E3" w:rsidR="00566B7D" w:rsidRPr="00605BC9" w:rsidRDefault="00566B7D" w:rsidP="00566B7D">
            <w:pPr>
              <w:spacing w:after="0" w:line="280" w:lineRule="exact"/>
              <w:jc w:val="left"/>
              <w:rPr>
                <w:rFonts w:cs="Arial"/>
                <w:color w:val="000000"/>
                <w:sz w:val="20"/>
                <w:szCs w:val="20"/>
              </w:rPr>
            </w:pPr>
            <w:r w:rsidRPr="00605BC9">
              <w:rPr>
                <w:rFonts w:cs="Arial"/>
                <w:color w:val="000000"/>
                <w:sz w:val="20"/>
                <w:szCs w:val="20"/>
              </w:rPr>
              <w:t xml:space="preserve">Natural </w:t>
            </w:r>
            <w:r>
              <w:rPr>
                <w:rFonts w:cs="Arial"/>
                <w:color w:val="000000"/>
                <w:sz w:val="20"/>
                <w:szCs w:val="20"/>
              </w:rPr>
              <w:t>g</w:t>
            </w:r>
            <w:r w:rsidRPr="00605BC9">
              <w:rPr>
                <w:rFonts w:cs="Arial"/>
                <w:color w:val="000000"/>
                <w:sz w:val="20"/>
                <w:szCs w:val="20"/>
              </w:rPr>
              <w:t>as</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7E0E63D" w14:textId="5FC17091" w:rsidR="00566B7D" w:rsidRPr="00551B28" w:rsidRDefault="00566B7D" w:rsidP="00566B7D">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tcPr>
          <w:p w14:paraId="29ED5F58" w14:textId="0A3E8586" w:rsidR="00566B7D" w:rsidRPr="0006739D" w:rsidRDefault="00566B7D" w:rsidP="00566B7D">
            <w:pPr>
              <w:pStyle w:val="Tablecenter"/>
              <w:tabs>
                <w:tab w:val="center" w:pos="354"/>
              </w:tabs>
              <w:rPr>
                <w:sz w:val="20"/>
                <w:szCs w:val="22"/>
              </w:rPr>
            </w:pPr>
            <w:r w:rsidRPr="00AE6823">
              <w:rPr>
                <w:b/>
                <w:color w:val="3571A3" w:themeColor="accent5"/>
                <w:sz w:val="20"/>
                <w:szCs w:val="22"/>
              </w:rPr>
              <w:sym w:font="Wingdings" w:char="F0FC"/>
            </w:r>
            <w:r w:rsidRPr="00AE6823">
              <w:rPr>
                <w:b/>
                <w:color w:val="3571A3" w:themeColor="accent5"/>
                <w:sz w:val="20"/>
                <w:szCs w:val="22"/>
              </w:rPr>
              <w:t xml:space="preserve"> </w:t>
            </w:r>
            <w:r w:rsidRPr="00AE6823">
              <w:rPr>
                <w:b/>
                <w:color w:val="3571A3" w:themeColor="accent5"/>
                <w:sz w:val="20"/>
              </w:rPr>
              <w:t>(under)</w:t>
            </w:r>
          </w:p>
        </w:tc>
        <w:tc>
          <w:tcPr>
            <w:tcW w:w="1025" w:type="pct"/>
            <w:tcBorders>
              <w:top w:val="nil"/>
              <w:left w:val="nil"/>
              <w:bottom w:val="nil"/>
              <w:right w:val="nil"/>
            </w:tcBorders>
            <w:shd w:val="clear" w:color="auto" w:fill="E5E5E5" w:themeFill="accent1" w:themeFillTint="33"/>
            <w:tcMar>
              <w:left w:w="58" w:type="dxa"/>
              <w:right w:w="58" w:type="dxa"/>
            </w:tcMar>
          </w:tcPr>
          <w:p w14:paraId="126F7AC1" w14:textId="4431CB57" w:rsidR="00566B7D" w:rsidRPr="00551B28" w:rsidRDefault="00566B7D" w:rsidP="00566B7D">
            <w:pPr>
              <w:pStyle w:val="Tablecenter"/>
              <w:tabs>
                <w:tab w:val="center" w:pos="444"/>
              </w:tabs>
              <w:rPr>
                <w:b/>
                <w:sz w:val="20"/>
                <w:szCs w:val="22"/>
              </w:rPr>
            </w:pPr>
            <w:r w:rsidRPr="00AE6823">
              <w:rPr>
                <w:b/>
                <w:color w:val="3571A3" w:themeColor="accent5"/>
                <w:sz w:val="20"/>
                <w:szCs w:val="22"/>
              </w:rPr>
              <w:sym w:font="Wingdings" w:char="F0FC"/>
            </w:r>
            <w:r w:rsidRPr="00AE6823">
              <w:rPr>
                <w:b/>
                <w:color w:val="3571A3" w:themeColor="accent5"/>
                <w:sz w:val="20"/>
                <w:szCs w:val="22"/>
              </w:rPr>
              <w:t xml:space="preserve"> </w:t>
            </w:r>
            <w:r w:rsidRPr="00AE6823">
              <w:rPr>
                <w:b/>
                <w:color w:val="3571A3" w:themeColor="accent5"/>
                <w:sz w:val="20"/>
              </w:rPr>
              <w:t>(under)</w:t>
            </w:r>
          </w:p>
        </w:tc>
      </w:tr>
      <w:tr w:rsidR="00DC55B1" w:rsidRPr="00BA7E99" w14:paraId="0CD570D5" w14:textId="77777777" w:rsidTr="00257D18">
        <w:trPr>
          <w:trHeight w:val="400"/>
          <w:jc w:val="center"/>
        </w:trPr>
        <w:tc>
          <w:tcPr>
            <w:tcW w:w="1923" w:type="pct"/>
            <w:tcBorders>
              <w:top w:val="nil"/>
              <w:left w:val="nil"/>
              <w:bottom w:val="nil"/>
              <w:right w:val="nil"/>
            </w:tcBorders>
            <w:shd w:val="clear" w:color="auto" w:fill="auto"/>
            <w:vAlign w:val="center"/>
          </w:tcPr>
          <w:p w14:paraId="1974A61A" w14:textId="784C89A8" w:rsidR="00DC55B1" w:rsidRPr="00605BC9" w:rsidRDefault="00DC55B1" w:rsidP="00DC55B1">
            <w:pPr>
              <w:spacing w:after="0" w:line="280" w:lineRule="exact"/>
              <w:jc w:val="left"/>
              <w:rPr>
                <w:rFonts w:cs="Arial"/>
                <w:sz w:val="20"/>
                <w:szCs w:val="20"/>
              </w:rPr>
            </w:pPr>
            <w:r w:rsidRPr="00605BC9">
              <w:rPr>
                <w:rFonts w:cs="Arial"/>
                <w:color w:val="000000"/>
                <w:sz w:val="20"/>
                <w:szCs w:val="20"/>
              </w:rPr>
              <w:t>Electric</w:t>
            </w:r>
          </w:p>
        </w:tc>
        <w:tc>
          <w:tcPr>
            <w:tcW w:w="1026" w:type="pct"/>
            <w:tcBorders>
              <w:top w:val="nil"/>
              <w:left w:val="nil"/>
              <w:bottom w:val="nil"/>
              <w:right w:val="nil"/>
            </w:tcBorders>
            <w:shd w:val="clear" w:color="auto" w:fill="auto"/>
            <w:tcMar>
              <w:left w:w="58" w:type="dxa"/>
              <w:right w:w="58" w:type="dxa"/>
            </w:tcMar>
            <w:vAlign w:val="center"/>
          </w:tcPr>
          <w:p w14:paraId="2B14E1FA" w14:textId="1B085CF2" w:rsidR="00DC55B1" w:rsidRPr="00551B28" w:rsidRDefault="00DC55B1" w:rsidP="00DC55B1">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5B2E05F1" w14:textId="46119D07" w:rsidR="00DC55B1" w:rsidRPr="0006739D" w:rsidRDefault="00DC55B1" w:rsidP="00DC55B1">
            <w:pPr>
              <w:pStyle w:val="Tablecenter"/>
              <w:tabs>
                <w:tab w:val="center" w:pos="354"/>
              </w:tabs>
              <w:rPr>
                <w:sz w:val="20"/>
                <w:szCs w:val="22"/>
              </w:rPr>
            </w:pPr>
            <w:r w:rsidRPr="00740887">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0FA6CB64" w14:textId="614F08AF" w:rsidR="00DC55B1" w:rsidRPr="00551B28" w:rsidRDefault="00DC55B1" w:rsidP="00DC55B1">
            <w:pPr>
              <w:pStyle w:val="Tablecenter"/>
              <w:tabs>
                <w:tab w:val="center" w:pos="444"/>
              </w:tabs>
              <w:rPr>
                <w:b/>
                <w:sz w:val="20"/>
                <w:szCs w:val="22"/>
              </w:rPr>
            </w:pPr>
            <w:r w:rsidRPr="00971BE2">
              <w:rPr>
                <w:sz w:val="20"/>
                <w:szCs w:val="22"/>
              </w:rPr>
              <w:sym w:font="Wingdings" w:char="F0FC"/>
            </w:r>
          </w:p>
        </w:tc>
      </w:tr>
      <w:tr w:rsidR="00605BC9" w:rsidRPr="00BA7E99" w14:paraId="43F6CA14" w14:textId="77777777" w:rsidTr="00DC55B1">
        <w:trPr>
          <w:trHeight w:val="400"/>
          <w:jc w:val="center"/>
        </w:trPr>
        <w:tc>
          <w:tcPr>
            <w:tcW w:w="1923" w:type="pct"/>
            <w:tcBorders>
              <w:top w:val="nil"/>
              <w:left w:val="nil"/>
              <w:bottom w:val="nil"/>
              <w:right w:val="nil"/>
            </w:tcBorders>
            <w:shd w:val="clear" w:color="auto" w:fill="808080" w:themeFill="accent1"/>
            <w:vAlign w:val="center"/>
          </w:tcPr>
          <w:p w14:paraId="30049A92" w14:textId="3D79F87B" w:rsidR="00605BC9" w:rsidRPr="00605BC9" w:rsidRDefault="00605BC9" w:rsidP="00DC55B1">
            <w:pPr>
              <w:spacing w:after="0" w:line="280" w:lineRule="exact"/>
              <w:jc w:val="left"/>
              <w:rPr>
                <w:rFonts w:cs="Arial"/>
                <w:b/>
                <w:color w:val="FFFFFF" w:themeColor="background1"/>
                <w:sz w:val="20"/>
                <w:szCs w:val="20"/>
              </w:rPr>
            </w:pPr>
            <w:r w:rsidRPr="00605BC9">
              <w:rPr>
                <w:rFonts w:cs="Arial"/>
                <w:b/>
                <w:color w:val="FFFFFF" w:themeColor="background1"/>
                <w:sz w:val="20"/>
                <w:szCs w:val="20"/>
              </w:rPr>
              <w:t>Heating System</w:t>
            </w:r>
          </w:p>
        </w:tc>
        <w:tc>
          <w:tcPr>
            <w:tcW w:w="1026" w:type="pct"/>
            <w:tcBorders>
              <w:top w:val="nil"/>
              <w:left w:val="nil"/>
              <w:bottom w:val="nil"/>
              <w:right w:val="nil"/>
            </w:tcBorders>
            <w:shd w:val="clear" w:color="auto" w:fill="808080" w:themeFill="accent1"/>
            <w:tcMar>
              <w:left w:w="58" w:type="dxa"/>
              <w:right w:w="58" w:type="dxa"/>
            </w:tcMar>
            <w:vAlign w:val="center"/>
          </w:tcPr>
          <w:p w14:paraId="3BAAAF20" w14:textId="77777777" w:rsidR="00605BC9" w:rsidRPr="00605BC9" w:rsidRDefault="00605BC9" w:rsidP="00DC55B1">
            <w:pPr>
              <w:pStyle w:val="Tablecenter"/>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1E0D4188" w14:textId="77777777" w:rsidR="00605BC9" w:rsidRPr="00605BC9" w:rsidRDefault="00605BC9" w:rsidP="00DC55B1">
            <w:pPr>
              <w:pStyle w:val="Tablecenter"/>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7D97CF40" w14:textId="77777777" w:rsidR="00605BC9" w:rsidRPr="00605BC9" w:rsidRDefault="00605BC9" w:rsidP="00DC55B1">
            <w:pPr>
              <w:pStyle w:val="Tablecenter"/>
              <w:tabs>
                <w:tab w:val="center" w:pos="444"/>
              </w:tabs>
              <w:rPr>
                <w:b/>
                <w:color w:val="FFFFFF" w:themeColor="background1"/>
                <w:sz w:val="20"/>
                <w:szCs w:val="22"/>
              </w:rPr>
            </w:pPr>
          </w:p>
        </w:tc>
      </w:tr>
      <w:tr w:rsidR="00605BC9" w:rsidRPr="00BA7E99" w14:paraId="3D1FE031" w14:textId="77777777" w:rsidTr="00257D18">
        <w:trPr>
          <w:trHeight w:val="400"/>
          <w:jc w:val="center"/>
        </w:trPr>
        <w:tc>
          <w:tcPr>
            <w:tcW w:w="1923" w:type="pct"/>
            <w:tcBorders>
              <w:top w:val="nil"/>
              <w:left w:val="nil"/>
              <w:bottom w:val="nil"/>
              <w:right w:val="nil"/>
            </w:tcBorders>
            <w:shd w:val="clear" w:color="auto" w:fill="auto"/>
            <w:vAlign w:val="center"/>
          </w:tcPr>
          <w:p w14:paraId="73564303" w14:textId="152F451C" w:rsidR="00605BC9" w:rsidRPr="00605BC9" w:rsidRDefault="00605BC9" w:rsidP="00DC55B1">
            <w:pPr>
              <w:spacing w:after="0" w:line="280" w:lineRule="exact"/>
              <w:jc w:val="left"/>
              <w:rPr>
                <w:rFonts w:cs="Arial"/>
                <w:sz w:val="20"/>
                <w:szCs w:val="20"/>
              </w:rPr>
            </w:pPr>
            <w:r w:rsidRPr="00605BC9">
              <w:rPr>
                <w:rFonts w:cs="Arial"/>
                <w:color w:val="000000"/>
                <w:sz w:val="20"/>
                <w:szCs w:val="20"/>
              </w:rPr>
              <w:t xml:space="preserve">Natural gas </w:t>
            </w:r>
            <w:r w:rsidR="00DC55B1">
              <w:rPr>
                <w:rFonts w:cs="Arial"/>
                <w:color w:val="000000"/>
                <w:sz w:val="20"/>
                <w:szCs w:val="20"/>
              </w:rPr>
              <w:t>f</w:t>
            </w:r>
            <w:r w:rsidRPr="00605BC9">
              <w:rPr>
                <w:rFonts w:cs="Arial"/>
                <w:color w:val="000000"/>
                <w:sz w:val="20"/>
                <w:szCs w:val="20"/>
              </w:rPr>
              <w:t>urnace</w:t>
            </w:r>
          </w:p>
        </w:tc>
        <w:tc>
          <w:tcPr>
            <w:tcW w:w="1026" w:type="pct"/>
            <w:tcBorders>
              <w:top w:val="nil"/>
              <w:left w:val="nil"/>
              <w:bottom w:val="nil"/>
              <w:right w:val="nil"/>
            </w:tcBorders>
            <w:shd w:val="clear" w:color="auto" w:fill="auto"/>
            <w:tcMar>
              <w:left w:w="58" w:type="dxa"/>
              <w:right w:w="58" w:type="dxa"/>
            </w:tcMar>
            <w:vAlign w:val="center"/>
          </w:tcPr>
          <w:p w14:paraId="4F55CDAA" w14:textId="0388FEAC" w:rsidR="00605BC9" w:rsidRPr="00551B28" w:rsidRDefault="00DC55B1" w:rsidP="00DC55B1">
            <w:pPr>
              <w:pStyle w:val="Tablecenter"/>
              <w:tabs>
                <w:tab w:val="center" w:pos="390"/>
              </w:tabs>
              <w:rPr>
                <w:b/>
                <w:sz w:val="20"/>
                <w:szCs w:val="22"/>
              </w:rPr>
            </w:pPr>
            <w:r>
              <w:rPr>
                <w:sz w:val="20"/>
                <w:szCs w:val="22"/>
              </w:rPr>
              <w:sym w:font="Wingdings" w:char="F0FC"/>
            </w:r>
          </w:p>
        </w:tc>
        <w:tc>
          <w:tcPr>
            <w:tcW w:w="1026" w:type="pct"/>
            <w:tcBorders>
              <w:top w:val="nil"/>
              <w:left w:val="nil"/>
              <w:bottom w:val="nil"/>
              <w:right w:val="nil"/>
            </w:tcBorders>
            <w:shd w:val="clear" w:color="auto" w:fill="auto"/>
            <w:tcMar>
              <w:left w:w="58" w:type="dxa"/>
              <w:right w:w="58" w:type="dxa"/>
            </w:tcMar>
            <w:vAlign w:val="center"/>
          </w:tcPr>
          <w:p w14:paraId="29BFCB1A" w14:textId="77777777" w:rsidR="00605BC9" w:rsidRPr="0006739D" w:rsidRDefault="00605BC9" w:rsidP="00DC55B1">
            <w:pPr>
              <w:pStyle w:val="Tablecenter"/>
              <w:tabs>
                <w:tab w:val="center" w:pos="354"/>
              </w:tabs>
              <w:rPr>
                <w:sz w:val="20"/>
                <w:szCs w:val="22"/>
              </w:rPr>
            </w:pPr>
          </w:p>
        </w:tc>
        <w:tc>
          <w:tcPr>
            <w:tcW w:w="1025" w:type="pct"/>
            <w:tcBorders>
              <w:top w:val="nil"/>
              <w:left w:val="nil"/>
              <w:bottom w:val="nil"/>
              <w:right w:val="nil"/>
            </w:tcBorders>
            <w:shd w:val="clear" w:color="auto" w:fill="auto"/>
            <w:tcMar>
              <w:left w:w="58" w:type="dxa"/>
              <w:right w:w="58" w:type="dxa"/>
            </w:tcMar>
            <w:vAlign w:val="center"/>
          </w:tcPr>
          <w:p w14:paraId="3DDF5DD7" w14:textId="300D1D0F" w:rsidR="00605BC9" w:rsidRPr="00551B28" w:rsidRDefault="00605BC9" w:rsidP="00DC55B1">
            <w:pPr>
              <w:pStyle w:val="Tablecenter"/>
              <w:tabs>
                <w:tab w:val="center" w:pos="444"/>
              </w:tabs>
              <w:rPr>
                <w:b/>
                <w:sz w:val="20"/>
                <w:szCs w:val="22"/>
              </w:rPr>
            </w:pPr>
            <w:r w:rsidRPr="005524A8">
              <w:rPr>
                <w:sz w:val="20"/>
                <w:szCs w:val="22"/>
              </w:rPr>
              <w:sym w:font="Wingdings" w:char="F0FC"/>
            </w:r>
          </w:p>
        </w:tc>
      </w:tr>
      <w:tr w:rsidR="00605BC9" w:rsidRPr="00BA7E99" w14:paraId="6715AA7E"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0AE87E89" w14:textId="78E726D9" w:rsidR="00605BC9" w:rsidRPr="00605BC9" w:rsidRDefault="00605BC9" w:rsidP="00DC55B1">
            <w:pPr>
              <w:spacing w:after="0" w:line="280" w:lineRule="exact"/>
              <w:jc w:val="left"/>
              <w:rPr>
                <w:rFonts w:cs="Arial"/>
                <w:sz w:val="20"/>
                <w:szCs w:val="20"/>
              </w:rPr>
            </w:pPr>
            <w:r w:rsidRPr="00605BC9">
              <w:rPr>
                <w:rFonts w:cs="Arial"/>
                <w:color w:val="000000"/>
                <w:sz w:val="20"/>
                <w:szCs w:val="20"/>
              </w:rPr>
              <w:t xml:space="preserve">Propane </w:t>
            </w:r>
            <w:r w:rsidR="00DC55B1">
              <w:rPr>
                <w:rFonts w:cs="Arial"/>
                <w:color w:val="000000"/>
                <w:sz w:val="20"/>
                <w:szCs w:val="20"/>
              </w:rPr>
              <w:t>f</w:t>
            </w:r>
            <w:r w:rsidRPr="00605BC9">
              <w:rPr>
                <w:rFonts w:cs="Arial"/>
                <w:color w:val="000000"/>
                <w:sz w:val="20"/>
                <w:szCs w:val="20"/>
              </w:rPr>
              <w:t xml:space="preserve">urnace </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44B133B" w14:textId="4A0EA4DF" w:rsidR="00605BC9" w:rsidRPr="00551B28" w:rsidRDefault="00605BC9" w:rsidP="00DC55B1">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F2D8086" w14:textId="77777777" w:rsidR="00605BC9" w:rsidRPr="0006739D" w:rsidRDefault="00605BC9" w:rsidP="00DC55B1">
            <w:pPr>
              <w:pStyle w:val="Tablecenter"/>
              <w:tabs>
                <w:tab w:val="center" w:pos="354"/>
              </w:tabs>
              <w:rPr>
                <w:sz w:val="20"/>
                <w:szCs w:val="22"/>
              </w:rPr>
            </w:pP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2FA85019" w14:textId="0220891E" w:rsidR="00605BC9" w:rsidRPr="00551B28" w:rsidRDefault="00605BC9" w:rsidP="00DC55B1">
            <w:pPr>
              <w:pStyle w:val="Tablecenter"/>
              <w:tabs>
                <w:tab w:val="center" w:pos="444"/>
              </w:tabs>
              <w:rPr>
                <w:b/>
                <w:sz w:val="20"/>
                <w:szCs w:val="22"/>
              </w:rPr>
            </w:pPr>
            <w:r w:rsidRPr="005524A8">
              <w:rPr>
                <w:sz w:val="20"/>
                <w:szCs w:val="22"/>
              </w:rPr>
              <w:sym w:font="Wingdings" w:char="F0FC"/>
            </w:r>
          </w:p>
        </w:tc>
      </w:tr>
      <w:tr w:rsidR="00605BC9" w:rsidRPr="00BA7E99" w14:paraId="61450465" w14:textId="77777777" w:rsidTr="00257D18">
        <w:trPr>
          <w:trHeight w:val="400"/>
          <w:jc w:val="center"/>
        </w:trPr>
        <w:tc>
          <w:tcPr>
            <w:tcW w:w="1923" w:type="pct"/>
            <w:tcBorders>
              <w:top w:val="nil"/>
              <w:left w:val="nil"/>
              <w:bottom w:val="nil"/>
              <w:right w:val="nil"/>
            </w:tcBorders>
            <w:shd w:val="clear" w:color="auto" w:fill="auto"/>
            <w:vAlign w:val="center"/>
          </w:tcPr>
          <w:p w14:paraId="453A94B1" w14:textId="29E35D66" w:rsidR="00605BC9" w:rsidRPr="00605BC9" w:rsidRDefault="00605BC9" w:rsidP="00DC55B1">
            <w:pPr>
              <w:spacing w:after="0" w:line="280" w:lineRule="exact"/>
              <w:jc w:val="left"/>
              <w:rPr>
                <w:rFonts w:cs="Arial"/>
                <w:sz w:val="20"/>
                <w:szCs w:val="20"/>
              </w:rPr>
            </w:pPr>
            <w:r w:rsidRPr="00605BC9">
              <w:rPr>
                <w:rFonts w:cs="Arial"/>
                <w:color w:val="000000"/>
                <w:sz w:val="20"/>
                <w:szCs w:val="20"/>
              </w:rPr>
              <w:t xml:space="preserve">Oil </w:t>
            </w:r>
            <w:r w:rsidR="00DC55B1">
              <w:rPr>
                <w:rFonts w:cs="Arial"/>
                <w:color w:val="000000"/>
                <w:sz w:val="20"/>
                <w:szCs w:val="20"/>
              </w:rPr>
              <w:t>f</w:t>
            </w:r>
            <w:r w:rsidRPr="00605BC9">
              <w:rPr>
                <w:rFonts w:cs="Arial"/>
                <w:color w:val="000000"/>
                <w:sz w:val="20"/>
                <w:szCs w:val="20"/>
              </w:rPr>
              <w:t>urnace</w:t>
            </w:r>
          </w:p>
        </w:tc>
        <w:tc>
          <w:tcPr>
            <w:tcW w:w="1026" w:type="pct"/>
            <w:tcBorders>
              <w:top w:val="nil"/>
              <w:left w:val="nil"/>
              <w:bottom w:val="nil"/>
              <w:right w:val="nil"/>
            </w:tcBorders>
            <w:shd w:val="clear" w:color="auto" w:fill="auto"/>
            <w:tcMar>
              <w:left w:w="58" w:type="dxa"/>
              <w:right w:w="58" w:type="dxa"/>
            </w:tcMar>
            <w:vAlign w:val="center"/>
          </w:tcPr>
          <w:p w14:paraId="736719DF" w14:textId="399EBBD7" w:rsidR="00605BC9" w:rsidRPr="00551B28" w:rsidRDefault="00DC55B1" w:rsidP="00DC55B1">
            <w:pPr>
              <w:pStyle w:val="Tablecenter"/>
              <w:tabs>
                <w:tab w:val="center" w:pos="390"/>
              </w:tabs>
              <w:rPr>
                <w:b/>
                <w:sz w:val="20"/>
                <w:szCs w:val="22"/>
              </w:rPr>
            </w:pPr>
            <w:r>
              <w:rPr>
                <w:sz w:val="20"/>
                <w:szCs w:val="22"/>
              </w:rPr>
              <w:sym w:font="Wingdings" w:char="F0FC"/>
            </w:r>
          </w:p>
        </w:tc>
        <w:tc>
          <w:tcPr>
            <w:tcW w:w="1026" w:type="pct"/>
            <w:tcBorders>
              <w:top w:val="nil"/>
              <w:left w:val="nil"/>
              <w:bottom w:val="nil"/>
              <w:right w:val="nil"/>
            </w:tcBorders>
            <w:shd w:val="clear" w:color="auto" w:fill="auto"/>
            <w:tcMar>
              <w:left w:w="58" w:type="dxa"/>
              <w:right w:w="58" w:type="dxa"/>
            </w:tcMar>
            <w:vAlign w:val="center"/>
          </w:tcPr>
          <w:p w14:paraId="55587C77" w14:textId="77777777" w:rsidR="00605BC9" w:rsidRPr="0006739D" w:rsidRDefault="00605BC9" w:rsidP="00DC55B1">
            <w:pPr>
              <w:pStyle w:val="Tablecenter"/>
              <w:tabs>
                <w:tab w:val="center" w:pos="354"/>
              </w:tabs>
              <w:rPr>
                <w:sz w:val="20"/>
                <w:szCs w:val="22"/>
              </w:rPr>
            </w:pPr>
          </w:p>
        </w:tc>
        <w:tc>
          <w:tcPr>
            <w:tcW w:w="1025" w:type="pct"/>
            <w:tcBorders>
              <w:top w:val="nil"/>
              <w:left w:val="nil"/>
              <w:bottom w:val="nil"/>
              <w:right w:val="nil"/>
            </w:tcBorders>
            <w:shd w:val="clear" w:color="auto" w:fill="auto"/>
            <w:tcMar>
              <w:left w:w="58" w:type="dxa"/>
              <w:right w:w="58" w:type="dxa"/>
            </w:tcMar>
            <w:vAlign w:val="center"/>
          </w:tcPr>
          <w:p w14:paraId="3EABD632" w14:textId="3538EE02" w:rsidR="00605BC9" w:rsidRPr="00551B28" w:rsidRDefault="00605BC9" w:rsidP="00DC55B1">
            <w:pPr>
              <w:pStyle w:val="Tablecenter"/>
              <w:tabs>
                <w:tab w:val="center" w:pos="444"/>
              </w:tabs>
              <w:rPr>
                <w:b/>
                <w:sz w:val="20"/>
                <w:szCs w:val="22"/>
              </w:rPr>
            </w:pPr>
            <w:r w:rsidRPr="005524A8">
              <w:rPr>
                <w:sz w:val="20"/>
                <w:szCs w:val="22"/>
              </w:rPr>
              <w:sym w:font="Wingdings" w:char="F0FC"/>
            </w:r>
          </w:p>
        </w:tc>
      </w:tr>
      <w:tr w:rsidR="00DC55B1" w:rsidRPr="00BA7E99" w14:paraId="5C7531A5" w14:textId="77777777" w:rsidTr="00DC55B1">
        <w:trPr>
          <w:trHeight w:val="400"/>
          <w:jc w:val="center"/>
        </w:trPr>
        <w:tc>
          <w:tcPr>
            <w:tcW w:w="1923" w:type="pct"/>
            <w:tcBorders>
              <w:top w:val="nil"/>
              <w:left w:val="nil"/>
              <w:bottom w:val="nil"/>
              <w:right w:val="nil"/>
            </w:tcBorders>
            <w:shd w:val="clear" w:color="auto" w:fill="E5E5E5" w:themeFill="accent1" w:themeFillTint="33"/>
            <w:vAlign w:val="center"/>
          </w:tcPr>
          <w:p w14:paraId="2B87F3E5" w14:textId="5C8CFFC6" w:rsidR="00DC55B1" w:rsidRPr="00605BC9" w:rsidRDefault="00DC55B1" w:rsidP="00DC55B1">
            <w:pPr>
              <w:spacing w:after="0" w:line="280" w:lineRule="exact"/>
              <w:jc w:val="left"/>
              <w:rPr>
                <w:rFonts w:cs="Arial"/>
                <w:color w:val="000000"/>
                <w:sz w:val="20"/>
                <w:szCs w:val="20"/>
              </w:rPr>
            </w:pPr>
            <w:r>
              <w:rPr>
                <w:rFonts w:cs="Arial"/>
                <w:color w:val="000000"/>
                <w:sz w:val="20"/>
                <w:szCs w:val="20"/>
              </w:rPr>
              <w:t>Oil</w:t>
            </w:r>
            <w:r w:rsidRPr="00605BC9">
              <w:rPr>
                <w:rFonts w:cs="Arial"/>
                <w:color w:val="000000"/>
                <w:sz w:val="20"/>
                <w:szCs w:val="20"/>
              </w:rPr>
              <w:t xml:space="preserve"> </w:t>
            </w:r>
            <w:r>
              <w:rPr>
                <w:rFonts w:cs="Arial"/>
                <w:color w:val="000000"/>
                <w:sz w:val="20"/>
                <w:szCs w:val="20"/>
              </w:rPr>
              <w:t>boiler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9A45EC7" w14:textId="0B54A1F0" w:rsidR="00DC55B1" w:rsidRPr="00551B28" w:rsidRDefault="00566B7D" w:rsidP="00DC55B1">
            <w:pPr>
              <w:pStyle w:val="Tablecenter"/>
              <w:tabs>
                <w:tab w:val="center" w:pos="390"/>
              </w:tabs>
              <w:rPr>
                <w:b/>
                <w:sz w:val="20"/>
                <w:szCs w:val="22"/>
              </w:rPr>
            </w:pPr>
            <w:r w:rsidRPr="00566B7D">
              <w:rPr>
                <w:b/>
                <w:color w:val="3571A3" w:themeColor="accent5"/>
                <w:sz w:val="20"/>
                <w:szCs w:val="22"/>
              </w:rPr>
              <w:sym w:font="Wingdings" w:char="F0FC"/>
            </w:r>
            <w:r>
              <w:rPr>
                <w:b/>
                <w:color w:val="3571A3" w:themeColor="accent5"/>
                <w:sz w:val="20"/>
                <w:szCs w:val="22"/>
              </w:rPr>
              <w:t xml:space="preserve"> </w:t>
            </w:r>
            <w:r>
              <w:rPr>
                <w:b/>
                <w:color w:val="3571A3" w:themeColor="accent5"/>
                <w:sz w:val="20"/>
              </w:rPr>
              <w:t>(under)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51D4AFD0" w14:textId="77777777" w:rsidR="00DC55B1" w:rsidRPr="0006739D" w:rsidRDefault="00DC55B1" w:rsidP="00DC55B1">
            <w:pPr>
              <w:pStyle w:val="Tablecenter"/>
              <w:tabs>
                <w:tab w:val="center" w:pos="354"/>
              </w:tabs>
              <w:rPr>
                <w:sz w:val="20"/>
                <w:szCs w:val="22"/>
              </w:rPr>
            </w:pP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6769AF41" w14:textId="77777777" w:rsidR="00DC55B1" w:rsidRPr="005524A8" w:rsidRDefault="00DC55B1" w:rsidP="00DC55B1">
            <w:pPr>
              <w:pStyle w:val="Tablecenter"/>
              <w:tabs>
                <w:tab w:val="center" w:pos="444"/>
              </w:tabs>
              <w:rPr>
                <w:sz w:val="20"/>
                <w:szCs w:val="22"/>
              </w:rPr>
            </w:pPr>
          </w:p>
        </w:tc>
      </w:tr>
      <w:tr w:rsidR="00605BC9" w:rsidRPr="00BA7E99" w14:paraId="664B84C9" w14:textId="77777777" w:rsidTr="00257D18">
        <w:trPr>
          <w:trHeight w:val="400"/>
          <w:jc w:val="center"/>
        </w:trPr>
        <w:tc>
          <w:tcPr>
            <w:tcW w:w="1923" w:type="pct"/>
            <w:tcBorders>
              <w:top w:val="nil"/>
              <w:left w:val="nil"/>
              <w:bottom w:val="nil"/>
              <w:right w:val="nil"/>
            </w:tcBorders>
            <w:shd w:val="clear" w:color="auto" w:fill="auto"/>
            <w:vAlign w:val="center"/>
          </w:tcPr>
          <w:p w14:paraId="2FC6746E" w14:textId="51FDA970" w:rsidR="00605BC9" w:rsidRPr="00605BC9" w:rsidRDefault="00605BC9" w:rsidP="00DC55B1">
            <w:pPr>
              <w:spacing w:after="0" w:line="280" w:lineRule="exact"/>
              <w:jc w:val="left"/>
              <w:rPr>
                <w:rFonts w:cs="Arial"/>
                <w:sz w:val="20"/>
                <w:szCs w:val="20"/>
              </w:rPr>
            </w:pPr>
            <w:r w:rsidRPr="00605BC9">
              <w:rPr>
                <w:rFonts w:cs="Arial"/>
                <w:color w:val="000000"/>
                <w:sz w:val="20"/>
                <w:szCs w:val="20"/>
              </w:rPr>
              <w:t xml:space="preserve">Electric </w:t>
            </w:r>
            <w:r w:rsidR="00DC55B1">
              <w:rPr>
                <w:rFonts w:cs="Arial"/>
                <w:color w:val="000000"/>
                <w:sz w:val="20"/>
                <w:szCs w:val="20"/>
              </w:rPr>
              <w:t>f</w:t>
            </w:r>
            <w:r w:rsidRPr="00605BC9">
              <w:rPr>
                <w:rFonts w:cs="Arial"/>
                <w:color w:val="000000"/>
                <w:sz w:val="20"/>
                <w:szCs w:val="20"/>
              </w:rPr>
              <w:t xml:space="preserve">urnace </w:t>
            </w:r>
          </w:p>
        </w:tc>
        <w:tc>
          <w:tcPr>
            <w:tcW w:w="1026" w:type="pct"/>
            <w:tcBorders>
              <w:top w:val="nil"/>
              <w:left w:val="nil"/>
              <w:bottom w:val="nil"/>
              <w:right w:val="nil"/>
            </w:tcBorders>
            <w:shd w:val="clear" w:color="auto" w:fill="auto"/>
            <w:tcMar>
              <w:left w:w="58" w:type="dxa"/>
              <w:right w:w="58" w:type="dxa"/>
            </w:tcMar>
            <w:vAlign w:val="center"/>
          </w:tcPr>
          <w:p w14:paraId="6B6D5C5A" w14:textId="28F79CC2" w:rsidR="00605BC9" w:rsidRPr="00551B28" w:rsidRDefault="00605BC9" w:rsidP="00DC55B1">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5D7CD1F8" w14:textId="2CC1F5D3" w:rsidR="00605BC9" w:rsidRPr="0006739D" w:rsidRDefault="00DC55B1" w:rsidP="00DC55B1">
            <w:pPr>
              <w:pStyle w:val="Tablecenter"/>
              <w:tabs>
                <w:tab w:val="center" w:pos="354"/>
              </w:tabs>
              <w:rPr>
                <w:sz w:val="20"/>
                <w:szCs w:val="22"/>
              </w:rPr>
            </w:pPr>
            <w:r>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188FF8E1" w14:textId="640F9FB7" w:rsidR="00605BC9" w:rsidRPr="00551B28" w:rsidRDefault="00605BC9" w:rsidP="00DC55B1">
            <w:pPr>
              <w:pStyle w:val="Tablecenter"/>
              <w:tabs>
                <w:tab w:val="center" w:pos="444"/>
              </w:tabs>
              <w:rPr>
                <w:b/>
                <w:sz w:val="20"/>
                <w:szCs w:val="22"/>
              </w:rPr>
            </w:pPr>
            <w:r w:rsidRPr="005524A8">
              <w:rPr>
                <w:sz w:val="20"/>
                <w:szCs w:val="22"/>
              </w:rPr>
              <w:sym w:font="Wingdings" w:char="F0FC"/>
            </w:r>
          </w:p>
        </w:tc>
      </w:tr>
      <w:tr w:rsidR="00605BC9" w:rsidRPr="00BA7E99" w14:paraId="5797EB8A"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6061019F" w14:textId="199A43CD" w:rsidR="00605BC9" w:rsidRPr="00605BC9" w:rsidRDefault="00605BC9" w:rsidP="00DC55B1">
            <w:pPr>
              <w:spacing w:after="0" w:line="280" w:lineRule="exact"/>
              <w:jc w:val="left"/>
              <w:rPr>
                <w:rFonts w:cs="Arial"/>
                <w:sz w:val="20"/>
                <w:szCs w:val="20"/>
              </w:rPr>
            </w:pPr>
            <w:r w:rsidRPr="00605BC9">
              <w:rPr>
                <w:rFonts w:cs="Arial"/>
                <w:color w:val="000000"/>
                <w:sz w:val="20"/>
                <w:szCs w:val="20"/>
              </w:rPr>
              <w:t xml:space="preserve">Electric </w:t>
            </w:r>
            <w:r w:rsidR="00DC55B1">
              <w:rPr>
                <w:rFonts w:cs="Arial"/>
                <w:color w:val="000000"/>
                <w:sz w:val="20"/>
                <w:szCs w:val="20"/>
              </w:rPr>
              <w:t>b</w:t>
            </w:r>
            <w:r w:rsidRPr="00605BC9">
              <w:rPr>
                <w:rFonts w:cs="Arial"/>
                <w:color w:val="000000"/>
                <w:sz w:val="20"/>
                <w:szCs w:val="20"/>
              </w:rPr>
              <w:t>oiler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48808BB" w14:textId="3E4586B5" w:rsidR="00605BC9" w:rsidRPr="00551B28" w:rsidRDefault="00605BC9" w:rsidP="00DC55B1">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71C3AAD9" w14:textId="28005B26" w:rsidR="00605BC9" w:rsidRPr="0006739D" w:rsidRDefault="00DC55B1" w:rsidP="00DC55B1">
            <w:pPr>
              <w:pStyle w:val="Tablecenter"/>
              <w:tabs>
                <w:tab w:val="center" w:pos="354"/>
              </w:tabs>
              <w:rPr>
                <w:sz w:val="20"/>
                <w:szCs w:val="22"/>
              </w:rPr>
            </w:pPr>
            <w:r>
              <w:rPr>
                <w:sz w:val="20"/>
                <w:szCs w:val="22"/>
              </w:rPr>
              <w:sym w:font="Wingdings" w:char="F0FC"/>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7A7E3A85" w14:textId="466F09EB" w:rsidR="00605BC9" w:rsidRPr="00551B28" w:rsidRDefault="00605BC9" w:rsidP="00DC55B1">
            <w:pPr>
              <w:pStyle w:val="Tablecenter"/>
              <w:tabs>
                <w:tab w:val="center" w:pos="444"/>
              </w:tabs>
              <w:rPr>
                <w:b/>
                <w:sz w:val="20"/>
                <w:szCs w:val="22"/>
              </w:rPr>
            </w:pPr>
            <w:r w:rsidRPr="005524A8">
              <w:rPr>
                <w:sz w:val="20"/>
                <w:szCs w:val="22"/>
              </w:rPr>
              <w:sym w:font="Wingdings" w:char="F0FC"/>
            </w:r>
          </w:p>
        </w:tc>
      </w:tr>
      <w:tr w:rsidR="00DC55B1" w:rsidRPr="00BA7E99" w14:paraId="6830997A" w14:textId="77777777" w:rsidTr="00257D18">
        <w:trPr>
          <w:trHeight w:val="400"/>
          <w:jc w:val="center"/>
        </w:trPr>
        <w:tc>
          <w:tcPr>
            <w:tcW w:w="1923" w:type="pct"/>
            <w:tcBorders>
              <w:top w:val="nil"/>
              <w:left w:val="nil"/>
              <w:bottom w:val="nil"/>
              <w:right w:val="nil"/>
            </w:tcBorders>
            <w:shd w:val="clear" w:color="auto" w:fill="auto"/>
            <w:vAlign w:val="center"/>
          </w:tcPr>
          <w:p w14:paraId="7A33E445" w14:textId="749589E8" w:rsidR="00DC55B1" w:rsidRPr="00605BC9" w:rsidRDefault="00DC55B1" w:rsidP="00DC55B1">
            <w:pPr>
              <w:spacing w:after="0" w:line="280" w:lineRule="exact"/>
              <w:jc w:val="left"/>
              <w:rPr>
                <w:rFonts w:cs="Arial"/>
                <w:sz w:val="20"/>
                <w:szCs w:val="20"/>
              </w:rPr>
            </w:pPr>
            <w:r w:rsidRPr="00605BC9">
              <w:rPr>
                <w:rFonts w:cs="Arial"/>
                <w:color w:val="000000"/>
                <w:sz w:val="20"/>
                <w:szCs w:val="20"/>
              </w:rPr>
              <w:t>Central (ducted) air source heat pump</w:t>
            </w:r>
          </w:p>
        </w:tc>
        <w:tc>
          <w:tcPr>
            <w:tcW w:w="1026" w:type="pct"/>
            <w:tcBorders>
              <w:top w:val="nil"/>
              <w:left w:val="nil"/>
              <w:bottom w:val="nil"/>
              <w:right w:val="nil"/>
            </w:tcBorders>
            <w:shd w:val="clear" w:color="auto" w:fill="auto"/>
            <w:tcMar>
              <w:left w:w="58" w:type="dxa"/>
              <w:right w:w="58" w:type="dxa"/>
            </w:tcMar>
            <w:vAlign w:val="center"/>
          </w:tcPr>
          <w:p w14:paraId="33C934C9" w14:textId="1134B489" w:rsidR="00DC55B1" w:rsidRPr="00551B28" w:rsidRDefault="00DC55B1" w:rsidP="00DC55B1">
            <w:pPr>
              <w:pStyle w:val="Tablecenter"/>
              <w:tabs>
                <w:tab w:val="center" w:pos="390"/>
              </w:tabs>
              <w:rPr>
                <w:b/>
                <w:sz w:val="20"/>
                <w:szCs w:val="22"/>
              </w:rPr>
            </w:pPr>
            <w:r>
              <w:rPr>
                <w:sz w:val="20"/>
                <w:szCs w:val="22"/>
              </w:rPr>
              <w:sym w:font="Wingdings" w:char="F0FC"/>
            </w:r>
          </w:p>
        </w:tc>
        <w:tc>
          <w:tcPr>
            <w:tcW w:w="1026" w:type="pct"/>
            <w:tcBorders>
              <w:top w:val="nil"/>
              <w:left w:val="nil"/>
              <w:bottom w:val="nil"/>
              <w:right w:val="nil"/>
            </w:tcBorders>
            <w:shd w:val="clear" w:color="auto" w:fill="auto"/>
            <w:tcMar>
              <w:left w:w="58" w:type="dxa"/>
              <w:right w:w="58" w:type="dxa"/>
            </w:tcMar>
            <w:vAlign w:val="center"/>
          </w:tcPr>
          <w:p w14:paraId="48FAD777" w14:textId="0E8FD1C6" w:rsidR="00DC55B1" w:rsidRPr="0006739D" w:rsidRDefault="00DC55B1" w:rsidP="00DC55B1">
            <w:pPr>
              <w:pStyle w:val="Tablecenter"/>
              <w:tabs>
                <w:tab w:val="center" w:pos="354"/>
              </w:tabs>
              <w:rPr>
                <w:sz w:val="20"/>
                <w:szCs w:val="22"/>
              </w:rPr>
            </w:pPr>
            <w:r w:rsidRPr="00383BE4">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5A28BEE7" w14:textId="2CDC5F6E" w:rsidR="00DC55B1" w:rsidRPr="00551B28" w:rsidRDefault="00DC55B1" w:rsidP="00DC55B1">
            <w:pPr>
              <w:pStyle w:val="Tablecenter"/>
              <w:tabs>
                <w:tab w:val="center" w:pos="444"/>
              </w:tabs>
              <w:rPr>
                <w:b/>
                <w:sz w:val="20"/>
                <w:szCs w:val="22"/>
              </w:rPr>
            </w:pPr>
            <w:r w:rsidRPr="005524A8">
              <w:rPr>
                <w:sz w:val="20"/>
                <w:szCs w:val="22"/>
              </w:rPr>
              <w:sym w:font="Wingdings" w:char="F0FC"/>
            </w:r>
          </w:p>
        </w:tc>
      </w:tr>
      <w:tr w:rsidR="00DC55B1" w:rsidRPr="00BA7E99" w14:paraId="4E494CBB"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2B7CDD4D" w14:textId="27D87F98" w:rsidR="00DC55B1" w:rsidRPr="00605BC9" w:rsidRDefault="00DC55B1" w:rsidP="00DC55B1">
            <w:pPr>
              <w:spacing w:after="0" w:line="280" w:lineRule="exact"/>
              <w:jc w:val="left"/>
              <w:rPr>
                <w:rFonts w:cs="Arial"/>
                <w:sz w:val="20"/>
                <w:szCs w:val="20"/>
              </w:rPr>
            </w:pPr>
            <w:r w:rsidRPr="00605BC9">
              <w:rPr>
                <w:rFonts w:cs="Arial"/>
                <w:color w:val="000000"/>
                <w:sz w:val="20"/>
                <w:szCs w:val="20"/>
              </w:rPr>
              <w:t>Electric baseboard</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70428FBD" w14:textId="2DFEA0AC" w:rsidR="00DC55B1" w:rsidRPr="00551B28" w:rsidRDefault="00DC55B1" w:rsidP="00DC55B1">
            <w:pPr>
              <w:pStyle w:val="Tablecenter"/>
              <w:tabs>
                <w:tab w:val="center" w:pos="390"/>
              </w:tabs>
              <w:rPr>
                <w:b/>
                <w:sz w:val="20"/>
                <w:szCs w:val="22"/>
              </w:rPr>
            </w:pPr>
            <w:r>
              <w:rPr>
                <w:sz w:val="20"/>
                <w:szCs w:val="22"/>
              </w:rPr>
              <w:sym w:font="Wingdings" w:char="F0FC"/>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44912B6A" w14:textId="3E6F5E63" w:rsidR="00DC55B1" w:rsidRPr="0006739D" w:rsidRDefault="00DC55B1" w:rsidP="00DC55B1">
            <w:pPr>
              <w:pStyle w:val="Tablecenter"/>
              <w:tabs>
                <w:tab w:val="center" w:pos="354"/>
              </w:tabs>
              <w:rPr>
                <w:sz w:val="20"/>
                <w:szCs w:val="22"/>
              </w:rPr>
            </w:pPr>
            <w:r w:rsidRPr="00383BE4">
              <w:rPr>
                <w:sz w:val="20"/>
                <w:szCs w:val="22"/>
              </w:rPr>
              <w:sym w:font="Wingdings" w:char="F0FC"/>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103B4EC3" w14:textId="1D45B762" w:rsidR="00DC55B1" w:rsidRPr="00551B28" w:rsidRDefault="00DC55B1" w:rsidP="00DC55B1">
            <w:pPr>
              <w:pStyle w:val="Tablecenter"/>
              <w:tabs>
                <w:tab w:val="center" w:pos="444"/>
              </w:tabs>
              <w:rPr>
                <w:b/>
                <w:sz w:val="20"/>
                <w:szCs w:val="22"/>
              </w:rPr>
            </w:pPr>
            <w:r w:rsidRPr="005524A8">
              <w:rPr>
                <w:sz w:val="20"/>
                <w:szCs w:val="22"/>
              </w:rPr>
              <w:sym w:font="Wingdings" w:char="F0FC"/>
            </w:r>
          </w:p>
        </w:tc>
      </w:tr>
      <w:tr w:rsidR="00DC55B1" w:rsidRPr="00BA7E99" w14:paraId="177629FE" w14:textId="77777777" w:rsidTr="00257D18">
        <w:trPr>
          <w:trHeight w:val="400"/>
          <w:jc w:val="center"/>
        </w:trPr>
        <w:tc>
          <w:tcPr>
            <w:tcW w:w="1923" w:type="pct"/>
            <w:tcBorders>
              <w:top w:val="nil"/>
              <w:left w:val="nil"/>
              <w:bottom w:val="nil"/>
              <w:right w:val="nil"/>
            </w:tcBorders>
            <w:shd w:val="clear" w:color="auto" w:fill="auto"/>
            <w:vAlign w:val="center"/>
          </w:tcPr>
          <w:p w14:paraId="6D117D1E" w14:textId="68FE1876" w:rsidR="00DC55B1" w:rsidRPr="00605BC9" w:rsidRDefault="00DC55B1" w:rsidP="00DC55B1">
            <w:pPr>
              <w:spacing w:after="0" w:line="280" w:lineRule="exact"/>
              <w:jc w:val="left"/>
              <w:rPr>
                <w:rFonts w:cs="Arial"/>
                <w:sz w:val="20"/>
                <w:szCs w:val="20"/>
              </w:rPr>
            </w:pPr>
            <w:r w:rsidRPr="00605BC9">
              <w:rPr>
                <w:rFonts w:cs="Arial"/>
                <w:color w:val="000000"/>
                <w:sz w:val="20"/>
                <w:szCs w:val="20"/>
              </w:rPr>
              <w:t xml:space="preserve">Electric </w:t>
            </w:r>
            <w:r>
              <w:rPr>
                <w:rFonts w:cs="Arial"/>
                <w:color w:val="000000"/>
                <w:sz w:val="20"/>
                <w:szCs w:val="20"/>
              </w:rPr>
              <w:t>s</w:t>
            </w:r>
            <w:r w:rsidRPr="00605BC9">
              <w:rPr>
                <w:rFonts w:cs="Arial"/>
                <w:color w:val="000000"/>
                <w:sz w:val="20"/>
                <w:szCs w:val="20"/>
              </w:rPr>
              <w:t>pace heater</w:t>
            </w:r>
          </w:p>
        </w:tc>
        <w:tc>
          <w:tcPr>
            <w:tcW w:w="1026" w:type="pct"/>
            <w:tcBorders>
              <w:top w:val="nil"/>
              <w:left w:val="nil"/>
              <w:bottom w:val="nil"/>
              <w:right w:val="nil"/>
            </w:tcBorders>
            <w:shd w:val="clear" w:color="auto" w:fill="auto"/>
            <w:tcMar>
              <w:left w:w="58" w:type="dxa"/>
              <w:right w:w="58" w:type="dxa"/>
            </w:tcMar>
            <w:vAlign w:val="center"/>
          </w:tcPr>
          <w:p w14:paraId="52F9EA46" w14:textId="35F1E453" w:rsidR="00DC55B1" w:rsidRPr="00551B28" w:rsidRDefault="00566B7D" w:rsidP="00DC55B1">
            <w:pPr>
              <w:pStyle w:val="Tablecenter"/>
              <w:tabs>
                <w:tab w:val="center" w:pos="390"/>
              </w:tabs>
              <w:rPr>
                <w:b/>
                <w:sz w:val="20"/>
                <w:szCs w:val="22"/>
              </w:rPr>
            </w:pPr>
            <w:r w:rsidRPr="00566B7D">
              <w:rPr>
                <w:b/>
                <w:color w:val="3571A3" w:themeColor="accent5"/>
                <w:sz w:val="20"/>
                <w:szCs w:val="22"/>
              </w:rPr>
              <w:sym w:font="Wingdings" w:char="F0FC"/>
            </w:r>
            <w:r>
              <w:rPr>
                <w:b/>
                <w:color w:val="3571A3" w:themeColor="accent5"/>
                <w:sz w:val="20"/>
                <w:szCs w:val="22"/>
              </w:rPr>
              <w:t xml:space="preserve"> </w:t>
            </w:r>
            <w:r>
              <w:rPr>
                <w:b/>
                <w:color w:val="3571A3" w:themeColor="accent5"/>
                <w:sz w:val="20"/>
              </w:rPr>
              <w:t>(under)</w:t>
            </w:r>
          </w:p>
        </w:tc>
        <w:tc>
          <w:tcPr>
            <w:tcW w:w="1026" w:type="pct"/>
            <w:tcBorders>
              <w:top w:val="nil"/>
              <w:left w:val="nil"/>
              <w:bottom w:val="nil"/>
              <w:right w:val="nil"/>
            </w:tcBorders>
            <w:shd w:val="clear" w:color="auto" w:fill="auto"/>
            <w:tcMar>
              <w:left w:w="58" w:type="dxa"/>
              <w:right w:w="58" w:type="dxa"/>
            </w:tcMar>
            <w:vAlign w:val="center"/>
          </w:tcPr>
          <w:p w14:paraId="589D5B5E" w14:textId="5184E46A" w:rsidR="00DC55B1" w:rsidRPr="0006739D" w:rsidRDefault="00DC55B1" w:rsidP="00DC55B1">
            <w:pPr>
              <w:pStyle w:val="Tablecenter"/>
              <w:tabs>
                <w:tab w:val="center" w:pos="354"/>
              </w:tabs>
              <w:rPr>
                <w:sz w:val="20"/>
                <w:szCs w:val="22"/>
              </w:rPr>
            </w:pPr>
            <w:r w:rsidRPr="00383BE4">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27C6FA1E" w14:textId="402DAE4F" w:rsidR="00DC55B1" w:rsidRPr="00551B28" w:rsidRDefault="00566B7D" w:rsidP="00DC55B1">
            <w:pPr>
              <w:pStyle w:val="Tablecenter"/>
              <w:tabs>
                <w:tab w:val="center" w:pos="444"/>
              </w:tabs>
              <w:rPr>
                <w:b/>
                <w:sz w:val="20"/>
                <w:szCs w:val="22"/>
              </w:rPr>
            </w:pPr>
            <w:r w:rsidRPr="00566B7D">
              <w:rPr>
                <w:b/>
                <w:color w:val="3571A3" w:themeColor="accent5"/>
                <w:sz w:val="20"/>
                <w:szCs w:val="22"/>
              </w:rPr>
              <w:sym w:font="Wingdings" w:char="F0FC"/>
            </w:r>
            <w:r>
              <w:rPr>
                <w:b/>
                <w:color w:val="3571A3" w:themeColor="accent5"/>
                <w:sz w:val="20"/>
                <w:szCs w:val="22"/>
              </w:rPr>
              <w:t xml:space="preserve"> </w:t>
            </w:r>
            <w:r>
              <w:rPr>
                <w:b/>
                <w:color w:val="3571A3" w:themeColor="accent5"/>
                <w:sz w:val="20"/>
              </w:rPr>
              <w:t>(under)</w:t>
            </w:r>
          </w:p>
        </w:tc>
      </w:tr>
      <w:tr w:rsidR="00DC55B1" w:rsidRPr="00BA7E99" w14:paraId="129BB4EA"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2B35A7A0" w14:textId="288BF443" w:rsidR="00DC55B1" w:rsidRPr="00605BC9" w:rsidRDefault="00DC55B1" w:rsidP="00DC55B1">
            <w:pPr>
              <w:spacing w:after="0" w:line="280" w:lineRule="exact"/>
              <w:jc w:val="left"/>
              <w:rPr>
                <w:rFonts w:cs="Arial"/>
                <w:sz w:val="20"/>
                <w:szCs w:val="20"/>
              </w:rPr>
            </w:pPr>
            <w:r w:rsidRPr="00605BC9">
              <w:rPr>
                <w:rFonts w:cs="Arial"/>
                <w:color w:val="000000"/>
                <w:sz w:val="20"/>
                <w:szCs w:val="20"/>
              </w:rPr>
              <w:t>Electric wall heater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446C815D" w14:textId="2C688C1D" w:rsidR="00DC55B1" w:rsidRPr="00551B28" w:rsidRDefault="00DC55B1" w:rsidP="00DC55B1">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1AB9744" w14:textId="723B9849" w:rsidR="00DC55B1" w:rsidRPr="0006739D" w:rsidRDefault="00DC55B1" w:rsidP="00DC55B1">
            <w:pPr>
              <w:pStyle w:val="Tablecenter"/>
              <w:tabs>
                <w:tab w:val="center" w:pos="354"/>
              </w:tabs>
              <w:rPr>
                <w:sz w:val="20"/>
                <w:szCs w:val="22"/>
              </w:rPr>
            </w:pPr>
            <w:r w:rsidRPr="00383BE4">
              <w:rPr>
                <w:sz w:val="20"/>
                <w:szCs w:val="22"/>
              </w:rPr>
              <w:sym w:font="Wingdings" w:char="F0FC"/>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7ED6D44E" w14:textId="0601A399" w:rsidR="00DC55B1" w:rsidRPr="00551B28" w:rsidRDefault="00DC55B1" w:rsidP="00DC55B1">
            <w:pPr>
              <w:pStyle w:val="Tablecenter"/>
              <w:tabs>
                <w:tab w:val="center" w:pos="444"/>
              </w:tabs>
              <w:rPr>
                <w:b/>
                <w:sz w:val="20"/>
                <w:szCs w:val="22"/>
              </w:rPr>
            </w:pPr>
            <w:r w:rsidRPr="005524A8">
              <w:rPr>
                <w:sz w:val="20"/>
                <w:szCs w:val="22"/>
              </w:rPr>
              <w:sym w:font="Wingdings" w:char="F0FC"/>
            </w:r>
          </w:p>
        </w:tc>
      </w:tr>
      <w:tr w:rsidR="00605BC9" w:rsidRPr="00BA7E99" w14:paraId="789721BA" w14:textId="77777777" w:rsidTr="00DC55B1">
        <w:trPr>
          <w:trHeight w:val="400"/>
          <w:jc w:val="center"/>
        </w:trPr>
        <w:tc>
          <w:tcPr>
            <w:tcW w:w="1923" w:type="pct"/>
            <w:tcBorders>
              <w:top w:val="nil"/>
              <w:left w:val="nil"/>
              <w:bottom w:val="nil"/>
              <w:right w:val="nil"/>
            </w:tcBorders>
            <w:shd w:val="clear" w:color="auto" w:fill="808080" w:themeFill="accent1"/>
            <w:vAlign w:val="center"/>
          </w:tcPr>
          <w:p w14:paraId="0ECC63F4" w14:textId="56B2C882" w:rsidR="00605BC9" w:rsidRPr="00605BC9" w:rsidRDefault="00605BC9" w:rsidP="00DC55B1">
            <w:pPr>
              <w:spacing w:after="0" w:line="280" w:lineRule="exact"/>
              <w:jc w:val="left"/>
              <w:rPr>
                <w:rFonts w:cs="Arial"/>
                <w:b/>
                <w:color w:val="FFFFFF" w:themeColor="background1"/>
                <w:sz w:val="20"/>
                <w:szCs w:val="20"/>
              </w:rPr>
            </w:pPr>
            <w:r w:rsidRPr="00605BC9">
              <w:rPr>
                <w:rFonts w:cs="Arial"/>
                <w:b/>
                <w:color w:val="FFFFFF" w:themeColor="background1"/>
                <w:sz w:val="20"/>
                <w:szCs w:val="20"/>
              </w:rPr>
              <w:t>Cooling System</w:t>
            </w:r>
          </w:p>
        </w:tc>
        <w:tc>
          <w:tcPr>
            <w:tcW w:w="1026" w:type="pct"/>
            <w:tcBorders>
              <w:top w:val="nil"/>
              <w:left w:val="nil"/>
              <w:bottom w:val="nil"/>
              <w:right w:val="nil"/>
            </w:tcBorders>
            <w:shd w:val="clear" w:color="auto" w:fill="808080" w:themeFill="accent1"/>
            <w:tcMar>
              <w:left w:w="58" w:type="dxa"/>
              <w:right w:w="58" w:type="dxa"/>
            </w:tcMar>
            <w:vAlign w:val="center"/>
          </w:tcPr>
          <w:p w14:paraId="52232EC1" w14:textId="77777777" w:rsidR="00605BC9" w:rsidRPr="00605BC9" w:rsidRDefault="00605BC9" w:rsidP="00DC55B1">
            <w:pPr>
              <w:pStyle w:val="Tablecenter"/>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2AC574E9" w14:textId="77777777" w:rsidR="00605BC9" w:rsidRPr="00605BC9" w:rsidRDefault="00605BC9" w:rsidP="00DC55B1">
            <w:pPr>
              <w:pStyle w:val="Tablecenter"/>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7422DD77" w14:textId="77777777" w:rsidR="00605BC9" w:rsidRPr="00605BC9" w:rsidRDefault="00605BC9" w:rsidP="00DC55B1">
            <w:pPr>
              <w:pStyle w:val="Tablecenter"/>
              <w:tabs>
                <w:tab w:val="center" w:pos="444"/>
              </w:tabs>
              <w:rPr>
                <w:b/>
                <w:color w:val="FFFFFF" w:themeColor="background1"/>
                <w:sz w:val="20"/>
                <w:szCs w:val="22"/>
              </w:rPr>
            </w:pPr>
          </w:p>
        </w:tc>
      </w:tr>
      <w:tr w:rsidR="00605BC9" w:rsidRPr="00BA7E99" w14:paraId="767272F2" w14:textId="77777777" w:rsidTr="00257D18">
        <w:trPr>
          <w:trHeight w:val="400"/>
          <w:jc w:val="center"/>
        </w:trPr>
        <w:tc>
          <w:tcPr>
            <w:tcW w:w="1923" w:type="pct"/>
            <w:tcBorders>
              <w:top w:val="nil"/>
              <w:left w:val="nil"/>
              <w:bottom w:val="nil"/>
              <w:right w:val="nil"/>
            </w:tcBorders>
            <w:shd w:val="clear" w:color="auto" w:fill="auto"/>
            <w:vAlign w:val="center"/>
          </w:tcPr>
          <w:p w14:paraId="7A784328" w14:textId="23C3139F" w:rsidR="00605BC9" w:rsidRPr="00605BC9" w:rsidRDefault="00605BC9" w:rsidP="00DC55B1">
            <w:pPr>
              <w:spacing w:after="0" w:line="280" w:lineRule="exact"/>
              <w:jc w:val="left"/>
              <w:rPr>
                <w:rFonts w:cs="Arial"/>
                <w:sz w:val="20"/>
                <w:szCs w:val="20"/>
              </w:rPr>
            </w:pPr>
            <w:r w:rsidRPr="00605BC9">
              <w:rPr>
                <w:rFonts w:cs="Arial"/>
                <w:color w:val="000000"/>
                <w:sz w:val="20"/>
                <w:szCs w:val="20"/>
              </w:rPr>
              <w:t>None</w:t>
            </w:r>
          </w:p>
        </w:tc>
        <w:tc>
          <w:tcPr>
            <w:tcW w:w="1026" w:type="pct"/>
            <w:tcBorders>
              <w:top w:val="nil"/>
              <w:left w:val="nil"/>
              <w:bottom w:val="nil"/>
              <w:right w:val="nil"/>
            </w:tcBorders>
            <w:shd w:val="clear" w:color="auto" w:fill="auto"/>
            <w:tcMar>
              <w:left w:w="58" w:type="dxa"/>
              <w:right w:w="58" w:type="dxa"/>
            </w:tcMar>
            <w:vAlign w:val="center"/>
          </w:tcPr>
          <w:p w14:paraId="72B540AD" w14:textId="1C2683B0" w:rsidR="00605BC9" w:rsidRPr="00551B28" w:rsidRDefault="00DC55B1" w:rsidP="00DC55B1">
            <w:pPr>
              <w:pStyle w:val="Tablecenter"/>
              <w:tabs>
                <w:tab w:val="center" w:pos="390"/>
              </w:tabs>
              <w:rPr>
                <w:b/>
                <w:sz w:val="20"/>
                <w:szCs w:val="22"/>
              </w:rPr>
            </w:pPr>
            <w:r>
              <w:rPr>
                <w:sz w:val="20"/>
                <w:szCs w:val="22"/>
              </w:rPr>
              <w:sym w:font="Wingdings" w:char="F0FC"/>
            </w:r>
          </w:p>
        </w:tc>
        <w:tc>
          <w:tcPr>
            <w:tcW w:w="1026" w:type="pct"/>
            <w:tcBorders>
              <w:top w:val="nil"/>
              <w:left w:val="nil"/>
              <w:bottom w:val="nil"/>
              <w:right w:val="nil"/>
            </w:tcBorders>
            <w:shd w:val="clear" w:color="auto" w:fill="auto"/>
            <w:tcMar>
              <w:left w:w="58" w:type="dxa"/>
              <w:right w:w="58" w:type="dxa"/>
            </w:tcMar>
            <w:vAlign w:val="center"/>
          </w:tcPr>
          <w:p w14:paraId="2E7F2376" w14:textId="629D593A" w:rsidR="00605BC9" w:rsidRPr="0006739D" w:rsidRDefault="00D96E8B" w:rsidP="00DC55B1">
            <w:pPr>
              <w:pStyle w:val="Tablecenter"/>
              <w:tabs>
                <w:tab w:val="center" w:pos="354"/>
              </w:tabs>
              <w:rPr>
                <w:sz w:val="20"/>
                <w:szCs w:val="22"/>
              </w:rPr>
            </w:pPr>
            <w:r>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5E802E06" w14:textId="07EDE52D" w:rsidR="00605BC9" w:rsidRPr="00551B28" w:rsidRDefault="00605BC9" w:rsidP="00DC55B1">
            <w:pPr>
              <w:pStyle w:val="Tablecenter"/>
              <w:tabs>
                <w:tab w:val="center" w:pos="444"/>
              </w:tabs>
              <w:rPr>
                <w:b/>
                <w:sz w:val="20"/>
                <w:szCs w:val="22"/>
              </w:rPr>
            </w:pPr>
            <w:r w:rsidRPr="005A0B21">
              <w:rPr>
                <w:sz w:val="20"/>
                <w:szCs w:val="22"/>
              </w:rPr>
              <w:sym w:font="Wingdings" w:char="F0FC"/>
            </w:r>
          </w:p>
        </w:tc>
      </w:tr>
      <w:tr w:rsidR="00DC55B1" w:rsidRPr="00BA7E99" w14:paraId="7B507CAB"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1FB094CB" w14:textId="0DD47FED" w:rsidR="00DC55B1" w:rsidRPr="00605BC9" w:rsidRDefault="00DC55B1" w:rsidP="00DC55B1">
            <w:pPr>
              <w:spacing w:after="0" w:line="280" w:lineRule="exact"/>
              <w:jc w:val="left"/>
              <w:rPr>
                <w:rFonts w:cs="Arial"/>
                <w:sz w:val="20"/>
                <w:szCs w:val="20"/>
              </w:rPr>
            </w:pPr>
            <w:r w:rsidRPr="00605BC9">
              <w:rPr>
                <w:rFonts w:cs="Arial"/>
                <w:color w:val="000000"/>
                <w:sz w:val="20"/>
                <w:szCs w:val="20"/>
              </w:rPr>
              <w:t>Central Air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5448F25B" w14:textId="7E6953DB" w:rsidR="00DC55B1" w:rsidRPr="00551B28" w:rsidRDefault="00DC55B1" w:rsidP="00DC55B1">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D867942" w14:textId="22188057" w:rsidR="00DC55B1" w:rsidRPr="0006739D" w:rsidRDefault="00DC55B1" w:rsidP="00DC55B1">
            <w:pPr>
              <w:pStyle w:val="Tablecenter"/>
              <w:tabs>
                <w:tab w:val="center" w:pos="354"/>
              </w:tabs>
              <w:rPr>
                <w:sz w:val="20"/>
                <w:szCs w:val="22"/>
              </w:rPr>
            </w:pPr>
            <w:r w:rsidRPr="00102844">
              <w:rPr>
                <w:sz w:val="20"/>
                <w:szCs w:val="22"/>
              </w:rPr>
              <w:sym w:font="Wingdings" w:char="F0FC"/>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7AE6978A" w14:textId="5970026B" w:rsidR="00DC55B1" w:rsidRPr="00551B28" w:rsidRDefault="00DC55B1" w:rsidP="00DC55B1">
            <w:pPr>
              <w:pStyle w:val="Tablecenter"/>
              <w:tabs>
                <w:tab w:val="center" w:pos="444"/>
              </w:tabs>
              <w:rPr>
                <w:b/>
                <w:sz w:val="20"/>
                <w:szCs w:val="22"/>
              </w:rPr>
            </w:pPr>
          </w:p>
        </w:tc>
      </w:tr>
      <w:tr w:rsidR="00DC55B1" w:rsidRPr="00BA7E99" w14:paraId="1F4BD51E" w14:textId="77777777" w:rsidTr="00257D18">
        <w:trPr>
          <w:trHeight w:val="400"/>
          <w:jc w:val="center"/>
        </w:trPr>
        <w:tc>
          <w:tcPr>
            <w:tcW w:w="1923" w:type="pct"/>
            <w:tcBorders>
              <w:top w:val="nil"/>
              <w:left w:val="nil"/>
              <w:bottom w:val="nil"/>
              <w:right w:val="nil"/>
            </w:tcBorders>
            <w:shd w:val="clear" w:color="auto" w:fill="auto"/>
            <w:vAlign w:val="center"/>
          </w:tcPr>
          <w:p w14:paraId="59CBAFEB" w14:textId="2C3C4D50" w:rsidR="00DC55B1" w:rsidRPr="00605BC9" w:rsidRDefault="00DC55B1" w:rsidP="00DC55B1">
            <w:pPr>
              <w:spacing w:after="0" w:line="280" w:lineRule="exact"/>
              <w:jc w:val="left"/>
              <w:rPr>
                <w:rFonts w:cs="Arial"/>
                <w:sz w:val="20"/>
                <w:szCs w:val="20"/>
              </w:rPr>
            </w:pPr>
            <w:r w:rsidRPr="00605BC9">
              <w:rPr>
                <w:rFonts w:cs="Arial"/>
                <w:color w:val="000000"/>
                <w:sz w:val="20"/>
                <w:szCs w:val="20"/>
              </w:rPr>
              <w:t>MSHP/ASHP</w:t>
            </w:r>
          </w:p>
        </w:tc>
        <w:tc>
          <w:tcPr>
            <w:tcW w:w="1026" w:type="pct"/>
            <w:tcBorders>
              <w:top w:val="nil"/>
              <w:left w:val="nil"/>
              <w:bottom w:val="nil"/>
              <w:right w:val="nil"/>
            </w:tcBorders>
            <w:shd w:val="clear" w:color="auto" w:fill="auto"/>
            <w:tcMar>
              <w:left w:w="58" w:type="dxa"/>
              <w:right w:w="58" w:type="dxa"/>
            </w:tcMar>
            <w:vAlign w:val="center"/>
          </w:tcPr>
          <w:p w14:paraId="7628B7B0" w14:textId="29C2EE1F" w:rsidR="00DC55B1" w:rsidRPr="00551B28" w:rsidRDefault="00DC55B1" w:rsidP="00DC55B1">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131BDBAB" w14:textId="2100403B" w:rsidR="00DC55B1" w:rsidRPr="0006739D" w:rsidRDefault="00DC55B1" w:rsidP="00DC55B1">
            <w:pPr>
              <w:pStyle w:val="Tablecenter"/>
              <w:tabs>
                <w:tab w:val="center" w:pos="354"/>
              </w:tabs>
              <w:rPr>
                <w:sz w:val="20"/>
                <w:szCs w:val="22"/>
              </w:rPr>
            </w:pPr>
            <w:r w:rsidRPr="00102844">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2EC6E4FF" w14:textId="0869A685" w:rsidR="00DC55B1" w:rsidRPr="00551B28" w:rsidRDefault="00DC55B1" w:rsidP="00DC55B1">
            <w:pPr>
              <w:pStyle w:val="Tablecenter"/>
              <w:tabs>
                <w:tab w:val="center" w:pos="444"/>
              </w:tabs>
              <w:rPr>
                <w:b/>
                <w:sz w:val="20"/>
                <w:szCs w:val="22"/>
              </w:rPr>
            </w:pPr>
            <w:r w:rsidRPr="005A0B21">
              <w:rPr>
                <w:sz w:val="20"/>
                <w:szCs w:val="22"/>
              </w:rPr>
              <w:sym w:font="Wingdings" w:char="F0FC"/>
            </w:r>
          </w:p>
        </w:tc>
      </w:tr>
      <w:tr w:rsidR="00605BC9" w:rsidRPr="00BA7E99" w14:paraId="5FF6764E" w14:textId="77777777" w:rsidTr="00DC55B1">
        <w:trPr>
          <w:trHeight w:val="400"/>
          <w:jc w:val="center"/>
        </w:trPr>
        <w:tc>
          <w:tcPr>
            <w:tcW w:w="1923" w:type="pct"/>
            <w:tcBorders>
              <w:top w:val="nil"/>
              <w:left w:val="nil"/>
              <w:bottom w:val="nil"/>
              <w:right w:val="nil"/>
            </w:tcBorders>
            <w:shd w:val="clear" w:color="auto" w:fill="808080" w:themeFill="accent1"/>
            <w:vAlign w:val="center"/>
          </w:tcPr>
          <w:p w14:paraId="77F580A7" w14:textId="1E889915" w:rsidR="00605BC9" w:rsidRPr="00605BC9" w:rsidRDefault="00605BC9" w:rsidP="00DC55B1">
            <w:pPr>
              <w:spacing w:after="0" w:line="280" w:lineRule="exact"/>
              <w:jc w:val="left"/>
              <w:rPr>
                <w:rFonts w:cs="Arial"/>
                <w:b/>
                <w:color w:val="FFFFFF" w:themeColor="background1"/>
                <w:sz w:val="20"/>
                <w:szCs w:val="20"/>
              </w:rPr>
            </w:pPr>
            <w:r w:rsidRPr="00605BC9">
              <w:rPr>
                <w:rFonts w:cs="Arial"/>
                <w:b/>
                <w:color w:val="FFFFFF" w:themeColor="background1"/>
                <w:sz w:val="20"/>
                <w:szCs w:val="20"/>
              </w:rPr>
              <w:t>Thermostat</w:t>
            </w:r>
          </w:p>
        </w:tc>
        <w:tc>
          <w:tcPr>
            <w:tcW w:w="1026" w:type="pct"/>
            <w:tcBorders>
              <w:top w:val="nil"/>
              <w:left w:val="nil"/>
              <w:bottom w:val="nil"/>
              <w:right w:val="nil"/>
            </w:tcBorders>
            <w:shd w:val="clear" w:color="auto" w:fill="808080" w:themeFill="accent1"/>
            <w:tcMar>
              <w:left w:w="58" w:type="dxa"/>
              <w:right w:w="58" w:type="dxa"/>
            </w:tcMar>
            <w:vAlign w:val="center"/>
          </w:tcPr>
          <w:p w14:paraId="20557544" w14:textId="77777777" w:rsidR="00605BC9" w:rsidRPr="00605BC9" w:rsidRDefault="00605BC9" w:rsidP="00DC55B1">
            <w:pPr>
              <w:pStyle w:val="Tablecenter"/>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09806914" w14:textId="77777777" w:rsidR="00605BC9" w:rsidRPr="00605BC9" w:rsidRDefault="00605BC9" w:rsidP="00DC55B1">
            <w:pPr>
              <w:pStyle w:val="Tablecenter"/>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1E4BE0A9" w14:textId="77777777" w:rsidR="00605BC9" w:rsidRPr="00605BC9" w:rsidRDefault="00605BC9" w:rsidP="00DC55B1">
            <w:pPr>
              <w:pStyle w:val="Tablecenter"/>
              <w:tabs>
                <w:tab w:val="center" w:pos="444"/>
              </w:tabs>
              <w:rPr>
                <w:b/>
                <w:color w:val="FFFFFF" w:themeColor="background1"/>
                <w:sz w:val="20"/>
                <w:szCs w:val="22"/>
              </w:rPr>
            </w:pPr>
          </w:p>
        </w:tc>
      </w:tr>
      <w:tr w:rsidR="00DC55B1" w:rsidRPr="00BA7E99" w14:paraId="5D735E00" w14:textId="77777777" w:rsidTr="00257D18">
        <w:trPr>
          <w:trHeight w:val="400"/>
          <w:jc w:val="center"/>
        </w:trPr>
        <w:tc>
          <w:tcPr>
            <w:tcW w:w="1923" w:type="pct"/>
            <w:tcBorders>
              <w:top w:val="nil"/>
              <w:left w:val="nil"/>
              <w:bottom w:val="nil"/>
              <w:right w:val="nil"/>
            </w:tcBorders>
            <w:shd w:val="clear" w:color="auto" w:fill="auto"/>
            <w:vAlign w:val="center"/>
          </w:tcPr>
          <w:p w14:paraId="3B3BA881" w14:textId="07877A37" w:rsidR="00DC55B1" w:rsidRPr="00605BC9" w:rsidRDefault="00DC55B1" w:rsidP="00DC55B1">
            <w:pPr>
              <w:spacing w:after="0" w:line="280" w:lineRule="exact"/>
              <w:jc w:val="left"/>
              <w:rPr>
                <w:rFonts w:cs="Arial"/>
                <w:sz w:val="20"/>
                <w:szCs w:val="20"/>
              </w:rPr>
            </w:pPr>
            <w:r w:rsidRPr="00605BC9">
              <w:rPr>
                <w:rFonts w:cs="Arial"/>
                <w:color w:val="000000"/>
                <w:sz w:val="20"/>
                <w:szCs w:val="20"/>
              </w:rPr>
              <w:t>Standard</w:t>
            </w:r>
          </w:p>
        </w:tc>
        <w:tc>
          <w:tcPr>
            <w:tcW w:w="1026" w:type="pct"/>
            <w:tcBorders>
              <w:top w:val="nil"/>
              <w:left w:val="nil"/>
              <w:bottom w:val="nil"/>
              <w:right w:val="nil"/>
            </w:tcBorders>
            <w:shd w:val="clear" w:color="auto" w:fill="auto"/>
            <w:tcMar>
              <w:left w:w="58" w:type="dxa"/>
              <w:right w:w="58" w:type="dxa"/>
            </w:tcMar>
            <w:vAlign w:val="center"/>
          </w:tcPr>
          <w:p w14:paraId="7ABC3713" w14:textId="3ADE7EEE" w:rsidR="00DC55B1" w:rsidRPr="00551B28" w:rsidRDefault="00DC55B1" w:rsidP="00DC55B1">
            <w:pPr>
              <w:pStyle w:val="Tablecenter"/>
              <w:tabs>
                <w:tab w:val="center" w:pos="390"/>
              </w:tabs>
              <w:rPr>
                <w:b/>
                <w:sz w:val="20"/>
                <w:szCs w:val="22"/>
              </w:rPr>
            </w:pPr>
            <w:r w:rsidRPr="00587BA0">
              <w:rPr>
                <w:sz w:val="20"/>
                <w:szCs w:val="22"/>
              </w:rPr>
              <w:sym w:font="Wingdings" w:char="F0FC"/>
            </w:r>
          </w:p>
        </w:tc>
        <w:tc>
          <w:tcPr>
            <w:tcW w:w="1026" w:type="pct"/>
            <w:tcBorders>
              <w:top w:val="nil"/>
              <w:left w:val="nil"/>
              <w:bottom w:val="nil"/>
              <w:right w:val="nil"/>
            </w:tcBorders>
            <w:shd w:val="clear" w:color="auto" w:fill="auto"/>
            <w:tcMar>
              <w:left w:w="58" w:type="dxa"/>
              <w:right w:w="58" w:type="dxa"/>
            </w:tcMar>
            <w:vAlign w:val="center"/>
          </w:tcPr>
          <w:p w14:paraId="2199C86B" w14:textId="7ED3C6D8" w:rsidR="00DC55B1" w:rsidRPr="0006739D" w:rsidRDefault="00DC55B1" w:rsidP="00DC55B1">
            <w:pPr>
              <w:pStyle w:val="Tablecenter"/>
              <w:tabs>
                <w:tab w:val="center" w:pos="354"/>
              </w:tabs>
              <w:rPr>
                <w:sz w:val="20"/>
                <w:szCs w:val="22"/>
              </w:rPr>
            </w:pPr>
            <w:r w:rsidRPr="00BA659C">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23AA75BB" w14:textId="5825FF60" w:rsidR="00DC55B1" w:rsidRPr="00551B28" w:rsidRDefault="00DC55B1" w:rsidP="00DC55B1">
            <w:pPr>
              <w:pStyle w:val="Tablecenter"/>
              <w:tabs>
                <w:tab w:val="center" w:pos="444"/>
              </w:tabs>
              <w:rPr>
                <w:b/>
                <w:sz w:val="20"/>
                <w:szCs w:val="22"/>
              </w:rPr>
            </w:pPr>
            <w:r w:rsidRPr="00660CD4">
              <w:rPr>
                <w:sz w:val="20"/>
                <w:szCs w:val="22"/>
              </w:rPr>
              <w:sym w:font="Wingdings" w:char="F0FC"/>
            </w:r>
          </w:p>
        </w:tc>
      </w:tr>
      <w:tr w:rsidR="00DC55B1" w:rsidRPr="00BA7E99" w14:paraId="320A48C6"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2DEA0263" w14:textId="736840D5" w:rsidR="00DC55B1" w:rsidRPr="00605BC9" w:rsidRDefault="00DC55B1" w:rsidP="00DC55B1">
            <w:pPr>
              <w:spacing w:after="0" w:line="280" w:lineRule="exact"/>
              <w:jc w:val="left"/>
              <w:rPr>
                <w:rFonts w:cs="Arial"/>
                <w:sz w:val="20"/>
                <w:szCs w:val="20"/>
              </w:rPr>
            </w:pPr>
            <w:r w:rsidRPr="00605BC9">
              <w:rPr>
                <w:rFonts w:cs="Arial"/>
                <w:color w:val="000000"/>
                <w:sz w:val="20"/>
                <w:szCs w:val="20"/>
              </w:rPr>
              <w:t>Basic Programmable</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56A6862" w14:textId="04B83F5D" w:rsidR="00DC55B1" w:rsidRPr="00551B28" w:rsidRDefault="00DC55B1" w:rsidP="00DC55B1">
            <w:pPr>
              <w:pStyle w:val="Tablecenter"/>
              <w:tabs>
                <w:tab w:val="center" w:pos="390"/>
              </w:tabs>
              <w:rPr>
                <w:b/>
                <w:sz w:val="20"/>
                <w:szCs w:val="22"/>
              </w:rPr>
            </w:pPr>
            <w:r w:rsidRPr="00587BA0">
              <w:rPr>
                <w:sz w:val="20"/>
                <w:szCs w:val="22"/>
              </w:rPr>
              <w:sym w:font="Wingdings" w:char="F0FC"/>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5E3337F7" w14:textId="1D804362" w:rsidR="00DC55B1" w:rsidRPr="0006739D" w:rsidRDefault="00DC55B1" w:rsidP="00DC55B1">
            <w:pPr>
              <w:pStyle w:val="Tablecenter"/>
              <w:tabs>
                <w:tab w:val="center" w:pos="354"/>
              </w:tabs>
              <w:rPr>
                <w:sz w:val="20"/>
                <w:szCs w:val="22"/>
              </w:rPr>
            </w:pPr>
            <w:r w:rsidRPr="00BA659C">
              <w:rPr>
                <w:sz w:val="20"/>
                <w:szCs w:val="22"/>
              </w:rPr>
              <w:sym w:font="Wingdings" w:char="F0FC"/>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6DF6D9B1" w14:textId="44C2F585" w:rsidR="00DC55B1" w:rsidRPr="00551B28" w:rsidRDefault="00DC55B1" w:rsidP="00DC55B1">
            <w:pPr>
              <w:pStyle w:val="Tablecenter"/>
              <w:tabs>
                <w:tab w:val="center" w:pos="444"/>
              </w:tabs>
              <w:rPr>
                <w:b/>
                <w:sz w:val="20"/>
                <w:szCs w:val="22"/>
              </w:rPr>
            </w:pPr>
            <w:r w:rsidRPr="00660CD4">
              <w:rPr>
                <w:sz w:val="20"/>
                <w:szCs w:val="22"/>
              </w:rPr>
              <w:sym w:font="Wingdings" w:char="F0FC"/>
            </w:r>
          </w:p>
        </w:tc>
      </w:tr>
      <w:tr w:rsidR="00566B7D" w:rsidRPr="00BA7E99" w14:paraId="4C29BC61" w14:textId="77777777" w:rsidTr="00566B7D">
        <w:trPr>
          <w:trHeight w:val="400"/>
          <w:jc w:val="center"/>
        </w:trPr>
        <w:tc>
          <w:tcPr>
            <w:tcW w:w="1923" w:type="pct"/>
            <w:tcBorders>
              <w:top w:val="nil"/>
              <w:left w:val="nil"/>
              <w:bottom w:val="nil"/>
              <w:right w:val="nil"/>
            </w:tcBorders>
            <w:shd w:val="clear" w:color="auto" w:fill="auto"/>
            <w:vAlign w:val="center"/>
          </w:tcPr>
          <w:p w14:paraId="36D41A90" w14:textId="3E6D80E9" w:rsidR="00566B7D" w:rsidRPr="00605BC9" w:rsidRDefault="00566B7D" w:rsidP="00566B7D">
            <w:pPr>
              <w:spacing w:after="0" w:line="280" w:lineRule="exact"/>
              <w:jc w:val="left"/>
              <w:rPr>
                <w:rFonts w:cs="Arial"/>
                <w:color w:val="000000"/>
                <w:sz w:val="20"/>
                <w:szCs w:val="20"/>
              </w:rPr>
            </w:pPr>
            <w:r w:rsidRPr="00605BC9">
              <w:rPr>
                <w:rFonts w:cs="Arial"/>
                <w:color w:val="000000"/>
                <w:sz w:val="20"/>
                <w:szCs w:val="20"/>
              </w:rPr>
              <w:t>Wi-Fi smart</w:t>
            </w:r>
          </w:p>
        </w:tc>
        <w:tc>
          <w:tcPr>
            <w:tcW w:w="1026" w:type="pct"/>
            <w:tcBorders>
              <w:top w:val="nil"/>
              <w:left w:val="nil"/>
              <w:bottom w:val="nil"/>
              <w:right w:val="nil"/>
            </w:tcBorders>
            <w:shd w:val="clear" w:color="auto" w:fill="auto"/>
            <w:tcMar>
              <w:left w:w="58" w:type="dxa"/>
              <w:right w:w="58" w:type="dxa"/>
            </w:tcMar>
            <w:vAlign w:val="center"/>
          </w:tcPr>
          <w:p w14:paraId="020BE088" w14:textId="09F74516" w:rsidR="00566B7D" w:rsidRPr="00587BA0" w:rsidRDefault="00566B7D" w:rsidP="00566B7D">
            <w:pPr>
              <w:pStyle w:val="Tablecenter"/>
              <w:tabs>
                <w:tab w:val="center" w:pos="390"/>
              </w:tabs>
              <w:rPr>
                <w:sz w:val="20"/>
                <w:szCs w:val="22"/>
              </w:rPr>
            </w:pPr>
            <w:r w:rsidRPr="00587BA0">
              <w:rPr>
                <w:sz w:val="20"/>
                <w:szCs w:val="22"/>
              </w:rPr>
              <w:sym w:font="Wingdings" w:char="F0FC"/>
            </w:r>
          </w:p>
        </w:tc>
        <w:tc>
          <w:tcPr>
            <w:tcW w:w="1026" w:type="pct"/>
            <w:tcBorders>
              <w:top w:val="nil"/>
              <w:left w:val="nil"/>
              <w:bottom w:val="nil"/>
              <w:right w:val="nil"/>
            </w:tcBorders>
            <w:shd w:val="clear" w:color="auto" w:fill="auto"/>
            <w:tcMar>
              <w:left w:w="58" w:type="dxa"/>
              <w:right w:w="58" w:type="dxa"/>
            </w:tcMar>
            <w:vAlign w:val="center"/>
          </w:tcPr>
          <w:p w14:paraId="1CB16932" w14:textId="6E2219AE" w:rsidR="00566B7D" w:rsidRPr="00BA659C" w:rsidRDefault="00566B7D" w:rsidP="00566B7D">
            <w:pPr>
              <w:pStyle w:val="Tablecenter"/>
              <w:tabs>
                <w:tab w:val="center" w:pos="354"/>
              </w:tabs>
              <w:rPr>
                <w:sz w:val="20"/>
                <w:szCs w:val="22"/>
              </w:rPr>
            </w:pPr>
            <w:r w:rsidRPr="00BA659C">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5D1D67F3" w14:textId="2D402D5C" w:rsidR="00566B7D" w:rsidRPr="00660CD4" w:rsidRDefault="00566B7D" w:rsidP="00566B7D">
            <w:pPr>
              <w:pStyle w:val="Tablecenter"/>
              <w:tabs>
                <w:tab w:val="center" w:pos="444"/>
              </w:tabs>
              <w:rPr>
                <w:sz w:val="20"/>
                <w:szCs w:val="22"/>
              </w:rPr>
            </w:pPr>
            <w:r w:rsidRPr="00660CD4">
              <w:rPr>
                <w:sz w:val="20"/>
                <w:szCs w:val="22"/>
              </w:rPr>
              <w:sym w:font="Wingdings" w:char="F0FC"/>
            </w:r>
          </w:p>
        </w:tc>
      </w:tr>
      <w:tr w:rsidR="00566B7D" w:rsidRPr="00BA7E99" w14:paraId="2A79A7DC" w14:textId="77777777" w:rsidTr="00DC55B1">
        <w:trPr>
          <w:trHeight w:val="400"/>
          <w:jc w:val="center"/>
        </w:trPr>
        <w:tc>
          <w:tcPr>
            <w:tcW w:w="1923" w:type="pct"/>
            <w:tcBorders>
              <w:top w:val="nil"/>
              <w:left w:val="nil"/>
              <w:bottom w:val="nil"/>
              <w:right w:val="nil"/>
            </w:tcBorders>
            <w:shd w:val="clear" w:color="auto" w:fill="E5E5E5" w:themeFill="accent1" w:themeFillTint="33"/>
            <w:vAlign w:val="center"/>
          </w:tcPr>
          <w:p w14:paraId="4877D209" w14:textId="1218F3B9" w:rsidR="00566B7D" w:rsidRPr="00605BC9" w:rsidRDefault="00566B7D" w:rsidP="00566B7D">
            <w:pPr>
              <w:spacing w:after="0" w:line="280" w:lineRule="exact"/>
              <w:jc w:val="left"/>
              <w:rPr>
                <w:rFonts w:cs="Arial"/>
                <w:color w:val="000000"/>
                <w:sz w:val="20"/>
                <w:szCs w:val="20"/>
              </w:rPr>
            </w:pPr>
            <w:r w:rsidRPr="00605BC9">
              <w:rPr>
                <w:rFonts w:cs="Arial"/>
                <w:color w:val="000000"/>
                <w:sz w:val="20"/>
                <w:szCs w:val="20"/>
              </w:rPr>
              <w:t>Wi-Fi not smart</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37C1753E" w14:textId="624AB6C1" w:rsidR="00566B7D" w:rsidRPr="00587BA0" w:rsidRDefault="00566B7D" w:rsidP="00566B7D">
            <w:pPr>
              <w:pStyle w:val="Tablecenter"/>
              <w:tabs>
                <w:tab w:val="center" w:pos="390"/>
              </w:tabs>
              <w:rPr>
                <w:sz w:val="20"/>
                <w:szCs w:val="22"/>
              </w:rPr>
            </w:pPr>
            <w:r w:rsidRPr="00587BA0">
              <w:rPr>
                <w:sz w:val="20"/>
                <w:szCs w:val="22"/>
              </w:rPr>
              <w:sym w:font="Wingdings" w:char="F0FC"/>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3BB9A6D" w14:textId="6751ECF1" w:rsidR="00566B7D" w:rsidRPr="00BA659C" w:rsidRDefault="00566B7D" w:rsidP="00566B7D">
            <w:pPr>
              <w:pStyle w:val="Tablecenter"/>
              <w:tabs>
                <w:tab w:val="center" w:pos="354"/>
              </w:tabs>
              <w:rPr>
                <w:sz w:val="20"/>
                <w:szCs w:val="22"/>
              </w:rPr>
            </w:pPr>
            <w:r w:rsidRPr="00BA659C">
              <w:rPr>
                <w:sz w:val="20"/>
                <w:szCs w:val="22"/>
              </w:rPr>
              <w:sym w:font="Wingdings" w:char="F0FC"/>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1F200557" w14:textId="4CFBC9CB" w:rsidR="00566B7D" w:rsidRPr="00660CD4" w:rsidRDefault="00566B7D" w:rsidP="00566B7D">
            <w:pPr>
              <w:pStyle w:val="Tablecenter"/>
              <w:tabs>
                <w:tab w:val="center" w:pos="444"/>
              </w:tabs>
              <w:rPr>
                <w:sz w:val="20"/>
                <w:szCs w:val="22"/>
              </w:rPr>
            </w:pPr>
            <w:r w:rsidRPr="00660CD4">
              <w:rPr>
                <w:sz w:val="20"/>
                <w:szCs w:val="22"/>
              </w:rPr>
              <w:sym w:font="Wingdings" w:char="F0FC"/>
            </w:r>
          </w:p>
        </w:tc>
      </w:tr>
      <w:tr w:rsidR="00566B7D" w:rsidRPr="00BA7E99" w14:paraId="24EBD243" w14:textId="77777777" w:rsidTr="00566B7D">
        <w:trPr>
          <w:trHeight w:val="400"/>
          <w:jc w:val="center"/>
        </w:trPr>
        <w:tc>
          <w:tcPr>
            <w:tcW w:w="1923" w:type="pct"/>
            <w:tcBorders>
              <w:top w:val="nil"/>
              <w:left w:val="nil"/>
              <w:bottom w:val="nil"/>
              <w:right w:val="nil"/>
            </w:tcBorders>
            <w:shd w:val="clear" w:color="auto" w:fill="auto"/>
            <w:vAlign w:val="center"/>
          </w:tcPr>
          <w:p w14:paraId="182960D1" w14:textId="72794E54" w:rsidR="00566B7D" w:rsidRPr="00605BC9" w:rsidRDefault="00566B7D" w:rsidP="00566B7D">
            <w:pPr>
              <w:spacing w:after="0" w:line="280" w:lineRule="exact"/>
              <w:jc w:val="left"/>
              <w:rPr>
                <w:rFonts w:cs="Arial"/>
                <w:color w:val="000000"/>
                <w:sz w:val="20"/>
                <w:szCs w:val="20"/>
              </w:rPr>
            </w:pPr>
            <w:r>
              <w:rPr>
                <w:rFonts w:cs="Arial"/>
                <w:color w:val="000000"/>
                <w:sz w:val="20"/>
                <w:szCs w:val="20"/>
              </w:rPr>
              <w:t>All</w:t>
            </w:r>
          </w:p>
        </w:tc>
        <w:tc>
          <w:tcPr>
            <w:tcW w:w="1026" w:type="pct"/>
            <w:tcBorders>
              <w:top w:val="nil"/>
              <w:left w:val="nil"/>
              <w:bottom w:val="nil"/>
              <w:right w:val="nil"/>
            </w:tcBorders>
            <w:shd w:val="clear" w:color="auto" w:fill="auto"/>
            <w:tcMar>
              <w:left w:w="58" w:type="dxa"/>
              <w:right w:w="58" w:type="dxa"/>
            </w:tcMar>
            <w:vAlign w:val="center"/>
          </w:tcPr>
          <w:p w14:paraId="0673E6C1" w14:textId="77777777" w:rsidR="00566B7D" w:rsidRPr="00587BA0" w:rsidRDefault="00566B7D" w:rsidP="00566B7D">
            <w:pPr>
              <w:pStyle w:val="Tablecenter"/>
              <w:tabs>
                <w:tab w:val="center" w:pos="390"/>
              </w:tabs>
              <w:rPr>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27682FC4" w14:textId="5B869D9B" w:rsidR="00566B7D" w:rsidRPr="00BA659C" w:rsidRDefault="00566B7D" w:rsidP="00566B7D">
            <w:pPr>
              <w:pStyle w:val="Tablecenter"/>
              <w:tabs>
                <w:tab w:val="center" w:pos="354"/>
              </w:tabs>
              <w:rPr>
                <w:sz w:val="20"/>
                <w:szCs w:val="22"/>
              </w:rPr>
            </w:pPr>
            <w:r w:rsidRPr="00566B7D">
              <w:rPr>
                <w:b/>
                <w:color w:val="3571A3" w:themeColor="accent5"/>
                <w:sz w:val="20"/>
                <w:szCs w:val="22"/>
              </w:rPr>
              <w:sym w:font="Wingdings" w:char="F0FC"/>
            </w:r>
            <w:r>
              <w:rPr>
                <w:b/>
                <w:color w:val="3571A3" w:themeColor="accent5"/>
                <w:sz w:val="20"/>
                <w:szCs w:val="22"/>
              </w:rPr>
              <w:t xml:space="preserve"> </w:t>
            </w:r>
            <w:r>
              <w:rPr>
                <w:b/>
                <w:color w:val="3571A3" w:themeColor="accent5"/>
                <w:sz w:val="20"/>
              </w:rPr>
              <w:t>(under)</w:t>
            </w:r>
          </w:p>
        </w:tc>
        <w:tc>
          <w:tcPr>
            <w:tcW w:w="1025" w:type="pct"/>
            <w:tcBorders>
              <w:top w:val="nil"/>
              <w:left w:val="nil"/>
              <w:bottom w:val="nil"/>
              <w:right w:val="nil"/>
            </w:tcBorders>
            <w:shd w:val="clear" w:color="auto" w:fill="auto"/>
            <w:tcMar>
              <w:left w:w="58" w:type="dxa"/>
              <w:right w:w="58" w:type="dxa"/>
            </w:tcMar>
            <w:vAlign w:val="center"/>
          </w:tcPr>
          <w:p w14:paraId="62FD27C6" w14:textId="77777777" w:rsidR="00566B7D" w:rsidRPr="00660CD4" w:rsidRDefault="00566B7D" w:rsidP="00566B7D">
            <w:pPr>
              <w:pStyle w:val="Tablecenter"/>
              <w:tabs>
                <w:tab w:val="center" w:pos="444"/>
              </w:tabs>
              <w:rPr>
                <w:sz w:val="20"/>
                <w:szCs w:val="22"/>
              </w:rPr>
            </w:pPr>
          </w:p>
        </w:tc>
      </w:tr>
      <w:tr w:rsidR="00566B7D" w:rsidRPr="00BA7E99" w14:paraId="39A8EA6D" w14:textId="77777777" w:rsidTr="00257D18">
        <w:trPr>
          <w:trHeight w:val="400"/>
          <w:jc w:val="center"/>
        </w:trPr>
        <w:tc>
          <w:tcPr>
            <w:tcW w:w="1923" w:type="pct"/>
            <w:tcBorders>
              <w:top w:val="nil"/>
              <w:left w:val="nil"/>
              <w:bottom w:val="nil"/>
              <w:right w:val="nil"/>
            </w:tcBorders>
            <w:shd w:val="clear" w:color="auto" w:fill="808080" w:themeFill="accent1"/>
            <w:vAlign w:val="center"/>
          </w:tcPr>
          <w:p w14:paraId="493F7D30" w14:textId="2522CA13" w:rsidR="00566B7D" w:rsidRPr="00DC55B1" w:rsidRDefault="00566B7D" w:rsidP="00566B7D">
            <w:pPr>
              <w:spacing w:after="0" w:line="280" w:lineRule="exact"/>
              <w:jc w:val="left"/>
              <w:rPr>
                <w:rFonts w:cs="Arial"/>
                <w:color w:val="FFFFFF" w:themeColor="background1"/>
                <w:sz w:val="20"/>
                <w:szCs w:val="20"/>
              </w:rPr>
            </w:pPr>
            <w:r w:rsidRPr="00DC55B1">
              <w:rPr>
                <w:rFonts w:cs="Arial"/>
                <w:b/>
                <w:color w:val="FFFFFF" w:themeColor="background1"/>
                <w:sz w:val="20"/>
                <w:szCs w:val="20"/>
              </w:rPr>
              <w:t>Water Heater Fuel</w:t>
            </w:r>
          </w:p>
        </w:tc>
        <w:tc>
          <w:tcPr>
            <w:tcW w:w="1026" w:type="pct"/>
            <w:tcBorders>
              <w:top w:val="nil"/>
              <w:left w:val="nil"/>
              <w:bottom w:val="nil"/>
              <w:right w:val="nil"/>
            </w:tcBorders>
            <w:shd w:val="clear" w:color="auto" w:fill="808080" w:themeFill="accent1"/>
            <w:tcMar>
              <w:left w:w="58" w:type="dxa"/>
              <w:right w:w="58" w:type="dxa"/>
            </w:tcMar>
            <w:vAlign w:val="center"/>
          </w:tcPr>
          <w:p w14:paraId="23B27AB9" w14:textId="77777777" w:rsidR="00566B7D" w:rsidRPr="00DC55B1" w:rsidRDefault="00566B7D" w:rsidP="00566B7D">
            <w:pPr>
              <w:pStyle w:val="Tablecenter"/>
              <w:tabs>
                <w:tab w:val="center" w:pos="390"/>
              </w:tabs>
              <w:rPr>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111ACE59" w14:textId="77777777" w:rsidR="00566B7D" w:rsidRPr="00DC55B1" w:rsidRDefault="00566B7D" w:rsidP="00566B7D">
            <w:pPr>
              <w:pStyle w:val="Tablecenter"/>
              <w:tabs>
                <w:tab w:val="center" w:pos="354"/>
              </w:tabs>
              <w:rPr>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4C6AD637" w14:textId="77777777" w:rsidR="00566B7D" w:rsidRPr="00DC55B1" w:rsidRDefault="00566B7D" w:rsidP="00566B7D">
            <w:pPr>
              <w:pStyle w:val="Tablecenter"/>
              <w:tabs>
                <w:tab w:val="center" w:pos="444"/>
              </w:tabs>
              <w:rPr>
                <w:color w:val="FFFFFF" w:themeColor="background1"/>
                <w:sz w:val="20"/>
                <w:szCs w:val="22"/>
              </w:rPr>
            </w:pPr>
          </w:p>
        </w:tc>
      </w:tr>
      <w:tr w:rsidR="00566B7D" w:rsidRPr="00BA7E99" w14:paraId="4310BEDE" w14:textId="77777777" w:rsidTr="00DC55B1">
        <w:trPr>
          <w:trHeight w:val="400"/>
          <w:jc w:val="center"/>
        </w:trPr>
        <w:tc>
          <w:tcPr>
            <w:tcW w:w="1923" w:type="pct"/>
            <w:tcBorders>
              <w:top w:val="nil"/>
              <w:left w:val="nil"/>
              <w:bottom w:val="nil"/>
              <w:right w:val="nil"/>
            </w:tcBorders>
            <w:shd w:val="clear" w:color="auto" w:fill="auto"/>
            <w:vAlign w:val="center"/>
          </w:tcPr>
          <w:p w14:paraId="3FE9706B" w14:textId="42AF0263" w:rsidR="00566B7D" w:rsidRPr="00605BC9" w:rsidRDefault="00566B7D" w:rsidP="00566B7D">
            <w:pPr>
              <w:spacing w:after="0" w:line="280" w:lineRule="exact"/>
              <w:jc w:val="left"/>
              <w:rPr>
                <w:rFonts w:cs="Arial"/>
                <w:color w:val="000000"/>
                <w:sz w:val="20"/>
                <w:szCs w:val="20"/>
              </w:rPr>
            </w:pPr>
            <w:r w:rsidRPr="00605BC9">
              <w:rPr>
                <w:rFonts w:cs="Arial"/>
                <w:color w:val="000000"/>
                <w:sz w:val="20"/>
                <w:szCs w:val="20"/>
              </w:rPr>
              <w:t>Electric</w:t>
            </w:r>
          </w:p>
        </w:tc>
        <w:tc>
          <w:tcPr>
            <w:tcW w:w="1026" w:type="pct"/>
            <w:tcBorders>
              <w:top w:val="nil"/>
              <w:left w:val="nil"/>
              <w:bottom w:val="nil"/>
              <w:right w:val="nil"/>
            </w:tcBorders>
            <w:shd w:val="clear" w:color="auto" w:fill="auto"/>
            <w:tcMar>
              <w:left w:w="58" w:type="dxa"/>
              <w:right w:w="58" w:type="dxa"/>
            </w:tcMar>
            <w:vAlign w:val="center"/>
          </w:tcPr>
          <w:p w14:paraId="798A890B" w14:textId="4EFB6562" w:rsidR="00566B7D" w:rsidRPr="00587BA0" w:rsidRDefault="00566B7D" w:rsidP="00566B7D">
            <w:pPr>
              <w:pStyle w:val="Tablecenter"/>
              <w:tabs>
                <w:tab w:val="center" w:pos="390"/>
              </w:tabs>
              <w:rPr>
                <w:sz w:val="20"/>
                <w:szCs w:val="22"/>
              </w:rPr>
            </w:pPr>
            <w:r w:rsidRPr="008C225B">
              <w:rPr>
                <w:sz w:val="20"/>
                <w:szCs w:val="22"/>
              </w:rPr>
              <w:sym w:font="Wingdings" w:char="F0FC"/>
            </w:r>
          </w:p>
        </w:tc>
        <w:tc>
          <w:tcPr>
            <w:tcW w:w="1026" w:type="pct"/>
            <w:tcBorders>
              <w:top w:val="nil"/>
              <w:left w:val="nil"/>
              <w:bottom w:val="nil"/>
              <w:right w:val="nil"/>
            </w:tcBorders>
            <w:shd w:val="clear" w:color="auto" w:fill="auto"/>
            <w:tcMar>
              <w:left w:w="58" w:type="dxa"/>
              <w:right w:w="58" w:type="dxa"/>
            </w:tcMar>
            <w:vAlign w:val="center"/>
          </w:tcPr>
          <w:p w14:paraId="52B85279" w14:textId="1D6D3D24" w:rsidR="00566B7D" w:rsidRPr="00BA659C" w:rsidRDefault="00566B7D" w:rsidP="00566B7D">
            <w:pPr>
              <w:pStyle w:val="Tablecenter"/>
              <w:tabs>
                <w:tab w:val="center" w:pos="354"/>
              </w:tabs>
              <w:rPr>
                <w:sz w:val="20"/>
                <w:szCs w:val="22"/>
              </w:rPr>
            </w:pPr>
            <w:r w:rsidRPr="004E1632">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0440BFF5" w14:textId="02CF4E12" w:rsidR="00566B7D" w:rsidRPr="00660CD4" w:rsidRDefault="00566B7D" w:rsidP="00566B7D">
            <w:pPr>
              <w:pStyle w:val="Tablecenter"/>
              <w:tabs>
                <w:tab w:val="center" w:pos="444"/>
              </w:tabs>
              <w:rPr>
                <w:sz w:val="20"/>
                <w:szCs w:val="22"/>
              </w:rPr>
            </w:pPr>
            <w:r w:rsidRPr="00F615B4">
              <w:rPr>
                <w:sz w:val="20"/>
                <w:szCs w:val="22"/>
              </w:rPr>
              <w:sym w:font="Wingdings" w:char="F0FC"/>
            </w:r>
          </w:p>
        </w:tc>
      </w:tr>
      <w:tr w:rsidR="00566B7D" w:rsidRPr="00BA7E99" w14:paraId="661260E6" w14:textId="77777777" w:rsidTr="00CC3407">
        <w:trPr>
          <w:trHeight w:val="400"/>
          <w:jc w:val="center"/>
        </w:trPr>
        <w:tc>
          <w:tcPr>
            <w:tcW w:w="1923" w:type="pct"/>
            <w:tcBorders>
              <w:top w:val="nil"/>
              <w:left w:val="nil"/>
              <w:bottom w:val="nil"/>
              <w:right w:val="nil"/>
            </w:tcBorders>
            <w:shd w:val="clear" w:color="auto" w:fill="E5E5E5" w:themeFill="accent1" w:themeFillTint="33"/>
            <w:vAlign w:val="center"/>
          </w:tcPr>
          <w:p w14:paraId="74773292" w14:textId="65F2C0A9" w:rsidR="00566B7D" w:rsidRPr="00605BC9" w:rsidRDefault="00566B7D" w:rsidP="00566B7D">
            <w:pPr>
              <w:spacing w:after="0" w:line="280" w:lineRule="exact"/>
              <w:jc w:val="left"/>
              <w:rPr>
                <w:rFonts w:cs="Arial"/>
                <w:color w:val="000000"/>
                <w:sz w:val="20"/>
                <w:szCs w:val="20"/>
              </w:rPr>
            </w:pPr>
            <w:r>
              <w:rPr>
                <w:rFonts w:cs="Arial"/>
                <w:color w:val="000000"/>
                <w:sz w:val="20"/>
                <w:szCs w:val="20"/>
              </w:rPr>
              <w:t>Natural gas</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BDC08C5" w14:textId="77777777" w:rsidR="00566B7D" w:rsidRPr="00587BA0" w:rsidRDefault="00566B7D" w:rsidP="00566B7D">
            <w:pPr>
              <w:pStyle w:val="Tablecenter"/>
              <w:tabs>
                <w:tab w:val="center" w:pos="390"/>
              </w:tabs>
              <w:rPr>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63493F9C" w14:textId="2339376C" w:rsidR="00566B7D" w:rsidRPr="00BA659C" w:rsidRDefault="00566B7D" w:rsidP="00566B7D">
            <w:pPr>
              <w:pStyle w:val="Tablecenter"/>
              <w:tabs>
                <w:tab w:val="center" w:pos="354"/>
              </w:tabs>
              <w:rPr>
                <w:sz w:val="20"/>
                <w:szCs w:val="22"/>
              </w:rPr>
            </w:pPr>
            <w:r w:rsidRPr="00566B7D">
              <w:rPr>
                <w:b/>
                <w:color w:val="3571A3" w:themeColor="accent5"/>
                <w:sz w:val="20"/>
                <w:szCs w:val="22"/>
              </w:rPr>
              <w:sym w:font="Wingdings" w:char="F0FC"/>
            </w:r>
            <w:r>
              <w:rPr>
                <w:b/>
                <w:color w:val="3571A3" w:themeColor="accent5"/>
                <w:sz w:val="20"/>
                <w:szCs w:val="22"/>
              </w:rPr>
              <w:t xml:space="preserve"> </w:t>
            </w:r>
            <w:r>
              <w:rPr>
                <w:b/>
                <w:color w:val="3571A3" w:themeColor="accent5"/>
                <w:sz w:val="20"/>
              </w:rPr>
              <w:t>(under)</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0C1A3FE8" w14:textId="77777777" w:rsidR="00566B7D" w:rsidRPr="00660CD4" w:rsidRDefault="00566B7D" w:rsidP="00566B7D">
            <w:pPr>
              <w:pStyle w:val="Tablecenter"/>
              <w:tabs>
                <w:tab w:val="center" w:pos="444"/>
              </w:tabs>
              <w:rPr>
                <w:sz w:val="20"/>
                <w:szCs w:val="22"/>
              </w:rPr>
            </w:pPr>
          </w:p>
        </w:tc>
      </w:tr>
      <w:tr w:rsidR="00566B7D" w:rsidRPr="00BA7E99" w14:paraId="799DE0EE" w14:textId="77777777" w:rsidTr="00DC55B1">
        <w:trPr>
          <w:trHeight w:val="400"/>
          <w:jc w:val="center"/>
        </w:trPr>
        <w:tc>
          <w:tcPr>
            <w:tcW w:w="1923" w:type="pct"/>
            <w:tcBorders>
              <w:top w:val="nil"/>
              <w:left w:val="nil"/>
              <w:bottom w:val="nil"/>
              <w:right w:val="nil"/>
            </w:tcBorders>
            <w:shd w:val="clear" w:color="auto" w:fill="auto"/>
            <w:vAlign w:val="center"/>
          </w:tcPr>
          <w:p w14:paraId="6A1C4B8B" w14:textId="2642DC3E" w:rsidR="00566B7D" w:rsidRPr="00605BC9" w:rsidRDefault="00566B7D" w:rsidP="00566B7D">
            <w:pPr>
              <w:spacing w:after="0" w:line="280" w:lineRule="exact"/>
              <w:jc w:val="left"/>
              <w:rPr>
                <w:rFonts w:cs="Arial"/>
                <w:color w:val="000000"/>
                <w:sz w:val="20"/>
                <w:szCs w:val="20"/>
              </w:rPr>
            </w:pPr>
            <w:r w:rsidRPr="00605BC9">
              <w:rPr>
                <w:rFonts w:cs="Arial"/>
                <w:color w:val="000000"/>
                <w:sz w:val="20"/>
                <w:szCs w:val="20"/>
              </w:rPr>
              <w:t>Fuel oil</w:t>
            </w:r>
          </w:p>
        </w:tc>
        <w:tc>
          <w:tcPr>
            <w:tcW w:w="1026" w:type="pct"/>
            <w:tcBorders>
              <w:top w:val="nil"/>
              <w:left w:val="nil"/>
              <w:bottom w:val="nil"/>
              <w:right w:val="nil"/>
            </w:tcBorders>
            <w:shd w:val="clear" w:color="auto" w:fill="auto"/>
            <w:tcMar>
              <w:left w:w="58" w:type="dxa"/>
              <w:right w:w="58" w:type="dxa"/>
            </w:tcMar>
            <w:vAlign w:val="center"/>
          </w:tcPr>
          <w:p w14:paraId="5A8AF43A" w14:textId="65ACE992" w:rsidR="00566B7D" w:rsidRPr="00587BA0" w:rsidRDefault="00566B7D" w:rsidP="00566B7D">
            <w:pPr>
              <w:pStyle w:val="Tablecenter"/>
              <w:tabs>
                <w:tab w:val="center" w:pos="390"/>
              </w:tabs>
              <w:rPr>
                <w:sz w:val="20"/>
                <w:szCs w:val="22"/>
              </w:rPr>
            </w:pPr>
            <w:r w:rsidRPr="00566B7D">
              <w:rPr>
                <w:b/>
                <w:color w:val="3571A3" w:themeColor="accent5"/>
                <w:sz w:val="20"/>
                <w:szCs w:val="22"/>
              </w:rPr>
              <w:sym w:font="Wingdings" w:char="F0FC"/>
            </w:r>
            <w:r>
              <w:rPr>
                <w:b/>
                <w:color w:val="3571A3" w:themeColor="accent5"/>
                <w:sz w:val="20"/>
                <w:szCs w:val="22"/>
              </w:rPr>
              <w:t xml:space="preserve"> </w:t>
            </w:r>
            <w:r>
              <w:rPr>
                <w:b/>
                <w:color w:val="3571A3" w:themeColor="accent5"/>
                <w:sz w:val="20"/>
              </w:rPr>
              <w:t>(under)</w:t>
            </w:r>
          </w:p>
        </w:tc>
        <w:tc>
          <w:tcPr>
            <w:tcW w:w="1026" w:type="pct"/>
            <w:tcBorders>
              <w:top w:val="nil"/>
              <w:left w:val="nil"/>
              <w:bottom w:val="nil"/>
              <w:right w:val="nil"/>
            </w:tcBorders>
            <w:shd w:val="clear" w:color="auto" w:fill="auto"/>
            <w:tcMar>
              <w:left w:w="58" w:type="dxa"/>
              <w:right w:w="58" w:type="dxa"/>
            </w:tcMar>
            <w:vAlign w:val="center"/>
          </w:tcPr>
          <w:p w14:paraId="1FC84205" w14:textId="410A8F46" w:rsidR="00566B7D" w:rsidRPr="00BA659C" w:rsidRDefault="00566B7D" w:rsidP="00566B7D">
            <w:pPr>
              <w:pStyle w:val="Tablecenter"/>
              <w:tabs>
                <w:tab w:val="center" w:pos="354"/>
              </w:tabs>
              <w:rPr>
                <w:sz w:val="20"/>
                <w:szCs w:val="22"/>
              </w:rPr>
            </w:pPr>
            <w:r w:rsidRPr="004E1632">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60997156" w14:textId="76DBD69C" w:rsidR="00566B7D" w:rsidRPr="00660CD4" w:rsidRDefault="00566B7D" w:rsidP="00566B7D">
            <w:pPr>
              <w:pStyle w:val="Tablecenter"/>
              <w:tabs>
                <w:tab w:val="center" w:pos="444"/>
              </w:tabs>
              <w:rPr>
                <w:sz w:val="20"/>
                <w:szCs w:val="22"/>
              </w:rPr>
            </w:pPr>
            <w:r w:rsidRPr="00566B7D">
              <w:rPr>
                <w:b/>
                <w:color w:val="3571A3" w:themeColor="accent5"/>
                <w:sz w:val="20"/>
                <w:szCs w:val="22"/>
              </w:rPr>
              <w:sym w:font="Wingdings" w:char="F0FC"/>
            </w:r>
            <w:r>
              <w:rPr>
                <w:b/>
                <w:color w:val="3571A3" w:themeColor="accent5"/>
                <w:sz w:val="20"/>
                <w:szCs w:val="22"/>
              </w:rPr>
              <w:t xml:space="preserve"> </w:t>
            </w:r>
            <w:r>
              <w:rPr>
                <w:b/>
                <w:color w:val="3571A3" w:themeColor="accent5"/>
                <w:sz w:val="20"/>
              </w:rPr>
              <w:t>(under)</w:t>
            </w:r>
          </w:p>
        </w:tc>
      </w:tr>
      <w:tr w:rsidR="00566B7D" w:rsidRPr="00BA7E99" w14:paraId="3D335C93" w14:textId="77777777" w:rsidTr="00DC55B1">
        <w:trPr>
          <w:trHeight w:val="400"/>
          <w:jc w:val="center"/>
        </w:trPr>
        <w:tc>
          <w:tcPr>
            <w:tcW w:w="1923" w:type="pct"/>
            <w:tcBorders>
              <w:top w:val="nil"/>
              <w:left w:val="nil"/>
              <w:bottom w:val="nil"/>
              <w:right w:val="nil"/>
            </w:tcBorders>
            <w:shd w:val="clear" w:color="auto" w:fill="808080" w:themeFill="accent1"/>
            <w:vAlign w:val="center"/>
          </w:tcPr>
          <w:p w14:paraId="411BD6E8" w14:textId="30DA4E7B" w:rsidR="00566B7D" w:rsidRPr="00605BC9" w:rsidRDefault="00566B7D" w:rsidP="00DF383D">
            <w:pPr>
              <w:keepNext/>
              <w:spacing w:after="0" w:line="280" w:lineRule="exact"/>
              <w:jc w:val="left"/>
              <w:rPr>
                <w:rFonts w:cs="Arial"/>
                <w:b/>
                <w:color w:val="FFFFFF" w:themeColor="background1"/>
                <w:sz w:val="20"/>
                <w:szCs w:val="20"/>
              </w:rPr>
            </w:pPr>
            <w:r w:rsidRPr="00605BC9">
              <w:rPr>
                <w:rFonts w:cs="Arial"/>
                <w:b/>
                <w:color w:val="FFFFFF" w:themeColor="background1"/>
                <w:sz w:val="20"/>
                <w:szCs w:val="20"/>
              </w:rPr>
              <w:lastRenderedPageBreak/>
              <w:t>Water Heater System</w:t>
            </w:r>
          </w:p>
        </w:tc>
        <w:tc>
          <w:tcPr>
            <w:tcW w:w="1026" w:type="pct"/>
            <w:tcBorders>
              <w:top w:val="nil"/>
              <w:left w:val="nil"/>
              <w:bottom w:val="nil"/>
              <w:right w:val="nil"/>
            </w:tcBorders>
            <w:shd w:val="clear" w:color="auto" w:fill="808080" w:themeFill="accent1"/>
            <w:tcMar>
              <w:left w:w="58" w:type="dxa"/>
              <w:right w:w="58" w:type="dxa"/>
            </w:tcMar>
            <w:vAlign w:val="center"/>
          </w:tcPr>
          <w:p w14:paraId="641060B0" w14:textId="77777777" w:rsidR="00566B7D" w:rsidRPr="00605BC9" w:rsidRDefault="00566B7D" w:rsidP="00DF383D">
            <w:pPr>
              <w:pStyle w:val="Tablecenter"/>
              <w:keepNext/>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635A3B0B" w14:textId="77777777" w:rsidR="00566B7D" w:rsidRPr="00605BC9" w:rsidRDefault="00566B7D" w:rsidP="00DF383D">
            <w:pPr>
              <w:pStyle w:val="Tablecenter"/>
              <w:keepNext/>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1797FF8C" w14:textId="77777777" w:rsidR="00566B7D" w:rsidRPr="00605BC9" w:rsidRDefault="00566B7D" w:rsidP="00DF383D">
            <w:pPr>
              <w:pStyle w:val="Tablecenter"/>
              <w:keepNext/>
              <w:tabs>
                <w:tab w:val="center" w:pos="444"/>
              </w:tabs>
              <w:rPr>
                <w:b/>
                <w:color w:val="FFFFFF" w:themeColor="background1"/>
                <w:sz w:val="20"/>
                <w:szCs w:val="22"/>
              </w:rPr>
            </w:pPr>
          </w:p>
        </w:tc>
      </w:tr>
      <w:tr w:rsidR="00566B7D" w:rsidRPr="00BA7E99" w14:paraId="647E5CFD" w14:textId="77777777" w:rsidTr="00257D18">
        <w:trPr>
          <w:trHeight w:val="400"/>
          <w:jc w:val="center"/>
        </w:trPr>
        <w:tc>
          <w:tcPr>
            <w:tcW w:w="1923" w:type="pct"/>
            <w:tcBorders>
              <w:top w:val="nil"/>
              <w:left w:val="nil"/>
              <w:bottom w:val="nil"/>
              <w:right w:val="nil"/>
            </w:tcBorders>
            <w:shd w:val="clear" w:color="auto" w:fill="auto"/>
            <w:vAlign w:val="center"/>
          </w:tcPr>
          <w:p w14:paraId="1EF84E18" w14:textId="6F825093" w:rsidR="00566B7D" w:rsidRPr="00605BC9" w:rsidRDefault="00566B7D" w:rsidP="00DF383D">
            <w:pPr>
              <w:keepNext/>
              <w:spacing w:after="0" w:line="280" w:lineRule="exact"/>
              <w:jc w:val="left"/>
              <w:rPr>
                <w:rFonts w:cs="Arial"/>
                <w:sz w:val="20"/>
                <w:szCs w:val="20"/>
              </w:rPr>
            </w:pPr>
            <w:r w:rsidRPr="00605BC9">
              <w:rPr>
                <w:rFonts w:cs="Arial"/>
                <w:color w:val="000000"/>
                <w:sz w:val="20"/>
                <w:szCs w:val="20"/>
              </w:rPr>
              <w:t xml:space="preserve">Natural gas </w:t>
            </w:r>
            <w:r>
              <w:rPr>
                <w:rFonts w:cs="Arial"/>
                <w:color w:val="000000"/>
                <w:sz w:val="20"/>
                <w:szCs w:val="20"/>
              </w:rPr>
              <w:t>s</w:t>
            </w:r>
            <w:r w:rsidRPr="00605BC9">
              <w:rPr>
                <w:rFonts w:cs="Arial"/>
                <w:color w:val="000000"/>
                <w:sz w:val="20"/>
                <w:szCs w:val="20"/>
              </w:rPr>
              <w:t>tandard</w:t>
            </w:r>
          </w:p>
        </w:tc>
        <w:tc>
          <w:tcPr>
            <w:tcW w:w="1026" w:type="pct"/>
            <w:tcBorders>
              <w:top w:val="nil"/>
              <w:left w:val="nil"/>
              <w:bottom w:val="nil"/>
              <w:right w:val="nil"/>
            </w:tcBorders>
            <w:shd w:val="clear" w:color="auto" w:fill="auto"/>
            <w:tcMar>
              <w:left w:w="58" w:type="dxa"/>
              <w:right w:w="58" w:type="dxa"/>
            </w:tcMar>
            <w:vAlign w:val="center"/>
          </w:tcPr>
          <w:p w14:paraId="36D8B93C" w14:textId="2AFD3030" w:rsidR="00566B7D" w:rsidRPr="00551B28" w:rsidRDefault="00566B7D" w:rsidP="00DF383D">
            <w:pPr>
              <w:pStyle w:val="Tablecenter"/>
              <w:keepNext/>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33471212" w14:textId="5E30EA8F" w:rsidR="00566B7D" w:rsidRPr="0006739D" w:rsidRDefault="00566B7D" w:rsidP="00DF383D">
            <w:pPr>
              <w:pStyle w:val="Tablecenter"/>
              <w:keepNext/>
              <w:tabs>
                <w:tab w:val="center" w:pos="354"/>
              </w:tabs>
              <w:rPr>
                <w:sz w:val="20"/>
                <w:szCs w:val="22"/>
              </w:rPr>
            </w:pPr>
            <w:r w:rsidRPr="00715B5A">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488D0179" w14:textId="2456BD2E" w:rsidR="00566B7D" w:rsidRPr="00551B28" w:rsidRDefault="00566B7D" w:rsidP="00DF383D">
            <w:pPr>
              <w:pStyle w:val="Tablecenter"/>
              <w:keepNext/>
              <w:tabs>
                <w:tab w:val="center" w:pos="444"/>
              </w:tabs>
              <w:rPr>
                <w:b/>
                <w:sz w:val="20"/>
                <w:szCs w:val="22"/>
              </w:rPr>
            </w:pPr>
            <w:r w:rsidRPr="00D06FCB">
              <w:rPr>
                <w:sz w:val="20"/>
                <w:szCs w:val="22"/>
              </w:rPr>
              <w:sym w:font="Wingdings" w:char="F0FC"/>
            </w:r>
          </w:p>
        </w:tc>
      </w:tr>
      <w:tr w:rsidR="00566B7D" w:rsidRPr="00BA7E99" w14:paraId="2C909CB3"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5EC2548A" w14:textId="1A937AB7" w:rsidR="00566B7D" w:rsidRPr="00605BC9" w:rsidRDefault="00566B7D" w:rsidP="00566B7D">
            <w:pPr>
              <w:spacing w:after="0" w:line="280" w:lineRule="exact"/>
              <w:jc w:val="left"/>
              <w:rPr>
                <w:rFonts w:cs="Arial"/>
                <w:sz w:val="20"/>
                <w:szCs w:val="20"/>
              </w:rPr>
            </w:pPr>
            <w:r w:rsidRPr="00605BC9">
              <w:rPr>
                <w:rFonts w:cs="Arial"/>
                <w:color w:val="000000"/>
                <w:sz w:val="20"/>
                <w:szCs w:val="20"/>
              </w:rPr>
              <w:t xml:space="preserve">Natural gas </w:t>
            </w:r>
            <w:r>
              <w:rPr>
                <w:rFonts w:cs="Arial"/>
                <w:color w:val="000000"/>
                <w:sz w:val="20"/>
                <w:szCs w:val="20"/>
              </w:rPr>
              <w:t>t</w:t>
            </w:r>
            <w:r w:rsidRPr="00605BC9">
              <w:rPr>
                <w:rFonts w:cs="Arial"/>
                <w:color w:val="000000"/>
                <w:sz w:val="20"/>
                <w:szCs w:val="20"/>
              </w:rPr>
              <w:t>ankless</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60320AEC" w14:textId="4E2E7043" w:rsidR="00566B7D" w:rsidRPr="00551B28" w:rsidRDefault="00566B7D" w:rsidP="00566B7D">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7AD9E2F0" w14:textId="3843987D" w:rsidR="00566B7D" w:rsidRPr="0006739D" w:rsidRDefault="00566B7D" w:rsidP="00566B7D">
            <w:pPr>
              <w:pStyle w:val="Tablecenter"/>
              <w:tabs>
                <w:tab w:val="center" w:pos="354"/>
              </w:tabs>
              <w:rPr>
                <w:sz w:val="20"/>
                <w:szCs w:val="22"/>
              </w:rPr>
            </w:pPr>
            <w:r w:rsidRPr="00566B7D">
              <w:rPr>
                <w:b/>
                <w:color w:val="3571A3" w:themeColor="accent5"/>
                <w:sz w:val="20"/>
                <w:szCs w:val="22"/>
              </w:rPr>
              <w:sym w:font="Wingdings" w:char="F0FC"/>
            </w:r>
            <w:r>
              <w:rPr>
                <w:b/>
                <w:color w:val="3571A3" w:themeColor="accent5"/>
                <w:sz w:val="20"/>
                <w:szCs w:val="22"/>
              </w:rPr>
              <w:t xml:space="preserve"> </w:t>
            </w:r>
            <w:r>
              <w:rPr>
                <w:b/>
                <w:color w:val="3571A3" w:themeColor="accent5"/>
                <w:sz w:val="20"/>
              </w:rPr>
              <w:t>(under)</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13E3FDE9" w14:textId="20D86EDB" w:rsidR="00566B7D" w:rsidRPr="00551B28" w:rsidRDefault="00566B7D" w:rsidP="00566B7D">
            <w:pPr>
              <w:pStyle w:val="Tablecenter"/>
              <w:tabs>
                <w:tab w:val="center" w:pos="444"/>
              </w:tabs>
              <w:rPr>
                <w:b/>
                <w:sz w:val="20"/>
                <w:szCs w:val="22"/>
              </w:rPr>
            </w:pPr>
            <w:r w:rsidRPr="00566B7D">
              <w:rPr>
                <w:b/>
                <w:color w:val="3571A3" w:themeColor="accent5"/>
                <w:sz w:val="20"/>
                <w:szCs w:val="22"/>
              </w:rPr>
              <w:sym w:font="Wingdings" w:char="F0FC"/>
            </w:r>
            <w:r>
              <w:rPr>
                <w:b/>
                <w:color w:val="3571A3" w:themeColor="accent5"/>
                <w:sz w:val="20"/>
                <w:szCs w:val="22"/>
              </w:rPr>
              <w:t xml:space="preserve"> </w:t>
            </w:r>
            <w:r>
              <w:rPr>
                <w:b/>
                <w:color w:val="3571A3" w:themeColor="accent5"/>
                <w:sz w:val="20"/>
              </w:rPr>
              <w:t>(under)</w:t>
            </w:r>
          </w:p>
        </w:tc>
      </w:tr>
      <w:tr w:rsidR="00566B7D" w:rsidRPr="00BA7E99" w14:paraId="6B812142" w14:textId="77777777" w:rsidTr="00257D18">
        <w:trPr>
          <w:trHeight w:val="400"/>
          <w:jc w:val="center"/>
        </w:trPr>
        <w:tc>
          <w:tcPr>
            <w:tcW w:w="1923" w:type="pct"/>
            <w:tcBorders>
              <w:top w:val="nil"/>
              <w:left w:val="nil"/>
              <w:bottom w:val="nil"/>
              <w:right w:val="nil"/>
            </w:tcBorders>
            <w:shd w:val="clear" w:color="auto" w:fill="auto"/>
            <w:vAlign w:val="center"/>
          </w:tcPr>
          <w:p w14:paraId="42D85CB0" w14:textId="1EA9114C" w:rsidR="00566B7D" w:rsidRPr="00605BC9" w:rsidRDefault="00566B7D" w:rsidP="00566B7D">
            <w:pPr>
              <w:spacing w:after="0" w:line="280" w:lineRule="exact"/>
              <w:jc w:val="left"/>
              <w:rPr>
                <w:rFonts w:cs="Arial"/>
                <w:sz w:val="20"/>
                <w:szCs w:val="20"/>
              </w:rPr>
            </w:pPr>
            <w:r w:rsidRPr="00605BC9">
              <w:rPr>
                <w:rFonts w:cs="Arial"/>
                <w:color w:val="000000"/>
                <w:sz w:val="20"/>
                <w:szCs w:val="20"/>
              </w:rPr>
              <w:t xml:space="preserve">Electric </w:t>
            </w:r>
            <w:r>
              <w:rPr>
                <w:rFonts w:cs="Arial"/>
                <w:color w:val="000000"/>
                <w:sz w:val="20"/>
                <w:szCs w:val="20"/>
              </w:rPr>
              <w:t>h</w:t>
            </w:r>
            <w:r w:rsidRPr="00605BC9">
              <w:rPr>
                <w:rFonts w:cs="Arial"/>
                <w:color w:val="000000"/>
                <w:sz w:val="20"/>
                <w:szCs w:val="20"/>
              </w:rPr>
              <w:t xml:space="preserve">eat </w:t>
            </w:r>
            <w:r>
              <w:rPr>
                <w:rFonts w:cs="Arial"/>
                <w:color w:val="000000"/>
                <w:sz w:val="20"/>
                <w:szCs w:val="20"/>
              </w:rPr>
              <w:t>p</w:t>
            </w:r>
            <w:r w:rsidRPr="00605BC9">
              <w:rPr>
                <w:rFonts w:cs="Arial"/>
                <w:color w:val="000000"/>
                <w:sz w:val="20"/>
                <w:szCs w:val="20"/>
              </w:rPr>
              <w:t>ump</w:t>
            </w:r>
          </w:p>
        </w:tc>
        <w:tc>
          <w:tcPr>
            <w:tcW w:w="1026" w:type="pct"/>
            <w:tcBorders>
              <w:top w:val="nil"/>
              <w:left w:val="nil"/>
              <w:bottom w:val="nil"/>
              <w:right w:val="nil"/>
            </w:tcBorders>
            <w:shd w:val="clear" w:color="auto" w:fill="auto"/>
            <w:tcMar>
              <w:left w:w="58" w:type="dxa"/>
              <w:right w:w="58" w:type="dxa"/>
            </w:tcMar>
            <w:vAlign w:val="center"/>
          </w:tcPr>
          <w:p w14:paraId="0168A7BB" w14:textId="66959779" w:rsidR="00566B7D" w:rsidRPr="00551B28" w:rsidRDefault="00566B7D" w:rsidP="00566B7D">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26F7519B" w14:textId="34B177CA" w:rsidR="00566B7D" w:rsidRPr="0006739D" w:rsidRDefault="00566B7D" w:rsidP="00566B7D">
            <w:pPr>
              <w:pStyle w:val="Tablecenter"/>
              <w:tabs>
                <w:tab w:val="center" w:pos="354"/>
              </w:tabs>
              <w:rPr>
                <w:sz w:val="20"/>
                <w:szCs w:val="22"/>
              </w:rPr>
            </w:pPr>
            <w:r w:rsidRPr="00715B5A">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79026246" w14:textId="73AF8332" w:rsidR="00566B7D" w:rsidRPr="00551B28" w:rsidRDefault="00566B7D" w:rsidP="00566B7D">
            <w:pPr>
              <w:pStyle w:val="Tablecenter"/>
              <w:tabs>
                <w:tab w:val="center" w:pos="444"/>
              </w:tabs>
              <w:rPr>
                <w:b/>
                <w:sz w:val="20"/>
                <w:szCs w:val="22"/>
              </w:rPr>
            </w:pPr>
            <w:r w:rsidRPr="00D06FCB">
              <w:rPr>
                <w:sz w:val="20"/>
                <w:szCs w:val="22"/>
              </w:rPr>
              <w:sym w:font="Wingdings" w:char="F0FC"/>
            </w:r>
          </w:p>
        </w:tc>
      </w:tr>
      <w:tr w:rsidR="00566B7D" w:rsidRPr="00BA7E99" w14:paraId="41471F6C" w14:textId="77777777" w:rsidTr="00257D18">
        <w:trPr>
          <w:trHeight w:val="400"/>
          <w:jc w:val="center"/>
        </w:trPr>
        <w:tc>
          <w:tcPr>
            <w:tcW w:w="1923" w:type="pct"/>
            <w:tcBorders>
              <w:top w:val="nil"/>
              <w:left w:val="nil"/>
              <w:bottom w:val="nil"/>
              <w:right w:val="nil"/>
            </w:tcBorders>
            <w:shd w:val="clear" w:color="auto" w:fill="E5E5E5" w:themeFill="accent1" w:themeFillTint="33"/>
            <w:vAlign w:val="center"/>
          </w:tcPr>
          <w:p w14:paraId="53E5D2F1" w14:textId="1A4948DF" w:rsidR="00566B7D" w:rsidRPr="00605BC9" w:rsidRDefault="00566B7D" w:rsidP="00566B7D">
            <w:pPr>
              <w:spacing w:after="0" w:line="280" w:lineRule="exact"/>
              <w:jc w:val="left"/>
              <w:rPr>
                <w:rFonts w:cs="Arial"/>
                <w:sz w:val="20"/>
                <w:szCs w:val="20"/>
              </w:rPr>
            </w:pPr>
            <w:r w:rsidRPr="00605BC9">
              <w:rPr>
                <w:rFonts w:cs="Arial"/>
                <w:color w:val="000000"/>
                <w:sz w:val="20"/>
                <w:szCs w:val="20"/>
              </w:rPr>
              <w:t xml:space="preserve">Electric </w:t>
            </w:r>
            <w:r>
              <w:rPr>
                <w:rFonts w:cs="Arial"/>
                <w:color w:val="000000"/>
                <w:sz w:val="20"/>
                <w:szCs w:val="20"/>
              </w:rPr>
              <w:t>t</w:t>
            </w:r>
            <w:r w:rsidRPr="00605BC9">
              <w:rPr>
                <w:rFonts w:cs="Arial"/>
                <w:color w:val="000000"/>
                <w:sz w:val="20"/>
                <w:szCs w:val="20"/>
              </w:rPr>
              <w:t>ankless</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32DA4C08" w14:textId="13E0F4B2" w:rsidR="00566B7D" w:rsidRPr="00551B28" w:rsidRDefault="00566B7D" w:rsidP="00566B7D">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7BA398A2" w14:textId="77777777" w:rsidR="00566B7D" w:rsidRPr="0006739D" w:rsidRDefault="00566B7D" w:rsidP="00566B7D">
            <w:pPr>
              <w:pStyle w:val="Tablecenter"/>
              <w:tabs>
                <w:tab w:val="center" w:pos="354"/>
              </w:tabs>
              <w:rPr>
                <w:sz w:val="20"/>
                <w:szCs w:val="22"/>
              </w:rPr>
            </w:pP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4E2374DD" w14:textId="2F48FE11" w:rsidR="00566B7D" w:rsidRPr="00551B28" w:rsidRDefault="00566B7D" w:rsidP="00566B7D">
            <w:pPr>
              <w:pStyle w:val="Tablecenter"/>
              <w:tabs>
                <w:tab w:val="center" w:pos="444"/>
              </w:tabs>
              <w:rPr>
                <w:b/>
                <w:sz w:val="20"/>
                <w:szCs w:val="22"/>
              </w:rPr>
            </w:pPr>
            <w:r w:rsidRPr="00D06FCB">
              <w:rPr>
                <w:sz w:val="20"/>
                <w:szCs w:val="22"/>
              </w:rPr>
              <w:sym w:font="Wingdings" w:char="F0FC"/>
            </w:r>
          </w:p>
        </w:tc>
      </w:tr>
      <w:tr w:rsidR="00566B7D" w:rsidRPr="00BA7E99" w14:paraId="5A33024E" w14:textId="77777777" w:rsidTr="00257D18">
        <w:trPr>
          <w:trHeight w:val="400"/>
          <w:jc w:val="center"/>
        </w:trPr>
        <w:tc>
          <w:tcPr>
            <w:tcW w:w="1923" w:type="pct"/>
            <w:tcBorders>
              <w:top w:val="nil"/>
              <w:left w:val="nil"/>
              <w:bottom w:val="nil"/>
              <w:right w:val="nil"/>
            </w:tcBorders>
            <w:shd w:val="clear" w:color="auto" w:fill="auto"/>
            <w:vAlign w:val="center"/>
          </w:tcPr>
          <w:p w14:paraId="488E5A81" w14:textId="570DEB02" w:rsidR="00566B7D" w:rsidRPr="00605BC9" w:rsidRDefault="00566B7D" w:rsidP="00566B7D">
            <w:pPr>
              <w:spacing w:after="0" w:line="280" w:lineRule="exact"/>
              <w:jc w:val="left"/>
              <w:rPr>
                <w:rFonts w:cs="Arial"/>
                <w:color w:val="000000"/>
                <w:sz w:val="20"/>
                <w:szCs w:val="20"/>
              </w:rPr>
            </w:pPr>
            <w:r w:rsidRPr="00605BC9">
              <w:rPr>
                <w:rFonts w:cs="Arial"/>
                <w:color w:val="000000"/>
                <w:sz w:val="20"/>
                <w:szCs w:val="20"/>
              </w:rPr>
              <w:t xml:space="preserve">Fuel </w:t>
            </w:r>
            <w:r>
              <w:rPr>
                <w:rFonts w:cs="Arial"/>
                <w:color w:val="000000"/>
                <w:sz w:val="20"/>
                <w:szCs w:val="20"/>
              </w:rPr>
              <w:t>o</w:t>
            </w:r>
            <w:r w:rsidRPr="00605BC9">
              <w:rPr>
                <w:rFonts w:cs="Arial"/>
                <w:color w:val="000000"/>
                <w:sz w:val="20"/>
                <w:szCs w:val="20"/>
              </w:rPr>
              <w:t xml:space="preserve">il </w:t>
            </w:r>
            <w:r>
              <w:rPr>
                <w:rFonts w:cs="Arial"/>
                <w:color w:val="000000"/>
                <w:sz w:val="20"/>
                <w:szCs w:val="20"/>
              </w:rPr>
              <w:t>s</w:t>
            </w:r>
            <w:r w:rsidRPr="00605BC9">
              <w:rPr>
                <w:rFonts w:cs="Arial"/>
                <w:color w:val="000000"/>
                <w:sz w:val="20"/>
                <w:szCs w:val="20"/>
              </w:rPr>
              <w:t>tandard</w:t>
            </w:r>
          </w:p>
        </w:tc>
        <w:tc>
          <w:tcPr>
            <w:tcW w:w="1026" w:type="pct"/>
            <w:tcBorders>
              <w:top w:val="nil"/>
              <w:left w:val="nil"/>
              <w:bottom w:val="nil"/>
              <w:right w:val="nil"/>
            </w:tcBorders>
            <w:shd w:val="clear" w:color="auto" w:fill="auto"/>
            <w:tcMar>
              <w:left w:w="58" w:type="dxa"/>
              <w:right w:w="58" w:type="dxa"/>
            </w:tcMar>
            <w:vAlign w:val="center"/>
          </w:tcPr>
          <w:p w14:paraId="1832D025" w14:textId="38180E2E" w:rsidR="00566B7D" w:rsidRPr="00551B28" w:rsidRDefault="00566B7D" w:rsidP="00566B7D">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7067E7A4" w14:textId="77777777" w:rsidR="00566B7D" w:rsidRPr="0006739D" w:rsidRDefault="00566B7D" w:rsidP="00566B7D">
            <w:pPr>
              <w:pStyle w:val="Tablecenter"/>
              <w:tabs>
                <w:tab w:val="center" w:pos="354"/>
              </w:tabs>
              <w:rPr>
                <w:sz w:val="20"/>
                <w:szCs w:val="22"/>
              </w:rPr>
            </w:pPr>
          </w:p>
        </w:tc>
        <w:tc>
          <w:tcPr>
            <w:tcW w:w="1025" w:type="pct"/>
            <w:tcBorders>
              <w:top w:val="nil"/>
              <w:left w:val="nil"/>
              <w:bottom w:val="nil"/>
              <w:right w:val="nil"/>
            </w:tcBorders>
            <w:shd w:val="clear" w:color="auto" w:fill="auto"/>
            <w:tcMar>
              <w:left w:w="58" w:type="dxa"/>
              <w:right w:w="58" w:type="dxa"/>
            </w:tcMar>
            <w:vAlign w:val="center"/>
          </w:tcPr>
          <w:p w14:paraId="5D2E745D" w14:textId="1E47910B" w:rsidR="00566B7D" w:rsidRPr="00551B28" w:rsidRDefault="00566B7D" w:rsidP="00566B7D">
            <w:pPr>
              <w:pStyle w:val="Tablecenter"/>
              <w:tabs>
                <w:tab w:val="center" w:pos="444"/>
              </w:tabs>
              <w:rPr>
                <w:b/>
                <w:sz w:val="20"/>
                <w:szCs w:val="22"/>
              </w:rPr>
            </w:pPr>
            <w:r w:rsidRPr="00D06FCB">
              <w:rPr>
                <w:sz w:val="20"/>
                <w:szCs w:val="22"/>
              </w:rPr>
              <w:sym w:font="Wingdings" w:char="F0FC"/>
            </w:r>
          </w:p>
        </w:tc>
      </w:tr>
      <w:tr w:rsidR="00566B7D" w:rsidRPr="00BA7E99" w14:paraId="4E55B8CD" w14:textId="77777777" w:rsidTr="00DC55B1">
        <w:trPr>
          <w:trHeight w:val="400"/>
          <w:jc w:val="center"/>
        </w:trPr>
        <w:tc>
          <w:tcPr>
            <w:tcW w:w="1923" w:type="pct"/>
            <w:tcBorders>
              <w:top w:val="nil"/>
              <w:left w:val="nil"/>
              <w:bottom w:val="nil"/>
              <w:right w:val="nil"/>
            </w:tcBorders>
            <w:shd w:val="clear" w:color="auto" w:fill="808080" w:themeFill="accent1"/>
            <w:vAlign w:val="center"/>
          </w:tcPr>
          <w:p w14:paraId="415B5C68" w14:textId="1F545A9E" w:rsidR="00566B7D" w:rsidRPr="00605BC9" w:rsidRDefault="00566B7D" w:rsidP="00566B7D">
            <w:pPr>
              <w:spacing w:after="0" w:line="280" w:lineRule="exact"/>
              <w:jc w:val="left"/>
              <w:rPr>
                <w:rFonts w:cs="Arial"/>
                <w:b/>
                <w:color w:val="FFFFFF" w:themeColor="background1"/>
                <w:sz w:val="20"/>
                <w:szCs w:val="20"/>
              </w:rPr>
            </w:pPr>
            <w:r w:rsidRPr="00605BC9">
              <w:rPr>
                <w:rFonts w:cs="Arial"/>
                <w:b/>
                <w:color w:val="FFFFFF" w:themeColor="background1"/>
                <w:sz w:val="20"/>
                <w:szCs w:val="20"/>
              </w:rPr>
              <w:t>Electronics</w:t>
            </w:r>
          </w:p>
        </w:tc>
        <w:tc>
          <w:tcPr>
            <w:tcW w:w="1026" w:type="pct"/>
            <w:tcBorders>
              <w:top w:val="nil"/>
              <w:left w:val="nil"/>
              <w:bottom w:val="nil"/>
              <w:right w:val="nil"/>
            </w:tcBorders>
            <w:shd w:val="clear" w:color="auto" w:fill="808080" w:themeFill="accent1"/>
            <w:tcMar>
              <w:left w:w="58" w:type="dxa"/>
              <w:right w:w="58" w:type="dxa"/>
            </w:tcMar>
            <w:vAlign w:val="center"/>
          </w:tcPr>
          <w:p w14:paraId="68F4CDFB" w14:textId="77777777" w:rsidR="00566B7D" w:rsidRPr="00605BC9" w:rsidRDefault="00566B7D" w:rsidP="00566B7D">
            <w:pPr>
              <w:pStyle w:val="Tablecenter"/>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128F0BF9" w14:textId="77777777" w:rsidR="00566B7D" w:rsidRPr="00605BC9" w:rsidRDefault="00566B7D" w:rsidP="00566B7D">
            <w:pPr>
              <w:pStyle w:val="Tablecenter"/>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14CB179E" w14:textId="77777777" w:rsidR="00566B7D" w:rsidRPr="00605BC9" w:rsidRDefault="00566B7D" w:rsidP="00566B7D">
            <w:pPr>
              <w:pStyle w:val="Tablecenter"/>
              <w:tabs>
                <w:tab w:val="center" w:pos="444"/>
              </w:tabs>
              <w:rPr>
                <w:b/>
                <w:color w:val="FFFFFF" w:themeColor="background1"/>
                <w:sz w:val="20"/>
                <w:szCs w:val="22"/>
              </w:rPr>
            </w:pPr>
          </w:p>
        </w:tc>
      </w:tr>
      <w:tr w:rsidR="00566B7D" w:rsidRPr="00BA7E99" w14:paraId="5AE6D6B4" w14:textId="77777777" w:rsidTr="00DC55B1">
        <w:trPr>
          <w:trHeight w:val="400"/>
          <w:jc w:val="center"/>
        </w:trPr>
        <w:tc>
          <w:tcPr>
            <w:tcW w:w="1923" w:type="pct"/>
            <w:tcBorders>
              <w:top w:val="nil"/>
              <w:left w:val="nil"/>
              <w:bottom w:val="nil"/>
              <w:right w:val="nil"/>
            </w:tcBorders>
            <w:shd w:val="clear" w:color="auto" w:fill="auto"/>
            <w:vAlign w:val="center"/>
          </w:tcPr>
          <w:p w14:paraId="1A83DFC0" w14:textId="48406DD4" w:rsidR="00566B7D" w:rsidRPr="00605BC9" w:rsidRDefault="00566B7D" w:rsidP="00566B7D">
            <w:pPr>
              <w:spacing w:after="0" w:line="280" w:lineRule="exact"/>
              <w:jc w:val="left"/>
              <w:rPr>
                <w:rFonts w:cs="Arial"/>
                <w:color w:val="000000"/>
                <w:sz w:val="20"/>
                <w:szCs w:val="20"/>
              </w:rPr>
            </w:pPr>
            <w:r>
              <w:rPr>
                <w:rFonts w:cs="Arial"/>
                <w:color w:val="000000"/>
                <w:sz w:val="20"/>
                <w:szCs w:val="20"/>
              </w:rPr>
              <w:t>APS</w:t>
            </w:r>
          </w:p>
        </w:tc>
        <w:tc>
          <w:tcPr>
            <w:tcW w:w="1026" w:type="pct"/>
            <w:tcBorders>
              <w:top w:val="nil"/>
              <w:left w:val="nil"/>
              <w:bottom w:val="nil"/>
              <w:right w:val="nil"/>
            </w:tcBorders>
            <w:shd w:val="clear" w:color="auto" w:fill="auto"/>
            <w:tcMar>
              <w:left w:w="58" w:type="dxa"/>
              <w:right w:w="58" w:type="dxa"/>
            </w:tcMar>
            <w:vAlign w:val="center"/>
          </w:tcPr>
          <w:p w14:paraId="502B7B7A" w14:textId="7A57992E" w:rsidR="00566B7D" w:rsidRPr="00551B28" w:rsidRDefault="00566B7D" w:rsidP="00566B7D">
            <w:pPr>
              <w:pStyle w:val="Tablecenter"/>
              <w:tabs>
                <w:tab w:val="center" w:pos="390"/>
              </w:tabs>
              <w:rPr>
                <w:b/>
                <w:sz w:val="20"/>
                <w:szCs w:val="22"/>
              </w:rPr>
            </w:pPr>
            <w:r>
              <w:rPr>
                <w:sz w:val="20"/>
                <w:szCs w:val="22"/>
              </w:rPr>
              <w:sym w:font="Wingdings" w:char="F0FC"/>
            </w:r>
          </w:p>
        </w:tc>
        <w:tc>
          <w:tcPr>
            <w:tcW w:w="1026" w:type="pct"/>
            <w:tcBorders>
              <w:top w:val="nil"/>
              <w:left w:val="nil"/>
              <w:bottom w:val="nil"/>
              <w:right w:val="nil"/>
            </w:tcBorders>
            <w:shd w:val="clear" w:color="auto" w:fill="auto"/>
            <w:tcMar>
              <w:left w:w="58" w:type="dxa"/>
              <w:right w:w="58" w:type="dxa"/>
            </w:tcMar>
            <w:vAlign w:val="center"/>
          </w:tcPr>
          <w:p w14:paraId="2F2CD009" w14:textId="7D3DF41C" w:rsidR="00566B7D" w:rsidRPr="0006739D" w:rsidRDefault="00566B7D" w:rsidP="00566B7D">
            <w:pPr>
              <w:pStyle w:val="Tablecenter"/>
              <w:tabs>
                <w:tab w:val="center" w:pos="354"/>
              </w:tabs>
              <w:rPr>
                <w:sz w:val="20"/>
                <w:szCs w:val="22"/>
              </w:rPr>
            </w:pPr>
            <w:r w:rsidRPr="00BA659C">
              <w:rPr>
                <w:sz w:val="20"/>
                <w:szCs w:val="22"/>
              </w:rPr>
              <w:sym w:font="Wingdings" w:char="F0FC"/>
            </w:r>
          </w:p>
        </w:tc>
        <w:tc>
          <w:tcPr>
            <w:tcW w:w="1025" w:type="pct"/>
            <w:tcBorders>
              <w:top w:val="nil"/>
              <w:left w:val="nil"/>
              <w:bottom w:val="nil"/>
              <w:right w:val="nil"/>
            </w:tcBorders>
            <w:shd w:val="clear" w:color="auto" w:fill="auto"/>
            <w:tcMar>
              <w:left w:w="58" w:type="dxa"/>
              <w:right w:w="58" w:type="dxa"/>
            </w:tcMar>
            <w:vAlign w:val="center"/>
          </w:tcPr>
          <w:p w14:paraId="6535C581" w14:textId="3FF1EEAF" w:rsidR="00566B7D" w:rsidRPr="00551B28" w:rsidRDefault="00566B7D" w:rsidP="00566B7D">
            <w:pPr>
              <w:pStyle w:val="Tablecenter"/>
              <w:tabs>
                <w:tab w:val="center" w:pos="444"/>
              </w:tabs>
              <w:rPr>
                <w:b/>
                <w:sz w:val="20"/>
                <w:szCs w:val="22"/>
              </w:rPr>
            </w:pPr>
            <w:r>
              <w:rPr>
                <w:sz w:val="20"/>
                <w:szCs w:val="22"/>
              </w:rPr>
              <w:sym w:font="Wingdings" w:char="F0FC"/>
            </w:r>
          </w:p>
        </w:tc>
      </w:tr>
      <w:tr w:rsidR="00566B7D" w:rsidRPr="00BA7E99" w14:paraId="509E4254" w14:textId="77777777" w:rsidTr="00DC55B1">
        <w:trPr>
          <w:trHeight w:val="400"/>
          <w:jc w:val="center"/>
        </w:trPr>
        <w:tc>
          <w:tcPr>
            <w:tcW w:w="1923" w:type="pct"/>
            <w:tcBorders>
              <w:top w:val="nil"/>
              <w:left w:val="nil"/>
              <w:bottom w:val="nil"/>
              <w:right w:val="nil"/>
            </w:tcBorders>
            <w:shd w:val="clear" w:color="auto" w:fill="auto"/>
            <w:vAlign w:val="center"/>
          </w:tcPr>
          <w:p w14:paraId="53ABA833" w14:textId="46A3D30F" w:rsidR="00566B7D" w:rsidRPr="00BD2E4C" w:rsidRDefault="00566B7D" w:rsidP="00566B7D">
            <w:pPr>
              <w:keepNext/>
              <w:spacing w:after="0" w:line="280" w:lineRule="exact"/>
              <w:jc w:val="left"/>
              <w:rPr>
                <w:sz w:val="18"/>
                <w:szCs w:val="18"/>
              </w:rPr>
            </w:pPr>
            <w:r w:rsidRPr="00605BC9">
              <w:rPr>
                <w:sz w:val="18"/>
                <w:szCs w:val="18"/>
              </w:rPr>
              <w:sym w:font="Wingdings" w:char="F0FC"/>
            </w:r>
            <w:r w:rsidRPr="00605BC9">
              <w:rPr>
                <w:sz w:val="18"/>
                <w:szCs w:val="18"/>
              </w:rPr>
              <w:t xml:space="preserve"> </w:t>
            </w:r>
            <w:r>
              <w:rPr>
                <w:sz w:val="18"/>
                <w:szCs w:val="18"/>
              </w:rPr>
              <w:t xml:space="preserve">= </w:t>
            </w:r>
            <w:r w:rsidRPr="00BD2E4C">
              <w:rPr>
                <w:sz w:val="18"/>
                <w:szCs w:val="18"/>
              </w:rPr>
              <w:t>End uses adjusted</w:t>
            </w:r>
          </w:p>
        </w:tc>
        <w:tc>
          <w:tcPr>
            <w:tcW w:w="1026" w:type="pct"/>
            <w:tcBorders>
              <w:top w:val="nil"/>
              <w:left w:val="nil"/>
              <w:bottom w:val="nil"/>
              <w:right w:val="nil"/>
            </w:tcBorders>
            <w:shd w:val="clear" w:color="auto" w:fill="auto"/>
            <w:tcMar>
              <w:left w:w="58" w:type="dxa"/>
              <w:right w:w="58" w:type="dxa"/>
            </w:tcMar>
            <w:vAlign w:val="center"/>
          </w:tcPr>
          <w:p w14:paraId="7B609ABE" w14:textId="77777777" w:rsidR="00566B7D" w:rsidRPr="00BD2E4C" w:rsidRDefault="00566B7D" w:rsidP="00566B7D">
            <w:pPr>
              <w:pStyle w:val="Tablecenter"/>
              <w:keepNext/>
              <w:tabs>
                <w:tab w:val="center" w:pos="390"/>
              </w:tabs>
              <w:rPr>
                <w:b/>
                <w:sz w:val="18"/>
                <w:szCs w:val="18"/>
              </w:rPr>
            </w:pPr>
          </w:p>
        </w:tc>
        <w:tc>
          <w:tcPr>
            <w:tcW w:w="1026" w:type="pct"/>
            <w:tcBorders>
              <w:top w:val="nil"/>
              <w:left w:val="nil"/>
              <w:bottom w:val="nil"/>
              <w:right w:val="nil"/>
            </w:tcBorders>
            <w:shd w:val="clear" w:color="auto" w:fill="auto"/>
            <w:tcMar>
              <w:left w:w="58" w:type="dxa"/>
              <w:right w:w="58" w:type="dxa"/>
            </w:tcMar>
            <w:vAlign w:val="center"/>
          </w:tcPr>
          <w:p w14:paraId="441D72A5" w14:textId="77777777" w:rsidR="00566B7D" w:rsidRPr="00BD2E4C" w:rsidRDefault="00566B7D" w:rsidP="00566B7D">
            <w:pPr>
              <w:pStyle w:val="Tablecenter"/>
              <w:keepNext/>
              <w:tabs>
                <w:tab w:val="center" w:pos="354"/>
              </w:tabs>
              <w:rPr>
                <w:sz w:val="18"/>
                <w:szCs w:val="18"/>
              </w:rPr>
            </w:pPr>
          </w:p>
        </w:tc>
        <w:tc>
          <w:tcPr>
            <w:tcW w:w="1025" w:type="pct"/>
            <w:tcBorders>
              <w:top w:val="nil"/>
              <w:left w:val="nil"/>
              <w:bottom w:val="nil"/>
              <w:right w:val="nil"/>
            </w:tcBorders>
            <w:shd w:val="clear" w:color="auto" w:fill="auto"/>
            <w:tcMar>
              <w:left w:w="58" w:type="dxa"/>
              <w:right w:w="58" w:type="dxa"/>
            </w:tcMar>
            <w:vAlign w:val="center"/>
          </w:tcPr>
          <w:p w14:paraId="38C3F517" w14:textId="77777777" w:rsidR="00566B7D" w:rsidRPr="00BD2E4C" w:rsidRDefault="00566B7D" w:rsidP="00566B7D">
            <w:pPr>
              <w:pStyle w:val="Tablecenter"/>
              <w:keepNext/>
              <w:tabs>
                <w:tab w:val="center" w:pos="444"/>
              </w:tabs>
              <w:rPr>
                <w:b/>
                <w:sz w:val="18"/>
                <w:szCs w:val="18"/>
              </w:rPr>
            </w:pPr>
          </w:p>
        </w:tc>
      </w:tr>
    </w:tbl>
    <w:p w14:paraId="7C84FF52" w14:textId="7A10DD7A" w:rsidR="00592E3B" w:rsidRDefault="0012523B" w:rsidP="0012523B">
      <w:pPr>
        <w:pStyle w:val="Heading2"/>
      </w:pPr>
      <w:bookmarkStart w:id="48" w:name="_Toc10729859"/>
      <w:bookmarkStart w:id="49" w:name="_Toc10729933"/>
      <w:bookmarkStart w:id="50" w:name="_Ref517278975"/>
      <w:bookmarkStart w:id="51" w:name="_Toc11662312"/>
      <w:bookmarkEnd w:id="48"/>
      <w:bookmarkEnd w:id="49"/>
      <w:r>
        <w:t>Database Development</w:t>
      </w:r>
      <w:bookmarkEnd w:id="50"/>
      <w:bookmarkEnd w:id="51"/>
    </w:p>
    <w:p w14:paraId="0BFAAE05" w14:textId="78309917" w:rsidR="003423ED" w:rsidRDefault="00AD4737" w:rsidP="00281B86">
      <w:pPr>
        <w:pStyle w:val="Normalaftertable"/>
        <w:spacing w:before="0"/>
      </w:pPr>
      <w:r>
        <w:t xml:space="preserve">The RASS </w:t>
      </w:r>
      <w:r w:rsidR="00571BF3">
        <w:t>D</w:t>
      </w:r>
      <w:r>
        <w:t>atabase</w:t>
      </w:r>
      <w:r w:rsidR="003423ED">
        <w:t xml:space="preserve"> includes all primary research data</w:t>
      </w:r>
      <w:r>
        <w:t xml:space="preserve"> </w:t>
      </w:r>
      <w:r w:rsidR="003423ED">
        <w:t xml:space="preserve">points and detailed analysis such as penetration (with precision) </w:t>
      </w:r>
      <w:r w:rsidR="003423ED" w:rsidRPr="00F618C7">
        <w:t xml:space="preserve">by dwelling type, income, tenure, </w:t>
      </w:r>
      <w:r w:rsidR="008F0237">
        <w:t xml:space="preserve">primary heating fuel, </w:t>
      </w:r>
      <w:r w:rsidR="003423ED" w:rsidRPr="00F618C7">
        <w:t xml:space="preserve">participation, and </w:t>
      </w:r>
      <w:r w:rsidR="008F0237">
        <w:t>electric company</w:t>
      </w:r>
      <w:r w:rsidR="003423ED" w:rsidRPr="00F618C7">
        <w:t>.</w:t>
      </w:r>
    </w:p>
    <w:p w14:paraId="1A0E5123" w14:textId="4CA5A6EB" w:rsidR="00281B86" w:rsidRDefault="0001105D" w:rsidP="00281B86">
      <w:pPr>
        <w:pStyle w:val="Normalaftertable"/>
        <w:spacing w:before="0"/>
        <w:rPr>
          <w:lang w:bidi="ar-SA"/>
        </w:rPr>
      </w:pPr>
      <w:r>
        <w:t>The</w:t>
      </w:r>
      <w:r w:rsidR="00BD09E6">
        <w:t xml:space="preserve"> </w:t>
      </w:r>
      <w:r w:rsidR="008F0237">
        <w:t>D</w:t>
      </w:r>
      <w:r w:rsidR="00BD09E6">
        <w:t xml:space="preserve">atabase </w:t>
      </w:r>
      <w:r>
        <w:t xml:space="preserve">combines </w:t>
      </w:r>
      <w:r w:rsidR="00E43C98" w:rsidRPr="003545F9">
        <w:t>web-</w:t>
      </w:r>
      <w:r w:rsidR="00BD09E6" w:rsidRPr="003545F9">
        <w:t xml:space="preserve">survey and on-site </w:t>
      </w:r>
      <w:r w:rsidR="00E43C98" w:rsidRPr="003545F9">
        <w:t xml:space="preserve">verification </w:t>
      </w:r>
      <w:r w:rsidR="00BD09E6" w:rsidRPr="003545F9">
        <w:t>data</w:t>
      </w:r>
      <w:r w:rsidR="00BF7CA8" w:rsidRPr="003545F9">
        <w:t xml:space="preserve"> </w:t>
      </w:r>
      <w:r w:rsidRPr="003545F9">
        <w:t xml:space="preserve">as well as anonymized </w:t>
      </w:r>
      <w:r w:rsidR="00BF7CA8" w:rsidRPr="003545F9">
        <w:t>respondent billing data</w:t>
      </w:r>
      <w:r w:rsidR="00116050">
        <w:t xml:space="preserve"> and was</w:t>
      </w:r>
      <w:r w:rsidRPr="003545F9">
        <w:t xml:space="preserve"> designed to provide additional details and breakdowns not presented in this report.</w:t>
      </w:r>
      <w:r w:rsidR="00BD09E6" w:rsidRPr="003545F9">
        <w:t xml:space="preserve"> </w:t>
      </w:r>
      <w:r w:rsidRPr="003545F9">
        <w:t>Th</w:t>
      </w:r>
      <w:r w:rsidR="00664792">
        <w:t>e</w:t>
      </w:r>
      <w:r w:rsidR="00BD09E6" w:rsidRPr="003545F9">
        <w:t xml:space="preserve"> </w:t>
      </w:r>
      <w:r w:rsidR="00664792">
        <w:t>D</w:t>
      </w:r>
      <w:r w:rsidR="00BD09E6" w:rsidRPr="003545F9">
        <w:t xml:space="preserve">atabase </w:t>
      </w:r>
      <w:r w:rsidRPr="003545F9">
        <w:t xml:space="preserve">should allow </w:t>
      </w:r>
      <w:r w:rsidR="00AD4737">
        <w:t>the Companies</w:t>
      </w:r>
      <w:r w:rsidR="00116050">
        <w:t>,</w:t>
      </w:r>
      <w:r w:rsidRPr="003545F9">
        <w:t xml:space="preserve"> or other interested</w:t>
      </w:r>
      <w:r w:rsidR="00BD09E6" w:rsidRPr="003545F9">
        <w:t xml:space="preserve"> stakeholders</w:t>
      </w:r>
      <w:r w:rsidR="00116050">
        <w:t>,</w:t>
      </w:r>
      <w:r w:rsidR="00BD09E6" w:rsidRPr="003545F9">
        <w:t xml:space="preserve"> to conduct additional </w:t>
      </w:r>
      <w:r w:rsidR="00116050">
        <w:t xml:space="preserve">analyses </w:t>
      </w:r>
      <w:r w:rsidR="00BD09E6" w:rsidRPr="003545F9">
        <w:t xml:space="preserve">to meet their varied needs, offering users the ability to drill down as </w:t>
      </w:r>
      <w:r w:rsidR="00BF7CA8" w:rsidRPr="003545F9">
        <w:t>desired</w:t>
      </w:r>
      <w:r w:rsidR="00BD09E6" w:rsidRPr="003545F9">
        <w:t xml:space="preserve">. </w:t>
      </w:r>
      <w:r w:rsidR="00B26FE2" w:rsidRPr="003545F9">
        <w:rPr>
          <w:rStyle w:val="CrossRefChar"/>
        </w:rPr>
        <w:fldChar w:fldCharType="begin"/>
      </w:r>
      <w:r w:rsidR="00B26FE2" w:rsidRPr="003545F9">
        <w:rPr>
          <w:rStyle w:val="CrossRefChar"/>
        </w:rPr>
        <w:instrText xml:space="preserve"> REF _Ref520906716 \r \h  \* MERGEFORMAT </w:instrText>
      </w:r>
      <w:r w:rsidR="00B26FE2" w:rsidRPr="003545F9">
        <w:rPr>
          <w:rStyle w:val="CrossRefChar"/>
        </w:rPr>
      </w:r>
      <w:r w:rsidR="00B26FE2" w:rsidRPr="003545F9">
        <w:rPr>
          <w:rStyle w:val="CrossRefChar"/>
        </w:rPr>
        <w:fldChar w:fldCharType="separate"/>
      </w:r>
      <w:r w:rsidR="008D452E">
        <w:rPr>
          <w:rStyle w:val="CrossRefChar"/>
        </w:rPr>
        <w:t>Appendix C</w:t>
      </w:r>
      <w:r w:rsidR="00B26FE2" w:rsidRPr="003545F9">
        <w:rPr>
          <w:rStyle w:val="CrossRefChar"/>
        </w:rPr>
        <w:fldChar w:fldCharType="end"/>
      </w:r>
      <w:r w:rsidR="00B26FE2" w:rsidRPr="003545F9">
        <w:t xml:space="preserve"> </w:t>
      </w:r>
      <w:r w:rsidR="00A77F5A" w:rsidRPr="003545F9">
        <w:t xml:space="preserve">describes the </w:t>
      </w:r>
      <w:r w:rsidR="00B26FE2" w:rsidRPr="003545F9">
        <w:t xml:space="preserve">data processing </w:t>
      </w:r>
      <w:r w:rsidR="00A77F5A" w:rsidRPr="003545F9">
        <w:t xml:space="preserve">and </w:t>
      </w:r>
      <w:r w:rsidR="0097790D" w:rsidRPr="0070478A">
        <w:t xml:space="preserve">Appendix </w:t>
      </w:r>
      <w:r w:rsidR="0056798E">
        <w:t>G</w:t>
      </w:r>
      <w:r w:rsidR="0097790D" w:rsidRPr="005C5932">
        <w:t xml:space="preserve"> (provided separately)</w:t>
      </w:r>
      <w:r w:rsidR="002C670F" w:rsidRPr="005C5932">
        <w:t xml:space="preserve"> </w:t>
      </w:r>
      <w:r w:rsidR="00281B86" w:rsidRPr="003545F9">
        <w:t xml:space="preserve">includes a </w:t>
      </w:r>
      <w:r w:rsidR="005B69BD" w:rsidRPr="003545F9">
        <w:t>database</w:t>
      </w:r>
      <w:r w:rsidR="005B69BD">
        <w:t>-</w:t>
      </w:r>
      <w:r w:rsidR="002C670F" w:rsidRPr="003545F9">
        <w:t>user guide</w:t>
      </w:r>
      <w:r w:rsidR="002C670F" w:rsidRPr="003545F9">
        <w:rPr>
          <w:b/>
        </w:rPr>
        <w:t>.</w:t>
      </w:r>
      <w:r w:rsidR="002C670F">
        <w:rPr>
          <w:b/>
        </w:rPr>
        <w:t xml:space="preserve"> </w:t>
      </w:r>
    </w:p>
    <w:p w14:paraId="0F873A46" w14:textId="5B89ACA0" w:rsidR="00BF7CA8" w:rsidRDefault="00BF7CA8" w:rsidP="00281B86">
      <w:pPr>
        <w:rPr>
          <w:lang w:bidi="ar-SA"/>
        </w:rPr>
      </w:pPr>
    </w:p>
    <w:p w14:paraId="7A719A9F" w14:textId="77777777" w:rsidR="00DE6D33" w:rsidRDefault="00DE6D33" w:rsidP="00DE6D33"/>
    <w:p w14:paraId="31990570" w14:textId="77777777" w:rsidR="00A06FF7" w:rsidRDefault="00A06FF7" w:rsidP="00B33D50">
      <w:pPr>
        <w:pStyle w:val="Heading1"/>
        <w:sectPr w:rsidR="00A06FF7" w:rsidSect="006D7F4D">
          <w:headerReference w:type="default" r:id="rId32"/>
          <w:footerReference w:type="default" r:id="rId33"/>
          <w:headerReference w:type="first" r:id="rId34"/>
          <w:footerReference w:type="first" r:id="rId35"/>
          <w:pgSz w:w="12240" w:h="15840"/>
          <w:pgMar w:top="1440" w:right="1440" w:bottom="1440" w:left="1440" w:header="0" w:footer="0" w:gutter="0"/>
          <w:cols w:space="720"/>
          <w:titlePg/>
          <w:docGrid w:linePitch="299"/>
        </w:sectPr>
      </w:pPr>
    </w:p>
    <w:p w14:paraId="1EBF2567" w14:textId="48B79726" w:rsidR="00F02AB6" w:rsidRPr="00F02AB6" w:rsidRDefault="00A06FF7" w:rsidP="00B33D50">
      <w:pPr>
        <w:pStyle w:val="Heading1"/>
      </w:pPr>
      <w:bookmarkStart w:id="52" w:name="_Ref518916601"/>
      <w:bookmarkStart w:id="53" w:name="_Ref518996146"/>
      <w:bookmarkStart w:id="54" w:name="_Toc11662313"/>
      <w:r>
        <w:lastRenderedPageBreak/>
        <w:t xml:space="preserve">End-Use </w:t>
      </w:r>
      <w:r w:rsidR="00C50855">
        <w:t>Results</w:t>
      </w:r>
      <w:bookmarkEnd w:id="52"/>
      <w:bookmarkEnd w:id="53"/>
      <w:bookmarkEnd w:id="54"/>
    </w:p>
    <w:p w14:paraId="276B6F92" w14:textId="6FA7E2BE" w:rsidR="0020511E" w:rsidRDefault="0020511E" w:rsidP="0020511E">
      <w:r>
        <w:t>In the Northeast, space heating, water heating, and air conditioning consume the largest share of annual household energy.</w:t>
      </w:r>
      <w:r w:rsidR="00F25DA8">
        <w:t xml:space="preserve"> Other end uses (e.g., consumer electronics, </w:t>
      </w:r>
      <w:r w:rsidR="002A7253">
        <w:t xml:space="preserve">refrigeration, </w:t>
      </w:r>
      <w:r w:rsidR="00F25DA8">
        <w:t>lighting, etc.) combined account for</w:t>
      </w:r>
      <w:r w:rsidR="002A7253">
        <w:t xml:space="preserve"> two-thirds (66%)</w:t>
      </w:r>
      <w:r w:rsidR="00F25DA8">
        <w:t xml:space="preserve"> of electricity consumption.</w:t>
      </w:r>
      <w:r>
        <w:t xml:space="preserve"> </w:t>
      </w:r>
      <w:r w:rsidRPr="0020511E">
        <w:rPr>
          <w:rStyle w:val="CrossRefChar"/>
        </w:rPr>
        <w:fldChar w:fldCharType="begin"/>
      </w:r>
      <w:r w:rsidRPr="0020511E">
        <w:rPr>
          <w:rStyle w:val="CrossRefChar"/>
        </w:rPr>
        <w:instrText xml:space="preserve"> REF _Ref11233113 \h </w:instrText>
      </w:r>
      <w:r>
        <w:rPr>
          <w:rStyle w:val="CrossRefChar"/>
        </w:rPr>
        <w:instrText xml:space="preserve"> \* MERGEFORMAT </w:instrText>
      </w:r>
      <w:r w:rsidRPr="0020511E">
        <w:rPr>
          <w:rStyle w:val="CrossRefChar"/>
        </w:rPr>
      </w:r>
      <w:r w:rsidRPr="0020511E">
        <w:rPr>
          <w:rStyle w:val="CrossRefChar"/>
        </w:rPr>
        <w:fldChar w:fldCharType="separate"/>
      </w:r>
      <w:r w:rsidR="008D452E" w:rsidRPr="008D452E">
        <w:rPr>
          <w:rStyle w:val="CrossRefChar"/>
        </w:rPr>
        <w:t>Figure 1</w:t>
      </w:r>
      <w:r w:rsidRPr="0020511E">
        <w:rPr>
          <w:rStyle w:val="CrossRefChar"/>
        </w:rPr>
        <w:fldChar w:fldCharType="end"/>
      </w:r>
      <w:r>
        <w:t xml:space="preserve"> illustrates this by fuel type.</w:t>
      </w:r>
    </w:p>
    <w:p w14:paraId="36B6A5BA" w14:textId="0782F605" w:rsidR="0020511E" w:rsidRPr="005C229E" w:rsidRDefault="0020511E" w:rsidP="0020511E">
      <w:pPr>
        <w:pStyle w:val="Caption"/>
        <w:keepLines/>
      </w:pPr>
      <w:bookmarkStart w:id="55" w:name="_Ref11233113"/>
      <w:r w:rsidRPr="005C229E">
        <w:t xml:space="preserve">Figure </w:t>
      </w:r>
      <w:r>
        <w:rPr>
          <w:noProof/>
        </w:rPr>
        <w:fldChar w:fldCharType="begin"/>
      </w:r>
      <w:r>
        <w:rPr>
          <w:noProof/>
        </w:rPr>
        <w:instrText xml:space="preserve"> SEQ Figure \* ARABIC </w:instrText>
      </w:r>
      <w:r>
        <w:rPr>
          <w:noProof/>
        </w:rPr>
        <w:fldChar w:fldCharType="separate"/>
      </w:r>
      <w:r w:rsidR="008D452E">
        <w:rPr>
          <w:noProof/>
        </w:rPr>
        <w:t>1</w:t>
      </w:r>
      <w:r>
        <w:rPr>
          <w:noProof/>
        </w:rPr>
        <w:fldChar w:fldCharType="end"/>
      </w:r>
      <w:bookmarkEnd w:id="55"/>
      <w:r w:rsidRPr="005C229E">
        <w:t xml:space="preserve">: </w:t>
      </w:r>
      <w:r>
        <w:t>Annual Household Energy Consumption in the Northeast by End Use</w:t>
      </w:r>
    </w:p>
    <w:p w14:paraId="180095E2" w14:textId="16B2909B" w:rsidR="0020511E" w:rsidRDefault="0020511E" w:rsidP="0020511E">
      <w:pPr>
        <w:pStyle w:val="TableSubcaption"/>
        <w:keepNext/>
        <w:keepLines/>
        <w:widowControl w:val="0"/>
        <w:rPr>
          <w:vertAlign w:val="superscript"/>
          <w:lang w:bidi="ar-SA"/>
        </w:rPr>
      </w:pPr>
      <w:r w:rsidRPr="00D921DB">
        <w:rPr>
          <w:lang w:bidi="ar-SA"/>
        </w:rPr>
        <w:t>(Source: U.S. Energy Information Administration)</w:t>
      </w:r>
      <w:r w:rsidRPr="00D921DB">
        <w:rPr>
          <w:vertAlign w:val="superscript"/>
          <w:lang w:bidi="ar-SA"/>
        </w:rPr>
        <w:t>1</w:t>
      </w:r>
    </w:p>
    <w:p w14:paraId="25478E79" w14:textId="0D073A21" w:rsidR="00692814" w:rsidRPr="00692814" w:rsidRDefault="00AD3520" w:rsidP="00692814">
      <w:pPr>
        <w:jc w:val="center"/>
        <w:rPr>
          <w:lang w:bidi="ar-SA"/>
        </w:rPr>
      </w:pPr>
      <w:r>
        <w:rPr>
          <w:noProof/>
          <w:lang w:bidi="ar-SA"/>
        </w:rPr>
        <w:drawing>
          <wp:inline distT="0" distB="0" distL="0" distR="0" wp14:anchorId="3893F288" wp14:editId="625E1FCB">
            <wp:extent cx="3944615" cy="3124863"/>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3316" cy="3131756"/>
                    </a:xfrm>
                    <a:prstGeom prst="rect">
                      <a:avLst/>
                    </a:prstGeom>
                    <a:noFill/>
                  </pic:spPr>
                </pic:pic>
              </a:graphicData>
            </a:graphic>
          </wp:inline>
        </w:drawing>
      </w:r>
    </w:p>
    <w:p w14:paraId="2FFDCD38" w14:textId="48BA81E7" w:rsidR="0020511E" w:rsidRPr="0020511E" w:rsidRDefault="0020511E" w:rsidP="0020511E">
      <w:pPr>
        <w:jc w:val="left"/>
        <w:rPr>
          <w:sz w:val="18"/>
          <w:szCs w:val="18"/>
        </w:rPr>
      </w:pPr>
      <w:r w:rsidRPr="0020511E">
        <w:rPr>
          <w:sz w:val="18"/>
          <w:szCs w:val="18"/>
          <w:vertAlign w:val="superscript"/>
        </w:rPr>
        <w:t>1</w:t>
      </w:r>
      <w:r w:rsidRPr="0020511E">
        <w:rPr>
          <w:sz w:val="18"/>
          <w:szCs w:val="18"/>
        </w:rPr>
        <w:t xml:space="preserve"> Table CE4.2 released May 18, 2019. For more details, see </w:t>
      </w:r>
      <w:hyperlink r:id="rId37" w:history="1">
        <w:r w:rsidRPr="0020511E">
          <w:rPr>
            <w:rStyle w:val="Hyperlink"/>
            <w:sz w:val="18"/>
            <w:szCs w:val="18"/>
          </w:rPr>
          <w:t>https://www.eia.gov/consumption/residential/data/2015/c&amp;e/pdf/ce4.2.pdf</w:t>
        </w:r>
      </w:hyperlink>
      <w:r w:rsidRPr="0020511E">
        <w:rPr>
          <w:sz w:val="18"/>
          <w:szCs w:val="18"/>
        </w:rPr>
        <w:t xml:space="preserve">. </w:t>
      </w:r>
    </w:p>
    <w:p w14:paraId="3551C1F3" w14:textId="5B624E44" w:rsidR="008C5005" w:rsidRDefault="002378AB" w:rsidP="0020511E">
      <w:pPr>
        <w:pStyle w:val="Normalaftertable"/>
      </w:pPr>
      <w:r>
        <w:t xml:space="preserve">This section </w:t>
      </w:r>
      <w:r w:rsidR="0001105D">
        <w:t xml:space="preserve">presents </w:t>
      </w:r>
      <w:r w:rsidR="008C62C4">
        <w:t xml:space="preserve">key web-survey and on-site results for </w:t>
      </w:r>
      <w:r w:rsidR="00107005">
        <w:t xml:space="preserve">heating and cooling, thermostats, water heating, </w:t>
      </w:r>
      <w:r w:rsidR="008C62C4">
        <w:t>appliances, consumer elect</w:t>
      </w:r>
      <w:r w:rsidR="00107005">
        <w:t xml:space="preserve">ronics, </w:t>
      </w:r>
      <w:r w:rsidR="00E95593">
        <w:t xml:space="preserve">lighting, </w:t>
      </w:r>
      <w:r w:rsidR="008C62C4">
        <w:t>and miscellaneous end-uses</w:t>
      </w:r>
      <w:r>
        <w:t xml:space="preserve">. </w:t>
      </w:r>
      <w:r w:rsidR="008C62C4">
        <w:t>T</w:t>
      </w:r>
      <w:r w:rsidR="00E708BF">
        <w:t xml:space="preserve">he </w:t>
      </w:r>
      <w:r w:rsidR="00692814">
        <w:t>D</w:t>
      </w:r>
      <w:r w:rsidR="00E708BF">
        <w:t>atabase provides comprehensive data points</w:t>
      </w:r>
      <w:r w:rsidR="002C670F">
        <w:t>, standard errors,</w:t>
      </w:r>
      <w:r w:rsidR="00E708BF">
        <w:t xml:space="preserve"> and analyses.</w:t>
      </w:r>
      <w:r w:rsidR="007E1D84">
        <w:t xml:space="preserve"> </w:t>
      </w:r>
      <w:r w:rsidR="008C5005">
        <w:t>The reader should note a few details when reviewing these results:</w:t>
      </w:r>
    </w:p>
    <w:p w14:paraId="001C28CE" w14:textId="50995685" w:rsidR="00E043A2" w:rsidRPr="002B34CF" w:rsidRDefault="00E043A2" w:rsidP="00781233">
      <w:pPr>
        <w:pStyle w:val="ListParagraph"/>
        <w:numPr>
          <w:ilvl w:val="0"/>
          <w:numId w:val="5"/>
        </w:numPr>
      </w:pPr>
      <w:bookmarkStart w:id="56" w:name="_Ref521330231"/>
      <w:bookmarkStart w:id="57" w:name="_Ref521330235"/>
      <w:r w:rsidRPr="005E2F7D">
        <w:rPr>
          <w:b/>
          <w:color w:val="046A38" w:themeColor="accent2"/>
        </w:rPr>
        <w:t xml:space="preserve">Adjustment factors. </w:t>
      </w:r>
      <w:r>
        <w:t xml:space="preserve">Data are unadjusted </w:t>
      </w:r>
      <w:r w:rsidRPr="00DF2491">
        <w:t xml:space="preserve">unless </w:t>
      </w:r>
      <w:r w:rsidR="002F2F63" w:rsidRPr="00DF2491">
        <w:t xml:space="preserve">noted </w:t>
      </w:r>
      <w:r w:rsidR="002F2F63" w:rsidRPr="002B34CF">
        <w:t>otherwise.</w:t>
      </w:r>
      <w:r w:rsidR="002B34CF" w:rsidRPr="002B34CF">
        <w:t xml:space="preserve"> </w:t>
      </w:r>
      <w:r w:rsidR="002B34CF" w:rsidRPr="002B34CF">
        <w:rPr>
          <w:b/>
          <w:color w:val="3571A3" w:themeColor="accent5"/>
        </w:rPr>
        <w:t>Blue text</w:t>
      </w:r>
      <w:r w:rsidR="002B34CF" w:rsidRPr="002B34CF">
        <w:rPr>
          <w:color w:val="3571A3" w:themeColor="accent5"/>
        </w:rPr>
        <w:t xml:space="preserve"> </w:t>
      </w:r>
      <w:r w:rsidR="002B34CF" w:rsidRPr="002B34CF">
        <w:t>indicates that an adjustment factor was applied.</w:t>
      </w:r>
      <w:r w:rsidRPr="002B34CF">
        <w:t xml:space="preserve"> </w:t>
      </w:r>
    </w:p>
    <w:p w14:paraId="53560E06" w14:textId="77777777" w:rsidR="00E043A2" w:rsidRDefault="00E043A2" w:rsidP="00781233">
      <w:pPr>
        <w:pStyle w:val="ListParagraph"/>
        <w:numPr>
          <w:ilvl w:val="0"/>
          <w:numId w:val="5"/>
        </w:numPr>
      </w:pPr>
      <w:r w:rsidRPr="005E2F7D">
        <w:rPr>
          <w:b/>
          <w:color w:val="046A38" w:themeColor="accent2"/>
        </w:rPr>
        <w:t>Weighting.</w:t>
      </w:r>
      <w:r w:rsidRPr="005E2F7D">
        <w:rPr>
          <w:color w:val="046A38" w:themeColor="accent2"/>
        </w:rPr>
        <w:t xml:space="preserve"> </w:t>
      </w:r>
      <w:r>
        <w:t>Data are unweighted only where specified or if sample sizes are less than 20.</w:t>
      </w:r>
    </w:p>
    <w:p w14:paraId="2764D5F2" w14:textId="1EFB91A4" w:rsidR="00E043A2" w:rsidRDefault="00E043A2" w:rsidP="00781233">
      <w:pPr>
        <w:pStyle w:val="ListParagraph"/>
        <w:numPr>
          <w:ilvl w:val="0"/>
          <w:numId w:val="5"/>
        </w:numPr>
      </w:pPr>
      <w:r w:rsidRPr="005E2F7D">
        <w:rPr>
          <w:b/>
          <w:color w:val="046A38" w:themeColor="accent2"/>
        </w:rPr>
        <w:t>Sample sizes.</w:t>
      </w:r>
      <w:r w:rsidR="00107005">
        <w:t xml:space="preserve"> These vary because </w:t>
      </w:r>
      <w:r>
        <w:t xml:space="preserve">invalid responses such as, </w:t>
      </w:r>
      <w:r>
        <w:rPr>
          <w:i/>
        </w:rPr>
        <w:t>d</w:t>
      </w:r>
      <w:r w:rsidRPr="008C5005">
        <w:rPr>
          <w:i/>
        </w:rPr>
        <w:t>on’t know</w:t>
      </w:r>
      <w:r>
        <w:t xml:space="preserve">, </w:t>
      </w:r>
      <w:r w:rsidR="00107005">
        <w:t xml:space="preserve">were removed </w:t>
      </w:r>
      <w:r>
        <w:t>from the denominator (</w:t>
      </w:r>
      <w:r w:rsidRPr="00D51142">
        <w:rPr>
          <w:i/>
        </w:rPr>
        <w:t>i.e.</w:t>
      </w:r>
      <w:r>
        <w:t xml:space="preserve">, base). </w:t>
      </w:r>
    </w:p>
    <w:p w14:paraId="62707E01" w14:textId="21E51C3B" w:rsidR="00E043A2" w:rsidRDefault="00E043A2" w:rsidP="00781233">
      <w:pPr>
        <w:pStyle w:val="ListParagraph"/>
        <w:numPr>
          <w:ilvl w:val="0"/>
          <w:numId w:val="5"/>
        </w:numPr>
      </w:pPr>
      <w:r w:rsidRPr="005E2F7D">
        <w:rPr>
          <w:b/>
          <w:color w:val="046A38" w:themeColor="accent2"/>
        </w:rPr>
        <w:t>Dwelling type.</w:t>
      </w:r>
      <w:r w:rsidR="00107005">
        <w:t xml:space="preserve"> The analyses</w:t>
      </w:r>
      <w:r>
        <w:t xml:space="preserve"> categorize respondents as multifamily if they live in buildings with five or more units.</w:t>
      </w:r>
    </w:p>
    <w:p w14:paraId="109EC515" w14:textId="079E670A" w:rsidR="00E043A2" w:rsidRDefault="00E043A2" w:rsidP="00781233">
      <w:pPr>
        <w:pStyle w:val="ListParagraph"/>
        <w:numPr>
          <w:ilvl w:val="0"/>
          <w:numId w:val="5"/>
        </w:numPr>
      </w:pPr>
      <w:r>
        <w:rPr>
          <w:b/>
          <w:color w:val="046A38" w:themeColor="accent2"/>
        </w:rPr>
        <w:lastRenderedPageBreak/>
        <w:t>Dashes</w:t>
      </w:r>
      <w:r w:rsidRPr="005E2F7D">
        <w:rPr>
          <w:b/>
          <w:color w:val="046A38" w:themeColor="accent2"/>
        </w:rPr>
        <w:t>.</w:t>
      </w:r>
      <w:r>
        <w:t xml:space="preserve"> Dashes in penetration tables indicate that penetration or avera</w:t>
      </w:r>
      <w:r w:rsidR="00C63601">
        <w:t>ge units per home are equal to zero</w:t>
      </w:r>
      <w:r>
        <w:t>.</w:t>
      </w:r>
    </w:p>
    <w:p w14:paraId="04A5AC64" w14:textId="5F7AF7FC" w:rsidR="005B11F0" w:rsidRDefault="00E043A2" w:rsidP="00781233">
      <w:pPr>
        <w:pStyle w:val="ListParagraph"/>
        <w:numPr>
          <w:ilvl w:val="0"/>
          <w:numId w:val="5"/>
        </w:numPr>
      </w:pPr>
      <w:r w:rsidRPr="005E2F7D">
        <w:rPr>
          <w:b/>
          <w:color w:val="046A38" w:themeColor="accent2"/>
        </w:rPr>
        <w:t xml:space="preserve">Penetration and Saturation. </w:t>
      </w:r>
      <w:r w:rsidR="0052127D">
        <w:t>T</w:t>
      </w:r>
      <w:r>
        <w:t xml:space="preserve">he report </w:t>
      </w:r>
      <w:r w:rsidR="0052127D">
        <w:t>analyzes</w:t>
      </w:r>
      <w:r>
        <w:t xml:space="preserve"> the penetration of end</w:t>
      </w:r>
      <w:r w:rsidR="005B69BD">
        <w:t xml:space="preserve"> </w:t>
      </w:r>
      <w:r>
        <w:t xml:space="preserve">uses and the saturation of </w:t>
      </w:r>
      <w:r w:rsidR="0052127D">
        <w:t>energy-efficient</w:t>
      </w:r>
      <w:r>
        <w:t xml:space="preserve"> </w:t>
      </w:r>
      <w:r w:rsidR="00D51142">
        <w:t>appliances, products, and lighting</w:t>
      </w:r>
      <w:r>
        <w:t xml:space="preserve">. </w:t>
      </w:r>
    </w:p>
    <w:p w14:paraId="61C08D13" w14:textId="0B887756" w:rsidR="005B11F0" w:rsidRDefault="00E043A2" w:rsidP="00781233">
      <w:pPr>
        <w:pStyle w:val="ListParagraph"/>
        <w:numPr>
          <w:ilvl w:val="1"/>
          <w:numId w:val="5"/>
        </w:numPr>
      </w:pPr>
      <w:r w:rsidRPr="005E2F7D">
        <w:rPr>
          <w:b/>
          <w:color w:val="046A38" w:themeColor="accent2"/>
        </w:rPr>
        <w:t>Penetration</w:t>
      </w:r>
      <w:r>
        <w:t xml:space="preserve"> is the percentage of homes with one o</w:t>
      </w:r>
      <w:r w:rsidR="005B11F0">
        <w:t>r more of a particular end</w:t>
      </w:r>
      <w:r w:rsidR="005B69BD">
        <w:t xml:space="preserve"> </w:t>
      </w:r>
      <w:r w:rsidR="005B11F0">
        <w:t>use.</w:t>
      </w:r>
    </w:p>
    <w:p w14:paraId="1655A329" w14:textId="6A1FEE67" w:rsidR="00B33D50" w:rsidRPr="00377FFD" w:rsidRDefault="00E043A2" w:rsidP="00377FFD">
      <w:pPr>
        <w:pStyle w:val="ListParagraph"/>
        <w:numPr>
          <w:ilvl w:val="1"/>
          <w:numId w:val="5"/>
        </w:numPr>
        <w:rPr>
          <w:rFonts w:eastAsiaTheme="majorEastAsia"/>
        </w:rPr>
      </w:pPr>
      <w:r w:rsidRPr="005E2F7D">
        <w:rPr>
          <w:b/>
          <w:color w:val="046A38" w:themeColor="accent2"/>
        </w:rPr>
        <w:t>Saturation</w:t>
      </w:r>
      <w:r w:rsidRPr="005E2F7D">
        <w:rPr>
          <w:color w:val="046A38" w:themeColor="accent2"/>
        </w:rPr>
        <w:t xml:space="preserve"> </w:t>
      </w:r>
      <w:r>
        <w:t>is the percentage of end</w:t>
      </w:r>
      <w:r w:rsidR="005B69BD">
        <w:t xml:space="preserve"> </w:t>
      </w:r>
      <w:r>
        <w:t>use</w:t>
      </w:r>
      <w:r w:rsidR="005B69BD">
        <w:t>s</w:t>
      </w:r>
      <w:r>
        <w:t xml:space="preserve"> that share a specific characteristic (for example, ENERGY STAR labeled). </w:t>
      </w:r>
      <w:bookmarkStart w:id="58" w:name="_Toc5976890"/>
      <w:bookmarkStart w:id="59" w:name="_Toc6221419"/>
      <w:bookmarkStart w:id="60" w:name="_Toc7102002"/>
      <w:bookmarkStart w:id="61" w:name="_Ref528852697"/>
      <w:bookmarkEnd w:id="58"/>
      <w:bookmarkEnd w:id="59"/>
      <w:bookmarkEnd w:id="60"/>
    </w:p>
    <w:p w14:paraId="3A9A20C3" w14:textId="36A11DE4" w:rsidR="00F34EE0" w:rsidRDefault="00E043A2" w:rsidP="00574189">
      <w:pPr>
        <w:pStyle w:val="Heading2"/>
        <w:spacing w:after="120"/>
      </w:pPr>
      <w:bookmarkStart w:id="62" w:name="_Ref8742596"/>
      <w:bookmarkStart w:id="63" w:name="_Toc11662314"/>
      <w:r>
        <w:t>Heating and Cooling</w:t>
      </w:r>
      <w:bookmarkEnd w:id="61"/>
      <w:bookmarkEnd w:id="62"/>
      <w:bookmarkEnd w:id="63"/>
    </w:p>
    <w:p w14:paraId="604B3FC5" w14:textId="65617D3D" w:rsidR="009565F5" w:rsidRPr="00BA0AC1" w:rsidRDefault="00574189" w:rsidP="00A37F38">
      <w:pPr>
        <w:pStyle w:val="ListParagraph"/>
        <w:numPr>
          <w:ilvl w:val="0"/>
          <w:numId w:val="31"/>
        </w:numPr>
        <w:rPr>
          <w:b/>
        </w:rPr>
      </w:pPr>
      <w:r w:rsidRPr="00147A55">
        <w:rPr>
          <w:noProof/>
        </w:rPr>
        <w:drawing>
          <wp:anchor distT="0" distB="0" distL="114300" distR="114300" simplePos="0" relativeHeight="251660289" behindDoc="0" locked="0" layoutInCell="1" allowOverlap="1" wp14:anchorId="1F6FEC69" wp14:editId="6CDBCBE6">
            <wp:simplePos x="0" y="0"/>
            <wp:positionH relativeFrom="margin">
              <wp:align>left</wp:align>
            </wp:positionH>
            <wp:positionV relativeFrom="paragraph">
              <wp:posOffset>10316</wp:posOffset>
            </wp:positionV>
            <wp:extent cx="616148" cy="657225"/>
            <wp:effectExtent l="0" t="0" r="0" b="0"/>
            <wp:wrapNone/>
            <wp:docPr id="5"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a:xfrm>
                      <a:off x="0" y="0"/>
                      <a:ext cx="616148" cy="657225"/>
                    </a:xfrm>
                    <a:prstGeom prst="rect">
                      <a:avLst/>
                    </a:prstGeom>
                  </pic:spPr>
                </pic:pic>
              </a:graphicData>
            </a:graphic>
            <wp14:sizeRelH relativeFrom="margin">
              <wp14:pctWidth>0</wp14:pctWidth>
            </wp14:sizeRelH>
            <wp14:sizeRelV relativeFrom="margin">
              <wp14:pctHeight>0</wp14:pctHeight>
            </wp14:sizeRelV>
          </wp:anchor>
        </w:drawing>
      </w:r>
      <w:r w:rsidR="009565F5" w:rsidRPr="00BA0AC1">
        <w:rPr>
          <w:b/>
        </w:rPr>
        <w:t xml:space="preserve">Primary Heating Fuels: </w:t>
      </w:r>
      <w:r w:rsidR="009565F5" w:rsidRPr="00BA0AC1">
        <w:t>Natural gas (43%) and fuel oil (40%) were most common.</w:t>
      </w:r>
    </w:p>
    <w:p w14:paraId="41DA5E21" w14:textId="44285DC0" w:rsidR="009565F5" w:rsidRPr="00BA0AC1" w:rsidRDefault="009565F5" w:rsidP="00A37F38">
      <w:pPr>
        <w:pStyle w:val="ListParagraph"/>
        <w:numPr>
          <w:ilvl w:val="0"/>
          <w:numId w:val="31"/>
        </w:numPr>
      </w:pPr>
      <w:r w:rsidRPr="00BA0AC1">
        <w:rPr>
          <w:b/>
        </w:rPr>
        <w:t xml:space="preserve">Heating Systems: </w:t>
      </w:r>
      <w:r w:rsidRPr="00BA0AC1">
        <w:t>Oil boilers</w:t>
      </w:r>
      <w:r w:rsidR="00A57ADB" w:rsidRPr="00BA0AC1">
        <w:t xml:space="preserve"> (22%)</w:t>
      </w:r>
      <w:r w:rsidRPr="00BA0AC1">
        <w:t>, gas furnaces</w:t>
      </w:r>
      <w:r w:rsidR="00A57ADB" w:rsidRPr="00BA0AC1">
        <w:t xml:space="preserve"> (21%)</w:t>
      </w:r>
      <w:r w:rsidRPr="00BA0AC1">
        <w:t xml:space="preserve">, and gas boilers </w:t>
      </w:r>
      <w:r w:rsidR="00A57ADB" w:rsidRPr="00BA0AC1">
        <w:t>(20%) had the highest penetration</w:t>
      </w:r>
      <w:r w:rsidRPr="00BA0AC1">
        <w:t>.</w:t>
      </w:r>
    </w:p>
    <w:p w14:paraId="7159F19A" w14:textId="436B0EDE" w:rsidR="009565F5" w:rsidRPr="00BA0AC1" w:rsidRDefault="00A57ADB" w:rsidP="00C424AD">
      <w:pPr>
        <w:pStyle w:val="ListParagraph"/>
        <w:numPr>
          <w:ilvl w:val="0"/>
          <w:numId w:val="31"/>
        </w:numPr>
      </w:pPr>
      <w:r w:rsidRPr="00BA0AC1">
        <w:rPr>
          <w:b/>
        </w:rPr>
        <w:t xml:space="preserve">Heating </w:t>
      </w:r>
      <w:r w:rsidR="009565F5" w:rsidRPr="00BA0AC1">
        <w:rPr>
          <w:b/>
        </w:rPr>
        <w:t xml:space="preserve">System Ages: </w:t>
      </w:r>
      <w:r w:rsidR="009565F5" w:rsidRPr="00BA0AC1">
        <w:t xml:space="preserve">On average, </w:t>
      </w:r>
      <w:r w:rsidR="00E176F9" w:rsidRPr="00BA0AC1">
        <w:t xml:space="preserve">in single-family homes, </w:t>
      </w:r>
      <w:r w:rsidR="009565F5" w:rsidRPr="00BA0AC1">
        <w:t xml:space="preserve">boilers were 17 years old and furnaces were </w:t>
      </w:r>
      <w:r w:rsidR="00CF3BEA" w:rsidRPr="00BA0AC1">
        <w:t xml:space="preserve">12 </w:t>
      </w:r>
      <w:r w:rsidR="009565F5" w:rsidRPr="00BA0AC1">
        <w:t>years old.</w:t>
      </w:r>
      <w:r w:rsidR="00A76CDD" w:rsidRPr="00BA0AC1">
        <w:t xml:space="preserve"> These are newer than they were in 2011</w:t>
      </w:r>
      <w:r w:rsidR="00125E24" w:rsidRPr="00BA0AC1">
        <w:t xml:space="preserve"> (at that time)</w:t>
      </w:r>
      <w:r w:rsidR="00A76CDD" w:rsidRPr="00BA0AC1">
        <w:t>.</w:t>
      </w:r>
    </w:p>
    <w:p w14:paraId="22968414" w14:textId="04A5CB6D" w:rsidR="009565F5" w:rsidRPr="00BA0AC1" w:rsidRDefault="009565F5" w:rsidP="00C424AD">
      <w:pPr>
        <w:pStyle w:val="ListParagraph"/>
        <w:numPr>
          <w:ilvl w:val="0"/>
          <w:numId w:val="31"/>
        </w:numPr>
      </w:pPr>
      <w:r w:rsidRPr="00BA0AC1">
        <w:rPr>
          <w:b/>
        </w:rPr>
        <w:t xml:space="preserve">Cooling Systems: </w:t>
      </w:r>
      <w:r w:rsidRPr="00BA0AC1">
        <w:t xml:space="preserve">Room air conditioners </w:t>
      </w:r>
      <w:r w:rsidR="000B7417" w:rsidRPr="00BA0AC1">
        <w:t xml:space="preserve">(49%) </w:t>
      </w:r>
      <w:r w:rsidRPr="00BA0AC1">
        <w:t xml:space="preserve">were </w:t>
      </w:r>
      <w:r w:rsidR="000B7417" w:rsidRPr="00BA0AC1">
        <w:t xml:space="preserve">more common than central air conditioners </w:t>
      </w:r>
      <w:r w:rsidR="00A57ADB" w:rsidRPr="00BA0AC1">
        <w:t>(</w:t>
      </w:r>
      <w:r w:rsidR="006F3026" w:rsidRPr="00BA0AC1">
        <w:t>40</w:t>
      </w:r>
      <w:r w:rsidR="00A57ADB" w:rsidRPr="00BA0AC1">
        <w:t>%)</w:t>
      </w:r>
      <w:r w:rsidRPr="00BA0AC1">
        <w:t xml:space="preserve">. </w:t>
      </w:r>
      <w:r w:rsidR="006F3026" w:rsidRPr="00BA0AC1">
        <w:t>Most homes (98%) had at least one cooling system.</w:t>
      </w:r>
    </w:p>
    <w:p w14:paraId="0355B2BC" w14:textId="74CB28A5" w:rsidR="009565F5" w:rsidRPr="00BA0AC1" w:rsidRDefault="00A57ADB" w:rsidP="00C424AD">
      <w:pPr>
        <w:pStyle w:val="ListParagraph"/>
        <w:numPr>
          <w:ilvl w:val="0"/>
          <w:numId w:val="31"/>
        </w:numPr>
      </w:pPr>
      <w:r w:rsidRPr="00BA0AC1">
        <w:rPr>
          <w:b/>
        </w:rPr>
        <w:t xml:space="preserve">Cooling </w:t>
      </w:r>
      <w:r w:rsidR="009565F5" w:rsidRPr="00BA0AC1">
        <w:rPr>
          <w:b/>
        </w:rPr>
        <w:t xml:space="preserve">System Ages: </w:t>
      </w:r>
      <w:r w:rsidR="00E176F9" w:rsidRPr="00BA0AC1">
        <w:t>In single-family homes, r</w:t>
      </w:r>
      <w:r w:rsidRPr="00BA0AC1">
        <w:t>oom air conditioners</w:t>
      </w:r>
      <w:r w:rsidR="009565F5" w:rsidRPr="00BA0AC1">
        <w:t xml:space="preserve"> were 12 years old</w:t>
      </w:r>
      <w:r w:rsidRPr="00BA0AC1">
        <w:t xml:space="preserve"> and central air conditioners were 1</w:t>
      </w:r>
      <w:r w:rsidR="00CF3BEA" w:rsidRPr="00BA0AC1">
        <w:t>4</w:t>
      </w:r>
      <w:r w:rsidRPr="00BA0AC1">
        <w:t xml:space="preserve"> years old</w:t>
      </w:r>
      <w:r w:rsidR="009565F5" w:rsidRPr="00BA0AC1">
        <w:t>, on average.</w:t>
      </w:r>
      <w:r w:rsidR="00A76CDD" w:rsidRPr="00BA0AC1">
        <w:t xml:space="preserve"> These were older than they were in 2011</w:t>
      </w:r>
      <w:r w:rsidR="00125E24" w:rsidRPr="00BA0AC1">
        <w:t xml:space="preserve"> (at that time)</w:t>
      </w:r>
      <w:r w:rsidR="00A76CDD" w:rsidRPr="00BA0AC1">
        <w:t>.</w:t>
      </w:r>
    </w:p>
    <w:p w14:paraId="2E5DD1ED" w14:textId="30E33B54" w:rsidR="009565F5" w:rsidRPr="00BA0AC1" w:rsidRDefault="009565F5" w:rsidP="00C424AD">
      <w:pPr>
        <w:pStyle w:val="ListParagraph"/>
        <w:numPr>
          <w:ilvl w:val="0"/>
          <w:numId w:val="31"/>
        </w:numPr>
        <w:rPr>
          <w:b/>
        </w:rPr>
      </w:pPr>
      <w:r w:rsidRPr="00BA0AC1">
        <w:rPr>
          <w:b/>
        </w:rPr>
        <w:t xml:space="preserve">Heat Pumps: </w:t>
      </w:r>
      <w:r w:rsidRPr="00BA0AC1">
        <w:t>Heat pump usage was rare for heating and cooling</w:t>
      </w:r>
      <w:r w:rsidR="00A57ADB" w:rsidRPr="00BA0AC1">
        <w:t>, with penetration levels ranging from 2% to 4%</w:t>
      </w:r>
      <w:r w:rsidRPr="00BA0AC1">
        <w:t>.</w:t>
      </w:r>
    </w:p>
    <w:p w14:paraId="53D3C1AA" w14:textId="409158F4" w:rsidR="009565F5" w:rsidRPr="00BA0AC1" w:rsidRDefault="00CF3BEA" w:rsidP="00C424AD">
      <w:pPr>
        <w:pStyle w:val="ListParagraph"/>
        <w:numPr>
          <w:ilvl w:val="0"/>
          <w:numId w:val="31"/>
        </w:numPr>
      </w:pPr>
      <w:r w:rsidRPr="00BA0AC1">
        <w:rPr>
          <w:b/>
        </w:rPr>
        <w:t xml:space="preserve">Efficiency: </w:t>
      </w:r>
      <w:r w:rsidRPr="00BA0AC1">
        <w:t xml:space="preserve">All efficiency levels of common heating and cooling systems </w:t>
      </w:r>
      <w:r w:rsidR="00E176F9" w:rsidRPr="00BA0AC1">
        <w:t xml:space="preserve">in single-family homes </w:t>
      </w:r>
      <w:r w:rsidRPr="00BA0AC1">
        <w:t>have improved since 2011.</w:t>
      </w:r>
    </w:p>
    <w:p w14:paraId="2B9E15B4" w14:textId="221C262A" w:rsidR="005A34F8" w:rsidRDefault="005A34F8" w:rsidP="008F3CE0">
      <w:pPr>
        <w:pStyle w:val="Heading3"/>
        <w:spacing w:after="120"/>
      </w:pPr>
      <w:bookmarkStart w:id="64" w:name="_Toc524444077"/>
      <w:bookmarkStart w:id="65" w:name="_Toc11662315"/>
      <w:r>
        <w:t>Penetration</w:t>
      </w:r>
      <w:bookmarkEnd w:id="64"/>
      <w:bookmarkEnd w:id="65"/>
    </w:p>
    <w:p w14:paraId="76CCDC5A" w14:textId="375D36AD" w:rsidR="007566AB" w:rsidRDefault="007566AB" w:rsidP="00F042A8">
      <w:bookmarkStart w:id="66" w:name="_Ref521333951"/>
      <w:r>
        <w:t>Penetration estimates</w:t>
      </w:r>
      <w:r w:rsidR="00385B96">
        <w:t xml:space="preserve"> of </w:t>
      </w:r>
      <w:r>
        <w:t>primary heating fuels and heating and cooling systems are based on a combination of web-survey results and on-site visits.</w:t>
      </w:r>
    </w:p>
    <w:p w14:paraId="60442A61" w14:textId="7B6BA1FE" w:rsidR="008A7641" w:rsidRPr="000D1156" w:rsidRDefault="008A7641" w:rsidP="00F042A8">
      <w:r>
        <w:t>Just over two-fifths (43%) of customers’ primary heating fuel was natural gas, followed closely by fuel oil (40%) (</w:t>
      </w:r>
      <w:r w:rsidRPr="008A1BE9">
        <w:rPr>
          <w:rStyle w:val="CrossRefChar"/>
        </w:rPr>
        <w:fldChar w:fldCharType="begin"/>
      </w:r>
      <w:r w:rsidRPr="008A1BE9">
        <w:rPr>
          <w:rStyle w:val="CrossRefChar"/>
        </w:rPr>
        <w:instrText xml:space="preserve"> REF _Ref520925053 \h </w:instrText>
      </w:r>
      <w:r>
        <w:rPr>
          <w:rStyle w:val="CrossRefChar"/>
        </w:rPr>
        <w:instrText xml:space="preserve"> \* MERGEFORMAT </w:instrText>
      </w:r>
      <w:r w:rsidRPr="008A1BE9">
        <w:rPr>
          <w:rStyle w:val="CrossRefChar"/>
        </w:rPr>
      </w:r>
      <w:r w:rsidRPr="008A1BE9">
        <w:rPr>
          <w:rStyle w:val="CrossRefChar"/>
        </w:rPr>
        <w:fldChar w:fldCharType="separate"/>
      </w:r>
      <w:r w:rsidR="008D452E" w:rsidRPr="008D452E">
        <w:rPr>
          <w:rStyle w:val="CrossRefChar"/>
        </w:rPr>
        <w:t>Table 5</w:t>
      </w:r>
      <w:r w:rsidRPr="008A1BE9">
        <w:rPr>
          <w:rStyle w:val="CrossRefChar"/>
        </w:rPr>
        <w:fldChar w:fldCharType="end"/>
      </w:r>
      <w:r>
        <w:t xml:space="preserve">). While single-family customers were most likely to use fuel oil </w:t>
      </w:r>
      <w:r w:rsidR="00865CAD">
        <w:t xml:space="preserve">as their primary </w:t>
      </w:r>
      <w:r>
        <w:t xml:space="preserve">heating </w:t>
      </w:r>
      <w:r w:rsidR="00865CAD">
        <w:t xml:space="preserve">fuel </w:t>
      </w:r>
      <w:r>
        <w:t xml:space="preserve">(45%), multifamily customers </w:t>
      </w:r>
      <w:r w:rsidR="005B69BD">
        <w:t xml:space="preserve">were most likely to </w:t>
      </w:r>
      <w:r>
        <w:t xml:space="preserve">use natural gas </w:t>
      </w:r>
      <w:r w:rsidR="001F27EB">
        <w:t>(54%)</w:t>
      </w:r>
      <w:r>
        <w:t xml:space="preserve">. Nearly one-third (32%) of multifamily homes used electricity as the primary heating fuel, while only one-tenth (11%) of single-family homes </w:t>
      </w:r>
      <w:r w:rsidR="005B69BD">
        <w:t xml:space="preserve">used </w:t>
      </w:r>
      <w:r>
        <w:t>electric heat</w:t>
      </w:r>
      <w:r w:rsidR="005B69BD">
        <w:t xml:space="preserve"> for their primary heating fuel</w:t>
      </w:r>
      <w:r>
        <w:t>.</w:t>
      </w:r>
    </w:p>
    <w:p w14:paraId="321AB82F" w14:textId="12D4589C" w:rsidR="008A7641" w:rsidRDefault="008A7641" w:rsidP="008A7641">
      <w:pPr>
        <w:pStyle w:val="Caption"/>
      </w:pPr>
      <w:bookmarkStart w:id="67" w:name="_Ref520925053"/>
      <w:r>
        <w:lastRenderedPageBreak/>
        <w:t xml:space="preserve">Table </w:t>
      </w:r>
      <w:r w:rsidRPr="00B72573">
        <w:fldChar w:fldCharType="begin"/>
      </w:r>
      <w:r>
        <w:rPr>
          <w:noProof/>
        </w:rPr>
        <w:instrText xml:space="preserve"> SEQ Table \* ARABIC </w:instrText>
      </w:r>
      <w:r w:rsidRPr="00B72573">
        <w:rPr>
          <w:noProof/>
        </w:rPr>
        <w:fldChar w:fldCharType="separate"/>
      </w:r>
      <w:r w:rsidR="008D452E">
        <w:rPr>
          <w:noProof/>
        </w:rPr>
        <w:t>5</w:t>
      </w:r>
      <w:r w:rsidRPr="00B72573">
        <w:fldChar w:fldCharType="end"/>
      </w:r>
      <w:bookmarkEnd w:id="67"/>
      <w:r>
        <w:t>: Primary Heating Fuel</w:t>
      </w:r>
    </w:p>
    <w:p w14:paraId="4618C0F6" w14:textId="77777777" w:rsidR="008A7641" w:rsidRDefault="008A7641" w:rsidP="008A7641">
      <w:pPr>
        <w:pStyle w:val="TableSubcaption"/>
        <w:keepNext/>
      </w:pPr>
      <w:r>
        <w:t>(Source: web-survey and on-site visits)</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2699"/>
        <w:gridCol w:w="2699"/>
        <w:gridCol w:w="2070"/>
      </w:tblGrid>
      <w:tr w:rsidR="008A7641" w:rsidRPr="0006739D" w14:paraId="09F17CAD" w14:textId="77777777" w:rsidTr="00EB1D7F">
        <w:trPr>
          <w:trHeight w:val="400"/>
          <w:jc w:val="center"/>
        </w:trPr>
        <w:tc>
          <w:tcPr>
            <w:tcW w:w="1010" w:type="pct"/>
            <w:tcBorders>
              <w:top w:val="nil"/>
              <w:left w:val="nil"/>
              <w:bottom w:val="nil"/>
              <w:right w:val="nil"/>
            </w:tcBorders>
            <w:shd w:val="clear" w:color="auto" w:fill="046A38" w:themeFill="accent2"/>
            <w:vAlign w:val="center"/>
          </w:tcPr>
          <w:p w14:paraId="3EAF67B2" w14:textId="77777777" w:rsidR="008A7641" w:rsidRPr="0006739D" w:rsidRDefault="008A7641" w:rsidP="00C51C39">
            <w:pPr>
              <w:keepNext/>
              <w:spacing w:after="0" w:line="280" w:lineRule="exact"/>
              <w:jc w:val="left"/>
              <w:rPr>
                <w:b/>
                <w:sz w:val="20"/>
              </w:rPr>
            </w:pPr>
            <w:r w:rsidRPr="008E6C5F">
              <w:rPr>
                <w:b/>
                <w:color w:val="FFFFFF" w:themeColor="background1"/>
                <w:sz w:val="20"/>
                <w:szCs w:val="20"/>
              </w:rPr>
              <w:t>Heating Fuel</w:t>
            </w:r>
          </w:p>
        </w:tc>
        <w:tc>
          <w:tcPr>
            <w:tcW w:w="1442" w:type="pct"/>
            <w:tcBorders>
              <w:top w:val="nil"/>
              <w:left w:val="nil"/>
              <w:bottom w:val="nil"/>
              <w:right w:val="nil"/>
            </w:tcBorders>
            <w:shd w:val="clear" w:color="auto" w:fill="046A38" w:themeFill="accent2"/>
            <w:vAlign w:val="center"/>
          </w:tcPr>
          <w:p w14:paraId="6A29F8B2" w14:textId="77777777" w:rsidR="008A7641" w:rsidRPr="00D51142" w:rsidRDefault="008A7641" w:rsidP="00C51C39">
            <w:pPr>
              <w:pStyle w:val="Tablecenter"/>
              <w:keepNext/>
              <w:rPr>
                <w:b/>
                <w:color w:val="FFFFFF" w:themeColor="background1"/>
                <w:sz w:val="20"/>
              </w:rPr>
            </w:pPr>
            <w:r w:rsidRPr="00D51142">
              <w:rPr>
                <w:b/>
                <w:color w:val="FFFFFF" w:themeColor="background1"/>
                <w:sz w:val="20"/>
              </w:rPr>
              <w:t>Single-family, 1-4 units</w:t>
            </w:r>
          </w:p>
          <w:p w14:paraId="6736A71E" w14:textId="77777777" w:rsidR="008A7641" w:rsidRPr="00D51142" w:rsidRDefault="008A7641" w:rsidP="00C51C39">
            <w:pPr>
              <w:pStyle w:val="Tablecenter"/>
              <w:keepNext/>
              <w:rPr>
                <w:b/>
                <w:color w:val="FFFFFF" w:themeColor="background1"/>
                <w:sz w:val="20"/>
              </w:rPr>
            </w:pPr>
            <w:r w:rsidRPr="00D51142">
              <w:rPr>
                <w:b/>
                <w:color w:val="FFFFFF" w:themeColor="background1"/>
                <w:sz w:val="20"/>
              </w:rPr>
              <w:t>(n=</w:t>
            </w:r>
            <w:r>
              <w:rPr>
                <w:b/>
                <w:color w:val="FFFFFF" w:themeColor="background1"/>
                <w:sz w:val="20"/>
              </w:rPr>
              <w:t>1,640</w:t>
            </w:r>
            <w:r w:rsidRPr="00D51142">
              <w:rPr>
                <w:b/>
                <w:color w:val="FFFFFF" w:themeColor="background1"/>
                <w:sz w:val="20"/>
              </w:rPr>
              <w:t>)</w:t>
            </w:r>
          </w:p>
        </w:tc>
        <w:tc>
          <w:tcPr>
            <w:tcW w:w="1442" w:type="pct"/>
            <w:tcBorders>
              <w:top w:val="nil"/>
              <w:left w:val="nil"/>
              <w:bottom w:val="nil"/>
              <w:right w:val="nil"/>
            </w:tcBorders>
            <w:shd w:val="clear" w:color="auto" w:fill="046A38" w:themeFill="accent2"/>
            <w:vAlign w:val="center"/>
          </w:tcPr>
          <w:p w14:paraId="36B61DAA" w14:textId="5AFA36AB" w:rsidR="008A7641" w:rsidRPr="002B34CF" w:rsidRDefault="008A7641" w:rsidP="00C51C39">
            <w:pPr>
              <w:pStyle w:val="Tablecenter"/>
              <w:keepNext/>
              <w:rPr>
                <w:b/>
                <w:color w:val="FFFFFF" w:themeColor="background1"/>
                <w:sz w:val="20"/>
                <w:vertAlign w:val="superscript"/>
              </w:rPr>
            </w:pPr>
            <w:r w:rsidRPr="00D51142">
              <w:rPr>
                <w:b/>
                <w:color w:val="FFFFFF" w:themeColor="background1"/>
                <w:sz w:val="20"/>
              </w:rPr>
              <w:t>Multifamily, 5+ units</w:t>
            </w:r>
            <w:r w:rsidR="00001D25">
              <w:rPr>
                <w:b/>
                <w:color w:val="FFFFFF" w:themeColor="background1"/>
                <w:sz w:val="20"/>
                <w:vertAlign w:val="superscript"/>
              </w:rPr>
              <w:t>1</w:t>
            </w:r>
          </w:p>
          <w:p w14:paraId="039CCE97" w14:textId="77777777" w:rsidR="008A7641" w:rsidRPr="00D51142" w:rsidRDefault="008A7641" w:rsidP="00C51C39">
            <w:pPr>
              <w:pStyle w:val="Tablecenter"/>
              <w:keepNext/>
              <w:rPr>
                <w:b/>
                <w:color w:val="FFFFFF" w:themeColor="background1"/>
                <w:sz w:val="20"/>
              </w:rPr>
            </w:pPr>
            <w:r w:rsidRPr="00D51142">
              <w:rPr>
                <w:b/>
                <w:color w:val="FFFFFF" w:themeColor="background1"/>
                <w:sz w:val="20"/>
              </w:rPr>
              <w:t>(n=</w:t>
            </w:r>
            <w:r>
              <w:rPr>
                <w:b/>
                <w:color w:val="FFFFFF" w:themeColor="background1"/>
                <w:sz w:val="20"/>
              </w:rPr>
              <w:t>534</w:t>
            </w:r>
            <w:r w:rsidRPr="00D51142">
              <w:rPr>
                <w:b/>
                <w:color w:val="FFFFFF" w:themeColor="background1"/>
                <w:sz w:val="20"/>
              </w:rPr>
              <w:t>)</w:t>
            </w:r>
          </w:p>
        </w:tc>
        <w:tc>
          <w:tcPr>
            <w:tcW w:w="1105" w:type="pct"/>
            <w:tcBorders>
              <w:top w:val="nil"/>
              <w:left w:val="nil"/>
              <w:bottom w:val="nil"/>
              <w:right w:val="nil"/>
            </w:tcBorders>
            <w:shd w:val="clear" w:color="auto" w:fill="08A4BD"/>
            <w:vAlign w:val="center"/>
          </w:tcPr>
          <w:p w14:paraId="31AE2370" w14:textId="4C101A82" w:rsidR="008A7641" w:rsidRPr="002B34CF" w:rsidRDefault="008A7641" w:rsidP="00C51C39">
            <w:pPr>
              <w:pStyle w:val="Tablecenter"/>
              <w:keepNext/>
              <w:rPr>
                <w:b/>
                <w:color w:val="FFFFFF" w:themeColor="background1"/>
                <w:sz w:val="20"/>
                <w:vertAlign w:val="superscript"/>
              </w:rPr>
            </w:pPr>
            <w:r w:rsidRPr="00D51142">
              <w:rPr>
                <w:b/>
                <w:color w:val="FFFFFF" w:themeColor="background1"/>
                <w:sz w:val="20"/>
              </w:rPr>
              <w:t>Overall</w:t>
            </w:r>
            <w:r w:rsidR="005B69BD">
              <w:rPr>
                <w:b/>
                <w:color w:val="FFFFFF" w:themeColor="background1"/>
                <w:sz w:val="20"/>
                <w:vertAlign w:val="superscript"/>
              </w:rPr>
              <w:t>1</w:t>
            </w:r>
          </w:p>
          <w:p w14:paraId="00925C74" w14:textId="77777777" w:rsidR="008A7641" w:rsidRPr="00D51142" w:rsidRDefault="008A7641" w:rsidP="00C51C39">
            <w:pPr>
              <w:pStyle w:val="Tablecenter"/>
              <w:keepNext/>
              <w:rPr>
                <w:b/>
                <w:color w:val="FFFFFF" w:themeColor="background1"/>
                <w:sz w:val="20"/>
              </w:rPr>
            </w:pPr>
            <w:r w:rsidRPr="00D51142">
              <w:rPr>
                <w:b/>
                <w:color w:val="FFFFFF" w:themeColor="background1"/>
                <w:sz w:val="20"/>
              </w:rPr>
              <w:t xml:space="preserve">(n= </w:t>
            </w:r>
            <w:r>
              <w:rPr>
                <w:b/>
                <w:color w:val="FFFFFF" w:themeColor="background1"/>
                <w:sz w:val="20"/>
              </w:rPr>
              <w:t>2,174</w:t>
            </w:r>
            <w:r w:rsidRPr="00D51142">
              <w:rPr>
                <w:b/>
                <w:color w:val="FFFFFF" w:themeColor="background1"/>
                <w:sz w:val="20"/>
              </w:rPr>
              <w:t>)</w:t>
            </w:r>
          </w:p>
        </w:tc>
      </w:tr>
      <w:tr w:rsidR="008A7641" w:rsidRPr="0006739D" w14:paraId="346863A5" w14:textId="77777777" w:rsidTr="00EB1D7F">
        <w:trPr>
          <w:trHeight w:val="400"/>
          <w:jc w:val="center"/>
        </w:trPr>
        <w:tc>
          <w:tcPr>
            <w:tcW w:w="1010" w:type="pct"/>
            <w:tcBorders>
              <w:top w:val="nil"/>
              <w:left w:val="nil"/>
              <w:bottom w:val="nil"/>
              <w:right w:val="nil"/>
            </w:tcBorders>
            <w:vAlign w:val="center"/>
          </w:tcPr>
          <w:p w14:paraId="1048A49C" w14:textId="77777777" w:rsidR="008A7641" w:rsidRPr="0006739D" w:rsidRDefault="008A7641" w:rsidP="00C51C39">
            <w:pPr>
              <w:keepNext/>
              <w:spacing w:after="0" w:line="280" w:lineRule="exact"/>
              <w:jc w:val="left"/>
              <w:rPr>
                <w:sz w:val="20"/>
              </w:rPr>
            </w:pPr>
            <w:r w:rsidRPr="0006739D">
              <w:rPr>
                <w:sz w:val="20"/>
              </w:rPr>
              <w:t>Natural gas</w:t>
            </w:r>
          </w:p>
        </w:tc>
        <w:tc>
          <w:tcPr>
            <w:tcW w:w="1442" w:type="pct"/>
            <w:tcBorders>
              <w:top w:val="nil"/>
              <w:left w:val="nil"/>
              <w:bottom w:val="nil"/>
              <w:right w:val="nil"/>
            </w:tcBorders>
            <w:tcMar>
              <w:left w:w="58" w:type="dxa"/>
              <w:right w:w="58" w:type="dxa"/>
            </w:tcMar>
            <w:vAlign w:val="center"/>
          </w:tcPr>
          <w:p w14:paraId="4DDFB6A5" w14:textId="77777777" w:rsidR="008A7641" w:rsidRPr="0006739D" w:rsidRDefault="008A7641" w:rsidP="00C51C39">
            <w:pPr>
              <w:pStyle w:val="Tablecenter"/>
              <w:keepNext/>
              <w:tabs>
                <w:tab w:val="center" w:pos="390"/>
              </w:tabs>
              <w:rPr>
                <w:sz w:val="20"/>
                <w:szCs w:val="22"/>
              </w:rPr>
            </w:pPr>
            <w:r>
              <w:rPr>
                <w:sz w:val="20"/>
                <w:szCs w:val="22"/>
              </w:rPr>
              <w:t>35%</w:t>
            </w:r>
          </w:p>
        </w:tc>
        <w:tc>
          <w:tcPr>
            <w:tcW w:w="1442" w:type="pct"/>
            <w:tcBorders>
              <w:top w:val="nil"/>
              <w:left w:val="nil"/>
              <w:bottom w:val="nil"/>
              <w:right w:val="nil"/>
            </w:tcBorders>
            <w:tcMar>
              <w:left w:w="58" w:type="dxa"/>
              <w:right w:w="58" w:type="dxa"/>
            </w:tcMar>
            <w:vAlign w:val="center"/>
          </w:tcPr>
          <w:p w14:paraId="1A6EC274" w14:textId="77777777" w:rsidR="008A7641" w:rsidRPr="00CB415A" w:rsidRDefault="008A7641" w:rsidP="00C51C39">
            <w:pPr>
              <w:pStyle w:val="Tablecenter"/>
              <w:keepNext/>
              <w:tabs>
                <w:tab w:val="center" w:pos="354"/>
              </w:tabs>
              <w:rPr>
                <w:b/>
                <w:sz w:val="20"/>
                <w:szCs w:val="22"/>
              </w:rPr>
            </w:pPr>
            <w:r w:rsidRPr="00D507D7">
              <w:rPr>
                <w:b/>
                <w:color w:val="3571A3" w:themeColor="accent5"/>
                <w:sz w:val="20"/>
                <w:szCs w:val="22"/>
              </w:rPr>
              <w:t>54%</w:t>
            </w:r>
          </w:p>
        </w:tc>
        <w:tc>
          <w:tcPr>
            <w:tcW w:w="1105" w:type="pct"/>
            <w:tcBorders>
              <w:top w:val="nil"/>
              <w:left w:val="nil"/>
              <w:bottom w:val="nil"/>
              <w:right w:val="nil"/>
            </w:tcBorders>
            <w:tcMar>
              <w:left w:w="58" w:type="dxa"/>
              <w:right w:w="58" w:type="dxa"/>
            </w:tcMar>
            <w:vAlign w:val="center"/>
          </w:tcPr>
          <w:p w14:paraId="2626AA84" w14:textId="77777777" w:rsidR="008A7641" w:rsidRPr="00CB415A" w:rsidRDefault="008A7641" w:rsidP="00C51C39">
            <w:pPr>
              <w:pStyle w:val="Tablecenter"/>
              <w:keepNext/>
              <w:tabs>
                <w:tab w:val="center" w:pos="444"/>
              </w:tabs>
              <w:rPr>
                <w:b/>
                <w:sz w:val="20"/>
                <w:szCs w:val="22"/>
              </w:rPr>
            </w:pPr>
            <w:r w:rsidRPr="00CB415A">
              <w:rPr>
                <w:b/>
                <w:color w:val="3571A3" w:themeColor="accent5"/>
                <w:sz w:val="20"/>
                <w:szCs w:val="22"/>
              </w:rPr>
              <w:t>43%</w:t>
            </w:r>
          </w:p>
        </w:tc>
      </w:tr>
      <w:tr w:rsidR="008A7641" w:rsidRPr="0006739D" w14:paraId="5976E620" w14:textId="77777777" w:rsidTr="00EB1D7F">
        <w:trPr>
          <w:trHeight w:val="400"/>
          <w:jc w:val="center"/>
        </w:trPr>
        <w:tc>
          <w:tcPr>
            <w:tcW w:w="1010" w:type="pct"/>
            <w:tcBorders>
              <w:top w:val="nil"/>
              <w:left w:val="nil"/>
              <w:bottom w:val="nil"/>
              <w:right w:val="nil"/>
            </w:tcBorders>
            <w:shd w:val="clear" w:color="auto" w:fill="E5E5E5" w:themeFill="accent1" w:themeFillTint="33"/>
            <w:vAlign w:val="center"/>
          </w:tcPr>
          <w:p w14:paraId="23C374AE" w14:textId="77777777" w:rsidR="008A7641" w:rsidRPr="0006739D" w:rsidRDefault="008A7641" w:rsidP="00C51C39">
            <w:pPr>
              <w:keepNext/>
              <w:spacing w:after="0" w:line="280" w:lineRule="exact"/>
              <w:jc w:val="left"/>
              <w:rPr>
                <w:sz w:val="20"/>
              </w:rPr>
            </w:pPr>
            <w:r w:rsidRPr="0006739D">
              <w:rPr>
                <w:sz w:val="20"/>
              </w:rPr>
              <w:t>Fuel oil</w:t>
            </w:r>
          </w:p>
        </w:tc>
        <w:tc>
          <w:tcPr>
            <w:tcW w:w="1442" w:type="pct"/>
            <w:tcBorders>
              <w:top w:val="nil"/>
              <w:left w:val="nil"/>
              <w:bottom w:val="nil"/>
              <w:right w:val="nil"/>
            </w:tcBorders>
            <w:shd w:val="clear" w:color="auto" w:fill="E5E5E5" w:themeFill="accent1" w:themeFillTint="33"/>
            <w:tcMar>
              <w:left w:w="58" w:type="dxa"/>
              <w:right w:w="58" w:type="dxa"/>
            </w:tcMar>
            <w:vAlign w:val="center"/>
          </w:tcPr>
          <w:p w14:paraId="1C5FF27B" w14:textId="77777777" w:rsidR="008A7641" w:rsidRPr="0006739D" w:rsidRDefault="008A7641" w:rsidP="00C51C39">
            <w:pPr>
              <w:pStyle w:val="Tablecenter"/>
              <w:keepNext/>
              <w:tabs>
                <w:tab w:val="center" w:pos="390"/>
              </w:tabs>
              <w:rPr>
                <w:sz w:val="20"/>
                <w:szCs w:val="22"/>
              </w:rPr>
            </w:pPr>
            <w:r>
              <w:rPr>
                <w:sz w:val="20"/>
                <w:szCs w:val="22"/>
              </w:rPr>
              <w:t>45%</w:t>
            </w:r>
          </w:p>
        </w:tc>
        <w:tc>
          <w:tcPr>
            <w:tcW w:w="1442" w:type="pct"/>
            <w:tcBorders>
              <w:top w:val="nil"/>
              <w:left w:val="nil"/>
              <w:bottom w:val="nil"/>
              <w:right w:val="nil"/>
            </w:tcBorders>
            <w:shd w:val="clear" w:color="auto" w:fill="E5E5E5" w:themeFill="accent1" w:themeFillTint="33"/>
            <w:tcMar>
              <w:left w:w="58" w:type="dxa"/>
              <w:right w:w="58" w:type="dxa"/>
            </w:tcMar>
            <w:vAlign w:val="center"/>
          </w:tcPr>
          <w:p w14:paraId="27E62629" w14:textId="77777777" w:rsidR="008A7641" w:rsidRPr="0006739D" w:rsidRDefault="008A7641" w:rsidP="00C51C39">
            <w:pPr>
              <w:pStyle w:val="Tablecenter"/>
              <w:keepNext/>
              <w:tabs>
                <w:tab w:val="center" w:pos="354"/>
              </w:tabs>
              <w:rPr>
                <w:sz w:val="20"/>
                <w:szCs w:val="22"/>
              </w:rPr>
            </w:pPr>
            <w:r>
              <w:rPr>
                <w:sz w:val="20"/>
                <w:szCs w:val="22"/>
              </w:rPr>
              <w:t>6%</w:t>
            </w:r>
          </w:p>
        </w:tc>
        <w:tc>
          <w:tcPr>
            <w:tcW w:w="1105" w:type="pct"/>
            <w:tcBorders>
              <w:top w:val="nil"/>
              <w:left w:val="nil"/>
              <w:bottom w:val="nil"/>
              <w:right w:val="nil"/>
            </w:tcBorders>
            <w:shd w:val="clear" w:color="auto" w:fill="E5E5E5" w:themeFill="accent1" w:themeFillTint="33"/>
            <w:tcMar>
              <w:left w:w="58" w:type="dxa"/>
              <w:right w:w="58" w:type="dxa"/>
            </w:tcMar>
            <w:vAlign w:val="center"/>
          </w:tcPr>
          <w:p w14:paraId="4352C5B1" w14:textId="77777777" w:rsidR="008A7641" w:rsidRPr="0006739D" w:rsidRDefault="008A7641" w:rsidP="00C51C39">
            <w:pPr>
              <w:pStyle w:val="Tablecenter"/>
              <w:keepNext/>
              <w:tabs>
                <w:tab w:val="center" w:pos="444"/>
              </w:tabs>
              <w:rPr>
                <w:sz w:val="20"/>
                <w:szCs w:val="22"/>
              </w:rPr>
            </w:pPr>
            <w:r>
              <w:rPr>
                <w:sz w:val="20"/>
                <w:szCs w:val="22"/>
              </w:rPr>
              <w:t>40%</w:t>
            </w:r>
          </w:p>
        </w:tc>
      </w:tr>
      <w:tr w:rsidR="008A7641" w:rsidRPr="0006739D" w14:paraId="014F3817" w14:textId="77777777" w:rsidTr="00EB1D7F">
        <w:trPr>
          <w:trHeight w:val="400"/>
          <w:jc w:val="center"/>
        </w:trPr>
        <w:tc>
          <w:tcPr>
            <w:tcW w:w="1010" w:type="pct"/>
            <w:tcBorders>
              <w:top w:val="nil"/>
              <w:left w:val="nil"/>
              <w:bottom w:val="nil"/>
              <w:right w:val="nil"/>
            </w:tcBorders>
            <w:vAlign w:val="center"/>
          </w:tcPr>
          <w:p w14:paraId="416736C3" w14:textId="77777777" w:rsidR="008A7641" w:rsidRPr="0006739D" w:rsidRDefault="008A7641" w:rsidP="00C51C39">
            <w:pPr>
              <w:keepNext/>
              <w:spacing w:after="0" w:line="280" w:lineRule="exact"/>
              <w:jc w:val="left"/>
              <w:rPr>
                <w:sz w:val="20"/>
              </w:rPr>
            </w:pPr>
            <w:r w:rsidRPr="0006739D">
              <w:rPr>
                <w:sz w:val="20"/>
              </w:rPr>
              <w:t>Electric</w:t>
            </w:r>
          </w:p>
        </w:tc>
        <w:tc>
          <w:tcPr>
            <w:tcW w:w="1442" w:type="pct"/>
            <w:tcBorders>
              <w:top w:val="nil"/>
              <w:left w:val="nil"/>
              <w:bottom w:val="nil"/>
              <w:right w:val="nil"/>
            </w:tcBorders>
            <w:tcMar>
              <w:left w:w="58" w:type="dxa"/>
              <w:right w:w="58" w:type="dxa"/>
            </w:tcMar>
            <w:vAlign w:val="center"/>
          </w:tcPr>
          <w:p w14:paraId="2FACA837" w14:textId="77777777" w:rsidR="008A7641" w:rsidRPr="0006739D" w:rsidRDefault="008A7641" w:rsidP="00C51C39">
            <w:pPr>
              <w:pStyle w:val="Tablecenter"/>
              <w:keepNext/>
              <w:tabs>
                <w:tab w:val="center" w:pos="390"/>
              </w:tabs>
              <w:rPr>
                <w:sz w:val="20"/>
                <w:szCs w:val="22"/>
              </w:rPr>
            </w:pPr>
            <w:r>
              <w:rPr>
                <w:sz w:val="20"/>
                <w:szCs w:val="22"/>
              </w:rPr>
              <w:t>11%</w:t>
            </w:r>
          </w:p>
        </w:tc>
        <w:tc>
          <w:tcPr>
            <w:tcW w:w="1442" w:type="pct"/>
            <w:tcBorders>
              <w:top w:val="nil"/>
              <w:left w:val="nil"/>
              <w:bottom w:val="nil"/>
              <w:right w:val="nil"/>
            </w:tcBorders>
            <w:tcMar>
              <w:left w:w="58" w:type="dxa"/>
              <w:right w:w="58" w:type="dxa"/>
            </w:tcMar>
            <w:vAlign w:val="center"/>
          </w:tcPr>
          <w:p w14:paraId="0DBE0380" w14:textId="77777777" w:rsidR="008A7641" w:rsidRPr="00CB415A" w:rsidRDefault="008A7641" w:rsidP="00C51C39">
            <w:pPr>
              <w:pStyle w:val="Tablecenter"/>
              <w:keepNext/>
              <w:tabs>
                <w:tab w:val="center" w:pos="354"/>
              </w:tabs>
              <w:rPr>
                <w:b/>
                <w:sz w:val="20"/>
                <w:szCs w:val="22"/>
              </w:rPr>
            </w:pPr>
            <w:r w:rsidRPr="00CB415A">
              <w:rPr>
                <w:b/>
                <w:color w:val="3571A3" w:themeColor="accent5"/>
                <w:sz w:val="20"/>
                <w:szCs w:val="22"/>
              </w:rPr>
              <w:t>32%</w:t>
            </w:r>
          </w:p>
        </w:tc>
        <w:tc>
          <w:tcPr>
            <w:tcW w:w="1105" w:type="pct"/>
            <w:tcBorders>
              <w:top w:val="nil"/>
              <w:left w:val="nil"/>
              <w:bottom w:val="nil"/>
              <w:right w:val="nil"/>
            </w:tcBorders>
            <w:tcMar>
              <w:left w:w="58" w:type="dxa"/>
              <w:right w:w="58" w:type="dxa"/>
            </w:tcMar>
            <w:vAlign w:val="center"/>
          </w:tcPr>
          <w:p w14:paraId="4D98FDD8" w14:textId="77777777" w:rsidR="008A7641" w:rsidRPr="00CB415A" w:rsidRDefault="008A7641" w:rsidP="00C51C39">
            <w:pPr>
              <w:pStyle w:val="Tablecenter"/>
              <w:keepNext/>
              <w:tabs>
                <w:tab w:val="center" w:pos="444"/>
              </w:tabs>
              <w:rPr>
                <w:b/>
                <w:sz w:val="20"/>
                <w:szCs w:val="22"/>
              </w:rPr>
            </w:pPr>
            <w:r w:rsidRPr="00CB415A">
              <w:rPr>
                <w:b/>
                <w:color w:val="3571A3" w:themeColor="accent5"/>
                <w:sz w:val="20"/>
                <w:szCs w:val="22"/>
              </w:rPr>
              <w:t>11%</w:t>
            </w:r>
          </w:p>
        </w:tc>
      </w:tr>
      <w:tr w:rsidR="008A7641" w:rsidRPr="0006739D" w14:paraId="444A8BF9" w14:textId="77777777" w:rsidTr="00EB1D7F">
        <w:trPr>
          <w:trHeight w:val="400"/>
          <w:jc w:val="center"/>
        </w:trPr>
        <w:tc>
          <w:tcPr>
            <w:tcW w:w="1010" w:type="pct"/>
            <w:tcBorders>
              <w:top w:val="nil"/>
              <w:left w:val="nil"/>
              <w:bottom w:val="nil"/>
              <w:right w:val="nil"/>
            </w:tcBorders>
            <w:shd w:val="clear" w:color="auto" w:fill="E5E5E5" w:themeFill="accent1" w:themeFillTint="33"/>
            <w:vAlign w:val="center"/>
          </w:tcPr>
          <w:p w14:paraId="57277E0E" w14:textId="77777777" w:rsidR="008A7641" w:rsidRPr="0006739D" w:rsidRDefault="008A7641" w:rsidP="00C51C39">
            <w:pPr>
              <w:keepNext/>
              <w:spacing w:after="0" w:line="280" w:lineRule="exact"/>
              <w:jc w:val="left"/>
              <w:rPr>
                <w:sz w:val="20"/>
              </w:rPr>
            </w:pPr>
            <w:r w:rsidRPr="0006739D">
              <w:rPr>
                <w:sz w:val="20"/>
              </w:rPr>
              <w:t>Propane</w:t>
            </w:r>
          </w:p>
        </w:tc>
        <w:tc>
          <w:tcPr>
            <w:tcW w:w="1442" w:type="pct"/>
            <w:tcBorders>
              <w:top w:val="nil"/>
              <w:left w:val="nil"/>
              <w:bottom w:val="nil"/>
              <w:right w:val="nil"/>
            </w:tcBorders>
            <w:shd w:val="clear" w:color="auto" w:fill="E5E5E5" w:themeFill="accent1" w:themeFillTint="33"/>
            <w:tcMar>
              <w:left w:w="58" w:type="dxa"/>
              <w:right w:w="58" w:type="dxa"/>
            </w:tcMar>
            <w:vAlign w:val="center"/>
          </w:tcPr>
          <w:p w14:paraId="211BC5AB" w14:textId="77777777" w:rsidR="008A7641" w:rsidRPr="0006739D" w:rsidRDefault="008A7641" w:rsidP="00C51C39">
            <w:pPr>
              <w:pStyle w:val="Tablecenter"/>
              <w:keepNext/>
              <w:tabs>
                <w:tab w:val="center" w:pos="390"/>
              </w:tabs>
              <w:rPr>
                <w:sz w:val="20"/>
                <w:szCs w:val="22"/>
              </w:rPr>
            </w:pPr>
            <w:r>
              <w:rPr>
                <w:sz w:val="20"/>
                <w:szCs w:val="22"/>
              </w:rPr>
              <w:t>5%</w:t>
            </w:r>
          </w:p>
        </w:tc>
        <w:tc>
          <w:tcPr>
            <w:tcW w:w="1442" w:type="pct"/>
            <w:tcBorders>
              <w:top w:val="nil"/>
              <w:left w:val="nil"/>
              <w:bottom w:val="nil"/>
              <w:right w:val="nil"/>
            </w:tcBorders>
            <w:shd w:val="clear" w:color="auto" w:fill="E5E5E5" w:themeFill="accent1" w:themeFillTint="33"/>
            <w:tcMar>
              <w:left w:w="58" w:type="dxa"/>
              <w:right w:w="58" w:type="dxa"/>
            </w:tcMar>
            <w:vAlign w:val="center"/>
          </w:tcPr>
          <w:p w14:paraId="417AE340" w14:textId="77777777" w:rsidR="008A7641" w:rsidRPr="0006739D" w:rsidRDefault="008A7641" w:rsidP="00C51C39">
            <w:pPr>
              <w:pStyle w:val="Tablecenter"/>
              <w:keepNext/>
              <w:tabs>
                <w:tab w:val="center" w:pos="354"/>
              </w:tabs>
              <w:rPr>
                <w:sz w:val="20"/>
                <w:szCs w:val="22"/>
              </w:rPr>
            </w:pPr>
            <w:r>
              <w:rPr>
                <w:sz w:val="20"/>
                <w:szCs w:val="22"/>
              </w:rPr>
              <w:t>4%</w:t>
            </w:r>
          </w:p>
        </w:tc>
        <w:tc>
          <w:tcPr>
            <w:tcW w:w="1105" w:type="pct"/>
            <w:tcBorders>
              <w:top w:val="nil"/>
              <w:left w:val="nil"/>
              <w:bottom w:val="nil"/>
              <w:right w:val="nil"/>
            </w:tcBorders>
            <w:shd w:val="clear" w:color="auto" w:fill="E5E5E5" w:themeFill="accent1" w:themeFillTint="33"/>
            <w:tcMar>
              <w:left w:w="58" w:type="dxa"/>
              <w:right w:w="58" w:type="dxa"/>
            </w:tcMar>
            <w:vAlign w:val="center"/>
          </w:tcPr>
          <w:p w14:paraId="226CD595" w14:textId="77777777" w:rsidR="008A7641" w:rsidRPr="0006739D" w:rsidRDefault="008A7641" w:rsidP="00C51C39">
            <w:pPr>
              <w:pStyle w:val="Tablecenter"/>
              <w:keepNext/>
              <w:tabs>
                <w:tab w:val="center" w:pos="444"/>
              </w:tabs>
              <w:rPr>
                <w:sz w:val="20"/>
                <w:szCs w:val="22"/>
              </w:rPr>
            </w:pPr>
            <w:r>
              <w:rPr>
                <w:sz w:val="20"/>
                <w:szCs w:val="22"/>
              </w:rPr>
              <w:t>5%</w:t>
            </w:r>
          </w:p>
        </w:tc>
      </w:tr>
      <w:tr w:rsidR="002F2F63" w:rsidRPr="0006739D" w14:paraId="1A3C663C" w14:textId="77777777" w:rsidTr="00EB1D7F">
        <w:trPr>
          <w:trHeight w:val="400"/>
          <w:jc w:val="center"/>
        </w:trPr>
        <w:tc>
          <w:tcPr>
            <w:tcW w:w="1010" w:type="pct"/>
            <w:tcBorders>
              <w:top w:val="nil"/>
              <w:left w:val="nil"/>
              <w:bottom w:val="nil"/>
              <w:right w:val="nil"/>
            </w:tcBorders>
            <w:vAlign w:val="center"/>
          </w:tcPr>
          <w:p w14:paraId="7AE896EF" w14:textId="0E0E7063" w:rsidR="002F2F63" w:rsidRPr="002F2F63" w:rsidRDefault="002F2F63" w:rsidP="002F2F63">
            <w:pPr>
              <w:keepNext/>
              <w:spacing w:after="0" w:line="280" w:lineRule="exact"/>
              <w:jc w:val="left"/>
              <w:rPr>
                <w:sz w:val="20"/>
                <w:vertAlign w:val="superscript"/>
              </w:rPr>
            </w:pPr>
            <w:r w:rsidRPr="0006739D">
              <w:rPr>
                <w:sz w:val="20"/>
              </w:rPr>
              <w:t>Other</w:t>
            </w:r>
          </w:p>
        </w:tc>
        <w:tc>
          <w:tcPr>
            <w:tcW w:w="1442" w:type="pct"/>
            <w:tcBorders>
              <w:top w:val="nil"/>
              <w:left w:val="nil"/>
              <w:bottom w:val="nil"/>
              <w:right w:val="nil"/>
            </w:tcBorders>
            <w:tcMar>
              <w:left w:w="58" w:type="dxa"/>
              <w:right w:w="58" w:type="dxa"/>
            </w:tcMar>
            <w:vAlign w:val="center"/>
          </w:tcPr>
          <w:p w14:paraId="47F359F7" w14:textId="068D9B2A" w:rsidR="002F2F63" w:rsidRPr="0006739D" w:rsidRDefault="002F2F63" w:rsidP="002F2F63">
            <w:pPr>
              <w:pStyle w:val="Tablecenter"/>
              <w:keepNext/>
              <w:tabs>
                <w:tab w:val="center" w:pos="390"/>
              </w:tabs>
              <w:rPr>
                <w:sz w:val="20"/>
                <w:szCs w:val="22"/>
              </w:rPr>
            </w:pPr>
            <w:r>
              <w:rPr>
                <w:sz w:val="20"/>
                <w:szCs w:val="22"/>
              </w:rPr>
              <w:t>4%</w:t>
            </w:r>
          </w:p>
        </w:tc>
        <w:tc>
          <w:tcPr>
            <w:tcW w:w="1442" w:type="pct"/>
            <w:tcBorders>
              <w:top w:val="nil"/>
              <w:left w:val="nil"/>
              <w:bottom w:val="nil"/>
              <w:right w:val="nil"/>
            </w:tcBorders>
            <w:tcMar>
              <w:left w:w="58" w:type="dxa"/>
              <w:right w:w="58" w:type="dxa"/>
            </w:tcMar>
            <w:vAlign w:val="center"/>
          </w:tcPr>
          <w:p w14:paraId="5DCF3E68" w14:textId="50A523AA" w:rsidR="002F2F63" w:rsidRPr="0006739D" w:rsidRDefault="0010706B" w:rsidP="002F2F63">
            <w:pPr>
              <w:pStyle w:val="Tablecenter"/>
              <w:keepNext/>
              <w:tabs>
                <w:tab w:val="center" w:pos="354"/>
              </w:tabs>
              <w:rPr>
                <w:sz w:val="20"/>
                <w:szCs w:val="22"/>
              </w:rPr>
            </w:pPr>
            <w:r>
              <w:rPr>
                <w:sz w:val="20"/>
                <w:szCs w:val="22"/>
              </w:rPr>
              <w:t>&lt;1%</w:t>
            </w:r>
          </w:p>
        </w:tc>
        <w:tc>
          <w:tcPr>
            <w:tcW w:w="1105" w:type="pct"/>
            <w:tcBorders>
              <w:top w:val="nil"/>
              <w:left w:val="nil"/>
              <w:bottom w:val="nil"/>
              <w:right w:val="nil"/>
            </w:tcBorders>
            <w:tcMar>
              <w:left w:w="58" w:type="dxa"/>
              <w:right w:w="58" w:type="dxa"/>
            </w:tcMar>
            <w:vAlign w:val="center"/>
          </w:tcPr>
          <w:p w14:paraId="729A0846" w14:textId="1A43E13F" w:rsidR="002F2F63" w:rsidRPr="0006739D" w:rsidRDefault="002F2F63" w:rsidP="002F2F63">
            <w:pPr>
              <w:pStyle w:val="Tablecenter"/>
              <w:keepNext/>
              <w:tabs>
                <w:tab w:val="center" w:pos="444"/>
              </w:tabs>
              <w:rPr>
                <w:sz w:val="20"/>
                <w:szCs w:val="22"/>
              </w:rPr>
            </w:pPr>
            <w:r>
              <w:rPr>
                <w:sz w:val="20"/>
                <w:szCs w:val="22"/>
              </w:rPr>
              <w:t>3%</w:t>
            </w:r>
          </w:p>
        </w:tc>
      </w:tr>
      <w:tr w:rsidR="002F2F63" w:rsidRPr="0006739D" w14:paraId="48D1B0F7" w14:textId="77777777" w:rsidTr="002F2F63">
        <w:trPr>
          <w:trHeight w:val="400"/>
          <w:jc w:val="center"/>
        </w:trPr>
        <w:tc>
          <w:tcPr>
            <w:tcW w:w="5000" w:type="pct"/>
            <w:gridSpan w:val="4"/>
            <w:tcBorders>
              <w:top w:val="nil"/>
              <w:left w:val="nil"/>
              <w:bottom w:val="nil"/>
              <w:right w:val="nil"/>
            </w:tcBorders>
            <w:vAlign w:val="center"/>
          </w:tcPr>
          <w:p w14:paraId="5F367FCC" w14:textId="3471D53E" w:rsidR="002B34CF" w:rsidRPr="002B34CF" w:rsidRDefault="005B69BD" w:rsidP="005B69BD">
            <w:pPr>
              <w:pStyle w:val="Tablecenter"/>
              <w:keepNext/>
              <w:tabs>
                <w:tab w:val="center" w:pos="444"/>
              </w:tabs>
              <w:spacing w:line="240" w:lineRule="auto"/>
              <w:jc w:val="left"/>
              <w:rPr>
                <w:sz w:val="18"/>
                <w:szCs w:val="18"/>
              </w:rPr>
            </w:pPr>
            <w:r>
              <w:rPr>
                <w:sz w:val="18"/>
                <w:szCs w:val="18"/>
                <w:vertAlign w:val="superscript"/>
              </w:rPr>
              <w:t>1</w:t>
            </w:r>
            <w:r w:rsidR="002B34CF" w:rsidRPr="002B34CF">
              <w:rPr>
                <w:sz w:val="18"/>
                <w:szCs w:val="18"/>
              </w:rPr>
              <w:t xml:space="preserve"> </w:t>
            </w:r>
            <w:r w:rsidR="008125D2">
              <w:rPr>
                <w:sz w:val="18"/>
                <w:szCs w:val="18"/>
              </w:rPr>
              <w:t>Percentages do</w:t>
            </w:r>
            <w:r w:rsidR="002B34CF" w:rsidRPr="002B34CF">
              <w:rPr>
                <w:sz w:val="18"/>
                <w:szCs w:val="18"/>
              </w:rPr>
              <w:t xml:space="preserve"> not sum to 100% due to the application of adjustment factors. </w:t>
            </w:r>
            <w:r w:rsidR="002B34CF" w:rsidRPr="002B34CF">
              <w:rPr>
                <w:b/>
                <w:color w:val="3571A3" w:themeColor="accent5"/>
                <w:sz w:val="18"/>
                <w:szCs w:val="18"/>
              </w:rPr>
              <w:t>Blue text</w:t>
            </w:r>
            <w:r w:rsidR="002B34CF" w:rsidRPr="002B34CF">
              <w:rPr>
                <w:color w:val="3571A3" w:themeColor="accent5"/>
                <w:sz w:val="18"/>
                <w:szCs w:val="18"/>
              </w:rPr>
              <w:t xml:space="preserve"> </w:t>
            </w:r>
            <w:r w:rsidR="002B34CF" w:rsidRPr="002B34CF">
              <w:rPr>
                <w:sz w:val="18"/>
                <w:szCs w:val="18"/>
              </w:rPr>
              <w:t>indicates that an adjustment factor was applied.</w:t>
            </w:r>
          </w:p>
        </w:tc>
      </w:tr>
    </w:tbl>
    <w:p w14:paraId="75747092" w14:textId="4E40D198" w:rsidR="00F34EE0" w:rsidRPr="00CE4C68" w:rsidRDefault="00F34EE0" w:rsidP="00CE4C68">
      <w:pPr>
        <w:pStyle w:val="Normalaftertable"/>
      </w:pPr>
      <w:r w:rsidRPr="00CE4C68">
        <w:t>Based on the on-site verification visits, it was clear that some web-survey respondents struggled to accurately identify their heating fuel and system types.</w:t>
      </w:r>
      <w:r w:rsidRPr="00CE4C68">
        <w:rPr>
          <w:rStyle w:val="CrossRefChar"/>
          <w:color w:val="auto"/>
        </w:rPr>
        <w:t xml:space="preserve"> </w:t>
      </w:r>
      <w:r w:rsidRPr="00CE4C68">
        <w:t>For example, a respondent may have correctly identified that his/her heating system used natural gas but may not have known that it was a boiler (or vice versa).</w:t>
      </w:r>
      <w:r w:rsidRPr="00CE4C68">
        <w:rPr>
          <w:rStyle w:val="CrossRefChar"/>
          <w:color w:val="auto"/>
        </w:rPr>
        <w:t xml:space="preserve"> </w:t>
      </w:r>
      <w:r w:rsidRPr="00CE4C68">
        <w:t>The differences in knowledge meant adjustment factor</w:t>
      </w:r>
      <w:r w:rsidR="00CE4C68">
        <w:t>s</w:t>
      </w:r>
      <w:r w:rsidRPr="00CE4C68">
        <w:t xml:space="preserve"> should be estimated separately for fuel types and system types. As such, proportions across end-use attributes do not always align given that adjustment factors are applied to proportions not individuals. This type of scenario also occurred with water heating.</w:t>
      </w:r>
    </w:p>
    <w:p w14:paraId="1A2AC891" w14:textId="72A1302B" w:rsidR="008A7641" w:rsidRDefault="009E730E" w:rsidP="00FD12A4">
      <w:pPr>
        <w:pStyle w:val="Normalaftertable"/>
      </w:pPr>
      <w:r>
        <w:t xml:space="preserve">Overall, customers </w:t>
      </w:r>
      <w:r w:rsidR="00B726B2">
        <w:t xml:space="preserve">reported heating their homes </w:t>
      </w:r>
      <w:r>
        <w:t xml:space="preserve">most often with fuel oil boilers (22%) and natural gas furnaces (21%) and boilers (20%). </w:t>
      </w:r>
      <w:r w:rsidR="008A7641" w:rsidRPr="005D6AF3">
        <w:rPr>
          <w:rStyle w:val="CrossRefChar"/>
        </w:rPr>
        <w:fldChar w:fldCharType="begin"/>
      </w:r>
      <w:r w:rsidR="008A7641" w:rsidRPr="005D6AF3">
        <w:rPr>
          <w:rStyle w:val="CrossRefChar"/>
        </w:rPr>
        <w:instrText xml:space="preserve"> REF _Ref520925126 \h </w:instrText>
      </w:r>
      <w:r w:rsidR="008A7641">
        <w:rPr>
          <w:rStyle w:val="CrossRefChar"/>
        </w:rPr>
        <w:instrText xml:space="preserve"> \* MERGEFORMAT </w:instrText>
      </w:r>
      <w:r w:rsidR="008A7641" w:rsidRPr="005D6AF3">
        <w:rPr>
          <w:rStyle w:val="CrossRefChar"/>
        </w:rPr>
      </w:r>
      <w:r w:rsidR="008A7641" w:rsidRPr="005D6AF3">
        <w:rPr>
          <w:rStyle w:val="CrossRefChar"/>
        </w:rPr>
        <w:fldChar w:fldCharType="separate"/>
      </w:r>
      <w:r w:rsidR="008D452E" w:rsidRPr="008D452E">
        <w:rPr>
          <w:rStyle w:val="CrossRefChar"/>
        </w:rPr>
        <w:t>Table 6</w:t>
      </w:r>
      <w:r w:rsidR="008A7641" w:rsidRPr="005D6AF3">
        <w:rPr>
          <w:rStyle w:val="CrossRefChar"/>
        </w:rPr>
        <w:fldChar w:fldCharType="end"/>
      </w:r>
      <w:r w:rsidR="008A7641">
        <w:t xml:space="preserve"> presents </w:t>
      </w:r>
      <w:r w:rsidR="00001D25">
        <w:t xml:space="preserve">the </w:t>
      </w:r>
      <w:r w:rsidR="008A7641">
        <w:t>penetration</w:t>
      </w:r>
      <w:r w:rsidR="00001D25">
        <w:t xml:space="preserve"> of heating system types</w:t>
      </w:r>
      <w:r w:rsidR="008A7641">
        <w:t>. Single-family customers were most likely to</w:t>
      </w:r>
      <w:r w:rsidR="009E615B">
        <w:t xml:space="preserve"> report</w:t>
      </w:r>
      <w:r w:rsidR="008A7641">
        <w:t xml:space="preserve"> heat</w:t>
      </w:r>
      <w:r w:rsidR="009E615B">
        <w:t>ing</w:t>
      </w:r>
      <w:r w:rsidR="008A7641">
        <w:t xml:space="preserve"> their homes with oil (38%) and natural gas </w:t>
      </w:r>
      <w:r w:rsidR="00001D25">
        <w:t xml:space="preserve">(21%) </w:t>
      </w:r>
      <w:r w:rsidR="008A7641">
        <w:t>boilers</w:t>
      </w:r>
      <w:r w:rsidR="00001D25">
        <w:t xml:space="preserve"> – nearly one-third (30%) also </w:t>
      </w:r>
      <w:r w:rsidR="00494CA2">
        <w:t>used</w:t>
      </w:r>
      <w:r w:rsidR="00001D25">
        <w:t xml:space="preserve"> electric space heaters</w:t>
      </w:r>
      <w:r w:rsidR="008A7641">
        <w:t xml:space="preserve">. </w:t>
      </w:r>
      <w:bookmarkStart w:id="68" w:name="_Hlk5871763"/>
      <w:r w:rsidR="00494CA2">
        <w:t>M</w:t>
      </w:r>
      <w:r w:rsidR="008A7641">
        <w:t>ultifamily customers most often</w:t>
      </w:r>
      <w:r w:rsidR="009E615B">
        <w:t xml:space="preserve"> reported</w:t>
      </w:r>
      <w:r w:rsidR="008A7641">
        <w:t xml:space="preserve"> us</w:t>
      </w:r>
      <w:r w:rsidR="009E615B">
        <w:t>ing</w:t>
      </w:r>
      <w:r w:rsidR="008A7641">
        <w:t xml:space="preserve"> natural gas furnaces (28%)</w:t>
      </w:r>
      <w:r>
        <w:t xml:space="preserve"> and</w:t>
      </w:r>
      <w:r w:rsidR="008A7641">
        <w:t xml:space="preserve"> electric baseboard</w:t>
      </w:r>
      <w:r w:rsidR="00494CA2">
        <w:t>s</w:t>
      </w:r>
      <w:r w:rsidR="008A7641">
        <w:t xml:space="preserve"> (28%) </w:t>
      </w:r>
      <w:r w:rsidR="00494CA2">
        <w:t>for heating.</w:t>
      </w:r>
      <w:r w:rsidR="00FD12A4">
        <w:t xml:space="preserve"> </w:t>
      </w:r>
      <w:r w:rsidR="008A7641">
        <w:t>Customers</w:t>
      </w:r>
      <w:r w:rsidR="00FD12A4">
        <w:t>’</w:t>
      </w:r>
      <w:r w:rsidR="008A7641">
        <w:t xml:space="preserve"> rarely </w:t>
      </w:r>
      <w:r w:rsidR="00494CA2">
        <w:t xml:space="preserve">had central </w:t>
      </w:r>
      <w:r w:rsidR="008A7641">
        <w:t>heat pumps</w:t>
      </w:r>
      <w:r w:rsidR="00494CA2">
        <w:t xml:space="preserve"> (</w:t>
      </w:r>
      <w:r w:rsidR="008A7641">
        <w:t>4%</w:t>
      </w:r>
      <w:r w:rsidR="00494CA2">
        <w:t>)</w:t>
      </w:r>
      <w:r w:rsidR="008A7641">
        <w:t xml:space="preserve"> </w:t>
      </w:r>
      <w:r w:rsidR="00494CA2">
        <w:t>and</w:t>
      </w:r>
      <w:r w:rsidR="008A7641">
        <w:t xml:space="preserve"> ductless mini-split </w:t>
      </w:r>
      <w:r w:rsidR="00494CA2">
        <w:t xml:space="preserve">heat pumps </w:t>
      </w:r>
      <w:r w:rsidR="008B1A66">
        <w:t xml:space="preserve">(DMSHP) </w:t>
      </w:r>
      <w:r w:rsidR="00494CA2">
        <w:t>(3%)</w:t>
      </w:r>
      <w:r w:rsidR="001F27EB">
        <w:t xml:space="preserve"> for heating</w:t>
      </w:r>
      <w:bookmarkStart w:id="69" w:name="_Hlk524078178"/>
      <w:r w:rsidR="008A7641">
        <w:t>.</w:t>
      </w:r>
      <w:bookmarkEnd w:id="69"/>
      <w:r w:rsidR="00FD12A4" w:rsidRPr="00FD12A4">
        <w:t xml:space="preserve"> </w:t>
      </w:r>
      <w:bookmarkEnd w:id="68"/>
      <w:r w:rsidR="00FD12A4" w:rsidRPr="00825401">
        <w:t>Approximately 1</w:t>
      </w:r>
      <w:r w:rsidR="00FD12A4">
        <w:t>0</w:t>
      </w:r>
      <w:r w:rsidR="00FD12A4" w:rsidRPr="00825401">
        <w:t xml:space="preserve">% of </w:t>
      </w:r>
      <w:r w:rsidR="00FD12A4">
        <w:t>survey respondents reported having</w:t>
      </w:r>
      <w:r w:rsidR="00FD12A4" w:rsidRPr="00825401">
        <w:t xml:space="preserve"> radiant </w:t>
      </w:r>
      <w:r w:rsidR="00DA3126">
        <w:t xml:space="preserve">floor </w:t>
      </w:r>
      <w:r w:rsidR="00FD12A4" w:rsidRPr="00825401">
        <w:t>heat</w:t>
      </w:r>
      <w:r w:rsidR="00FD12A4">
        <w:t xml:space="preserve">ing </w:t>
      </w:r>
      <w:r w:rsidR="00FD12A4" w:rsidRPr="00825401">
        <w:t>in their bathrooms (not reported in table).</w:t>
      </w:r>
      <w:r w:rsidR="00FD12A4" w:rsidRPr="00545FFF">
        <w:t xml:space="preserve"> </w:t>
      </w:r>
    </w:p>
    <w:p w14:paraId="4006A8D0" w14:textId="77777777" w:rsidR="00FC00E0" w:rsidRPr="00FC00E0" w:rsidRDefault="00FC00E0" w:rsidP="00FC00E0"/>
    <w:p w14:paraId="765D2210" w14:textId="0975B5F2" w:rsidR="008A7641" w:rsidRDefault="008A7641" w:rsidP="008A7641">
      <w:pPr>
        <w:pStyle w:val="Caption"/>
      </w:pPr>
      <w:bookmarkStart w:id="70" w:name="_Ref520925126"/>
      <w:r>
        <w:lastRenderedPageBreak/>
        <w:t xml:space="preserve">Table </w:t>
      </w:r>
      <w:r w:rsidRPr="00B72573">
        <w:fldChar w:fldCharType="begin"/>
      </w:r>
      <w:r>
        <w:rPr>
          <w:noProof/>
        </w:rPr>
        <w:instrText xml:space="preserve"> SEQ Table \* ARABIC </w:instrText>
      </w:r>
      <w:r w:rsidRPr="00B72573">
        <w:rPr>
          <w:noProof/>
        </w:rPr>
        <w:fldChar w:fldCharType="separate"/>
      </w:r>
      <w:r w:rsidR="008D452E">
        <w:rPr>
          <w:noProof/>
        </w:rPr>
        <w:t>6</w:t>
      </w:r>
      <w:r w:rsidRPr="00B72573">
        <w:fldChar w:fldCharType="end"/>
      </w:r>
      <w:bookmarkEnd w:id="70"/>
      <w:r>
        <w:t>: Heating System Penetration</w:t>
      </w:r>
    </w:p>
    <w:p w14:paraId="6DF0B346" w14:textId="2177A2FA" w:rsidR="008A7641" w:rsidRDefault="008A7641" w:rsidP="008A7641">
      <w:pPr>
        <w:pStyle w:val="TableSubcaption"/>
        <w:keepNext/>
      </w:pPr>
      <w:r>
        <w:t>(Source: web-survey and on-site visits)</w:t>
      </w:r>
      <w:r w:rsidRPr="0038615F">
        <w:rPr>
          <w:vertAlign w:val="superscript"/>
        </w:rPr>
        <w:t>1</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8"/>
        <w:gridCol w:w="1262"/>
        <w:gridCol w:w="1168"/>
        <w:gridCol w:w="1262"/>
        <w:gridCol w:w="1168"/>
        <w:gridCol w:w="1262"/>
        <w:gridCol w:w="1170"/>
      </w:tblGrid>
      <w:tr w:rsidR="008A7641" w:rsidRPr="0006739D" w14:paraId="7ED2E8A2" w14:textId="77777777" w:rsidTr="00B90679">
        <w:trPr>
          <w:trHeight w:val="400"/>
          <w:jc w:val="center"/>
        </w:trPr>
        <w:tc>
          <w:tcPr>
            <w:tcW w:w="1105" w:type="pct"/>
            <w:vMerge w:val="restart"/>
            <w:shd w:val="clear" w:color="auto" w:fill="046A38" w:themeFill="accent2"/>
            <w:vAlign w:val="center"/>
          </w:tcPr>
          <w:p w14:paraId="461A812F" w14:textId="77777777" w:rsidR="008A7641" w:rsidRPr="0006739D" w:rsidRDefault="008A7641" w:rsidP="00C51C39">
            <w:pPr>
              <w:keepNext/>
              <w:spacing w:after="0" w:line="280" w:lineRule="exact"/>
              <w:jc w:val="left"/>
              <w:rPr>
                <w:rFonts w:cs="Arial"/>
                <w:b/>
                <w:sz w:val="20"/>
                <w:szCs w:val="20"/>
              </w:rPr>
            </w:pPr>
            <w:bookmarkStart w:id="71" w:name="_Hlk513556533"/>
            <w:r w:rsidRPr="008E6C5F">
              <w:rPr>
                <w:b/>
                <w:color w:val="FFFFFF" w:themeColor="background1"/>
                <w:sz w:val="20"/>
                <w:szCs w:val="20"/>
              </w:rPr>
              <w:t>Heating System</w:t>
            </w:r>
          </w:p>
        </w:tc>
        <w:tc>
          <w:tcPr>
            <w:tcW w:w="1298" w:type="pct"/>
            <w:gridSpan w:val="2"/>
            <w:shd w:val="clear" w:color="auto" w:fill="046A38" w:themeFill="accent2"/>
            <w:vAlign w:val="center"/>
          </w:tcPr>
          <w:p w14:paraId="01DAD28D" w14:textId="77777777" w:rsidR="008A7641" w:rsidRPr="000B51B2" w:rsidRDefault="008A7641" w:rsidP="00C51C39">
            <w:pPr>
              <w:pStyle w:val="Tablecenter"/>
              <w:keepNext/>
              <w:rPr>
                <w:rFonts w:cs="Arial"/>
                <w:b/>
                <w:color w:val="FFFFFF" w:themeColor="background1"/>
                <w:sz w:val="20"/>
              </w:rPr>
            </w:pPr>
            <w:r w:rsidRPr="000B51B2">
              <w:rPr>
                <w:b/>
                <w:color w:val="FFFFFF" w:themeColor="background1"/>
                <w:sz w:val="20"/>
              </w:rPr>
              <w:t>Single-family, 1-4 units</w:t>
            </w:r>
          </w:p>
          <w:p w14:paraId="42CC22F8" w14:textId="77777777" w:rsidR="008A7641" w:rsidRPr="000B51B2" w:rsidRDefault="008A7641" w:rsidP="00C51C39">
            <w:pPr>
              <w:pStyle w:val="Tablecenter"/>
              <w:keepNext/>
              <w:rPr>
                <w:rFonts w:cs="Arial"/>
                <w:b/>
                <w:color w:val="FFFFFF" w:themeColor="background1"/>
                <w:sz w:val="20"/>
              </w:rPr>
            </w:pPr>
            <w:r w:rsidRPr="000B51B2">
              <w:rPr>
                <w:b/>
                <w:color w:val="FFFFFF" w:themeColor="background1"/>
                <w:sz w:val="20"/>
              </w:rPr>
              <w:t>(n=</w:t>
            </w:r>
            <w:r>
              <w:rPr>
                <w:b/>
                <w:color w:val="FFFFFF" w:themeColor="background1"/>
                <w:sz w:val="20"/>
              </w:rPr>
              <w:t>1,665</w:t>
            </w:r>
            <w:r w:rsidRPr="000B51B2">
              <w:rPr>
                <w:b/>
                <w:color w:val="FFFFFF" w:themeColor="background1"/>
                <w:sz w:val="20"/>
              </w:rPr>
              <w:t>)</w:t>
            </w:r>
          </w:p>
        </w:tc>
        <w:tc>
          <w:tcPr>
            <w:tcW w:w="1298" w:type="pct"/>
            <w:gridSpan w:val="2"/>
            <w:shd w:val="clear" w:color="auto" w:fill="046A38" w:themeFill="accent2"/>
            <w:vAlign w:val="center"/>
          </w:tcPr>
          <w:p w14:paraId="2C666355" w14:textId="77777777" w:rsidR="008A7641" w:rsidRPr="000B51B2" w:rsidRDefault="008A7641" w:rsidP="00C51C39">
            <w:pPr>
              <w:pStyle w:val="Tablecenter"/>
              <w:keepNext/>
              <w:rPr>
                <w:rFonts w:cs="Arial"/>
                <w:b/>
                <w:color w:val="FFFFFF" w:themeColor="background1"/>
                <w:sz w:val="20"/>
              </w:rPr>
            </w:pPr>
            <w:r w:rsidRPr="000B51B2">
              <w:rPr>
                <w:b/>
                <w:color w:val="FFFFFF" w:themeColor="background1"/>
                <w:sz w:val="20"/>
              </w:rPr>
              <w:t>Multifamily, 5+ units</w:t>
            </w:r>
          </w:p>
          <w:p w14:paraId="6EFD792F" w14:textId="77777777" w:rsidR="008A7641" w:rsidRPr="000B51B2" w:rsidRDefault="008A7641" w:rsidP="00C51C39">
            <w:pPr>
              <w:pStyle w:val="Tablecenter"/>
              <w:keepNext/>
              <w:rPr>
                <w:rFonts w:cs="Arial"/>
                <w:b/>
                <w:color w:val="FFFFFF" w:themeColor="background1"/>
                <w:sz w:val="20"/>
              </w:rPr>
            </w:pPr>
            <w:r w:rsidRPr="000B51B2">
              <w:rPr>
                <w:b/>
                <w:color w:val="FFFFFF" w:themeColor="background1"/>
                <w:sz w:val="20"/>
              </w:rPr>
              <w:t>(n=</w:t>
            </w:r>
            <w:r>
              <w:rPr>
                <w:b/>
                <w:color w:val="FFFFFF" w:themeColor="background1"/>
                <w:sz w:val="20"/>
              </w:rPr>
              <w:t>549</w:t>
            </w:r>
            <w:r w:rsidRPr="000B51B2">
              <w:rPr>
                <w:b/>
                <w:color w:val="FFFFFF" w:themeColor="background1"/>
                <w:sz w:val="20"/>
              </w:rPr>
              <w:t>)</w:t>
            </w:r>
          </w:p>
        </w:tc>
        <w:tc>
          <w:tcPr>
            <w:tcW w:w="1299" w:type="pct"/>
            <w:gridSpan w:val="2"/>
            <w:shd w:val="clear" w:color="auto" w:fill="08A4BD"/>
          </w:tcPr>
          <w:p w14:paraId="0D1F00F4" w14:textId="77777777" w:rsidR="008A7641" w:rsidRPr="000B51B2" w:rsidRDefault="008A7641" w:rsidP="00C51C39">
            <w:pPr>
              <w:pStyle w:val="Tablecenter"/>
              <w:keepNext/>
              <w:rPr>
                <w:rFonts w:cs="Arial"/>
                <w:b/>
                <w:color w:val="FFFFFF" w:themeColor="background1"/>
                <w:sz w:val="20"/>
              </w:rPr>
            </w:pPr>
            <w:r w:rsidRPr="000B51B2">
              <w:rPr>
                <w:b/>
                <w:color w:val="FFFFFF" w:themeColor="background1"/>
                <w:sz w:val="20"/>
              </w:rPr>
              <w:t>Overall</w:t>
            </w:r>
          </w:p>
          <w:p w14:paraId="7974544C" w14:textId="77777777" w:rsidR="008A7641" w:rsidRPr="000B51B2" w:rsidRDefault="008A7641" w:rsidP="00C51C39">
            <w:pPr>
              <w:pStyle w:val="Tablecenter"/>
              <w:keepNext/>
              <w:rPr>
                <w:rFonts w:cs="Arial"/>
                <w:b/>
                <w:color w:val="FFFFFF" w:themeColor="background1"/>
                <w:sz w:val="20"/>
              </w:rPr>
            </w:pPr>
            <w:r w:rsidRPr="000B51B2">
              <w:rPr>
                <w:b/>
                <w:color w:val="FFFFFF" w:themeColor="background1"/>
                <w:sz w:val="20"/>
              </w:rPr>
              <w:t xml:space="preserve">(n= </w:t>
            </w:r>
            <w:r>
              <w:rPr>
                <w:b/>
                <w:color w:val="FFFFFF" w:themeColor="background1"/>
                <w:sz w:val="20"/>
              </w:rPr>
              <w:t>2,214</w:t>
            </w:r>
            <w:r w:rsidRPr="000B51B2">
              <w:rPr>
                <w:b/>
                <w:color w:val="FFFFFF" w:themeColor="background1"/>
                <w:sz w:val="20"/>
              </w:rPr>
              <w:t>)</w:t>
            </w:r>
          </w:p>
        </w:tc>
      </w:tr>
      <w:tr w:rsidR="008A7641" w:rsidRPr="0006739D" w14:paraId="512E4AFF" w14:textId="77777777" w:rsidTr="00B90679">
        <w:trPr>
          <w:trHeight w:val="400"/>
          <w:jc w:val="center"/>
        </w:trPr>
        <w:tc>
          <w:tcPr>
            <w:tcW w:w="1105" w:type="pct"/>
            <w:vMerge/>
            <w:shd w:val="clear" w:color="auto" w:fill="046A38" w:themeFill="accent2"/>
            <w:vAlign w:val="center"/>
          </w:tcPr>
          <w:p w14:paraId="7C3386F5" w14:textId="77777777" w:rsidR="008A7641" w:rsidRPr="0006739D" w:rsidRDefault="008A7641" w:rsidP="00C51C39">
            <w:pPr>
              <w:keepNext/>
              <w:spacing w:after="0" w:line="280" w:lineRule="exact"/>
              <w:jc w:val="left"/>
              <w:rPr>
                <w:rFonts w:cs="Arial"/>
                <w:b/>
                <w:color w:val="FFFFFF" w:themeColor="background1"/>
                <w:sz w:val="20"/>
                <w:szCs w:val="20"/>
              </w:rPr>
            </w:pPr>
          </w:p>
        </w:tc>
        <w:tc>
          <w:tcPr>
            <w:tcW w:w="674" w:type="pct"/>
            <w:shd w:val="clear" w:color="auto" w:fill="046A38" w:themeFill="accent2"/>
            <w:vAlign w:val="center"/>
          </w:tcPr>
          <w:p w14:paraId="5FCD6BCC" w14:textId="77777777" w:rsidR="008A7641" w:rsidRPr="0006739D" w:rsidRDefault="008A7641" w:rsidP="00C51C39">
            <w:pPr>
              <w:pStyle w:val="Tablecenter"/>
              <w:keepNext/>
              <w:rPr>
                <w:rFonts w:cs="Arial"/>
                <w:b/>
                <w:color w:val="FFFFFF" w:themeColor="background1"/>
                <w:sz w:val="20"/>
              </w:rPr>
            </w:pPr>
            <w:r w:rsidRPr="008E6C5F">
              <w:rPr>
                <w:b/>
                <w:color w:val="FFFFFF" w:themeColor="background1"/>
                <w:sz w:val="20"/>
              </w:rPr>
              <w:t>Customers</w:t>
            </w:r>
          </w:p>
        </w:tc>
        <w:tc>
          <w:tcPr>
            <w:tcW w:w="624" w:type="pct"/>
            <w:shd w:val="clear" w:color="auto" w:fill="046A38" w:themeFill="accent2"/>
            <w:vAlign w:val="center"/>
          </w:tcPr>
          <w:p w14:paraId="66AD689E" w14:textId="67C3050D" w:rsidR="008A7641" w:rsidRPr="002B34CF" w:rsidRDefault="008A7641" w:rsidP="00C51C39">
            <w:pPr>
              <w:pStyle w:val="Tablecenter"/>
              <w:keepNext/>
              <w:rPr>
                <w:rFonts w:cs="Arial"/>
                <w:b/>
                <w:color w:val="FFFFFF" w:themeColor="background1"/>
                <w:sz w:val="20"/>
                <w:vertAlign w:val="superscript"/>
              </w:rPr>
            </w:pPr>
            <w:r w:rsidRPr="008E6C5F">
              <w:rPr>
                <w:b/>
                <w:color w:val="FFFFFF" w:themeColor="background1"/>
                <w:sz w:val="20"/>
              </w:rPr>
              <w:t>Fuel Type</w:t>
            </w:r>
          </w:p>
        </w:tc>
        <w:tc>
          <w:tcPr>
            <w:tcW w:w="674" w:type="pct"/>
            <w:shd w:val="clear" w:color="auto" w:fill="046A38" w:themeFill="accent2"/>
            <w:vAlign w:val="center"/>
          </w:tcPr>
          <w:p w14:paraId="25936ABD" w14:textId="77777777" w:rsidR="008A7641" w:rsidRPr="0006739D" w:rsidRDefault="008A7641" w:rsidP="00C51C39">
            <w:pPr>
              <w:pStyle w:val="Tablecenter"/>
              <w:keepNext/>
              <w:rPr>
                <w:rFonts w:cs="Arial"/>
                <w:b/>
                <w:color w:val="FFFFFF" w:themeColor="background1"/>
                <w:sz w:val="20"/>
              </w:rPr>
            </w:pPr>
            <w:r w:rsidRPr="008E6C5F">
              <w:rPr>
                <w:b/>
                <w:color w:val="FFFFFF" w:themeColor="background1"/>
                <w:sz w:val="20"/>
              </w:rPr>
              <w:t>Customers</w:t>
            </w:r>
          </w:p>
        </w:tc>
        <w:tc>
          <w:tcPr>
            <w:tcW w:w="624" w:type="pct"/>
            <w:shd w:val="clear" w:color="auto" w:fill="046A38" w:themeFill="accent2"/>
            <w:vAlign w:val="center"/>
          </w:tcPr>
          <w:p w14:paraId="2372995F" w14:textId="3FA5B4B7" w:rsidR="008A7641" w:rsidRPr="002B34CF" w:rsidRDefault="008A7641" w:rsidP="00C51C39">
            <w:pPr>
              <w:pStyle w:val="Tablecenter"/>
              <w:keepNext/>
              <w:rPr>
                <w:rFonts w:cs="Arial"/>
                <w:b/>
                <w:color w:val="FFFFFF" w:themeColor="background1"/>
                <w:sz w:val="20"/>
                <w:vertAlign w:val="superscript"/>
              </w:rPr>
            </w:pPr>
            <w:r w:rsidRPr="008E6C5F">
              <w:rPr>
                <w:b/>
                <w:color w:val="FFFFFF" w:themeColor="background1"/>
                <w:sz w:val="20"/>
              </w:rPr>
              <w:t>Fuel Type</w:t>
            </w:r>
          </w:p>
        </w:tc>
        <w:tc>
          <w:tcPr>
            <w:tcW w:w="674" w:type="pct"/>
            <w:shd w:val="clear" w:color="auto" w:fill="08A4BD"/>
            <w:vAlign w:val="center"/>
          </w:tcPr>
          <w:p w14:paraId="7E729AA3" w14:textId="77777777" w:rsidR="008A7641" w:rsidRPr="0006739D" w:rsidRDefault="008A7641" w:rsidP="00C51C39">
            <w:pPr>
              <w:pStyle w:val="Tablecenter"/>
              <w:keepNext/>
              <w:rPr>
                <w:rFonts w:cs="Arial"/>
                <w:b/>
                <w:color w:val="FFFFFF" w:themeColor="background1"/>
                <w:sz w:val="20"/>
              </w:rPr>
            </w:pPr>
            <w:r w:rsidRPr="008E6C5F">
              <w:rPr>
                <w:b/>
                <w:color w:val="FFFFFF" w:themeColor="background1"/>
                <w:sz w:val="20"/>
              </w:rPr>
              <w:t>Customers</w:t>
            </w:r>
          </w:p>
        </w:tc>
        <w:tc>
          <w:tcPr>
            <w:tcW w:w="625" w:type="pct"/>
            <w:shd w:val="clear" w:color="auto" w:fill="08A4BD"/>
            <w:vAlign w:val="center"/>
          </w:tcPr>
          <w:p w14:paraId="0DA36A36" w14:textId="5312A706" w:rsidR="008A7641" w:rsidRPr="002B34CF" w:rsidRDefault="008A7641" w:rsidP="00C51C39">
            <w:pPr>
              <w:pStyle w:val="Tablecenter"/>
              <w:keepNext/>
              <w:rPr>
                <w:rFonts w:cs="Arial"/>
                <w:b/>
                <w:color w:val="FFFFFF" w:themeColor="background1"/>
                <w:sz w:val="20"/>
                <w:vertAlign w:val="superscript"/>
              </w:rPr>
            </w:pPr>
            <w:r w:rsidRPr="008E6C5F">
              <w:rPr>
                <w:b/>
                <w:color w:val="FFFFFF" w:themeColor="background1"/>
                <w:sz w:val="20"/>
              </w:rPr>
              <w:t>Fuel Type</w:t>
            </w:r>
          </w:p>
        </w:tc>
      </w:tr>
      <w:tr w:rsidR="008A7641" w:rsidRPr="0006739D" w14:paraId="60CAA129" w14:textId="77777777" w:rsidTr="00B90679">
        <w:trPr>
          <w:trHeight w:val="400"/>
          <w:jc w:val="center"/>
        </w:trPr>
        <w:tc>
          <w:tcPr>
            <w:tcW w:w="1105" w:type="pct"/>
            <w:shd w:val="clear" w:color="auto" w:fill="808080" w:themeFill="text1" w:themeFillTint="7F"/>
            <w:vAlign w:val="center"/>
          </w:tcPr>
          <w:p w14:paraId="77FFE702" w14:textId="1C2F1162" w:rsidR="008A7641" w:rsidRPr="00CD4123" w:rsidRDefault="008A7641" w:rsidP="00C51C39">
            <w:pPr>
              <w:keepNext/>
              <w:spacing w:after="0" w:line="280" w:lineRule="exact"/>
              <w:jc w:val="left"/>
              <w:rPr>
                <w:rFonts w:cs="Arial"/>
                <w:b/>
                <w:color w:val="FFFFFF" w:themeColor="background1"/>
                <w:sz w:val="20"/>
                <w:szCs w:val="20"/>
                <w:vertAlign w:val="superscript"/>
              </w:rPr>
            </w:pPr>
            <w:r w:rsidRPr="008E6C5F">
              <w:rPr>
                <w:b/>
                <w:color w:val="FFFFFF" w:themeColor="background1"/>
                <w:sz w:val="20"/>
                <w:szCs w:val="20"/>
              </w:rPr>
              <w:t>Natural Gas</w:t>
            </w:r>
            <w:r w:rsidR="00CD4123">
              <w:rPr>
                <w:b/>
                <w:color w:val="FFFFFF" w:themeColor="background1"/>
                <w:sz w:val="20"/>
                <w:szCs w:val="20"/>
                <w:vertAlign w:val="superscript"/>
              </w:rPr>
              <w:t>2</w:t>
            </w:r>
          </w:p>
        </w:tc>
        <w:tc>
          <w:tcPr>
            <w:tcW w:w="674" w:type="pct"/>
            <w:shd w:val="clear" w:color="auto" w:fill="808080" w:themeFill="text1" w:themeFillTint="7F"/>
            <w:tcMar>
              <w:left w:w="58" w:type="dxa"/>
              <w:right w:w="58" w:type="dxa"/>
            </w:tcMar>
            <w:vAlign w:val="center"/>
          </w:tcPr>
          <w:p w14:paraId="2F4E37C8" w14:textId="77777777" w:rsidR="008A7641" w:rsidRPr="0006739D" w:rsidRDefault="008A7641" w:rsidP="00C51C39">
            <w:pPr>
              <w:pStyle w:val="Tablecenter"/>
              <w:keepNext/>
              <w:tabs>
                <w:tab w:val="center" w:pos="390"/>
              </w:tabs>
              <w:rPr>
                <w:rFonts w:cs="Arial"/>
                <w:b/>
                <w:color w:val="FFFFFF" w:themeColor="background1"/>
                <w:sz w:val="20"/>
              </w:rPr>
            </w:pPr>
          </w:p>
        </w:tc>
        <w:tc>
          <w:tcPr>
            <w:tcW w:w="624" w:type="pct"/>
            <w:shd w:val="clear" w:color="auto" w:fill="808080" w:themeFill="text1" w:themeFillTint="7F"/>
          </w:tcPr>
          <w:p w14:paraId="66BEB777" w14:textId="77777777" w:rsidR="008A7641" w:rsidRPr="0006739D" w:rsidRDefault="008A7641" w:rsidP="00C51C39">
            <w:pPr>
              <w:pStyle w:val="Tablecenter"/>
              <w:keepNext/>
              <w:tabs>
                <w:tab w:val="center" w:pos="354"/>
              </w:tabs>
              <w:rPr>
                <w:rFonts w:cs="Arial"/>
                <w:b/>
                <w:color w:val="FFFFFF" w:themeColor="background1"/>
                <w:sz w:val="20"/>
              </w:rPr>
            </w:pPr>
          </w:p>
        </w:tc>
        <w:tc>
          <w:tcPr>
            <w:tcW w:w="674" w:type="pct"/>
            <w:shd w:val="clear" w:color="auto" w:fill="808080" w:themeFill="text1" w:themeFillTint="7F"/>
            <w:tcMar>
              <w:left w:w="58" w:type="dxa"/>
              <w:right w:w="58" w:type="dxa"/>
            </w:tcMar>
            <w:vAlign w:val="center"/>
          </w:tcPr>
          <w:p w14:paraId="3D9138D5" w14:textId="77777777" w:rsidR="008A7641" w:rsidRPr="0006739D" w:rsidRDefault="008A7641" w:rsidP="00C51C39">
            <w:pPr>
              <w:pStyle w:val="Tablecenter"/>
              <w:keepNext/>
              <w:tabs>
                <w:tab w:val="center" w:pos="354"/>
              </w:tabs>
              <w:rPr>
                <w:rFonts w:cs="Arial"/>
                <w:b/>
                <w:color w:val="FFFFFF" w:themeColor="background1"/>
                <w:sz w:val="20"/>
              </w:rPr>
            </w:pPr>
          </w:p>
        </w:tc>
        <w:tc>
          <w:tcPr>
            <w:tcW w:w="624" w:type="pct"/>
            <w:shd w:val="clear" w:color="auto" w:fill="808080" w:themeFill="text1" w:themeFillTint="7F"/>
          </w:tcPr>
          <w:p w14:paraId="073E0CBD" w14:textId="77777777" w:rsidR="008A7641" w:rsidRPr="0006739D" w:rsidRDefault="008A7641" w:rsidP="00C51C39">
            <w:pPr>
              <w:pStyle w:val="Tablecenter"/>
              <w:keepNext/>
              <w:tabs>
                <w:tab w:val="center" w:pos="444"/>
              </w:tabs>
              <w:rPr>
                <w:rFonts w:cs="Arial"/>
                <w:b/>
                <w:color w:val="FFFFFF" w:themeColor="background1"/>
                <w:sz w:val="20"/>
              </w:rPr>
            </w:pPr>
          </w:p>
        </w:tc>
        <w:tc>
          <w:tcPr>
            <w:tcW w:w="674" w:type="pct"/>
            <w:shd w:val="clear" w:color="auto" w:fill="808080" w:themeFill="text1" w:themeFillTint="7F"/>
          </w:tcPr>
          <w:p w14:paraId="727B5B77" w14:textId="77777777" w:rsidR="008A7641" w:rsidRPr="0006739D" w:rsidRDefault="008A7641" w:rsidP="00C51C39">
            <w:pPr>
              <w:pStyle w:val="Tablecenter"/>
              <w:keepNext/>
              <w:tabs>
                <w:tab w:val="center" w:pos="444"/>
              </w:tabs>
              <w:rPr>
                <w:rFonts w:cs="Arial"/>
                <w:b/>
                <w:color w:val="FFFFFF" w:themeColor="background1"/>
                <w:sz w:val="20"/>
              </w:rPr>
            </w:pPr>
          </w:p>
        </w:tc>
        <w:tc>
          <w:tcPr>
            <w:tcW w:w="625" w:type="pct"/>
            <w:shd w:val="clear" w:color="auto" w:fill="808080" w:themeFill="text1" w:themeFillTint="7F"/>
            <w:tcMar>
              <w:left w:w="58" w:type="dxa"/>
              <w:right w:w="58" w:type="dxa"/>
            </w:tcMar>
            <w:vAlign w:val="center"/>
          </w:tcPr>
          <w:p w14:paraId="0170D5E7" w14:textId="77777777" w:rsidR="008A7641" w:rsidRPr="0006739D" w:rsidRDefault="008A7641" w:rsidP="00C51C39">
            <w:pPr>
              <w:pStyle w:val="Tablecenter"/>
              <w:keepNext/>
              <w:tabs>
                <w:tab w:val="center" w:pos="444"/>
              </w:tabs>
              <w:rPr>
                <w:rFonts w:cs="Arial"/>
                <w:b/>
                <w:color w:val="FFFFFF" w:themeColor="background1"/>
                <w:sz w:val="20"/>
              </w:rPr>
            </w:pPr>
          </w:p>
        </w:tc>
      </w:tr>
      <w:tr w:rsidR="002B34CF" w:rsidRPr="0006739D" w14:paraId="46B86772" w14:textId="77777777" w:rsidTr="00B90679">
        <w:trPr>
          <w:trHeight w:val="400"/>
          <w:jc w:val="center"/>
        </w:trPr>
        <w:tc>
          <w:tcPr>
            <w:tcW w:w="1105" w:type="pct"/>
            <w:shd w:val="clear" w:color="auto" w:fill="auto"/>
            <w:vAlign w:val="center"/>
          </w:tcPr>
          <w:p w14:paraId="58957C1C" w14:textId="77777777" w:rsidR="002B34CF" w:rsidRPr="0006739D" w:rsidRDefault="002B34CF" w:rsidP="002B34CF">
            <w:pPr>
              <w:keepNext/>
              <w:spacing w:after="0" w:line="280" w:lineRule="exact"/>
              <w:jc w:val="left"/>
              <w:rPr>
                <w:rFonts w:cs="Arial"/>
                <w:sz w:val="20"/>
                <w:szCs w:val="20"/>
              </w:rPr>
            </w:pPr>
            <w:r w:rsidRPr="0006739D">
              <w:rPr>
                <w:rFonts w:cs="Arial"/>
                <w:sz w:val="20"/>
                <w:szCs w:val="20"/>
              </w:rPr>
              <w:t>Furnace</w:t>
            </w:r>
          </w:p>
        </w:tc>
        <w:tc>
          <w:tcPr>
            <w:tcW w:w="674" w:type="pct"/>
            <w:shd w:val="clear" w:color="auto" w:fill="auto"/>
            <w:tcMar>
              <w:left w:w="58" w:type="dxa"/>
              <w:right w:w="58" w:type="dxa"/>
            </w:tcMar>
            <w:vAlign w:val="center"/>
          </w:tcPr>
          <w:p w14:paraId="79C717C8" w14:textId="77777777" w:rsidR="002B34CF" w:rsidRPr="00887D17" w:rsidRDefault="002B34CF" w:rsidP="00887D17">
            <w:pPr>
              <w:pStyle w:val="Tablecenter"/>
              <w:keepNext/>
              <w:tabs>
                <w:tab w:val="center" w:pos="390"/>
              </w:tabs>
              <w:rPr>
                <w:rFonts w:cs="Arial"/>
                <w:b/>
                <w:sz w:val="20"/>
              </w:rPr>
            </w:pPr>
            <w:r w:rsidRPr="00887D17">
              <w:rPr>
                <w:rFonts w:cs="Arial"/>
                <w:b/>
                <w:color w:val="3571A3" w:themeColor="accent5"/>
                <w:sz w:val="20"/>
              </w:rPr>
              <w:t>18%</w:t>
            </w:r>
          </w:p>
        </w:tc>
        <w:tc>
          <w:tcPr>
            <w:tcW w:w="624" w:type="pct"/>
            <w:shd w:val="clear" w:color="auto" w:fill="auto"/>
            <w:vAlign w:val="center"/>
          </w:tcPr>
          <w:p w14:paraId="65E85D26" w14:textId="14A839DF" w:rsidR="002B34CF" w:rsidRPr="00887D17" w:rsidRDefault="002B34CF" w:rsidP="00887D17">
            <w:pPr>
              <w:pStyle w:val="Tablecenter"/>
              <w:keepNext/>
              <w:tabs>
                <w:tab w:val="center" w:pos="354"/>
              </w:tabs>
              <w:rPr>
                <w:rFonts w:cs="Arial"/>
                <w:sz w:val="20"/>
              </w:rPr>
            </w:pPr>
            <w:r w:rsidRPr="00887D17">
              <w:rPr>
                <w:rFonts w:cs="Arial"/>
                <w:color w:val="000000"/>
                <w:sz w:val="20"/>
              </w:rPr>
              <w:t>39%</w:t>
            </w:r>
          </w:p>
        </w:tc>
        <w:tc>
          <w:tcPr>
            <w:tcW w:w="674" w:type="pct"/>
            <w:shd w:val="clear" w:color="auto" w:fill="auto"/>
            <w:tcMar>
              <w:left w:w="58" w:type="dxa"/>
              <w:right w:w="58" w:type="dxa"/>
            </w:tcMar>
            <w:vAlign w:val="center"/>
          </w:tcPr>
          <w:p w14:paraId="1E4A60A2" w14:textId="77777777" w:rsidR="002B34CF" w:rsidRPr="00887D17" w:rsidRDefault="002B34CF" w:rsidP="00887D17">
            <w:pPr>
              <w:pStyle w:val="Tablecenter"/>
              <w:keepNext/>
              <w:tabs>
                <w:tab w:val="center" w:pos="354"/>
              </w:tabs>
              <w:rPr>
                <w:rFonts w:cs="Arial"/>
                <w:sz w:val="20"/>
              </w:rPr>
            </w:pPr>
            <w:r w:rsidRPr="00887D17">
              <w:rPr>
                <w:rFonts w:cs="Arial"/>
                <w:sz w:val="20"/>
              </w:rPr>
              <w:t>28%</w:t>
            </w:r>
          </w:p>
        </w:tc>
        <w:tc>
          <w:tcPr>
            <w:tcW w:w="624" w:type="pct"/>
            <w:shd w:val="clear" w:color="auto" w:fill="auto"/>
            <w:vAlign w:val="center"/>
          </w:tcPr>
          <w:p w14:paraId="2669FAEC" w14:textId="3D1DAFD9" w:rsidR="002B34CF" w:rsidRPr="00887D17" w:rsidRDefault="002B34CF" w:rsidP="00887D17">
            <w:pPr>
              <w:pStyle w:val="Tablecenter"/>
              <w:keepNext/>
              <w:tabs>
                <w:tab w:val="center" w:pos="444"/>
              </w:tabs>
              <w:rPr>
                <w:rFonts w:cs="Arial"/>
                <w:sz w:val="20"/>
              </w:rPr>
            </w:pPr>
            <w:r w:rsidRPr="00887D17">
              <w:rPr>
                <w:rFonts w:cs="Arial"/>
                <w:color w:val="000000"/>
                <w:sz w:val="20"/>
              </w:rPr>
              <w:t>58%</w:t>
            </w:r>
          </w:p>
        </w:tc>
        <w:tc>
          <w:tcPr>
            <w:tcW w:w="674" w:type="pct"/>
            <w:shd w:val="clear" w:color="auto" w:fill="auto"/>
            <w:vAlign w:val="center"/>
          </w:tcPr>
          <w:p w14:paraId="4ACC01EE" w14:textId="77777777" w:rsidR="002B34CF" w:rsidRPr="00887D17" w:rsidRDefault="002B34CF" w:rsidP="00887D17">
            <w:pPr>
              <w:pStyle w:val="Tablecenter"/>
              <w:keepNext/>
              <w:tabs>
                <w:tab w:val="center" w:pos="444"/>
              </w:tabs>
              <w:rPr>
                <w:rFonts w:cs="Arial"/>
                <w:b/>
                <w:sz w:val="20"/>
              </w:rPr>
            </w:pPr>
            <w:r w:rsidRPr="00887D17">
              <w:rPr>
                <w:rFonts w:cs="Arial"/>
                <w:b/>
                <w:color w:val="3571A3" w:themeColor="accent5"/>
                <w:sz w:val="20"/>
              </w:rPr>
              <w:t>21%</w:t>
            </w:r>
          </w:p>
        </w:tc>
        <w:tc>
          <w:tcPr>
            <w:tcW w:w="625" w:type="pct"/>
            <w:shd w:val="clear" w:color="auto" w:fill="auto"/>
            <w:tcMar>
              <w:left w:w="58" w:type="dxa"/>
              <w:right w:w="58" w:type="dxa"/>
            </w:tcMar>
            <w:vAlign w:val="center"/>
          </w:tcPr>
          <w:p w14:paraId="0F72EB45" w14:textId="72A7AB9C" w:rsidR="002B34CF" w:rsidRPr="00887D17" w:rsidRDefault="002B34CF" w:rsidP="00887D17">
            <w:pPr>
              <w:pStyle w:val="Tablecenter"/>
              <w:keepNext/>
              <w:tabs>
                <w:tab w:val="center" w:pos="444"/>
              </w:tabs>
              <w:rPr>
                <w:rFonts w:cs="Arial"/>
                <w:sz w:val="20"/>
              </w:rPr>
            </w:pPr>
            <w:r w:rsidRPr="00887D17">
              <w:rPr>
                <w:rFonts w:cs="Arial"/>
                <w:color w:val="000000"/>
                <w:sz w:val="20"/>
              </w:rPr>
              <w:t>45%</w:t>
            </w:r>
          </w:p>
        </w:tc>
      </w:tr>
      <w:tr w:rsidR="002B34CF" w:rsidRPr="0006739D" w14:paraId="60889AB4" w14:textId="77777777" w:rsidTr="00B90679">
        <w:trPr>
          <w:trHeight w:val="400"/>
          <w:jc w:val="center"/>
        </w:trPr>
        <w:tc>
          <w:tcPr>
            <w:tcW w:w="1105" w:type="pct"/>
            <w:shd w:val="clear" w:color="auto" w:fill="E5E5E5" w:themeFill="accent1" w:themeFillTint="33"/>
            <w:vAlign w:val="center"/>
          </w:tcPr>
          <w:p w14:paraId="2B654ECA" w14:textId="77777777" w:rsidR="002B34CF" w:rsidRPr="0006739D" w:rsidRDefault="002B34CF" w:rsidP="002B34CF">
            <w:pPr>
              <w:keepNext/>
              <w:spacing w:after="0" w:line="280" w:lineRule="exact"/>
              <w:jc w:val="left"/>
              <w:rPr>
                <w:rFonts w:cs="Arial"/>
                <w:sz w:val="20"/>
                <w:szCs w:val="20"/>
              </w:rPr>
            </w:pPr>
            <w:r w:rsidRPr="0006739D">
              <w:rPr>
                <w:rFonts w:cs="Arial"/>
                <w:sz w:val="20"/>
                <w:szCs w:val="20"/>
              </w:rPr>
              <w:t>Boiler</w:t>
            </w:r>
          </w:p>
        </w:tc>
        <w:tc>
          <w:tcPr>
            <w:tcW w:w="674" w:type="pct"/>
            <w:shd w:val="clear" w:color="auto" w:fill="E5E5E5" w:themeFill="accent1" w:themeFillTint="33"/>
            <w:tcMar>
              <w:left w:w="58" w:type="dxa"/>
              <w:right w:w="58" w:type="dxa"/>
            </w:tcMar>
            <w:vAlign w:val="center"/>
          </w:tcPr>
          <w:p w14:paraId="688C7512" w14:textId="77777777" w:rsidR="002B34CF" w:rsidRPr="00887D17" w:rsidRDefault="002B34CF" w:rsidP="00887D17">
            <w:pPr>
              <w:pStyle w:val="Tablecenter"/>
              <w:keepNext/>
              <w:tabs>
                <w:tab w:val="center" w:pos="390"/>
              </w:tabs>
              <w:rPr>
                <w:rFonts w:cs="Arial"/>
                <w:sz w:val="20"/>
              </w:rPr>
            </w:pPr>
            <w:r w:rsidRPr="00887D17">
              <w:rPr>
                <w:rFonts w:cs="Arial"/>
                <w:sz w:val="20"/>
              </w:rPr>
              <w:t>21%</w:t>
            </w:r>
          </w:p>
        </w:tc>
        <w:tc>
          <w:tcPr>
            <w:tcW w:w="624" w:type="pct"/>
            <w:shd w:val="clear" w:color="auto" w:fill="E5E5E5" w:themeFill="accent1" w:themeFillTint="33"/>
            <w:vAlign w:val="center"/>
          </w:tcPr>
          <w:p w14:paraId="6F741DA3" w14:textId="14C0DD62" w:rsidR="002B34CF" w:rsidRPr="00887D17" w:rsidRDefault="002B34CF" w:rsidP="00887D17">
            <w:pPr>
              <w:pStyle w:val="Tablecenter"/>
              <w:keepNext/>
              <w:tabs>
                <w:tab w:val="center" w:pos="354"/>
              </w:tabs>
              <w:rPr>
                <w:rFonts w:cs="Arial"/>
                <w:sz w:val="20"/>
              </w:rPr>
            </w:pPr>
            <w:r w:rsidRPr="00887D17">
              <w:rPr>
                <w:rFonts w:cs="Arial"/>
                <w:color w:val="000000"/>
                <w:sz w:val="20"/>
              </w:rPr>
              <w:t>46%</w:t>
            </w:r>
          </w:p>
        </w:tc>
        <w:tc>
          <w:tcPr>
            <w:tcW w:w="674" w:type="pct"/>
            <w:shd w:val="clear" w:color="auto" w:fill="E5E5E5" w:themeFill="accent1" w:themeFillTint="33"/>
            <w:tcMar>
              <w:left w:w="58" w:type="dxa"/>
              <w:right w:w="58" w:type="dxa"/>
            </w:tcMar>
            <w:vAlign w:val="center"/>
          </w:tcPr>
          <w:p w14:paraId="54A1D7D8" w14:textId="77777777" w:rsidR="002B34CF" w:rsidRPr="00887D17" w:rsidRDefault="002B34CF" w:rsidP="00887D17">
            <w:pPr>
              <w:pStyle w:val="Tablecenter"/>
              <w:keepNext/>
              <w:tabs>
                <w:tab w:val="center" w:pos="354"/>
              </w:tabs>
              <w:rPr>
                <w:rFonts w:cs="Arial"/>
                <w:sz w:val="20"/>
              </w:rPr>
            </w:pPr>
            <w:r w:rsidRPr="00887D17">
              <w:rPr>
                <w:rFonts w:cs="Arial"/>
                <w:sz w:val="20"/>
              </w:rPr>
              <w:t>17%</w:t>
            </w:r>
          </w:p>
        </w:tc>
        <w:tc>
          <w:tcPr>
            <w:tcW w:w="624" w:type="pct"/>
            <w:shd w:val="clear" w:color="auto" w:fill="E5E5E5" w:themeFill="accent1" w:themeFillTint="33"/>
            <w:vAlign w:val="center"/>
          </w:tcPr>
          <w:p w14:paraId="5FE26D62" w14:textId="36EFEC94" w:rsidR="002B34CF" w:rsidRPr="00887D17" w:rsidRDefault="002B34CF" w:rsidP="00887D17">
            <w:pPr>
              <w:pStyle w:val="Tablecenter"/>
              <w:keepNext/>
              <w:tabs>
                <w:tab w:val="center" w:pos="444"/>
              </w:tabs>
              <w:rPr>
                <w:rFonts w:cs="Arial"/>
                <w:sz w:val="20"/>
              </w:rPr>
            </w:pPr>
            <w:r w:rsidRPr="00887D17">
              <w:rPr>
                <w:rFonts w:cs="Arial"/>
                <w:color w:val="000000"/>
                <w:sz w:val="20"/>
              </w:rPr>
              <w:t>35%</w:t>
            </w:r>
          </w:p>
        </w:tc>
        <w:tc>
          <w:tcPr>
            <w:tcW w:w="674" w:type="pct"/>
            <w:shd w:val="clear" w:color="auto" w:fill="E5E5E5" w:themeFill="accent1" w:themeFillTint="33"/>
            <w:vAlign w:val="center"/>
          </w:tcPr>
          <w:p w14:paraId="0C8B225E" w14:textId="77777777" w:rsidR="002B34CF" w:rsidRPr="00887D17" w:rsidRDefault="002B34CF" w:rsidP="00887D17">
            <w:pPr>
              <w:pStyle w:val="Tablecenter"/>
              <w:keepNext/>
              <w:tabs>
                <w:tab w:val="center" w:pos="444"/>
              </w:tabs>
              <w:rPr>
                <w:rFonts w:cs="Arial"/>
                <w:sz w:val="20"/>
              </w:rPr>
            </w:pPr>
            <w:r w:rsidRPr="00887D17">
              <w:rPr>
                <w:rFonts w:cs="Arial"/>
                <w:sz w:val="20"/>
              </w:rPr>
              <w:t>20%</w:t>
            </w:r>
          </w:p>
        </w:tc>
        <w:tc>
          <w:tcPr>
            <w:tcW w:w="625" w:type="pct"/>
            <w:shd w:val="clear" w:color="auto" w:fill="E5E5E5" w:themeFill="accent1" w:themeFillTint="33"/>
            <w:tcMar>
              <w:left w:w="58" w:type="dxa"/>
              <w:right w:w="58" w:type="dxa"/>
            </w:tcMar>
            <w:vAlign w:val="center"/>
          </w:tcPr>
          <w:p w14:paraId="50B23ADA" w14:textId="256F6A12" w:rsidR="002B34CF" w:rsidRPr="00887D17" w:rsidRDefault="002B34CF" w:rsidP="00887D17">
            <w:pPr>
              <w:pStyle w:val="Tablecenter"/>
              <w:keepNext/>
              <w:tabs>
                <w:tab w:val="center" w:pos="444"/>
              </w:tabs>
              <w:rPr>
                <w:rFonts w:cs="Arial"/>
                <w:sz w:val="20"/>
              </w:rPr>
            </w:pPr>
            <w:r w:rsidRPr="00887D17">
              <w:rPr>
                <w:rFonts w:cs="Arial"/>
                <w:color w:val="000000"/>
                <w:sz w:val="20"/>
              </w:rPr>
              <w:t>43%</w:t>
            </w:r>
          </w:p>
        </w:tc>
      </w:tr>
      <w:tr w:rsidR="002B34CF" w:rsidRPr="0006739D" w14:paraId="41040290" w14:textId="77777777" w:rsidTr="00B90679">
        <w:trPr>
          <w:trHeight w:val="400"/>
          <w:jc w:val="center"/>
        </w:trPr>
        <w:tc>
          <w:tcPr>
            <w:tcW w:w="1105" w:type="pct"/>
            <w:shd w:val="clear" w:color="auto" w:fill="auto"/>
            <w:vAlign w:val="center"/>
          </w:tcPr>
          <w:p w14:paraId="73A3DF9A" w14:textId="77777777" w:rsidR="002B34CF" w:rsidRPr="0006739D" w:rsidRDefault="002B34CF" w:rsidP="002B34CF">
            <w:pPr>
              <w:keepNext/>
              <w:spacing w:after="0" w:line="280" w:lineRule="exact"/>
              <w:jc w:val="left"/>
              <w:rPr>
                <w:rFonts w:cs="Arial"/>
                <w:sz w:val="20"/>
                <w:szCs w:val="20"/>
              </w:rPr>
            </w:pPr>
            <w:r>
              <w:rPr>
                <w:rFonts w:cs="Arial"/>
                <w:sz w:val="20"/>
                <w:szCs w:val="20"/>
              </w:rPr>
              <w:t>Fireplace</w:t>
            </w:r>
          </w:p>
        </w:tc>
        <w:tc>
          <w:tcPr>
            <w:tcW w:w="674" w:type="pct"/>
            <w:shd w:val="clear" w:color="auto" w:fill="auto"/>
            <w:tcMar>
              <w:left w:w="58" w:type="dxa"/>
              <w:right w:w="58" w:type="dxa"/>
            </w:tcMar>
            <w:vAlign w:val="center"/>
          </w:tcPr>
          <w:p w14:paraId="70C60C95" w14:textId="77777777" w:rsidR="002B34CF" w:rsidRPr="00887D17" w:rsidRDefault="002B34CF" w:rsidP="00887D17">
            <w:pPr>
              <w:pStyle w:val="Tablecenter"/>
              <w:keepNext/>
              <w:tabs>
                <w:tab w:val="center" w:pos="390"/>
              </w:tabs>
              <w:rPr>
                <w:rFonts w:cs="Arial"/>
                <w:color w:val="3571A3" w:themeColor="accent5"/>
                <w:sz w:val="20"/>
              </w:rPr>
            </w:pPr>
            <w:r w:rsidRPr="00887D17">
              <w:rPr>
                <w:rFonts w:cs="Arial"/>
                <w:sz w:val="20"/>
              </w:rPr>
              <w:t>7%</w:t>
            </w:r>
          </w:p>
        </w:tc>
        <w:tc>
          <w:tcPr>
            <w:tcW w:w="624" w:type="pct"/>
            <w:shd w:val="clear" w:color="auto" w:fill="auto"/>
            <w:vAlign w:val="center"/>
          </w:tcPr>
          <w:p w14:paraId="78DD90DC" w14:textId="45F9A303" w:rsidR="002B34CF" w:rsidRPr="00887D17" w:rsidRDefault="002B34CF" w:rsidP="00887D17">
            <w:pPr>
              <w:pStyle w:val="Tablecenter"/>
              <w:keepNext/>
              <w:tabs>
                <w:tab w:val="center" w:pos="354"/>
              </w:tabs>
              <w:rPr>
                <w:rFonts w:cs="Arial"/>
                <w:sz w:val="20"/>
              </w:rPr>
            </w:pPr>
            <w:r w:rsidRPr="00887D17">
              <w:rPr>
                <w:rFonts w:cs="Arial"/>
                <w:color w:val="000000"/>
                <w:sz w:val="20"/>
              </w:rPr>
              <w:t>15%</w:t>
            </w:r>
          </w:p>
        </w:tc>
        <w:tc>
          <w:tcPr>
            <w:tcW w:w="674" w:type="pct"/>
            <w:shd w:val="clear" w:color="auto" w:fill="auto"/>
            <w:tcMar>
              <w:left w:w="58" w:type="dxa"/>
              <w:right w:w="58" w:type="dxa"/>
            </w:tcMar>
            <w:vAlign w:val="center"/>
          </w:tcPr>
          <w:p w14:paraId="670B34F1" w14:textId="77777777" w:rsidR="002B34CF" w:rsidRPr="00887D17" w:rsidRDefault="002B34CF" w:rsidP="00887D17">
            <w:pPr>
              <w:pStyle w:val="Tablecenter"/>
              <w:keepNext/>
              <w:tabs>
                <w:tab w:val="center" w:pos="354"/>
              </w:tabs>
              <w:rPr>
                <w:rFonts w:cs="Arial"/>
                <w:sz w:val="20"/>
              </w:rPr>
            </w:pPr>
            <w:r w:rsidRPr="00887D17">
              <w:rPr>
                <w:rFonts w:cs="Arial"/>
                <w:sz w:val="20"/>
              </w:rPr>
              <w:t>3%</w:t>
            </w:r>
          </w:p>
        </w:tc>
        <w:tc>
          <w:tcPr>
            <w:tcW w:w="624" w:type="pct"/>
            <w:shd w:val="clear" w:color="auto" w:fill="auto"/>
            <w:vAlign w:val="center"/>
          </w:tcPr>
          <w:p w14:paraId="33FAE67B" w14:textId="2D53C4F4" w:rsidR="002B34CF" w:rsidRPr="00887D17" w:rsidRDefault="002B34CF" w:rsidP="00887D17">
            <w:pPr>
              <w:pStyle w:val="Tablecenter"/>
              <w:keepNext/>
              <w:tabs>
                <w:tab w:val="center" w:pos="444"/>
              </w:tabs>
              <w:rPr>
                <w:rFonts w:cs="Arial"/>
                <w:sz w:val="20"/>
              </w:rPr>
            </w:pPr>
            <w:r w:rsidRPr="00887D17">
              <w:rPr>
                <w:rFonts w:cs="Arial"/>
                <w:color w:val="000000"/>
                <w:sz w:val="20"/>
              </w:rPr>
              <w:t>6%</w:t>
            </w:r>
          </w:p>
        </w:tc>
        <w:tc>
          <w:tcPr>
            <w:tcW w:w="674" w:type="pct"/>
            <w:shd w:val="clear" w:color="auto" w:fill="auto"/>
            <w:vAlign w:val="center"/>
          </w:tcPr>
          <w:p w14:paraId="3B68C9DC" w14:textId="77777777" w:rsidR="002B34CF" w:rsidRPr="00887D17" w:rsidRDefault="002B34CF" w:rsidP="00887D17">
            <w:pPr>
              <w:pStyle w:val="Tablecenter"/>
              <w:keepNext/>
              <w:tabs>
                <w:tab w:val="center" w:pos="444"/>
              </w:tabs>
              <w:rPr>
                <w:rFonts w:cs="Arial"/>
                <w:color w:val="3571A3" w:themeColor="accent5"/>
                <w:sz w:val="20"/>
              </w:rPr>
            </w:pPr>
            <w:r w:rsidRPr="00887D17">
              <w:rPr>
                <w:rFonts w:cs="Arial"/>
                <w:sz w:val="20"/>
              </w:rPr>
              <w:t>6%</w:t>
            </w:r>
          </w:p>
        </w:tc>
        <w:tc>
          <w:tcPr>
            <w:tcW w:w="625" w:type="pct"/>
            <w:shd w:val="clear" w:color="auto" w:fill="auto"/>
            <w:tcMar>
              <w:left w:w="58" w:type="dxa"/>
              <w:right w:w="58" w:type="dxa"/>
            </w:tcMar>
            <w:vAlign w:val="center"/>
          </w:tcPr>
          <w:p w14:paraId="3E14DA35" w14:textId="3E450BAE" w:rsidR="002B34CF" w:rsidRPr="00887D17" w:rsidRDefault="002B34CF" w:rsidP="00887D17">
            <w:pPr>
              <w:pStyle w:val="Tablecenter"/>
              <w:keepNext/>
              <w:tabs>
                <w:tab w:val="center" w:pos="444"/>
              </w:tabs>
              <w:rPr>
                <w:rFonts w:cs="Arial"/>
                <w:sz w:val="20"/>
              </w:rPr>
            </w:pPr>
            <w:r w:rsidRPr="00887D17">
              <w:rPr>
                <w:rFonts w:cs="Arial"/>
                <w:color w:val="000000"/>
                <w:sz w:val="20"/>
              </w:rPr>
              <w:t>13%</w:t>
            </w:r>
          </w:p>
        </w:tc>
      </w:tr>
      <w:tr w:rsidR="008A7641" w:rsidRPr="0006739D" w14:paraId="06EEB7D7" w14:textId="77777777" w:rsidTr="00B90679">
        <w:trPr>
          <w:trHeight w:val="400"/>
          <w:jc w:val="center"/>
        </w:trPr>
        <w:tc>
          <w:tcPr>
            <w:tcW w:w="1105" w:type="pct"/>
            <w:shd w:val="clear" w:color="auto" w:fill="808080" w:themeFill="text1" w:themeFillTint="7F"/>
            <w:vAlign w:val="center"/>
          </w:tcPr>
          <w:p w14:paraId="51E329F3" w14:textId="77777777" w:rsidR="008A7641" w:rsidRPr="0006739D" w:rsidRDefault="008A7641" w:rsidP="00C51C39">
            <w:pPr>
              <w:keepNext/>
              <w:tabs>
                <w:tab w:val="decimal" w:pos="354"/>
                <w:tab w:val="decimal" w:pos="390"/>
                <w:tab w:val="decimal" w:pos="444"/>
              </w:tabs>
              <w:spacing w:after="0" w:line="280" w:lineRule="exact"/>
              <w:jc w:val="left"/>
              <w:rPr>
                <w:rFonts w:cs="Arial"/>
                <w:b/>
                <w:sz w:val="20"/>
                <w:szCs w:val="20"/>
              </w:rPr>
            </w:pPr>
            <w:r w:rsidRPr="008E6C5F">
              <w:rPr>
                <w:b/>
                <w:color w:val="FFFFFF" w:themeColor="background1"/>
                <w:sz w:val="20"/>
                <w:szCs w:val="20"/>
              </w:rPr>
              <w:t>Fuel Oil</w:t>
            </w:r>
          </w:p>
        </w:tc>
        <w:tc>
          <w:tcPr>
            <w:tcW w:w="674" w:type="pct"/>
            <w:shd w:val="clear" w:color="auto" w:fill="808080" w:themeFill="text1" w:themeFillTint="7F"/>
            <w:vAlign w:val="center"/>
          </w:tcPr>
          <w:p w14:paraId="12CD2EBD" w14:textId="77777777" w:rsidR="008A7641" w:rsidRPr="00887D17" w:rsidRDefault="008A7641" w:rsidP="00887D17">
            <w:pPr>
              <w:keepNext/>
              <w:tabs>
                <w:tab w:val="decimal" w:pos="354"/>
                <w:tab w:val="decimal" w:pos="390"/>
                <w:tab w:val="decimal" w:pos="444"/>
              </w:tabs>
              <w:spacing w:after="0" w:line="280" w:lineRule="exact"/>
              <w:jc w:val="center"/>
              <w:rPr>
                <w:rFonts w:cs="Arial"/>
                <w:b/>
                <w:sz w:val="20"/>
                <w:szCs w:val="20"/>
              </w:rPr>
            </w:pPr>
          </w:p>
        </w:tc>
        <w:tc>
          <w:tcPr>
            <w:tcW w:w="624" w:type="pct"/>
            <w:shd w:val="clear" w:color="auto" w:fill="808080" w:themeFill="text1" w:themeFillTint="7F"/>
            <w:vAlign w:val="center"/>
          </w:tcPr>
          <w:p w14:paraId="6486CBDE" w14:textId="77777777" w:rsidR="008A7641" w:rsidRPr="00887D17" w:rsidRDefault="008A7641" w:rsidP="00887D17">
            <w:pPr>
              <w:keepNext/>
              <w:tabs>
                <w:tab w:val="decimal" w:pos="354"/>
                <w:tab w:val="decimal" w:pos="390"/>
                <w:tab w:val="decimal" w:pos="444"/>
              </w:tabs>
              <w:spacing w:after="0" w:line="280" w:lineRule="exact"/>
              <w:jc w:val="center"/>
              <w:rPr>
                <w:rFonts w:cs="Arial"/>
                <w:b/>
                <w:sz w:val="20"/>
                <w:szCs w:val="20"/>
              </w:rPr>
            </w:pPr>
          </w:p>
        </w:tc>
        <w:tc>
          <w:tcPr>
            <w:tcW w:w="674" w:type="pct"/>
            <w:shd w:val="clear" w:color="auto" w:fill="808080" w:themeFill="text1" w:themeFillTint="7F"/>
            <w:vAlign w:val="center"/>
          </w:tcPr>
          <w:p w14:paraId="2248013B" w14:textId="77777777" w:rsidR="008A7641" w:rsidRPr="00887D17" w:rsidRDefault="008A7641" w:rsidP="00887D17">
            <w:pPr>
              <w:keepNext/>
              <w:tabs>
                <w:tab w:val="decimal" w:pos="354"/>
                <w:tab w:val="decimal" w:pos="390"/>
                <w:tab w:val="decimal" w:pos="444"/>
              </w:tabs>
              <w:spacing w:after="0" w:line="280" w:lineRule="exact"/>
              <w:jc w:val="center"/>
              <w:rPr>
                <w:rFonts w:cs="Arial"/>
                <w:b/>
                <w:sz w:val="20"/>
                <w:szCs w:val="20"/>
              </w:rPr>
            </w:pPr>
          </w:p>
        </w:tc>
        <w:tc>
          <w:tcPr>
            <w:tcW w:w="624" w:type="pct"/>
            <w:shd w:val="clear" w:color="auto" w:fill="808080" w:themeFill="text1" w:themeFillTint="7F"/>
            <w:vAlign w:val="center"/>
          </w:tcPr>
          <w:p w14:paraId="3F63F865" w14:textId="77777777" w:rsidR="008A7641" w:rsidRPr="00887D17" w:rsidRDefault="008A7641" w:rsidP="00887D17">
            <w:pPr>
              <w:keepNext/>
              <w:tabs>
                <w:tab w:val="decimal" w:pos="354"/>
                <w:tab w:val="decimal" w:pos="390"/>
                <w:tab w:val="decimal" w:pos="444"/>
              </w:tabs>
              <w:spacing w:after="0" w:line="280" w:lineRule="exact"/>
              <w:jc w:val="center"/>
              <w:rPr>
                <w:rFonts w:cs="Arial"/>
                <w:b/>
                <w:sz w:val="20"/>
                <w:szCs w:val="20"/>
              </w:rPr>
            </w:pPr>
          </w:p>
        </w:tc>
        <w:tc>
          <w:tcPr>
            <w:tcW w:w="674" w:type="pct"/>
            <w:shd w:val="clear" w:color="auto" w:fill="808080" w:themeFill="text1" w:themeFillTint="7F"/>
            <w:vAlign w:val="center"/>
          </w:tcPr>
          <w:p w14:paraId="793D0ADD" w14:textId="77777777" w:rsidR="008A7641" w:rsidRPr="00887D17" w:rsidRDefault="008A7641" w:rsidP="00887D17">
            <w:pPr>
              <w:keepNext/>
              <w:tabs>
                <w:tab w:val="decimal" w:pos="354"/>
                <w:tab w:val="decimal" w:pos="390"/>
                <w:tab w:val="decimal" w:pos="444"/>
              </w:tabs>
              <w:spacing w:after="0" w:line="280" w:lineRule="exact"/>
              <w:jc w:val="center"/>
              <w:rPr>
                <w:rFonts w:cs="Arial"/>
                <w:b/>
                <w:sz w:val="20"/>
                <w:szCs w:val="20"/>
              </w:rPr>
            </w:pPr>
          </w:p>
        </w:tc>
        <w:tc>
          <w:tcPr>
            <w:tcW w:w="625" w:type="pct"/>
            <w:shd w:val="clear" w:color="auto" w:fill="808080" w:themeFill="text1" w:themeFillTint="7F"/>
            <w:vAlign w:val="center"/>
          </w:tcPr>
          <w:p w14:paraId="35D6A7C3" w14:textId="77777777" w:rsidR="008A7641" w:rsidRPr="00887D17" w:rsidRDefault="008A7641" w:rsidP="00887D17">
            <w:pPr>
              <w:keepNext/>
              <w:tabs>
                <w:tab w:val="decimal" w:pos="354"/>
                <w:tab w:val="decimal" w:pos="390"/>
                <w:tab w:val="decimal" w:pos="444"/>
              </w:tabs>
              <w:spacing w:after="0" w:line="280" w:lineRule="exact"/>
              <w:jc w:val="center"/>
              <w:rPr>
                <w:rFonts w:cs="Arial"/>
                <w:b/>
                <w:sz w:val="20"/>
                <w:szCs w:val="20"/>
              </w:rPr>
            </w:pPr>
          </w:p>
        </w:tc>
      </w:tr>
      <w:tr w:rsidR="00887D17" w:rsidRPr="0006739D" w14:paraId="54B72AD3" w14:textId="77777777" w:rsidTr="00B90679">
        <w:trPr>
          <w:trHeight w:val="400"/>
          <w:jc w:val="center"/>
        </w:trPr>
        <w:tc>
          <w:tcPr>
            <w:tcW w:w="1105" w:type="pct"/>
            <w:vAlign w:val="center"/>
          </w:tcPr>
          <w:p w14:paraId="0F0F57F9" w14:textId="77777777" w:rsidR="00887D17" w:rsidRPr="0006739D" w:rsidRDefault="00887D17" w:rsidP="00887D17">
            <w:pPr>
              <w:keepNext/>
              <w:spacing w:after="0" w:line="280" w:lineRule="exact"/>
              <w:jc w:val="left"/>
              <w:rPr>
                <w:rFonts w:cs="Arial"/>
                <w:sz w:val="20"/>
                <w:szCs w:val="20"/>
              </w:rPr>
            </w:pPr>
            <w:r w:rsidRPr="0006739D">
              <w:rPr>
                <w:rFonts w:cs="Arial"/>
                <w:sz w:val="20"/>
                <w:szCs w:val="20"/>
              </w:rPr>
              <w:t>Boiler</w:t>
            </w:r>
          </w:p>
        </w:tc>
        <w:tc>
          <w:tcPr>
            <w:tcW w:w="674" w:type="pct"/>
            <w:tcMar>
              <w:left w:w="58" w:type="dxa"/>
              <w:right w:w="58" w:type="dxa"/>
            </w:tcMar>
            <w:vAlign w:val="center"/>
          </w:tcPr>
          <w:p w14:paraId="5AAEAD05" w14:textId="77777777" w:rsidR="00887D17" w:rsidRPr="00887D17" w:rsidRDefault="00887D17" w:rsidP="00887D17">
            <w:pPr>
              <w:pStyle w:val="Tablecenter"/>
              <w:keepNext/>
              <w:tabs>
                <w:tab w:val="center" w:pos="390"/>
              </w:tabs>
              <w:rPr>
                <w:rFonts w:cs="Arial"/>
                <w:b/>
                <w:sz w:val="20"/>
              </w:rPr>
            </w:pPr>
            <w:r w:rsidRPr="00887D17">
              <w:rPr>
                <w:rFonts w:cs="Arial"/>
                <w:b/>
                <w:color w:val="3571A3" w:themeColor="accent5"/>
                <w:sz w:val="20"/>
              </w:rPr>
              <w:t>38%</w:t>
            </w:r>
          </w:p>
        </w:tc>
        <w:tc>
          <w:tcPr>
            <w:tcW w:w="624" w:type="pct"/>
            <w:vAlign w:val="center"/>
          </w:tcPr>
          <w:p w14:paraId="7A30702E" w14:textId="49D40DB4" w:rsidR="00887D17" w:rsidRPr="00887D17" w:rsidRDefault="00887D17" w:rsidP="00887D17">
            <w:pPr>
              <w:pStyle w:val="Tablecenter"/>
              <w:keepNext/>
              <w:tabs>
                <w:tab w:val="center" w:pos="354"/>
              </w:tabs>
              <w:rPr>
                <w:rFonts w:cs="Arial"/>
                <w:sz w:val="20"/>
              </w:rPr>
            </w:pPr>
            <w:r w:rsidRPr="00887D17">
              <w:rPr>
                <w:rFonts w:cs="Arial"/>
                <w:color w:val="000000"/>
                <w:sz w:val="20"/>
              </w:rPr>
              <w:t>76%</w:t>
            </w:r>
          </w:p>
        </w:tc>
        <w:tc>
          <w:tcPr>
            <w:tcW w:w="674" w:type="pct"/>
            <w:tcMar>
              <w:left w:w="58" w:type="dxa"/>
              <w:right w:w="58" w:type="dxa"/>
            </w:tcMar>
            <w:vAlign w:val="center"/>
          </w:tcPr>
          <w:p w14:paraId="2F4C8CF9" w14:textId="77777777" w:rsidR="00887D17" w:rsidRPr="00887D17" w:rsidRDefault="00887D17" w:rsidP="00887D17">
            <w:pPr>
              <w:pStyle w:val="Tablecenter"/>
              <w:keepNext/>
              <w:tabs>
                <w:tab w:val="center" w:pos="354"/>
              </w:tabs>
              <w:rPr>
                <w:rFonts w:cs="Arial"/>
                <w:sz w:val="20"/>
              </w:rPr>
            </w:pPr>
            <w:r w:rsidRPr="00887D17">
              <w:rPr>
                <w:rFonts w:cs="Arial"/>
                <w:sz w:val="20"/>
              </w:rPr>
              <w:t>4%</w:t>
            </w:r>
          </w:p>
        </w:tc>
        <w:tc>
          <w:tcPr>
            <w:tcW w:w="624" w:type="pct"/>
            <w:vAlign w:val="center"/>
          </w:tcPr>
          <w:p w14:paraId="26C8F477" w14:textId="5ECC140A" w:rsidR="00887D17" w:rsidRPr="00887D17" w:rsidRDefault="00887D17" w:rsidP="00887D17">
            <w:pPr>
              <w:pStyle w:val="Tablecenter"/>
              <w:keepNext/>
              <w:tabs>
                <w:tab w:val="center" w:pos="444"/>
              </w:tabs>
              <w:rPr>
                <w:rFonts w:cs="Arial"/>
                <w:sz w:val="20"/>
              </w:rPr>
            </w:pPr>
            <w:r w:rsidRPr="00887D17">
              <w:rPr>
                <w:rFonts w:cs="Arial"/>
                <w:color w:val="000000"/>
                <w:sz w:val="20"/>
              </w:rPr>
              <w:t>57%</w:t>
            </w:r>
          </w:p>
        </w:tc>
        <w:tc>
          <w:tcPr>
            <w:tcW w:w="674" w:type="pct"/>
            <w:vAlign w:val="center"/>
          </w:tcPr>
          <w:p w14:paraId="06574211" w14:textId="77777777" w:rsidR="00887D17" w:rsidRPr="00887D17" w:rsidRDefault="00887D17" w:rsidP="00887D17">
            <w:pPr>
              <w:pStyle w:val="Tablecenter"/>
              <w:keepNext/>
              <w:tabs>
                <w:tab w:val="center" w:pos="444"/>
              </w:tabs>
              <w:rPr>
                <w:rFonts w:cs="Arial"/>
                <w:sz w:val="20"/>
              </w:rPr>
            </w:pPr>
            <w:r w:rsidRPr="00887D17">
              <w:rPr>
                <w:rFonts w:cs="Arial"/>
                <w:sz w:val="20"/>
              </w:rPr>
              <w:t>22%</w:t>
            </w:r>
          </w:p>
        </w:tc>
        <w:tc>
          <w:tcPr>
            <w:tcW w:w="625" w:type="pct"/>
            <w:tcMar>
              <w:left w:w="58" w:type="dxa"/>
              <w:right w:w="58" w:type="dxa"/>
            </w:tcMar>
            <w:vAlign w:val="center"/>
          </w:tcPr>
          <w:p w14:paraId="5C8E2891" w14:textId="01482876" w:rsidR="00887D17" w:rsidRPr="00887D17" w:rsidRDefault="00887D17" w:rsidP="00887D17">
            <w:pPr>
              <w:pStyle w:val="Tablecenter"/>
              <w:keepNext/>
              <w:tabs>
                <w:tab w:val="center" w:pos="444"/>
              </w:tabs>
              <w:rPr>
                <w:rFonts w:cs="Arial"/>
                <w:sz w:val="20"/>
              </w:rPr>
            </w:pPr>
            <w:r w:rsidRPr="00887D17">
              <w:rPr>
                <w:rFonts w:cs="Arial"/>
                <w:color w:val="000000"/>
                <w:sz w:val="20"/>
              </w:rPr>
              <w:t>71%</w:t>
            </w:r>
          </w:p>
        </w:tc>
      </w:tr>
      <w:tr w:rsidR="00887D17" w:rsidRPr="0006739D" w14:paraId="487686D3" w14:textId="77777777" w:rsidTr="00B90679">
        <w:trPr>
          <w:trHeight w:val="400"/>
          <w:jc w:val="center"/>
        </w:trPr>
        <w:tc>
          <w:tcPr>
            <w:tcW w:w="1105" w:type="pct"/>
            <w:shd w:val="clear" w:color="auto" w:fill="E5E5E5" w:themeFill="accent1" w:themeFillTint="33"/>
            <w:vAlign w:val="center"/>
          </w:tcPr>
          <w:p w14:paraId="11F2CCED" w14:textId="77777777" w:rsidR="00887D17" w:rsidRPr="0006739D" w:rsidRDefault="00887D17" w:rsidP="00887D17">
            <w:pPr>
              <w:keepNext/>
              <w:spacing w:after="0" w:line="280" w:lineRule="exact"/>
              <w:jc w:val="left"/>
              <w:rPr>
                <w:rFonts w:cs="Arial"/>
                <w:sz w:val="20"/>
                <w:szCs w:val="20"/>
              </w:rPr>
            </w:pPr>
            <w:r w:rsidRPr="0006739D">
              <w:rPr>
                <w:rFonts w:cs="Arial"/>
                <w:sz w:val="20"/>
                <w:szCs w:val="20"/>
              </w:rPr>
              <w:t>Furnace</w:t>
            </w:r>
          </w:p>
        </w:tc>
        <w:tc>
          <w:tcPr>
            <w:tcW w:w="674" w:type="pct"/>
            <w:shd w:val="clear" w:color="auto" w:fill="E5E5E5" w:themeFill="accent1" w:themeFillTint="33"/>
            <w:tcMar>
              <w:left w:w="58" w:type="dxa"/>
              <w:right w:w="58" w:type="dxa"/>
            </w:tcMar>
            <w:vAlign w:val="center"/>
          </w:tcPr>
          <w:p w14:paraId="2AAC65A2" w14:textId="77777777" w:rsidR="00887D17" w:rsidRPr="00887D17" w:rsidRDefault="00887D17" w:rsidP="00887D17">
            <w:pPr>
              <w:pStyle w:val="Tablecenter"/>
              <w:keepNext/>
              <w:tabs>
                <w:tab w:val="center" w:pos="390"/>
              </w:tabs>
              <w:rPr>
                <w:rFonts w:cs="Arial"/>
                <w:b/>
                <w:sz w:val="20"/>
              </w:rPr>
            </w:pPr>
            <w:r w:rsidRPr="00887D17">
              <w:rPr>
                <w:rFonts w:cs="Arial"/>
                <w:b/>
                <w:color w:val="3571A3" w:themeColor="accent5"/>
                <w:sz w:val="20"/>
              </w:rPr>
              <w:t>12%</w:t>
            </w:r>
          </w:p>
        </w:tc>
        <w:tc>
          <w:tcPr>
            <w:tcW w:w="624" w:type="pct"/>
            <w:shd w:val="clear" w:color="auto" w:fill="E5E5E5" w:themeFill="accent1" w:themeFillTint="33"/>
            <w:vAlign w:val="center"/>
          </w:tcPr>
          <w:p w14:paraId="32C3C0E8" w14:textId="671E8E8D" w:rsidR="00887D17" w:rsidRPr="00887D17" w:rsidRDefault="00887D17" w:rsidP="00887D17">
            <w:pPr>
              <w:pStyle w:val="Tablecenter"/>
              <w:keepNext/>
              <w:tabs>
                <w:tab w:val="center" w:pos="354"/>
              </w:tabs>
              <w:rPr>
                <w:rFonts w:cs="Arial"/>
                <w:sz w:val="20"/>
              </w:rPr>
            </w:pPr>
            <w:r w:rsidRPr="00887D17">
              <w:rPr>
                <w:rFonts w:cs="Arial"/>
                <w:color w:val="000000"/>
                <w:sz w:val="20"/>
              </w:rPr>
              <w:t>24%</w:t>
            </w:r>
          </w:p>
        </w:tc>
        <w:tc>
          <w:tcPr>
            <w:tcW w:w="674" w:type="pct"/>
            <w:shd w:val="clear" w:color="auto" w:fill="E5E5E5" w:themeFill="accent1" w:themeFillTint="33"/>
            <w:tcMar>
              <w:left w:w="58" w:type="dxa"/>
              <w:right w:w="58" w:type="dxa"/>
            </w:tcMar>
            <w:vAlign w:val="center"/>
          </w:tcPr>
          <w:p w14:paraId="1ACC61F2" w14:textId="77777777" w:rsidR="00887D17" w:rsidRPr="00887D17" w:rsidRDefault="00887D17" w:rsidP="00887D17">
            <w:pPr>
              <w:pStyle w:val="Tablecenter"/>
              <w:keepNext/>
              <w:tabs>
                <w:tab w:val="center" w:pos="354"/>
              </w:tabs>
              <w:rPr>
                <w:rFonts w:cs="Arial"/>
                <w:sz w:val="20"/>
              </w:rPr>
            </w:pPr>
            <w:r w:rsidRPr="00887D17">
              <w:rPr>
                <w:rFonts w:cs="Arial"/>
                <w:sz w:val="20"/>
              </w:rPr>
              <w:t>3%</w:t>
            </w:r>
          </w:p>
        </w:tc>
        <w:tc>
          <w:tcPr>
            <w:tcW w:w="624" w:type="pct"/>
            <w:shd w:val="clear" w:color="auto" w:fill="E5E5E5" w:themeFill="accent1" w:themeFillTint="33"/>
            <w:vAlign w:val="center"/>
          </w:tcPr>
          <w:p w14:paraId="2DD63657" w14:textId="5629BC0B" w:rsidR="00887D17" w:rsidRPr="00887D17" w:rsidRDefault="00887D17" w:rsidP="00887D17">
            <w:pPr>
              <w:pStyle w:val="Tablecenter"/>
              <w:keepNext/>
              <w:tabs>
                <w:tab w:val="center" w:pos="444"/>
              </w:tabs>
              <w:rPr>
                <w:rFonts w:cs="Arial"/>
                <w:sz w:val="20"/>
              </w:rPr>
            </w:pPr>
            <w:r w:rsidRPr="00887D17">
              <w:rPr>
                <w:rFonts w:cs="Arial"/>
                <w:color w:val="000000"/>
                <w:sz w:val="20"/>
              </w:rPr>
              <w:t>43%</w:t>
            </w:r>
          </w:p>
        </w:tc>
        <w:tc>
          <w:tcPr>
            <w:tcW w:w="674" w:type="pct"/>
            <w:shd w:val="clear" w:color="auto" w:fill="E5E5E5" w:themeFill="accent1" w:themeFillTint="33"/>
            <w:vAlign w:val="center"/>
          </w:tcPr>
          <w:p w14:paraId="0DEF6EA4" w14:textId="77777777" w:rsidR="00887D17" w:rsidRPr="00887D17" w:rsidRDefault="00887D17" w:rsidP="00887D17">
            <w:pPr>
              <w:pStyle w:val="Tablecenter"/>
              <w:keepNext/>
              <w:tabs>
                <w:tab w:val="center" w:pos="444"/>
              </w:tabs>
              <w:rPr>
                <w:rFonts w:cs="Arial"/>
                <w:b/>
                <w:sz w:val="20"/>
              </w:rPr>
            </w:pPr>
            <w:r w:rsidRPr="00887D17">
              <w:rPr>
                <w:rFonts w:cs="Arial"/>
                <w:b/>
                <w:color w:val="3571A3" w:themeColor="accent5"/>
                <w:sz w:val="20"/>
              </w:rPr>
              <w:t>9%</w:t>
            </w:r>
          </w:p>
        </w:tc>
        <w:tc>
          <w:tcPr>
            <w:tcW w:w="625" w:type="pct"/>
            <w:shd w:val="clear" w:color="auto" w:fill="E5E5E5" w:themeFill="accent1" w:themeFillTint="33"/>
            <w:tcMar>
              <w:left w:w="58" w:type="dxa"/>
              <w:right w:w="58" w:type="dxa"/>
            </w:tcMar>
            <w:vAlign w:val="center"/>
          </w:tcPr>
          <w:p w14:paraId="3574448C" w14:textId="4844D4C3" w:rsidR="00887D17" w:rsidRPr="00887D17" w:rsidRDefault="00887D17" w:rsidP="00887D17">
            <w:pPr>
              <w:pStyle w:val="Tablecenter"/>
              <w:keepNext/>
              <w:tabs>
                <w:tab w:val="center" w:pos="444"/>
              </w:tabs>
              <w:rPr>
                <w:rFonts w:cs="Arial"/>
                <w:sz w:val="20"/>
              </w:rPr>
            </w:pPr>
            <w:r w:rsidRPr="00887D17">
              <w:rPr>
                <w:rFonts w:cs="Arial"/>
                <w:color w:val="000000"/>
                <w:sz w:val="20"/>
              </w:rPr>
              <w:t>29%</w:t>
            </w:r>
          </w:p>
        </w:tc>
      </w:tr>
      <w:tr w:rsidR="008A7641" w:rsidRPr="0006739D" w14:paraId="5CB72B6C" w14:textId="77777777" w:rsidTr="00B90679">
        <w:trPr>
          <w:trHeight w:val="400"/>
          <w:jc w:val="center"/>
        </w:trPr>
        <w:tc>
          <w:tcPr>
            <w:tcW w:w="1105" w:type="pct"/>
            <w:shd w:val="clear" w:color="auto" w:fill="808080" w:themeFill="text1" w:themeFillTint="7F"/>
            <w:vAlign w:val="center"/>
          </w:tcPr>
          <w:p w14:paraId="061F2FF0" w14:textId="54BAAFC5" w:rsidR="008A7641" w:rsidRPr="00CD4123" w:rsidRDefault="008A7641" w:rsidP="00C51C39">
            <w:pPr>
              <w:keepNext/>
              <w:spacing w:after="0" w:line="280" w:lineRule="exact"/>
              <w:jc w:val="left"/>
              <w:rPr>
                <w:rFonts w:cs="Arial"/>
                <w:b/>
                <w:color w:val="FFFFFF" w:themeColor="background1"/>
                <w:sz w:val="20"/>
                <w:szCs w:val="20"/>
                <w:vertAlign w:val="superscript"/>
              </w:rPr>
            </w:pPr>
            <w:r w:rsidRPr="008E6C5F">
              <w:rPr>
                <w:b/>
                <w:color w:val="FFFFFF" w:themeColor="background1"/>
                <w:sz w:val="20"/>
                <w:szCs w:val="20"/>
              </w:rPr>
              <w:t>Electric</w:t>
            </w:r>
            <w:r w:rsidR="00CD4123">
              <w:rPr>
                <w:b/>
                <w:color w:val="FFFFFF" w:themeColor="background1"/>
                <w:sz w:val="20"/>
                <w:szCs w:val="20"/>
                <w:vertAlign w:val="superscript"/>
              </w:rPr>
              <w:t>2</w:t>
            </w:r>
          </w:p>
        </w:tc>
        <w:tc>
          <w:tcPr>
            <w:tcW w:w="674" w:type="pct"/>
            <w:shd w:val="clear" w:color="auto" w:fill="808080" w:themeFill="text1" w:themeFillTint="7F"/>
            <w:tcMar>
              <w:left w:w="58" w:type="dxa"/>
              <w:right w:w="58" w:type="dxa"/>
            </w:tcMar>
            <w:vAlign w:val="center"/>
          </w:tcPr>
          <w:p w14:paraId="757EB126" w14:textId="77777777" w:rsidR="008A7641" w:rsidRPr="00887D17" w:rsidRDefault="008A7641" w:rsidP="00887D17">
            <w:pPr>
              <w:pStyle w:val="Tablecenter"/>
              <w:keepNext/>
              <w:tabs>
                <w:tab w:val="center" w:pos="390"/>
              </w:tabs>
              <w:rPr>
                <w:rFonts w:cs="Arial"/>
                <w:b/>
                <w:color w:val="FFFFFF" w:themeColor="background1"/>
                <w:sz w:val="20"/>
              </w:rPr>
            </w:pPr>
          </w:p>
        </w:tc>
        <w:tc>
          <w:tcPr>
            <w:tcW w:w="624" w:type="pct"/>
            <w:shd w:val="clear" w:color="auto" w:fill="808080" w:themeFill="text1" w:themeFillTint="7F"/>
            <w:vAlign w:val="center"/>
          </w:tcPr>
          <w:p w14:paraId="185EEA08" w14:textId="77777777" w:rsidR="008A7641" w:rsidRPr="00887D17" w:rsidRDefault="008A7641" w:rsidP="00887D17">
            <w:pPr>
              <w:pStyle w:val="Tablecenter"/>
              <w:keepNext/>
              <w:tabs>
                <w:tab w:val="center" w:pos="354"/>
              </w:tabs>
              <w:rPr>
                <w:rFonts w:cs="Arial"/>
                <w:b/>
                <w:color w:val="FFFFFF" w:themeColor="background1"/>
                <w:sz w:val="20"/>
              </w:rPr>
            </w:pPr>
          </w:p>
        </w:tc>
        <w:tc>
          <w:tcPr>
            <w:tcW w:w="674" w:type="pct"/>
            <w:shd w:val="clear" w:color="auto" w:fill="808080" w:themeFill="text1" w:themeFillTint="7F"/>
            <w:tcMar>
              <w:left w:w="58" w:type="dxa"/>
              <w:right w:w="58" w:type="dxa"/>
            </w:tcMar>
            <w:vAlign w:val="center"/>
          </w:tcPr>
          <w:p w14:paraId="0C44E5B0" w14:textId="77777777" w:rsidR="008A7641" w:rsidRPr="00887D17" w:rsidRDefault="008A7641" w:rsidP="00887D17">
            <w:pPr>
              <w:pStyle w:val="Tablecenter"/>
              <w:keepNext/>
              <w:tabs>
                <w:tab w:val="center" w:pos="354"/>
              </w:tabs>
              <w:rPr>
                <w:rFonts w:cs="Arial"/>
                <w:b/>
                <w:color w:val="FFFFFF" w:themeColor="background1"/>
                <w:sz w:val="20"/>
              </w:rPr>
            </w:pPr>
          </w:p>
        </w:tc>
        <w:tc>
          <w:tcPr>
            <w:tcW w:w="624" w:type="pct"/>
            <w:shd w:val="clear" w:color="auto" w:fill="808080" w:themeFill="text1" w:themeFillTint="7F"/>
            <w:vAlign w:val="center"/>
          </w:tcPr>
          <w:p w14:paraId="4A2C4DEE" w14:textId="77777777" w:rsidR="008A7641" w:rsidRPr="00887D17" w:rsidRDefault="008A7641" w:rsidP="00887D17">
            <w:pPr>
              <w:pStyle w:val="Tablecenter"/>
              <w:keepNext/>
              <w:tabs>
                <w:tab w:val="center" w:pos="444"/>
              </w:tabs>
              <w:rPr>
                <w:rFonts w:cs="Arial"/>
                <w:b/>
                <w:color w:val="FFFFFF" w:themeColor="background1"/>
                <w:sz w:val="20"/>
              </w:rPr>
            </w:pPr>
          </w:p>
        </w:tc>
        <w:tc>
          <w:tcPr>
            <w:tcW w:w="674" w:type="pct"/>
            <w:shd w:val="clear" w:color="auto" w:fill="808080" w:themeFill="text1" w:themeFillTint="7F"/>
            <w:vAlign w:val="center"/>
          </w:tcPr>
          <w:p w14:paraId="20B677C2" w14:textId="77777777" w:rsidR="008A7641" w:rsidRPr="00887D17" w:rsidRDefault="008A7641" w:rsidP="00887D17">
            <w:pPr>
              <w:pStyle w:val="Tablecenter"/>
              <w:keepNext/>
              <w:tabs>
                <w:tab w:val="center" w:pos="444"/>
              </w:tabs>
              <w:rPr>
                <w:rFonts w:cs="Arial"/>
                <w:b/>
                <w:color w:val="FFFFFF" w:themeColor="background1"/>
                <w:sz w:val="20"/>
              </w:rPr>
            </w:pPr>
          </w:p>
        </w:tc>
        <w:tc>
          <w:tcPr>
            <w:tcW w:w="625" w:type="pct"/>
            <w:shd w:val="clear" w:color="auto" w:fill="808080" w:themeFill="text1" w:themeFillTint="7F"/>
            <w:tcMar>
              <w:left w:w="58" w:type="dxa"/>
              <w:right w:w="58" w:type="dxa"/>
            </w:tcMar>
            <w:vAlign w:val="center"/>
          </w:tcPr>
          <w:p w14:paraId="131D0E38" w14:textId="77777777" w:rsidR="008A7641" w:rsidRPr="00887D17" w:rsidRDefault="008A7641" w:rsidP="00887D17">
            <w:pPr>
              <w:pStyle w:val="Tablecenter"/>
              <w:keepNext/>
              <w:tabs>
                <w:tab w:val="center" w:pos="444"/>
              </w:tabs>
              <w:rPr>
                <w:rFonts w:cs="Arial"/>
                <w:b/>
                <w:color w:val="FFFFFF" w:themeColor="background1"/>
                <w:sz w:val="20"/>
              </w:rPr>
            </w:pPr>
          </w:p>
        </w:tc>
      </w:tr>
      <w:tr w:rsidR="00887D17" w:rsidRPr="0006739D" w14:paraId="64B34EDE" w14:textId="77777777" w:rsidTr="00B90679">
        <w:trPr>
          <w:trHeight w:val="400"/>
          <w:jc w:val="center"/>
        </w:trPr>
        <w:tc>
          <w:tcPr>
            <w:tcW w:w="1105" w:type="pct"/>
            <w:shd w:val="clear" w:color="auto" w:fill="auto"/>
            <w:vAlign w:val="center"/>
          </w:tcPr>
          <w:p w14:paraId="7A09A719" w14:textId="77777777" w:rsidR="00887D17" w:rsidRPr="0006739D" w:rsidRDefault="00887D17" w:rsidP="00887D17">
            <w:pPr>
              <w:keepNext/>
              <w:spacing w:after="0" w:line="280" w:lineRule="exact"/>
              <w:jc w:val="left"/>
              <w:rPr>
                <w:rFonts w:cs="Arial"/>
                <w:sz w:val="20"/>
                <w:szCs w:val="20"/>
              </w:rPr>
            </w:pPr>
            <w:r w:rsidRPr="0006739D">
              <w:rPr>
                <w:rFonts w:cs="Arial"/>
                <w:sz w:val="20"/>
                <w:szCs w:val="20"/>
              </w:rPr>
              <w:t>Space heater</w:t>
            </w:r>
          </w:p>
        </w:tc>
        <w:tc>
          <w:tcPr>
            <w:tcW w:w="674" w:type="pct"/>
            <w:shd w:val="clear" w:color="auto" w:fill="auto"/>
            <w:tcMar>
              <w:left w:w="58" w:type="dxa"/>
              <w:right w:w="58" w:type="dxa"/>
            </w:tcMar>
            <w:vAlign w:val="center"/>
          </w:tcPr>
          <w:p w14:paraId="5F5C5441" w14:textId="77777777" w:rsidR="00887D17" w:rsidRPr="00887D17" w:rsidRDefault="00887D17" w:rsidP="00887D17">
            <w:pPr>
              <w:pStyle w:val="Tablecenter"/>
              <w:keepNext/>
              <w:tabs>
                <w:tab w:val="center" w:pos="390"/>
              </w:tabs>
              <w:rPr>
                <w:rFonts w:cs="Arial"/>
                <w:b/>
                <w:sz w:val="20"/>
              </w:rPr>
            </w:pPr>
            <w:r w:rsidRPr="00887D17">
              <w:rPr>
                <w:rFonts w:cs="Arial"/>
                <w:b/>
                <w:color w:val="3571A3" w:themeColor="accent5"/>
                <w:sz w:val="20"/>
              </w:rPr>
              <w:t>30%</w:t>
            </w:r>
          </w:p>
        </w:tc>
        <w:tc>
          <w:tcPr>
            <w:tcW w:w="624" w:type="pct"/>
            <w:shd w:val="clear" w:color="auto" w:fill="auto"/>
            <w:vAlign w:val="center"/>
          </w:tcPr>
          <w:p w14:paraId="74192A49" w14:textId="1CBB030A" w:rsidR="00887D17" w:rsidRPr="00887D17" w:rsidRDefault="00C43CF0" w:rsidP="00887D17">
            <w:pPr>
              <w:pStyle w:val="Tablecenter"/>
              <w:keepNext/>
              <w:tabs>
                <w:tab w:val="center" w:pos="354"/>
              </w:tabs>
              <w:rPr>
                <w:rFonts w:cs="Arial"/>
                <w:sz w:val="20"/>
              </w:rPr>
            </w:pPr>
            <w:r>
              <w:rPr>
                <w:rFonts w:cs="Arial"/>
                <w:color w:val="000000"/>
                <w:sz w:val="20"/>
              </w:rPr>
              <w:t>7</w:t>
            </w:r>
            <w:r w:rsidR="00887D17" w:rsidRPr="00887D17">
              <w:rPr>
                <w:rFonts w:cs="Arial"/>
                <w:color w:val="000000"/>
                <w:sz w:val="20"/>
              </w:rPr>
              <w:t>1%</w:t>
            </w:r>
          </w:p>
        </w:tc>
        <w:tc>
          <w:tcPr>
            <w:tcW w:w="674" w:type="pct"/>
            <w:shd w:val="clear" w:color="auto" w:fill="auto"/>
            <w:tcMar>
              <w:left w:w="58" w:type="dxa"/>
              <w:right w:w="58" w:type="dxa"/>
            </w:tcMar>
            <w:vAlign w:val="center"/>
          </w:tcPr>
          <w:p w14:paraId="04782936" w14:textId="77777777" w:rsidR="00887D17" w:rsidRPr="00887D17" w:rsidRDefault="00887D17" w:rsidP="00887D17">
            <w:pPr>
              <w:pStyle w:val="Tablecenter"/>
              <w:keepNext/>
              <w:tabs>
                <w:tab w:val="center" w:pos="354"/>
              </w:tabs>
              <w:rPr>
                <w:rFonts w:cs="Arial"/>
                <w:b/>
                <w:sz w:val="20"/>
              </w:rPr>
            </w:pPr>
            <w:r w:rsidRPr="00887D17">
              <w:rPr>
                <w:rFonts w:cs="Arial"/>
                <w:b/>
                <w:color w:val="3571A3" w:themeColor="accent5"/>
                <w:sz w:val="20"/>
              </w:rPr>
              <w:t>2%</w:t>
            </w:r>
          </w:p>
        </w:tc>
        <w:tc>
          <w:tcPr>
            <w:tcW w:w="624" w:type="pct"/>
            <w:shd w:val="clear" w:color="auto" w:fill="auto"/>
            <w:vAlign w:val="center"/>
          </w:tcPr>
          <w:p w14:paraId="10D1A54E" w14:textId="568273C4" w:rsidR="00887D17" w:rsidRPr="00887D17" w:rsidRDefault="00887D17" w:rsidP="00887D17">
            <w:pPr>
              <w:pStyle w:val="Tablecenter"/>
              <w:keepNext/>
              <w:tabs>
                <w:tab w:val="center" w:pos="444"/>
              </w:tabs>
              <w:rPr>
                <w:rFonts w:cs="Arial"/>
                <w:sz w:val="20"/>
              </w:rPr>
            </w:pPr>
            <w:r w:rsidRPr="00887D17">
              <w:rPr>
                <w:rFonts w:cs="Arial"/>
                <w:color w:val="000000"/>
                <w:sz w:val="20"/>
              </w:rPr>
              <w:t>5%</w:t>
            </w:r>
          </w:p>
        </w:tc>
        <w:tc>
          <w:tcPr>
            <w:tcW w:w="674" w:type="pct"/>
            <w:shd w:val="clear" w:color="auto" w:fill="auto"/>
            <w:vAlign w:val="center"/>
          </w:tcPr>
          <w:p w14:paraId="55BF6D03" w14:textId="77777777" w:rsidR="00887D17" w:rsidRPr="00887D17" w:rsidRDefault="00887D17" w:rsidP="00887D17">
            <w:pPr>
              <w:pStyle w:val="Tablecenter"/>
              <w:keepNext/>
              <w:tabs>
                <w:tab w:val="center" w:pos="444"/>
              </w:tabs>
              <w:rPr>
                <w:rFonts w:cs="Arial"/>
                <w:b/>
                <w:sz w:val="20"/>
              </w:rPr>
            </w:pPr>
            <w:r w:rsidRPr="00887D17">
              <w:rPr>
                <w:rFonts w:cs="Arial"/>
                <w:b/>
                <w:color w:val="3571A3" w:themeColor="accent5"/>
                <w:sz w:val="20"/>
              </w:rPr>
              <w:t>16%</w:t>
            </w:r>
          </w:p>
        </w:tc>
        <w:tc>
          <w:tcPr>
            <w:tcW w:w="625" w:type="pct"/>
            <w:shd w:val="clear" w:color="auto" w:fill="auto"/>
            <w:tcMar>
              <w:left w:w="58" w:type="dxa"/>
              <w:right w:w="58" w:type="dxa"/>
            </w:tcMar>
            <w:vAlign w:val="center"/>
          </w:tcPr>
          <w:p w14:paraId="2BC5F777" w14:textId="1539E205" w:rsidR="00887D17" w:rsidRPr="00887D17" w:rsidRDefault="00887D17" w:rsidP="00887D17">
            <w:pPr>
              <w:pStyle w:val="Tablecenter"/>
              <w:keepNext/>
              <w:tabs>
                <w:tab w:val="center" w:pos="444"/>
              </w:tabs>
              <w:rPr>
                <w:rFonts w:cs="Arial"/>
                <w:sz w:val="20"/>
              </w:rPr>
            </w:pPr>
            <w:r w:rsidRPr="00887D17">
              <w:rPr>
                <w:rFonts w:cs="Arial"/>
                <w:color w:val="000000"/>
                <w:sz w:val="20"/>
              </w:rPr>
              <w:t>46%</w:t>
            </w:r>
          </w:p>
        </w:tc>
      </w:tr>
      <w:tr w:rsidR="00887D17" w:rsidRPr="0006739D" w14:paraId="2D88A881" w14:textId="77777777" w:rsidTr="00B90679">
        <w:trPr>
          <w:trHeight w:val="400"/>
          <w:jc w:val="center"/>
        </w:trPr>
        <w:tc>
          <w:tcPr>
            <w:tcW w:w="1105" w:type="pct"/>
            <w:shd w:val="clear" w:color="auto" w:fill="E5E5E5" w:themeFill="accent1" w:themeFillTint="33"/>
            <w:vAlign w:val="center"/>
          </w:tcPr>
          <w:p w14:paraId="4DE59528" w14:textId="77777777" w:rsidR="00887D17" w:rsidRPr="0006739D" w:rsidRDefault="00887D17" w:rsidP="00887D17">
            <w:pPr>
              <w:keepNext/>
              <w:spacing w:after="0" w:line="280" w:lineRule="exact"/>
              <w:jc w:val="left"/>
              <w:rPr>
                <w:rFonts w:cs="Arial"/>
                <w:sz w:val="20"/>
                <w:szCs w:val="20"/>
              </w:rPr>
            </w:pPr>
            <w:r w:rsidRPr="0006739D">
              <w:rPr>
                <w:rFonts w:cs="Arial"/>
                <w:sz w:val="20"/>
                <w:szCs w:val="20"/>
              </w:rPr>
              <w:t>Electric baseboard</w:t>
            </w:r>
          </w:p>
        </w:tc>
        <w:tc>
          <w:tcPr>
            <w:tcW w:w="674" w:type="pct"/>
            <w:shd w:val="clear" w:color="auto" w:fill="E5E5E5" w:themeFill="accent1" w:themeFillTint="33"/>
            <w:tcMar>
              <w:left w:w="58" w:type="dxa"/>
              <w:right w:w="58" w:type="dxa"/>
            </w:tcMar>
            <w:vAlign w:val="center"/>
          </w:tcPr>
          <w:p w14:paraId="7B97F8B1" w14:textId="77777777" w:rsidR="00887D17" w:rsidRPr="00887D17" w:rsidRDefault="00887D17" w:rsidP="00887D17">
            <w:pPr>
              <w:pStyle w:val="Tablecenter"/>
              <w:keepNext/>
              <w:tabs>
                <w:tab w:val="center" w:pos="390"/>
              </w:tabs>
              <w:rPr>
                <w:rFonts w:cs="Arial"/>
                <w:b/>
                <w:sz w:val="20"/>
              </w:rPr>
            </w:pPr>
            <w:r w:rsidRPr="00887D17">
              <w:rPr>
                <w:rFonts w:cs="Arial"/>
                <w:b/>
                <w:color w:val="3571A3" w:themeColor="accent5"/>
                <w:sz w:val="20"/>
              </w:rPr>
              <w:t>8%</w:t>
            </w:r>
          </w:p>
        </w:tc>
        <w:tc>
          <w:tcPr>
            <w:tcW w:w="624" w:type="pct"/>
            <w:shd w:val="clear" w:color="auto" w:fill="E5E5E5" w:themeFill="accent1" w:themeFillTint="33"/>
            <w:vAlign w:val="center"/>
          </w:tcPr>
          <w:p w14:paraId="102CA45A" w14:textId="6B615D1B" w:rsidR="00887D17" w:rsidRPr="00887D17" w:rsidRDefault="00887D17" w:rsidP="00887D17">
            <w:pPr>
              <w:pStyle w:val="Tablecenter"/>
              <w:keepNext/>
              <w:tabs>
                <w:tab w:val="center" w:pos="354"/>
              </w:tabs>
              <w:rPr>
                <w:rFonts w:cs="Arial"/>
                <w:sz w:val="20"/>
              </w:rPr>
            </w:pPr>
            <w:r w:rsidRPr="00887D17">
              <w:rPr>
                <w:rFonts w:cs="Arial"/>
                <w:color w:val="000000"/>
                <w:sz w:val="20"/>
              </w:rPr>
              <w:t>1</w:t>
            </w:r>
            <w:r w:rsidR="00C43CF0">
              <w:rPr>
                <w:rFonts w:cs="Arial"/>
                <w:color w:val="000000"/>
                <w:sz w:val="20"/>
              </w:rPr>
              <w:t>9</w:t>
            </w:r>
            <w:r w:rsidRPr="00887D17">
              <w:rPr>
                <w:rFonts w:cs="Arial"/>
                <w:color w:val="000000"/>
                <w:sz w:val="20"/>
              </w:rPr>
              <w:t>%</w:t>
            </w:r>
          </w:p>
        </w:tc>
        <w:tc>
          <w:tcPr>
            <w:tcW w:w="674" w:type="pct"/>
            <w:shd w:val="clear" w:color="auto" w:fill="E5E5E5" w:themeFill="accent1" w:themeFillTint="33"/>
            <w:tcMar>
              <w:left w:w="58" w:type="dxa"/>
              <w:right w:w="58" w:type="dxa"/>
            </w:tcMar>
            <w:vAlign w:val="center"/>
          </w:tcPr>
          <w:p w14:paraId="1BA9C286" w14:textId="77777777" w:rsidR="00887D17" w:rsidRPr="00887D17" w:rsidRDefault="00887D17" w:rsidP="00887D17">
            <w:pPr>
              <w:pStyle w:val="Tablecenter"/>
              <w:keepNext/>
              <w:tabs>
                <w:tab w:val="center" w:pos="354"/>
              </w:tabs>
              <w:rPr>
                <w:rFonts w:cs="Arial"/>
                <w:sz w:val="20"/>
              </w:rPr>
            </w:pPr>
            <w:r w:rsidRPr="00887D17">
              <w:rPr>
                <w:rFonts w:cs="Arial"/>
                <w:sz w:val="20"/>
              </w:rPr>
              <w:t>28%</w:t>
            </w:r>
          </w:p>
        </w:tc>
        <w:tc>
          <w:tcPr>
            <w:tcW w:w="624" w:type="pct"/>
            <w:shd w:val="clear" w:color="auto" w:fill="E5E5E5" w:themeFill="accent1" w:themeFillTint="33"/>
            <w:vAlign w:val="center"/>
          </w:tcPr>
          <w:p w14:paraId="5A986080" w14:textId="659FF879" w:rsidR="00887D17" w:rsidRPr="00887D17" w:rsidRDefault="00887D17" w:rsidP="00887D17">
            <w:pPr>
              <w:pStyle w:val="Tablecenter"/>
              <w:keepNext/>
              <w:tabs>
                <w:tab w:val="center" w:pos="444"/>
              </w:tabs>
              <w:rPr>
                <w:rFonts w:cs="Arial"/>
                <w:sz w:val="20"/>
              </w:rPr>
            </w:pPr>
            <w:r w:rsidRPr="00887D17">
              <w:rPr>
                <w:rFonts w:cs="Arial"/>
                <w:color w:val="000000"/>
                <w:sz w:val="20"/>
              </w:rPr>
              <w:t>70%</w:t>
            </w:r>
          </w:p>
        </w:tc>
        <w:tc>
          <w:tcPr>
            <w:tcW w:w="674" w:type="pct"/>
            <w:shd w:val="clear" w:color="auto" w:fill="E5E5E5" w:themeFill="accent1" w:themeFillTint="33"/>
            <w:vAlign w:val="center"/>
          </w:tcPr>
          <w:p w14:paraId="22BAF5D4" w14:textId="77777777" w:rsidR="00887D17" w:rsidRPr="00887D17" w:rsidRDefault="00887D17" w:rsidP="00887D17">
            <w:pPr>
              <w:pStyle w:val="Tablecenter"/>
              <w:keepNext/>
              <w:tabs>
                <w:tab w:val="center" w:pos="444"/>
              </w:tabs>
              <w:rPr>
                <w:rFonts w:cs="Arial"/>
                <w:b/>
                <w:sz w:val="20"/>
              </w:rPr>
            </w:pPr>
            <w:r w:rsidRPr="00887D17">
              <w:rPr>
                <w:rFonts w:cs="Arial"/>
                <w:b/>
                <w:color w:val="3571A3" w:themeColor="accent5"/>
                <w:sz w:val="20"/>
              </w:rPr>
              <w:t>12%</w:t>
            </w:r>
          </w:p>
        </w:tc>
        <w:tc>
          <w:tcPr>
            <w:tcW w:w="625" w:type="pct"/>
            <w:shd w:val="clear" w:color="auto" w:fill="E5E5E5" w:themeFill="accent1" w:themeFillTint="33"/>
            <w:tcMar>
              <w:left w:w="58" w:type="dxa"/>
              <w:right w:w="58" w:type="dxa"/>
            </w:tcMar>
            <w:vAlign w:val="center"/>
          </w:tcPr>
          <w:p w14:paraId="79758BFF" w14:textId="68A09A8D" w:rsidR="00887D17" w:rsidRPr="00887D17" w:rsidRDefault="00887D17" w:rsidP="00887D17">
            <w:pPr>
              <w:pStyle w:val="Tablecenter"/>
              <w:keepNext/>
              <w:tabs>
                <w:tab w:val="center" w:pos="444"/>
              </w:tabs>
              <w:rPr>
                <w:rFonts w:cs="Arial"/>
                <w:sz w:val="20"/>
              </w:rPr>
            </w:pPr>
            <w:r w:rsidRPr="00887D17">
              <w:rPr>
                <w:rFonts w:cs="Arial"/>
                <w:color w:val="000000"/>
                <w:sz w:val="20"/>
              </w:rPr>
              <w:t>34%</w:t>
            </w:r>
          </w:p>
        </w:tc>
      </w:tr>
      <w:tr w:rsidR="00887D17" w:rsidRPr="0006739D" w14:paraId="05A96D8D" w14:textId="77777777" w:rsidTr="00B90679">
        <w:trPr>
          <w:trHeight w:val="400"/>
          <w:jc w:val="center"/>
        </w:trPr>
        <w:tc>
          <w:tcPr>
            <w:tcW w:w="1105" w:type="pct"/>
            <w:shd w:val="clear" w:color="auto" w:fill="auto"/>
            <w:vAlign w:val="center"/>
          </w:tcPr>
          <w:p w14:paraId="6EB521DF" w14:textId="77777777" w:rsidR="00887D17" w:rsidRPr="0006739D" w:rsidRDefault="00887D17" w:rsidP="00887D17">
            <w:pPr>
              <w:keepNext/>
              <w:spacing w:after="0" w:line="280" w:lineRule="exact"/>
              <w:jc w:val="left"/>
              <w:rPr>
                <w:rFonts w:cs="Arial"/>
                <w:sz w:val="20"/>
                <w:szCs w:val="20"/>
              </w:rPr>
            </w:pPr>
            <w:r w:rsidRPr="0006739D">
              <w:rPr>
                <w:rFonts w:cs="Arial"/>
                <w:sz w:val="20"/>
                <w:szCs w:val="20"/>
              </w:rPr>
              <w:t>Central heat pump</w:t>
            </w:r>
          </w:p>
        </w:tc>
        <w:tc>
          <w:tcPr>
            <w:tcW w:w="674" w:type="pct"/>
            <w:shd w:val="clear" w:color="auto" w:fill="auto"/>
            <w:tcMar>
              <w:left w:w="58" w:type="dxa"/>
              <w:right w:w="58" w:type="dxa"/>
            </w:tcMar>
            <w:vAlign w:val="center"/>
          </w:tcPr>
          <w:p w14:paraId="35E14D04" w14:textId="78ACE2EE" w:rsidR="00887D17" w:rsidRPr="00C43CF0" w:rsidRDefault="00C43CF0" w:rsidP="00887D17">
            <w:pPr>
              <w:pStyle w:val="Tablecenter"/>
              <w:keepNext/>
              <w:tabs>
                <w:tab w:val="center" w:pos="390"/>
              </w:tabs>
              <w:rPr>
                <w:rFonts w:cs="Arial"/>
                <w:b/>
                <w:bCs/>
                <w:sz w:val="20"/>
              </w:rPr>
            </w:pPr>
            <w:r w:rsidRPr="00C43CF0">
              <w:rPr>
                <w:rFonts w:cs="Arial"/>
                <w:b/>
                <w:bCs/>
                <w:color w:val="3571A3" w:themeColor="accent5"/>
                <w:sz w:val="20"/>
              </w:rPr>
              <w:t>1</w:t>
            </w:r>
            <w:r w:rsidR="00887D17" w:rsidRPr="00C43CF0">
              <w:rPr>
                <w:rFonts w:cs="Arial"/>
                <w:b/>
                <w:bCs/>
                <w:color w:val="3571A3" w:themeColor="accent5"/>
                <w:sz w:val="20"/>
              </w:rPr>
              <w:t>%</w:t>
            </w:r>
          </w:p>
        </w:tc>
        <w:tc>
          <w:tcPr>
            <w:tcW w:w="624" w:type="pct"/>
            <w:shd w:val="clear" w:color="auto" w:fill="auto"/>
            <w:vAlign w:val="center"/>
          </w:tcPr>
          <w:p w14:paraId="1F54669A" w14:textId="073F3E06" w:rsidR="00887D17" w:rsidRPr="00887D17" w:rsidRDefault="00C43CF0" w:rsidP="00887D17">
            <w:pPr>
              <w:pStyle w:val="Tablecenter"/>
              <w:keepNext/>
              <w:tabs>
                <w:tab w:val="center" w:pos="354"/>
              </w:tabs>
              <w:rPr>
                <w:rFonts w:cs="Arial"/>
                <w:sz w:val="20"/>
              </w:rPr>
            </w:pPr>
            <w:r>
              <w:rPr>
                <w:rFonts w:cs="Arial"/>
                <w:color w:val="000000"/>
                <w:sz w:val="20"/>
              </w:rPr>
              <w:t>2</w:t>
            </w:r>
            <w:r w:rsidR="00887D17" w:rsidRPr="00887D17">
              <w:rPr>
                <w:rFonts w:cs="Arial"/>
                <w:color w:val="000000"/>
                <w:sz w:val="20"/>
              </w:rPr>
              <w:t>%</w:t>
            </w:r>
          </w:p>
        </w:tc>
        <w:tc>
          <w:tcPr>
            <w:tcW w:w="674" w:type="pct"/>
            <w:shd w:val="clear" w:color="auto" w:fill="auto"/>
            <w:tcMar>
              <w:left w:w="58" w:type="dxa"/>
              <w:right w:w="58" w:type="dxa"/>
            </w:tcMar>
            <w:vAlign w:val="center"/>
          </w:tcPr>
          <w:p w14:paraId="03F0D4C0" w14:textId="77777777" w:rsidR="00887D17" w:rsidRPr="00887D17" w:rsidRDefault="00887D17" w:rsidP="00887D17">
            <w:pPr>
              <w:pStyle w:val="Tablecenter"/>
              <w:keepNext/>
              <w:tabs>
                <w:tab w:val="center" w:pos="354"/>
              </w:tabs>
              <w:rPr>
                <w:rFonts w:cs="Arial"/>
                <w:b/>
                <w:sz w:val="20"/>
              </w:rPr>
            </w:pPr>
            <w:r w:rsidRPr="00887D17">
              <w:rPr>
                <w:rFonts w:cs="Arial"/>
                <w:b/>
                <w:color w:val="3571A3" w:themeColor="accent5"/>
                <w:sz w:val="20"/>
              </w:rPr>
              <w:t>8%</w:t>
            </w:r>
          </w:p>
        </w:tc>
        <w:tc>
          <w:tcPr>
            <w:tcW w:w="624" w:type="pct"/>
            <w:shd w:val="clear" w:color="auto" w:fill="auto"/>
            <w:vAlign w:val="center"/>
          </w:tcPr>
          <w:p w14:paraId="491E8312" w14:textId="450C24BB" w:rsidR="00887D17" w:rsidRPr="00887D17" w:rsidRDefault="00887D17" w:rsidP="00887D17">
            <w:pPr>
              <w:pStyle w:val="Tablecenter"/>
              <w:keepNext/>
              <w:tabs>
                <w:tab w:val="center" w:pos="444"/>
              </w:tabs>
              <w:rPr>
                <w:rFonts w:cs="Arial"/>
                <w:sz w:val="20"/>
              </w:rPr>
            </w:pPr>
            <w:r w:rsidRPr="00887D17">
              <w:rPr>
                <w:rFonts w:cs="Arial"/>
                <w:color w:val="000000"/>
                <w:sz w:val="20"/>
              </w:rPr>
              <w:t>20%</w:t>
            </w:r>
          </w:p>
        </w:tc>
        <w:tc>
          <w:tcPr>
            <w:tcW w:w="674" w:type="pct"/>
            <w:shd w:val="clear" w:color="auto" w:fill="auto"/>
            <w:vAlign w:val="center"/>
          </w:tcPr>
          <w:p w14:paraId="329721A8" w14:textId="77777777" w:rsidR="00887D17" w:rsidRPr="00887D17" w:rsidRDefault="00887D17" w:rsidP="00887D17">
            <w:pPr>
              <w:pStyle w:val="Tablecenter"/>
              <w:keepNext/>
              <w:tabs>
                <w:tab w:val="center" w:pos="444"/>
              </w:tabs>
              <w:rPr>
                <w:rFonts w:cs="Arial"/>
                <w:b/>
                <w:sz w:val="20"/>
              </w:rPr>
            </w:pPr>
            <w:r w:rsidRPr="00887D17">
              <w:rPr>
                <w:rFonts w:cs="Arial"/>
                <w:b/>
                <w:color w:val="3571A3" w:themeColor="accent5"/>
                <w:sz w:val="20"/>
              </w:rPr>
              <w:t>4%</w:t>
            </w:r>
          </w:p>
        </w:tc>
        <w:tc>
          <w:tcPr>
            <w:tcW w:w="625" w:type="pct"/>
            <w:shd w:val="clear" w:color="auto" w:fill="auto"/>
            <w:tcMar>
              <w:left w:w="58" w:type="dxa"/>
              <w:right w:w="58" w:type="dxa"/>
            </w:tcMar>
            <w:vAlign w:val="center"/>
          </w:tcPr>
          <w:p w14:paraId="6AF2F4E2" w14:textId="74561106" w:rsidR="00887D17" w:rsidRPr="00887D17" w:rsidRDefault="00887D17" w:rsidP="00887D17">
            <w:pPr>
              <w:pStyle w:val="Tablecenter"/>
              <w:keepNext/>
              <w:tabs>
                <w:tab w:val="center" w:pos="444"/>
              </w:tabs>
              <w:rPr>
                <w:rFonts w:cs="Arial"/>
                <w:sz w:val="20"/>
              </w:rPr>
            </w:pPr>
            <w:r w:rsidRPr="00887D17">
              <w:rPr>
                <w:rFonts w:cs="Arial"/>
                <w:color w:val="000000"/>
                <w:sz w:val="20"/>
              </w:rPr>
              <w:t>11%</w:t>
            </w:r>
          </w:p>
        </w:tc>
      </w:tr>
      <w:tr w:rsidR="00887D17" w:rsidRPr="0006739D" w14:paraId="7C503B53" w14:textId="77777777" w:rsidTr="00B90679">
        <w:trPr>
          <w:trHeight w:val="400"/>
          <w:jc w:val="center"/>
        </w:trPr>
        <w:tc>
          <w:tcPr>
            <w:tcW w:w="1105" w:type="pct"/>
            <w:shd w:val="clear" w:color="auto" w:fill="E5E5E5" w:themeFill="accent1" w:themeFillTint="33"/>
            <w:vAlign w:val="center"/>
          </w:tcPr>
          <w:p w14:paraId="4FDC7FFB" w14:textId="77777777" w:rsidR="00887D17" w:rsidRPr="0006739D" w:rsidRDefault="00887D17" w:rsidP="00887D17">
            <w:pPr>
              <w:keepNext/>
              <w:spacing w:after="0" w:line="280" w:lineRule="exact"/>
              <w:jc w:val="left"/>
              <w:rPr>
                <w:rFonts w:cs="Arial"/>
                <w:sz w:val="20"/>
                <w:szCs w:val="20"/>
              </w:rPr>
            </w:pPr>
            <w:r w:rsidRPr="0006739D">
              <w:rPr>
                <w:rFonts w:cs="Arial"/>
                <w:sz w:val="20"/>
                <w:szCs w:val="20"/>
              </w:rPr>
              <w:t>Ductless MSHP</w:t>
            </w:r>
          </w:p>
        </w:tc>
        <w:tc>
          <w:tcPr>
            <w:tcW w:w="674" w:type="pct"/>
            <w:shd w:val="clear" w:color="auto" w:fill="E5E5E5" w:themeFill="accent1" w:themeFillTint="33"/>
            <w:tcMar>
              <w:left w:w="58" w:type="dxa"/>
              <w:right w:w="58" w:type="dxa"/>
            </w:tcMar>
            <w:vAlign w:val="center"/>
          </w:tcPr>
          <w:p w14:paraId="59269E24" w14:textId="77777777" w:rsidR="00887D17" w:rsidRPr="00887D17" w:rsidRDefault="00887D17" w:rsidP="00887D17">
            <w:pPr>
              <w:pStyle w:val="Tablecenter"/>
              <w:keepNext/>
              <w:tabs>
                <w:tab w:val="center" w:pos="390"/>
              </w:tabs>
              <w:rPr>
                <w:rFonts w:cs="Arial"/>
                <w:sz w:val="20"/>
              </w:rPr>
            </w:pPr>
            <w:r w:rsidRPr="00887D17">
              <w:rPr>
                <w:rFonts w:cs="Arial"/>
                <w:sz w:val="20"/>
              </w:rPr>
              <w:t>3%</w:t>
            </w:r>
          </w:p>
        </w:tc>
        <w:tc>
          <w:tcPr>
            <w:tcW w:w="624" w:type="pct"/>
            <w:shd w:val="clear" w:color="auto" w:fill="E5E5E5" w:themeFill="accent1" w:themeFillTint="33"/>
            <w:vAlign w:val="center"/>
          </w:tcPr>
          <w:p w14:paraId="398DC2BD" w14:textId="15997475" w:rsidR="00887D17" w:rsidRPr="00887D17" w:rsidRDefault="00C43CF0" w:rsidP="00887D17">
            <w:pPr>
              <w:pStyle w:val="Tablecenter"/>
              <w:keepNext/>
              <w:tabs>
                <w:tab w:val="center" w:pos="354"/>
              </w:tabs>
              <w:rPr>
                <w:rFonts w:cs="Arial"/>
                <w:sz w:val="20"/>
              </w:rPr>
            </w:pPr>
            <w:r>
              <w:rPr>
                <w:rFonts w:cs="Arial"/>
                <w:color w:val="000000"/>
                <w:sz w:val="20"/>
              </w:rPr>
              <w:t>7</w:t>
            </w:r>
            <w:r w:rsidR="00887D17" w:rsidRPr="00887D17">
              <w:rPr>
                <w:rFonts w:cs="Arial"/>
                <w:color w:val="000000"/>
                <w:sz w:val="20"/>
              </w:rPr>
              <w:t>%</w:t>
            </w:r>
          </w:p>
        </w:tc>
        <w:tc>
          <w:tcPr>
            <w:tcW w:w="674" w:type="pct"/>
            <w:shd w:val="clear" w:color="auto" w:fill="E5E5E5" w:themeFill="accent1" w:themeFillTint="33"/>
            <w:tcMar>
              <w:left w:w="58" w:type="dxa"/>
              <w:right w:w="58" w:type="dxa"/>
            </w:tcMar>
            <w:vAlign w:val="center"/>
          </w:tcPr>
          <w:p w14:paraId="0E74A993" w14:textId="77777777" w:rsidR="00887D17" w:rsidRPr="00887D17" w:rsidRDefault="00887D17" w:rsidP="00887D17">
            <w:pPr>
              <w:pStyle w:val="Tablecenter"/>
              <w:keepNext/>
              <w:tabs>
                <w:tab w:val="center" w:pos="354"/>
              </w:tabs>
              <w:rPr>
                <w:rFonts w:cs="Arial"/>
                <w:sz w:val="20"/>
              </w:rPr>
            </w:pPr>
            <w:r w:rsidRPr="00887D17">
              <w:rPr>
                <w:rFonts w:cs="Arial"/>
                <w:sz w:val="20"/>
              </w:rPr>
              <w:t>2%</w:t>
            </w:r>
          </w:p>
        </w:tc>
        <w:tc>
          <w:tcPr>
            <w:tcW w:w="624" w:type="pct"/>
            <w:shd w:val="clear" w:color="auto" w:fill="E5E5E5" w:themeFill="accent1" w:themeFillTint="33"/>
            <w:vAlign w:val="center"/>
          </w:tcPr>
          <w:p w14:paraId="2C9A28DF" w14:textId="7DE9ED8D" w:rsidR="00887D17" w:rsidRPr="00887D17" w:rsidRDefault="00887D17" w:rsidP="00887D17">
            <w:pPr>
              <w:pStyle w:val="Tablecenter"/>
              <w:keepNext/>
              <w:tabs>
                <w:tab w:val="center" w:pos="444"/>
              </w:tabs>
              <w:rPr>
                <w:rFonts w:cs="Arial"/>
                <w:sz w:val="20"/>
              </w:rPr>
            </w:pPr>
            <w:r w:rsidRPr="00887D17">
              <w:rPr>
                <w:rFonts w:cs="Arial"/>
                <w:color w:val="000000"/>
                <w:sz w:val="20"/>
              </w:rPr>
              <w:t>5%</w:t>
            </w:r>
          </w:p>
        </w:tc>
        <w:tc>
          <w:tcPr>
            <w:tcW w:w="674" w:type="pct"/>
            <w:shd w:val="clear" w:color="auto" w:fill="E5E5E5" w:themeFill="accent1" w:themeFillTint="33"/>
            <w:vAlign w:val="center"/>
          </w:tcPr>
          <w:p w14:paraId="311EBCE4" w14:textId="77777777" w:rsidR="00887D17" w:rsidRPr="00887D17" w:rsidRDefault="00887D17" w:rsidP="00887D17">
            <w:pPr>
              <w:pStyle w:val="Tablecenter"/>
              <w:keepNext/>
              <w:tabs>
                <w:tab w:val="center" w:pos="444"/>
              </w:tabs>
              <w:rPr>
                <w:rFonts w:cs="Arial"/>
                <w:sz w:val="20"/>
              </w:rPr>
            </w:pPr>
            <w:r w:rsidRPr="00887D17">
              <w:rPr>
                <w:rFonts w:cs="Arial"/>
                <w:sz w:val="20"/>
              </w:rPr>
              <w:t>3%</w:t>
            </w:r>
          </w:p>
        </w:tc>
        <w:tc>
          <w:tcPr>
            <w:tcW w:w="625" w:type="pct"/>
            <w:shd w:val="clear" w:color="auto" w:fill="E5E5E5" w:themeFill="accent1" w:themeFillTint="33"/>
            <w:tcMar>
              <w:left w:w="58" w:type="dxa"/>
              <w:right w:w="58" w:type="dxa"/>
            </w:tcMar>
            <w:vAlign w:val="center"/>
          </w:tcPr>
          <w:p w14:paraId="0341546B" w14:textId="24D81269" w:rsidR="00887D17" w:rsidRPr="00887D17" w:rsidRDefault="00887D17" w:rsidP="00887D17">
            <w:pPr>
              <w:pStyle w:val="Tablecenter"/>
              <w:keepNext/>
              <w:tabs>
                <w:tab w:val="center" w:pos="444"/>
              </w:tabs>
              <w:rPr>
                <w:rFonts w:cs="Arial"/>
                <w:sz w:val="20"/>
              </w:rPr>
            </w:pPr>
            <w:r w:rsidRPr="00887D17">
              <w:rPr>
                <w:rFonts w:cs="Arial"/>
                <w:color w:val="000000"/>
                <w:sz w:val="20"/>
              </w:rPr>
              <w:t>9%</w:t>
            </w:r>
          </w:p>
        </w:tc>
      </w:tr>
      <w:tr w:rsidR="008A7641" w:rsidRPr="0006739D" w14:paraId="0EDE7325" w14:textId="77777777" w:rsidTr="00B90679">
        <w:trPr>
          <w:trHeight w:val="400"/>
          <w:jc w:val="center"/>
        </w:trPr>
        <w:tc>
          <w:tcPr>
            <w:tcW w:w="1105" w:type="pct"/>
            <w:shd w:val="clear" w:color="auto" w:fill="808080" w:themeFill="text1" w:themeFillTint="7F"/>
            <w:vAlign w:val="center"/>
          </w:tcPr>
          <w:p w14:paraId="2D00D0AC" w14:textId="77777777" w:rsidR="008A7641" w:rsidRPr="0006739D" w:rsidRDefault="008A7641" w:rsidP="00C51C39">
            <w:pPr>
              <w:keepNext/>
              <w:spacing w:after="0" w:line="280" w:lineRule="exact"/>
              <w:jc w:val="left"/>
              <w:rPr>
                <w:rFonts w:cs="Arial"/>
                <w:b/>
                <w:color w:val="FFFFFF" w:themeColor="background1"/>
                <w:sz w:val="20"/>
                <w:szCs w:val="20"/>
              </w:rPr>
            </w:pPr>
            <w:r w:rsidRPr="008E6C5F">
              <w:rPr>
                <w:b/>
                <w:color w:val="FFFFFF" w:themeColor="background1"/>
                <w:sz w:val="20"/>
                <w:szCs w:val="20"/>
              </w:rPr>
              <w:t>Propane</w:t>
            </w:r>
          </w:p>
        </w:tc>
        <w:tc>
          <w:tcPr>
            <w:tcW w:w="674" w:type="pct"/>
            <w:shd w:val="clear" w:color="auto" w:fill="808080" w:themeFill="text1" w:themeFillTint="7F"/>
            <w:tcMar>
              <w:left w:w="58" w:type="dxa"/>
              <w:right w:w="58" w:type="dxa"/>
            </w:tcMar>
            <w:vAlign w:val="center"/>
          </w:tcPr>
          <w:p w14:paraId="13522816" w14:textId="77777777" w:rsidR="008A7641" w:rsidRPr="00887D17" w:rsidRDefault="008A7641" w:rsidP="00887D17">
            <w:pPr>
              <w:pStyle w:val="Tablecenter"/>
              <w:keepNext/>
              <w:tabs>
                <w:tab w:val="center" w:pos="390"/>
              </w:tabs>
              <w:rPr>
                <w:rFonts w:cs="Arial"/>
                <w:b/>
                <w:color w:val="FFFFFF" w:themeColor="background1"/>
                <w:sz w:val="20"/>
              </w:rPr>
            </w:pPr>
          </w:p>
        </w:tc>
        <w:tc>
          <w:tcPr>
            <w:tcW w:w="624" w:type="pct"/>
            <w:shd w:val="clear" w:color="auto" w:fill="808080" w:themeFill="text1" w:themeFillTint="7F"/>
            <w:vAlign w:val="center"/>
          </w:tcPr>
          <w:p w14:paraId="51D8800D" w14:textId="77777777" w:rsidR="008A7641" w:rsidRPr="00887D17" w:rsidRDefault="008A7641" w:rsidP="00887D17">
            <w:pPr>
              <w:pStyle w:val="Tablecenter"/>
              <w:keepNext/>
              <w:tabs>
                <w:tab w:val="center" w:pos="354"/>
              </w:tabs>
              <w:rPr>
                <w:rFonts w:cs="Arial"/>
                <w:b/>
                <w:color w:val="FFFFFF" w:themeColor="background1"/>
                <w:sz w:val="20"/>
              </w:rPr>
            </w:pPr>
          </w:p>
        </w:tc>
        <w:tc>
          <w:tcPr>
            <w:tcW w:w="674" w:type="pct"/>
            <w:shd w:val="clear" w:color="auto" w:fill="808080" w:themeFill="text1" w:themeFillTint="7F"/>
            <w:tcMar>
              <w:left w:w="58" w:type="dxa"/>
              <w:right w:w="58" w:type="dxa"/>
            </w:tcMar>
            <w:vAlign w:val="center"/>
          </w:tcPr>
          <w:p w14:paraId="79B54511" w14:textId="77777777" w:rsidR="008A7641" w:rsidRPr="00887D17" w:rsidRDefault="008A7641" w:rsidP="00887D17">
            <w:pPr>
              <w:pStyle w:val="Tablecenter"/>
              <w:keepNext/>
              <w:tabs>
                <w:tab w:val="center" w:pos="354"/>
              </w:tabs>
              <w:rPr>
                <w:rFonts w:cs="Arial"/>
                <w:b/>
                <w:color w:val="FFFFFF" w:themeColor="background1"/>
                <w:sz w:val="20"/>
              </w:rPr>
            </w:pPr>
          </w:p>
        </w:tc>
        <w:tc>
          <w:tcPr>
            <w:tcW w:w="624" w:type="pct"/>
            <w:shd w:val="clear" w:color="auto" w:fill="808080" w:themeFill="text1" w:themeFillTint="7F"/>
            <w:vAlign w:val="center"/>
          </w:tcPr>
          <w:p w14:paraId="3A278EEB" w14:textId="77777777" w:rsidR="008A7641" w:rsidRPr="00887D17" w:rsidRDefault="008A7641" w:rsidP="00887D17">
            <w:pPr>
              <w:pStyle w:val="Tablecenter"/>
              <w:keepNext/>
              <w:tabs>
                <w:tab w:val="center" w:pos="444"/>
              </w:tabs>
              <w:rPr>
                <w:rFonts w:cs="Arial"/>
                <w:b/>
                <w:color w:val="FFFFFF" w:themeColor="background1"/>
                <w:sz w:val="20"/>
              </w:rPr>
            </w:pPr>
          </w:p>
        </w:tc>
        <w:tc>
          <w:tcPr>
            <w:tcW w:w="674" w:type="pct"/>
            <w:shd w:val="clear" w:color="auto" w:fill="808080" w:themeFill="text1" w:themeFillTint="7F"/>
            <w:vAlign w:val="center"/>
          </w:tcPr>
          <w:p w14:paraId="1AA29D06" w14:textId="77777777" w:rsidR="008A7641" w:rsidRPr="00887D17" w:rsidRDefault="008A7641" w:rsidP="00887D17">
            <w:pPr>
              <w:pStyle w:val="Tablecenter"/>
              <w:keepNext/>
              <w:tabs>
                <w:tab w:val="center" w:pos="444"/>
              </w:tabs>
              <w:rPr>
                <w:rFonts w:cs="Arial"/>
                <w:b/>
                <w:color w:val="FFFFFF" w:themeColor="background1"/>
                <w:sz w:val="20"/>
              </w:rPr>
            </w:pPr>
          </w:p>
        </w:tc>
        <w:tc>
          <w:tcPr>
            <w:tcW w:w="625" w:type="pct"/>
            <w:shd w:val="clear" w:color="auto" w:fill="808080" w:themeFill="text1" w:themeFillTint="7F"/>
            <w:tcMar>
              <w:left w:w="58" w:type="dxa"/>
              <w:right w:w="58" w:type="dxa"/>
            </w:tcMar>
            <w:vAlign w:val="center"/>
          </w:tcPr>
          <w:p w14:paraId="6B6EA5E0" w14:textId="77777777" w:rsidR="008A7641" w:rsidRPr="00887D17" w:rsidRDefault="008A7641" w:rsidP="00887D17">
            <w:pPr>
              <w:pStyle w:val="Tablecenter"/>
              <w:keepNext/>
              <w:tabs>
                <w:tab w:val="center" w:pos="444"/>
              </w:tabs>
              <w:rPr>
                <w:rFonts w:cs="Arial"/>
                <w:b/>
                <w:color w:val="FFFFFF" w:themeColor="background1"/>
                <w:sz w:val="20"/>
              </w:rPr>
            </w:pPr>
          </w:p>
        </w:tc>
      </w:tr>
      <w:tr w:rsidR="00887D17" w:rsidRPr="0006739D" w14:paraId="3CE9F49C" w14:textId="77777777" w:rsidTr="00B90679">
        <w:trPr>
          <w:trHeight w:val="400"/>
          <w:jc w:val="center"/>
        </w:trPr>
        <w:tc>
          <w:tcPr>
            <w:tcW w:w="1105" w:type="pct"/>
            <w:shd w:val="clear" w:color="auto" w:fill="auto"/>
            <w:vAlign w:val="center"/>
          </w:tcPr>
          <w:p w14:paraId="4E72A302" w14:textId="77777777" w:rsidR="00887D17" w:rsidRPr="0006739D" w:rsidRDefault="00887D17" w:rsidP="00887D17">
            <w:pPr>
              <w:keepNext/>
              <w:spacing w:after="0" w:line="280" w:lineRule="exact"/>
              <w:jc w:val="left"/>
              <w:rPr>
                <w:rFonts w:cs="Arial"/>
                <w:sz w:val="20"/>
                <w:szCs w:val="20"/>
              </w:rPr>
            </w:pPr>
            <w:r w:rsidRPr="0006739D">
              <w:rPr>
                <w:rFonts w:cs="Arial"/>
                <w:sz w:val="20"/>
                <w:szCs w:val="20"/>
              </w:rPr>
              <w:t>Boiler</w:t>
            </w:r>
          </w:p>
        </w:tc>
        <w:tc>
          <w:tcPr>
            <w:tcW w:w="674" w:type="pct"/>
            <w:shd w:val="clear" w:color="auto" w:fill="auto"/>
            <w:tcMar>
              <w:left w:w="58" w:type="dxa"/>
              <w:right w:w="58" w:type="dxa"/>
            </w:tcMar>
            <w:vAlign w:val="center"/>
          </w:tcPr>
          <w:p w14:paraId="1EE45A45" w14:textId="77777777" w:rsidR="00887D17" w:rsidRPr="00887D17" w:rsidRDefault="00887D17" w:rsidP="00887D17">
            <w:pPr>
              <w:pStyle w:val="Tablecenter"/>
              <w:keepNext/>
              <w:tabs>
                <w:tab w:val="center" w:pos="390"/>
              </w:tabs>
              <w:rPr>
                <w:rFonts w:cs="Arial"/>
                <w:sz w:val="20"/>
              </w:rPr>
            </w:pPr>
            <w:r w:rsidRPr="00887D17">
              <w:rPr>
                <w:rFonts w:cs="Arial"/>
                <w:sz w:val="20"/>
              </w:rPr>
              <w:t>3%</w:t>
            </w:r>
          </w:p>
        </w:tc>
        <w:tc>
          <w:tcPr>
            <w:tcW w:w="624" w:type="pct"/>
            <w:shd w:val="clear" w:color="auto" w:fill="auto"/>
            <w:vAlign w:val="center"/>
          </w:tcPr>
          <w:p w14:paraId="3967DB0A" w14:textId="3811D998" w:rsidR="00887D17" w:rsidRPr="00887D17" w:rsidRDefault="00887D17" w:rsidP="00887D17">
            <w:pPr>
              <w:pStyle w:val="Tablecenter"/>
              <w:keepNext/>
              <w:tabs>
                <w:tab w:val="center" w:pos="354"/>
              </w:tabs>
              <w:rPr>
                <w:rFonts w:cs="Arial"/>
                <w:sz w:val="20"/>
              </w:rPr>
            </w:pPr>
            <w:r w:rsidRPr="00887D17">
              <w:rPr>
                <w:rFonts w:cs="Arial"/>
                <w:color w:val="000000"/>
                <w:sz w:val="20"/>
              </w:rPr>
              <w:t>43%</w:t>
            </w:r>
          </w:p>
        </w:tc>
        <w:tc>
          <w:tcPr>
            <w:tcW w:w="674" w:type="pct"/>
            <w:shd w:val="clear" w:color="auto" w:fill="auto"/>
            <w:tcMar>
              <w:left w:w="58" w:type="dxa"/>
              <w:right w:w="58" w:type="dxa"/>
            </w:tcMar>
            <w:vAlign w:val="center"/>
          </w:tcPr>
          <w:p w14:paraId="604ADD88" w14:textId="77777777" w:rsidR="00887D17" w:rsidRPr="00887D17" w:rsidRDefault="00887D17" w:rsidP="00887D17">
            <w:pPr>
              <w:pStyle w:val="Tablecenter"/>
              <w:keepNext/>
              <w:tabs>
                <w:tab w:val="center" w:pos="354"/>
              </w:tabs>
              <w:rPr>
                <w:rFonts w:cs="Arial"/>
                <w:sz w:val="20"/>
              </w:rPr>
            </w:pPr>
            <w:r w:rsidRPr="00887D17">
              <w:rPr>
                <w:rFonts w:cs="Arial"/>
                <w:sz w:val="20"/>
              </w:rPr>
              <w:t>2%</w:t>
            </w:r>
          </w:p>
        </w:tc>
        <w:tc>
          <w:tcPr>
            <w:tcW w:w="624" w:type="pct"/>
            <w:shd w:val="clear" w:color="auto" w:fill="auto"/>
            <w:vAlign w:val="center"/>
          </w:tcPr>
          <w:p w14:paraId="33218E83" w14:textId="4D62C6C7" w:rsidR="00887D17" w:rsidRPr="00887D17" w:rsidRDefault="00887D17" w:rsidP="00887D17">
            <w:pPr>
              <w:pStyle w:val="Tablecenter"/>
              <w:keepNext/>
              <w:tabs>
                <w:tab w:val="center" w:pos="444"/>
              </w:tabs>
              <w:rPr>
                <w:rFonts w:cs="Arial"/>
                <w:sz w:val="20"/>
              </w:rPr>
            </w:pPr>
            <w:r w:rsidRPr="00887D17">
              <w:rPr>
                <w:rFonts w:cs="Arial"/>
                <w:color w:val="000000"/>
                <w:sz w:val="20"/>
              </w:rPr>
              <w:t>40%</w:t>
            </w:r>
          </w:p>
        </w:tc>
        <w:tc>
          <w:tcPr>
            <w:tcW w:w="674" w:type="pct"/>
            <w:shd w:val="clear" w:color="auto" w:fill="auto"/>
            <w:vAlign w:val="center"/>
          </w:tcPr>
          <w:p w14:paraId="296504D8" w14:textId="77777777" w:rsidR="00887D17" w:rsidRPr="00887D17" w:rsidRDefault="00887D17" w:rsidP="00887D17">
            <w:pPr>
              <w:pStyle w:val="Tablecenter"/>
              <w:keepNext/>
              <w:tabs>
                <w:tab w:val="center" w:pos="444"/>
              </w:tabs>
              <w:rPr>
                <w:rFonts w:cs="Arial"/>
                <w:sz w:val="20"/>
              </w:rPr>
            </w:pPr>
            <w:r w:rsidRPr="00887D17">
              <w:rPr>
                <w:rFonts w:cs="Arial"/>
                <w:sz w:val="20"/>
              </w:rPr>
              <w:t>3%</w:t>
            </w:r>
          </w:p>
        </w:tc>
        <w:tc>
          <w:tcPr>
            <w:tcW w:w="625" w:type="pct"/>
            <w:shd w:val="clear" w:color="auto" w:fill="auto"/>
            <w:tcMar>
              <w:left w:w="58" w:type="dxa"/>
              <w:right w:w="58" w:type="dxa"/>
            </w:tcMar>
            <w:vAlign w:val="center"/>
          </w:tcPr>
          <w:p w14:paraId="2377905D" w14:textId="65732660" w:rsidR="00887D17" w:rsidRPr="00887D17" w:rsidRDefault="00887D17" w:rsidP="00887D17">
            <w:pPr>
              <w:pStyle w:val="Tablecenter"/>
              <w:keepNext/>
              <w:tabs>
                <w:tab w:val="center" w:pos="444"/>
              </w:tabs>
              <w:rPr>
                <w:rFonts w:cs="Arial"/>
                <w:sz w:val="20"/>
              </w:rPr>
            </w:pPr>
            <w:r w:rsidRPr="00887D17">
              <w:rPr>
                <w:rFonts w:cs="Arial"/>
                <w:color w:val="000000"/>
                <w:sz w:val="20"/>
              </w:rPr>
              <w:t>75%</w:t>
            </w:r>
          </w:p>
        </w:tc>
      </w:tr>
      <w:tr w:rsidR="00887D17" w:rsidRPr="0006739D" w14:paraId="1A3A112D" w14:textId="77777777" w:rsidTr="00B90679">
        <w:trPr>
          <w:trHeight w:val="400"/>
          <w:jc w:val="center"/>
        </w:trPr>
        <w:tc>
          <w:tcPr>
            <w:tcW w:w="1105" w:type="pct"/>
            <w:shd w:val="clear" w:color="auto" w:fill="E5E5E5" w:themeFill="accent1" w:themeFillTint="33"/>
            <w:vAlign w:val="center"/>
          </w:tcPr>
          <w:p w14:paraId="36D4484E" w14:textId="3CE71D89" w:rsidR="00887D17" w:rsidRPr="0006739D" w:rsidRDefault="00887D17" w:rsidP="00887D17">
            <w:pPr>
              <w:keepNext/>
              <w:spacing w:after="0" w:line="280" w:lineRule="exact"/>
              <w:jc w:val="left"/>
              <w:rPr>
                <w:rFonts w:cs="Arial"/>
                <w:sz w:val="20"/>
                <w:szCs w:val="20"/>
              </w:rPr>
            </w:pPr>
            <w:r w:rsidRPr="0006739D">
              <w:rPr>
                <w:rFonts w:cs="Arial"/>
                <w:sz w:val="20"/>
                <w:szCs w:val="20"/>
              </w:rPr>
              <w:t>Furnace</w:t>
            </w:r>
          </w:p>
        </w:tc>
        <w:tc>
          <w:tcPr>
            <w:tcW w:w="674" w:type="pct"/>
            <w:shd w:val="clear" w:color="auto" w:fill="E5E5E5" w:themeFill="accent1" w:themeFillTint="33"/>
            <w:tcMar>
              <w:left w:w="58" w:type="dxa"/>
              <w:right w:w="58" w:type="dxa"/>
            </w:tcMar>
            <w:vAlign w:val="center"/>
          </w:tcPr>
          <w:p w14:paraId="08E6BB2C" w14:textId="0964F10E" w:rsidR="00887D17" w:rsidRPr="00887D17" w:rsidRDefault="00887D17" w:rsidP="00887D17">
            <w:pPr>
              <w:pStyle w:val="Tablecenter"/>
              <w:keepNext/>
              <w:tabs>
                <w:tab w:val="center" w:pos="390"/>
              </w:tabs>
              <w:rPr>
                <w:rFonts w:cs="Arial"/>
                <w:sz w:val="20"/>
              </w:rPr>
            </w:pPr>
            <w:r w:rsidRPr="00887D17">
              <w:rPr>
                <w:rFonts w:cs="Arial"/>
                <w:sz w:val="20"/>
              </w:rPr>
              <w:t>4%</w:t>
            </w:r>
          </w:p>
        </w:tc>
        <w:tc>
          <w:tcPr>
            <w:tcW w:w="624" w:type="pct"/>
            <w:shd w:val="clear" w:color="auto" w:fill="E5E5E5" w:themeFill="accent1" w:themeFillTint="33"/>
            <w:vAlign w:val="center"/>
          </w:tcPr>
          <w:p w14:paraId="16A72A81" w14:textId="0080693A" w:rsidR="00887D17" w:rsidRPr="00887D17" w:rsidRDefault="00887D17" w:rsidP="00887D17">
            <w:pPr>
              <w:pStyle w:val="Tablecenter"/>
              <w:keepNext/>
              <w:tabs>
                <w:tab w:val="center" w:pos="354"/>
              </w:tabs>
              <w:rPr>
                <w:rFonts w:cs="Arial"/>
                <w:color w:val="000000"/>
                <w:sz w:val="20"/>
              </w:rPr>
            </w:pPr>
            <w:r w:rsidRPr="00887D17">
              <w:rPr>
                <w:rFonts w:cs="Arial"/>
                <w:color w:val="000000"/>
                <w:sz w:val="20"/>
              </w:rPr>
              <w:t>57%</w:t>
            </w:r>
          </w:p>
        </w:tc>
        <w:tc>
          <w:tcPr>
            <w:tcW w:w="674" w:type="pct"/>
            <w:shd w:val="clear" w:color="auto" w:fill="E5E5E5" w:themeFill="accent1" w:themeFillTint="33"/>
            <w:tcMar>
              <w:left w:w="58" w:type="dxa"/>
              <w:right w:w="58" w:type="dxa"/>
            </w:tcMar>
            <w:vAlign w:val="center"/>
          </w:tcPr>
          <w:p w14:paraId="26164E16" w14:textId="59517FF4" w:rsidR="00887D17" w:rsidRPr="00887D17" w:rsidRDefault="00887D17" w:rsidP="00887D17">
            <w:pPr>
              <w:pStyle w:val="Tablecenter"/>
              <w:keepNext/>
              <w:tabs>
                <w:tab w:val="center" w:pos="354"/>
              </w:tabs>
              <w:rPr>
                <w:rFonts w:cs="Arial"/>
                <w:sz w:val="20"/>
              </w:rPr>
            </w:pPr>
            <w:r w:rsidRPr="00887D17">
              <w:rPr>
                <w:rFonts w:cs="Arial"/>
                <w:sz w:val="20"/>
              </w:rPr>
              <w:t>3%</w:t>
            </w:r>
          </w:p>
        </w:tc>
        <w:tc>
          <w:tcPr>
            <w:tcW w:w="624" w:type="pct"/>
            <w:shd w:val="clear" w:color="auto" w:fill="E5E5E5" w:themeFill="accent1" w:themeFillTint="33"/>
            <w:vAlign w:val="center"/>
          </w:tcPr>
          <w:p w14:paraId="40BE76D0" w14:textId="26A6A217" w:rsidR="00887D17" w:rsidRPr="00887D17" w:rsidRDefault="00887D17" w:rsidP="00887D17">
            <w:pPr>
              <w:pStyle w:val="Tablecenter"/>
              <w:keepNext/>
              <w:tabs>
                <w:tab w:val="center" w:pos="444"/>
              </w:tabs>
              <w:rPr>
                <w:rFonts w:cs="Arial"/>
                <w:color w:val="000000"/>
                <w:sz w:val="20"/>
              </w:rPr>
            </w:pPr>
            <w:r w:rsidRPr="00887D17">
              <w:rPr>
                <w:rFonts w:cs="Arial"/>
                <w:color w:val="000000"/>
                <w:sz w:val="20"/>
              </w:rPr>
              <w:t>60%</w:t>
            </w:r>
          </w:p>
        </w:tc>
        <w:tc>
          <w:tcPr>
            <w:tcW w:w="674" w:type="pct"/>
            <w:shd w:val="clear" w:color="auto" w:fill="E5E5E5" w:themeFill="accent1" w:themeFillTint="33"/>
            <w:vAlign w:val="center"/>
          </w:tcPr>
          <w:p w14:paraId="65E0D4B7" w14:textId="61A50141" w:rsidR="00887D17" w:rsidRPr="00887D17" w:rsidRDefault="00887D17" w:rsidP="00887D17">
            <w:pPr>
              <w:pStyle w:val="Tablecenter"/>
              <w:keepNext/>
              <w:tabs>
                <w:tab w:val="center" w:pos="444"/>
              </w:tabs>
              <w:rPr>
                <w:rFonts w:cs="Arial"/>
                <w:b/>
                <w:sz w:val="20"/>
              </w:rPr>
            </w:pPr>
            <w:r w:rsidRPr="00887D17">
              <w:rPr>
                <w:rFonts w:cs="Arial"/>
                <w:b/>
                <w:color w:val="3571A3" w:themeColor="accent5"/>
                <w:sz w:val="20"/>
              </w:rPr>
              <w:t>1%</w:t>
            </w:r>
          </w:p>
        </w:tc>
        <w:tc>
          <w:tcPr>
            <w:tcW w:w="625" w:type="pct"/>
            <w:shd w:val="clear" w:color="auto" w:fill="E5E5E5" w:themeFill="accent1" w:themeFillTint="33"/>
            <w:tcMar>
              <w:left w:w="58" w:type="dxa"/>
              <w:right w:w="58" w:type="dxa"/>
            </w:tcMar>
            <w:vAlign w:val="center"/>
          </w:tcPr>
          <w:p w14:paraId="7D4D516F" w14:textId="122DFD99" w:rsidR="00887D17" w:rsidRPr="00887D17" w:rsidRDefault="00887D17" w:rsidP="00887D17">
            <w:pPr>
              <w:pStyle w:val="Tablecenter"/>
              <w:keepNext/>
              <w:tabs>
                <w:tab w:val="center" w:pos="444"/>
              </w:tabs>
              <w:rPr>
                <w:rFonts w:cs="Arial"/>
                <w:color w:val="000000"/>
                <w:sz w:val="20"/>
              </w:rPr>
            </w:pPr>
            <w:r w:rsidRPr="00887D17">
              <w:rPr>
                <w:rFonts w:cs="Arial"/>
                <w:color w:val="000000"/>
                <w:sz w:val="20"/>
              </w:rPr>
              <w:t>25%</w:t>
            </w:r>
          </w:p>
        </w:tc>
      </w:tr>
      <w:tr w:rsidR="008A7641" w:rsidRPr="0006739D" w14:paraId="574A6C11" w14:textId="77777777" w:rsidTr="00B90679">
        <w:trPr>
          <w:trHeight w:val="400"/>
          <w:jc w:val="center"/>
        </w:trPr>
        <w:tc>
          <w:tcPr>
            <w:tcW w:w="1105" w:type="pct"/>
            <w:shd w:val="clear" w:color="auto" w:fill="808080" w:themeFill="text1" w:themeFillTint="7F"/>
            <w:vAlign w:val="center"/>
          </w:tcPr>
          <w:p w14:paraId="7659E0AE" w14:textId="77777777" w:rsidR="008A7641" w:rsidRPr="0006739D" w:rsidRDefault="008A7641" w:rsidP="00C51C39">
            <w:pPr>
              <w:keepNext/>
              <w:spacing w:after="0" w:line="280" w:lineRule="exact"/>
              <w:jc w:val="left"/>
              <w:rPr>
                <w:rFonts w:cs="Arial"/>
                <w:b/>
                <w:color w:val="FFFFFF" w:themeColor="background1"/>
                <w:sz w:val="20"/>
                <w:szCs w:val="20"/>
              </w:rPr>
            </w:pPr>
            <w:r w:rsidRPr="008E6C5F">
              <w:rPr>
                <w:b/>
                <w:color w:val="FFFFFF" w:themeColor="background1"/>
                <w:sz w:val="20"/>
                <w:szCs w:val="20"/>
              </w:rPr>
              <w:t>Other</w:t>
            </w:r>
          </w:p>
        </w:tc>
        <w:tc>
          <w:tcPr>
            <w:tcW w:w="674" w:type="pct"/>
            <w:shd w:val="clear" w:color="auto" w:fill="808080" w:themeFill="text1" w:themeFillTint="7F"/>
            <w:tcMar>
              <w:left w:w="58" w:type="dxa"/>
              <w:right w:w="58" w:type="dxa"/>
            </w:tcMar>
            <w:vAlign w:val="center"/>
          </w:tcPr>
          <w:p w14:paraId="710D7582" w14:textId="77777777" w:rsidR="008A7641" w:rsidRPr="00887D17" w:rsidRDefault="008A7641" w:rsidP="00887D17">
            <w:pPr>
              <w:pStyle w:val="Tablecenter"/>
              <w:keepNext/>
              <w:tabs>
                <w:tab w:val="center" w:pos="390"/>
              </w:tabs>
              <w:rPr>
                <w:rFonts w:cs="Arial"/>
                <w:b/>
                <w:color w:val="FFFFFF" w:themeColor="background1"/>
                <w:sz w:val="20"/>
              </w:rPr>
            </w:pPr>
          </w:p>
        </w:tc>
        <w:tc>
          <w:tcPr>
            <w:tcW w:w="624" w:type="pct"/>
            <w:shd w:val="clear" w:color="auto" w:fill="808080" w:themeFill="text1" w:themeFillTint="7F"/>
            <w:vAlign w:val="center"/>
          </w:tcPr>
          <w:p w14:paraId="2C61F7A3" w14:textId="77777777" w:rsidR="008A7641" w:rsidRPr="00887D17" w:rsidRDefault="008A7641" w:rsidP="00887D17">
            <w:pPr>
              <w:pStyle w:val="Tablecenter"/>
              <w:keepNext/>
              <w:tabs>
                <w:tab w:val="center" w:pos="354"/>
              </w:tabs>
              <w:rPr>
                <w:rFonts w:cs="Arial"/>
                <w:b/>
                <w:color w:val="FFFFFF" w:themeColor="background1"/>
                <w:sz w:val="20"/>
              </w:rPr>
            </w:pPr>
          </w:p>
        </w:tc>
        <w:tc>
          <w:tcPr>
            <w:tcW w:w="674" w:type="pct"/>
            <w:shd w:val="clear" w:color="auto" w:fill="808080" w:themeFill="text1" w:themeFillTint="7F"/>
            <w:tcMar>
              <w:left w:w="58" w:type="dxa"/>
              <w:right w:w="58" w:type="dxa"/>
            </w:tcMar>
            <w:vAlign w:val="center"/>
          </w:tcPr>
          <w:p w14:paraId="4565E1FC" w14:textId="77777777" w:rsidR="008A7641" w:rsidRPr="00887D17" w:rsidRDefault="008A7641" w:rsidP="00887D17">
            <w:pPr>
              <w:pStyle w:val="Tablecenter"/>
              <w:keepNext/>
              <w:tabs>
                <w:tab w:val="center" w:pos="354"/>
              </w:tabs>
              <w:rPr>
                <w:rFonts w:cs="Arial"/>
                <w:b/>
                <w:color w:val="FFFFFF" w:themeColor="background1"/>
                <w:sz w:val="20"/>
              </w:rPr>
            </w:pPr>
          </w:p>
        </w:tc>
        <w:tc>
          <w:tcPr>
            <w:tcW w:w="624" w:type="pct"/>
            <w:shd w:val="clear" w:color="auto" w:fill="808080" w:themeFill="text1" w:themeFillTint="7F"/>
            <w:vAlign w:val="center"/>
          </w:tcPr>
          <w:p w14:paraId="709B5C1B" w14:textId="77777777" w:rsidR="008A7641" w:rsidRPr="00887D17" w:rsidRDefault="008A7641" w:rsidP="00887D17">
            <w:pPr>
              <w:pStyle w:val="Tablecenter"/>
              <w:keepNext/>
              <w:tabs>
                <w:tab w:val="center" w:pos="444"/>
              </w:tabs>
              <w:rPr>
                <w:rFonts w:cs="Arial"/>
                <w:b/>
                <w:color w:val="FFFFFF" w:themeColor="background1"/>
                <w:sz w:val="20"/>
              </w:rPr>
            </w:pPr>
          </w:p>
        </w:tc>
        <w:tc>
          <w:tcPr>
            <w:tcW w:w="674" w:type="pct"/>
            <w:shd w:val="clear" w:color="auto" w:fill="808080" w:themeFill="text1" w:themeFillTint="7F"/>
            <w:vAlign w:val="center"/>
          </w:tcPr>
          <w:p w14:paraId="132976AA" w14:textId="77777777" w:rsidR="008A7641" w:rsidRPr="00887D17" w:rsidRDefault="008A7641" w:rsidP="00887D17">
            <w:pPr>
              <w:pStyle w:val="Tablecenter"/>
              <w:keepNext/>
              <w:tabs>
                <w:tab w:val="center" w:pos="444"/>
              </w:tabs>
              <w:rPr>
                <w:rFonts w:cs="Arial"/>
                <w:b/>
                <w:color w:val="FFFFFF" w:themeColor="background1"/>
                <w:sz w:val="20"/>
              </w:rPr>
            </w:pPr>
          </w:p>
        </w:tc>
        <w:tc>
          <w:tcPr>
            <w:tcW w:w="625" w:type="pct"/>
            <w:shd w:val="clear" w:color="auto" w:fill="808080" w:themeFill="text1" w:themeFillTint="7F"/>
            <w:tcMar>
              <w:left w:w="58" w:type="dxa"/>
              <w:right w:w="58" w:type="dxa"/>
            </w:tcMar>
            <w:vAlign w:val="center"/>
          </w:tcPr>
          <w:p w14:paraId="38BA1F2A" w14:textId="77777777" w:rsidR="008A7641" w:rsidRPr="00887D17" w:rsidRDefault="008A7641" w:rsidP="00887D17">
            <w:pPr>
              <w:pStyle w:val="Tablecenter"/>
              <w:keepNext/>
              <w:tabs>
                <w:tab w:val="center" w:pos="444"/>
              </w:tabs>
              <w:rPr>
                <w:rFonts w:cs="Arial"/>
                <w:b/>
                <w:color w:val="FFFFFF" w:themeColor="background1"/>
                <w:sz w:val="20"/>
              </w:rPr>
            </w:pPr>
          </w:p>
        </w:tc>
      </w:tr>
      <w:tr w:rsidR="008A7641" w:rsidRPr="0006739D" w14:paraId="5E97E76E" w14:textId="77777777" w:rsidTr="00B90679">
        <w:trPr>
          <w:trHeight w:val="400"/>
          <w:jc w:val="center"/>
        </w:trPr>
        <w:tc>
          <w:tcPr>
            <w:tcW w:w="1105" w:type="pct"/>
            <w:shd w:val="clear" w:color="auto" w:fill="auto"/>
            <w:vAlign w:val="center"/>
          </w:tcPr>
          <w:p w14:paraId="5D20B1E6" w14:textId="77777777" w:rsidR="008A7641" w:rsidRPr="0006739D" w:rsidRDefault="008A7641" w:rsidP="00C51C39">
            <w:pPr>
              <w:keepNext/>
              <w:spacing w:after="0" w:line="280" w:lineRule="exact"/>
              <w:jc w:val="left"/>
              <w:rPr>
                <w:rFonts w:cs="Arial"/>
                <w:sz w:val="20"/>
                <w:szCs w:val="20"/>
              </w:rPr>
            </w:pPr>
            <w:r w:rsidRPr="0006739D">
              <w:rPr>
                <w:rFonts w:cs="Arial"/>
                <w:sz w:val="20"/>
                <w:szCs w:val="20"/>
              </w:rPr>
              <w:t>Fireplace</w:t>
            </w:r>
            <w:r>
              <w:rPr>
                <w:rFonts w:cs="Arial"/>
                <w:sz w:val="20"/>
                <w:szCs w:val="20"/>
              </w:rPr>
              <w:t xml:space="preserve"> (Wood)</w:t>
            </w:r>
          </w:p>
        </w:tc>
        <w:tc>
          <w:tcPr>
            <w:tcW w:w="674" w:type="pct"/>
            <w:shd w:val="clear" w:color="auto" w:fill="auto"/>
            <w:tcMar>
              <w:left w:w="58" w:type="dxa"/>
              <w:right w:w="58" w:type="dxa"/>
            </w:tcMar>
            <w:vAlign w:val="center"/>
          </w:tcPr>
          <w:p w14:paraId="4A55A9B5" w14:textId="77777777" w:rsidR="008A7641" w:rsidRPr="00887D17" w:rsidRDefault="008A7641" w:rsidP="00887D17">
            <w:pPr>
              <w:pStyle w:val="Tablecenter"/>
              <w:keepNext/>
              <w:tabs>
                <w:tab w:val="center" w:pos="390"/>
              </w:tabs>
              <w:rPr>
                <w:rFonts w:cs="Arial"/>
                <w:sz w:val="20"/>
              </w:rPr>
            </w:pPr>
            <w:r w:rsidRPr="00887D17">
              <w:rPr>
                <w:rFonts w:cs="Arial"/>
                <w:sz w:val="20"/>
              </w:rPr>
              <w:t>16%</w:t>
            </w:r>
          </w:p>
        </w:tc>
        <w:tc>
          <w:tcPr>
            <w:tcW w:w="624" w:type="pct"/>
            <w:vAlign w:val="center"/>
          </w:tcPr>
          <w:p w14:paraId="535C66D6" w14:textId="5B18E809" w:rsidR="008A7641" w:rsidRPr="00887D17" w:rsidRDefault="00887D17" w:rsidP="00887D17">
            <w:pPr>
              <w:spacing w:after="0" w:line="240" w:lineRule="auto"/>
              <w:jc w:val="center"/>
              <w:rPr>
                <w:rFonts w:cs="Arial"/>
                <w:color w:val="000000"/>
                <w:sz w:val="20"/>
                <w:szCs w:val="20"/>
                <w:lang w:bidi="ar-SA"/>
              </w:rPr>
            </w:pPr>
            <w:r w:rsidRPr="00887D17">
              <w:rPr>
                <w:rFonts w:cs="Arial"/>
                <w:color w:val="000000"/>
                <w:sz w:val="20"/>
                <w:szCs w:val="20"/>
              </w:rPr>
              <w:t>100%</w:t>
            </w:r>
          </w:p>
        </w:tc>
        <w:tc>
          <w:tcPr>
            <w:tcW w:w="674" w:type="pct"/>
            <w:shd w:val="clear" w:color="auto" w:fill="auto"/>
            <w:tcMar>
              <w:left w:w="58" w:type="dxa"/>
              <w:right w:w="58" w:type="dxa"/>
            </w:tcMar>
            <w:vAlign w:val="center"/>
          </w:tcPr>
          <w:p w14:paraId="1AE1F0AB" w14:textId="77777777" w:rsidR="008A7641" w:rsidRPr="00887D17" w:rsidRDefault="008A7641" w:rsidP="00887D17">
            <w:pPr>
              <w:pStyle w:val="Tablecenter"/>
              <w:keepNext/>
              <w:tabs>
                <w:tab w:val="center" w:pos="354"/>
              </w:tabs>
              <w:rPr>
                <w:rFonts w:cs="Arial"/>
                <w:sz w:val="20"/>
              </w:rPr>
            </w:pPr>
            <w:r w:rsidRPr="00887D17">
              <w:rPr>
                <w:rFonts w:cs="Arial"/>
                <w:sz w:val="20"/>
              </w:rPr>
              <w:t>1%</w:t>
            </w:r>
          </w:p>
        </w:tc>
        <w:tc>
          <w:tcPr>
            <w:tcW w:w="624" w:type="pct"/>
            <w:vAlign w:val="center"/>
          </w:tcPr>
          <w:p w14:paraId="68DA8A30" w14:textId="15D37F26" w:rsidR="008A7641" w:rsidRPr="00887D17" w:rsidRDefault="00887D17" w:rsidP="00887D17">
            <w:pPr>
              <w:pStyle w:val="Tablecenter"/>
              <w:keepNext/>
              <w:tabs>
                <w:tab w:val="center" w:pos="444"/>
              </w:tabs>
              <w:rPr>
                <w:rFonts w:cs="Arial"/>
                <w:sz w:val="20"/>
              </w:rPr>
            </w:pPr>
            <w:r w:rsidRPr="00887D17">
              <w:rPr>
                <w:rFonts w:cs="Arial"/>
                <w:sz w:val="20"/>
              </w:rPr>
              <w:t>100%</w:t>
            </w:r>
          </w:p>
        </w:tc>
        <w:tc>
          <w:tcPr>
            <w:tcW w:w="674" w:type="pct"/>
            <w:vAlign w:val="center"/>
          </w:tcPr>
          <w:p w14:paraId="22F44AE0" w14:textId="77777777" w:rsidR="008A7641" w:rsidRPr="00887D17" w:rsidRDefault="008A7641" w:rsidP="00887D17">
            <w:pPr>
              <w:pStyle w:val="Tablecenter"/>
              <w:keepNext/>
              <w:tabs>
                <w:tab w:val="center" w:pos="444"/>
              </w:tabs>
              <w:rPr>
                <w:rFonts w:cs="Arial"/>
                <w:sz w:val="20"/>
              </w:rPr>
            </w:pPr>
            <w:r w:rsidRPr="00887D17">
              <w:rPr>
                <w:rFonts w:cs="Arial"/>
                <w:sz w:val="20"/>
              </w:rPr>
              <w:t>14%</w:t>
            </w:r>
          </w:p>
        </w:tc>
        <w:tc>
          <w:tcPr>
            <w:tcW w:w="625" w:type="pct"/>
            <w:shd w:val="clear" w:color="auto" w:fill="auto"/>
            <w:tcMar>
              <w:left w:w="58" w:type="dxa"/>
              <w:right w:w="58" w:type="dxa"/>
            </w:tcMar>
            <w:vAlign w:val="center"/>
          </w:tcPr>
          <w:p w14:paraId="10E93B62" w14:textId="14965EE4" w:rsidR="008A7641" w:rsidRPr="00887D17" w:rsidRDefault="00887D17" w:rsidP="00887D17">
            <w:pPr>
              <w:pStyle w:val="Tablecenter"/>
              <w:keepNext/>
              <w:tabs>
                <w:tab w:val="center" w:pos="444"/>
              </w:tabs>
              <w:rPr>
                <w:rFonts w:cs="Arial"/>
                <w:sz w:val="20"/>
              </w:rPr>
            </w:pPr>
            <w:r w:rsidRPr="00887D17">
              <w:rPr>
                <w:rFonts w:cs="Arial"/>
                <w:sz w:val="20"/>
              </w:rPr>
              <w:t>100%</w:t>
            </w:r>
          </w:p>
        </w:tc>
      </w:tr>
      <w:tr w:rsidR="008A7641" w:rsidRPr="0006739D" w14:paraId="0DB53FC8" w14:textId="77777777" w:rsidTr="00C51C39">
        <w:trPr>
          <w:trHeight w:val="400"/>
          <w:jc w:val="center"/>
        </w:trPr>
        <w:tc>
          <w:tcPr>
            <w:tcW w:w="5000" w:type="pct"/>
            <w:gridSpan w:val="7"/>
          </w:tcPr>
          <w:p w14:paraId="0D06E2F6" w14:textId="0CB6B514" w:rsidR="002B34CF" w:rsidRDefault="008A7641" w:rsidP="000264F0">
            <w:pPr>
              <w:keepNext/>
              <w:spacing w:before="120" w:after="0" w:line="240" w:lineRule="auto"/>
              <w:jc w:val="left"/>
              <w:rPr>
                <w:rFonts w:cs="Arial"/>
                <w:sz w:val="18"/>
                <w:szCs w:val="18"/>
              </w:rPr>
            </w:pPr>
            <w:r w:rsidRPr="0006739D">
              <w:rPr>
                <w:rFonts w:cs="Arial"/>
                <w:sz w:val="18"/>
                <w:szCs w:val="18"/>
                <w:vertAlign w:val="superscript"/>
              </w:rPr>
              <w:t>1</w:t>
            </w:r>
            <w:r w:rsidRPr="0006739D">
              <w:rPr>
                <w:rFonts w:cs="Arial"/>
                <w:sz w:val="18"/>
                <w:szCs w:val="18"/>
              </w:rPr>
              <w:t xml:space="preserve"> Surveys did not ask for </w:t>
            </w:r>
            <w:r w:rsidRPr="002B34CF">
              <w:rPr>
                <w:rFonts w:cs="Arial"/>
                <w:sz w:val="18"/>
                <w:szCs w:val="18"/>
              </w:rPr>
              <w:t>heating system quantities. Percentages do not sum to 100% because</w:t>
            </w:r>
            <w:r w:rsidR="00145F69">
              <w:rPr>
                <w:rFonts w:cs="Arial"/>
                <w:sz w:val="18"/>
                <w:szCs w:val="18"/>
              </w:rPr>
              <w:t xml:space="preserve"> of adjustment factors and</w:t>
            </w:r>
            <w:r w:rsidRPr="002B34CF">
              <w:rPr>
                <w:rFonts w:cs="Arial"/>
                <w:sz w:val="18"/>
                <w:szCs w:val="18"/>
              </w:rPr>
              <w:t xml:space="preserve"> customers had </w:t>
            </w:r>
            <w:r w:rsidR="00F710C1">
              <w:rPr>
                <w:rFonts w:cs="Arial"/>
                <w:sz w:val="18"/>
                <w:szCs w:val="18"/>
              </w:rPr>
              <w:t>more than one type</w:t>
            </w:r>
            <w:r w:rsidRPr="002B34CF">
              <w:rPr>
                <w:rFonts w:cs="Arial"/>
                <w:sz w:val="18"/>
                <w:szCs w:val="18"/>
              </w:rPr>
              <w:t xml:space="preserve"> of heating system. </w:t>
            </w:r>
            <w:r w:rsidR="002B34CF" w:rsidRPr="002B34CF">
              <w:rPr>
                <w:b/>
                <w:color w:val="3571A3" w:themeColor="accent5"/>
                <w:sz w:val="18"/>
                <w:szCs w:val="18"/>
              </w:rPr>
              <w:t>Blue text</w:t>
            </w:r>
            <w:r w:rsidR="002B34CF" w:rsidRPr="002B34CF">
              <w:rPr>
                <w:color w:val="3571A3" w:themeColor="accent5"/>
                <w:sz w:val="18"/>
                <w:szCs w:val="18"/>
              </w:rPr>
              <w:t xml:space="preserve"> </w:t>
            </w:r>
            <w:r w:rsidR="002B34CF" w:rsidRPr="002B34CF">
              <w:rPr>
                <w:sz w:val="18"/>
                <w:szCs w:val="18"/>
              </w:rPr>
              <w:t>indicates that an adjustment factor was applied.</w:t>
            </w:r>
          </w:p>
          <w:p w14:paraId="1671256B" w14:textId="0B7A4B9B" w:rsidR="008A7641" w:rsidRPr="0006739D" w:rsidRDefault="008A7641" w:rsidP="00C51C39">
            <w:pPr>
              <w:pStyle w:val="Tablecenter"/>
              <w:keepNext/>
              <w:tabs>
                <w:tab w:val="center" w:pos="444"/>
              </w:tabs>
              <w:spacing w:line="240" w:lineRule="auto"/>
              <w:jc w:val="left"/>
              <w:rPr>
                <w:rFonts w:cs="Arial"/>
                <w:sz w:val="18"/>
                <w:szCs w:val="18"/>
              </w:rPr>
            </w:pPr>
            <w:r w:rsidRPr="0006739D">
              <w:rPr>
                <w:rFonts w:cs="Arial"/>
                <w:sz w:val="18"/>
                <w:szCs w:val="18"/>
                <w:vertAlign w:val="superscript"/>
              </w:rPr>
              <w:t>2</w:t>
            </w:r>
            <w:r w:rsidRPr="0006739D">
              <w:rPr>
                <w:rFonts w:cs="Arial"/>
                <w:sz w:val="18"/>
                <w:szCs w:val="18"/>
              </w:rPr>
              <w:t xml:space="preserve"> </w:t>
            </w:r>
            <w:r w:rsidR="00CD05EE" w:rsidRPr="007C343D">
              <w:rPr>
                <w:rFonts w:cs="Arial"/>
                <w:sz w:val="18"/>
                <w:szCs w:val="18"/>
              </w:rPr>
              <w:t>Natural gas system</w:t>
            </w:r>
            <w:r w:rsidR="002E7BA3">
              <w:rPr>
                <w:rFonts w:cs="Arial"/>
                <w:sz w:val="18"/>
                <w:szCs w:val="18"/>
              </w:rPr>
              <w:t xml:space="preserve"> type</w:t>
            </w:r>
            <w:r w:rsidR="00CD05EE" w:rsidRPr="007C343D">
              <w:rPr>
                <w:rFonts w:cs="Arial"/>
                <w:sz w:val="18"/>
                <w:szCs w:val="18"/>
              </w:rPr>
              <w:t>s (</w:t>
            </w:r>
            <w:r w:rsidR="00CD05EE">
              <w:rPr>
                <w:rFonts w:cs="Arial"/>
                <w:sz w:val="18"/>
                <w:szCs w:val="18"/>
              </w:rPr>
              <w:t>47</w:t>
            </w:r>
            <w:r w:rsidR="00CD05EE" w:rsidRPr="007C343D">
              <w:rPr>
                <w:rFonts w:cs="Arial"/>
                <w:sz w:val="18"/>
                <w:szCs w:val="18"/>
              </w:rPr>
              <w:t xml:space="preserve">%) and </w:t>
            </w:r>
            <w:r w:rsidR="00CD05EE">
              <w:rPr>
                <w:rFonts w:cs="Arial"/>
                <w:sz w:val="18"/>
                <w:szCs w:val="18"/>
              </w:rPr>
              <w:t>electric</w:t>
            </w:r>
            <w:r w:rsidR="00CD05EE" w:rsidRPr="007C343D">
              <w:rPr>
                <w:rFonts w:cs="Arial"/>
                <w:sz w:val="18"/>
                <w:szCs w:val="18"/>
              </w:rPr>
              <w:t xml:space="preserve"> system</w:t>
            </w:r>
            <w:r w:rsidR="002E7BA3">
              <w:rPr>
                <w:rFonts w:cs="Arial"/>
                <w:sz w:val="18"/>
                <w:szCs w:val="18"/>
              </w:rPr>
              <w:t xml:space="preserve"> type</w:t>
            </w:r>
            <w:r w:rsidR="00CD05EE" w:rsidRPr="007C343D">
              <w:rPr>
                <w:rFonts w:cs="Arial"/>
                <w:sz w:val="18"/>
                <w:szCs w:val="18"/>
              </w:rPr>
              <w:t>s (</w:t>
            </w:r>
            <w:r w:rsidR="00CD05EE">
              <w:rPr>
                <w:rFonts w:cs="Arial"/>
                <w:sz w:val="18"/>
                <w:szCs w:val="18"/>
              </w:rPr>
              <w:t>35</w:t>
            </w:r>
            <w:r w:rsidR="00CD05EE" w:rsidRPr="007C343D">
              <w:rPr>
                <w:rFonts w:cs="Arial"/>
                <w:sz w:val="18"/>
                <w:szCs w:val="18"/>
              </w:rPr>
              <w:t>%)</w:t>
            </w:r>
            <w:r w:rsidR="00CD05EE">
              <w:rPr>
                <w:rFonts w:cs="Arial"/>
                <w:sz w:val="18"/>
                <w:szCs w:val="18"/>
              </w:rPr>
              <w:t xml:space="preserve"> </w:t>
            </w:r>
            <w:r w:rsidRPr="0006739D">
              <w:rPr>
                <w:rFonts w:cs="Arial"/>
                <w:sz w:val="18"/>
                <w:szCs w:val="18"/>
              </w:rPr>
              <w:t xml:space="preserve">sum to greater than the primary heating </w:t>
            </w:r>
            <w:r w:rsidRPr="00CD4123">
              <w:rPr>
                <w:rFonts w:cs="Arial"/>
                <w:sz w:val="18"/>
                <w:szCs w:val="18"/>
              </w:rPr>
              <w:t>fuels (</w:t>
            </w:r>
            <w:r w:rsidR="00CD05EE" w:rsidRPr="00CD4123">
              <w:rPr>
                <w:rFonts w:cs="Arial"/>
                <w:sz w:val="18"/>
                <w:szCs w:val="18"/>
              </w:rPr>
              <w:t>43</w:t>
            </w:r>
            <w:r w:rsidRPr="00CD4123">
              <w:rPr>
                <w:rFonts w:cs="Arial"/>
                <w:sz w:val="18"/>
                <w:szCs w:val="18"/>
              </w:rPr>
              <w:t xml:space="preserve">% and </w:t>
            </w:r>
            <w:r w:rsidR="00CD05EE" w:rsidRPr="00CD4123">
              <w:rPr>
                <w:rFonts w:cs="Arial"/>
                <w:sz w:val="18"/>
                <w:szCs w:val="18"/>
              </w:rPr>
              <w:t>11</w:t>
            </w:r>
            <w:r w:rsidRPr="00CD4123">
              <w:rPr>
                <w:rFonts w:cs="Arial"/>
                <w:sz w:val="18"/>
                <w:szCs w:val="18"/>
              </w:rPr>
              <w:t xml:space="preserve">%, respectively) shown in </w:t>
            </w:r>
            <w:r w:rsidRPr="00CD4123">
              <w:rPr>
                <w:rStyle w:val="CrossRefChar"/>
                <w:sz w:val="18"/>
              </w:rPr>
              <w:fldChar w:fldCharType="begin"/>
            </w:r>
            <w:r w:rsidRPr="00CD4123">
              <w:rPr>
                <w:rStyle w:val="CrossRefChar"/>
                <w:sz w:val="18"/>
              </w:rPr>
              <w:instrText xml:space="preserve"> REF _Ref520925053 \h  \* MERGEFORMAT </w:instrText>
            </w:r>
            <w:r w:rsidRPr="00CD4123">
              <w:rPr>
                <w:rStyle w:val="CrossRefChar"/>
                <w:sz w:val="18"/>
              </w:rPr>
            </w:r>
            <w:r w:rsidRPr="00CD4123">
              <w:rPr>
                <w:rStyle w:val="CrossRefChar"/>
                <w:sz w:val="18"/>
              </w:rPr>
              <w:fldChar w:fldCharType="separate"/>
            </w:r>
            <w:r w:rsidR="008D452E" w:rsidRPr="008D452E">
              <w:rPr>
                <w:rStyle w:val="CrossRefChar"/>
                <w:sz w:val="18"/>
              </w:rPr>
              <w:t>Table 5</w:t>
            </w:r>
            <w:r w:rsidRPr="00CD4123">
              <w:rPr>
                <w:rStyle w:val="CrossRefChar"/>
                <w:sz w:val="18"/>
              </w:rPr>
              <w:fldChar w:fldCharType="end"/>
            </w:r>
            <w:r w:rsidRPr="00CD4123">
              <w:rPr>
                <w:rFonts w:cs="Arial"/>
                <w:sz w:val="14"/>
                <w:szCs w:val="18"/>
              </w:rPr>
              <w:t xml:space="preserve"> </w:t>
            </w:r>
            <w:r w:rsidRPr="00CD4123">
              <w:rPr>
                <w:rFonts w:cs="Arial"/>
                <w:sz w:val="18"/>
                <w:szCs w:val="18"/>
              </w:rPr>
              <w:t xml:space="preserve">due to adjustment factors and the fact that </w:t>
            </w:r>
            <w:r w:rsidR="006871DD">
              <w:rPr>
                <w:rFonts w:cs="Arial"/>
                <w:sz w:val="18"/>
                <w:szCs w:val="18"/>
              </w:rPr>
              <w:t>some</w:t>
            </w:r>
            <w:r w:rsidRPr="00CD4123">
              <w:rPr>
                <w:rFonts w:cs="Arial"/>
                <w:sz w:val="18"/>
                <w:szCs w:val="18"/>
              </w:rPr>
              <w:t xml:space="preserve"> homes do not use these as their primary systems.</w:t>
            </w:r>
          </w:p>
        </w:tc>
      </w:tr>
      <w:bookmarkEnd w:id="71"/>
    </w:tbl>
    <w:p w14:paraId="0698B086" w14:textId="77777777" w:rsidR="00377FFD" w:rsidRDefault="00377FFD" w:rsidP="000264F0">
      <w:pPr>
        <w:pStyle w:val="Normalaftertable"/>
      </w:pPr>
      <w:r>
        <w:br w:type="page"/>
      </w:r>
    </w:p>
    <w:p w14:paraId="7D5CA130" w14:textId="63A5EB42" w:rsidR="008A7641" w:rsidRDefault="00145F69" w:rsidP="000264F0">
      <w:pPr>
        <w:pStyle w:val="Normalaftertable"/>
      </w:pPr>
      <w:r>
        <w:lastRenderedPageBreak/>
        <w:t>C</w:t>
      </w:r>
      <w:r w:rsidR="008A7641">
        <w:t xml:space="preserve">ustomers most often cooled their homes using room air conditioners (49%; </w:t>
      </w:r>
      <w:r w:rsidR="008A7641" w:rsidRPr="00B72573">
        <w:fldChar w:fldCharType="begin"/>
      </w:r>
      <w:r w:rsidR="008A7641" w:rsidRPr="00CF3477">
        <w:rPr>
          <w:rStyle w:val="CrossRefChar"/>
        </w:rPr>
        <w:instrText xml:space="preserve"> REF _Ref520926237 \h </w:instrText>
      </w:r>
      <w:r w:rsidR="008A7641">
        <w:rPr>
          <w:rStyle w:val="CrossRefChar"/>
        </w:rPr>
        <w:instrText xml:space="preserve"> \* MERGEFORMAT </w:instrText>
      </w:r>
      <w:r w:rsidR="008A7641" w:rsidRPr="00B72573">
        <w:rPr>
          <w:rStyle w:val="CrossRefChar"/>
        </w:rPr>
        <w:fldChar w:fldCharType="separate"/>
      </w:r>
      <w:r w:rsidR="008D452E" w:rsidRPr="008D452E">
        <w:rPr>
          <w:rStyle w:val="CrossRefChar"/>
        </w:rPr>
        <w:t>Table 7</w:t>
      </w:r>
      <w:r w:rsidR="008A7641" w:rsidRPr="00B72573">
        <w:fldChar w:fldCharType="end"/>
      </w:r>
      <w:r w:rsidR="008A7641">
        <w:t xml:space="preserve">). </w:t>
      </w:r>
      <w:r w:rsidR="007F7564">
        <w:t>Two-fifths</w:t>
      </w:r>
      <w:r w:rsidR="002E7BA3">
        <w:t xml:space="preserve"> </w:t>
      </w:r>
      <w:r w:rsidR="007F7564">
        <w:t xml:space="preserve"> </w:t>
      </w:r>
      <w:r w:rsidR="002E7BA3">
        <w:t xml:space="preserve">of homes </w:t>
      </w:r>
      <w:r w:rsidR="00854FD6">
        <w:t>(</w:t>
      </w:r>
      <w:r w:rsidR="006F3026">
        <w:t>40</w:t>
      </w:r>
      <w:r w:rsidR="00854FD6">
        <w:t xml:space="preserve">%) </w:t>
      </w:r>
      <w:r w:rsidR="002E7BA3">
        <w:t xml:space="preserve">had </w:t>
      </w:r>
      <w:r w:rsidR="008A7641">
        <w:t>central air conditioning.</w:t>
      </w:r>
      <w:r w:rsidR="009C2416">
        <w:rPr>
          <w:rStyle w:val="FootnoteReference"/>
        </w:rPr>
        <w:footnoteReference w:id="14"/>
      </w:r>
      <w:r w:rsidR="008A7641">
        <w:t xml:space="preserve"> </w:t>
      </w:r>
      <w:r w:rsidR="0028070C">
        <w:t>DMSHPs</w:t>
      </w:r>
      <w:r w:rsidR="00854FD6">
        <w:t xml:space="preserve"> were</w:t>
      </w:r>
      <w:r w:rsidR="008A7641">
        <w:t xml:space="preserve"> rare, as only 2% of customers used them for cooling.</w:t>
      </w:r>
      <w:r w:rsidR="009E615B">
        <w:rPr>
          <w:rStyle w:val="FootnoteReference"/>
        </w:rPr>
        <w:footnoteReference w:id="15"/>
      </w:r>
      <w:r w:rsidR="008A7641">
        <w:t xml:space="preserve"> </w:t>
      </w:r>
      <w:r w:rsidR="00D7711B">
        <w:t>Only a small number of respondents (2%)</w:t>
      </w:r>
      <w:r w:rsidR="008A7641">
        <w:t xml:space="preserve"> reported having no cooling system.</w:t>
      </w:r>
      <w:r w:rsidR="008A7641">
        <w:rPr>
          <w:rStyle w:val="FootnoteReference"/>
        </w:rPr>
        <w:footnoteReference w:id="16"/>
      </w:r>
      <w:r w:rsidR="008A7641">
        <w:t xml:space="preserve"> Among respondents with a cooling system, 53% had at least one other type of cooling </w:t>
      </w:r>
      <w:r w:rsidR="00854FD6">
        <w:t>mechanism</w:t>
      </w:r>
      <w:r w:rsidR="008A7641">
        <w:t xml:space="preserve">, such as a secondary </w:t>
      </w:r>
      <w:r w:rsidR="0028070C">
        <w:t>air conditioning</w:t>
      </w:r>
      <w:r w:rsidR="008A7641">
        <w:t xml:space="preserve"> system or a portable or ceiling fan.</w:t>
      </w:r>
    </w:p>
    <w:p w14:paraId="65A09DDB" w14:textId="0A2D2FEB" w:rsidR="008A7641" w:rsidRDefault="008A7641" w:rsidP="008A7641">
      <w:pPr>
        <w:pStyle w:val="Caption"/>
      </w:pPr>
      <w:bookmarkStart w:id="72" w:name="_Ref520926237"/>
      <w:r>
        <w:t xml:space="preserve">Table </w:t>
      </w:r>
      <w:r w:rsidRPr="00B72573">
        <w:fldChar w:fldCharType="begin"/>
      </w:r>
      <w:r>
        <w:rPr>
          <w:noProof/>
        </w:rPr>
        <w:instrText xml:space="preserve"> SEQ Table \* ARABIC </w:instrText>
      </w:r>
      <w:r w:rsidRPr="00B72573">
        <w:rPr>
          <w:noProof/>
        </w:rPr>
        <w:fldChar w:fldCharType="separate"/>
      </w:r>
      <w:r w:rsidR="008D452E">
        <w:rPr>
          <w:noProof/>
        </w:rPr>
        <w:t>7</w:t>
      </w:r>
      <w:r w:rsidRPr="00B72573">
        <w:fldChar w:fldCharType="end"/>
      </w:r>
      <w:bookmarkEnd w:id="72"/>
      <w:r>
        <w:t>: Cooling System Penetration</w:t>
      </w:r>
    </w:p>
    <w:p w14:paraId="5DD4B84B" w14:textId="77777777" w:rsidR="008A7641" w:rsidRPr="0038615F" w:rsidRDefault="008A7641" w:rsidP="008A7641">
      <w:pPr>
        <w:pStyle w:val="TableSubcaption"/>
        <w:keepNext/>
        <w:rPr>
          <w:vertAlign w:val="superscript"/>
        </w:rPr>
      </w:pPr>
      <w:r>
        <w:t>(Source: web-survey and on-site visits)</w:t>
      </w:r>
      <w:r w:rsidRPr="0038615F">
        <w:rPr>
          <w:vertAlign w:val="superscript"/>
        </w:rPr>
        <w:t>1</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2550"/>
        <w:gridCol w:w="2550"/>
        <w:gridCol w:w="1921"/>
      </w:tblGrid>
      <w:tr w:rsidR="008A7641" w:rsidRPr="00BA7E99" w14:paraId="5EEDB027" w14:textId="77777777" w:rsidTr="00EB1D7F">
        <w:trPr>
          <w:trHeight w:val="400"/>
          <w:jc w:val="center"/>
        </w:trPr>
        <w:tc>
          <w:tcPr>
            <w:tcW w:w="1250" w:type="pct"/>
            <w:tcBorders>
              <w:top w:val="nil"/>
              <w:left w:val="nil"/>
              <w:bottom w:val="nil"/>
              <w:right w:val="nil"/>
            </w:tcBorders>
            <w:shd w:val="clear" w:color="auto" w:fill="046A38" w:themeFill="accent2"/>
            <w:vAlign w:val="center"/>
          </w:tcPr>
          <w:p w14:paraId="44AEF800" w14:textId="77777777" w:rsidR="008A7641" w:rsidRPr="0006739D" w:rsidRDefault="008A7641" w:rsidP="00C51C39">
            <w:pPr>
              <w:keepNext/>
              <w:spacing w:after="0" w:line="280" w:lineRule="exact"/>
              <w:jc w:val="left"/>
              <w:rPr>
                <w:b/>
                <w:sz w:val="20"/>
              </w:rPr>
            </w:pPr>
            <w:r w:rsidRPr="008E6C5F">
              <w:rPr>
                <w:b/>
                <w:color w:val="FFFFFF" w:themeColor="background1"/>
                <w:sz w:val="20"/>
                <w:szCs w:val="20"/>
              </w:rPr>
              <w:t>Cooling System</w:t>
            </w:r>
          </w:p>
        </w:tc>
        <w:tc>
          <w:tcPr>
            <w:tcW w:w="1362" w:type="pct"/>
            <w:tcBorders>
              <w:top w:val="nil"/>
              <w:left w:val="nil"/>
              <w:bottom w:val="nil"/>
              <w:right w:val="nil"/>
            </w:tcBorders>
            <w:shd w:val="clear" w:color="auto" w:fill="046A38" w:themeFill="accent2"/>
            <w:vAlign w:val="center"/>
          </w:tcPr>
          <w:p w14:paraId="076D0147" w14:textId="77777777" w:rsidR="008A7641" w:rsidRPr="0006739D" w:rsidRDefault="008A7641" w:rsidP="00C51C39">
            <w:pPr>
              <w:pStyle w:val="Tablecenter"/>
              <w:keepNext/>
              <w:rPr>
                <w:b/>
                <w:color w:val="FFFFFF" w:themeColor="background1"/>
                <w:sz w:val="20"/>
              </w:rPr>
            </w:pPr>
            <w:r w:rsidRPr="008E6C5F">
              <w:rPr>
                <w:b/>
                <w:color w:val="FFFFFF" w:themeColor="background1"/>
                <w:sz w:val="20"/>
              </w:rPr>
              <w:t>Single-family</w:t>
            </w:r>
            <w:r w:rsidRPr="007C343D">
              <w:rPr>
                <w:b/>
                <w:color w:val="FFFFFF" w:themeColor="background1"/>
                <w:sz w:val="20"/>
              </w:rPr>
              <w:t xml:space="preserve">, 1-4 </w:t>
            </w:r>
            <w:r>
              <w:rPr>
                <w:b/>
                <w:color w:val="FFFFFF" w:themeColor="background1"/>
                <w:sz w:val="20"/>
              </w:rPr>
              <w:t>units</w:t>
            </w:r>
          </w:p>
          <w:p w14:paraId="7BD6BC22" w14:textId="77777777" w:rsidR="008A7641" w:rsidRPr="0006739D" w:rsidRDefault="008A7641" w:rsidP="00C51C39">
            <w:pPr>
              <w:pStyle w:val="Tablecenter"/>
              <w:keepNext/>
              <w:rPr>
                <w:b/>
                <w:color w:val="FFFFFF" w:themeColor="background1"/>
                <w:sz w:val="20"/>
              </w:rPr>
            </w:pPr>
            <w:r w:rsidRPr="008E6C5F">
              <w:rPr>
                <w:b/>
                <w:color w:val="FFFFFF" w:themeColor="background1"/>
                <w:sz w:val="20"/>
              </w:rPr>
              <w:t>(n</w:t>
            </w:r>
            <w:r w:rsidRPr="00551B28">
              <w:rPr>
                <w:b/>
                <w:color w:val="FFFFFF" w:themeColor="background1"/>
                <w:sz w:val="20"/>
              </w:rPr>
              <w:t>=</w:t>
            </w:r>
            <w:r>
              <w:rPr>
                <w:b/>
                <w:color w:val="FFFFFF" w:themeColor="background1"/>
                <w:sz w:val="20"/>
              </w:rPr>
              <w:t>1,724</w:t>
            </w:r>
            <w:r w:rsidRPr="00551B28">
              <w:rPr>
                <w:b/>
                <w:color w:val="FFFFFF" w:themeColor="background1"/>
                <w:sz w:val="20"/>
              </w:rPr>
              <w:t>)</w:t>
            </w:r>
          </w:p>
        </w:tc>
        <w:tc>
          <w:tcPr>
            <w:tcW w:w="1362" w:type="pct"/>
            <w:tcBorders>
              <w:top w:val="nil"/>
              <w:left w:val="nil"/>
              <w:bottom w:val="nil"/>
              <w:right w:val="nil"/>
            </w:tcBorders>
            <w:shd w:val="clear" w:color="auto" w:fill="046A38" w:themeFill="accent2"/>
            <w:vAlign w:val="center"/>
          </w:tcPr>
          <w:p w14:paraId="77FC5F28" w14:textId="77777777" w:rsidR="008A7641" w:rsidRPr="0006739D" w:rsidRDefault="008A7641" w:rsidP="00C51C39">
            <w:pPr>
              <w:pStyle w:val="Tablecenter"/>
              <w:keepNext/>
              <w:rPr>
                <w:b/>
                <w:color w:val="FFFFFF" w:themeColor="background1"/>
                <w:sz w:val="20"/>
              </w:rPr>
            </w:pPr>
            <w:r w:rsidRPr="008E6C5F">
              <w:rPr>
                <w:b/>
                <w:color w:val="FFFFFF" w:themeColor="background1"/>
                <w:sz w:val="20"/>
              </w:rPr>
              <w:t>Multifamily</w:t>
            </w:r>
            <w:r>
              <w:rPr>
                <w:b/>
                <w:color w:val="FFFFFF" w:themeColor="background1"/>
                <w:sz w:val="20"/>
              </w:rPr>
              <w:t>, 5+ units</w:t>
            </w:r>
          </w:p>
          <w:p w14:paraId="27DB76A5" w14:textId="77777777" w:rsidR="008A7641" w:rsidRPr="0006739D" w:rsidRDefault="008A7641" w:rsidP="00C51C39">
            <w:pPr>
              <w:pStyle w:val="Tablecenter"/>
              <w:keepNext/>
              <w:rPr>
                <w:b/>
                <w:color w:val="FFFFFF" w:themeColor="background1"/>
                <w:sz w:val="20"/>
              </w:rPr>
            </w:pPr>
            <w:r>
              <w:rPr>
                <w:b/>
                <w:color w:val="FFFFFF" w:themeColor="background1"/>
                <w:sz w:val="20"/>
              </w:rPr>
              <w:t>(n=653</w:t>
            </w:r>
            <w:r w:rsidRPr="008E6C5F">
              <w:rPr>
                <w:b/>
                <w:color w:val="FFFFFF" w:themeColor="background1"/>
                <w:sz w:val="20"/>
              </w:rPr>
              <w:t>)</w:t>
            </w:r>
          </w:p>
        </w:tc>
        <w:tc>
          <w:tcPr>
            <w:tcW w:w="1026" w:type="pct"/>
            <w:tcBorders>
              <w:top w:val="nil"/>
              <w:left w:val="nil"/>
              <w:bottom w:val="nil"/>
              <w:right w:val="nil"/>
            </w:tcBorders>
            <w:shd w:val="clear" w:color="auto" w:fill="08A4BD"/>
            <w:vAlign w:val="center"/>
          </w:tcPr>
          <w:p w14:paraId="29636E30" w14:textId="77777777" w:rsidR="008A7641" w:rsidRPr="0006739D" w:rsidRDefault="008A7641" w:rsidP="00C51C39">
            <w:pPr>
              <w:pStyle w:val="Tablecenter"/>
              <w:keepNext/>
              <w:rPr>
                <w:b/>
                <w:color w:val="FFFFFF" w:themeColor="background1"/>
                <w:sz w:val="20"/>
              </w:rPr>
            </w:pPr>
            <w:r w:rsidRPr="008E6C5F">
              <w:rPr>
                <w:b/>
                <w:color w:val="FFFFFF" w:themeColor="background1"/>
                <w:sz w:val="20"/>
              </w:rPr>
              <w:t>Overall</w:t>
            </w:r>
          </w:p>
          <w:p w14:paraId="6686DD89" w14:textId="77777777" w:rsidR="008A7641" w:rsidRPr="0006739D" w:rsidRDefault="008A7641" w:rsidP="00C51C39">
            <w:pPr>
              <w:pStyle w:val="Tablecenter"/>
              <w:keepNext/>
              <w:rPr>
                <w:b/>
                <w:color w:val="FFFFFF" w:themeColor="background1"/>
                <w:sz w:val="20"/>
              </w:rPr>
            </w:pPr>
            <w:r>
              <w:rPr>
                <w:b/>
                <w:color w:val="FFFFFF" w:themeColor="background1"/>
                <w:sz w:val="20"/>
              </w:rPr>
              <w:t>(n=2,377</w:t>
            </w:r>
            <w:r w:rsidRPr="008E6C5F">
              <w:rPr>
                <w:b/>
                <w:color w:val="FFFFFF" w:themeColor="background1"/>
                <w:sz w:val="20"/>
              </w:rPr>
              <w:t>)</w:t>
            </w:r>
          </w:p>
        </w:tc>
      </w:tr>
      <w:tr w:rsidR="008A7641" w:rsidRPr="00BA7E99" w14:paraId="4844CE81" w14:textId="77777777" w:rsidTr="00EB1D7F">
        <w:trPr>
          <w:trHeight w:val="400"/>
          <w:jc w:val="center"/>
        </w:trPr>
        <w:tc>
          <w:tcPr>
            <w:tcW w:w="1250" w:type="pct"/>
            <w:tcBorders>
              <w:top w:val="nil"/>
              <w:left w:val="nil"/>
              <w:bottom w:val="nil"/>
              <w:right w:val="nil"/>
            </w:tcBorders>
            <w:vAlign w:val="center"/>
          </w:tcPr>
          <w:p w14:paraId="5F8BAAC6" w14:textId="77777777" w:rsidR="008A7641" w:rsidRPr="0006739D" w:rsidRDefault="008A7641" w:rsidP="00C51C39">
            <w:pPr>
              <w:keepNext/>
              <w:spacing w:after="0" w:line="280" w:lineRule="exact"/>
              <w:jc w:val="left"/>
              <w:rPr>
                <w:sz w:val="20"/>
              </w:rPr>
            </w:pPr>
            <w:r w:rsidRPr="0006739D">
              <w:rPr>
                <w:sz w:val="20"/>
              </w:rPr>
              <w:t>Room air conditioner</w:t>
            </w:r>
          </w:p>
        </w:tc>
        <w:tc>
          <w:tcPr>
            <w:tcW w:w="1362" w:type="pct"/>
            <w:tcBorders>
              <w:top w:val="nil"/>
              <w:left w:val="nil"/>
              <w:bottom w:val="nil"/>
              <w:right w:val="nil"/>
            </w:tcBorders>
            <w:tcMar>
              <w:left w:w="58" w:type="dxa"/>
              <w:right w:w="58" w:type="dxa"/>
            </w:tcMar>
            <w:vAlign w:val="center"/>
          </w:tcPr>
          <w:p w14:paraId="0C234945" w14:textId="77777777" w:rsidR="008A7641" w:rsidRPr="0006739D" w:rsidRDefault="008A7641" w:rsidP="00C51C39">
            <w:pPr>
              <w:pStyle w:val="Tablecenter"/>
              <w:keepNext/>
              <w:tabs>
                <w:tab w:val="center" w:pos="390"/>
              </w:tabs>
              <w:rPr>
                <w:sz w:val="20"/>
                <w:szCs w:val="22"/>
              </w:rPr>
            </w:pPr>
            <w:r>
              <w:rPr>
                <w:sz w:val="20"/>
                <w:szCs w:val="22"/>
              </w:rPr>
              <w:t>50%</w:t>
            </w:r>
          </w:p>
        </w:tc>
        <w:tc>
          <w:tcPr>
            <w:tcW w:w="1362" w:type="pct"/>
            <w:tcBorders>
              <w:top w:val="nil"/>
              <w:left w:val="nil"/>
              <w:bottom w:val="nil"/>
              <w:right w:val="nil"/>
            </w:tcBorders>
            <w:tcMar>
              <w:left w:w="58" w:type="dxa"/>
              <w:right w:w="58" w:type="dxa"/>
            </w:tcMar>
            <w:vAlign w:val="center"/>
          </w:tcPr>
          <w:p w14:paraId="40BE9FA7" w14:textId="77777777" w:rsidR="008A7641" w:rsidRPr="0006739D" w:rsidRDefault="008A7641" w:rsidP="00C51C39">
            <w:pPr>
              <w:pStyle w:val="Tablecenter"/>
              <w:keepNext/>
              <w:tabs>
                <w:tab w:val="center" w:pos="354"/>
              </w:tabs>
              <w:rPr>
                <w:sz w:val="20"/>
                <w:szCs w:val="22"/>
              </w:rPr>
            </w:pPr>
            <w:r>
              <w:rPr>
                <w:sz w:val="20"/>
                <w:szCs w:val="22"/>
              </w:rPr>
              <w:t>46%</w:t>
            </w:r>
          </w:p>
        </w:tc>
        <w:tc>
          <w:tcPr>
            <w:tcW w:w="1026" w:type="pct"/>
            <w:tcBorders>
              <w:top w:val="nil"/>
              <w:left w:val="nil"/>
              <w:bottom w:val="nil"/>
              <w:right w:val="nil"/>
            </w:tcBorders>
            <w:tcMar>
              <w:left w:w="58" w:type="dxa"/>
              <w:right w:w="58" w:type="dxa"/>
            </w:tcMar>
            <w:vAlign w:val="center"/>
          </w:tcPr>
          <w:p w14:paraId="6BFF9D5C" w14:textId="77777777" w:rsidR="008A7641" w:rsidRPr="0006739D" w:rsidRDefault="008A7641" w:rsidP="00C51C39">
            <w:pPr>
              <w:pStyle w:val="Tablecenter"/>
              <w:keepNext/>
              <w:tabs>
                <w:tab w:val="center" w:pos="444"/>
              </w:tabs>
              <w:rPr>
                <w:sz w:val="20"/>
                <w:szCs w:val="22"/>
              </w:rPr>
            </w:pPr>
            <w:r>
              <w:rPr>
                <w:sz w:val="20"/>
                <w:szCs w:val="22"/>
              </w:rPr>
              <w:t>49%</w:t>
            </w:r>
          </w:p>
        </w:tc>
      </w:tr>
      <w:tr w:rsidR="008A7641" w:rsidRPr="00BA7E99" w14:paraId="0A8AF326" w14:textId="77777777" w:rsidTr="00EB1D7F">
        <w:trPr>
          <w:trHeight w:val="400"/>
          <w:jc w:val="center"/>
        </w:trPr>
        <w:tc>
          <w:tcPr>
            <w:tcW w:w="1250" w:type="pct"/>
            <w:tcBorders>
              <w:top w:val="nil"/>
              <w:left w:val="nil"/>
              <w:bottom w:val="nil"/>
              <w:right w:val="nil"/>
            </w:tcBorders>
            <w:shd w:val="clear" w:color="auto" w:fill="E5E5E5" w:themeFill="accent1" w:themeFillTint="33"/>
            <w:vAlign w:val="center"/>
          </w:tcPr>
          <w:p w14:paraId="12B2FCEA" w14:textId="77777777" w:rsidR="008A7641" w:rsidRPr="0006739D" w:rsidRDefault="008A7641" w:rsidP="00C51C39">
            <w:pPr>
              <w:keepNext/>
              <w:spacing w:after="0" w:line="280" w:lineRule="exact"/>
              <w:jc w:val="left"/>
              <w:rPr>
                <w:sz w:val="20"/>
              </w:rPr>
            </w:pPr>
            <w:r w:rsidRPr="0006739D">
              <w:rPr>
                <w:sz w:val="20"/>
              </w:rPr>
              <w:t>Central air conditioner</w:t>
            </w:r>
          </w:p>
        </w:tc>
        <w:tc>
          <w:tcPr>
            <w:tcW w:w="1362" w:type="pct"/>
            <w:tcBorders>
              <w:top w:val="nil"/>
              <w:left w:val="nil"/>
              <w:bottom w:val="nil"/>
              <w:right w:val="nil"/>
            </w:tcBorders>
            <w:shd w:val="clear" w:color="auto" w:fill="E5E5E5" w:themeFill="accent1" w:themeFillTint="33"/>
            <w:tcMar>
              <w:left w:w="58" w:type="dxa"/>
              <w:right w:w="58" w:type="dxa"/>
            </w:tcMar>
            <w:vAlign w:val="center"/>
          </w:tcPr>
          <w:p w14:paraId="779D4C82" w14:textId="77777777" w:rsidR="008A7641" w:rsidRPr="0006739D" w:rsidRDefault="008A7641" w:rsidP="00C51C39">
            <w:pPr>
              <w:pStyle w:val="Tablecenter"/>
              <w:keepNext/>
              <w:tabs>
                <w:tab w:val="center" w:pos="390"/>
              </w:tabs>
              <w:rPr>
                <w:sz w:val="20"/>
                <w:szCs w:val="22"/>
              </w:rPr>
            </w:pPr>
            <w:r>
              <w:rPr>
                <w:sz w:val="20"/>
                <w:szCs w:val="22"/>
              </w:rPr>
              <w:t>39%</w:t>
            </w:r>
          </w:p>
        </w:tc>
        <w:tc>
          <w:tcPr>
            <w:tcW w:w="1362" w:type="pct"/>
            <w:tcBorders>
              <w:top w:val="nil"/>
              <w:left w:val="nil"/>
              <w:bottom w:val="nil"/>
              <w:right w:val="nil"/>
            </w:tcBorders>
            <w:shd w:val="clear" w:color="auto" w:fill="E5E5E5" w:themeFill="accent1" w:themeFillTint="33"/>
            <w:tcMar>
              <w:left w:w="58" w:type="dxa"/>
              <w:right w:w="58" w:type="dxa"/>
            </w:tcMar>
            <w:vAlign w:val="center"/>
          </w:tcPr>
          <w:p w14:paraId="688D1D92" w14:textId="1509D158" w:rsidR="008A7641" w:rsidRPr="0006739D" w:rsidRDefault="006F3026" w:rsidP="00352B78">
            <w:pPr>
              <w:pStyle w:val="Tablecenter"/>
              <w:keepNext/>
              <w:tabs>
                <w:tab w:val="center" w:pos="390"/>
              </w:tabs>
              <w:rPr>
                <w:sz w:val="20"/>
                <w:szCs w:val="22"/>
              </w:rPr>
            </w:pPr>
            <w:r>
              <w:rPr>
                <w:b/>
                <w:color w:val="3571A3" w:themeColor="accent5"/>
                <w:sz w:val="20"/>
                <w:szCs w:val="22"/>
              </w:rPr>
              <w:t>38</w:t>
            </w:r>
            <w:r w:rsidR="008A7641" w:rsidRPr="00352B78">
              <w:rPr>
                <w:b/>
                <w:color w:val="3571A3" w:themeColor="accent5"/>
                <w:sz w:val="20"/>
                <w:szCs w:val="22"/>
              </w:rPr>
              <w:t>%</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8B45E1B" w14:textId="34B0CECC" w:rsidR="008A7641" w:rsidRPr="006F3026" w:rsidRDefault="006F3026" w:rsidP="00352B78">
            <w:pPr>
              <w:pStyle w:val="Tablecenter"/>
              <w:keepNext/>
              <w:tabs>
                <w:tab w:val="center" w:pos="390"/>
              </w:tabs>
              <w:rPr>
                <w:sz w:val="20"/>
                <w:szCs w:val="22"/>
              </w:rPr>
            </w:pPr>
            <w:r w:rsidRPr="006F3026">
              <w:rPr>
                <w:sz w:val="20"/>
                <w:szCs w:val="22"/>
              </w:rPr>
              <w:t>40</w:t>
            </w:r>
            <w:r w:rsidR="008A7641" w:rsidRPr="006F3026">
              <w:rPr>
                <w:sz w:val="20"/>
                <w:szCs w:val="22"/>
              </w:rPr>
              <w:t>%</w:t>
            </w:r>
          </w:p>
        </w:tc>
      </w:tr>
      <w:tr w:rsidR="008A7641" w:rsidRPr="00BA7E99" w14:paraId="52D82F47" w14:textId="77777777" w:rsidTr="00EB1D7F">
        <w:trPr>
          <w:trHeight w:val="400"/>
          <w:jc w:val="center"/>
        </w:trPr>
        <w:tc>
          <w:tcPr>
            <w:tcW w:w="1250" w:type="pct"/>
            <w:tcBorders>
              <w:top w:val="nil"/>
              <w:left w:val="nil"/>
              <w:bottom w:val="nil"/>
              <w:right w:val="nil"/>
            </w:tcBorders>
            <w:vAlign w:val="center"/>
          </w:tcPr>
          <w:p w14:paraId="0F9EBB45" w14:textId="7DFA39ED" w:rsidR="008A7641" w:rsidRPr="0006739D" w:rsidRDefault="008A7641" w:rsidP="00C51C39">
            <w:pPr>
              <w:keepNext/>
              <w:spacing w:after="0" w:line="280" w:lineRule="exact"/>
              <w:jc w:val="left"/>
              <w:rPr>
                <w:sz w:val="20"/>
              </w:rPr>
            </w:pPr>
            <w:r w:rsidRPr="0006739D">
              <w:rPr>
                <w:sz w:val="20"/>
              </w:rPr>
              <w:t>Mini-split heat pump</w:t>
            </w:r>
          </w:p>
        </w:tc>
        <w:tc>
          <w:tcPr>
            <w:tcW w:w="1362" w:type="pct"/>
            <w:tcBorders>
              <w:top w:val="nil"/>
              <w:left w:val="nil"/>
              <w:bottom w:val="nil"/>
              <w:right w:val="nil"/>
            </w:tcBorders>
            <w:tcMar>
              <w:left w:w="58" w:type="dxa"/>
              <w:right w:w="58" w:type="dxa"/>
            </w:tcMar>
            <w:vAlign w:val="center"/>
          </w:tcPr>
          <w:p w14:paraId="5782FDF6" w14:textId="77777777" w:rsidR="008A7641" w:rsidRPr="00551B28" w:rsidRDefault="008A7641" w:rsidP="00C51C39">
            <w:pPr>
              <w:pStyle w:val="Tablecenter"/>
              <w:keepNext/>
              <w:tabs>
                <w:tab w:val="center" w:pos="390"/>
              </w:tabs>
              <w:rPr>
                <w:b/>
                <w:sz w:val="20"/>
                <w:szCs w:val="22"/>
              </w:rPr>
            </w:pPr>
            <w:r w:rsidRPr="00352B78">
              <w:rPr>
                <w:sz w:val="20"/>
                <w:szCs w:val="22"/>
              </w:rPr>
              <w:t>4%</w:t>
            </w:r>
          </w:p>
        </w:tc>
        <w:tc>
          <w:tcPr>
            <w:tcW w:w="1362" w:type="pct"/>
            <w:tcBorders>
              <w:top w:val="nil"/>
              <w:left w:val="nil"/>
              <w:bottom w:val="nil"/>
              <w:right w:val="nil"/>
            </w:tcBorders>
            <w:tcMar>
              <w:left w:w="58" w:type="dxa"/>
              <w:right w:w="58" w:type="dxa"/>
            </w:tcMar>
            <w:vAlign w:val="center"/>
          </w:tcPr>
          <w:p w14:paraId="5755B389" w14:textId="05833F8D" w:rsidR="008A7641" w:rsidRPr="0006739D" w:rsidRDefault="002E7BA3" w:rsidP="00352B78">
            <w:pPr>
              <w:pStyle w:val="Tablecenter"/>
              <w:keepNext/>
              <w:tabs>
                <w:tab w:val="center" w:pos="444"/>
              </w:tabs>
              <w:rPr>
                <w:sz w:val="20"/>
                <w:szCs w:val="22"/>
              </w:rPr>
            </w:pPr>
            <w:r w:rsidRPr="00352B78">
              <w:rPr>
                <w:b/>
                <w:color w:val="3571A3" w:themeColor="accent5"/>
                <w:sz w:val="20"/>
                <w:szCs w:val="22"/>
              </w:rPr>
              <w:t>&lt;1</w:t>
            </w:r>
            <w:r w:rsidR="008A7641" w:rsidRPr="00352B78">
              <w:rPr>
                <w:b/>
                <w:color w:val="3571A3" w:themeColor="accent5"/>
                <w:sz w:val="20"/>
                <w:szCs w:val="22"/>
              </w:rPr>
              <w:t>%</w:t>
            </w:r>
          </w:p>
        </w:tc>
        <w:tc>
          <w:tcPr>
            <w:tcW w:w="1026" w:type="pct"/>
            <w:tcBorders>
              <w:top w:val="nil"/>
              <w:left w:val="nil"/>
              <w:bottom w:val="nil"/>
              <w:right w:val="nil"/>
            </w:tcBorders>
            <w:tcMar>
              <w:left w:w="58" w:type="dxa"/>
              <w:right w:w="58" w:type="dxa"/>
            </w:tcMar>
            <w:vAlign w:val="center"/>
          </w:tcPr>
          <w:p w14:paraId="0DD58190" w14:textId="77777777" w:rsidR="008A7641" w:rsidRPr="00551B28" w:rsidRDefault="008A7641" w:rsidP="00C51C39">
            <w:pPr>
              <w:pStyle w:val="Tablecenter"/>
              <w:keepNext/>
              <w:tabs>
                <w:tab w:val="center" w:pos="444"/>
              </w:tabs>
              <w:rPr>
                <w:b/>
                <w:sz w:val="20"/>
                <w:szCs w:val="22"/>
              </w:rPr>
            </w:pPr>
            <w:r w:rsidRPr="00551B28">
              <w:rPr>
                <w:b/>
                <w:color w:val="3571A3" w:themeColor="accent5"/>
                <w:sz w:val="20"/>
                <w:szCs w:val="22"/>
              </w:rPr>
              <w:t>2%</w:t>
            </w:r>
          </w:p>
        </w:tc>
      </w:tr>
      <w:tr w:rsidR="008A7641" w:rsidRPr="00BA7E99" w14:paraId="2DB2F2EA" w14:textId="77777777" w:rsidTr="00EB1D7F">
        <w:trPr>
          <w:trHeight w:val="400"/>
          <w:jc w:val="center"/>
        </w:trPr>
        <w:tc>
          <w:tcPr>
            <w:tcW w:w="1250" w:type="pct"/>
            <w:tcBorders>
              <w:top w:val="nil"/>
              <w:left w:val="nil"/>
              <w:bottom w:val="nil"/>
              <w:right w:val="nil"/>
            </w:tcBorders>
            <w:shd w:val="clear" w:color="auto" w:fill="E5E5E5" w:themeFill="accent1" w:themeFillTint="33"/>
            <w:vAlign w:val="center"/>
          </w:tcPr>
          <w:p w14:paraId="4A9A98F3" w14:textId="77777777" w:rsidR="008A7641" w:rsidRPr="0006739D" w:rsidRDefault="008A7641" w:rsidP="00C51C39">
            <w:pPr>
              <w:keepNext/>
              <w:spacing w:after="0" w:line="280" w:lineRule="exact"/>
              <w:jc w:val="left"/>
              <w:rPr>
                <w:sz w:val="20"/>
              </w:rPr>
            </w:pPr>
            <w:r w:rsidRPr="0006739D">
              <w:rPr>
                <w:sz w:val="20"/>
              </w:rPr>
              <w:t>No cooling system</w:t>
            </w:r>
            <w:r w:rsidRPr="0006739D">
              <w:rPr>
                <w:sz w:val="20"/>
                <w:vertAlign w:val="superscript"/>
              </w:rPr>
              <w:t>2</w:t>
            </w:r>
          </w:p>
        </w:tc>
        <w:tc>
          <w:tcPr>
            <w:tcW w:w="1362" w:type="pct"/>
            <w:tcBorders>
              <w:top w:val="nil"/>
              <w:left w:val="nil"/>
              <w:bottom w:val="nil"/>
              <w:right w:val="nil"/>
            </w:tcBorders>
            <w:shd w:val="clear" w:color="auto" w:fill="E5E5E5" w:themeFill="accent1" w:themeFillTint="33"/>
            <w:tcMar>
              <w:left w:w="58" w:type="dxa"/>
              <w:right w:w="58" w:type="dxa"/>
            </w:tcMar>
            <w:vAlign w:val="center"/>
          </w:tcPr>
          <w:p w14:paraId="27EA7A2C" w14:textId="038D46CB" w:rsidR="008A7641" w:rsidRPr="00551B28" w:rsidRDefault="005A04D3" w:rsidP="00C51C39">
            <w:pPr>
              <w:pStyle w:val="Tablecenter"/>
              <w:keepNext/>
              <w:tabs>
                <w:tab w:val="center" w:pos="390"/>
              </w:tabs>
              <w:rPr>
                <w:b/>
                <w:sz w:val="20"/>
                <w:szCs w:val="22"/>
              </w:rPr>
            </w:pPr>
            <w:r>
              <w:rPr>
                <w:b/>
                <w:color w:val="3571A3" w:themeColor="accent5"/>
                <w:sz w:val="20"/>
                <w:szCs w:val="22"/>
              </w:rPr>
              <w:t>3</w:t>
            </w:r>
            <w:r w:rsidR="008A7641" w:rsidRPr="00551B28">
              <w:rPr>
                <w:b/>
                <w:color w:val="3571A3" w:themeColor="accent5"/>
                <w:sz w:val="20"/>
                <w:szCs w:val="22"/>
              </w:rPr>
              <w:t>%</w:t>
            </w:r>
          </w:p>
        </w:tc>
        <w:tc>
          <w:tcPr>
            <w:tcW w:w="1362" w:type="pct"/>
            <w:tcBorders>
              <w:top w:val="nil"/>
              <w:left w:val="nil"/>
              <w:bottom w:val="nil"/>
              <w:right w:val="nil"/>
            </w:tcBorders>
            <w:shd w:val="clear" w:color="auto" w:fill="E5E5E5" w:themeFill="accent1" w:themeFillTint="33"/>
            <w:tcMar>
              <w:left w:w="58" w:type="dxa"/>
              <w:right w:w="58" w:type="dxa"/>
            </w:tcMar>
            <w:vAlign w:val="center"/>
          </w:tcPr>
          <w:p w14:paraId="695D9FEE" w14:textId="5DE17970" w:rsidR="008A7641" w:rsidRPr="0006739D" w:rsidRDefault="005A04D3" w:rsidP="00C51C39">
            <w:pPr>
              <w:pStyle w:val="Tablecenter"/>
              <w:keepNext/>
              <w:tabs>
                <w:tab w:val="center" w:pos="354"/>
              </w:tabs>
              <w:rPr>
                <w:sz w:val="20"/>
                <w:szCs w:val="22"/>
              </w:rPr>
            </w:pPr>
            <w:r w:rsidRPr="005A04D3">
              <w:rPr>
                <w:b/>
                <w:color w:val="3571A3" w:themeColor="accent5"/>
                <w:sz w:val="20"/>
                <w:szCs w:val="22"/>
              </w:rPr>
              <w:t>1</w:t>
            </w:r>
            <w:r w:rsidR="008A7641" w:rsidRPr="005A04D3">
              <w:rPr>
                <w:b/>
                <w:color w:val="3571A3" w:themeColor="accent5"/>
                <w:sz w:val="20"/>
                <w:szCs w:val="22"/>
              </w:rPr>
              <w:t>%</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47CD6545" w14:textId="2DFCB786" w:rsidR="008A7641" w:rsidRPr="00551B28" w:rsidRDefault="005A04D3" w:rsidP="00C51C39">
            <w:pPr>
              <w:pStyle w:val="Tablecenter"/>
              <w:keepNext/>
              <w:tabs>
                <w:tab w:val="center" w:pos="444"/>
              </w:tabs>
              <w:rPr>
                <w:b/>
                <w:sz w:val="20"/>
                <w:szCs w:val="22"/>
              </w:rPr>
            </w:pPr>
            <w:r>
              <w:rPr>
                <w:b/>
                <w:color w:val="3571A3" w:themeColor="accent5"/>
                <w:sz w:val="20"/>
                <w:szCs w:val="22"/>
              </w:rPr>
              <w:t>2</w:t>
            </w:r>
            <w:r w:rsidR="008A7641" w:rsidRPr="00551B28">
              <w:rPr>
                <w:b/>
                <w:color w:val="3571A3" w:themeColor="accent5"/>
                <w:sz w:val="20"/>
                <w:szCs w:val="22"/>
              </w:rPr>
              <w:t>%</w:t>
            </w:r>
          </w:p>
        </w:tc>
      </w:tr>
      <w:tr w:rsidR="008A7641" w:rsidRPr="00BA7E99" w14:paraId="39E20DDE" w14:textId="77777777" w:rsidTr="00C51C39">
        <w:trPr>
          <w:trHeight w:val="400"/>
          <w:jc w:val="center"/>
        </w:trPr>
        <w:tc>
          <w:tcPr>
            <w:tcW w:w="5000" w:type="pct"/>
            <w:gridSpan w:val="4"/>
            <w:tcBorders>
              <w:top w:val="nil"/>
              <w:left w:val="nil"/>
              <w:bottom w:val="nil"/>
              <w:right w:val="nil"/>
            </w:tcBorders>
            <w:shd w:val="clear" w:color="auto" w:fill="auto"/>
            <w:vAlign w:val="center"/>
          </w:tcPr>
          <w:p w14:paraId="451DD599" w14:textId="609CA857" w:rsidR="008A7641" w:rsidRDefault="008A7641" w:rsidP="00FD12A4">
            <w:pPr>
              <w:keepNext/>
              <w:spacing w:before="120" w:after="0" w:line="240" w:lineRule="auto"/>
              <w:jc w:val="left"/>
              <w:rPr>
                <w:sz w:val="18"/>
                <w:szCs w:val="18"/>
              </w:rPr>
            </w:pPr>
            <w:r w:rsidRPr="00DF7B1C">
              <w:rPr>
                <w:sz w:val="18"/>
                <w:szCs w:val="18"/>
                <w:vertAlign w:val="superscript"/>
              </w:rPr>
              <w:t>1</w:t>
            </w:r>
            <w:r w:rsidRPr="00DF7B1C">
              <w:rPr>
                <w:sz w:val="18"/>
                <w:szCs w:val="18"/>
              </w:rPr>
              <w:t xml:space="preserve"> </w:t>
            </w:r>
            <w:r w:rsidR="005A1E0E">
              <w:rPr>
                <w:sz w:val="18"/>
                <w:szCs w:val="18"/>
              </w:rPr>
              <w:t>Surveys</w:t>
            </w:r>
            <w:r w:rsidR="005A1E0E" w:rsidRPr="002F0746">
              <w:rPr>
                <w:sz w:val="18"/>
                <w:szCs w:val="18"/>
              </w:rPr>
              <w:t xml:space="preserve"> did not </w:t>
            </w:r>
            <w:r w:rsidR="005A1E0E">
              <w:rPr>
                <w:sz w:val="18"/>
                <w:szCs w:val="18"/>
              </w:rPr>
              <w:t xml:space="preserve">ask about </w:t>
            </w:r>
            <w:r w:rsidR="005A1E0E" w:rsidRPr="002F0746">
              <w:rPr>
                <w:sz w:val="18"/>
                <w:szCs w:val="18"/>
              </w:rPr>
              <w:t>quantities for these systems</w:t>
            </w:r>
            <w:r w:rsidR="005A1E0E">
              <w:rPr>
                <w:sz w:val="18"/>
                <w:szCs w:val="18"/>
              </w:rPr>
              <w:t>.</w:t>
            </w:r>
            <w:r w:rsidR="00145F69">
              <w:rPr>
                <w:sz w:val="18"/>
                <w:szCs w:val="18"/>
              </w:rPr>
              <w:t xml:space="preserve"> Some homes had more than one cooling system.</w:t>
            </w:r>
            <w:r w:rsidR="005A1E0E">
              <w:rPr>
                <w:sz w:val="18"/>
                <w:szCs w:val="18"/>
              </w:rPr>
              <w:t xml:space="preserve"> </w:t>
            </w:r>
            <w:r>
              <w:rPr>
                <w:sz w:val="18"/>
                <w:szCs w:val="18"/>
              </w:rPr>
              <w:t xml:space="preserve">Percentages sum to </w:t>
            </w:r>
            <w:r w:rsidR="005F7854">
              <w:rPr>
                <w:sz w:val="18"/>
                <w:szCs w:val="18"/>
              </w:rPr>
              <w:t xml:space="preserve">less than </w:t>
            </w:r>
            <w:r>
              <w:rPr>
                <w:sz w:val="18"/>
                <w:szCs w:val="18"/>
              </w:rPr>
              <w:t xml:space="preserve">100% because </w:t>
            </w:r>
            <w:r w:rsidR="006636CA">
              <w:rPr>
                <w:sz w:val="18"/>
                <w:szCs w:val="18"/>
              </w:rPr>
              <w:t>of adjustment factors</w:t>
            </w:r>
            <w:r>
              <w:rPr>
                <w:sz w:val="18"/>
                <w:szCs w:val="18"/>
              </w:rPr>
              <w:t>.</w:t>
            </w:r>
            <w:r w:rsidR="005A1E0E">
              <w:rPr>
                <w:sz w:val="18"/>
                <w:szCs w:val="18"/>
              </w:rPr>
              <w:t xml:space="preserve"> </w:t>
            </w:r>
            <w:r w:rsidR="005A1E0E" w:rsidRPr="002B34CF">
              <w:rPr>
                <w:b/>
                <w:color w:val="3571A3" w:themeColor="accent5"/>
                <w:sz w:val="18"/>
                <w:szCs w:val="18"/>
              </w:rPr>
              <w:t>Blue text</w:t>
            </w:r>
            <w:r w:rsidR="005A1E0E" w:rsidRPr="002B34CF">
              <w:rPr>
                <w:color w:val="3571A3" w:themeColor="accent5"/>
                <w:sz w:val="18"/>
                <w:szCs w:val="18"/>
              </w:rPr>
              <w:t xml:space="preserve"> </w:t>
            </w:r>
            <w:r w:rsidR="005A1E0E" w:rsidRPr="002B34CF">
              <w:rPr>
                <w:sz w:val="18"/>
                <w:szCs w:val="18"/>
              </w:rPr>
              <w:t>indicates that an adjustment factor was applied.</w:t>
            </w:r>
          </w:p>
          <w:p w14:paraId="7A0C0328" w14:textId="2E4C3AFF" w:rsidR="008A7641" w:rsidRPr="0038615F" w:rsidRDefault="008A7641" w:rsidP="00C51C39">
            <w:pPr>
              <w:keepNext/>
              <w:spacing w:after="0" w:line="240" w:lineRule="auto"/>
              <w:jc w:val="left"/>
              <w:rPr>
                <w:sz w:val="18"/>
                <w:szCs w:val="18"/>
              </w:rPr>
            </w:pPr>
            <w:r w:rsidRPr="00FB67D6">
              <w:rPr>
                <w:sz w:val="18"/>
                <w:szCs w:val="18"/>
                <w:vertAlign w:val="superscript"/>
              </w:rPr>
              <w:t>2</w:t>
            </w:r>
            <w:r>
              <w:rPr>
                <w:sz w:val="18"/>
                <w:szCs w:val="18"/>
              </w:rPr>
              <w:t xml:space="preserve"> This also includes respondents who reported having only ceiling or portable fans.</w:t>
            </w:r>
          </w:p>
        </w:tc>
      </w:tr>
    </w:tbl>
    <w:p w14:paraId="041690F7" w14:textId="0E074DB0" w:rsidR="00BB1201" w:rsidRDefault="00BB1201" w:rsidP="00BB1201">
      <w:pPr>
        <w:pStyle w:val="Heading3"/>
        <w:rPr>
          <w:lang w:bidi="ar-SA"/>
        </w:rPr>
      </w:pPr>
      <w:bookmarkStart w:id="73" w:name="_Toc11662316"/>
      <w:r>
        <w:rPr>
          <w:lang w:bidi="ar-SA"/>
        </w:rPr>
        <w:t>Efficiency and Age</w:t>
      </w:r>
      <w:bookmarkEnd w:id="73"/>
    </w:p>
    <w:p w14:paraId="493C0D50" w14:textId="6DFE4DF9" w:rsidR="007566AB" w:rsidRPr="007566AB" w:rsidRDefault="007566AB" w:rsidP="007566AB">
      <w:pPr>
        <w:rPr>
          <w:lang w:bidi="ar-SA"/>
        </w:rPr>
      </w:pPr>
      <w:r>
        <w:rPr>
          <w:lang w:bidi="ar-SA"/>
        </w:rPr>
        <w:t>Efficiency and age assessments come solely from on-site visit results.</w:t>
      </w:r>
      <w:r w:rsidR="00A0510D">
        <w:rPr>
          <w:lang w:bidi="ar-SA"/>
        </w:rPr>
        <w:t xml:space="preserve"> This report </w:t>
      </w:r>
      <w:r w:rsidR="00344039">
        <w:rPr>
          <w:lang w:bidi="ar-SA"/>
        </w:rPr>
        <w:t>assesses those data from</w:t>
      </w:r>
      <w:r w:rsidR="00A0510D">
        <w:rPr>
          <w:lang w:bidi="ar-SA"/>
        </w:rPr>
        <w:t xml:space="preserve"> single-family on-site </w:t>
      </w:r>
      <w:r w:rsidR="00344039">
        <w:rPr>
          <w:lang w:bidi="ar-SA"/>
        </w:rPr>
        <w:t>visits (t</w:t>
      </w:r>
      <w:r w:rsidR="00A0510D">
        <w:rPr>
          <w:lang w:bidi="ar-SA"/>
        </w:rPr>
        <w:t>he R1705/R1609 report</w:t>
      </w:r>
      <w:r w:rsidR="00344039">
        <w:rPr>
          <w:lang w:bidi="ar-SA"/>
        </w:rPr>
        <w:t xml:space="preserve"> assesses similar parameters for the multifamily on-site visits).</w:t>
      </w:r>
    </w:p>
    <w:p w14:paraId="68F0EA4F" w14:textId="7929A7F7" w:rsidR="007604EF" w:rsidRDefault="00BB1201" w:rsidP="00BB1201">
      <w:r w:rsidRPr="00E336EA">
        <w:rPr>
          <w:rStyle w:val="CrossRefChar"/>
        </w:rPr>
        <w:fldChar w:fldCharType="begin"/>
      </w:r>
      <w:r w:rsidRPr="00E336EA">
        <w:rPr>
          <w:rStyle w:val="CrossRefChar"/>
        </w:rPr>
        <w:instrText xml:space="preserve"> REF _Ref2843704 \h  \* MERGEFORMAT </w:instrText>
      </w:r>
      <w:r w:rsidRPr="00E336EA">
        <w:rPr>
          <w:rStyle w:val="CrossRefChar"/>
        </w:rPr>
      </w:r>
      <w:r w:rsidRPr="00E336EA">
        <w:rPr>
          <w:rStyle w:val="CrossRefChar"/>
        </w:rPr>
        <w:fldChar w:fldCharType="separate"/>
      </w:r>
      <w:r w:rsidR="008D452E" w:rsidRPr="008D452E">
        <w:rPr>
          <w:rStyle w:val="CrossRefChar"/>
        </w:rPr>
        <w:t>Table 8</w:t>
      </w:r>
      <w:r w:rsidRPr="00E336EA">
        <w:rPr>
          <w:rStyle w:val="CrossRefChar"/>
        </w:rPr>
        <w:fldChar w:fldCharType="end"/>
      </w:r>
      <w:r>
        <w:rPr>
          <w:lang w:bidi="ar-SA"/>
        </w:rPr>
        <w:t xml:space="preserve"> </w:t>
      </w:r>
      <w:r>
        <w:t>summarizes the</w:t>
      </w:r>
      <w:r w:rsidR="007604EF">
        <w:t xml:space="preserve"> efficiency level </w:t>
      </w:r>
      <w:r w:rsidR="007F3DB1">
        <w:t xml:space="preserve">of </w:t>
      </w:r>
      <w:r w:rsidR="007604EF">
        <w:t>heating and cooling system</w:t>
      </w:r>
      <w:r w:rsidR="007F3DB1">
        <w:t>s. For each of the following, higher values represent higher efficiency levels</w:t>
      </w:r>
      <w:r w:rsidR="007604EF">
        <w:t>:</w:t>
      </w:r>
    </w:p>
    <w:p w14:paraId="15FDECA8" w14:textId="07110E45" w:rsidR="007604EF" w:rsidRDefault="007604EF" w:rsidP="00781233">
      <w:pPr>
        <w:pStyle w:val="ListParagraph"/>
        <w:numPr>
          <w:ilvl w:val="0"/>
          <w:numId w:val="20"/>
        </w:numPr>
      </w:pPr>
      <w:r>
        <w:t>A</w:t>
      </w:r>
      <w:r w:rsidR="00BB1201">
        <w:t>nnual fuel utilization efficiency (</w:t>
      </w:r>
      <w:r w:rsidR="00BB1201" w:rsidRPr="007604EF">
        <w:rPr>
          <w:b/>
        </w:rPr>
        <w:t>AFUE</w:t>
      </w:r>
      <w:r w:rsidR="00BB1201">
        <w:t>)</w:t>
      </w:r>
      <w:r w:rsidR="00BB1201">
        <w:rPr>
          <w:rStyle w:val="FootnoteReference"/>
        </w:rPr>
        <w:footnoteReference w:id="17"/>
      </w:r>
      <w:r w:rsidR="00BB1201">
        <w:t xml:space="preserve"> </w:t>
      </w:r>
      <w:r>
        <w:t xml:space="preserve">measures the efficiency </w:t>
      </w:r>
      <w:r w:rsidR="00BB1201">
        <w:t>of furnaces and boilers</w:t>
      </w:r>
      <w:r>
        <w:t xml:space="preserve"> on a </w:t>
      </w:r>
      <w:r w:rsidR="007F3DB1">
        <w:t>zero</w:t>
      </w:r>
      <w:r>
        <w:t xml:space="preserve"> to 100 scale.</w:t>
      </w:r>
    </w:p>
    <w:p w14:paraId="6E6A83AF" w14:textId="345D13BB" w:rsidR="007F3DB1" w:rsidRDefault="007604EF" w:rsidP="00781233">
      <w:pPr>
        <w:pStyle w:val="ListParagraph"/>
        <w:numPr>
          <w:ilvl w:val="0"/>
          <w:numId w:val="20"/>
        </w:numPr>
      </w:pPr>
      <w:r>
        <w:t>S</w:t>
      </w:r>
      <w:r w:rsidR="00BB1201">
        <w:t>easonal energy-efficiency ratio (</w:t>
      </w:r>
      <w:r w:rsidR="00BB1201" w:rsidRPr="007F3DB1">
        <w:rPr>
          <w:b/>
        </w:rPr>
        <w:t>SEER</w:t>
      </w:r>
      <w:r w:rsidR="00BB1201">
        <w:t xml:space="preserve">) </w:t>
      </w:r>
      <w:r>
        <w:t xml:space="preserve">measures the efficiency </w:t>
      </w:r>
      <w:r w:rsidR="00BB1201">
        <w:t>of central air conditioners</w:t>
      </w:r>
      <w:r w:rsidR="007F3DB1">
        <w:t>, ductless MSHPs, and ducted ASHPs</w:t>
      </w:r>
      <w:r>
        <w:t xml:space="preserve"> over an assumed cooling season</w:t>
      </w:r>
      <w:r w:rsidR="007F3DB1">
        <w:t>.</w:t>
      </w:r>
    </w:p>
    <w:p w14:paraId="6ABDE2BB" w14:textId="09A5FDB6" w:rsidR="007F3DB1" w:rsidRDefault="007F3DB1" w:rsidP="00781233">
      <w:pPr>
        <w:pStyle w:val="ListParagraph"/>
        <w:numPr>
          <w:ilvl w:val="0"/>
          <w:numId w:val="20"/>
        </w:numPr>
      </w:pPr>
      <w:r>
        <w:t xml:space="preserve">The </w:t>
      </w:r>
      <w:r w:rsidR="00BB1201">
        <w:t>energy-efficiency ratio (</w:t>
      </w:r>
      <w:r w:rsidR="00BB1201" w:rsidRPr="007F3DB1">
        <w:rPr>
          <w:b/>
        </w:rPr>
        <w:t>EER</w:t>
      </w:r>
      <w:r w:rsidR="00BB1201">
        <w:t>)</w:t>
      </w:r>
      <w:r>
        <w:t xml:space="preserve"> measures the efficiency</w:t>
      </w:r>
      <w:r w:rsidR="00BB1201">
        <w:t xml:space="preserve"> of room air conditioners</w:t>
      </w:r>
      <w:r w:rsidR="00661542">
        <w:t xml:space="preserve"> based on cooling capacity per wattage</w:t>
      </w:r>
      <w:r>
        <w:t xml:space="preserve">. </w:t>
      </w:r>
    </w:p>
    <w:p w14:paraId="5CBCACC4" w14:textId="4002E3CB" w:rsidR="007604EF" w:rsidRDefault="007F3DB1" w:rsidP="00781233">
      <w:pPr>
        <w:pStyle w:val="ListParagraph"/>
        <w:numPr>
          <w:ilvl w:val="0"/>
          <w:numId w:val="20"/>
        </w:numPr>
      </w:pPr>
      <w:r>
        <w:lastRenderedPageBreak/>
        <w:t>H</w:t>
      </w:r>
      <w:r w:rsidR="00BB1201">
        <w:t>eating seasonal performance factor (</w:t>
      </w:r>
      <w:r w:rsidR="00BB1201" w:rsidRPr="007F3DB1">
        <w:rPr>
          <w:b/>
        </w:rPr>
        <w:t>HSPF</w:t>
      </w:r>
      <w:r w:rsidR="00BB1201">
        <w:t xml:space="preserve">) </w:t>
      </w:r>
      <w:r>
        <w:t>measures heat pump efficiency</w:t>
      </w:r>
      <w:r w:rsidR="0078053F">
        <w:t>, representing th</w:t>
      </w:r>
      <w:r w:rsidR="00661542">
        <w:t>e heat delivered to a space given an amount of electricity consumed</w:t>
      </w:r>
      <w:r w:rsidR="00BB1201">
        <w:t xml:space="preserve">. </w:t>
      </w:r>
    </w:p>
    <w:p w14:paraId="2B5DED8A" w14:textId="4E7D8B6E" w:rsidR="00BB1201" w:rsidRDefault="00BB1201" w:rsidP="00BB1201">
      <w:r>
        <w:t xml:space="preserve">Federal standards are included in the far-right column for comparison, though with comparisons one should note the small sample sizes for many equipment types. </w:t>
      </w:r>
      <w:bookmarkStart w:id="74" w:name="_Hlk7093149"/>
      <w:r w:rsidR="0053714D">
        <w:t>A</w:t>
      </w:r>
      <w:r w:rsidR="0053714D" w:rsidRPr="0053714D">
        <w:t>mong common systems</w:t>
      </w:r>
      <w:r w:rsidR="0053714D">
        <w:t>, the most noticeable difference between observed efficiency and federal standards was for</w:t>
      </w:r>
      <w:r w:rsidR="0053714D" w:rsidRPr="0053714D">
        <w:t xml:space="preserve"> natural gas furnaces </w:t>
      </w:r>
      <w:r w:rsidR="0053714D">
        <w:t>(</w:t>
      </w:r>
      <w:r w:rsidR="0053714D" w:rsidRPr="0053714D">
        <w:t xml:space="preserve">AFUE of 88.4 </w:t>
      </w:r>
      <w:r w:rsidR="0053714D">
        <w:t xml:space="preserve">versus </w:t>
      </w:r>
      <w:r w:rsidR="0053714D" w:rsidRPr="0053714D">
        <w:t>80</w:t>
      </w:r>
      <w:r w:rsidR="00125E24">
        <w:t>.0</w:t>
      </w:r>
      <w:r w:rsidR="0053714D">
        <w:t>).</w:t>
      </w:r>
      <w:bookmarkEnd w:id="74"/>
      <w:r>
        <w:t xml:space="preserve"> </w:t>
      </w:r>
    </w:p>
    <w:p w14:paraId="4D6E943C" w14:textId="6F8D4C6B" w:rsidR="00BB1201" w:rsidRDefault="00BB1201" w:rsidP="00BB1201">
      <w:pPr>
        <w:pStyle w:val="Caption"/>
      </w:pPr>
      <w:bookmarkStart w:id="75" w:name="_Ref2843704"/>
      <w:r>
        <w:t xml:space="preserve">Table </w:t>
      </w:r>
      <w:r>
        <w:rPr>
          <w:noProof/>
        </w:rPr>
        <w:fldChar w:fldCharType="begin"/>
      </w:r>
      <w:r>
        <w:rPr>
          <w:noProof/>
        </w:rPr>
        <w:instrText xml:space="preserve"> SEQ Table \* ARABIC </w:instrText>
      </w:r>
      <w:r>
        <w:rPr>
          <w:noProof/>
        </w:rPr>
        <w:fldChar w:fldCharType="separate"/>
      </w:r>
      <w:r w:rsidR="008D452E">
        <w:rPr>
          <w:noProof/>
        </w:rPr>
        <w:t>8</w:t>
      </w:r>
      <w:r>
        <w:rPr>
          <w:noProof/>
        </w:rPr>
        <w:fldChar w:fldCharType="end"/>
      </w:r>
      <w:bookmarkEnd w:id="75"/>
      <w:r>
        <w:t>: Heating and Cooling System – Efficiency Levels</w:t>
      </w:r>
    </w:p>
    <w:p w14:paraId="2639981E" w14:textId="558279BB" w:rsidR="00BB1201" w:rsidRPr="00665708" w:rsidRDefault="00BB1201" w:rsidP="00665708">
      <w:pPr>
        <w:pStyle w:val="TableSubcaption"/>
      </w:pPr>
      <w:r w:rsidRPr="00665708">
        <w:t xml:space="preserve">(Source: </w:t>
      </w:r>
      <w:r w:rsidR="009C21F9" w:rsidRPr="00665708">
        <w:t xml:space="preserve">single-family </w:t>
      </w:r>
      <w:r w:rsidRPr="00665708">
        <w:t>on-site visits; n = 90)</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7"/>
        <w:gridCol w:w="1170"/>
        <w:gridCol w:w="947"/>
        <w:gridCol w:w="927"/>
        <w:gridCol w:w="1006"/>
        <w:gridCol w:w="916"/>
        <w:gridCol w:w="1047"/>
        <w:gridCol w:w="997"/>
        <w:gridCol w:w="1163"/>
      </w:tblGrid>
      <w:tr w:rsidR="00BB1201" w:rsidRPr="00364053" w14:paraId="633B3DDE" w14:textId="77777777" w:rsidTr="00EB1D7F">
        <w:trPr>
          <w:trHeight w:val="403"/>
          <w:jc w:val="center"/>
        </w:trPr>
        <w:tc>
          <w:tcPr>
            <w:tcW w:w="1298" w:type="pct"/>
            <w:gridSpan w:val="2"/>
            <w:shd w:val="clear" w:color="auto" w:fill="046A38" w:themeFill="accent2"/>
            <w:vAlign w:val="center"/>
          </w:tcPr>
          <w:p w14:paraId="0A8D73F8" w14:textId="77777777" w:rsidR="00BB1201" w:rsidRPr="008F3CE0" w:rsidRDefault="00BB1201" w:rsidP="00BB1201">
            <w:pPr>
              <w:pStyle w:val="Tablecenter"/>
              <w:keepNext/>
              <w:jc w:val="left"/>
              <w:rPr>
                <w:rFonts w:cs="Arial"/>
                <w:b/>
                <w:color w:val="FFFFFF" w:themeColor="background1"/>
                <w:sz w:val="18"/>
                <w:szCs w:val="18"/>
              </w:rPr>
            </w:pPr>
            <w:bookmarkStart w:id="76" w:name="_Hlk523310778"/>
            <w:r w:rsidRPr="008F3CE0">
              <w:rPr>
                <w:rFonts w:cs="Arial"/>
                <w:b/>
                <w:color w:val="FFFFFF" w:themeColor="background1"/>
                <w:sz w:val="18"/>
                <w:szCs w:val="18"/>
              </w:rPr>
              <w:t>End-Use</w:t>
            </w:r>
          </w:p>
        </w:tc>
        <w:tc>
          <w:tcPr>
            <w:tcW w:w="377" w:type="pct"/>
            <w:shd w:val="clear" w:color="auto" w:fill="046A38" w:themeFill="accent2"/>
            <w:vAlign w:val="center"/>
          </w:tcPr>
          <w:p w14:paraId="6FA6A5FE" w14:textId="77777777" w:rsidR="00BB1201" w:rsidRPr="008F3CE0" w:rsidRDefault="00BB1201" w:rsidP="00BB1201">
            <w:pPr>
              <w:pStyle w:val="Tablecenter"/>
              <w:keepNext/>
              <w:rPr>
                <w:rFonts w:cs="Arial"/>
                <w:b/>
                <w:color w:val="FFFFFF" w:themeColor="background1"/>
                <w:sz w:val="18"/>
                <w:szCs w:val="18"/>
              </w:rPr>
            </w:pPr>
            <w:r w:rsidRPr="008F3CE0">
              <w:rPr>
                <w:rFonts w:cs="Arial"/>
                <w:b/>
                <w:color w:val="FFFFFF" w:themeColor="background1"/>
                <w:sz w:val="18"/>
                <w:szCs w:val="18"/>
              </w:rPr>
              <w:t>Quantity (n)</w:t>
            </w:r>
          </w:p>
        </w:tc>
        <w:tc>
          <w:tcPr>
            <w:tcW w:w="515" w:type="pct"/>
            <w:shd w:val="clear" w:color="auto" w:fill="046A38" w:themeFill="accent2"/>
            <w:vAlign w:val="center"/>
          </w:tcPr>
          <w:p w14:paraId="673AE440" w14:textId="77777777" w:rsidR="00BB1201" w:rsidRPr="008F3CE0" w:rsidRDefault="00BB1201" w:rsidP="00BB1201">
            <w:pPr>
              <w:pStyle w:val="Tablecenter"/>
              <w:keepNext/>
              <w:rPr>
                <w:rFonts w:cs="Arial"/>
                <w:b/>
                <w:color w:val="FFFFFF" w:themeColor="background1"/>
                <w:sz w:val="18"/>
                <w:szCs w:val="18"/>
              </w:rPr>
            </w:pPr>
            <w:r w:rsidRPr="008F3CE0">
              <w:rPr>
                <w:rFonts w:cs="Arial"/>
                <w:b/>
                <w:color w:val="FFFFFF" w:themeColor="background1"/>
                <w:sz w:val="18"/>
                <w:szCs w:val="18"/>
              </w:rPr>
              <w:t>Average</w:t>
            </w:r>
          </w:p>
        </w:tc>
        <w:tc>
          <w:tcPr>
            <w:tcW w:w="559" w:type="pct"/>
            <w:shd w:val="clear" w:color="auto" w:fill="046A38" w:themeFill="accent2"/>
            <w:vAlign w:val="center"/>
          </w:tcPr>
          <w:p w14:paraId="59536981" w14:textId="77777777" w:rsidR="00BB1201" w:rsidRPr="008F3CE0" w:rsidRDefault="00BB1201" w:rsidP="00BB1201">
            <w:pPr>
              <w:pStyle w:val="Tablecenter"/>
              <w:keepNext/>
              <w:rPr>
                <w:rFonts w:cs="Arial"/>
                <w:b/>
                <w:color w:val="FFFFFF" w:themeColor="background1"/>
                <w:sz w:val="18"/>
                <w:szCs w:val="18"/>
              </w:rPr>
            </w:pPr>
            <w:r w:rsidRPr="008F3CE0">
              <w:rPr>
                <w:rFonts w:cs="Arial"/>
                <w:b/>
                <w:color w:val="FFFFFF" w:themeColor="background1"/>
                <w:sz w:val="18"/>
                <w:szCs w:val="18"/>
              </w:rPr>
              <w:t>Minimum</w:t>
            </w:r>
          </w:p>
        </w:tc>
        <w:tc>
          <w:tcPr>
            <w:tcW w:w="517" w:type="pct"/>
            <w:shd w:val="clear" w:color="auto" w:fill="046A38" w:themeFill="accent2"/>
            <w:vAlign w:val="center"/>
          </w:tcPr>
          <w:p w14:paraId="7003562C" w14:textId="77777777" w:rsidR="00BB1201" w:rsidRPr="008F3CE0" w:rsidRDefault="00BB1201" w:rsidP="00BB1201">
            <w:pPr>
              <w:pStyle w:val="Tablecenter"/>
              <w:keepNext/>
              <w:rPr>
                <w:rFonts w:cs="Arial"/>
                <w:b/>
                <w:color w:val="FFFFFF" w:themeColor="background1"/>
                <w:sz w:val="18"/>
                <w:szCs w:val="18"/>
              </w:rPr>
            </w:pPr>
            <w:r w:rsidRPr="008F3CE0">
              <w:rPr>
                <w:rFonts w:cs="Arial"/>
                <w:b/>
                <w:color w:val="FFFFFF" w:themeColor="background1"/>
                <w:sz w:val="18"/>
                <w:szCs w:val="18"/>
              </w:rPr>
              <w:t>Median</w:t>
            </w:r>
          </w:p>
        </w:tc>
        <w:tc>
          <w:tcPr>
            <w:tcW w:w="575" w:type="pct"/>
            <w:shd w:val="clear" w:color="auto" w:fill="046A38" w:themeFill="accent2"/>
            <w:vAlign w:val="center"/>
          </w:tcPr>
          <w:p w14:paraId="4B0DCDCB" w14:textId="77777777" w:rsidR="00BB1201" w:rsidRPr="008F3CE0" w:rsidRDefault="00BB1201" w:rsidP="00BB1201">
            <w:pPr>
              <w:pStyle w:val="Tablecenter"/>
              <w:keepNext/>
              <w:rPr>
                <w:rFonts w:cs="Arial"/>
                <w:b/>
                <w:color w:val="FFFFFF" w:themeColor="background1"/>
                <w:sz w:val="18"/>
                <w:szCs w:val="18"/>
              </w:rPr>
            </w:pPr>
            <w:r w:rsidRPr="008F3CE0">
              <w:rPr>
                <w:rFonts w:cs="Arial"/>
                <w:b/>
                <w:color w:val="FFFFFF" w:themeColor="background1"/>
                <w:sz w:val="18"/>
                <w:szCs w:val="18"/>
              </w:rPr>
              <w:t>Maximum</w:t>
            </w:r>
          </w:p>
        </w:tc>
        <w:tc>
          <w:tcPr>
            <w:tcW w:w="537" w:type="pct"/>
            <w:shd w:val="clear" w:color="auto" w:fill="046A38" w:themeFill="accent2"/>
            <w:vAlign w:val="center"/>
          </w:tcPr>
          <w:p w14:paraId="6B9CCFAB" w14:textId="77777777" w:rsidR="00BB1201" w:rsidRPr="008F3CE0" w:rsidRDefault="00BB1201" w:rsidP="00BB1201">
            <w:pPr>
              <w:pStyle w:val="Tablecenter"/>
              <w:keepNext/>
              <w:rPr>
                <w:rFonts w:cs="Arial"/>
                <w:b/>
                <w:color w:val="FFFFFF" w:themeColor="background1"/>
                <w:sz w:val="18"/>
                <w:szCs w:val="18"/>
              </w:rPr>
            </w:pPr>
            <w:r w:rsidRPr="008F3CE0">
              <w:rPr>
                <w:rFonts w:cs="Arial"/>
                <w:b/>
                <w:color w:val="FFFFFF" w:themeColor="background1"/>
                <w:sz w:val="18"/>
                <w:szCs w:val="18"/>
              </w:rPr>
              <w:t>Standard Dev.</w:t>
            </w:r>
          </w:p>
        </w:tc>
        <w:tc>
          <w:tcPr>
            <w:tcW w:w="621" w:type="pct"/>
            <w:shd w:val="clear" w:color="auto" w:fill="046A38" w:themeFill="accent2"/>
          </w:tcPr>
          <w:p w14:paraId="79D7B4AD" w14:textId="77777777" w:rsidR="00BB1201" w:rsidRPr="008F3CE0" w:rsidRDefault="00BB1201" w:rsidP="00BB1201">
            <w:pPr>
              <w:pStyle w:val="Tablecenter"/>
              <w:keepNext/>
              <w:rPr>
                <w:rFonts w:cs="Arial"/>
                <w:b/>
                <w:color w:val="FFFFFF" w:themeColor="background1"/>
                <w:sz w:val="18"/>
                <w:szCs w:val="18"/>
                <w:vertAlign w:val="superscript"/>
              </w:rPr>
            </w:pPr>
            <w:r w:rsidRPr="008F3CE0">
              <w:rPr>
                <w:rFonts w:cs="Arial"/>
                <w:b/>
                <w:color w:val="FFFFFF" w:themeColor="background1"/>
                <w:sz w:val="18"/>
                <w:szCs w:val="18"/>
              </w:rPr>
              <w:t>Federal Standards</w:t>
            </w:r>
            <w:r w:rsidRPr="008F3CE0">
              <w:rPr>
                <w:rFonts w:cs="Arial"/>
                <w:b/>
                <w:color w:val="FFFFFF" w:themeColor="background1"/>
                <w:sz w:val="18"/>
                <w:szCs w:val="18"/>
                <w:vertAlign w:val="superscript"/>
              </w:rPr>
              <w:t>1</w:t>
            </w:r>
          </w:p>
        </w:tc>
      </w:tr>
      <w:tr w:rsidR="00BB1201" w:rsidRPr="00364053" w14:paraId="4A55C512" w14:textId="77777777" w:rsidTr="00EB1D7F">
        <w:trPr>
          <w:trHeight w:val="402"/>
          <w:jc w:val="center"/>
        </w:trPr>
        <w:tc>
          <w:tcPr>
            <w:tcW w:w="644" w:type="pct"/>
            <w:vMerge w:val="restart"/>
            <w:shd w:val="clear" w:color="auto" w:fill="auto"/>
            <w:vAlign w:val="center"/>
          </w:tcPr>
          <w:p w14:paraId="72C15293" w14:textId="77777777" w:rsidR="00BB1201" w:rsidRPr="008F3CE0" w:rsidRDefault="00BB1201" w:rsidP="00BB1201">
            <w:pPr>
              <w:keepNext/>
              <w:spacing w:after="0" w:line="280" w:lineRule="exact"/>
              <w:jc w:val="left"/>
              <w:rPr>
                <w:rFonts w:cs="Arial"/>
                <w:color w:val="000000"/>
                <w:sz w:val="18"/>
                <w:szCs w:val="18"/>
                <w:lang w:eastAsia="ja-JP"/>
              </w:rPr>
            </w:pPr>
            <w:r w:rsidRPr="008F3CE0">
              <w:rPr>
                <w:rFonts w:cs="Arial"/>
                <w:color w:val="000000"/>
                <w:sz w:val="18"/>
                <w:szCs w:val="18"/>
                <w:lang w:eastAsia="ja-JP"/>
              </w:rPr>
              <w:t>Furnace (AFUE)</w:t>
            </w:r>
          </w:p>
        </w:tc>
        <w:tc>
          <w:tcPr>
            <w:tcW w:w="654" w:type="pct"/>
            <w:shd w:val="clear" w:color="auto" w:fill="auto"/>
            <w:vAlign w:val="center"/>
          </w:tcPr>
          <w:p w14:paraId="7D89C4F0" w14:textId="77777777" w:rsidR="00BB1201" w:rsidRPr="008F3CE0" w:rsidRDefault="00BB1201" w:rsidP="00BB1201">
            <w:pPr>
              <w:pStyle w:val="Tablecenter"/>
              <w:keepNext/>
              <w:tabs>
                <w:tab w:val="center" w:pos="390"/>
              </w:tabs>
              <w:jc w:val="left"/>
              <w:rPr>
                <w:rFonts w:cs="Arial"/>
                <w:sz w:val="18"/>
                <w:szCs w:val="18"/>
              </w:rPr>
            </w:pPr>
            <w:r w:rsidRPr="008F3CE0">
              <w:rPr>
                <w:rFonts w:cs="Arial"/>
                <w:color w:val="000000"/>
                <w:sz w:val="18"/>
                <w:szCs w:val="18"/>
                <w:lang w:eastAsia="ja-JP"/>
              </w:rPr>
              <w:t>Natural gas</w:t>
            </w:r>
          </w:p>
        </w:tc>
        <w:tc>
          <w:tcPr>
            <w:tcW w:w="377" w:type="pct"/>
            <w:shd w:val="clear" w:color="auto" w:fill="auto"/>
            <w:tcMar>
              <w:left w:w="58" w:type="dxa"/>
              <w:right w:w="58" w:type="dxa"/>
            </w:tcMar>
            <w:vAlign w:val="center"/>
          </w:tcPr>
          <w:p w14:paraId="29552EFD"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26</w:t>
            </w:r>
          </w:p>
        </w:tc>
        <w:tc>
          <w:tcPr>
            <w:tcW w:w="515" w:type="pct"/>
            <w:shd w:val="clear" w:color="auto" w:fill="auto"/>
            <w:tcMar>
              <w:left w:w="58" w:type="dxa"/>
              <w:right w:w="58" w:type="dxa"/>
            </w:tcMar>
            <w:vAlign w:val="center"/>
          </w:tcPr>
          <w:p w14:paraId="43F866DE" w14:textId="415AE489" w:rsidR="00BB1201" w:rsidRPr="008F3CE0" w:rsidRDefault="004D299A" w:rsidP="00BB1201">
            <w:pPr>
              <w:pStyle w:val="Tablecenter"/>
              <w:keepNext/>
              <w:tabs>
                <w:tab w:val="center" w:pos="354"/>
              </w:tabs>
              <w:rPr>
                <w:rFonts w:cs="Arial"/>
                <w:b/>
                <w:sz w:val="18"/>
                <w:szCs w:val="18"/>
              </w:rPr>
            </w:pPr>
            <w:r>
              <w:rPr>
                <w:rFonts w:cs="Arial"/>
                <w:b/>
                <w:sz w:val="18"/>
                <w:szCs w:val="18"/>
              </w:rPr>
              <w:t>88.4</w:t>
            </w:r>
          </w:p>
        </w:tc>
        <w:tc>
          <w:tcPr>
            <w:tcW w:w="559" w:type="pct"/>
            <w:shd w:val="clear" w:color="auto" w:fill="auto"/>
            <w:vAlign w:val="center"/>
          </w:tcPr>
          <w:p w14:paraId="2B8F2D03"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68.0</w:t>
            </w:r>
          </w:p>
        </w:tc>
        <w:tc>
          <w:tcPr>
            <w:tcW w:w="517" w:type="pct"/>
            <w:shd w:val="clear" w:color="auto" w:fill="auto"/>
            <w:tcMar>
              <w:left w:w="58" w:type="dxa"/>
              <w:right w:w="58" w:type="dxa"/>
            </w:tcMar>
            <w:vAlign w:val="center"/>
          </w:tcPr>
          <w:p w14:paraId="2EBEA82E"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92.3</w:t>
            </w:r>
          </w:p>
        </w:tc>
        <w:tc>
          <w:tcPr>
            <w:tcW w:w="575" w:type="pct"/>
            <w:vAlign w:val="center"/>
          </w:tcPr>
          <w:p w14:paraId="6346A940"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96.7</w:t>
            </w:r>
          </w:p>
        </w:tc>
        <w:tc>
          <w:tcPr>
            <w:tcW w:w="537" w:type="pct"/>
            <w:vAlign w:val="center"/>
          </w:tcPr>
          <w:p w14:paraId="28D7F376"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8.59</w:t>
            </w:r>
          </w:p>
        </w:tc>
        <w:tc>
          <w:tcPr>
            <w:tcW w:w="621" w:type="pct"/>
            <w:vAlign w:val="center"/>
          </w:tcPr>
          <w:p w14:paraId="7FA3CF54"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80</w:t>
            </w:r>
          </w:p>
        </w:tc>
      </w:tr>
      <w:tr w:rsidR="00BB1201" w:rsidRPr="00364053" w14:paraId="27A067A6" w14:textId="77777777" w:rsidTr="00EB1D7F">
        <w:trPr>
          <w:trHeight w:val="402"/>
          <w:jc w:val="center"/>
        </w:trPr>
        <w:tc>
          <w:tcPr>
            <w:tcW w:w="644" w:type="pct"/>
            <w:vMerge/>
            <w:shd w:val="clear" w:color="auto" w:fill="auto"/>
            <w:vAlign w:val="center"/>
          </w:tcPr>
          <w:p w14:paraId="5776319C" w14:textId="77777777" w:rsidR="00BB1201" w:rsidRPr="008F3CE0" w:rsidRDefault="00BB1201" w:rsidP="00BB1201">
            <w:pPr>
              <w:keepNext/>
              <w:spacing w:after="0" w:line="280" w:lineRule="exact"/>
              <w:jc w:val="left"/>
              <w:rPr>
                <w:rFonts w:cs="Arial"/>
                <w:sz w:val="18"/>
                <w:szCs w:val="18"/>
              </w:rPr>
            </w:pPr>
          </w:p>
        </w:tc>
        <w:tc>
          <w:tcPr>
            <w:tcW w:w="654" w:type="pct"/>
            <w:shd w:val="clear" w:color="auto" w:fill="auto"/>
            <w:vAlign w:val="center"/>
          </w:tcPr>
          <w:p w14:paraId="6C5A00FD" w14:textId="77777777" w:rsidR="00BB1201" w:rsidRPr="008F3CE0" w:rsidRDefault="00BB1201" w:rsidP="00BB1201">
            <w:pPr>
              <w:pStyle w:val="Tablecenter"/>
              <w:keepNext/>
              <w:tabs>
                <w:tab w:val="center" w:pos="390"/>
              </w:tabs>
              <w:jc w:val="left"/>
              <w:rPr>
                <w:rFonts w:cs="Arial"/>
                <w:sz w:val="18"/>
                <w:szCs w:val="18"/>
              </w:rPr>
            </w:pPr>
            <w:r w:rsidRPr="008F3CE0">
              <w:rPr>
                <w:rFonts w:cs="Arial"/>
                <w:sz w:val="18"/>
                <w:szCs w:val="18"/>
              </w:rPr>
              <w:t>Oil</w:t>
            </w:r>
          </w:p>
        </w:tc>
        <w:tc>
          <w:tcPr>
            <w:tcW w:w="377" w:type="pct"/>
            <w:shd w:val="clear" w:color="auto" w:fill="auto"/>
            <w:tcMar>
              <w:left w:w="58" w:type="dxa"/>
              <w:right w:w="58" w:type="dxa"/>
            </w:tcMar>
            <w:vAlign w:val="center"/>
          </w:tcPr>
          <w:p w14:paraId="53E4E983"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9</w:t>
            </w:r>
          </w:p>
        </w:tc>
        <w:tc>
          <w:tcPr>
            <w:tcW w:w="515" w:type="pct"/>
            <w:shd w:val="clear" w:color="auto" w:fill="auto"/>
            <w:tcMar>
              <w:left w:w="58" w:type="dxa"/>
              <w:right w:w="58" w:type="dxa"/>
            </w:tcMar>
            <w:vAlign w:val="center"/>
          </w:tcPr>
          <w:p w14:paraId="0FDF2D52" w14:textId="77777777" w:rsidR="00BB1201" w:rsidRPr="008F3CE0" w:rsidRDefault="00BB1201" w:rsidP="00BB1201">
            <w:pPr>
              <w:pStyle w:val="Tablecenter"/>
              <w:keepNext/>
              <w:tabs>
                <w:tab w:val="center" w:pos="354"/>
              </w:tabs>
              <w:rPr>
                <w:rFonts w:cs="Arial"/>
                <w:b/>
                <w:sz w:val="18"/>
                <w:szCs w:val="18"/>
              </w:rPr>
            </w:pPr>
            <w:r w:rsidRPr="008F3CE0">
              <w:rPr>
                <w:rFonts w:cs="Arial"/>
                <w:b/>
                <w:sz w:val="18"/>
                <w:szCs w:val="18"/>
              </w:rPr>
              <w:t>82.7</w:t>
            </w:r>
          </w:p>
        </w:tc>
        <w:tc>
          <w:tcPr>
            <w:tcW w:w="559" w:type="pct"/>
            <w:shd w:val="clear" w:color="auto" w:fill="auto"/>
            <w:vAlign w:val="center"/>
          </w:tcPr>
          <w:p w14:paraId="7FDA5763"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80.0</w:t>
            </w:r>
          </w:p>
        </w:tc>
        <w:tc>
          <w:tcPr>
            <w:tcW w:w="517" w:type="pct"/>
            <w:shd w:val="clear" w:color="auto" w:fill="auto"/>
            <w:tcMar>
              <w:left w:w="58" w:type="dxa"/>
              <w:right w:w="58" w:type="dxa"/>
            </w:tcMar>
            <w:vAlign w:val="center"/>
          </w:tcPr>
          <w:p w14:paraId="76575E6F"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82.8</w:t>
            </w:r>
          </w:p>
        </w:tc>
        <w:tc>
          <w:tcPr>
            <w:tcW w:w="575" w:type="pct"/>
            <w:vAlign w:val="center"/>
          </w:tcPr>
          <w:p w14:paraId="10CEB0B4"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86.0</w:t>
            </w:r>
          </w:p>
        </w:tc>
        <w:tc>
          <w:tcPr>
            <w:tcW w:w="537" w:type="pct"/>
            <w:vAlign w:val="center"/>
          </w:tcPr>
          <w:p w14:paraId="645D9DEA"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2.17</w:t>
            </w:r>
          </w:p>
        </w:tc>
        <w:tc>
          <w:tcPr>
            <w:tcW w:w="621" w:type="pct"/>
          </w:tcPr>
          <w:p w14:paraId="76800082"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80</w:t>
            </w:r>
          </w:p>
        </w:tc>
      </w:tr>
      <w:tr w:rsidR="00BB1201" w:rsidRPr="00364053" w14:paraId="1213A329" w14:textId="77777777" w:rsidTr="00EB1D7F">
        <w:trPr>
          <w:trHeight w:val="402"/>
          <w:jc w:val="center"/>
        </w:trPr>
        <w:tc>
          <w:tcPr>
            <w:tcW w:w="644" w:type="pct"/>
            <w:vMerge w:val="restart"/>
            <w:tcBorders>
              <w:top w:val="single" w:sz="4" w:space="0" w:color="auto"/>
            </w:tcBorders>
            <w:shd w:val="clear" w:color="auto" w:fill="E5E5E5" w:themeFill="accent1" w:themeFillTint="33"/>
            <w:vAlign w:val="center"/>
          </w:tcPr>
          <w:p w14:paraId="4FB51ED9" w14:textId="77777777" w:rsidR="00BB1201" w:rsidRPr="008F3CE0" w:rsidRDefault="00BB1201" w:rsidP="00BB1201">
            <w:pPr>
              <w:keepNext/>
              <w:spacing w:after="0" w:line="280" w:lineRule="exact"/>
              <w:jc w:val="left"/>
              <w:rPr>
                <w:rFonts w:cs="Arial"/>
                <w:sz w:val="18"/>
                <w:szCs w:val="18"/>
              </w:rPr>
            </w:pPr>
            <w:r w:rsidRPr="008F3CE0">
              <w:rPr>
                <w:rFonts w:cs="Arial"/>
                <w:sz w:val="18"/>
                <w:szCs w:val="18"/>
              </w:rPr>
              <w:t>Hot water boiler (AFUE)</w:t>
            </w:r>
          </w:p>
        </w:tc>
        <w:tc>
          <w:tcPr>
            <w:tcW w:w="654" w:type="pct"/>
            <w:tcBorders>
              <w:top w:val="single" w:sz="4" w:space="0" w:color="auto"/>
            </w:tcBorders>
            <w:shd w:val="clear" w:color="auto" w:fill="E5E5E5" w:themeFill="accent1" w:themeFillTint="33"/>
            <w:vAlign w:val="center"/>
          </w:tcPr>
          <w:p w14:paraId="726D58F9" w14:textId="680E74A2" w:rsidR="00BB1201" w:rsidRPr="008F3CE0" w:rsidRDefault="00BB1201" w:rsidP="00BB1201">
            <w:pPr>
              <w:pStyle w:val="Tablecenter"/>
              <w:keepNext/>
              <w:tabs>
                <w:tab w:val="center" w:pos="390"/>
              </w:tabs>
              <w:jc w:val="left"/>
              <w:rPr>
                <w:rFonts w:cs="Arial"/>
                <w:sz w:val="18"/>
                <w:szCs w:val="18"/>
              </w:rPr>
            </w:pPr>
            <w:r w:rsidRPr="008F3CE0">
              <w:rPr>
                <w:rFonts w:cs="Arial"/>
                <w:sz w:val="18"/>
                <w:szCs w:val="18"/>
              </w:rPr>
              <w:t xml:space="preserve">Natural </w:t>
            </w:r>
            <w:r w:rsidR="00EB1D7F">
              <w:rPr>
                <w:rFonts w:cs="Arial"/>
                <w:sz w:val="18"/>
                <w:szCs w:val="18"/>
              </w:rPr>
              <w:t>g</w:t>
            </w:r>
            <w:r w:rsidRPr="008F3CE0">
              <w:rPr>
                <w:rFonts w:cs="Arial"/>
                <w:sz w:val="18"/>
                <w:szCs w:val="18"/>
              </w:rPr>
              <w:t>as</w:t>
            </w:r>
          </w:p>
        </w:tc>
        <w:tc>
          <w:tcPr>
            <w:tcW w:w="377" w:type="pct"/>
            <w:tcBorders>
              <w:top w:val="single" w:sz="4" w:space="0" w:color="auto"/>
            </w:tcBorders>
            <w:shd w:val="clear" w:color="auto" w:fill="E5E5E5" w:themeFill="accent1" w:themeFillTint="33"/>
            <w:tcMar>
              <w:left w:w="58" w:type="dxa"/>
              <w:right w:w="58" w:type="dxa"/>
            </w:tcMar>
            <w:vAlign w:val="center"/>
          </w:tcPr>
          <w:p w14:paraId="67FB491B" w14:textId="77777777" w:rsidR="00BB1201" w:rsidRPr="008F3CE0" w:rsidRDefault="00BB1201" w:rsidP="00BB1201">
            <w:pPr>
              <w:pStyle w:val="Tablecenter"/>
              <w:keepNext/>
              <w:tabs>
                <w:tab w:val="center" w:pos="390"/>
              </w:tabs>
              <w:rPr>
                <w:rFonts w:cs="Arial"/>
                <w:i/>
                <w:sz w:val="18"/>
                <w:szCs w:val="18"/>
              </w:rPr>
            </w:pPr>
            <w:r w:rsidRPr="004D299A">
              <w:rPr>
                <w:rFonts w:cs="Arial"/>
                <w:i/>
                <w:sz w:val="18"/>
                <w:szCs w:val="18"/>
              </w:rPr>
              <w:t>25</w:t>
            </w:r>
          </w:p>
        </w:tc>
        <w:tc>
          <w:tcPr>
            <w:tcW w:w="515" w:type="pct"/>
            <w:tcBorders>
              <w:top w:val="single" w:sz="4" w:space="0" w:color="auto"/>
            </w:tcBorders>
            <w:shd w:val="clear" w:color="auto" w:fill="E5E5E5" w:themeFill="accent1" w:themeFillTint="33"/>
            <w:tcMar>
              <w:left w:w="58" w:type="dxa"/>
              <w:right w:w="58" w:type="dxa"/>
            </w:tcMar>
            <w:vAlign w:val="center"/>
          </w:tcPr>
          <w:p w14:paraId="2E308C5E" w14:textId="56FE32FC" w:rsidR="00BB1201" w:rsidRPr="008F3CE0" w:rsidRDefault="00BB1201" w:rsidP="00BB1201">
            <w:pPr>
              <w:pStyle w:val="Tablecenter"/>
              <w:keepNext/>
              <w:tabs>
                <w:tab w:val="center" w:pos="354"/>
              </w:tabs>
              <w:rPr>
                <w:rFonts w:cs="Arial"/>
                <w:b/>
                <w:sz w:val="18"/>
                <w:szCs w:val="18"/>
              </w:rPr>
            </w:pPr>
            <w:r w:rsidRPr="008F3CE0">
              <w:rPr>
                <w:rFonts w:cs="Arial"/>
                <w:b/>
                <w:sz w:val="18"/>
                <w:szCs w:val="18"/>
              </w:rPr>
              <w:t>83.</w:t>
            </w:r>
            <w:r w:rsidR="004D299A">
              <w:rPr>
                <w:rFonts w:cs="Arial"/>
                <w:b/>
                <w:sz w:val="18"/>
                <w:szCs w:val="18"/>
              </w:rPr>
              <w:t>0</w:t>
            </w:r>
          </w:p>
        </w:tc>
        <w:tc>
          <w:tcPr>
            <w:tcW w:w="559" w:type="pct"/>
            <w:tcBorders>
              <w:top w:val="single" w:sz="4" w:space="0" w:color="auto"/>
            </w:tcBorders>
            <w:shd w:val="clear" w:color="auto" w:fill="E5E5E5" w:themeFill="accent1" w:themeFillTint="33"/>
            <w:vAlign w:val="center"/>
          </w:tcPr>
          <w:p w14:paraId="1785B9C8"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65.0</w:t>
            </w:r>
          </w:p>
        </w:tc>
        <w:tc>
          <w:tcPr>
            <w:tcW w:w="517" w:type="pct"/>
            <w:tcBorders>
              <w:top w:val="single" w:sz="4" w:space="0" w:color="auto"/>
            </w:tcBorders>
            <w:shd w:val="clear" w:color="auto" w:fill="E5E5E5" w:themeFill="accent1" w:themeFillTint="33"/>
            <w:tcMar>
              <w:left w:w="58" w:type="dxa"/>
              <w:right w:w="58" w:type="dxa"/>
            </w:tcMar>
            <w:vAlign w:val="center"/>
          </w:tcPr>
          <w:p w14:paraId="0034FA03"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82.0</w:t>
            </w:r>
          </w:p>
        </w:tc>
        <w:tc>
          <w:tcPr>
            <w:tcW w:w="575" w:type="pct"/>
            <w:tcBorders>
              <w:top w:val="single" w:sz="4" w:space="0" w:color="auto"/>
            </w:tcBorders>
            <w:shd w:val="clear" w:color="auto" w:fill="E5E5E5" w:themeFill="accent1" w:themeFillTint="33"/>
            <w:vAlign w:val="center"/>
          </w:tcPr>
          <w:p w14:paraId="0B67FC17"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95.5</w:t>
            </w:r>
          </w:p>
        </w:tc>
        <w:tc>
          <w:tcPr>
            <w:tcW w:w="537" w:type="pct"/>
            <w:tcBorders>
              <w:top w:val="single" w:sz="4" w:space="0" w:color="auto"/>
            </w:tcBorders>
            <w:shd w:val="clear" w:color="auto" w:fill="E5E5E5" w:themeFill="accent1" w:themeFillTint="33"/>
            <w:vAlign w:val="center"/>
          </w:tcPr>
          <w:p w14:paraId="2F3EBE46"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8.18</w:t>
            </w:r>
          </w:p>
        </w:tc>
        <w:tc>
          <w:tcPr>
            <w:tcW w:w="621" w:type="pct"/>
            <w:tcBorders>
              <w:top w:val="single" w:sz="4" w:space="0" w:color="auto"/>
            </w:tcBorders>
            <w:shd w:val="clear" w:color="auto" w:fill="E5E5E5" w:themeFill="accent1" w:themeFillTint="33"/>
            <w:vAlign w:val="center"/>
          </w:tcPr>
          <w:p w14:paraId="151642F6"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82</w:t>
            </w:r>
          </w:p>
        </w:tc>
      </w:tr>
      <w:tr w:rsidR="00BB1201" w:rsidRPr="00364053" w14:paraId="0081791F" w14:textId="77777777" w:rsidTr="00EB1D7F">
        <w:trPr>
          <w:trHeight w:val="402"/>
          <w:jc w:val="center"/>
        </w:trPr>
        <w:tc>
          <w:tcPr>
            <w:tcW w:w="644" w:type="pct"/>
            <w:vMerge/>
            <w:shd w:val="clear" w:color="auto" w:fill="E5E5E5" w:themeFill="accent1" w:themeFillTint="33"/>
            <w:vAlign w:val="center"/>
          </w:tcPr>
          <w:p w14:paraId="1667182D" w14:textId="77777777" w:rsidR="00BB1201" w:rsidRPr="008F3CE0" w:rsidRDefault="00BB1201" w:rsidP="00BB1201">
            <w:pPr>
              <w:keepNext/>
              <w:spacing w:after="0" w:line="280" w:lineRule="exact"/>
              <w:jc w:val="left"/>
              <w:rPr>
                <w:rFonts w:cs="Arial"/>
                <w:sz w:val="18"/>
                <w:szCs w:val="18"/>
              </w:rPr>
            </w:pPr>
          </w:p>
        </w:tc>
        <w:tc>
          <w:tcPr>
            <w:tcW w:w="654" w:type="pct"/>
            <w:shd w:val="clear" w:color="auto" w:fill="E5E5E5" w:themeFill="accent1" w:themeFillTint="33"/>
            <w:vAlign w:val="center"/>
          </w:tcPr>
          <w:p w14:paraId="0C1741FE" w14:textId="77777777" w:rsidR="00BB1201" w:rsidRPr="008F3CE0" w:rsidRDefault="00BB1201" w:rsidP="00BB1201">
            <w:pPr>
              <w:pStyle w:val="Tablecenter"/>
              <w:keepNext/>
              <w:tabs>
                <w:tab w:val="center" w:pos="390"/>
              </w:tabs>
              <w:jc w:val="left"/>
              <w:rPr>
                <w:rFonts w:cs="Arial"/>
                <w:sz w:val="18"/>
                <w:szCs w:val="18"/>
              </w:rPr>
            </w:pPr>
            <w:r w:rsidRPr="008F3CE0">
              <w:rPr>
                <w:rFonts w:cs="Arial"/>
                <w:sz w:val="18"/>
                <w:szCs w:val="18"/>
              </w:rPr>
              <w:t>Oil</w:t>
            </w:r>
          </w:p>
        </w:tc>
        <w:tc>
          <w:tcPr>
            <w:tcW w:w="377" w:type="pct"/>
            <w:shd w:val="clear" w:color="auto" w:fill="E5E5E5" w:themeFill="accent1" w:themeFillTint="33"/>
            <w:tcMar>
              <w:left w:w="58" w:type="dxa"/>
              <w:right w:w="58" w:type="dxa"/>
            </w:tcMar>
            <w:vAlign w:val="center"/>
          </w:tcPr>
          <w:p w14:paraId="734B5B9D"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19</w:t>
            </w:r>
          </w:p>
        </w:tc>
        <w:tc>
          <w:tcPr>
            <w:tcW w:w="515" w:type="pct"/>
            <w:shd w:val="clear" w:color="auto" w:fill="E5E5E5" w:themeFill="accent1" w:themeFillTint="33"/>
            <w:tcMar>
              <w:left w:w="58" w:type="dxa"/>
              <w:right w:w="58" w:type="dxa"/>
            </w:tcMar>
            <w:vAlign w:val="center"/>
          </w:tcPr>
          <w:p w14:paraId="2D069048" w14:textId="77777777" w:rsidR="00BB1201" w:rsidRPr="008F3CE0" w:rsidRDefault="00BB1201" w:rsidP="00BB1201">
            <w:pPr>
              <w:pStyle w:val="Tablecenter"/>
              <w:keepNext/>
              <w:tabs>
                <w:tab w:val="center" w:pos="354"/>
              </w:tabs>
              <w:rPr>
                <w:rFonts w:cs="Arial"/>
                <w:b/>
                <w:sz w:val="18"/>
                <w:szCs w:val="18"/>
              </w:rPr>
            </w:pPr>
            <w:r w:rsidRPr="008F3CE0">
              <w:rPr>
                <w:rFonts w:cs="Arial"/>
                <w:b/>
                <w:sz w:val="18"/>
                <w:szCs w:val="18"/>
              </w:rPr>
              <w:t>83.1</w:t>
            </w:r>
          </w:p>
        </w:tc>
        <w:tc>
          <w:tcPr>
            <w:tcW w:w="559" w:type="pct"/>
            <w:shd w:val="clear" w:color="auto" w:fill="E5E5E5" w:themeFill="accent1" w:themeFillTint="33"/>
            <w:vAlign w:val="center"/>
          </w:tcPr>
          <w:p w14:paraId="6FD9EE26"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80.0</w:t>
            </w:r>
          </w:p>
        </w:tc>
        <w:tc>
          <w:tcPr>
            <w:tcW w:w="517" w:type="pct"/>
            <w:shd w:val="clear" w:color="auto" w:fill="E5E5E5" w:themeFill="accent1" w:themeFillTint="33"/>
            <w:tcMar>
              <w:left w:w="58" w:type="dxa"/>
              <w:right w:w="58" w:type="dxa"/>
            </w:tcMar>
            <w:vAlign w:val="center"/>
          </w:tcPr>
          <w:p w14:paraId="16921966"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83.2</w:t>
            </w:r>
          </w:p>
        </w:tc>
        <w:tc>
          <w:tcPr>
            <w:tcW w:w="575" w:type="pct"/>
            <w:shd w:val="clear" w:color="auto" w:fill="E5E5E5" w:themeFill="accent1" w:themeFillTint="33"/>
            <w:vAlign w:val="center"/>
          </w:tcPr>
          <w:p w14:paraId="7DE51F9D"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87.0</w:t>
            </w:r>
          </w:p>
        </w:tc>
        <w:tc>
          <w:tcPr>
            <w:tcW w:w="537" w:type="pct"/>
            <w:shd w:val="clear" w:color="auto" w:fill="E5E5E5" w:themeFill="accent1" w:themeFillTint="33"/>
            <w:vAlign w:val="center"/>
          </w:tcPr>
          <w:p w14:paraId="59FAC7C3"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2.58</w:t>
            </w:r>
          </w:p>
        </w:tc>
        <w:tc>
          <w:tcPr>
            <w:tcW w:w="621" w:type="pct"/>
            <w:shd w:val="clear" w:color="auto" w:fill="E5E5E5" w:themeFill="accent1" w:themeFillTint="33"/>
            <w:vAlign w:val="center"/>
          </w:tcPr>
          <w:p w14:paraId="04CE7C41"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84</w:t>
            </w:r>
          </w:p>
        </w:tc>
      </w:tr>
      <w:tr w:rsidR="00BB1201" w:rsidRPr="00364053" w14:paraId="35286C8B" w14:textId="77777777" w:rsidTr="00EB1D7F">
        <w:trPr>
          <w:trHeight w:val="402"/>
          <w:jc w:val="center"/>
        </w:trPr>
        <w:tc>
          <w:tcPr>
            <w:tcW w:w="644" w:type="pct"/>
            <w:vMerge/>
            <w:shd w:val="clear" w:color="auto" w:fill="E5E5E5" w:themeFill="accent1" w:themeFillTint="33"/>
            <w:vAlign w:val="center"/>
          </w:tcPr>
          <w:p w14:paraId="021053E3" w14:textId="77777777" w:rsidR="00BB1201" w:rsidRPr="008F3CE0" w:rsidRDefault="00BB1201" w:rsidP="00BB1201">
            <w:pPr>
              <w:keepNext/>
              <w:spacing w:after="0" w:line="280" w:lineRule="exact"/>
              <w:jc w:val="left"/>
              <w:rPr>
                <w:rFonts w:cs="Arial"/>
                <w:sz w:val="18"/>
                <w:szCs w:val="18"/>
              </w:rPr>
            </w:pPr>
          </w:p>
        </w:tc>
        <w:tc>
          <w:tcPr>
            <w:tcW w:w="654" w:type="pct"/>
            <w:shd w:val="clear" w:color="auto" w:fill="E5E5E5" w:themeFill="accent1" w:themeFillTint="33"/>
            <w:vAlign w:val="center"/>
          </w:tcPr>
          <w:p w14:paraId="476ED2BA" w14:textId="77777777" w:rsidR="00BB1201" w:rsidRPr="008F3CE0" w:rsidRDefault="00BB1201" w:rsidP="00BB1201">
            <w:pPr>
              <w:pStyle w:val="Tablecenter"/>
              <w:keepNext/>
              <w:tabs>
                <w:tab w:val="center" w:pos="390"/>
              </w:tabs>
              <w:jc w:val="left"/>
              <w:rPr>
                <w:rFonts w:cs="Arial"/>
                <w:sz w:val="18"/>
                <w:szCs w:val="18"/>
              </w:rPr>
            </w:pPr>
            <w:r w:rsidRPr="008F3CE0">
              <w:rPr>
                <w:rFonts w:cs="Arial"/>
                <w:sz w:val="18"/>
                <w:szCs w:val="18"/>
              </w:rPr>
              <w:t>Propane</w:t>
            </w:r>
          </w:p>
        </w:tc>
        <w:tc>
          <w:tcPr>
            <w:tcW w:w="377" w:type="pct"/>
            <w:shd w:val="clear" w:color="auto" w:fill="E5E5E5" w:themeFill="accent1" w:themeFillTint="33"/>
            <w:tcMar>
              <w:left w:w="58" w:type="dxa"/>
              <w:right w:w="58" w:type="dxa"/>
            </w:tcMar>
            <w:vAlign w:val="center"/>
          </w:tcPr>
          <w:p w14:paraId="019715CE"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2</w:t>
            </w:r>
          </w:p>
        </w:tc>
        <w:tc>
          <w:tcPr>
            <w:tcW w:w="515" w:type="pct"/>
            <w:shd w:val="clear" w:color="auto" w:fill="E5E5E5" w:themeFill="accent1" w:themeFillTint="33"/>
            <w:tcMar>
              <w:left w:w="58" w:type="dxa"/>
              <w:right w:w="58" w:type="dxa"/>
            </w:tcMar>
            <w:vAlign w:val="center"/>
          </w:tcPr>
          <w:p w14:paraId="1C2C3E1B" w14:textId="77777777" w:rsidR="00BB1201" w:rsidRPr="008F3CE0" w:rsidRDefault="00BB1201" w:rsidP="00BB1201">
            <w:pPr>
              <w:pStyle w:val="Tablecenter"/>
              <w:keepNext/>
              <w:tabs>
                <w:tab w:val="center" w:pos="354"/>
              </w:tabs>
              <w:rPr>
                <w:rFonts w:cs="Arial"/>
                <w:b/>
                <w:sz w:val="18"/>
                <w:szCs w:val="18"/>
              </w:rPr>
            </w:pPr>
            <w:r w:rsidRPr="008F3CE0">
              <w:rPr>
                <w:rFonts w:cs="Arial"/>
                <w:b/>
                <w:sz w:val="18"/>
                <w:szCs w:val="18"/>
              </w:rPr>
              <w:t>94.0</w:t>
            </w:r>
          </w:p>
        </w:tc>
        <w:tc>
          <w:tcPr>
            <w:tcW w:w="559" w:type="pct"/>
            <w:shd w:val="clear" w:color="auto" w:fill="E5E5E5" w:themeFill="accent1" w:themeFillTint="33"/>
            <w:vAlign w:val="center"/>
          </w:tcPr>
          <w:p w14:paraId="6857431C"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91.2</w:t>
            </w:r>
          </w:p>
        </w:tc>
        <w:tc>
          <w:tcPr>
            <w:tcW w:w="517" w:type="pct"/>
            <w:shd w:val="clear" w:color="auto" w:fill="E5E5E5" w:themeFill="accent1" w:themeFillTint="33"/>
            <w:tcMar>
              <w:left w:w="58" w:type="dxa"/>
              <w:right w:w="58" w:type="dxa"/>
            </w:tcMar>
            <w:vAlign w:val="center"/>
          </w:tcPr>
          <w:p w14:paraId="76B68271"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94.0</w:t>
            </w:r>
          </w:p>
        </w:tc>
        <w:tc>
          <w:tcPr>
            <w:tcW w:w="575" w:type="pct"/>
            <w:shd w:val="clear" w:color="auto" w:fill="E5E5E5" w:themeFill="accent1" w:themeFillTint="33"/>
            <w:vAlign w:val="center"/>
          </w:tcPr>
          <w:p w14:paraId="52B7158C"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96.8</w:t>
            </w:r>
          </w:p>
        </w:tc>
        <w:tc>
          <w:tcPr>
            <w:tcW w:w="537" w:type="pct"/>
            <w:shd w:val="clear" w:color="auto" w:fill="E5E5E5" w:themeFill="accent1" w:themeFillTint="33"/>
            <w:vAlign w:val="center"/>
          </w:tcPr>
          <w:p w14:paraId="54C2764C"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w:t>
            </w:r>
          </w:p>
        </w:tc>
        <w:tc>
          <w:tcPr>
            <w:tcW w:w="621" w:type="pct"/>
            <w:shd w:val="clear" w:color="auto" w:fill="E5E5E5" w:themeFill="accent1" w:themeFillTint="33"/>
            <w:vAlign w:val="center"/>
          </w:tcPr>
          <w:p w14:paraId="434124AA"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82</w:t>
            </w:r>
          </w:p>
        </w:tc>
      </w:tr>
      <w:tr w:rsidR="00BB1201" w:rsidRPr="00364053" w14:paraId="4CB0A2EB" w14:textId="77777777" w:rsidTr="00EB1D7F">
        <w:trPr>
          <w:trHeight w:val="402"/>
          <w:jc w:val="center"/>
        </w:trPr>
        <w:tc>
          <w:tcPr>
            <w:tcW w:w="644" w:type="pct"/>
            <w:vMerge w:val="restart"/>
            <w:shd w:val="clear" w:color="auto" w:fill="auto"/>
            <w:vAlign w:val="center"/>
          </w:tcPr>
          <w:p w14:paraId="6AD8E1B7" w14:textId="77777777" w:rsidR="00BB1201" w:rsidRPr="008F3CE0" w:rsidRDefault="00BB1201" w:rsidP="00BB1201">
            <w:pPr>
              <w:keepNext/>
              <w:spacing w:after="0" w:line="280" w:lineRule="exact"/>
              <w:jc w:val="left"/>
              <w:rPr>
                <w:rFonts w:cs="Arial"/>
                <w:sz w:val="18"/>
                <w:szCs w:val="18"/>
              </w:rPr>
            </w:pPr>
            <w:r w:rsidRPr="008F3CE0">
              <w:rPr>
                <w:rFonts w:cs="Arial"/>
                <w:sz w:val="18"/>
                <w:szCs w:val="18"/>
              </w:rPr>
              <w:t>Steam boiler (AFUE)</w:t>
            </w:r>
          </w:p>
        </w:tc>
        <w:tc>
          <w:tcPr>
            <w:tcW w:w="654" w:type="pct"/>
            <w:shd w:val="clear" w:color="auto" w:fill="auto"/>
            <w:vAlign w:val="center"/>
          </w:tcPr>
          <w:p w14:paraId="1D5825CA" w14:textId="77777777" w:rsidR="00BB1201" w:rsidRPr="008F3CE0" w:rsidRDefault="00BB1201" w:rsidP="00BB1201">
            <w:pPr>
              <w:pStyle w:val="Tablecenter"/>
              <w:keepNext/>
              <w:tabs>
                <w:tab w:val="center" w:pos="390"/>
              </w:tabs>
              <w:jc w:val="left"/>
              <w:rPr>
                <w:rFonts w:cs="Arial"/>
                <w:sz w:val="18"/>
                <w:szCs w:val="18"/>
              </w:rPr>
            </w:pPr>
            <w:r w:rsidRPr="008F3CE0">
              <w:rPr>
                <w:rFonts w:cs="Arial"/>
                <w:sz w:val="18"/>
                <w:szCs w:val="18"/>
              </w:rPr>
              <w:t>Natural gas</w:t>
            </w:r>
          </w:p>
        </w:tc>
        <w:tc>
          <w:tcPr>
            <w:tcW w:w="377" w:type="pct"/>
            <w:shd w:val="clear" w:color="auto" w:fill="auto"/>
            <w:tcMar>
              <w:left w:w="58" w:type="dxa"/>
              <w:right w:w="58" w:type="dxa"/>
            </w:tcMar>
            <w:vAlign w:val="center"/>
          </w:tcPr>
          <w:p w14:paraId="59AE770B"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4</w:t>
            </w:r>
          </w:p>
        </w:tc>
        <w:tc>
          <w:tcPr>
            <w:tcW w:w="515" w:type="pct"/>
            <w:shd w:val="clear" w:color="auto" w:fill="auto"/>
            <w:tcMar>
              <w:left w:w="58" w:type="dxa"/>
              <w:right w:w="58" w:type="dxa"/>
            </w:tcMar>
            <w:vAlign w:val="center"/>
          </w:tcPr>
          <w:p w14:paraId="1519D7D6" w14:textId="77777777" w:rsidR="00BB1201" w:rsidRPr="008F3CE0" w:rsidRDefault="00BB1201" w:rsidP="00BB1201">
            <w:pPr>
              <w:pStyle w:val="Tablecenter"/>
              <w:keepNext/>
              <w:tabs>
                <w:tab w:val="center" w:pos="354"/>
              </w:tabs>
              <w:rPr>
                <w:rFonts w:cs="Arial"/>
                <w:b/>
                <w:sz w:val="18"/>
                <w:szCs w:val="18"/>
              </w:rPr>
            </w:pPr>
            <w:r w:rsidRPr="008F3CE0">
              <w:rPr>
                <w:rFonts w:cs="Arial"/>
                <w:b/>
                <w:sz w:val="18"/>
                <w:szCs w:val="18"/>
              </w:rPr>
              <w:t>76.9</w:t>
            </w:r>
          </w:p>
        </w:tc>
        <w:tc>
          <w:tcPr>
            <w:tcW w:w="559" w:type="pct"/>
            <w:shd w:val="clear" w:color="auto" w:fill="auto"/>
            <w:vAlign w:val="center"/>
          </w:tcPr>
          <w:p w14:paraId="1B79E35E"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65.0</w:t>
            </w:r>
          </w:p>
        </w:tc>
        <w:tc>
          <w:tcPr>
            <w:tcW w:w="517" w:type="pct"/>
            <w:shd w:val="clear" w:color="auto" w:fill="auto"/>
            <w:tcMar>
              <w:left w:w="58" w:type="dxa"/>
              <w:right w:w="58" w:type="dxa"/>
            </w:tcMar>
            <w:vAlign w:val="center"/>
          </w:tcPr>
          <w:p w14:paraId="2E145096"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80.0</w:t>
            </w:r>
          </w:p>
        </w:tc>
        <w:tc>
          <w:tcPr>
            <w:tcW w:w="575" w:type="pct"/>
            <w:vAlign w:val="center"/>
          </w:tcPr>
          <w:p w14:paraId="5C645040"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82.4</w:t>
            </w:r>
          </w:p>
        </w:tc>
        <w:tc>
          <w:tcPr>
            <w:tcW w:w="537" w:type="pct"/>
            <w:vAlign w:val="center"/>
          </w:tcPr>
          <w:p w14:paraId="0F678537"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7.98</w:t>
            </w:r>
          </w:p>
        </w:tc>
        <w:tc>
          <w:tcPr>
            <w:tcW w:w="621" w:type="pct"/>
            <w:vAlign w:val="center"/>
          </w:tcPr>
          <w:p w14:paraId="116E39EB"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80</w:t>
            </w:r>
          </w:p>
        </w:tc>
      </w:tr>
      <w:tr w:rsidR="00BB1201" w:rsidRPr="00364053" w14:paraId="47E1172B" w14:textId="77777777" w:rsidTr="00EB1D7F">
        <w:trPr>
          <w:trHeight w:val="402"/>
          <w:jc w:val="center"/>
        </w:trPr>
        <w:tc>
          <w:tcPr>
            <w:tcW w:w="644" w:type="pct"/>
            <w:vMerge/>
            <w:shd w:val="clear" w:color="auto" w:fill="auto"/>
            <w:vAlign w:val="center"/>
          </w:tcPr>
          <w:p w14:paraId="2F66F434" w14:textId="77777777" w:rsidR="00BB1201" w:rsidRPr="008F3CE0" w:rsidRDefault="00BB1201" w:rsidP="00BB1201">
            <w:pPr>
              <w:keepNext/>
              <w:spacing w:after="0" w:line="280" w:lineRule="exact"/>
              <w:jc w:val="left"/>
              <w:rPr>
                <w:rFonts w:cs="Arial"/>
                <w:sz w:val="18"/>
                <w:szCs w:val="18"/>
              </w:rPr>
            </w:pPr>
          </w:p>
        </w:tc>
        <w:tc>
          <w:tcPr>
            <w:tcW w:w="654" w:type="pct"/>
            <w:shd w:val="clear" w:color="auto" w:fill="auto"/>
            <w:vAlign w:val="center"/>
          </w:tcPr>
          <w:p w14:paraId="1BB338C6" w14:textId="77777777" w:rsidR="00BB1201" w:rsidRPr="008F3CE0" w:rsidRDefault="00BB1201" w:rsidP="00BB1201">
            <w:pPr>
              <w:pStyle w:val="Tablecenter"/>
              <w:keepNext/>
              <w:tabs>
                <w:tab w:val="center" w:pos="390"/>
              </w:tabs>
              <w:jc w:val="left"/>
              <w:rPr>
                <w:rFonts w:cs="Arial"/>
                <w:sz w:val="18"/>
                <w:szCs w:val="18"/>
              </w:rPr>
            </w:pPr>
            <w:r w:rsidRPr="008F3CE0">
              <w:rPr>
                <w:rFonts w:cs="Arial"/>
                <w:sz w:val="18"/>
                <w:szCs w:val="18"/>
              </w:rPr>
              <w:t>Oil</w:t>
            </w:r>
          </w:p>
        </w:tc>
        <w:tc>
          <w:tcPr>
            <w:tcW w:w="377" w:type="pct"/>
            <w:shd w:val="clear" w:color="auto" w:fill="auto"/>
            <w:tcMar>
              <w:left w:w="58" w:type="dxa"/>
              <w:right w:w="58" w:type="dxa"/>
            </w:tcMar>
            <w:vAlign w:val="center"/>
          </w:tcPr>
          <w:p w14:paraId="4595BB27"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1</w:t>
            </w:r>
          </w:p>
        </w:tc>
        <w:tc>
          <w:tcPr>
            <w:tcW w:w="515" w:type="pct"/>
            <w:shd w:val="clear" w:color="auto" w:fill="auto"/>
            <w:tcMar>
              <w:left w:w="58" w:type="dxa"/>
              <w:right w:w="58" w:type="dxa"/>
            </w:tcMar>
            <w:vAlign w:val="center"/>
          </w:tcPr>
          <w:p w14:paraId="1C399BFD" w14:textId="77777777" w:rsidR="00BB1201" w:rsidRPr="008F3CE0" w:rsidRDefault="00BB1201" w:rsidP="00BB1201">
            <w:pPr>
              <w:pStyle w:val="Tablecenter"/>
              <w:keepNext/>
              <w:tabs>
                <w:tab w:val="center" w:pos="354"/>
              </w:tabs>
              <w:rPr>
                <w:rFonts w:cs="Arial"/>
                <w:b/>
                <w:sz w:val="18"/>
                <w:szCs w:val="18"/>
              </w:rPr>
            </w:pPr>
            <w:r w:rsidRPr="008F3CE0">
              <w:rPr>
                <w:rFonts w:cs="Arial"/>
                <w:b/>
                <w:sz w:val="18"/>
                <w:szCs w:val="18"/>
              </w:rPr>
              <w:t>83.8</w:t>
            </w:r>
          </w:p>
        </w:tc>
        <w:tc>
          <w:tcPr>
            <w:tcW w:w="559" w:type="pct"/>
            <w:shd w:val="clear" w:color="auto" w:fill="auto"/>
            <w:vAlign w:val="center"/>
          </w:tcPr>
          <w:p w14:paraId="69220410"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w:t>
            </w:r>
          </w:p>
        </w:tc>
        <w:tc>
          <w:tcPr>
            <w:tcW w:w="517" w:type="pct"/>
            <w:shd w:val="clear" w:color="auto" w:fill="auto"/>
            <w:tcMar>
              <w:left w:w="58" w:type="dxa"/>
              <w:right w:w="58" w:type="dxa"/>
            </w:tcMar>
            <w:vAlign w:val="center"/>
          </w:tcPr>
          <w:p w14:paraId="5902BAC5"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w:t>
            </w:r>
          </w:p>
        </w:tc>
        <w:tc>
          <w:tcPr>
            <w:tcW w:w="575" w:type="pct"/>
            <w:vAlign w:val="center"/>
          </w:tcPr>
          <w:p w14:paraId="58C3F30D"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w:t>
            </w:r>
          </w:p>
        </w:tc>
        <w:tc>
          <w:tcPr>
            <w:tcW w:w="537" w:type="pct"/>
            <w:vAlign w:val="center"/>
          </w:tcPr>
          <w:p w14:paraId="7050319B"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w:t>
            </w:r>
          </w:p>
        </w:tc>
        <w:tc>
          <w:tcPr>
            <w:tcW w:w="621" w:type="pct"/>
            <w:vAlign w:val="center"/>
          </w:tcPr>
          <w:p w14:paraId="4F8BF920"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82</w:t>
            </w:r>
          </w:p>
        </w:tc>
      </w:tr>
      <w:tr w:rsidR="00BB1201" w:rsidRPr="00364053" w14:paraId="27136A60" w14:textId="77777777" w:rsidTr="00EB1D7F">
        <w:trPr>
          <w:trHeight w:val="402"/>
          <w:jc w:val="center"/>
        </w:trPr>
        <w:tc>
          <w:tcPr>
            <w:tcW w:w="644" w:type="pct"/>
            <w:vMerge w:val="restart"/>
            <w:shd w:val="clear" w:color="auto" w:fill="E5E5E5" w:themeFill="accent1" w:themeFillTint="33"/>
            <w:vAlign w:val="center"/>
          </w:tcPr>
          <w:p w14:paraId="21429E98" w14:textId="77777777" w:rsidR="00BB1201" w:rsidRPr="008F3CE0" w:rsidRDefault="00BB1201" w:rsidP="00BB1201">
            <w:pPr>
              <w:keepNext/>
              <w:spacing w:after="0" w:line="280" w:lineRule="exact"/>
              <w:jc w:val="left"/>
              <w:rPr>
                <w:rFonts w:cs="Arial"/>
                <w:i/>
                <w:sz w:val="18"/>
                <w:szCs w:val="18"/>
              </w:rPr>
            </w:pPr>
            <w:r w:rsidRPr="008F3CE0">
              <w:rPr>
                <w:rFonts w:cs="Arial"/>
                <w:i/>
                <w:sz w:val="18"/>
                <w:szCs w:val="18"/>
              </w:rPr>
              <w:t>All boilers (AFUE)</w:t>
            </w:r>
          </w:p>
        </w:tc>
        <w:tc>
          <w:tcPr>
            <w:tcW w:w="654" w:type="pct"/>
            <w:shd w:val="clear" w:color="auto" w:fill="E5E5E5" w:themeFill="accent1" w:themeFillTint="33"/>
            <w:vAlign w:val="center"/>
          </w:tcPr>
          <w:p w14:paraId="13CAFC1F" w14:textId="77777777" w:rsidR="00BB1201" w:rsidRPr="008F3CE0" w:rsidRDefault="00BB1201" w:rsidP="00BB1201">
            <w:pPr>
              <w:pStyle w:val="Tablecenter"/>
              <w:keepNext/>
              <w:tabs>
                <w:tab w:val="center" w:pos="390"/>
              </w:tabs>
              <w:jc w:val="left"/>
              <w:rPr>
                <w:rFonts w:cs="Arial"/>
                <w:i/>
                <w:sz w:val="18"/>
                <w:szCs w:val="18"/>
              </w:rPr>
            </w:pPr>
            <w:r w:rsidRPr="008F3CE0">
              <w:rPr>
                <w:rFonts w:cs="Arial"/>
                <w:i/>
                <w:sz w:val="18"/>
                <w:szCs w:val="18"/>
              </w:rPr>
              <w:t>Natural gas</w:t>
            </w:r>
          </w:p>
        </w:tc>
        <w:tc>
          <w:tcPr>
            <w:tcW w:w="377" w:type="pct"/>
            <w:shd w:val="clear" w:color="auto" w:fill="E5E5E5" w:themeFill="accent1" w:themeFillTint="33"/>
            <w:tcMar>
              <w:left w:w="58" w:type="dxa"/>
              <w:right w:w="58" w:type="dxa"/>
            </w:tcMar>
            <w:vAlign w:val="center"/>
          </w:tcPr>
          <w:p w14:paraId="6D36EF00"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29</w:t>
            </w:r>
          </w:p>
        </w:tc>
        <w:tc>
          <w:tcPr>
            <w:tcW w:w="515" w:type="pct"/>
            <w:shd w:val="clear" w:color="auto" w:fill="E5E5E5" w:themeFill="accent1" w:themeFillTint="33"/>
            <w:tcMar>
              <w:left w:w="58" w:type="dxa"/>
              <w:right w:w="58" w:type="dxa"/>
            </w:tcMar>
            <w:vAlign w:val="center"/>
          </w:tcPr>
          <w:p w14:paraId="6F7BC69D" w14:textId="70F6D7DE" w:rsidR="00BB1201" w:rsidRPr="008F3CE0" w:rsidRDefault="00BB1201" w:rsidP="00BB1201">
            <w:pPr>
              <w:pStyle w:val="Tablecenter"/>
              <w:keepNext/>
              <w:tabs>
                <w:tab w:val="center" w:pos="354"/>
              </w:tabs>
              <w:rPr>
                <w:rFonts w:cs="Arial"/>
                <w:b/>
                <w:i/>
                <w:sz w:val="18"/>
                <w:szCs w:val="18"/>
              </w:rPr>
            </w:pPr>
            <w:r w:rsidRPr="008F3CE0">
              <w:rPr>
                <w:rFonts w:cs="Arial"/>
                <w:b/>
                <w:i/>
                <w:sz w:val="18"/>
                <w:szCs w:val="18"/>
              </w:rPr>
              <w:t>82.</w:t>
            </w:r>
            <w:r w:rsidR="004D299A">
              <w:rPr>
                <w:rFonts w:cs="Arial"/>
                <w:b/>
                <w:i/>
                <w:sz w:val="18"/>
                <w:szCs w:val="18"/>
              </w:rPr>
              <w:t>5</w:t>
            </w:r>
          </w:p>
        </w:tc>
        <w:tc>
          <w:tcPr>
            <w:tcW w:w="559" w:type="pct"/>
            <w:shd w:val="clear" w:color="auto" w:fill="E5E5E5" w:themeFill="accent1" w:themeFillTint="33"/>
            <w:vAlign w:val="center"/>
          </w:tcPr>
          <w:p w14:paraId="7A7F595C" w14:textId="77777777"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65.0</w:t>
            </w:r>
          </w:p>
        </w:tc>
        <w:tc>
          <w:tcPr>
            <w:tcW w:w="517" w:type="pct"/>
            <w:shd w:val="clear" w:color="auto" w:fill="E5E5E5" w:themeFill="accent1" w:themeFillTint="33"/>
            <w:tcMar>
              <w:left w:w="58" w:type="dxa"/>
              <w:right w:w="58" w:type="dxa"/>
            </w:tcMar>
            <w:vAlign w:val="center"/>
          </w:tcPr>
          <w:p w14:paraId="02942705" w14:textId="77777777"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81.8</w:t>
            </w:r>
          </w:p>
        </w:tc>
        <w:tc>
          <w:tcPr>
            <w:tcW w:w="575" w:type="pct"/>
            <w:shd w:val="clear" w:color="auto" w:fill="E5E5E5" w:themeFill="accent1" w:themeFillTint="33"/>
            <w:vAlign w:val="center"/>
          </w:tcPr>
          <w:p w14:paraId="08A9A364" w14:textId="77777777"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95.5</w:t>
            </w:r>
          </w:p>
        </w:tc>
        <w:tc>
          <w:tcPr>
            <w:tcW w:w="537" w:type="pct"/>
            <w:shd w:val="clear" w:color="auto" w:fill="E5E5E5" w:themeFill="accent1" w:themeFillTint="33"/>
            <w:vAlign w:val="center"/>
          </w:tcPr>
          <w:p w14:paraId="6EEDEC20" w14:textId="77777777"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8.29</w:t>
            </w:r>
          </w:p>
        </w:tc>
        <w:tc>
          <w:tcPr>
            <w:tcW w:w="621" w:type="pct"/>
            <w:vMerge w:val="restart"/>
            <w:shd w:val="clear" w:color="auto" w:fill="E5E5E5" w:themeFill="accent1" w:themeFillTint="33"/>
            <w:vAlign w:val="center"/>
          </w:tcPr>
          <w:p w14:paraId="5BC4C701" w14:textId="394D7F1C"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See above</w:t>
            </w:r>
          </w:p>
        </w:tc>
      </w:tr>
      <w:tr w:rsidR="00BB1201" w:rsidRPr="00364053" w14:paraId="09473C00" w14:textId="77777777" w:rsidTr="00EB1D7F">
        <w:trPr>
          <w:trHeight w:val="402"/>
          <w:jc w:val="center"/>
        </w:trPr>
        <w:tc>
          <w:tcPr>
            <w:tcW w:w="644" w:type="pct"/>
            <w:vMerge/>
            <w:shd w:val="clear" w:color="auto" w:fill="E5E5E5" w:themeFill="accent1" w:themeFillTint="33"/>
            <w:vAlign w:val="center"/>
          </w:tcPr>
          <w:p w14:paraId="2EE4A5C4" w14:textId="77777777" w:rsidR="00BB1201" w:rsidRPr="008F3CE0" w:rsidRDefault="00BB1201" w:rsidP="00BB1201">
            <w:pPr>
              <w:keepNext/>
              <w:spacing w:after="0" w:line="280" w:lineRule="exact"/>
              <w:jc w:val="left"/>
              <w:rPr>
                <w:rFonts w:cs="Arial"/>
                <w:i/>
                <w:sz w:val="18"/>
                <w:szCs w:val="18"/>
              </w:rPr>
            </w:pPr>
          </w:p>
        </w:tc>
        <w:tc>
          <w:tcPr>
            <w:tcW w:w="654" w:type="pct"/>
            <w:shd w:val="clear" w:color="auto" w:fill="E5E5E5" w:themeFill="accent1" w:themeFillTint="33"/>
            <w:vAlign w:val="center"/>
          </w:tcPr>
          <w:p w14:paraId="14B80F39" w14:textId="77777777" w:rsidR="00BB1201" w:rsidRPr="008F3CE0" w:rsidRDefault="00BB1201" w:rsidP="00BB1201">
            <w:pPr>
              <w:pStyle w:val="Tablecenter"/>
              <w:keepNext/>
              <w:tabs>
                <w:tab w:val="center" w:pos="390"/>
              </w:tabs>
              <w:jc w:val="left"/>
              <w:rPr>
                <w:rFonts w:cs="Arial"/>
                <w:i/>
                <w:sz w:val="18"/>
                <w:szCs w:val="18"/>
              </w:rPr>
            </w:pPr>
            <w:r w:rsidRPr="008F3CE0">
              <w:rPr>
                <w:rFonts w:cs="Arial"/>
                <w:i/>
                <w:sz w:val="18"/>
                <w:szCs w:val="18"/>
              </w:rPr>
              <w:t>Oil</w:t>
            </w:r>
          </w:p>
        </w:tc>
        <w:tc>
          <w:tcPr>
            <w:tcW w:w="377" w:type="pct"/>
            <w:shd w:val="clear" w:color="auto" w:fill="E5E5E5" w:themeFill="accent1" w:themeFillTint="33"/>
            <w:tcMar>
              <w:left w:w="58" w:type="dxa"/>
              <w:right w:w="58" w:type="dxa"/>
            </w:tcMar>
            <w:vAlign w:val="center"/>
          </w:tcPr>
          <w:p w14:paraId="742CA7F7"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20</w:t>
            </w:r>
          </w:p>
        </w:tc>
        <w:tc>
          <w:tcPr>
            <w:tcW w:w="515" w:type="pct"/>
            <w:shd w:val="clear" w:color="auto" w:fill="E5E5E5" w:themeFill="accent1" w:themeFillTint="33"/>
            <w:tcMar>
              <w:left w:w="58" w:type="dxa"/>
              <w:right w:w="58" w:type="dxa"/>
            </w:tcMar>
            <w:vAlign w:val="center"/>
          </w:tcPr>
          <w:p w14:paraId="703499A7" w14:textId="48C4562F" w:rsidR="00BB1201" w:rsidRPr="008F3CE0" w:rsidRDefault="00BB1201" w:rsidP="00BB1201">
            <w:pPr>
              <w:pStyle w:val="Tablecenter"/>
              <w:keepNext/>
              <w:tabs>
                <w:tab w:val="center" w:pos="354"/>
              </w:tabs>
              <w:rPr>
                <w:rFonts w:cs="Arial"/>
                <w:b/>
                <w:i/>
                <w:sz w:val="18"/>
                <w:szCs w:val="18"/>
              </w:rPr>
            </w:pPr>
            <w:r w:rsidRPr="008F3CE0">
              <w:rPr>
                <w:rFonts w:cs="Arial"/>
                <w:b/>
                <w:i/>
                <w:sz w:val="18"/>
                <w:szCs w:val="18"/>
              </w:rPr>
              <w:t>83.</w:t>
            </w:r>
            <w:r w:rsidR="004D299A">
              <w:rPr>
                <w:rFonts w:cs="Arial"/>
                <w:b/>
                <w:i/>
                <w:sz w:val="18"/>
                <w:szCs w:val="18"/>
              </w:rPr>
              <w:t>1</w:t>
            </w:r>
          </w:p>
        </w:tc>
        <w:tc>
          <w:tcPr>
            <w:tcW w:w="559" w:type="pct"/>
            <w:shd w:val="clear" w:color="auto" w:fill="E5E5E5" w:themeFill="accent1" w:themeFillTint="33"/>
            <w:vAlign w:val="center"/>
          </w:tcPr>
          <w:p w14:paraId="2CF77D4D" w14:textId="77777777"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80.0</w:t>
            </w:r>
          </w:p>
        </w:tc>
        <w:tc>
          <w:tcPr>
            <w:tcW w:w="517" w:type="pct"/>
            <w:shd w:val="clear" w:color="auto" w:fill="E5E5E5" w:themeFill="accent1" w:themeFillTint="33"/>
            <w:tcMar>
              <w:left w:w="58" w:type="dxa"/>
              <w:right w:w="58" w:type="dxa"/>
            </w:tcMar>
            <w:vAlign w:val="center"/>
          </w:tcPr>
          <w:p w14:paraId="2D8EC086" w14:textId="77777777"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83.5</w:t>
            </w:r>
          </w:p>
        </w:tc>
        <w:tc>
          <w:tcPr>
            <w:tcW w:w="575" w:type="pct"/>
            <w:shd w:val="clear" w:color="auto" w:fill="E5E5E5" w:themeFill="accent1" w:themeFillTint="33"/>
            <w:vAlign w:val="center"/>
          </w:tcPr>
          <w:p w14:paraId="587CAE71" w14:textId="77777777"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87.0</w:t>
            </w:r>
          </w:p>
        </w:tc>
        <w:tc>
          <w:tcPr>
            <w:tcW w:w="537" w:type="pct"/>
            <w:shd w:val="clear" w:color="auto" w:fill="E5E5E5" w:themeFill="accent1" w:themeFillTint="33"/>
            <w:vAlign w:val="center"/>
          </w:tcPr>
          <w:p w14:paraId="423D161E" w14:textId="77777777"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2.51</w:t>
            </w:r>
          </w:p>
        </w:tc>
        <w:tc>
          <w:tcPr>
            <w:tcW w:w="621" w:type="pct"/>
            <w:vMerge/>
            <w:shd w:val="clear" w:color="auto" w:fill="E5E5E5" w:themeFill="accent1" w:themeFillTint="33"/>
            <w:vAlign w:val="center"/>
          </w:tcPr>
          <w:p w14:paraId="3C865A69" w14:textId="77777777" w:rsidR="00BB1201" w:rsidRPr="008F3CE0" w:rsidRDefault="00BB1201" w:rsidP="00BB1201">
            <w:pPr>
              <w:pStyle w:val="Tablecenter"/>
              <w:keepNext/>
              <w:tabs>
                <w:tab w:val="center" w:pos="444"/>
              </w:tabs>
              <w:rPr>
                <w:rFonts w:cs="Arial"/>
                <w:i/>
                <w:sz w:val="18"/>
                <w:szCs w:val="18"/>
              </w:rPr>
            </w:pPr>
          </w:p>
        </w:tc>
      </w:tr>
      <w:tr w:rsidR="00BB1201" w:rsidRPr="00364053" w14:paraId="3908B46B" w14:textId="77777777" w:rsidTr="00EB1D7F">
        <w:trPr>
          <w:trHeight w:val="402"/>
          <w:jc w:val="center"/>
        </w:trPr>
        <w:tc>
          <w:tcPr>
            <w:tcW w:w="644" w:type="pct"/>
            <w:vMerge/>
            <w:tcBorders>
              <w:bottom w:val="single" w:sz="4" w:space="0" w:color="auto"/>
            </w:tcBorders>
            <w:shd w:val="clear" w:color="auto" w:fill="E5E5E5" w:themeFill="accent1" w:themeFillTint="33"/>
            <w:vAlign w:val="center"/>
          </w:tcPr>
          <w:p w14:paraId="0CD574EA" w14:textId="77777777" w:rsidR="00BB1201" w:rsidRPr="008F3CE0" w:rsidRDefault="00BB1201" w:rsidP="00BB1201">
            <w:pPr>
              <w:keepNext/>
              <w:spacing w:after="0" w:line="280" w:lineRule="exact"/>
              <w:jc w:val="left"/>
              <w:rPr>
                <w:rFonts w:cs="Arial"/>
                <w:i/>
                <w:sz w:val="18"/>
                <w:szCs w:val="18"/>
              </w:rPr>
            </w:pPr>
          </w:p>
        </w:tc>
        <w:tc>
          <w:tcPr>
            <w:tcW w:w="654" w:type="pct"/>
            <w:tcBorders>
              <w:bottom w:val="single" w:sz="4" w:space="0" w:color="auto"/>
            </w:tcBorders>
            <w:shd w:val="clear" w:color="auto" w:fill="E5E5E5" w:themeFill="accent1" w:themeFillTint="33"/>
            <w:vAlign w:val="center"/>
          </w:tcPr>
          <w:p w14:paraId="73F2EF39" w14:textId="77777777" w:rsidR="00BB1201" w:rsidRPr="008F3CE0" w:rsidRDefault="00BB1201" w:rsidP="00BB1201">
            <w:pPr>
              <w:pStyle w:val="Tablecenter"/>
              <w:keepNext/>
              <w:tabs>
                <w:tab w:val="center" w:pos="390"/>
              </w:tabs>
              <w:jc w:val="left"/>
              <w:rPr>
                <w:rFonts w:cs="Arial"/>
                <w:i/>
                <w:sz w:val="18"/>
                <w:szCs w:val="18"/>
              </w:rPr>
            </w:pPr>
            <w:r w:rsidRPr="008F3CE0">
              <w:rPr>
                <w:rFonts w:cs="Arial"/>
                <w:i/>
                <w:sz w:val="18"/>
                <w:szCs w:val="18"/>
              </w:rPr>
              <w:t>Propane</w:t>
            </w:r>
          </w:p>
        </w:tc>
        <w:tc>
          <w:tcPr>
            <w:tcW w:w="377" w:type="pct"/>
            <w:tcBorders>
              <w:bottom w:val="single" w:sz="4" w:space="0" w:color="auto"/>
            </w:tcBorders>
            <w:shd w:val="clear" w:color="auto" w:fill="E5E5E5" w:themeFill="accent1" w:themeFillTint="33"/>
            <w:tcMar>
              <w:left w:w="58" w:type="dxa"/>
              <w:right w:w="58" w:type="dxa"/>
            </w:tcMar>
            <w:vAlign w:val="center"/>
          </w:tcPr>
          <w:p w14:paraId="49D06314"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2</w:t>
            </w:r>
          </w:p>
        </w:tc>
        <w:tc>
          <w:tcPr>
            <w:tcW w:w="515" w:type="pct"/>
            <w:tcBorders>
              <w:bottom w:val="single" w:sz="4" w:space="0" w:color="auto"/>
            </w:tcBorders>
            <w:shd w:val="clear" w:color="auto" w:fill="E5E5E5" w:themeFill="accent1" w:themeFillTint="33"/>
            <w:tcMar>
              <w:left w:w="58" w:type="dxa"/>
              <w:right w:w="58" w:type="dxa"/>
            </w:tcMar>
            <w:vAlign w:val="center"/>
          </w:tcPr>
          <w:p w14:paraId="5A75DC64" w14:textId="77777777" w:rsidR="00BB1201" w:rsidRPr="008F3CE0" w:rsidRDefault="00BB1201" w:rsidP="00BB1201">
            <w:pPr>
              <w:pStyle w:val="Tablecenter"/>
              <w:keepNext/>
              <w:tabs>
                <w:tab w:val="center" w:pos="354"/>
              </w:tabs>
              <w:rPr>
                <w:rFonts w:cs="Arial"/>
                <w:b/>
                <w:i/>
                <w:sz w:val="18"/>
                <w:szCs w:val="18"/>
              </w:rPr>
            </w:pPr>
            <w:r w:rsidRPr="008F3CE0">
              <w:rPr>
                <w:rFonts w:cs="Arial"/>
                <w:b/>
                <w:i/>
                <w:sz w:val="18"/>
                <w:szCs w:val="18"/>
              </w:rPr>
              <w:t>94.0</w:t>
            </w:r>
          </w:p>
        </w:tc>
        <w:tc>
          <w:tcPr>
            <w:tcW w:w="559" w:type="pct"/>
            <w:tcBorders>
              <w:bottom w:val="single" w:sz="4" w:space="0" w:color="auto"/>
            </w:tcBorders>
            <w:shd w:val="clear" w:color="auto" w:fill="E5E5E5" w:themeFill="accent1" w:themeFillTint="33"/>
            <w:vAlign w:val="center"/>
          </w:tcPr>
          <w:p w14:paraId="7694D845" w14:textId="77777777"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91.2</w:t>
            </w:r>
          </w:p>
        </w:tc>
        <w:tc>
          <w:tcPr>
            <w:tcW w:w="517" w:type="pct"/>
            <w:tcBorders>
              <w:bottom w:val="single" w:sz="4" w:space="0" w:color="auto"/>
            </w:tcBorders>
            <w:shd w:val="clear" w:color="auto" w:fill="E5E5E5" w:themeFill="accent1" w:themeFillTint="33"/>
            <w:tcMar>
              <w:left w:w="58" w:type="dxa"/>
              <w:right w:w="58" w:type="dxa"/>
            </w:tcMar>
            <w:vAlign w:val="center"/>
          </w:tcPr>
          <w:p w14:paraId="4739B724" w14:textId="77777777"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94.0</w:t>
            </w:r>
          </w:p>
        </w:tc>
        <w:tc>
          <w:tcPr>
            <w:tcW w:w="575" w:type="pct"/>
            <w:tcBorders>
              <w:bottom w:val="single" w:sz="4" w:space="0" w:color="auto"/>
            </w:tcBorders>
            <w:shd w:val="clear" w:color="auto" w:fill="E5E5E5" w:themeFill="accent1" w:themeFillTint="33"/>
            <w:vAlign w:val="center"/>
          </w:tcPr>
          <w:p w14:paraId="0C33C576" w14:textId="77777777"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96.8</w:t>
            </w:r>
          </w:p>
        </w:tc>
        <w:tc>
          <w:tcPr>
            <w:tcW w:w="537" w:type="pct"/>
            <w:tcBorders>
              <w:bottom w:val="single" w:sz="4" w:space="0" w:color="auto"/>
            </w:tcBorders>
            <w:shd w:val="clear" w:color="auto" w:fill="E5E5E5" w:themeFill="accent1" w:themeFillTint="33"/>
            <w:vAlign w:val="center"/>
          </w:tcPr>
          <w:p w14:paraId="392AEA21" w14:textId="77777777" w:rsidR="00BB1201" w:rsidRPr="008F3CE0" w:rsidRDefault="00BB1201" w:rsidP="00BB1201">
            <w:pPr>
              <w:pStyle w:val="Tablecenter"/>
              <w:keepNext/>
              <w:tabs>
                <w:tab w:val="center" w:pos="444"/>
              </w:tabs>
              <w:rPr>
                <w:rFonts w:cs="Arial"/>
                <w:i/>
                <w:sz w:val="18"/>
                <w:szCs w:val="18"/>
              </w:rPr>
            </w:pPr>
            <w:r w:rsidRPr="008F3CE0">
              <w:rPr>
                <w:rFonts w:cs="Arial"/>
                <w:i/>
                <w:sz w:val="18"/>
                <w:szCs w:val="18"/>
              </w:rPr>
              <w:t>-</w:t>
            </w:r>
          </w:p>
        </w:tc>
        <w:tc>
          <w:tcPr>
            <w:tcW w:w="621" w:type="pct"/>
            <w:vMerge/>
            <w:tcBorders>
              <w:bottom w:val="single" w:sz="4" w:space="0" w:color="auto"/>
            </w:tcBorders>
            <w:shd w:val="clear" w:color="auto" w:fill="E5E5E5" w:themeFill="accent1" w:themeFillTint="33"/>
            <w:vAlign w:val="center"/>
          </w:tcPr>
          <w:p w14:paraId="3E64B88C" w14:textId="77777777" w:rsidR="00BB1201" w:rsidRPr="008F3CE0" w:rsidRDefault="00BB1201" w:rsidP="00BB1201">
            <w:pPr>
              <w:pStyle w:val="Tablecenter"/>
              <w:keepNext/>
              <w:tabs>
                <w:tab w:val="center" w:pos="444"/>
              </w:tabs>
              <w:rPr>
                <w:rFonts w:cs="Arial"/>
                <w:i/>
                <w:sz w:val="18"/>
                <w:szCs w:val="18"/>
              </w:rPr>
            </w:pPr>
          </w:p>
        </w:tc>
      </w:tr>
      <w:tr w:rsidR="00BB1201" w:rsidRPr="00364053" w14:paraId="421698A1" w14:textId="77777777" w:rsidTr="00EB1D7F">
        <w:trPr>
          <w:trHeight w:val="402"/>
          <w:jc w:val="center"/>
        </w:trPr>
        <w:tc>
          <w:tcPr>
            <w:tcW w:w="644" w:type="pct"/>
            <w:vMerge w:val="restart"/>
            <w:tcBorders>
              <w:top w:val="single" w:sz="4" w:space="0" w:color="auto"/>
            </w:tcBorders>
            <w:shd w:val="clear" w:color="auto" w:fill="auto"/>
            <w:vAlign w:val="center"/>
          </w:tcPr>
          <w:p w14:paraId="1DFE3362" w14:textId="77777777" w:rsidR="00BB1201" w:rsidRPr="008F3CE0" w:rsidRDefault="00BB1201" w:rsidP="00BB1201">
            <w:pPr>
              <w:keepNext/>
              <w:spacing w:after="0" w:line="280" w:lineRule="exact"/>
              <w:jc w:val="left"/>
              <w:rPr>
                <w:rFonts w:cs="Arial"/>
                <w:sz w:val="18"/>
                <w:szCs w:val="18"/>
              </w:rPr>
            </w:pPr>
            <w:r w:rsidRPr="008F3CE0">
              <w:rPr>
                <w:rFonts w:cs="Arial"/>
                <w:sz w:val="18"/>
                <w:szCs w:val="18"/>
              </w:rPr>
              <w:t>Air conditioners</w:t>
            </w:r>
          </w:p>
        </w:tc>
        <w:tc>
          <w:tcPr>
            <w:tcW w:w="654" w:type="pct"/>
            <w:tcBorders>
              <w:top w:val="single" w:sz="4" w:space="0" w:color="auto"/>
            </w:tcBorders>
            <w:shd w:val="clear" w:color="auto" w:fill="auto"/>
            <w:vAlign w:val="center"/>
          </w:tcPr>
          <w:p w14:paraId="3C05E728" w14:textId="77777777" w:rsidR="00BB1201" w:rsidRPr="008F3CE0" w:rsidRDefault="00BB1201" w:rsidP="00BB1201">
            <w:pPr>
              <w:pStyle w:val="Tablecenter"/>
              <w:keepNext/>
              <w:tabs>
                <w:tab w:val="center" w:pos="390"/>
              </w:tabs>
              <w:jc w:val="left"/>
              <w:rPr>
                <w:rFonts w:cs="Arial"/>
                <w:sz w:val="18"/>
                <w:szCs w:val="18"/>
              </w:rPr>
            </w:pPr>
            <w:r w:rsidRPr="008F3CE0">
              <w:rPr>
                <w:rFonts w:cs="Arial"/>
                <w:sz w:val="18"/>
                <w:szCs w:val="18"/>
              </w:rPr>
              <w:t>Central (SEER)</w:t>
            </w:r>
          </w:p>
        </w:tc>
        <w:tc>
          <w:tcPr>
            <w:tcW w:w="377" w:type="pct"/>
            <w:tcBorders>
              <w:top w:val="single" w:sz="4" w:space="0" w:color="auto"/>
            </w:tcBorders>
            <w:shd w:val="clear" w:color="auto" w:fill="auto"/>
            <w:tcMar>
              <w:left w:w="58" w:type="dxa"/>
              <w:right w:w="58" w:type="dxa"/>
            </w:tcMar>
            <w:vAlign w:val="center"/>
          </w:tcPr>
          <w:p w14:paraId="4981B7FB"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39</w:t>
            </w:r>
          </w:p>
        </w:tc>
        <w:tc>
          <w:tcPr>
            <w:tcW w:w="515" w:type="pct"/>
            <w:tcBorders>
              <w:top w:val="single" w:sz="4" w:space="0" w:color="auto"/>
            </w:tcBorders>
            <w:shd w:val="clear" w:color="auto" w:fill="auto"/>
            <w:tcMar>
              <w:left w:w="58" w:type="dxa"/>
              <w:right w:w="58" w:type="dxa"/>
            </w:tcMar>
            <w:vAlign w:val="center"/>
          </w:tcPr>
          <w:p w14:paraId="107BF8D8" w14:textId="2F2B30B4" w:rsidR="00BB1201" w:rsidRPr="008F3CE0" w:rsidRDefault="004D299A" w:rsidP="00BB1201">
            <w:pPr>
              <w:pStyle w:val="Tablecenter"/>
              <w:keepNext/>
              <w:tabs>
                <w:tab w:val="center" w:pos="354"/>
              </w:tabs>
              <w:rPr>
                <w:rFonts w:cs="Arial"/>
                <w:b/>
                <w:sz w:val="18"/>
                <w:szCs w:val="18"/>
              </w:rPr>
            </w:pPr>
            <w:r>
              <w:rPr>
                <w:rFonts w:cs="Arial"/>
                <w:b/>
                <w:sz w:val="18"/>
                <w:szCs w:val="18"/>
              </w:rPr>
              <w:t>13.1</w:t>
            </w:r>
          </w:p>
        </w:tc>
        <w:tc>
          <w:tcPr>
            <w:tcW w:w="559" w:type="pct"/>
            <w:tcBorders>
              <w:top w:val="single" w:sz="4" w:space="0" w:color="auto"/>
            </w:tcBorders>
            <w:shd w:val="clear" w:color="auto" w:fill="auto"/>
            <w:vAlign w:val="center"/>
          </w:tcPr>
          <w:p w14:paraId="7F063614"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10.0</w:t>
            </w:r>
          </w:p>
        </w:tc>
        <w:tc>
          <w:tcPr>
            <w:tcW w:w="517" w:type="pct"/>
            <w:tcBorders>
              <w:top w:val="single" w:sz="4" w:space="0" w:color="auto"/>
            </w:tcBorders>
            <w:shd w:val="clear" w:color="auto" w:fill="auto"/>
            <w:tcMar>
              <w:left w:w="58" w:type="dxa"/>
              <w:right w:w="58" w:type="dxa"/>
            </w:tcMar>
            <w:vAlign w:val="center"/>
          </w:tcPr>
          <w:p w14:paraId="2C55A5A3"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13.0</w:t>
            </w:r>
          </w:p>
        </w:tc>
        <w:tc>
          <w:tcPr>
            <w:tcW w:w="575" w:type="pct"/>
            <w:tcBorders>
              <w:top w:val="single" w:sz="4" w:space="0" w:color="auto"/>
            </w:tcBorders>
            <w:vAlign w:val="center"/>
          </w:tcPr>
          <w:p w14:paraId="6CC0282B"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16.0</w:t>
            </w:r>
          </w:p>
        </w:tc>
        <w:tc>
          <w:tcPr>
            <w:tcW w:w="537" w:type="pct"/>
            <w:tcBorders>
              <w:top w:val="single" w:sz="4" w:space="0" w:color="auto"/>
            </w:tcBorders>
            <w:vAlign w:val="center"/>
          </w:tcPr>
          <w:p w14:paraId="22D1DE2D"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1.80</w:t>
            </w:r>
          </w:p>
        </w:tc>
        <w:tc>
          <w:tcPr>
            <w:tcW w:w="621" w:type="pct"/>
            <w:tcBorders>
              <w:top w:val="single" w:sz="4" w:space="0" w:color="auto"/>
            </w:tcBorders>
            <w:vAlign w:val="center"/>
          </w:tcPr>
          <w:p w14:paraId="68453531"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13</w:t>
            </w:r>
          </w:p>
        </w:tc>
      </w:tr>
      <w:tr w:rsidR="00BB1201" w:rsidRPr="00364053" w14:paraId="351C52A6" w14:textId="77777777" w:rsidTr="00EB1D7F">
        <w:trPr>
          <w:trHeight w:val="402"/>
          <w:jc w:val="center"/>
        </w:trPr>
        <w:tc>
          <w:tcPr>
            <w:tcW w:w="644" w:type="pct"/>
            <w:vMerge/>
            <w:tcBorders>
              <w:bottom w:val="single" w:sz="4" w:space="0" w:color="auto"/>
            </w:tcBorders>
            <w:shd w:val="clear" w:color="auto" w:fill="auto"/>
            <w:vAlign w:val="center"/>
          </w:tcPr>
          <w:p w14:paraId="77EA2DAE" w14:textId="77777777" w:rsidR="00BB1201" w:rsidRPr="008F3CE0" w:rsidRDefault="00BB1201" w:rsidP="00BB1201">
            <w:pPr>
              <w:keepNext/>
              <w:spacing w:after="0" w:line="280" w:lineRule="exact"/>
              <w:jc w:val="left"/>
              <w:rPr>
                <w:rFonts w:cs="Arial"/>
                <w:sz w:val="18"/>
                <w:szCs w:val="18"/>
              </w:rPr>
            </w:pPr>
          </w:p>
        </w:tc>
        <w:tc>
          <w:tcPr>
            <w:tcW w:w="654" w:type="pct"/>
            <w:tcBorders>
              <w:bottom w:val="single" w:sz="4" w:space="0" w:color="auto"/>
            </w:tcBorders>
            <w:shd w:val="clear" w:color="auto" w:fill="auto"/>
            <w:vAlign w:val="center"/>
          </w:tcPr>
          <w:p w14:paraId="6DE75A34" w14:textId="77777777" w:rsidR="00BB1201" w:rsidRPr="008F3CE0" w:rsidRDefault="00BB1201" w:rsidP="00BB1201">
            <w:pPr>
              <w:pStyle w:val="Tablecenter"/>
              <w:keepNext/>
              <w:tabs>
                <w:tab w:val="center" w:pos="390"/>
              </w:tabs>
              <w:jc w:val="left"/>
              <w:rPr>
                <w:rFonts w:cs="Arial"/>
                <w:sz w:val="18"/>
                <w:szCs w:val="18"/>
              </w:rPr>
            </w:pPr>
            <w:r w:rsidRPr="008F3CE0">
              <w:rPr>
                <w:rFonts w:cs="Arial"/>
                <w:sz w:val="18"/>
                <w:szCs w:val="18"/>
              </w:rPr>
              <w:t xml:space="preserve">Room (EER) </w:t>
            </w:r>
          </w:p>
        </w:tc>
        <w:tc>
          <w:tcPr>
            <w:tcW w:w="377" w:type="pct"/>
            <w:tcBorders>
              <w:bottom w:val="single" w:sz="4" w:space="0" w:color="auto"/>
            </w:tcBorders>
            <w:shd w:val="clear" w:color="auto" w:fill="auto"/>
            <w:tcMar>
              <w:left w:w="58" w:type="dxa"/>
              <w:right w:w="58" w:type="dxa"/>
            </w:tcMar>
            <w:vAlign w:val="center"/>
          </w:tcPr>
          <w:p w14:paraId="5F7C6F9B"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109</w:t>
            </w:r>
          </w:p>
        </w:tc>
        <w:tc>
          <w:tcPr>
            <w:tcW w:w="515" w:type="pct"/>
            <w:tcBorders>
              <w:bottom w:val="single" w:sz="4" w:space="0" w:color="auto"/>
            </w:tcBorders>
            <w:shd w:val="clear" w:color="auto" w:fill="auto"/>
            <w:tcMar>
              <w:left w:w="58" w:type="dxa"/>
              <w:right w:w="58" w:type="dxa"/>
            </w:tcMar>
            <w:vAlign w:val="center"/>
          </w:tcPr>
          <w:p w14:paraId="43D26ABF" w14:textId="77777777" w:rsidR="00BB1201" w:rsidRPr="008F3CE0" w:rsidRDefault="00BB1201" w:rsidP="00BB1201">
            <w:pPr>
              <w:pStyle w:val="Tablecenter"/>
              <w:keepNext/>
              <w:tabs>
                <w:tab w:val="center" w:pos="354"/>
              </w:tabs>
              <w:rPr>
                <w:rFonts w:cs="Arial"/>
                <w:b/>
                <w:sz w:val="18"/>
                <w:szCs w:val="18"/>
              </w:rPr>
            </w:pPr>
            <w:r w:rsidRPr="008F3CE0">
              <w:rPr>
                <w:rFonts w:cs="Arial"/>
                <w:b/>
                <w:sz w:val="18"/>
                <w:szCs w:val="18"/>
              </w:rPr>
              <w:t>10.2</w:t>
            </w:r>
          </w:p>
        </w:tc>
        <w:tc>
          <w:tcPr>
            <w:tcW w:w="559" w:type="pct"/>
            <w:tcBorders>
              <w:bottom w:val="single" w:sz="4" w:space="0" w:color="auto"/>
            </w:tcBorders>
            <w:shd w:val="clear" w:color="auto" w:fill="auto"/>
            <w:vAlign w:val="center"/>
          </w:tcPr>
          <w:p w14:paraId="7A55E844"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6.7</w:t>
            </w:r>
          </w:p>
        </w:tc>
        <w:tc>
          <w:tcPr>
            <w:tcW w:w="517" w:type="pct"/>
            <w:tcBorders>
              <w:bottom w:val="single" w:sz="4" w:space="0" w:color="auto"/>
            </w:tcBorders>
            <w:shd w:val="clear" w:color="auto" w:fill="auto"/>
            <w:tcMar>
              <w:left w:w="58" w:type="dxa"/>
              <w:right w:w="58" w:type="dxa"/>
            </w:tcMar>
            <w:vAlign w:val="center"/>
          </w:tcPr>
          <w:p w14:paraId="4CBC7276"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10.0</w:t>
            </w:r>
          </w:p>
        </w:tc>
        <w:tc>
          <w:tcPr>
            <w:tcW w:w="575" w:type="pct"/>
            <w:tcBorders>
              <w:bottom w:val="single" w:sz="4" w:space="0" w:color="auto"/>
            </w:tcBorders>
            <w:vAlign w:val="center"/>
          </w:tcPr>
          <w:p w14:paraId="747FF926"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12.2</w:t>
            </w:r>
          </w:p>
        </w:tc>
        <w:tc>
          <w:tcPr>
            <w:tcW w:w="537" w:type="pct"/>
            <w:tcBorders>
              <w:bottom w:val="single" w:sz="4" w:space="0" w:color="auto"/>
            </w:tcBorders>
            <w:vAlign w:val="center"/>
          </w:tcPr>
          <w:p w14:paraId="6C86104D"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0.93</w:t>
            </w:r>
          </w:p>
        </w:tc>
        <w:tc>
          <w:tcPr>
            <w:tcW w:w="621" w:type="pct"/>
            <w:tcBorders>
              <w:bottom w:val="single" w:sz="4" w:space="0" w:color="auto"/>
            </w:tcBorders>
            <w:vAlign w:val="center"/>
          </w:tcPr>
          <w:p w14:paraId="6E2C5095"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9 to 11</w:t>
            </w:r>
            <w:r w:rsidRPr="008F3CE0">
              <w:rPr>
                <w:rFonts w:cs="Arial"/>
                <w:sz w:val="18"/>
                <w:szCs w:val="18"/>
                <w:vertAlign w:val="superscript"/>
              </w:rPr>
              <w:t>2</w:t>
            </w:r>
          </w:p>
        </w:tc>
      </w:tr>
      <w:tr w:rsidR="00BB1201" w:rsidRPr="00364053" w14:paraId="7870074B" w14:textId="77777777" w:rsidTr="00EB1D7F">
        <w:trPr>
          <w:trHeight w:val="402"/>
          <w:jc w:val="center"/>
        </w:trPr>
        <w:tc>
          <w:tcPr>
            <w:tcW w:w="644" w:type="pct"/>
            <w:vMerge w:val="restart"/>
            <w:tcBorders>
              <w:top w:val="single" w:sz="4" w:space="0" w:color="auto"/>
            </w:tcBorders>
            <w:shd w:val="clear" w:color="auto" w:fill="E5E5E5" w:themeFill="accent1" w:themeFillTint="33"/>
            <w:vAlign w:val="center"/>
          </w:tcPr>
          <w:p w14:paraId="1A9B8126" w14:textId="77777777" w:rsidR="00BB1201" w:rsidRPr="008F3CE0" w:rsidRDefault="00BB1201" w:rsidP="00BB1201">
            <w:pPr>
              <w:keepNext/>
              <w:spacing w:after="0" w:line="280" w:lineRule="exact"/>
              <w:jc w:val="left"/>
              <w:rPr>
                <w:rFonts w:cs="Arial"/>
                <w:sz w:val="18"/>
                <w:szCs w:val="18"/>
              </w:rPr>
            </w:pPr>
            <w:r w:rsidRPr="008F3CE0">
              <w:rPr>
                <w:rFonts w:cs="Arial"/>
                <w:color w:val="000000"/>
                <w:sz w:val="18"/>
                <w:szCs w:val="18"/>
                <w:lang w:eastAsia="ja-JP"/>
              </w:rPr>
              <w:t>Ductless Mini-Split</w:t>
            </w:r>
          </w:p>
        </w:tc>
        <w:tc>
          <w:tcPr>
            <w:tcW w:w="654" w:type="pct"/>
            <w:tcBorders>
              <w:top w:val="single" w:sz="4" w:space="0" w:color="auto"/>
            </w:tcBorders>
            <w:shd w:val="clear" w:color="auto" w:fill="E5E5E5" w:themeFill="accent1" w:themeFillTint="33"/>
            <w:vAlign w:val="center"/>
          </w:tcPr>
          <w:p w14:paraId="5AB65649" w14:textId="77777777" w:rsidR="00BB1201" w:rsidRPr="008F3CE0" w:rsidRDefault="00BB1201" w:rsidP="00BB1201">
            <w:pPr>
              <w:pStyle w:val="Tablecenter"/>
              <w:keepNext/>
              <w:tabs>
                <w:tab w:val="center" w:pos="390"/>
              </w:tabs>
              <w:jc w:val="left"/>
              <w:rPr>
                <w:rFonts w:cs="Arial"/>
                <w:sz w:val="18"/>
                <w:szCs w:val="18"/>
              </w:rPr>
            </w:pPr>
            <w:r w:rsidRPr="008F3CE0">
              <w:rPr>
                <w:rFonts w:cs="Arial"/>
                <w:sz w:val="18"/>
                <w:szCs w:val="18"/>
              </w:rPr>
              <w:t>HSPF</w:t>
            </w:r>
            <w:r w:rsidRPr="008F3CE0">
              <w:rPr>
                <w:rFonts w:cs="Arial"/>
                <w:i/>
                <w:sz w:val="18"/>
                <w:szCs w:val="18"/>
                <w:vertAlign w:val="superscript"/>
              </w:rPr>
              <w:t>3</w:t>
            </w:r>
          </w:p>
        </w:tc>
        <w:tc>
          <w:tcPr>
            <w:tcW w:w="377" w:type="pct"/>
            <w:tcBorders>
              <w:top w:val="single" w:sz="4" w:space="0" w:color="auto"/>
            </w:tcBorders>
            <w:shd w:val="clear" w:color="auto" w:fill="E5E5E5" w:themeFill="accent1" w:themeFillTint="33"/>
            <w:tcMar>
              <w:left w:w="58" w:type="dxa"/>
              <w:right w:w="58" w:type="dxa"/>
            </w:tcMar>
            <w:vAlign w:val="center"/>
          </w:tcPr>
          <w:p w14:paraId="2019134D" w14:textId="77777777" w:rsidR="00BB1201" w:rsidRPr="008F3CE0" w:rsidRDefault="00BB1201" w:rsidP="00BB1201">
            <w:pPr>
              <w:pStyle w:val="Tablecenter"/>
              <w:keepNext/>
              <w:tabs>
                <w:tab w:val="center" w:pos="390"/>
              </w:tabs>
              <w:rPr>
                <w:rFonts w:cs="Arial"/>
                <w:i/>
                <w:sz w:val="18"/>
                <w:szCs w:val="18"/>
                <w:vertAlign w:val="superscript"/>
              </w:rPr>
            </w:pPr>
            <w:r w:rsidRPr="008F3CE0">
              <w:rPr>
                <w:rFonts w:cs="Arial"/>
                <w:i/>
                <w:sz w:val="18"/>
                <w:szCs w:val="18"/>
              </w:rPr>
              <w:t>3</w:t>
            </w:r>
          </w:p>
        </w:tc>
        <w:tc>
          <w:tcPr>
            <w:tcW w:w="515" w:type="pct"/>
            <w:tcBorders>
              <w:top w:val="single" w:sz="4" w:space="0" w:color="auto"/>
            </w:tcBorders>
            <w:shd w:val="clear" w:color="auto" w:fill="E5E5E5" w:themeFill="accent1" w:themeFillTint="33"/>
            <w:tcMar>
              <w:left w:w="58" w:type="dxa"/>
              <w:right w:w="58" w:type="dxa"/>
            </w:tcMar>
            <w:vAlign w:val="center"/>
          </w:tcPr>
          <w:p w14:paraId="7D063035" w14:textId="77777777" w:rsidR="00BB1201" w:rsidRPr="008F3CE0" w:rsidRDefault="00BB1201" w:rsidP="00BB1201">
            <w:pPr>
              <w:pStyle w:val="Tablecenter"/>
              <w:keepNext/>
              <w:tabs>
                <w:tab w:val="center" w:pos="354"/>
              </w:tabs>
              <w:rPr>
                <w:rFonts w:cs="Arial"/>
                <w:b/>
                <w:sz w:val="18"/>
                <w:szCs w:val="18"/>
              </w:rPr>
            </w:pPr>
            <w:r w:rsidRPr="008F3CE0">
              <w:rPr>
                <w:rFonts w:cs="Arial"/>
                <w:b/>
                <w:sz w:val="18"/>
                <w:szCs w:val="18"/>
              </w:rPr>
              <w:t>9.9</w:t>
            </w:r>
          </w:p>
        </w:tc>
        <w:tc>
          <w:tcPr>
            <w:tcW w:w="559" w:type="pct"/>
            <w:tcBorders>
              <w:top w:val="single" w:sz="4" w:space="0" w:color="auto"/>
            </w:tcBorders>
            <w:shd w:val="clear" w:color="auto" w:fill="E5E5E5" w:themeFill="accent1" w:themeFillTint="33"/>
            <w:vAlign w:val="center"/>
          </w:tcPr>
          <w:p w14:paraId="71746D24"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8.6</w:t>
            </w:r>
          </w:p>
        </w:tc>
        <w:tc>
          <w:tcPr>
            <w:tcW w:w="517" w:type="pct"/>
            <w:tcBorders>
              <w:top w:val="single" w:sz="4" w:space="0" w:color="auto"/>
            </w:tcBorders>
            <w:shd w:val="clear" w:color="auto" w:fill="E5E5E5" w:themeFill="accent1" w:themeFillTint="33"/>
            <w:tcMar>
              <w:left w:w="58" w:type="dxa"/>
              <w:right w:w="58" w:type="dxa"/>
            </w:tcMar>
            <w:vAlign w:val="center"/>
          </w:tcPr>
          <w:p w14:paraId="1A8C0314"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10.6</w:t>
            </w:r>
          </w:p>
        </w:tc>
        <w:tc>
          <w:tcPr>
            <w:tcW w:w="575" w:type="pct"/>
            <w:tcBorders>
              <w:top w:val="single" w:sz="4" w:space="0" w:color="auto"/>
            </w:tcBorders>
            <w:shd w:val="clear" w:color="auto" w:fill="E5E5E5" w:themeFill="accent1" w:themeFillTint="33"/>
            <w:vAlign w:val="center"/>
          </w:tcPr>
          <w:p w14:paraId="085ED9A1"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10.6</w:t>
            </w:r>
          </w:p>
        </w:tc>
        <w:tc>
          <w:tcPr>
            <w:tcW w:w="537" w:type="pct"/>
            <w:tcBorders>
              <w:top w:val="single" w:sz="4" w:space="0" w:color="auto"/>
            </w:tcBorders>
            <w:shd w:val="clear" w:color="auto" w:fill="E5E5E5" w:themeFill="accent1" w:themeFillTint="33"/>
            <w:vAlign w:val="center"/>
          </w:tcPr>
          <w:p w14:paraId="39CFB447"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1.15</w:t>
            </w:r>
          </w:p>
        </w:tc>
        <w:tc>
          <w:tcPr>
            <w:tcW w:w="621" w:type="pct"/>
            <w:tcBorders>
              <w:top w:val="single" w:sz="4" w:space="0" w:color="auto"/>
            </w:tcBorders>
            <w:shd w:val="clear" w:color="auto" w:fill="E5E5E5" w:themeFill="accent1" w:themeFillTint="33"/>
            <w:vAlign w:val="center"/>
          </w:tcPr>
          <w:p w14:paraId="7043E9DF"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8.2</w:t>
            </w:r>
          </w:p>
        </w:tc>
      </w:tr>
      <w:tr w:rsidR="00BB1201" w:rsidRPr="00364053" w14:paraId="3E345976" w14:textId="77777777" w:rsidTr="00EB1D7F">
        <w:trPr>
          <w:trHeight w:val="402"/>
          <w:jc w:val="center"/>
        </w:trPr>
        <w:tc>
          <w:tcPr>
            <w:tcW w:w="644" w:type="pct"/>
            <w:vMerge/>
            <w:shd w:val="clear" w:color="auto" w:fill="E5E5E5" w:themeFill="accent1" w:themeFillTint="33"/>
            <w:vAlign w:val="center"/>
          </w:tcPr>
          <w:p w14:paraId="7CD4CF0A" w14:textId="77777777" w:rsidR="00BB1201" w:rsidRPr="008F3CE0" w:rsidRDefault="00BB1201" w:rsidP="00BB1201">
            <w:pPr>
              <w:keepNext/>
              <w:spacing w:after="0" w:line="280" w:lineRule="exact"/>
              <w:jc w:val="left"/>
              <w:rPr>
                <w:rFonts w:cs="Arial"/>
                <w:sz w:val="18"/>
                <w:szCs w:val="18"/>
              </w:rPr>
            </w:pPr>
          </w:p>
        </w:tc>
        <w:tc>
          <w:tcPr>
            <w:tcW w:w="654" w:type="pct"/>
            <w:shd w:val="clear" w:color="auto" w:fill="E5E5E5" w:themeFill="accent1" w:themeFillTint="33"/>
            <w:vAlign w:val="center"/>
          </w:tcPr>
          <w:p w14:paraId="0B17AA26" w14:textId="77777777" w:rsidR="00BB1201" w:rsidRPr="008F3CE0" w:rsidRDefault="00BB1201" w:rsidP="00BB1201">
            <w:pPr>
              <w:pStyle w:val="Tablecenter"/>
              <w:keepNext/>
              <w:tabs>
                <w:tab w:val="center" w:pos="390"/>
              </w:tabs>
              <w:jc w:val="left"/>
              <w:rPr>
                <w:rFonts w:cs="Arial"/>
                <w:sz w:val="18"/>
                <w:szCs w:val="18"/>
              </w:rPr>
            </w:pPr>
            <w:r w:rsidRPr="008F3CE0">
              <w:rPr>
                <w:rFonts w:cs="Arial"/>
                <w:sz w:val="18"/>
                <w:szCs w:val="18"/>
              </w:rPr>
              <w:t>SEER</w:t>
            </w:r>
          </w:p>
        </w:tc>
        <w:tc>
          <w:tcPr>
            <w:tcW w:w="377" w:type="pct"/>
            <w:shd w:val="clear" w:color="auto" w:fill="E5E5E5" w:themeFill="accent1" w:themeFillTint="33"/>
            <w:tcMar>
              <w:left w:w="58" w:type="dxa"/>
              <w:right w:w="58" w:type="dxa"/>
            </w:tcMar>
            <w:vAlign w:val="center"/>
          </w:tcPr>
          <w:p w14:paraId="25E71C7E"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5</w:t>
            </w:r>
          </w:p>
        </w:tc>
        <w:tc>
          <w:tcPr>
            <w:tcW w:w="515" w:type="pct"/>
            <w:shd w:val="clear" w:color="auto" w:fill="E5E5E5" w:themeFill="accent1" w:themeFillTint="33"/>
            <w:tcMar>
              <w:left w:w="58" w:type="dxa"/>
              <w:right w:w="58" w:type="dxa"/>
            </w:tcMar>
            <w:vAlign w:val="center"/>
          </w:tcPr>
          <w:p w14:paraId="2E3CD974" w14:textId="77777777" w:rsidR="00BB1201" w:rsidRPr="008F3CE0" w:rsidRDefault="00BB1201" w:rsidP="00BB1201">
            <w:pPr>
              <w:pStyle w:val="Tablecenter"/>
              <w:keepNext/>
              <w:tabs>
                <w:tab w:val="center" w:pos="354"/>
              </w:tabs>
              <w:rPr>
                <w:rFonts w:cs="Arial"/>
                <w:b/>
                <w:sz w:val="18"/>
                <w:szCs w:val="18"/>
              </w:rPr>
            </w:pPr>
            <w:r w:rsidRPr="008F3CE0">
              <w:rPr>
                <w:rFonts w:cs="Arial"/>
                <w:b/>
                <w:sz w:val="18"/>
                <w:szCs w:val="18"/>
              </w:rPr>
              <w:t>16.3</w:t>
            </w:r>
          </w:p>
        </w:tc>
        <w:tc>
          <w:tcPr>
            <w:tcW w:w="559" w:type="pct"/>
            <w:shd w:val="clear" w:color="auto" w:fill="E5E5E5" w:themeFill="accent1" w:themeFillTint="33"/>
            <w:vAlign w:val="center"/>
          </w:tcPr>
          <w:p w14:paraId="6F6EFC26"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13.5</w:t>
            </w:r>
          </w:p>
        </w:tc>
        <w:tc>
          <w:tcPr>
            <w:tcW w:w="517" w:type="pct"/>
            <w:shd w:val="clear" w:color="auto" w:fill="E5E5E5" w:themeFill="accent1" w:themeFillTint="33"/>
            <w:tcMar>
              <w:left w:w="58" w:type="dxa"/>
              <w:right w:w="58" w:type="dxa"/>
            </w:tcMar>
            <w:vAlign w:val="center"/>
          </w:tcPr>
          <w:p w14:paraId="0FCC22D0"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15.3</w:t>
            </w:r>
          </w:p>
        </w:tc>
        <w:tc>
          <w:tcPr>
            <w:tcW w:w="575" w:type="pct"/>
            <w:shd w:val="clear" w:color="auto" w:fill="E5E5E5" w:themeFill="accent1" w:themeFillTint="33"/>
            <w:vAlign w:val="center"/>
          </w:tcPr>
          <w:p w14:paraId="25603358"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20.0</w:t>
            </w:r>
          </w:p>
        </w:tc>
        <w:tc>
          <w:tcPr>
            <w:tcW w:w="537" w:type="pct"/>
            <w:shd w:val="clear" w:color="auto" w:fill="E5E5E5" w:themeFill="accent1" w:themeFillTint="33"/>
            <w:vAlign w:val="center"/>
          </w:tcPr>
          <w:p w14:paraId="769E9021"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3.07</w:t>
            </w:r>
          </w:p>
        </w:tc>
        <w:tc>
          <w:tcPr>
            <w:tcW w:w="621" w:type="pct"/>
            <w:shd w:val="clear" w:color="auto" w:fill="E5E5E5" w:themeFill="accent1" w:themeFillTint="33"/>
            <w:vAlign w:val="center"/>
          </w:tcPr>
          <w:p w14:paraId="3C0C4809"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14</w:t>
            </w:r>
          </w:p>
        </w:tc>
      </w:tr>
      <w:tr w:rsidR="00BB1201" w:rsidRPr="00364053" w14:paraId="227F1B7B" w14:textId="77777777" w:rsidTr="00EB1D7F">
        <w:trPr>
          <w:trHeight w:val="402"/>
          <w:jc w:val="center"/>
        </w:trPr>
        <w:tc>
          <w:tcPr>
            <w:tcW w:w="644" w:type="pct"/>
            <w:vMerge w:val="restart"/>
            <w:shd w:val="clear" w:color="auto" w:fill="auto"/>
            <w:vAlign w:val="center"/>
          </w:tcPr>
          <w:p w14:paraId="7958D5B0" w14:textId="77777777" w:rsidR="00BB1201" w:rsidRPr="008F3CE0" w:rsidRDefault="00BB1201" w:rsidP="00BB1201">
            <w:pPr>
              <w:keepNext/>
              <w:spacing w:after="0" w:line="280" w:lineRule="exact"/>
              <w:jc w:val="left"/>
              <w:rPr>
                <w:rFonts w:cs="Arial"/>
                <w:sz w:val="18"/>
                <w:szCs w:val="18"/>
              </w:rPr>
            </w:pPr>
            <w:r w:rsidRPr="008F3CE0">
              <w:rPr>
                <w:rFonts w:cs="Arial"/>
                <w:sz w:val="18"/>
                <w:szCs w:val="18"/>
              </w:rPr>
              <w:t>Ducted Air-Source Heat Pump</w:t>
            </w:r>
          </w:p>
        </w:tc>
        <w:tc>
          <w:tcPr>
            <w:tcW w:w="654" w:type="pct"/>
            <w:shd w:val="clear" w:color="auto" w:fill="auto"/>
            <w:vAlign w:val="center"/>
          </w:tcPr>
          <w:p w14:paraId="600AA843" w14:textId="77777777" w:rsidR="00BB1201" w:rsidRPr="008F3CE0" w:rsidRDefault="00BB1201" w:rsidP="00BB1201">
            <w:pPr>
              <w:pStyle w:val="Tablecenter"/>
              <w:keepNext/>
              <w:tabs>
                <w:tab w:val="center" w:pos="390"/>
              </w:tabs>
              <w:jc w:val="left"/>
              <w:rPr>
                <w:rFonts w:cs="Arial"/>
                <w:sz w:val="18"/>
                <w:szCs w:val="18"/>
              </w:rPr>
            </w:pPr>
            <w:r w:rsidRPr="008F3CE0">
              <w:rPr>
                <w:rFonts w:cs="Arial"/>
                <w:sz w:val="18"/>
                <w:szCs w:val="18"/>
              </w:rPr>
              <w:t>HSPF</w:t>
            </w:r>
          </w:p>
        </w:tc>
        <w:tc>
          <w:tcPr>
            <w:tcW w:w="377" w:type="pct"/>
            <w:shd w:val="clear" w:color="auto" w:fill="auto"/>
            <w:tcMar>
              <w:left w:w="58" w:type="dxa"/>
              <w:right w:w="58" w:type="dxa"/>
            </w:tcMar>
            <w:vAlign w:val="center"/>
          </w:tcPr>
          <w:p w14:paraId="13E5FEC4"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2</w:t>
            </w:r>
          </w:p>
        </w:tc>
        <w:tc>
          <w:tcPr>
            <w:tcW w:w="515" w:type="pct"/>
            <w:shd w:val="clear" w:color="auto" w:fill="auto"/>
            <w:tcMar>
              <w:left w:w="58" w:type="dxa"/>
              <w:right w:w="58" w:type="dxa"/>
            </w:tcMar>
            <w:vAlign w:val="center"/>
          </w:tcPr>
          <w:p w14:paraId="796B524F" w14:textId="77777777" w:rsidR="00BB1201" w:rsidRPr="008F3CE0" w:rsidRDefault="00BB1201" w:rsidP="00BB1201">
            <w:pPr>
              <w:pStyle w:val="Tablecenter"/>
              <w:keepNext/>
              <w:tabs>
                <w:tab w:val="center" w:pos="354"/>
              </w:tabs>
              <w:rPr>
                <w:rFonts w:cs="Arial"/>
                <w:b/>
                <w:sz w:val="18"/>
                <w:szCs w:val="18"/>
              </w:rPr>
            </w:pPr>
            <w:r w:rsidRPr="008F3CE0">
              <w:rPr>
                <w:rFonts w:cs="Arial"/>
                <w:b/>
                <w:sz w:val="18"/>
                <w:szCs w:val="18"/>
              </w:rPr>
              <w:t>8.6</w:t>
            </w:r>
          </w:p>
        </w:tc>
        <w:tc>
          <w:tcPr>
            <w:tcW w:w="559" w:type="pct"/>
            <w:shd w:val="clear" w:color="auto" w:fill="auto"/>
            <w:vAlign w:val="center"/>
          </w:tcPr>
          <w:p w14:paraId="254187E1"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8.2</w:t>
            </w:r>
          </w:p>
        </w:tc>
        <w:tc>
          <w:tcPr>
            <w:tcW w:w="517" w:type="pct"/>
            <w:shd w:val="clear" w:color="auto" w:fill="auto"/>
            <w:tcMar>
              <w:left w:w="58" w:type="dxa"/>
              <w:right w:w="58" w:type="dxa"/>
            </w:tcMar>
            <w:vAlign w:val="center"/>
          </w:tcPr>
          <w:p w14:paraId="5E067ADC"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8.6</w:t>
            </w:r>
          </w:p>
        </w:tc>
        <w:tc>
          <w:tcPr>
            <w:tcW w:w="575" w:type="pct"/>
            <w:vAlign w:val="center"/>
          </w:tcPr>
          <w:p w14:paraId="39A425A3"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9.0</w:t>
            </w:r>
          </w:p>
        </w:tc>
        <w:tc>
          <w:tcPr>
            <w:tcW w:w="537" w:type="pct"/>
            <w:vAlign w:val="center"/>
          </w:tcPr>
          <w:p w14:paraId="69449E47"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w:t>
            </w:r>
          </w:p>
        </w:tc>
        <w:tc>
          <w:tcPr>
            <w:tcW w:w="621" w:type="pct"/>
            <w:vAlign w:val="center"/>
          </w:tcPr>
          <w:p w14:paraId="0878EF40"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8.2</w:t>
            </w:r>
          </w:p>
        </w:tc>
      </w:tr>
      <w:tr w:rsidR="00BB1201" w:rsidRPr="00364053" w14:paraId="7D5F2374" w14:textId="77777777" w:rsidTr="00EB1D7F">
        <w:trPr>
          <w:trHeight w:val="402"/>
          <w:jc w:val="center"/>
        </w:trPr>
        <w:tc>
          <w:tcPr>
            <w:tcW w:w="644" w:type="pct"/>
            <w:vMerge/>
            <w:shd w:val="clear" w:color="auto" w:fill="auto"/>
            <w:vAlign w:val="center"/>
          </w:tcPr>
          <w:p w14:paraId="014DFE20" w14:textId="77777777" w:rsidR="00BB1201" w:rsidRPr="008F3CE0" w:rsidRDefault="00BB1201" w:rsidP="00BB1201">
            <w:pPr>
              <w:keepNext/>
              <w:spacing w:after="0" w:line="280" w:lineRule="exact"/>
              <w:jc w:val="left"/>
              <w:rPr>
                <w:rFonts w:cs="Arial"/>
                <w:sz w:val="18"/>
                <w:szCs w:val="18"/>
              </w:rPr>
            </w:pPr>
          </w:p>
        </w:tc>
        <w:tc>
          <w:tcPr>
            <w:tcW w:w="654" w:type="pct"/>
            <w:shd w:val="clear" w:color="auto" w:fill="auto"/>
            <w:vAlign w:val="center"/>
          </w:tcPr>
          <w:p w14:paraId="281ACD32" w14:textId="77777777" w:rsidR="00BB1201" w:rsidRPr="008F3CE0" w:rsidRDefault="00BB1201" w:rsidP="00BB1201">
            <w:pPr>
              <w:pStyle w:val="Tablecenter"/>
              <w:keepNext/>
              <w:tabs>
                <w:tab w:val="center" w:pos="390"/>
              </w:tabs>
              <w:jc w:val="left"/>
              <w:rPr>
                <w:rFonts w:cs="Arial"/>
                <w:sz w:val="18"/>
                <w:szCs w:val="18"/>
              </w:rPr>
            </w:pPr>
            <w:r w:rsidRPr="008F3CE0">
              <w:rPr>
                <w:rFonts w:cs="Arial"/>
                <w:sz w:val="18"/>
                <w:szCs w:val="18"/>
              </w:rPr>
              <w:t>SEER</w:t>
            </w:r>
          </w:p>
        </w:tc>
        <w:tc>
          <w:tcPr>
            <w:tcW w:w="377" w:type="pct"/>
            <w:shd w:val="clear" w:color="auto" w:fill="auto"/>
            <w:tcMar>
              <w:left w:w="58" w:type="dxa"/>
              <w:right w:w="58" w:type="dxa"/>
            </w:tcMar>
            <w:vAlign w:val="center"/>
          </w:tcPr>
          <w:p w14:paraId="273EBA27" w14:textId="77777777" w:rsidR="00BB1201" w:rsidRPr="008F3CE0" w:rsidRDefault="00BB1201" w:rsidP="00BB1201">
            <w:pPr>
              <w:pStyle w:val="Tablecenter"/>
              <w:keepNext/>
              <w:tabs>
                <w:tab w:val="center" w:pos="390"/>
              </w:tabs>
              <w:rPr>
                <w:rFonts w:cs="Arial"/>
                <w:i/>
                <w:sz w:val="18"/>
                <w:szCs w:val="18"/>
              </w:rPr>
            </w:pPr>
            <w:r w:rsidRPr="008F3CE0">
              <w:rPr>
                <w:rFonts w:cs="Arial"/>
                <w:i/>
                <w:sz w:val="18"/>
                <w:szCs w:val="18"/>
              </w:rPr>
              <w:t>2</w:t>
            </w:r>
          </w:p>
        </w:tc>
        <w:tc>
          <w:tcPr>
            <w:tcW w:w="515" w:type="pct"/>
            <w:shd w:val="clear" w:color="auto" w:fill="auto"/>
            <w:tcMar>
              <w:left w:w="58" w:type="dxa"/>
              <w:right w:w="58" w:type="dxa"/>
            </w:tcMar>
            <w:vAlign w:val="center"/>
          </w:tcPr>
          <w:p w14:paraId="2C7837FC" w14:textId="77777777" w:rsidR="00BB1201" w:rsidRPr="008F3CE0" w:rsidRDefault="00BB1201" w:rsidP="00BB1201">
            <w:pPr>
              <w:pStyle w:val="Tablecenter"/>
              <w:keepNext/>
              <w:tabs>
                <w:tab w:val="center" w:pos="354"/>
              </w:tabs>
              <w:rPr>
                <w:rFonts w:cs="Arial"/>
                <w:b/>
                <w:sz w:val="18"/>
                <w:szCs w:val="18"/>
              </w:rPr>
            </w:pPr>
            <w:r w:rsidRPr="008F3CE0">
              <w:rPr>
                <w:rFonts w:cs="Arial"/>
                <w:b/>
                <w:sz w:val="18"/>
                <w:szCs w:val="18"/>
              </w:rPr>
              <w:t>16.0</w:t>
            </w:r>
          </w:p>
        </w:tc>
        <w:tc>
          <w:tcPr>
            <w:tcW w:w="559" w:type="pct"/>
            <w:shd w:val="clear" w:color="auto" w:fill="auto"/>
            <w:vAlign w:val="center"/>
          </w:tcPr>
          <w:p w14:paraId="1B087728"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15.0</w:t>
            </w:r>
          </w:p>
        </w:tc>
        <w:tc>
          <w:tcPr>
            <w:tcW w:w="517" w:type="pct"/>
            <w:shd w:val="clear" w:color="auto" w:fill="auto"/>
            <w:tcMar>
              <w:left w:w="58" w:type="dxa"/>
              <w:right w:w="58" w:type="dxa"/>
            </w:tcMar>
            <w:vAlign w:val="center"/>
          </w:tcPr>
          <w:p w14:paraId="2ED008FE"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16.0</w:t>
            </w:r>
          </w:p>
        </w:tc>
        <w:tc>
          <w:tcPr>
            <w:tcW w:w="575" w:type="pct"/>
            <w:vAlign w:val="center"/>
          </w:tcPr>
          <w:p w14:paraId="7DF5D717"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17.0</w:t>
            </w:r>
          </w:p>
        </w:tc>
        <w:tc>
          <w:tcPr>
            <w:tcW w:w="537" w:type="pct"/>
            <w:vAlign w:val="center"/>
          </w:tcPr>
          <w:p w14:paraId="5B499B9B"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w:t>
            </w:r>
          </w:p>
        </w:tc>
        <w:tc>
          <w:tcPr>
            <w:tcW w:w="621" w:type="pct"/>
            <w:vAlign w:val="center"/>
          </w:tcPr>
          <w:p w14:paraId="31E3707C" w14:textId="77777777" w:rsidR="00BB1201" w:rsidRPr="008F3CE0" w:rsidRDefault="00BB1201" w:rsidP="00BB1201">
            <w:pPr>
              <w:pStyle w:val="Tablecenter"/>
              <w:keepNext/>
              <w:tabs>
                <w:tab w:val="center" w:pos="444"/>
              </w:tabs>
              <w:rPr>
                <w:rFonts w:cs="Arial"/>
                <w:sz w:val="18"/>
                <w:szCs w:val="18"/>
              </w:rPr>
            </w:pPr>
            <w:r w:rsidRPr="008F3CE0">
              <w:rPr>
                <w:rFonts w:cs="Arial"/>
                <w:sz w:val="18"/>
                <w:szCs w:val="18"/>
              </w:rPr>
              <w:t>14</w:t>
            </w:r>
          </w:p>
        </w:tc>
      </w:tr>
      <w:tr w:rsidR="00BB1201" w:rsidRPr="00364053" w14:paraId="58E3966C" w14:textId="77777777" w:rsidTr="008F3CE0">
        <w:trPr>
          <w:trHeight w:val="402"/>
          <w:jc w:val="center"/>
        </w:trPr>
        <w:tc>
          <w:tcPr>
            <w:tcW w:w="5000" w:type="pct"/>
            <w:gridSpan w:val="9"/>
            <w:shd w:val="clear" w:color="auto" w:fill="auto"/>
            <w:vAlign w:val="center"/>
          </w:tcPr>
          <w:p w14:paraId="45E0143F" w14:textId="4E1D971B" w:rsidR="00BB1201" w:rsidRDefault="00BB1201" w:rsidP="00BB1201">
            <w:pPr>
              <w:pStyle w:val="Tablecenter"/>
              <w:tabs>
                <w:tab w:val="center" w:pos="444"/>
              </w:tabs>
              <w:spacing w:line="240" w:lineRule="auto"/>
              <w:jc w:val="left"/>
              <w:rPr>
                <w:rFonts w:cs="Arial"/>
                <w:sz w:val="18"/>
                <w:szCs w:val="18"/>
              </w:rPr>
            </w:pPr>
            <w:r w:rsidRPr="008675C4">
              <w:rPr>
                <w:rFonts w:cs="Arial"/>
                <w:sz w:val="18"/>
                <w:szCs w:val="18"/>
                <w:vertAlign w:val="superscript"/>
              </w:rPr>
              <w:t>1</w:t>
            </w:r>
            <w:r w:rsidRPr="008675C4">
              <w:rPr>
                <w:rFonts w:cs="Arial"/>
                <w:sz w:val="18"/>
                <w:szCs w:val="18"/>
              </w:rPr>
              <w:t xml:space="preserve"> </w:t>
            </w:r>
            <w:r w:rsidRPr="006063EB">
              <w:rPr>
                <w:rFonts w:cs="Arial"/>
                <w:i/>
                <w:sz w:val="18"/>
                <w:szCs w:val="18"/>
              </w:rPr>
              <w:t>Source</w:t>
            </w:r>
            <w:r>
              <w:rPr>
                <w:rFonts w:cs="Arial"/>
                <w:sz w:val="18"/>
                <w:szCs w:val="18"/>
              </w:rPr>
              <w:t xml:space="preserve">: Electronic Code of Federal Regulations. </w:t>
            </w:r>
            <w:hyperlink r:id="rId39" w:history="1">
              <w:r w:rsidRPr="003475A9">
                <w:rPr>
                  <w:rStyle w:val="Hyperlink"/>
                  <w:rFonts w:cs="Arial"/>
                  <w:sz w:val="18"/>
                  <w:szCs w:val="18"/>
                </w:rPr>
                <w:t>https://www.ecfr.gov/cgi-bin/text-idx?SID=a9921a66f2b4f66a32ec851916b7b9d9&amp;mc=true&amp;node=se10.3.430_132&amp;rgn=div8</w:t>
              </w:r>
            </w:hyperlink>
            <w:r>
              <w:rPr>
                <w:rFonts w:cs="Arial"/>
                <w:sz w:val="18"/>
                <w:szCs w:val="18"/>
              </w:rPr>
              <w:t>. March 14</w:t>
            </w:r>
            <w:r w:rsidR="00E24128">
              <w:rPr>
                <w:rFonts w:cs="Arial"/>
                <w:sz w:val="18"/>
                <w:szCs w:val="18"/>
              </w:rPr>
              <w:t>,</w:t>
            </w:r>
            <w:r>
              <w:rPr>
                <w:rFonts w:cs="Arial"/>
                <w:sz w:val="18"/>
                <w:szCs w:val="18"/>
              </w:rPr>
              <w:t xml:space="preserve"> 2019.</w:t>
            </w:r>
          </w:p>
          <w:p w14:paraId="40759F83" w14:textId="77777777" w:rsidR="00BB1201" w:rsidRDefault="00BB1201" w:rsidP="00BB1201">
            <w:pPr>
              <w:pStyle w:val="Tablecenter"/>
              <w:tabs>
                <w:tab w:val="center" w:pos="444"/>
              </w:tabs>
              <w:spacing w:line="240" w:lineRule="auto"/>
              <w:jc w:val="left"/>
              <w:rPr>
                <w:rFonts w:cs="Arial"/>
                <w:sz w:val="18"/>
                <w:szCs w:val="18"/>
              </w:rPr>
            </w:pPr>
            <w:r w:rsidRPr="006063EB">
              <w:rPr>
                <w:rFonts w:cs="Arial"/>
                <w:sz w:val="18"/>
                <w:szCs w:val="18"/>
                <w:vertAlign w:val="superscript"/>
              </w:rPr>
              <w:t>2</w:t>
            </w:r>
            <w:r>
              <w:rPr>
                <w:rFonts w:cs="Arial"/>
                <w:sz w:val="18"/>
                <w:szCs w:val="18"/>
              </w:rPr>
              <w:t xml:space="preserve"> Values range by size and other features. Federal standards began using combined EER (CEER) in 2014, but the team did not collect CEER data. However, using the U.S. Department of Energy’s Compliance Certification Database we ran a regression modeling suggesting that CEER is equal to 99% of EER.</w:t>
            </w:r>
          </w:p>
          <w:p w14:paraId="7B752A45" w14:textId="77777777" w:rsidR="00BB1201" w:rsidRPr="00BC5D14" w:rsidRDefault="00BB1201" w:rsidP="00BB1201">
            <w:pPr>
              <w:pStyle w:val="Tablecenter"/>
              <w:tabs>
                <w:tab w:val="center" w:pos="444"/>
              </w:tabs>
              <w:spacing w:line="240" w:lineRule="auto"/>
              <w:jc w:val="left"/>
              <w:rPr>
                <w:rFonts w:cs="Arial"/>
                <w:sz w:val="18"/>
                <w:szCs w:val="18"/>
              </w:rPr>
            </w:pPr>
            <w:r>
              <w:rPr>
                <w:rFonts w:cs="Arial"/>
                <w:sz w:val="18"/>
                <w:vertAlign w:val="superscript"/>
              </w:rPr>
              <w:t>3</w:t>
            </w:r>
            <w:r w:rsidRPr="00790505">
              <w:rPr>
                <w:rFonts w:cs="Arial"/>
                <w:sz w:val="18"/>
              </w:rPr>
              <w:t xml:space="preserve"> </w:t>
            </w:r>
            <w:r w:rsidRPr="008563F4">
              <w:rPr>
                <w:rFonts w:cs="Arial"/>
                <w:sz w:val="18"/>
              </w:rPr>
              <w:t xml:space="preserve">Two </w:t>
            </w:r>
            <w:r>
              <w:rPr>
                <w:rFonts w:cs="Arial"/>
                <w:sz w:val="18"/>
              </w:rPr>
              <w:t>ductless MSHP</w:t>
            </w:r>
            <w:r w:rsidRPr="008563F4">
              <w:rPr>
                <w:rFonts w:cs="Arial"/>
                <w:sz w:val="18"/>
              </w:rPr>
              <w:t xml:space="preserve">s were </w:t>
            </w:r>
            <w:r>
              <w:rPr>
                <w:rFonts w:cs="Arial"/>
                <w:sz w:val="18"/>
              </w:rPr>
              <w:t xml:space="preserve">used for </w:t>
            </w:r>
            <w:r w:rsidRPr="008563F4">
              <w:rPr>
                <w:rFonts w:cs="Arial"/>
                <w:sz w:val="18"/>
              </w:rPr>
              <w:t>cooling only.</w:t>
            </w:r>
          </w:p>
        </w:tc>
      </w:tr>
      <w:bookmarkEnd w:id="76"/>
    </w:tbl>
    <w:p w14:paraId="1A9E9408" w14:textId="77777777" w:rsidR="00387E9E" w:rsidRDefault="00387E9E" w:rsidP="00CF3BEA">
      <w:pPr>
        <w:pStyle w:val="Normalaftertable"/>
        <w:rPr>
          <w:rStyle w:val="CrossRefChar"/>
          <w:color w:val="auto"/>
        </w:rPr>
      </w:pPr>
      <w:r>
        <w:rPr>
          <w:rStyle w:val="CrossRefChar"/>
          <w:color w:val="auto"/>
        </w:rPr>
        <w:br w:type="page"/>
      </w:r>
    </w:p>
    <w:p w14:paraId="06DFCADF" w14:textId="3CD82463" w:rsidR="0053714D" w:rsidRPr="00CF3BEA" w:rsidRDefault="00CE3933" w:rsidP="00CF3BEA">
      <w:pPr>
        <w:pStyle w:val="Normalaftertable"/>
        <w:rPr>
          <w:rStyle w:val="CrossRefChar"/>
          <w:color w:val="auto"/>
        </w:rPr>
      </w:pPr>
      <w:r w:rsidRPr="00CF3BEA">
        <w:rPr>
          <w:rStyle w:val="CrossRefChar"/>
          <w:color w:val="auto"/>
        </w:rPr>
        <w:lastRenderedPageBreak/>
        <w:t>All efficiency levels of common heating and cooling systems have improved since 2011 (</w:t>
      </w:r>
      <w:r w:rsidRPr="00CF3BEA">
        <w:rPr>
          <w:rStyle w:val="CrossRefChar"/>
        </w:rPr>
        <w:fldChar w:fldCharType="begin"/>
      </w:r>
      <w:r w:rsidRPr="00CF3BEA">
        <w:rPr>
          <w:rStyle w:val="CrossRefChar"/>
        </w:rPr>
        <w:instrText xml:space="preserve"> REF _Ref7094039 \h </w:instrText>
      </w:r>
      <w:r w:rsidR="00CF3BEA" w:rsidRPr="00CF3BEA">
        <w:rPr>
          <w:rStyle w:val="CrossRefChar"/>
        </w:rPr>
        <w:instrText xml:space="preserve"> \* MERGEFORMAT </w:instrText>
      </w:r>
      <w:r w:rsidRPr="00CF3BEA">
        <w:rPr>
          <w:rStyle w:val="CrossRefChar"/>
        </w:rPr>
      </w:r>
      <w:r w:rsidRPr="00CF3BEA">
        <w:rPr>
          <w:rStyle w:val="CrossRefChar"/>
        </w:rPr>
        <w:fldChar w:fldCharType="separate"/>
      </w:r>
      <w:r w:rsidR="008D452E" w:rsidRPr="008D452E">
        <w:rPr>
          <w:rStyle w:val="CrossRefChar"/>
        </w:rPr>
        <w:t>Table 9</w:t>
      </w:r>
      <w:r w:rsidRPr="00CF3BEA">
        <w:rPr>
          <w:rStyle w:val="CrossRefChar"/>
        </w:rPr>
        <w:fldChar w:fldCharType="end"/>
      </w:r>
      <w:r w:rsidRPr="00CF3BEA">
        <w:rPr>
          <w:rStyle w:val="CrossRefChar"/>
          <w:color w:val="auto"/>
        </w:rPr>
        <w:t>).</w:t>
      </w:r>
    </w:p>
    <w:p w14:paraId="67E4C3FA" w14:textId="5CD311AE" w:rsidR="0053714D" w:rsidRDefault="0053714D" w:rsidP="0053714D">
      <w:pPr>
        <w:pStyle w:val="Caption"/>
        <w:keepLines/>
        <w:ind w:left="432"/>
        <w:jc w:val="both"/>
      </w:pPr>
      <w:bookmarkStart w:id="77" w:name="_Ref7094039"/>
      <w:r>
        <w:t xml:space="preserve">Table </w:t>
      </w:r>
      <w:r>
        <w:rPr>
          <w:noProof/>
        </w:rPr>
        <w:fldChar w:fldCharType="begin"/>
      </w:r>
      <w:r>
        <w:rPr>
          <w:noProof/>
        </w:rPr>
        <w:instrText xml:space="preserve"> SEQ Table \* ARABIC </w:instrText>
      </w:r>
      <w:r>
        <w:rPr>
          <w:noProof/>
        </w:rPr>
        <w:fldChar w:fldCharType="separate"/>
      </w:r>
      <w:r w:rsidR="008D452E">
        <w:rPr>
          <w:noProof/>
        </w:rPr>
        <w:t>9</w:t>
      </w:r>
      <w:r>
        <w:rPr>
          <w:noProof/>
        </w:rPr>
        <w:fldChar w:fldCharType="end"/>
      </w:r>
      <w:bookmarkEnd w:id="77"/>
      <w:r>
        <w:t xml:space="preserve">: </w:t>
      </w:r>
      <w:r w:rsidR="00CE3933">
        <w:t xml:space="preserve">Common Heating and Cooling System – Efficiency Levels </w:t>
      </w:r>
      <w:r>
        <w:t>by Year</w:t>
      </w:r>
    </w:p>
    <w:p w14:paraId="4E3F487A" w14:textId="77777777" w:rsidR="0053714D" w:rsidRDefault="0053714D" w:rsidP="00665708">
      <w:pPr>
        <w:pStyle w:val="TableSubcaption"/>
        <w:keepNext/>
        <w:keepLines/>
      </w:pPr>
      <w:r>
        <w:t>(Sources: single-family on-site visits)</w:t>
      </w:r>
    </w:p>
    <w:tbl>
      <w:tblPr>
        <w:tblStyle w:val="NMRTemplate2018"/>
        <w:tblW w:w="5000" w:type="pct"/>
        <w:jc w:val="center"/>
        <w:tblLook w:val="05E0" w:firstRow="1" w:lastRow="1" w:firstColumn="1" w:lastColumn="1" w:noHBand="0" w:noVBand="1"/>
      </w:tblPr>
      <w:tblGrid>
        <w:gridCol w:w="3065"/>
        <w:gridCol w:w="1575"/>
        <w:gridCol w:w="1574"/>
        <w:gridCol w:w="1574"/>
        <w:gridCol w:w="1572"/>
      </w:tblGrid>
      <w:tr w:rsidR="00CE3933" w:rsidRPr="004F44CE" w14:paraId="2932A479" w14:textId="77777777" w:rsidTr="00665708">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37" w:type="pct"/>
            <w:vMerge w:val="restart"/>
          </w:tcPr>
          <w:p w14:paraId="43071C9F" w14:textId="05F7CF09" w:rsidR="00CE3933" w:rsidRPr="00D779BB" w:rsidRDefault="00CE3933" w:rsidP="00CF3BEA">
            <w:pPr>
              <w:pStyle w:val="Compact"/>
              <w:keepNext/>
              <w:keepLines/>
              <w:rPr>
                <w:rFonts w:ascii="Arial" w:hAnsi="Arial" w:cs="Arial"/>
                <w:b w:val="0"/>
                <w:sz w:val="20"/>
                <w:szCs w:val="20"/>
              </w:rPr>
            </w:pPr>
            <w:r>
              <w:rPr>
                <w:rFonts w:ascii="Arial" w:hAnsi="Arial" w:cs="Arial"/>
                <w:sz w:val="20"/>
                <w:szCs w:val="20"/>
              </w:rPr>
              <w:t>End-Use</w:t>
            </w:r>
          </w:p>
        </w:tc>
        <w:tc>
          <w:tcPr>
            <w:tcW w:w="1682" w:type="pct"/>
            <w:gridSpan w:val="2"/>
          </w:tcPr>
          <w:p w14:paraId="02E1CC1E" w14:textId="18C39D10" w:rsidR="00CE3933" w:rsidRPr="00D779BB" w:rsidRDefault="00CE3933" w:rsidP="00CF3BEA">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2011</w:t>
            </w:r>
          </w:p>
        </w:tc>
        <w:tc>
          <w:tcPr>
            <w:tcW w:w="1682" w:type="pct"/>
            <w:gridSpan w:val="2"/>
          </w:tcPr>
          <w:p w14:paraId="2B6051E6" w14:textId="51FDCF8B" w:rsidR="00CE3933" w:rsidRPr="00D779BB" w:rsidRDefault="00CE3933" w:rsidP="00CF3BEA">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2018</w:t>
            </w:r>
          </w:p>
        </w:tc>
      </w:tr>
      <w:tr w:rsidR="00CE3933" w:rsidRPr="004F44CE" w14:paraId="4B8936F2" w14:textId="77777777" w:rsidTr="00665708">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637" w:type="pct"/>
            <w:vMerge/>
            <w:shd w:val="clear" w:color="auto" w:fill="046A38" w:themeFill="accent2"/>
          </w:tcPr>
          <w:p w14:paraId="16DC7E1E" w14:textId="77777777" w:rsidR="00CE3933" w:rsidRDefault="00CE3933" w:rsidP="00CF3BEA">
            <w:pPr>
              <w:pStyle w:val="Compact"/>
              <w:keepNext/>
              <w:keepLines/>
              <w:rPr>
                <w:rFonts w:ascii="Arial" w:hAnsi="Arial" w:cs="Arial"/>
                <w:sz w:val="20"/>
                <w:szCs w:val="20"/>
              </w:rPr>
            </w:pPr>
          </w:p>
        </w:tc>
        <w:tc>
          <w:tcPr>
            <w:tcW w:w="841" w:type="pct"/>
            <w:shd w:val="clear" w:color="auto" w:fill="046A38" w:themeFill="accent2"/>
          </w:tcPr>
          <w:p w14:paraId="23DEF54E" w14:textId="5637B010" w:rsidR="00CE3933" w:rsidRPr="00805B10" w:rsidRDefault="00CE3933" w:rsidP="00CF3BEA">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Pr>
                <w:rFonts w:ascii="Arial" w:hAnsi="Arial" w:cs="Arial"/>
                <w:b/>
                <w:color w:val="FFFFFF" w:themeColor="background1"/>
                <w:sz w:val="20"/>
                <w:szCs w:val="20"/>
              </w:rPr>
              <w:t>Quantity</w:t>
            </w:r>
            <w:r w:rsidR="0028070C">
              <w:rPr>
                <w:rFonts w:ascii="Arial" w:hAnsi="Arial" w:cs="Arial"/>
                <w:b/>
                <w:color w:val="FFFFFF" w:themeColor="background1"/>
                <w:sz w:val="20"/>
                <w:szCs w:val="20"/>
              </w:rPr>
              <w:t xml:space="preserve"> (n)</w:t>
            </w:r>
          </w:p>
        </w:tc>
        <w:tc>
          <w:tcPr>
            <w:tcW w:w="841" w:type="pct"/>
            <w:shd w:val="clear" w:color="auto" w:fill="046A38" w:themeFill="accent2"/>
          </w:tcPr>
          <w:p w14:paraId="3B7571DA" w14:textId="438392CF" w:rsidR="00CE3933" w:rsidRPr="00805B10" w:rsidRDefault="00CE3933" w:rsidP="00CF3BEA">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Pr>
                <w:rFonts w:ascii="Arial" w:hAnsi="Arial" w:cs="Arial"/>
                <w:b/>
                <w:color w:val="FFFFFF" w:themeColor="background1"/>
                <w:sz w:val="20"/>
                <w:szCs w:val="20"/>
              </w:rPr>
              <w:t>Average</w:t>
            </w:r>
          </w:p>
        </w:tc>
        <w:tc>
          <w:tcPr>
            <w:tcW w:w="841" w:type="pct"/>
            <w:shd w:val="clear" w:color="auto" w:fill="046A38" w:themeFill="accent2"/>
          </w:tcPr>
          <w:p w14:paraId="239D7ABC" w14:textId="68651F84" w:rsidR="00CE3933" w:rsidRPr="00805B10" w:rsidRDefault="00CE3933" w:rsidP="00CF3BEA">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Pr>
                <w:rFonts w:ascii="Arial" w:hAnsi="Arial" w:cs="Arial"/>
                <w:b/>
                <w:color w:val="FFFFFF" w:themeColor="background1"/>
                <w:sz w:val="20"/>
                <w:szCs w:val="20"/>
              </w:rPr>
              <w:t>Quantity</w:t>
            </w:r>
            <w:r w:rsidR="0028070C">
              <w:rPr>
                <w:rFonts w:ascii="Arial" w:hAnsi="Arial" w:cs="Arial"/>
                <w:b/>
                <w:color w:val="FFFFFF" w:themeColor="background1"/>
                <w:sz w:val="20"/>
                <w:szCs w:val="20"/>
              </w:rPr>
              <w:t xml:space="preserve"> (n)</w:t>
            </w:r>
          </w:p>
        </w:tc>
        <w:tc>
          <w:tcPr>
            <w:tcW w:w="841" w:type="pct"/>
            <w:shd w:val="clear" w:color="auto" w:fill="046A38" w:themeFill="accent2"/>
          </w:tcPr>
          <w:p w14:paraId="6B7A3D29" w14:textId="0F6752A5" w:rsidR="00CE3933" w:rsidRPr="00805B10" w:rsidRDefault="00CE3933" w:rsidP="00CF3BEA">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Pr>
                <w:rFonts w:ascii="Arial" w:hAnsi="Arial" w:cs="Arial"/>
                <w:b/>
                <w:color w:val="FFFFFF" w:themeColor="background1"/>
                <w:sz w:val="20"/>
                <w:szCs w:val="20"/>
              </w:rPr>
              <w:t>Average</w:t>
            </w:r>
          </w:p>
        </w:tc>
      </w:tr>
      <w:tr w:rsidR="00CE3933" w:rsidRPr="004F44CE" w14:paraId="49297AB9" w14:textId="77777777" w:rsidTr="0066570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637" w:type="pct"/>
          </w:tcPr>
          <w:p w14:paraId="518C009E" w14:textId="3ECABD84" w:rsidR="00CE3933" w:rsidRPr="00D779BB" w:rsidRDefault="00CE3933" w:rsidP="00CF3BEA">
            <w:pPr>
              <w:pStyle w:val="Compact"/>
              <w:keepNext/>
              <w:keepLines/>
              <w:rPr>
                <w:rFonts w:ascii="Arial" w:hAnsi="Arial" w:cs="Arial"/>
                <w:sz w:val="20"/>
                <w:szCs w:val="20"/>
              </w:rPr>
            </w:pPr>
            <w:r>
              <w:rPr>
                <w:rFonts w:ascii="Arial" w:hAnsi="Arial" w:cs="Arial"/>
                <w:sz w:val="20"/>
                <w:szCs w:val="20"/>
              </w:rPr>
              <w:t>Natural gas furnace (AFUE)</w:t>
            </w:r>
          </w:p>
        </w:tc>
        <w:tc>
          <w:tcPr>
            <w:tcW w:w="841" w:type="pct"/>
          </w:tcPr>
          <w:p w14:paraId="0300994D" w14:textId="3930AF7B" w:rsidR="00CE3933" w:rsidRPr="00D779BB" w:rsidRDefault="00CE3933" w:rsidP="00CF3BEA">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28</w:t>
            </w:r>
          </w:p>
        </w:tc>
        <w:tc>
          <w:tcPr>
            <w:tcW w:w="841" w:type="pct"/>
          </w:tcPr>
          <w:p w14:paraId="4905C1AA" w14:textId="6C55CBE4" w:rsidR="00CE3933" w:rsidRPr="00D779BB" w:rsidRDefault="00CE3933" w:rsidP="00CF3BEA">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85.1</w:t>
            </w:r>
          </w:p>
        </w:tc>
        <w:tc>
          <w:tcPr>
            <w:tcW w:w="841" w:type="pct"/>
          </w:tcPr>
          <w:p w14:paraId="7CE3746B" w14:textId="47C1504B" w:rsidR="00CE3933" w:rsidRPr="00D779BB" w:rsidRDefault="00CE3933" w:rsidP="00CF3BEA">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26</w:t>
            </w:r>
          </w:p>
        </w:tc>
        <w:tc>
          <w:tcPr>
            <w:tcW w:w="841" w:type="pct"/>
          </w:tcPr>
          <w:p w14:paraId="3CF61FA9" w14:textId="6BAB0284" w:rsidR="00CE3933" w:rsidRPr="00D779BB" w:rsidRDefault="00CE3933" w:rsidP="00CF3BEA">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88.4</w:t>
            </w:r>
          </w:p>
        </w:tc>
      </w:tr>
      <w:tr w:rsidR="00CE3933" w:rsidRPr="004F44CE" w14:paraId="6A94D3E0" w14:textId="77777777" w:rsidTr="0066570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637" w:type="pct"/>
          </w:tcPr>
          <w:p w14:paraId="5755ED5D" w14:textId="71F87DCB" w:rsidR="00CE3933" w:rsidRPr="00D779BB" w:rsidRDefault="00CE3933" w:rsidP="00CF3BEA">
            <w:pPr>
              <w:pStyle w:val="Compact"/>
              <w:keepNext/>
              <w:keepLines/>
              <w:rPr>
                <w:rFonts w:ascii="Arial" w:hAnsi="Arial" w:cs="Arial"/>
                <w:sz w:val="20"/>
                <w:szCs w:val="20"/>
              </w:rPr>
            </w:pPr>
            <w:r>
              <w:rPr>
                <w:rFonts w:ascii="Arial" w:hAnsi="Arial" w:cs="Arial"/>
                <w:sz w:val="20"/>
                <w:szCs w:val="20"/>
              </w:rPr>
              <w:t>Natural gas boiler (AFUE)</w:t>
            </w:r>
          </w:p>
        </w:tc>
        <w:tc>
          <w:tcPr>
            <w:tcW w:w="841" w:type="pct"/>
          </w:tcPr>
          <w:p w14:paraId="167FE0AE" w14:textId="53ABAECC" w:rsidR="00CE3933" w:rsidRPr="00D779BB" w:rsidRDefault="00CE3933" w:rsidP="00CF3BEA">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25</w:t>
            </w:r>
          </w:p>
        </w:tc>
        <w:tc>
          <w:tcPr>
            <w:tcW w:w="841" w:type="pct"/>
          </w:tcPr>
          <w:p w14:paraId="42DB2929" w14:textId="2FE3E825" w:rsidR="00CE3933" w:rsidRPr="00D779BB" w:rsidRDefault="00CE3933" w:rsidP="00CF3BEA">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79.7</w:t>
            </w:r>
          </w:p>
        </w:tc>
        <w:tc>
          <w:tcPr>
            <w:tcW w:w="841" w:type="pct"/>
          </w:tcPr>
          <w:p w14:paraId="6CC6DB57" w14:textId="46D5945C" w:rsidR="00CE3933" w:rsidRPr="00D779BB" w:rsidRDefault="00CE3933" w:rsidP="00CF3BEA">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29</w:t>
            </w:r>
          </w:p>
        </w:tc>
        <w:tc>
          <w:tcPr>
            <w:tcW w:w="841" w:type="pct"/>
          </w:tcPr>
          <w:p w14:paraId="23D98375" w14:textId="1A16D98B" w:rsidR="00CE3933" w:rsidRPr="00D779BB" w:rsidRDefault="00CE3933" w:rsidP="00CF3BEA">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82.5</w:t>
            </w:r>
          </w:p>
        </w:tc>
      </w:tr>
      <w:tr w:rsidR="00CE3933" w:rsidRPr="004F44CE" w14:paraId="6527A2FF" w14:textId="77777777" w:rsidTr="0066570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637" w:type="pct"/>
          </w:tcPr>
          <w:p w14:paraId="6A91374D" w14:textId="798E3A09" w:rsidR="00CE3933" w:rsidRPr="00D779BB" w:rsidRDefault="00CE3933" w:rsidP="00CF3BEA">
            <w:pPr>
              <w:pStyle w:val="Compact"/>
              <w:keepNext/>
              <w:keepLines/>
              <w:rPr>
                <w:rFonts w:ascii="Arial" w:hAnsi="Arial" w:cs="Arial"/>
                <w:sz w:val="20"/>
                <w:szCs w:val="20"/>
              </w:rPr>
            </w:pPr>
            <w:r>
              <w:rPr>
                <w:rFonts w:ascii="Arial" w:hAnsi="Arial" w:cs="Arial"/>
                <w:sz w:val="20"/>
                <w:szCs w:val="20"/>
              </w:rPr>
              <w:t>Oil boiler (AFUE)</w:t>
            </w:r>
          </w:p>
        </w:tc>
        <w:tc>
          <w:tcPr>
            <w:tcW w:w="841" w:type="pct"/>
          </w:tcPr>
          <w:p w14:paraId="600379A2" w14:textId="30A4873C" w:rsidR="00CE3933" w:rsidRPr="00D779BB" w:rsidRDefault="00CE3933" w:rsidP="00CF3BEA">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84</w:t>
            </w:r>
          </w:p>
        </w:tc>
        <w:tc>
          <w:tcPr>
            <w:tcW w:w="841" w:type="pct"/>
          </w:tcPr>
          <w:p w14:paraId="005E34F1" w14:textId="468DF526" w:rsidR="00CE3933" w:rsidRPr="00D779BB" w:rsidRDefault="00CE3933" w:rsidP="00CF3BEA">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82.1</w:t>
            </w:r>
          </w:p>
        </w:tc>
        <w:tc>
          <w:tcPr>
            <w:tcW w:w="841" w:type="pct"/>
          </w:tcPr>
          <w:p w14:paraId="3921A30B" w14:textId="20A05EDE" w:rsidR="00CE3933" w:rsidRPr="00D779BB" w:rsidRDefault="00CE3933" w:rsidP="00CF3BEA">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20</w:t>
            </w:r>
          </w:p>
        </w:tc>
        <w:tc>
          <w:tcPr>
            <w:tcW w:w="841" w:type="pct"/>
          </w:tcPr>
          <w:p w14:paraId="5A78BE41" w14:textId="30AC7859" w:rsidR="00CE3933" w:rsidRPr="00D779BB" w:rsidRDefault="00CE3933" w:rsidP="00CF3BEA">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83.1</w:t>
            </w:r>
          </w:p>
        </w:tc>
      </w:tr>
      <w:tr w:rsidR="00CE3933" w:rsidRPr="004F44CE" w14:paraId="0DE613E1" w14:textId="77777777" w:rsidTr="0066570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637" w:type="pct"/>
          </w:tcPr>
          <w:p w14:paraId="3CA4F33E" w14:textId="4D4D4273" w:rsidR="00CE3933" w:rsidRPr="00D779BB" w:rsidRDefault="00CE3933" w:rsidP="00CF3BEA">
            <w:pPr>
              <w:pStyle w:val="Compact"/>
              <w:keepNext/>
              <w:keepLines/>
              <w:rPr>
                <w:rFonts w:ascii="Arial" w:hAnsi="Arial" w:cs="Arial"/>
                <w:sz w:val="20"/>
                <w:szCs w:val="20"/>
              </w:rPr>
            </w:pPr>
            <w:r>
              <w:rPr>
                <w:rFonts w:ascii="Arial" w:hAnsi="Arial" w:cs="Arial"/>
                <w:sz w:val="20"/>
                <w:szCs w:val="20"/>
              </w:rPr>
              <w:t>Central air conditioner (SEER)</w:t>
            </w:r>
          </w:p>
        </w:tc>
        <w:tc>
          <w:tcPr>
            <w:tcW w:w="841" w:type="pct"/>
          </w:tcPr>
          <w:p w14:paraId="1F146CDD" w14:textId="0DAA0900" w:rsidR="00CE3933" w:rsidRPr="00D779BB" w:rsidRDefault="00CE3933" w:rsidP="00CF3BEA">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94</w:t>
            </w:r>
          </w:p>
        </w:tc>
        <w:tc>
          <w:tcPr>
            <w:tcW w:w="841" w:type="pct"/>
          </w:tcPr>
          <w:p w14:paraId="6DA11DDE" w14:textId="4E3D1ECE" w:rsidR="00CE3933" w:rsidRPr="00D779BB" w:rsidRDefault="00CE3933" w:rsidP="00CF3BEA">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11.3</w:t>
            </w:r>
          </w:p>
        </w:tc>
        <w:tc>
          <w:tcPr>
            <w:tcW w:w="841" w:type="pct"/>
          </w:tcPr>
          <w:p w14:paraId="5903C7B5" w14:textId="742954AE" w:rsidR="00CE3933" w:rsidRPr="00D779BB" w:rsidRDefault="00CE3933" w:rsidP="00CF3BEA">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39</w:t>
            </w:r>
          </w:p>
        </w:tc>
        <w:tc>
          <w:tcPr>
            <w:tcW w:w="841" w:type="pct"/>
          </w:tcPr>
          <w:p w14:paraId="0111408D" w14:textId="5D00F7BA" w:rsidR="00CE3933" w:rsidRPr="00D779BB" w:rsidRDefault="00CE3933" w:rsidP="00CF3BEA">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13.1</w:t>
            </w:r>
          </w:p>
        </w:tc>
      </w:tr>
      <w:tr w:rsidR="00CE3933" w:rsidRPr="004F44CE" w14:paraId="3127043E" w14:textId="77777777" w:rsidTr="0066570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637" w:type="pct"/>
          </w:tcPr>
          <w:p w14:paraId="2F076164" w14:textId="5C714994" w:rsidR="00CE3933" w:rsidRPr="00D779BB" w:rsidRDefault="00CE3933" w:rsidP="00CF3BEA">
            <w:pPr>
              <w:pStyle w:val="Compact"/>
              <w:keepNext/>
              <w:keepLines/>
              <w:rPr>
                <w:rFonts w:ascii="Arial" w:hAnsi="Arial" w:cs="Arial"/>
                <w:sz w:val="20"/>
                <w:szCs w:val="20"/>
              </w:rPr>
            </w:pPr>
            <w:r>
              <w:rPr>
                <w:rFonts w:ascii="Arial" w:hAnsi="Arial" w:cs="Arial"/>
                <w:sz w:val="20"/>
                <w:szCs w:val="20"/>
              </w:rPr>
              <w:t>Room air conditioner (EER)</w:t>
            </w:r>
          </w:p>
        </w:tc>
        <w:tc>
          <w:tcPr>
            <w:tcW w:w="841" w:type="pct"/>
          </w:tcPr>
          <w:p w14:paraId="4930077A" w14:textId="1087F582" w:rsidR="00CE3933" w:rsidRPr="00D779BB" w:rsidRDefault="00CE3933" w:rsidP="00CF3BEA">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172</w:t>
            </w:r>
          </w:p>
        </w:tc>
        <w:tc>
          <w:tcPr>
            <w:tcW w:w="841" w:type="pct"/>
          </w:tcPr>
          <w:p w14:paraId="529BBE78" w14:textId="5C4169AC" w:rsidR="00CE3933" w:rsidRPr="00394555" w:rsidRDefault="00CE3933" w:rsidP="00CF3BEA">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9.7</w:t>
            </w:r>
          </w:p>
        </w:tc>
        <w:tc>
          <w:tcPr>
            <w:tcW w:w="841" w:type="pct"/>
          </w:tcPr>
          <w:p w14:paraId="3BE6D1B1" w14:textId="2E349756" w:rsidR="00CE3933" w:rsidRPr="00394555" w:rsidRDefault="00CE3933" w:rsidP="00CF3BEA">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109</w:t>
            </w:r>
          </w:p>
        </w:tc>
        <w:tc>
          <w:tcPr>
            <w:tcW w:w="841" w:type="pct"/>
          </w:tcPr>
          <w:p w14:paraId="210753D0" w14:textId="2E95BA35" w:rsidR="00CE3933" w:rsidRPr="00394555" w:rsidRDefault="00CE3933" w:rsidP="00CF3BEA">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10.2</w:t>
            </w:r>
          </w:p>
        </w:tc>
      </w:tr>
    </w:tbl>
    <w:p w14:paraId="1D376B66" w14:textId="2FD7C23E" w:rsidR="00A76CDD" w:rsidRDefault="00BB1201" w:rsidP="00E24128">
      <w:pPr>
        <w:pStyle w:val="Normalaftertable"/>
      </w:pPr>
      <w:r w:rsidRPr="00F778D8">
        <w:rPr>
          <w:rStyle w:val="CrossRefChar"/>
        </w:rPr>
        <w:fldChar w:fldCharType="begin"/>
      </w:r>
      <w:r w:rsidRPr="00F778D8">
        <w:rPr>
          <w:rStyle w:val="CrossRefChar"/>
        </w:rPr>
        <w:instrText xml:space="preserve"> REF _Ref2847463 \h  \* MERGEFORMAT </w:instrText>
      </w:r>
      <w:r w:rsidRPr="00F778D8">
        <w:rPr>
          <w:rStyle w:val="CrossRefChar"/>
        </w:rPr>
      </w:r>
      <w:r w:rsidRPr="00F778D8">
        <w:rPr>
          <w:rStyle w:val="CrossRefChar"/>
        </w:rPr>
        <w:fldChar w:fldCharType="separate"/>
      </w:r>
      <w:r w:rsidR="008D452E" w:rsidRPr="008D452E">
        <w:rPr>
          <w:rStyle w:val="CrossRefChar"/>
        </w:rPr>
        <w:t>Table 10</w:t>
      </w:r>
      <w:r w:rsidRPr="00F778D8">
        <w:rPr>
          <w:rStyle w:val="CrossRefChar"/>
        </w:rPr>
        <w:fldChar w:fldCharType="end"/>
      </w:r>
      <w:r>
        <w:t xml:space="preserve"> displays ages for common heating and cooling equipment</w:t>
      </w:r>
      <w:r w:rsidR="001F27EB">
        <w:t xml:space="preserve"> in single-family homes</w:t>
      </w:r>
      <w:r>
        <w:t>. Boilers averaged 17 years old</w:t>
      </w:r>
      <w:r w:rsidR="00125E24">
        <w:t>;</w:t>
      </w:r>
      <w:r>
        <w:t xml:space="preserve"> </w:t>
      </w:r>
      <w:r w:rsidR="00CF3BEA">
        <w:t xml:space="preserve">one-half </w:t>
      </w:r>
      <w:r w:rsidR="005662AD">
        <w:t>(5</w:t>
      </w:r>
      <w:r w:rsidR="00CF3BEA">
        <w:t>0</w:t>
      </w:r>
      <w:r w:rsidR="005662AD">
        <w:t>%) were</w:t>
      </w:r>
      <w:r w:rsidR="006352DF">
        <w:t xml:space="preserve"> </w:t>
      </w:r>
      <w:r w:rsidR="005662AD">
        <w:t>14</w:t>
      </w:r>
      <w:r w:rsidR="006352DF">
        <w:t xml:space="preserve"> years old</w:t>
      </w:r>
      <w:r w:rsidR="005662AD">
        <w:t xml:space="preserve"> or older</w:t>
      </w:r>
      <w:r w:rsidR="006352DF">
        <w:t>. F</w:t>
      </w:r>
      <w:r>
        <w:t xml:space="preserve">urnaces averaged </w:t>
      </w:r>
      <w:r w:rsidR="00CF3BEA">
        <w:t xml:space="preserve">12 </w:t>
      </w:r>
      <w:r>
        <w:t>years</w:t>
      </w:r>
      <w:r w:rsidR="006352DF">
        <w:t xml:space="preserve"> and </w:t>
      </w:r>
      <w:r w:rsidR="005662AD">
        <w:t>the majority were</w:t>
      </w:r>
      <w:r>
        <w:t xml:space="preserve"> between </w:t>
      </w:r>
      <w:r w:rsidR="005662AD">
        <w:t>four</w:t>
      </w:r>
      <w:r>
        <w:t xml:space="preserve"> and 13 years old</w:t>
      </w:r>
      <w:r w:rsidR="006352DF">
        <w:t xml:space="preserve"> (</w:t>
      </w:r>
      <w:r w:rsidR="00CF3BEA">
        <w:t>67</w:t>
      </w:r>
      <w:r w:rsidR="006352DF">
        <w:t>%)</w:t>
      </w:r>
      <w:r>
        <w:t xml:space="preserve">. </w:t>
      </w:r>
      <w:r w:rsidR="00A76CDD">
        <w:t xml:space="preserve">Compared to </w:t>
      </w:r>
      <w:r w:rsidR="00830C97">
        <w:t xml:space="preserve">the </w:t>
      </w:r>
      <w:r w:rsidR="00A76CDD">
        <w:t>2011</w:t>
      </w:r>
      <w:r w:rsidR="00830C97">
        <w:t xml:space="preserve"> study results</w:t>
      </w:r>
      <w:r w:rsidR="00A76CDD">
        <w:t xml:space="preserve">, heating systems were newer </w:t>
      </w:r>
      <w:r w:rsidR="00830C97">
        <w:t xml:space="preserve">in 2018 </w:t>
      </w:r>
      <w:r w:rsidR="00A76CDD">
        <w:t>– furnaces had been 16 years old and boilers had been 18 years old, on average, at that time (not shown).</w:t>
      </w:r>
    </w:p>
    <w:p w14:paraId="7DB9FD12" w14:textId="44F4BD4E" w:rsidR="00BB1201" w:rsidRPr="00EA5859" w:rsidRDefault="00CF3BEA" w:rsidP="00125E24">
      <w:r>
        <w:t xml:space="preserve">Nearly four-fifths of </w:t>
      </w:r>
      <w:r w:rsidR="00BB1201">
        <w:t xml:space="preserve">room air conditioners </w:t>
      </w:r>
      <w:r w:rsidR="005662AD">
        <w:t>(</w:t>
      </w:r>
      <w:r>
        <w:t>79</w:t>
      </w:r>
      <w:r w:rsidR="005662AD">
        <w:t>%) and central air conditioners (</w:t>
      </w:r>
      <w:r>
        <w:t>77</w:t>
      </w:r>
      <w:r w:rsidR="005662AD">
        <w:t xml:space="preserve">%) </w:t>
      </w:r>
      <w:r w:rsidR="00BB1201">
        <w:t>were manufactured after 2000</w:t>
      </w:r>
      <w:r w:rsidR="005662AD">
        <w:t>; o</w:t>
      </w:r>
      <w:r w:rsidR="00BB1201">
        <w:t xml:space="preserve">n average, </w:t>
      </w:r>
      <w:r w:rsidR="005662AD">
        <w:t>they were 12 and</w:t>
      </w:r>
      <w:r w:rsidR="00BB1201">
        <w:t xml:space="preserve"> 13 years old</w:t>
      </w:r>
      <w:r w:rsidR="005662AD">
        <w:t>, respectively</w:t>
      </w:r>
      <w:r w:rsidR="00BB1201">
        <w:t>.</w:t>
      </w:r>
      <w:r w:rsidR="00A76CDD">
        <w:t xml:space="preserve"> </w:t>
      </w:r>
      <w:r w:rsidR="00176781">
        <w:t xml:space="preserve">Room air conditioner EUL in the PSD is newer (nine years) than the sample while central air conditioner EUL in the PSD is older (18 years) than the sample. </w:t>
      </w:r>
      <w:r w:rsidR="00A76CDD">
        <w:t xml:space="preserve">Systems </w:t>
      </w:r>
      <w:r w:rsidR="00830C97">
        <w:t xml:space="preserve">in 2018 </w:t>
      </w:r>
      <w:r w:rsidR="00A76CDD">
        <w:t xml:space="preserve">were newer </w:t>
      </w:r>
      <w:r w:rsidR="00830C97">
        <w:t>compared to the</w:t>
      </w:r>
      <w:r w:rsidR="00A76CDD">
        <w:t xml:space="preserve"> 2011</w:t>
      </w:r>
      <w:r w:rsidR="00830C97">
        <w:t xml:space="preserve"> results when</w:t>
      </w:r>
      <w:r w:rsidR="00A76CDD">
        <w:t xml:space="preserve"> room air conditioners were </w:t>
      </w:r>
      <w:r w:rsidR="00125E24">
        <w:t>nine</w:t>
      </w:r>
      <w:r w:rsidR="00A76CDD">
        <w:t xml:space="preserve"> years old and central air conditioners were 11 years old, on average</w:t>
      </w:r>
      <w:r w:rsidR="00830C97">
        <w:t>, at that time</w:t>
      </w:r>
      <w:r w:rsidR="00A76CDD">
        <w:t>.</w:t>
      </w:r>
    </w:p>
    <w:p w14:paraId="632EA422" w14:textId="5DB7F1A5" w:rsidR="00BB1201" w:rsidRDefault="00BB1201" w:rsidP="00344039">
      <w:pPr>
        <w:pStyle w:val="Caption"/>
        <w:keepLines/>
        <w:rPr>
          <w:vertAlign w:val="superscript"/>
        </w:rPr>
      </w:pPr>
      <w:bookmarkStart w:id="78" w:name="_Ref2847463"/>
      <w:r>
        <w:lastRenderedPageBreak/>
        <w:t xml:space="preserve">Table </w:t>
      </w:r>
      <w:r>
        <w:rPr>
          <w:noProof/>
        </w:rPr>
        <w:fldChar w:fldCharType="begin"/>
      </w:r>
      <w:r>
        <w:rPr>
          <w:noProof/>
        </w:rPr>
        <w:instrText xml:space="preserve"> SEQ Table \* ARABIC </w:instrText>
      </w:r>
      <w:r>
        <w:rPr>
          <w:noProof/>
        </w:rPr>
        <w:fldChar w:fldCharType="separate"/>
      </w:r>
      <w:r w:rsidR="008D452E">
        <w:rPr>
          <w:noProof/>
        </w:rPr>
        <w:t>10</w:t>
      </w:r>
      <w:r>
        <w:rPr>
          <w:noProof/>
        </w:rPr>
        <w:fldChar w:fldCharType="end"/>
      </w:r>
      <w:bookmarkEnd w:id="78"/>
      <w:r>
        <w:t xml:space="preserve">: </w:t>
      </w:r>
      <w:r w:rsidR="00A76CDD">
        <w:t xml:space="preserve">Common Heating and Cooling </w:t>
      </w:r>
      <w:r>
        <w:t>System – Ages</w:t>
      </w:r>
    </w:p>
    <w:p w14:paraId="0F5B8B4A" w14:textId="0246676E" w:rsidR="00BB1201" w:rsidRPr="001F02D5" w:rsidRDefault="00BB1201" w:rsidP="00344039">
      <w:pPr>
        <w:pStyle w:val="TableSubcaption"/>
        <w:keepNext/>
        <w:keepLines/>
      </w:pPr>
      <w:r>
        <w:t xml:space="preserve">(Source: </w:t>
      </w:r>
      <w:r w:rsidR="009C21F9">
        <w:t xml:space="preserve">single-family </w:t>
      </w:r>
      <w:r>
        <w:t>on-site visits; n = 90)</w:t>
      </w:r>
    </w:p>
    <w:tbl>
      <w:tblPr>
        <w:tblStyle w:val="NMRTemplate2018"/>
        <w:tblW w:w="5000" w:type="pct"/>
        <w:jc w:val="center"/>
        <w:tblLook w:val="05E0" w:firstRow="1" w:lastRow="1" w:firstColumn="1" w:lastColumn="1" w:noHBand="0" w:noVBand="1"/>
      </w:tblPr>
      <w:tblGrid>
        <w:gridCol w:w="1659"/>
        <w:gridCol w:w="1672"/>
        <w:gridCol w:w="1531"/>
        <w:gridCol w:w="1619"/>
        <w:gridCol w:w="1342"/>
        <w:gridCol w:w="1537"/>
      </w:tblGrid>
      <w:tr w:rsidR="00BB1201" w:rsidRPr="00BC4946" w14:paraId="2D1AF202" w14:textId="77777777" w:rsidTr="00665708">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886" w:type="pct"/>
            <w:vMerge w:val="restart"/>
          </w:tcPr>
          <w:p w14:paraId="45FB4EAE" w14:textId="4B2F1BF4" w:rsidR="00BB1201" w:rsidRPr="009C21F9" w:rsidRDefault="00BB1201" w:rsidP="00344039">
            <w:pPr>
              <w:pStyle w:val="Compact"/>
              <w:keepNext/>
              <w:keepLines/>
              <w:rPr>
                <w:rFonts w:ascii="Arial" w:hAnsi="Arial" w:cs="Arial"/>
                <w:sz w:val="20"/>
                <w:szCs w:val="20"/>
              </w:rPr>
            </w:pPr>
            <w:r w:rsidRPr="009C21F9">
              <w:rPr>
                <w:rFonts w:ascii="Arial" w:hAnsi="Arial" w:cs="Arial"/>
                <w:sz w:val="20"/>
                <w:szCs w:val="20"/>
              </w:rPr>
              <w:t>Year Manufactured</w:t>
            </w:r>
            <w:r w:rsidR="006352DF" w:rsidRPr="00376C22">
              <w:rPr>
                <w:rFonts w:ascii="Arial" w:hAnsi="Arial" w:cs="Arial"/>
                <w:sz w:val="20"/>
                <w:szCs w:val="20"/>
                <w:vertAlign w:val="superscript"/>
              </w:rPr>
              <w:t>1</w:t>
            </w:r>
          </w:p>
        </w:tc>
        <w:tc>
          <w:tcPr>
            <w:tcW w:w="1711" w:type="pct"/>
            <w:gridSpan w:val="2"/>
          </w:tcPr>
          <w:p w14:paraId="550636E9" w14:textId="14E6BC99" w:rsidR="00BB1201" w:rsidRPr="009C21F9" w:rsidRDefault="00BB1201" w:rsidP="00344039">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C21F9">
              <w:rPr>
                <w:rFonts w:ascii="Arial" w:hAnsi="Arial" w:cs="Arial"/>
                <w:sz w:val="20"/>
                <w:szCs w:val="20"/>
              </w:rPr>
              <w:t>Heating</w:t>
            </w:r>
          </w:p>
        </w:tc>
        <w:tc>
          <w:tcPr>
            <w:tcW w:w="1582" w:type="pct"/>
            <w:gridSpan w:val="2"/>
          </w:tcPr>
          <w:p w14:paraId="6A757058" w14:textId="77777777" w:rsidR="00BB1201" w:rsidRPr="009C21F9" w:rsidRDefault="00BB1201" w:rsidP="00344039">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C21F9">
              <w:rPr>
                <w:rFonts w:ascii="Arial" w:hAnsi="Arial" w:cs="Arial"/>
                <w:sz w:val="20"/>
                <w:szCs w:val="20"/>
              </w:rPr>
              <w:t>Cooling</w:t>
            </w:r>
            <w:r w:rsidRPr="009C21F9">
              <w:rPr>
                <w:rFonts w:ascii="Arial" w:hAnsi="Arial" w:cs="Arial"/>
                <w:sz w:val="20"/>
                <w:szCs w:val="20"/>
                <w:vertAlign w:val="superscript"/>
              </w:rPr>
              <w:t>2</w:t>
            </w:r>
          </w:p>
        </w:tc>
        <w:tc>
          <w:tcPr>
            <w:tcW w:w="821" w:type="pct"/>
          </w:tcPr>
          <w:p w14:paraId="3663C8CB" w14:textId="6726FA81" w:rsidR="00BB1201" w:rsidRPr="009C21F9" w:rsidRDefault="00BB1201" w:rsidP="00344039">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C21F9">
              <w:rPr>
                <w:rFonts w:ascii="Arial" w:hAnsi="Arial" w:cs="Arial"/>
                <w:sz w:val="20"/>
                <w:szCs w:val="20"/>
              </w:rPr>
              <w:t>Heat Pumps</w:t>
            </w:r>
            <w:r w:rsidR="0009366E">
              <w:rPr>
                <w:rFonts w:ascii="Arial" w:hAnsi="Arial" w:cs="Arial"/>
                <w:sz w:val="20"/>
                <w:szCs w:val="20"/>
                <w:vertAlign w:val="superscript"/>
              </w:rPr>
              <w:t>2</w:t>
            </w:r>
            <w:r w:rsidRPr="009C21F9">
              <w:rPr>
                <w:rFonts w:ascii="Arial" w:hAnsi="Arial" w:cs="Arial"/>
                <w:sz w:val="20"/>
                <w:szCs w:val="20"/>
              </w:rPr>
              <w:t xml:space="preserve"> </w:t>
            </w:r>
          </w:p>
        </w:tc>
      </w:tr>
      <w:tr w:rsidR="00BB1201" w:rsidRPr="00BC4946" w14:paraId="7A13CF2C" w14:textId="77777777" w:rsidTr="00665708">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886" w:type="pct"/>
            <w:vMerge/>
            <w:shd w:val="clear" w:color="auto" w:fill="046A38" w:themeFill="accent2"/>
          </w:tcPr>
          <w:p w14:paraId="7DC2FD88" w14:textId="77777777" w:rsidR="00BB1201" w:rsidRPr="009C21F9" w:rsidDel="00B46648" w:rsidRDefault="00BB1201" w:rsidP="00344039">
            <w:pPr>
              <w:pStyle w:val="Compact"/>
              <w:keepNext/>
              <w:keepLines/>
              <w:rPr>
                <w:rFonts w:ascii="Arial" w:hAnsi="Arial" w:cs="Arial"/>
                <w:sz w:val="20"/>
                <w:szCs w:val="20"/>
              </w:rPr>
            </w:pPr>
          </w:p>
        </w:tc>
        <w:tc>
          <w:tcPr>
            <w:tcW w:w="893" w:type="pct"/>
            <w:shd w:val="clear" w:color="auto" w:fill="046A38" w:themeFill="accent2"/>
          </w:tcPr>
          <w:p w14:paraId="3C853D32" w14:textId="77777777" w:rsidR="00BB1201" w:rsidRPr="009C21F9" w:rsidRDefault="00BB1201"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9C21F9">
              <w:rPr>
                <w:rFonts w:ascii="Arial" w:hAnsi="Arial" w:cs="Arial"/>
                <w:b/>
                <w:color w:val="FFFFFF" w:themeColor="background1"/>
                <w:sz w:val="20"/>
                <w:szCs w:val="20"/>
              </w:rPr>
              <w:t>Furnace (n=32)</w:t>
            </w:r>
          </w:p>
        </w:tc>
        <w:tc>
          <w:tcPr>
            <w:tcW w:w="818" w:type="pct"/>
            <w:shd w:val="clear" w:color="auto" w:fill="046A38" w:themeFill="accent2"/>
          </w:tcPr>
          <w:p w14:paraId="5E898B7E" w14:textId="4D7E8217" w:rsidR="00BB1201" w:rsidRPr="009C21F9" w:rsidRDefault="00BB1201"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9C21F9">
              <w:rPr>
                <w:rFonts w:ascii="Arial" w:hAnsi="Arial" w:cs="Arial"/>
                <w:b/>
                <w:color w:val="FFFFFF" w:themeColor="background1"/>
                <w:sz w:val="20"/>
                <w:szCs w:val="20"/>
              </w:rPr>
              <w:t>Boiler (n=41)</w:t>
            </w:r>
            <w:r w:rsidR="006352DF" w:rsidRPr="00376C22">
              <w:rPr>
                <w:rFonts w:ascii="Arial" w:hAnsi="Arial" w:cs="Arial"/>
                <w:b/>
                <w:color w:val="FFFFFF" w:themeColor="background1"/>
                <w:sz w:val="20"/>
                <w:szCs w:val="20"/>
                <w:vertAlign w:val="superscript"/>
              </w:rPr>
              <w:t>2</w:t>
            </w:r>
          </w:p>
        </w:tc>
        <w:tc>
          <w:tcPr>
            <w:tcW w:w="865" w:type="pct"/>
            <w:shd w:val="clear" w:color="auto" w:fill="046A38" w:themeFill="accent2"/>
          </w:tcPr>
          <w:p w14:paraId="5DB942EE" w14:textId="77777777" w:rsidR="00BB1201" w:rsidRPr="009C21F9" w:rsidRDefault="00BB1201"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9C21F9">
              <w:rPr>
                <w:rFonts w:ascii="Arial" w:hAnsi="Arial" w:cs="Arial"/>
                <w:b/>
                <w:color w:val="FFFFFF" w:themeColor="background1"/>
                <w:sz w:val="20"/>
                <w:szCs w:val="20"/>
              </w:rPr>
              <w:t>Room (n=86)</w:t>
            </w:r>
          </w:p>
        </w:tc>
        <w:tc>
          <w:tcPr>
            <w:tcW w:w="717" w:type="pct"/>
            <w:shd w:val="clear" w:color="auto" w:fill="046A38" w:themeFill="accent2"/>
          </w:tcPr>
          <w:p w14:paraId="27497C5B" w14:textId="77777777" w:rsidR="00BB1201" w:rsidRPr="009C21F9" w:rsidRDefault="00BB1201"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9C21F9">
              <w:rPr>
                <w:rFonts w:ascii="Arial" w:hAnsi="Arial" w:cs="Arial"/>
                <w:b/>
                <w:color w:val="FFFFFF" w:themeColor="background1"/>
                <w:sz w:val="20"/>
                <w:szCs w:val="20"/>
              </w:rPr>
              <w:t>CAC (n=41)</w:t>
            </w:r>
          </w:p>
        </w:tc>
        <w:tc>
          <w:tcPr>
            <w:tcW w:w="821" w:type="pct"/>
            <w:shd w:val="clear" w:color="auto" w:fill="046A38" w:themeFill="accent2"/>
          </w:tcPr>
          <w:p w14:paraId="49346502" w14:textId="77777777" w:rsidR="00BB1201" w:rsidRPr="009C21F9" w:rsidRDefault="00BB1201"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9C21F9">
              <w:rPr>
                <w:rFonts w:ascii="Arial" w:hAnsi="Arial" w:cs="Arial"/>
                <w:b/>
                <w:color w:val="FFFFFF" w:themeColor="background1"/>
                <w:sz w:val="20"/>
                <w:szCs w:val="20"/>
              </w:rPr>
              <w:t>(n=6)</w:t>
            </w:r>
          </w:p>
        </w:tc>
      </w:tr>
      <w:tr w:rsidR="00CF3BEA" w:rsidRPr="00BC4946" w14:paraId="388779BA" w14:textId="77777777" w:rsidTr="0066570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86" w:type="pct"/>
          </w:tcPr>
          <w:p w14:paraId="64FFB5D5" w14:textId="77777777" w:rsidR="00CF3BEA" w:rsidRPr="009C21F9" w:rsidRDefault="00CF3BEA" w:rsidP="00344039">
            <w:pPr>
              <w:pStyle w:val="Compact"/>
              <w:keepNext/>
              <w:keepLines/>
              <w:rPr>
                <w:rFonts w:ascii="Arial" w:hAnsi="Arial" w:cs="Arial"/>
                <w:sz w:val="20"/>
                <w:szCs w:val="20"/>
              </w:rPr>
            </w:pPr>
            <w:r w:rsidRPr="009C21F9">
              <w:rPr>
                <w:rFonts w:ascii="Arial" w:hAnsi="Arial" w:cs="Arial"/>
                <w:sz w:val="20"/>
                <w:szCs w:val="20"/>
              </w:rPr>
              <w:t>2016 or newer</w:t>
            </w:r>
          </w:p>
        </w:tc>
        <w:tc>
          <w:tcPr>
            <w:tcW w:w="893" w:type="pct"/>
          </w:tcPr>
          <w:p w14:paraId="40EF871E" w14:textId="6BFA2669"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2</w:t>
            </w:r>
            <w:r w:rsidRPr="009C21F9">
              <w:rPr>
                <w:rFonts w:ascii="Arial" w:hAnsi="Arial" w:cs="Arial"/>
                <w:sz w:val="20"/>
                <w:szCs w:val="20"/>
              </w:rPr>
              <w:t>%</w:t>
            </w:r>
          </w:p>
        </w:tc>
        <w:tc>
          <w:tcPr>
            <w:tcW w:w="818" w:type="pct"/>
          </w:tcPr>
          <w:p w14:paraId="401F6277" w14:textId="76A075E3"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color w:val="000000"/>
                <w:sz w:val="20"/>
                <w:szCs w:val="20"/>
              </w:rPr>
              <w:t>9%</w:t>
            </w:r>
          </w:p>
        </w:tc>
        <w:tc>
          <w:tcPr>
            <w:tcW w:w="865" w:type="pct"/>
          </w:tcPr>
          <w:p w14:paraId="0F113D89" w14:textId="04D78D77"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color w:val="000000"/>
                <w:sz w:val="20"/>
                <w:szCs w:val="20"/>
              </w:rPr>
              <w:t>13%</w:t>
            </w:r>
          </w:p>
        </w:tc>
        <w:tc>
          <w:tcPr>
            <w:tcW w:w="717" w:type="pct"/>
          </w:tcPr>
          <w:p w14:paraId="23725D21" w14:textId="5C5AB56B"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color w:val="000000"/>
                <w:sz w:val="20"/>
                <w:szCs w:val="20"/>
              </w:rPr>
              <w:t>7%</w:t>
            </w:r>
          </w:p>
        </w:tc>
        <w:tc>
          <w:tcPr>
            <w:tcW w:w="821" w:type="pct"/>
          </w:tcPr>
          <w:p w14:paraId="756B82D7" w14:textId="77777777"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C21F9">
              <w:rPr>
                <w:rFonts w:ascii="Arial" w:hAnsi="Arial" w:cs="Arial"/>
                <w:sz w:val="20"/>
                <w:szCs w:val="20"/>
              </w:rPr>
              <w:t>17%</w:t>
            </w:r>
          </w:p>
        </w:tc>
      </w:tr>
      <w:tr w:rsidR="00CF3BEA" w:rsidRPr="00BC4946" w14:paraId="150C4EBC" w14:textId="77777777" w:rsidTr="0066570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86" w:type="pct"/>
          </w:tcPr>
          <w:p w14:paraId="4055A5B8" w14:textId="77777777" w:rsidR="00CF3BEA" w:rsidRPr="009C21F9" w:rsidRDefault="00CF3BEA" w:rsidP="00344039">
            <w:pPr>
              <w:pStyle w:val="Compact"/>
              <w:keepNext/>
              <w:keepLines/>
              <w:rPr>
                <w:rFonts w:ascii="Arial" w:hAnsi="Arial" w:cs="Arial"/>
                <w:sz w:val="20"/>
                <w:szCs w:val="20"/>
              </w:rPr>
            </w:pPr>
            <w:r w:rsidRPr="009C21F9">
              <w:rPr>
                <w:rFonts w:ascii="Arial" w:hAnsi="Arial" w:cs="Arial"/>
                <w:sz w:val="20"/>
                <w:szCs w:val="20"/>
              </w:rPr>
              <w:t>2011 to 2015</w:t>
            </w:r>
          </w:p>
        </w:tc>
        <w:tc>
          <w:tcPr>
            <w:tcW w:w="893" w:type="pct"/>
          </w:tcPr>
          <w:p w14:paraId="30C352D2" w14:textId="1EEEA3A3"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28</w:t>
            </w:r>
            <w:r w:rsidRPr="009C21F9">
              <w:rPr>
                <w:rFonts w:ascii="Arial" w:hAnsi="Arial" w:cs="Arial"/>
                <w:sz w:val="20"/>
                <w:szCs w:val="20"/>
              </w:rPr>
              <w:t>%</w:t>
            </w:r>
          </w:p>
        </w:tc>
        <w:tc>
          <w:tcPr>
            <w:tcW w:w="818" w:type="pct"/>
          </w:tcPr>
          <w:p w14:paraId="504D06FF" w14:textId="44086EEB"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17%</w:t>
            </w:r>
          </w:p>
        </w:tc>
        <w:tc>
          <w:tcPr>
            <w:tcW w:w="865" w:type="pct"/>
          </w:tcPr>
          <w:p w14:paraId="36125422" w14:textId="12940AE2"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33%</w:t>
            </w:r>
          </w:p>
        </w:tc>
        <w:tc>
          <w:tcPr>
            <w:tcW w:w="717" w:type="pct"/>
          </w:tcPr>
          <w:p w14:paraId="78325A9D" w14:textId="54724DF3"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24%</w:t>
            </w:r>
          </w:p>
        </w:tc>
        <w:tc>
          <w:tcPr>
            <w:tcW w:w="821" w:type="pct"/>
          </w:tcPr>
          <w:p w14:paraId="3ECB3711" w14:textId="77777777"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21F9">
              <w:rPr>
                <w:rFonts w:ascii="Arial" w:hAnsi="Arial" w:cs="Arial"/>
                <w:sz w:val="20"/>
                <w:szCs w:val="20"/>
              </w:rPr>
              <w:t>17%</w:t>
            </w:r>
          </w:p>
        </w:tc>
      </w:tr>
      <w:tr w:rsidR="00CF3BEA" w:rsidRPr="00BC4946" w14:paraId="6F3CD741" w14:textId="77777777" w:rsidTr="0066570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86" w:type="pct"/>
          </w:tcPr>
          <w:p w14:paraId="143547AF" w14:textId="77777777" w:rsidR="00CF3BEA" w:rsidRPr="009C21F9" w:rsidRDefault="00CF3BEA" w:rsidP="00344039">
            <w:pPr>
              <w:pStyle w:val="Compact"/>
              <w:keepNext/>
              <w:keepLines/>
              <w:rPr>
                <w:rFonts w:ascii="Arial" w:hAnsi="Arial" w:cs="Arial"/>
                <w:sz w:val="20"/>
                <w:szCs w:val="20"/>
              </w:rPr>
            </w:pPr>
            <w:r w:rsidRPr="009C21F9">
              <w:rPr>
                <w:rFonts w:ascii="Arial" w:hAnsi="Arial" w:cs="Arial"/>
                <w:sz w:val="20"/>
                <w:szCs w:val="20"/>
              </w:rPr>
              <w:t>2006 to 2010</w:t>
            </w:r>
          </w:p>
        </w:tc>
        <w:tc>
          <w:tcPr>
            <w:tcW w:w="893" w:type="pct"/>
          </w:tcPr>
          <w:p w14:paraId="5B0BBFB1" w14:textId="402558EA"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C21F9">
              <w:rPr>
                <w:rFonts w:ascii="Arial" w:hAnsi="Arial" w:cs="Arial"/>
                <w:sz w:val="20"/>
                <w:szCs w:val="20"/>
              </w:rPr>
              <w:t>3</w:t>
            </w:r>
            <w:r>
              <w:rPr>
                <w:rFonts w:ascii="Arial" w:hAnsi="Arial" w:cs="Arial"/>
                <w:sz w:val="20"/>
                <w:szCs w:val="20"/>
              </w:rPr>
              <w:t>9</w:t>
            </w:r>
            <w:r w:rsidRPr="009C21F9">
              <w:rPr>
                <w:rFonts w:ascii="Arial" w:hAnsi="Arial" w:cs="Arial"/>
                <w:sz w:val="20"/>
                <w:szCs w:val="20"/>
              </w:rPr>
              <w:t>%</w:t>
            </w:r>
          </w:p>
        </w:tc>
        <w:tc>
          <w:tcPr>
            <w:tcW w:w="818" w:type="pct"/>
          </w:tcPr>
          <w:p w14:paraId="6CC5CF33" w14:textId="73D0E996"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color w:val="000000"/>
                <w:sz w:val="20"/>
                <w:szCs w:val="20"/>
              </w:rPr>
              <w:t>24%</w:t>
            </w:r>
          </w:p>
        </w:tc>
        <w:tc>
          <w:tcPr>
            <w:tcW w:w="865" w:type="pct"/>
          </w:tcPr>
          <w:p w14:paraId="7BAAD8ED" w14:textId="309E24DE"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color w:val="000000"/>
                <w:sz w:val="20"/>
                <w:szCs w:val="20"/>
              </w:rPr>
              <w:t>11%</w:t>
            </w:r>
          </w:p>
        </w:tc>
        <w:tc>
          <w:tcPr>
            <w:tcW w:w="717" w:type="pct"/>
          </w:tcPr>
          <w:p w14:paraId="6450F09C" w14:textId="3DF9186A"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color w:val="000000"/>
                <w:sz w:val="20"/>
                <w:szCs w:val="20"/>
              </w:rPr>
              <w:t>21%</w:t>
            </w:r>
          </w:p>
        </w:tc>
        <w:tc>
          <w:tcPr>
            <w:tcW w:w="821" w:type="pct"/>
          </w:tcPr>
          <w:p w14:paraId="102B7BE6" w14:textId="77777777"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C21F9">
              <w:rPr>
                <w:rFonts w:ascii="Arial" w:hAnsi="Arial" w:cs="Arial"/>
                <w:sz w:val="20"/>
                <w:szCs w:val="20"/>
              </w:rPr>
              <w:t>67%</w:t>
            </w:r>
          </w:p>
        </w:tc>
      </w:tr>
      <w:tr w:rsidR="00CF3BEA" w:rsidRPr="00BC4946" w14:paraId="7C58CCCF" w14:textId="77777777" w:rsidTr="0066570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86" w:type="pct"/>
          </w:tcPr>
          <w:p w14:paraId="0C1ADB5E" w14:textId="77777777" w:rsidR="00CF3BEA" w:rsidRPr="009C21F9" w:rsidRDefault="00CF3BEA" w:rsidP="00344039">
            <w:pPr>
              <w:pStyle w:val="Compact"/>
              <w:keepNext/>
              <w:keepLines/>
              <w:rPr>
                <w:rFonts w:ascii="Arial" w:hAnsi="Arial" w:cs="Arial"/>
                <w:sz w:val="20"/>
                <w:szCs w:val="20"/>
              </w:rPr>
            </w:pPr>
            <w:r w:rsidRPr="009C21F9">
              <w:rPr>
                <w:rFonts w:ascii="Arial" w:hAnsi="Arial" w:cs="Arial"/>
                <w:sz w:val="20"/>
                <w:szCs w:val="20"/>
              </w:rPr>
              <w:t>2001 to 2005</w:t>
            </w:r>
          </w:p>
        </w:tc>
        <w:tc>
          <w:tcPr>
            <w:tcW w:w="893" w:type="pct"/>
          </w:tcPr>
          <w:p w14:paraId="7D5E5746" w14:textId="182A6417"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21F9">
              <w:rPr>
                <w:rFonts w:ascii="Arial" w:hAnsi="Arial" w:cs="Arial"/>
                <w:sz w:val="20"/>
                <w:szCs w:val="20"/>
              </w:rPr>
              <w:t>1</w:t>
            </w:r>
            <w:r>
              <w:rPr>
                <w:rFonts w:ascii="Arial" w:hAnsi="Arial" w:cs="Arial"/>
                <w:sz w:val="20"/>
                <w:szCs w:val="20"/>
              </w:rPr>
              <w:t>5</w:t>
            </w:r>
            <w:r w:rsidRPr="009C21F9">
              <w:rPr>
                <w:rFonts w:ascii="Arial" w:hAnsi="Arial" w:cs="Arial"/>
                <w:sz w:val="20"/>
                <w:szCs w:val="20"/>
              </w:rPr>
              <w:t>%</w:t>
            </w:r>
          </w:p>
        </w:tc>
        <w:tc>
          <w:tcPr>
            <w:tcW w:w="818" w:type="pct"/>
          </w:tcPr>
          <w:p w14:paraId="27470620" w14:textId="2D4E8812"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12%</w:t>
            </w:r>
          </w:p>
        </w:tc>
        <w:tc>
          <w:tcPr>
            <w:tcW w:w="865" w:type="pct"/>
          </w:tcPr>
          <w:p w14:paraId="6AC2D077" w14:textId="38C6D97B"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22%</w:t>
            </w:r>
          </w:p>
        </w:tc>
        <w:tc>
          <w:tcPr>
            <w:tcW w:w="717" w:type="pct"/>
          </w:tcPr>
          <w:p w14:paraId="4EC45313" w14:textId="3F920D57"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25%</w:t>
            </w:r>
          </w:p>
        </w:tc>
        <w:tc>
          <w:tcPr>
            <w:tcW w:w="821" w:type="pct"/>
          </w:tcPr>
          <w:p w14:paraId="5CB3E4AE" w14:textId="77777777"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21F9">
              <w:rPr>
                <w:rFonts w:ascii="Arial" w:hAnsi="Arial" w:cs="Arial"/>
                <w:sz w:val="20"/>
                <w:szCs w:val="20"/>
              </w:rPr>
              <w:t>-</w:t>
            </w:r>
          </w:p>
        </w:tc>
      </w:tr>
      <w:tr w:rsidR="00CF3BEA" w:rsidRPr="00BC4946" w14:paraId="63EF2DAC" w14:textId="77777777" w:rsidTr="0066570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86" w:type="pct"/>
          </w:tcPr>
          <w:p w14:paraId="75B62D16" w14:textId="72DDE32A" w:rsidR="00CF3BEA" w:rsidRPr="009C21F9" w:rsidRDefault="00CF3BEA" w:rsidP="00344039">
            <w:pPr>
              <w:pStyle w:val="Compact"/>
              <w:keepNext/>
              <w:keepLines/>
              <w:rPr>
                <w:rFonts w:ascii="Arial" w:hAnsi="Arial" w:cs="Arial"/>
                <w:sz w:val="20"/>
                <w:szCs w:val="20"/>
              </w:rPr>
            </w:pPr>
            <w:r w:rsidRPr="009C21F9">
              <w:rPr>
                <w:rFonts w:ascii="Arial" w:hAnsi="Arial" w:cs="Arial"/>
                <w:sz w:val="20"/>
                <w:szCs w:val="20"/>
              </w:rPr>
              <w:t>1991</w:t>
            </w:r>
            <w:r>
              <w:rPr>
                <w:rFonts w:ascii="Arial" w:hAnsi="Arial" w:cs="Arial"/>
                <w:sz w:val="20"/>
                <w:szCs w:val="20"/>
              </w:rPr>
              <w:t xml:space="preserve"> to </w:t>
            </w:r>
            <w:r w:rsidRPr="009C21F9">
              <w:rPr>
                <w:rFonts w:ascii="Arial" w:hAnsi="Arial" w:cs="Arial"/>
                <w:sz w:val="20"/>
                <w:szCs w:val="20"/>
              </w:rPr>
              <w:t>2000</w:t>
            </w:r>
          </w:p>
        </w:tc>
        <w:tc>
          <w:tcPr>
            <w:tcW w:w="893" w:type="pct"/>
          </w:tcPr>
          <w:p w14:paraId="68ECA9FD" w14:textId="61168B49"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11</w:t>
            </w:r>
            <w:r w:rsidRPr="009C21F9">
              <w:rPr>
                <w:rFonts w:ascii="Arial" w:hAnsi="Arial" w:cs="Arial"/>
                <w:sz w:val="20"/>
                <w:szCs w:val="20"/>
              </w:rPr>
              <w:t>%</w:t>
            </w:r>
          </w:p>
        </w:tc>
        <w:tc>
          <w:tcPr>
            <w:tcW w:w="818" w:type="pct"/>
          </w:tcPr>
          <w:p w14:paraId="5A4238A2" w14:textId="38EA50B4"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color w:val="000000"/>
                <w:sz w:val="20"/>
                <w:szCs w:val="20"/>
              </w:rPr>
              <w:t>26%</w:t>
            </w:r>
          </w:p>
        </w:tc>
        <w:tc>
          <w:tcPr>
            <w:tcW w:w="865" w:type="pct"/>
          </w:tcPr>
          <w:p w14:paraId="39838401" w14:textId="1026D36C"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color w:val="000000"/>
                <w:sz w:val="20"/>
                <w:szCs w:val="20"/>
              </w:rPr>
              <w:t>20%</w:t>
            </w:r>
          </w:p>
        </w:tc>
        <w:tc>
          <w:tcPr>
            <w:tcW w:w="717" w:type="pct"/>
          </w:tcPr>
          <w:p w14:paraId="056BFC73" w14:textId="3C899B65"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color w:val="000000"/>
                <w:sz w:val="20"/>
                <w:szCs w:val="20"/>
              </w:rPr>
              <w:t>23%</w:t>
            </w:r>
          </w:p>
        </w:tc>
        <w:tc>
          <w:tcPr>
            <w:tcW w:w="821" w:type="pct"/>
          </w:tcPr>
          <w:p w14:paraId="1AC07257" w14:textId="77777777"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C21F9">
              <w:rPr>
                <w:rFonts w:ascii="Arial" w:hAnsi="Arial" w:cs="Arial"/>
                <w:sz w:val="20"/>
                <w:szCs w:val="20"/>
              </w:rPr>
              <w:t>-</w:t>
            </w:r>
          </w:p>
        </w:tc>
      </w:tr>
      <w:tr w:rsidR="00CF3BEA" w:rsidRPr="00BC4946" w14:paraId="7CC7B840" w14:textId="77777777" w:rsidTr="0066570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86" w:type="pct"/>
          </w:tcPr>
          <w:p w14:paraId="69B816EB" w14:textId="4560BB31" w:rsidR="00CF3BEA" w:rsidRPr="009C21F9" w:rsidRDefault="00CF3BEA" w:rsidP="00344039">
            <w:pPr>
              <w:pStyle w:val="Compact"/>
              <w:keepNext/>
              <w:keepLines/>
              <w:rPr>
                <w:rFonts w:ascii="Arial" w:hAnsi="Arial" w:cs="Arial"/>
                <w:sz w:val="20"/>
                <w:szCs w:val="20"/>
              </w:rPr>
            </w:pPr>
            <w:r w:rsidRPr="009C21F9">
              <w:rPr>
                <w:rFonts w:ascii="Arial" w:hAnsi="Arial" w:cs="Arial"/>
                <w:sz w:val="20"/>
                <w:szCs w:val="20"/>
              </w:rPr>
              <w:t>1981</w:t>
            </w:r>
            <w:r>
              <w:rPr>
                <w:rFonts w:ascii="Arial" w:hAnsi="Arial" w:cs="Arial"/>
                <w:sz w:val="20"/>
                <w:szCs w:val="20"/>
              </w:rPr>
              <w:t xml:space="preserve"> to </w:t>
            </w:r>
            <w:r w:rsidRPr="009C21F9">
              <w:rPr>
                <w:rFonts w:ascii="Arial" w:hAnsi="Arial" w:cs="Arial"/>
                <w:sz w:val="20"/>
                <w:szCs w:val="20"/>
              </w:rPr>
              <w:t>1990</w:t>
            </w:r>
          </w:p>
        </w:tc>
        <w:tc>
          <w:tcPr>
            <w:tcW w:w="893" w:type="pct"/>
          </w:tcPr>
          <w:p w14:paraId="565423BD" w14:textId="061B3E46"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r w:rsidRPr="009C21F9">
              <w:rPr>
                <w:rFonts w:ascii="Arial" w:hAnsi="Arial" w:cs="Arial"/>
                <w:sz w:val="20"/>
                <w:szCs w:val="20"/>
              </w:rPr>
              <w:t>%</w:t>
            </w:r>
          </w:p>
        </w:tc>
        <w:tc>
          <w:tcPr>
            <w:tcW w:w="818" w:type="pct"/>
          </w:tcPr>
          <w:p w14:paraId="74EBF8DA" w14:textId="5E30A8F8"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8%</w:t>
            </w:r>
          </w:p>
        </w:tc>
        <w:tc>
          <w:tcPr>
            <w:tcW w:w="865" w:type="pct"/>
          </w:tcPr>
          <w:p w14:paraId="1BB6B251" w14:textId="0BCF0C03"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2%</w:t>
            </w:r>
          </w:p>
        </w:tc>
        <w:tc>
          <w:tcPr>
            <w:tcW w:w="717" w:type="pct"/>
          </w:tcPr>
          <w:p w14:paraId="4AE38F4A" w14:textId="210C815E"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p>
        </w:tc>
        <w:tc>
          <w:tcPr>
            <w:tcW w:w="821" w:type="pct"/>
          </w:tcPr>
          <w:p w14:paraId="16FCD6C3" w14:textId="77777777" w:rsidR="00CF3BEA" w:rsidRPr="009C21F9" w:rsidRDefault="00CF3BEA"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C21F9">
              <w:rPr>
                <w:rFonts w:ascii="Arial" w:hAnsi="Arial" w:cs="Arial"/>
                <w:sz w:val="20"/>
                <w:szCs w:val="20"/>
              </w:rPr>
              <w:t>-</w:t>
            </w:r>
          </w:p>
        </w:tc>
      </w:tr>
      <w:tr w:rsidR="00CF3BEA" w:rsidRPr="00BC4946" w14:paraId="655C693A" w14:textId="77777777" w:rsidTr="0066570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86" w:type="pct"/>
          </w:tcPr>
          <w:p w14:paraId="14F45F0C" w14:textId="77777777" w:rsidR="00CF3BEA" w:rsidRPr="009C21F9" w:rsidRDefault="00CF3BEA" w:rsidP="00344039">
            <w:pPr>
              <w:pStyle w:val="Compact"/>
              <w:keepNext/>
              <w:keepLines/>
              <w:rPr>
                <w:rFonts w:ascii="Arial" w:hAnsi="Arial" w:cs="Arial"/>
                <w:sz w:val="20"/>
                <w:szCs w:val="20"/>
              </w:rPr>
            </w:pPr>
            <w:r w:rsidRPr="009C21F9">
              <w:rPr>
                <w:rFonts w:ascii="Arial" w:hAnsi="Arial" w:cs="Arial"/>
                <w:sz w:val="20"/>
                <w:szCs w:val="20"/>
              </w:rPr>
              <w:t>1980 or earlier</w:t>
            </w:r>
          </w:p>
        </w:tc>
        <w:tc>
          <w:tcPr>
            <w:tcW w:w="893" w:type="pct"/>
          </w:tcPr>
          <w:p w14:paraId="7DEF0322" w14:textId="77777777"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C21F9">
              <w:rPr>
                <w:rFonts w:ascii="Arial" w:hAnsi="Arial" w:cs="Arial"/>
                <w:sz w:val="20"/>
                <w:szCs w:val="20"/>
              </w:rPr>
              <w:t>-</w:t>
            </w:r>
          </w:p>
        </w:tc>
        <w:tc>
          <w:tcPr>
            <w:tcW w:w="818" w:type="pct"/>
          </w:tcPr>
          <w:p w14:paraId="55581CE5" w14:textId="77CBC86A"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color w:val="000000"/>
                <w:sz w:val="20"/>
                <w:szCs w:val="20"/>
              </w:rPr>
              <w:t>4%</w:t>
            </w:r>
          </w:p>
        </w:tc>
        <w:tc>
          <w:tcPr>
            <w:tcW w:w="865" w:type="pct"/>
          </w:tcPr>
          <w:p w14:paraId="30596C9C" w14:textId="5FD47F78"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color w:val="000000"/>
                <w:sz w:val="20"/>
                <w:szCs w:val="20"/>
              </w:rPr>
              <w:t>-</w:t>
            </w:r>
          </w:p>
        </w:tc>
        <w:tc>
          <w:tcPr>
            <w:tcW w:w="717" w:type="pct"/>
          </w:tcPr>
          <w:p w14:paraId="71A87A54" w14:textId="762B0D43"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color w:val="000000"/>
                <w:sz w:val="20"/>
                <w:szCs w:val="20"/>
              </w:rPr>
              <w:t>-</w:t>
            </w:r>
          </w:p>
        </w:tc>
        <w:tc>
          <w:tcPr>
            <w:tcW w:w="821" w:type="pct"/>
          </w:tcPr>
          <w:p w14:paraId="6769EAAA" w14:textId="77777777" w:rsidR="00CF3BEA" w:rsidRPr="009C21F9"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9C21F9">
              <w:rPr>
                <w:rFonts w:ascii="Arial" w:hAnsi="Arial" w:cs="Arial"/>
                <w:sz w:val="20"/>
                <w:szCs w:val="20"/>
              </w:rPr>
              <w:t>-</w:t>
            </w:r>
          </w:p>
        </w:tc>
      </w:tr>
      <w:tr w:rsidR="00830C97" w:rsidRPr="00BC4946" w14:paraId="75E240D6" w14:textId="77777777" w:rsidTr="0066570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86" w:type="pct"/>
            <w:shd w:val="clear" w:color="auto" w:fill="808080" w:themeFill="accent1"/>
          </w:tcPr>
          <w:p w14:paraId="2DDF4528" w14:textId="17AC9A57" w:rsidR="00830C97" w:rsidRPr="009C21F9" w:rsidRDefault="00830C97" w:rsidP="00344039">
            <w:pPr>
              <w:pStyle w:val="Compact"/>
              <w:keepNext/>
              <w:keepLines/>
              <w:rPr>
                <w:rFonts w:ascii="Arial" w:hAnsi="Arial" w:cs="Arial"/>
                <w:b/>
                <w:color w:val="FFFFFF" w:themeColor="background1"/>
                <w:sz w:val="20"/>
                <w:szCs w:val="20"/>
              </w:rPr>
            </w:pPr>
            <w:r>
              <w:rPr>
                <w:rFonts w:ascii="Arial" w:hAnsi="Arial" w:cs="Arial"/>
                <w:b/>
                <w:color w:val="FFFFFF" w:themeColor="background1"/>
                <w:sz w:val="20"/>
                <w:szCs w:val="20"/>
              </w:rPr>
              <w:t>Age in Years</w:t>
            </w:r>
          </w:p>
        </w:tc>
        <w:tc>
          <w:tcPr>
            <w:tcW w:w="893" w:type="pct"/>
            <w:shd w:val="clear" w:color="auto" w:fill="808080" w:themeFill="accent1"/>
          </w:tcPr>
          <w:p w14:paraId="696CD570" w14:textId="77777777" w:rsidR="00830C97" w:rsidRPr="009C21F9" w:rsidRDefault="00830C97"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p>
        </w:tc>
        <w:tc>
          <w:tcPr>
            <w:tcW w:w="818" w:type="pct"/>
            <w:shd w:val="clear" w:color="auto" w:fill="808080" w:themeFill="accent1"/>
          </w:tcPr>
          <w:p w14:paraId="0F451596" w14:textId="77777777" w:rsidR="00830C97" w:rsidRPr="009C21F9" w:rsidRDefault="00830C97"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p>
        </w:tc>
        <w:tc>
          <w:tcPr>
            <w:tcW w:w="865" w:type="pct"/>
            <w:shd w:val="clear" w:color="auto" w:fill="808080" w:themeFill="accent1"/>
          </w:tcPr>
          <w:p w14:paraId="6859E48C" w14:textId="77777777" w:rsidR="00830C97" w:rsidRPr="009C21F9" w:rsidRDefault="00830C97"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p>
        </w:tc>
        <w:tc>
          <w:tcPr>
            <w:tcW w:w="717" w:type="pct"/>
            <w:shd w:val="clear" w:color="auto" w:fill="808080" w:themeFill="accent1"/>
          </w:tcPr>
          <w:p w14:paraId="5BA1AC85" w14:textId="77777777" w:rsidR="00830C97" w:rsidRPr="009C21F9" w:rsidRDefault="00830C97"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p>
        </w:tc>
        <w:tc>
          <w:tcPr>
            <w:tcW w:w="821" w:type="pct"/>
            <w:shd w:val="clear" w:color="auto" w:fill="808080" w:themeFill="accent1"/>
          </w:tcPr>
          <w:p w14:paraId="6464461A" w14:textId="77777777" w:rsidR="00830C97" w:rsidRPr="009C21F9" w:rsidRDefault="00830C97"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p>
        </w:tc>
      </w:tr>
      <w:tr w:rsidR="00BB1201" w:rsidRPr="00BC4946" w14:paraId="487863CF" w14:textId="77777777" w:rsidTr="0066570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86" w:type="pct"/>
            <w:shd w:val="clear" w:color="auto" w:fill="auto"/>
          </w:tcPr>
          <w:p w14:paraId="253DBE5F" w14:textId="305B028B" w:rsidR="00BB1201" w:rsidRPr="00830C97" w:rsidRDefault="00BB1201" w:rsidP="00344039">
            <w:pPr>
              <w:pStyle w:val="Compact"/>
              <w:keepNext/>
              <w:keepLines/>
              <w:rPr>
                <w:rFonts w:ascii="Arial" w:hAnsi="Arial" w:cs="Arial"/>
                <w:bCs/>
                <w:sz w:val="20"/>
                <w:szCs w:val="20"/>
                <w:vertAlign w:val="superscript"/>
              </w:rPr>
            </w:pPr>
            <w:r w:rsidRPr="00830C97">
              <w:rPr>
                <w:rFonts w:ascii="Arial" w:hAnsi="Arial" w:cs="Arial"/>
                <w:bCs/>
                <w:sz w:val="20"/>
                <w:szCs w:val="20"/>
              </w:rPr>
              <w:t>Average</w:t>
            </w:r>
          </w:p>
        </w:tc>
        <w:tc>
          <w:tcPr>
            <w:tcW w:w="893" w:type="pct"/>
            <w:shd w:val="clear" w:color="auto" w:fill="auto"/>
          </w:tcPr>
          <w:p w14:paraId="4CBD165B" w14:textId="6CA8A80B" w:rsidR="00BB1201" w:rsidRPr="00830C97"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sidRPr="00830C97">
              <w:rPr>
                <w:rFonts w:ascii="Arial" w:hAnsi="Arial" w:cs="Arial"/>
                <w:bCs/>
                <w:sz w:val="20"/>
                <w:szCs w:val="20"/>
              </w:rPr>
              <w:t>12</w:t>
            </w:r>
          </w:p>
        </w:tc>
        <w:tc>
          <w:tcPr>
            <w:tcW w:w="818" w:type="pct"/>
            <w:shd w:val="clear" w:color="auto" w:fill="auto"/>
          </w:tcPr>
          <w:p w14:paraId="0D0F84B7" w14:textId="77777777" w:rsidR="00BB1201" w:rsidRPr="00830C97" w:rsidRDefault="00BB1201"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sidRPr="00830C97">
              <w:rPr>
                <w:rFonts w:ascii="Arial" w:hAnsi="Arial" w:cs="Arial"/>
                <w:bCs/>
                <w:sz w:val="20"/>
                <w:szCs w:val="20"/>
              </w:rPr>
              <w:t>17</w:t>
            </w:r>
          </w:p>
        </w:tc>
        <w:tc>
          <w:tcPr>
            <w:tcW w:w="865" w:type="pct"/>
            <w:shd w:val="clear" w:color="auto" w:fill="auto"/>
          </w:tcPr>
          <w:p w14:paraId="27632A49" w14:textId="77777777" w:rsidR="00BB1201" w:rsidRPr="00830C97" w:rsidRDefault="00BB1201"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sidRPr="00830C97">
              <w:rPr>
                <w:rFonts w:ascii="Arial" w:hAnsi="Arial" w:cs="Arial"/>
                <w:bCs/>
                <w:sz w:val="20"/>
                <w:szCs w:val="20"/>
              </w:rPr>
              <w:t>12</w:t>
            </w:r>
          </w:p>
        </w:tc>
        <w:tc>
          <w:tcPr>
            <w:tcW w:w="717" w:type="pct"/>
            <w:shd w:val="clear" w:color="auto" w:fill="auto"/>
          </w:tcPr>
          <w:p w14:paraId="225A0924" w14:textId="1D438CA2" w:rsidR="00BB1201" w:rsidRPr="00830C97" w:rsidRDefault="00CF3BEA"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sidRPr="00830C97">
              <w:rPr>
                <w:rFonts w:ascii="Arial" w:hAnsi="Arial" w:cs="Arial"/>
                <w:bCs/>
                <w:sz w:val="20"/>
                <w:szCs w:val="20"/>
              </w:rPr>
              <w:t>14</w:t>
            </w:r>
          </w:p>
        </w:tc>
        <w:tc>
          <w:tcPr>
            <w:tcW w:w="821" w:type="pct"/>
            <w:shd w:val="clear" w:color="auto" w:fill="auto"/>
          </w:tcPr>
          <w:p w14:paraId="731D5CA7" w14:textId="77777777" w:rsidR="00BB1201" w:rsidRPr="00830C97" w:rsidRDefault="00BB1201"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sidRPr="00830C97">
              <w:rPr>
                <w:rFonts w:ascii="Arial" w:hAnsi="Arial" w:cs="Arial"/>
                <w:bCs/>
                <w:sz w:val="20"/>
                <w:szCs w:val="20"/>
              </w:rPr>
              <w:t>9</w:t>
            </w:r>
          </w:p>
        </w:tc>
      </w:tr>
      <w:tr w:rsidR="00830C97" w:rsidRPr="00BC4946" w14:paraId="2E97750C" w14:textId="77777777" w:rsidTr="0066570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86" w:type="pct"/>
            <w:shd w:val="clear" w:color="auto" w:fill="E5E5E5" w:themeFill="accent1" w:themeFillTint="33"/>
          </w:tcPr>
          <w:p w14:paraId="649F651F" w14:textId="130F8C85" w:rsidR="00830C97" w:rsidRPr="00830C97" w:rsidRDefault="00830C97" w:rsidP="00344039">
            <w:pPr>
              <w:pStyle w:val="Compact"/>
              <w:keepNext/>
              <w:keepLines/>
              <w:rPr>
                <w:rFonts w:ascii="Arial" w:hAnsi="Arial" w:cs="Arial"/>
                <w:bCs/>
                <w:sz w:val="20"/>
                <w:szCs w:val="20"/>
              </w:rPr>
            </w:pPr>
            <w:r w:rsidRPr="00830C97">
              <w:rPr>
                <w:rFonts w:ascii="Arial" w:hAnsi="Arial" w:cs="Arial"/>
                <w:bCs/>
                <w:sz w:val="20"/>
                <w:szCs w:val="20"/>
              </w:rPr>
              <w:t>Median</w:t>
            </w:r>
          </w:p>
        </w:tc>
        <w:tc>
          <w:tcPr>
            <w:tcW w:w="893" w:type="pct"/>
            <w:shd w:val="clear" w:color="auto" w:fill="E5E5E5" w:themeFill="accent1" w:themeFillTint="33"/>
          </w:tcPr>
          <w:p w14:paraId="51F730ED" w14:textId="1D19159E" w:rsidR="00830C97" w:rsidRPr="00830C97" w:rsidRDefault="00830C97"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11</w:t>
            </w:r>
          </w:p>
        </w:tc>
        <w:tc>
          <w:tcPr>
            <w:tcW w:w="818" w:type="pct"/>
            <w:shd w:val="clear" w:color="auto" w:fill="E5E5E5" w:themeFill="accent1" w:themeFillTint="33"/>
          </w:tcPr>
          <w:p w14:paraId="131CC5B3" w14:textId="67A0CB7B" w:rsidR="00830C97" w:rsidRPr="00830C97" w:rsidRDefault="00830C97"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14</w:t>
            </w:r>
          </w:p>
        </w:tc>
        <w:tc>
          <w:tcPr>
            <w:tcW w:w="865" w:type="pct"/>
            <w:shd w:val="clear" w:color="auto" w:fill="E5E5E5" w:themeFill="accent1" w:themeFillTint="33"/>
          </w:tcPr>
          <w:p w14:paraId="51D91016" w14:textId="27851538" w:rsidR="00830C97" w:rsidRPr="00830C97" w:rsidRDefault="00830C97"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13</w:t>
            </w:r>
          </w:p>
        </w:tc>
        <w:tc>
          <w:tcPr>
            <w:tcW w:w="717" w:type="pct"/>
            <w:shd w:val="clear" w:color="auto" w:fill="E5E5E5" w:themeFill="accent1" w:themeFillTint="33"/>
          </w:tcPr>
          <w:p w14:paraId="0F4AEE57" w14:textId="0674BF82" w:rsidR="00830C97" w:rsidRPr="00830C97" w:rsidRDefault="00830C97"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11</w:t>
            </w:r>
          </w:p>
        </w:tc>
        <w:tc>
          <w:tcPr>
            <w:tcW w:w="821" w:type="pct"/>
            <w:shd w:val="clear" w:color="auto" w:fill="E5E5E5" w:themeFill="accent1" w:themeFillTint="33"/>
          </w:tcPr>
          <w:p w14:paraId="48A64AFC" w14:textId="000BDB8F" w:rsidR="00830C97" w:rsidRPr="00830C97" w:rsidRDefault="00830C97" w:rsidP="0034403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10</w:t>
            </w:r>
          </w:p>
        </w:tc>
      </w:tr>
      <w:tr w:rsidR="00344039" w:rsidRPr="00BC4946" w14:paraId="172D6EB2" w14:textId="77777777" w:rsidTr="00344039">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86" w:type="pct"/>
            <w:shd w:val="clear" w:color="auto" w:fill="auto"/>
          </w:tcPr>
          <w:p w14:paraId="51D9D498" w14:textId="1ED96CF0" w:rsidR="00344039" w:rsidRPr="00830C97" w:rsidRDefault="001D4DDE" w:rsidP="00344039">
            <w:pPr>
              <w:pStyle w:val="Compact"/>
              <w:keepNext/>
              <w:keepLines/>
              <w:rPr>
                <w:rFonts w:ascii="Arial" w:hAnsi="Arial" w:cs="Arial"/>
                <w:bCs/>
                <w:sz w:val="20"/>
                <w:szCs w:val="20"/>
              </w:rPr>
            </w:pPr>
            <w:r>
              <w:rPr>
                <w:rFonts w:ascii="Arial" w:hAnsi="Arial" w:cs="Arial"/>
                <w:bCs/>
                <w:sz w:val="20"/>
                <w:szCs w:val="20"/>
              </w:rPr>
              <w:t xml:space="preserve">CT </w:t>
            </w:r>
            <w:r w:rsidR="00344039">
              <w:rPr>
                <w:rFonts w:ascii="Arial" w:hAnsi="Arial" w:cs="Arial"/>
                <w:bCs/>
                <w:sz w:val="20"/>
                <w:szCs w:val="20"/>
              </w:rPr>
              <w:t>EUL</w:t>
            </w:r>
            <w:r w:rsidR="00344039" w:rsidRPr="00344039">
              <w:rPr>
                <w:rFonts w:ascii="Arial" w:hAnsi="Arial" w:cs="Arial"/>
                <w:bCs/>
                <w:sz w:val="20"/>
                <w:szCs w:val="20"/>
                <w:vertAlign w:val="superscript"/>
              </w:rPr>
              <w:t>3</w:t>
            </w:r>
          </w:p>
        </w:tc>
        <w:tc>
          <w:tcPr>
            <w:tcW w:w="893" w:type="pct"/>
            <w:shd w:val="clear" w:color="auto" w:fill="auto"/>
          </w:tcPr>
          <w:p w14:paraId="2CBDA642" w14:textId="06560583" w:rsidR="00344039" w:rsidRDefault="00176781"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Pr>
                <w:rFonts w:ascii="Arial" w:hAnsi="Arial" w:cs="Arial"/>
                <w:bCs/>
                <w:sz w:val="20"/>
                <w:szCs w:val="20"/>
              </w:rPr>
              <w:t>n/a</w:t>
            </w:r>
          </w:p>
        </w:tc>
        <w:tc>
          <w:tcPr>
            <w:tcW w:w="818" w:type="pct"/>
            <w:shd w:val="clear" w:color="auto" w:fill="auto"/>
          </w:tcPr>
          <w:p w14:paraId="02A0000E" w14:textId="14CCB85E" w:rsidR="00344039" w:rsidRDefault="00176781"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Pr>
                <w:rFonts w:ascii="Arial" w:hAnsi="Arial" w:cs="Arial"/>
                <w:bCs/>
                <w:sz w:val="20"/>
                <w:szCs w:val="20"/>
              </w:rPr>
              <w:t>20 (gas only)</w:t>
            </w:r>
          </w:p>
        </w:tc>
        <w:tc>
          <w:tcPr>
            <w:tcW w:w="865" w:type="pct"/>
            <w:shd w:val="clear" w:color="auto" w:fill="auto"/>
          </w:tcPr>
          <w:p w14:paraId="4F2ED6E7" w14:textId="309D4E07" w:rsidR="00344039" w:rsidRDefault="00176781"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Pr>
                <w:rFonts w:ascii="Arial" w:hAnsi="Arial" w:cs="Arial"/>
                <w:bCs/>
                <w:sz w:val="20"/>
                <w:szCs w:val="20"/>
              </w:rPr>
              <w:t>9</w:t>
            </w:r>
          </w:p>
        </w:tc>
        <w:tc>
          <w:tcPr>
            <w:tcW w:w="717" w:type="pct"/>
            <w:shd w:val="clear" w:color="auto" w:fill="auto"/>
          </w:tcPr>
          <w:p w14:paraId="52F73024" w14:textId="7DF73DB2" w:rsidR="00344039" w:rsidRDefault="00176781"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Pr>
                <w:rFonts w:ascii="Arial" w:hAnsi="Arial" w:cs="Arial"/>
                <w:bCs/>
                <w:sz w:val="20"/>
                <w:szCs w:val="20"/>
              </w:rPr>
              <w:t>18</w:t>
            </w:r>
          </w:p>
        </w:tc>
        <w:tc>
          <w:tcPr>
            <w:tcW w:w="821" w:type="pct"/>
            <w:shd w:val="clear" w:color="auto" w:fill="auto"/>
          </w:tcPr>
          <w:p w14:paraId="6FFEA5D9" w14:textId="4C282FEA" w:rsidR="00344039" w:rsidRDefault="00176781" w:rsidP="0034403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Pr>
                <w:rFonts w:ascii="Arial" w:hAnsi="Arial" w:cs="Arial"/>
                <w:bCs/>
                <w:sz w:val="20"/>
                <w:szCs w:val="20"/>
              </w:rPr>
              <w:t>18</w:t>
            </w:r>
          </w:p>
        </w:tc>
      </w:tr>
      <w:tr w:rsidR="00BB1201" w:rsidRPr="00BC4946" w14:paraId="469156FE" w14:textId="77777777" w:rsidTr="0066570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179" w:type="pct"/>
            <w:gridSpan w:val="5"/>
          </w:tcPr>
          <w:p w14:paraId="4D99E0D4" w14:textId="722B065F" w:rsidR="00BB1201" w:rsidRDefault="00BB1201" w:rsidP="00665708">
            <w:pPr>
              <w:pStyle w:val="Compact"/>
              <w:rPr>
                <w:rFonts w:ascii="Arial" w:hAnsi="Arial" w:cs="Arial"/>
                <w:sz w:val="18"/>
                <w:szCs w:val="22"/>
              </w:rPr>
            </w:pPr>
            <w:r w:rsidRPr="00CC1DFB">
              <w:rPr>
                <w:rFonts w:ascii="Arial" w:hAnsi="Arial" w:cs="Arial"/>
                <w:sz w:val="18"/>
                <w:szCs w:val="22"/>
                <w:vertAlign w:val="superscript"/>
              </w:rPr>
              <w:t>1</w:t>
            </w:r>
            <w:r w:rsidRPr="00376C22">
              <w:rPr>
                <w:rFonts w:ascii="Arial" w:hAnsi="Arial" w:cs="Arial"/>
                <w:sz w:val="18"/>
                <w:szCs w:val="22"/>
              </w:rPr>
              <w:t xml:space="preserve"> </w:t>
            </w:r>
            <w:r w:rsidRPr="00CC1DFB">
              <w:rPr>
                <w:rFonts w:ascii="Arial" w:hAnsi="Arial" w:cs="Arial"/>
                <w:sz w:val="18"/>
                <w:szCs w:val="22"/>
              </w:rPr>
              <w:t xml:space="preserve">Age was </w:t>
            </w:r>
            <w:r>
              <w:rPr>
                <w:rFonts w:ascii="Arial" w:hAnsi="Arial" w:cs="Arial"/>
                <w:sz w:val="18"/>
                <w:szCs w:val="22"/>
              </w:rPr>
              <w:t>in</w:t>
            </w:r>
            <w:r w:rsidRPr="00CC1DFB">
              <w:rPr>
                <w:rFonts w:ascii="Arial" w:hAnsi="Arial" w:cs="Arial"/>
                <w:sz w:val="18"/>
                <w:szCs w:val="22"/>
              </w:rPr>
              <w:t>decipherable for some units</w:t>
            </w:r>
            <w:r w:rsidR="009C21F9">
              <w:rPr>
                <w:rFonts w:ascii="Arial" w:hAnsi="Arial" w:cs="Arial"/>
                <w:sz w:val="18"/>
                <w:szCs w:val="22"/>
              </w:rPr>
              <w:t>.</w:t>
            </w:r>
          </w:p>
          <w:p w14:paraId="07BA11E1" w14:textId="77777777" w:rsidR="00BB1201" w:rsidRDefault="00BB1201" w:rsidP="00665708">
            <w:pPr>
              <w:pStyle w:val="Compact"/>
              <w:rPr>
                <w:rFonts w:ascii="Arial" w:hAnsi="Arial" w:cs="Arial"/>
                <w:sz w:val="18"/>
                <w:szCs w:val="22"/>
              </w:rPr>
            </w:pPr>
            <w:r>
              <w:rPr>
                <w:rFonts w:ascii="Arial" w:hAnsi="Arial" w:cs="Arial"/>
                <w:sz w:val="18"/>
                <w:szCs w:val="22"/>
                <w:vertAlign w:val="superscript"/>
              </w:rPr>
              <w:t>2</w:t>
            </w:r>
            <w:r w:rsidR="006352DF" w:rsidRPr="00376C22">
              <w:rPr>
                <w:rFonts w:ascii="Arial" w:hAnsi="Arial" w:cs="Arial"/>
                <w:sz w:val="18"/>
                <w:szCs w:val="22"/>
              </w:rPr>
              <w:t xml:space="preserve"> </w:t>
            </w:r>
            <w:r w:rsidR="00376C22">
              <w:rPr>
                <w:rFonts w:ascii="Arial" w:hAnsi="Arial" w:cs="Arial"/>
                <w:sz w:val="18"/>
                <w:szCs w:val="22"/>
              </w:rPr>
              <w:t>Percentage</w:t>
            </w:r>
            <w:r w:rsidR="00064255">
              <w:rPr>
                <w:rFonts w:ascii="Arial" w:hAnsi="Arial" w:cs="Arial"/>
                <w:sz w:val="18"/>
                <w:szCs w:val="22"/>
              </w:rPr>
              <w:t>s</w:t>
            </w:r>
            <w:r w:rsidR="00376C22">
              <w:rPr>
                <w:rFonts w:ascii="Arial" w:hAnsi="Arial" w:cs="Arial"/>
                <w:sz w:val="18"/>
                <w:szCs w:val="22"/>
              </w:rPr>
              <w:t xml:space="preserve"> do</w:t>
            </w:r>
            <w:r>
              <w:rPr>
                <w:rFonts w:ascii="Arial" w:hAnsi="Arial" w:cs="Arial"/>
                <w:sz w:val="18"/>
                <w:szCs w:val="22"/>
              </w:rPr>
              <w:t xml:space="preserve"> not sum to 100% due to rounding. </w:t>
            </w:r>
          </w:p>
          <w:p w14:paraId="2352FCAF" w14:textId="0CC9B123" w:rsidR="00344039" w:rsidRPr="00B273A6" w:rsidRDefault="00344039" w:rsidP="00665708">
            <w:pPr>
              <w:pStyle w:val="Compact"/>
              <w:rPr>
                <w:rFonts w:ascii="Arial" w:hAnsi="Arial" w:cs="Arial"/>
                <w:sz w:val="18"/>
                <w:szCs w:val="22"/>
              </w:rPr>
            </w:pPr>
            <w:r w:rsidRPr="00C47CBB">
              <w:rPr>
                <w:rFonts w:ascii="Arial" w:hAnsi="Arial" w:cs="Arial"/>
                <w:sz w:val="18"/>
                <w:szCs w:val="22"/>
                <w:vertAlign w:val="superscript"/>
              </w:rPr>
              <w:t>3</w:t>
            </w:r>
            <w:r w:rsidR="00176781">
              <w:rPr>
                <w:rFonts w:ascii="Arial" w:hAnsi="Arial" w:cs="Arial"/>
                <w:sz w:val="18"/>
                <w:szCs w:val="22"/>
                <w:vertAlign w:val="superscript"/>
              </w:rPr>
              <w:t xml:space="preserve"> </w:t>
            </w:r>
            <w:r>
              <w:rPr>
                <w:rFonts w:ascii="Arial" w:hAnsi="Arial" w:cs="Arial"/>
                <w:sz w:val="18"/>
                <w:szCs w:val="22"/>
              </w:rPr>
              <w:t>Source:</w:t>
            </w:r>
            <w:r w:rsidRPr="00C47CBB">
              <w:rPr>
                <w:rFonts w:ascii="Arial" w:hAnsi="Arial" w:cs="Arial"/>
                <w:sz w:val="18"/>
                <w:szCs w:val="22"/>
              </w:rPr>
              <w:t xml:space="preserve"> </w:t>
            </w:r>
            <w:r w:rsidRPr="00C47CBB">
              <w:rPr>
                <w:rFonts w:ascii="Arial" w:hAnsi="Arial" w:cs="Arial"/>
                <w:i/>
                <w:iCs/>
                <w:sz w:val="18"/>
                <w:szCs w:val="22"/>
              </w:rPr>
              <w:t>2018 CT Program Savings Document</w:t>
            </w:r>
            <w:r w:rsidRPr="00C47CBB">
              <w:rPr>
                <w:rFonts w:ascii="Arial" w:hAnsi="Arial" w:cs="Arial"/>
                <w:sz w:val="18"/>
                <w:szCs w:val="22"/>
              </w:rPr>
              <w:t xml:space="preserve">: </w:t>
            </w:r>
            <w:hyperlink r:id="rId40" w:history="1">
              <w:r w:rsidRPr="00C23A92">
                <w:rPr>
                  <w:rStyle w:val="Hyperlink"/>
                  <w:rFonts w:ascii="Arial" w:hAnsi="Arial" w:cs="Arial"/>
                  <w:sz w:val="18"/>
                  <w:szCs w:val="22"/>
                </w:rPr>
                <w:t>https://www.energizect.com/sites/default/files/2018-PSD-FINAL-121217.pdf</w:t>
              </w:r>
            </w:hyperlink>
            <w:r>
              <w:rPr>
                <w:rFonts w:ascii="Arial" w:hAnsi="Arial" w:cs="Arial"/>
                <w:sz w:val="18"/>
                <w:szCs w:val="22"/>
              </w:rPr>
              <w:t>.</w:t>
            </w:r>
          </w:p>
        </w:tc>
        <w:tc>
          <w:tcPr>
            <w:tcW w:w="821" w:type="pct"/>
          </w:tcPr>
          <w:p w14:paraId="41B48CFB" w14:textId="77777777" w:rsidR="00BB1201" w:rsidRPr="00CC1DFB" w:rsidRDefault="00BB1201" w:rsidP="00665708">
            <w:pPr>
              <w:pStyle w:val="Compact"/>
              <w:cnfStyle w:val="000000100000" w:firstRow="0" w:lastRow="0" w:firstColumn="0" w:lastColumn="0" w:oddVBand="0" w:evenVBand="0" w:oddHBand="1" w:evenHBand="0" w:firstRowFirstColumn="0" w:firstRowLastColumn="0" w:lastRowFirstColumn="0" w:lastRowLastColumn="0"/>
              <w:rPr>
                <w:rFonts w:ascii="Arial" w:hAnsi="Arial" w:cs="Arial"/>
                <w:sz w:val="18"/>
                <w:szCs w:val="22"/>
                <w:vertAlign w:val="superscript"/>
              </w:rPr>
            </w:pPr>
          </w:p>
        </w:tc>
      </w:tr>
    </w:tbl>
    <w:p w14:paraId="79AB0D02" w14:textId="1B9511EE" w:rsidR="00E043A2" w:rsidRDefault="00E043A2" w:rsidP="00125E24">
      <w:pPr>
        <w:pStyle w:val="Heading2"/>
      </w:pPr>
      <w:bookmarkStart w:id="79" w:name="_Ref6400930"/>
      <w:bookmarkStart w:id="80" w:name="_Ref8743411"/>
      <w:bookmarkStart w:id="81" w:name="_Toc11662317"/>
      <w:r>
        <w:t>Thermostats</w:t>
      </w:r>
      <w:bookmarkEnd w:id="66"/>
      <w:bookmarkEnd w:id="79"/>
      <w:bookmarkEnd w:id="80"/>
      <w:bookmarkEnd w:id="81"/>
    </w:p>
    <w:p w14:paraId="5A88467B" w14:textId="40DD9534" w:rsidR="000316EE" w:rsidRPr="00665708" w:rsidRDefault="00574189" w:rsidP="00740785">
      <w:pPr>
        <w:pStyle w:val="ListParagraph"/>
        <w:keepNext/>
        <w:numPr>
          <w:ilvl w:val="0"/>
          <w:numId w:val="16"/>
        </w:numPr>
        <w:ind w:left="1440"/>
      </w:pPr>
      <w:r w:rsidRPr="00147A55">
        <w:rPr>
          <w:noProof/>
        </w:rPr>
        <w:drawing>
          <wp:anchor distT="0" distB="0" distL="114300" distR="114300" simplePos="0" relativeHeight="251662337" behindDoc="0" locked="0" layoutInCell="1" allowOverlap="1" wp14:anchorId="52D776A4" wp14:editId="0FB1B925">
            <wp:simplePos x="0" y="0"/>
            <wp:positionH relativeFrom="margin">
              <wp:align>left</wp:align>
            </wp:positionH>
            <wp:positionV relativeFrom="paragraph">
              <wp:posOffset>11430</wp:posOffset>
            </wp:positionV>
            <wp:extent cx="615950" cy="657225"/>
            <wp:effectExtent l="0" t="0" r="0" b="9525"/>
            <wp:wrapNone/>
            <wp:docPr id="29"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a:xfrm>
                      <a:off x="0" y="0"/>
                      <a:ext cx="615950" cy="657225"/>
                    </a:xfrm>
                    <a:prstGeom prst="rect">
                      <a:avLst/>
                    </a:prstGeom>
                  </pic:spPr>
                </pic:pic>
              </a:graphicData>
            </a:graphic>
            <wp14:sizeRelH relativeFrom="margin">
              <wp14:pctWidth>0</wp14:pctWidth>
            </wp14:sizeRelH>
            <wp14:sizeRelV relativeFrom="margin">
              <wp14:pctHeight>0</wp14:pctHeight>
            </wp14:sizeRelV>
          </wp:anchor>
        </w:drawing>
      </w:r>
      <w:r w:rsidR="000316EE" w:rsidRPr="00665708">
        <w:rPr>
          <w:b/>
        </w:rPr>
        <w:t xml:space="preserve">Type: </w:t>
      </w:r>
      <w:r w:rsidR="000316EE" w:rsidRPr="00665708">
        <w:t xml:space="preserve">Standard thermostats (62%) </w:t>
      </w:r>
      <w:r w:rsidR="002E273B" w:rsidRPr="00665708">
        <w:t xml:space="preserve">were </w:t>
      </w:r>
      <w:r w:rsidR="000316EE" w:rsidRPr="00665708">
        <w:t xml:space="preserve">more common than programmable thermostats (45%) and Wi-Fi thermostats (1% to 5%) </w:t>
      </w:r>
      <w:r w:rsidR="003F629B" w:rsidRPr="00665708">
        <w:t xml:space="preserve">had </w:t>
      </w:r>
      <w:r w:rsidR="000316EE" w:rsidRPr="00665708">
        <w:t xml:space="preserve">not penetrated the market at all. </w:t>
      </w:r>
      <w:r w:rsidR="00DF7EAD" w:rsidRPr="00665708">
        <w:t>Customers were generally unfamiliar with the type of thermostats they had.</w:t>
      </w:r>
    </w:p>
    <w:p w14:paraId="08368927" w14:textId="515F763A" w:rsidR="000316EE" w:rsidRPr="00665708" w:rsidRDefault="000316EE" w:rsidP="00740785">
      <w:pPr>
        <w:pStyle w:val="ListParagraph"/>
        <w:keepNext/>
        <w:numPr>
          <w:ilvl w:val="0"/>
          <w:numId w:val="16"/>
        </w:numPr>
        <w:ind w:left="1440"/>
      </w:pPr>
      <w:r w:rsidRPr="00665708">
        <w:rPr>
          <w:b/>
        </w:rPr>
        <w:t xml:space="preserve">Programming: </w:t>
      </w:r>
      <w:r w:rsidRPr="00665708">
        <w:t>Nearly one-third of customers with programmable thermostats (30%) d</w:t>
      </w:r>
      <w:r w:rsidR="00145F69" w:rsidRPr="00665708">
        <w:t>id</w:t>
      </w:r>
      <w:r w:rsidRPr="00665708">
        <w:t xml:space="preserve"> not actually program them.</w:t>
      </w:r>
      <w:r w:rsidRPr="00665708">
        <w:rPr>
          <w:b/>
        </w:rPr>
        <w:t xml:space="preserve"> </w:t>
      </w:r>
    </w:p>
    <w:p w14:paraId="4752ACBD" w14:textId="1B176E66" w:rsidR="000316EE" w:rsidRPr="00665708" w:rsidRDefault="000316EE" w:rsidP="00740785">
      <w:pPr>
        <w:pStyle w:val="ListParagraph"/>
        <w:numPr>
          <w:ilvl w:val="0"/>
          <w:numId w:val="16"/>
        </w:numPr>
        <w:ind w:left="1440"/>
      </w:pPr>
      <w:r w:rsidRPr="00665708">
        <w:rPr>
          <w:b/>
        </w:rPr>
        <w:t xml:space="preserve">Usage: </w:t>
      </w:r>
      <w:r w:rsidRPr="00665708">
        <w:t xml:space="preserve">The typical customer </w:t>
      </w:r>
      <w:r w:rsidR="004946B5" w:rsidRPr="00665708">
        <w:t xml:space="preserve">reported that </w:t>
      </w:r>
      <w:r w:rsidRPr="00665708">
        <w:t xml:space="preserve">their thermostat setpoints </w:t>
      </w:r>
      <w:r w:rsidR="004946B5" w:rsidRPr="00665708">
        <w:t>change</w:t>
      </w:r>
      <w:r w:rsidR="00665708">
        <w:t>d</w:t>
      </w:r>
      <w:r w:rsidR="004946B5" w:rsidRPr="00665708">
        <w:t xml:space="preserve"> </w:t>
      </w:r>
      <w:r w:rsidRPr="00665708">
        <w:t>by two or three degrees over the course of the day.</w:t>
      </w:r>
    </w:p>
    <w:p w14:paraId="55C2286E" w14:textId="74DAB556" w:rsidR="009C21F9" w:rsidRPr="0034171D" w:rsidRDefault="004836DC" w:rsidP="000316EE">
      <w:bookmarkStart w:id="82" w:name="_Ref521334053"/>
      <w:r>
        <w:t xml:space="preserve">As shown in </w:t>
      </w:r>
      <w:r w:rsidRPr="00B72573">
        <w:fldChar w:fldCharType="begin"/>
      </w:r>
      <w:r w:rsidRPr="006312D8">
        <w:rPr>
          <w:rStyle w:val="CrossRefChar"/>
        </w:rPr>
        <w:instrText xml:space="preserve"> REF _Ref520927449 \h </w:instrText>
      </w:r>
      <w:r>
        <w:rPr>
          <w:rStyle w:val="CrossRefChar"/>
        </w:rPr>
        <w:instrText xml:space="preserve"> \* MERGEFORMAT </w:instrText>
      </w:r>
      <w:r w:rsidRPr="00B72573">
        <w:rPr>
          <w:rStyle w:val="CrossRefChar"/>
        </w:rPr>
        <w:fldChar w:fldCharType="separate"/>
      </w:r>
      <w:r w:rsidR="008D452E" w:rsidRPr="008D452E">
        <w:rPr>
          <w:rStyle w:val="CrossRefChar"/>
        </w:rPr>
        <w:t>Table 11</w:t>
      </w:r>
      <w:r w:rsidRPr="00B72573">
        <w:fldChar w:fldCharType="end"/>
      </w:r>
      <w:r>
        <w:t xml:space="preserve">, </w:t>
      </w:r>
      <w:r w:rsidR="007566AB">
        <w:t xml:space="preserve">according to web-survey and on-site visit results, </w:t>
      </w:r>
      <w:r>
        <w:t xml:space="preserve">customers </w:t>
      </w:r>
      <w:r w:rsidR="009C21F9">
        <w:t>most often had standard thermostats (62%)</w:t>
      </w:r>
      <w:r w:rsidR="009C21F9" w:rsidRPr="0A2453D1">
        <w:t>,</w:t>
      </w:r>
      <w:r w:rsidR="009C21F9">
        <w:t xml:space="preserve"> followed by basic programmable thermostats (45%)</w:t>
      </w:r>
      <w:r w:rsidR="00622AC5">
        <w:t xml:space="preserve">. Customers </w:t>
      </w:r>
      <w:r w:rsidR="008C48C8">
        <w:t>rarely had smart (</w:t>
      </w:r>
      <w:r w:rsidR="007C1BF7">
        <w:t>5</w:t>
      </w:r>
      <w:r w:rsidR="008C48C8">
        <w:t>%) or not smart (</w:t>
      </w:r>
      <w:r w:rsidR="007C1BF7">
        <w:t>1</w:t>
      </w:r>
      <w:r w:rsidR="008C48C8">
        <w:t>%) Wi-Fi thermostats</w:t>
      </w:r>
      <w:r w:rsidR="007B6A81">
        <w:t>; however, readers will note the particularly small sample sizes for</w:t>
      </w:r>
      <w:r w:rsidR="00DF7EAD">
        <w:t xml:space="preserve"> Wi-Fi thermostat: the majority of respondents did not know if they had these – an indication of lack of awareness of this technology</w:t>
      </w:r>
      <w:r w:rsidR="009C21F9">
        <w:t xml:space="preserve">. </w:t>
      </w:r>
      <w:r w:rsidR="002311B5">
        <w:t xml:space="preserve">On that note, thermostat types all required adjustment factors, implying a general lack of understanding of thermostat </w:t>
      </w:r>
      <w:r w:rsidR="0028070C">
        <w:t>functions</w:t>
      </w:r>
      <w:r w:rsidR="004946B5">
        <w:t xml:space="preserve"> and </w:t>
      </w:r>
      <w:r w:rsidR="002311B5">
        <w:t xml:space="preserve">features. </w:t>
      </w:r>
      <w:r w:rsidR="009C21F9">
        <w:t>Of the homes with basic programmable thermostats</w:t>
      </w:r>
      <w:r w:rsidR="009C21F9" w:rsidRPr="0A2453D1">
        <w:t>,</w:t>
      </w:r>
      <w:r w:rsidR="009C21F9">
        <w:t xml:space="preserve"> 70% </w:t>
      </w:r>
      <w:r w:rsidR="007566AB">
        <w:t xml:space="preserve">of web-survey </w:t>
      </w:r>
      <w:r w:rsidR="007566AB">
        <w:lastRenderedPageBreak/>
        <w:t xml:space="preserve">respondents </w:t>
      </w:r>
      <w:r w:rsidR="009C21F9">
        <w:t>reported using the programmable features.</w:t>
      </w:r>
      <w:r w:rsidR="002311B5">
        <w:rPr>
          <w:rStyle w:val="FootnoteReference"/>
        </w:rPr>
        <w:footnoteReference w:id="18"/>
      </w:r>
      <w:r w:rsidR="009C21F9" w:rsidRPr="0A2453D1">
        <w:t xml:space="preserve"> </w:t>
      </w:r>
      <w:r w:rsidR="009C21F9">
        <w:t>Of the 132 respondents who reported having a smart Wi-Fi</w:t>
      </w:r>
      <w:r w:rsidR="009C21F9" w:rsidRPr="0A2453D1">
        <w:t xml:space="preserve"> </w:t>
      </w:r>
      <w:r w:rsidR="009C21F9">
        <w:t>thermostat, Nest was the most popular brand (36%), followed by Honeywell (31%) and Ecobee (14%)</w:t>
      </w:r>
      <w:r w:rsidR="009C21F9" w:rsidRPr="0A2453D1">
        <w:t>.</w:t>
      </w:r>
    </w:p>
    <w:p w14:paraId="1495F794" w14:textId="1A5E32CA" w:rsidR="009C21F9" w:rsidRDefault="009C21F9" w:rsidP="00665708">
      <w:pPr>
        <w:pStyle w:val="Caption"/>
        <w:keepNext w:val="0"/>
      </w:pPr>
      <w:bookmarkStart w:id="83" w:name="_Ref520927449"/>
      <w:r>
        <w:t xml:space="preserve">Table </w:t>
      </w:r>
      <w:r w:rsidRPr="00B72573">
        <w:fldChar w:fldCharType="begin"/>
      </w:r>
      <w:r>
        <w:rPr>
          <w:noProof/>
        </w:rPr>
        <w:instrText xml:space="preserve"> SEQ Table \* ARABIC </w:instrText>
      </w:r>
      <w:r w:rsidRPr="00B72573">
        <w:rPr>
          <w:noProof/>
        </w:rPr>
        <w:fldChar w:fldCharType="separate"/>
      </w:r>
      <w:r w:rsidR="008D452E">
        <w:rPr>
          <w:noProof/>
        </w:rPr>
        <w:t>11</w:t>
      </w:r>
      <w:r w:rsidRPr="00B72573">
        <w:fldChar w:fldCharType="end"/>
      </w:r>
      <w:bookmarkEnd w:id="83"/>
      <w:r>
        <w:t>: Thermostat – Penetration and Average Units per Household</w:t>
      </w:r>
    </w:p>
    <w:p w14:paraId="5847A6A8" w14:textId="21863FBB" w:rsidR="009C21F9" w:rsidRPr="008125D2" w:rsidRDefault="009C21F9" w:rsidP="00665708">
      <w:pPr>
        <w:pStyle w:val="TableSubcaption"/>
        <w:rPr>
          <w:vertAlign w:val="superscript"/>
        </w:rPr>
      </w:pPr>
      <w:r>
        <w:t>(Source: web-survey and on-site visits)</w:t>
      </w:r>
      <w:r w:rsidR="008125D2">
        <w:rPr>
          <w:vertAlign w:val="superscript"/>
        </w:rPr>
        <w:t>1</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802"/>
        <w:gridCol w:w="801"/>
        <w:gridCol w:w="803"/>
        <w:gridCol w:w="801"/>
        <w:gridCol w:w="801"/>
        <w:gridCol w:w="803"/>
        <w:gridCol w:w="801"/>
        <w:gridCol w:w="801"/>
        <w:gridCol w:w="803"/>
      </w:tblGrid>
      <w:tr w:rsidR="009C21F9" w:rsidRPr="00270501" w14:paraId="6E0F768C" w14:textId="77777777" w:rsidTr="00665708">
        <w:trPr>
          <w:trHeight w:val="403"/>
          <w:tblHeader/>
          <w:jc w:val="center"/>
        </w:trPr>
        <w:tc>
          <w:tcPr>
            <w:tcW w:w="1145" w:type="pct"/>
            <w:vMerge w:val="restart"/>
            <w:shd w:val="clear" w:color="auto" w:fill="046A38" w:themeFill="accent2"/>
            <w:vAlign w:val="center"/>
          </w:tcPr>
          <w:p w14:paraId="4FD15638" w14:textId="77777777" w:rsidR="009C21F9" w:rsidRPr="00270501" w:rsidRDefault="009C21F9" w:rsidP="00665708">
            <w:pPr>
              <w:spacing w:after="0" w:line="280" w:lineRule="exact"/>
              <w:jc w:val="left"/>
              <w:rPr>
                <w:b/>
                <w:color w:val="FFFFFF" w:themeColor="background1"/>
                <w:sz w:val="20"/>
                <w:szCs w:val="20"/>
              </w:rPr>
            </w:pPr>
            <w:r w:rsidRPr="008E6C5F">
              <w:rPr>
                <w:b/>
                <w:color w:val="FFFFFF" w:themeColor="background1"/>
                <w:sz w:val="20"/>
                <w:szCs w:val="20"/>
              </w:rPr>
              <w:t>Thermostat</w:t>
            </w:r>
          </w:p>
        </w:tc>
        <w:tc>
          <w:tcPr>
            <w:tcW w:w="1285" w:type="pct"/>
            <w:gridSpan w:val="3"/>
            <w:shd w:val="clear" w:color="auto" w:fill="046A38" w:themeFill="accent2"/>
            <w:vAlign w:val="center"/>
          </w:tcPr>
          <w:p w14:paraId="2CE57E5B" w14:textId="6C65BF50" w:rsidR="009C21F9" w:rsidRPr="00270501" w:rsidRDefault="009C21F9" w:rsidP="00665708">
            <w:pPr>
              <w:pStyle w:val="Tablecenter"/>
              <w:rPr>
                <w:b/>
                <w:color w:val="FFFFFF" w:themeColor="background1"/>
                <w:sz w:val="20"/>
              </w:rPr>
            </w:pPr>
            <w:r w:rsidRPr="008E6C5F">
              <w:rPr>
                <w:b/>
                <w:color w:val="FFFFFF" w:themeColor="background1"/>
                <w:sz w:val="20"/>
              </w:rPr>
              <w:t>Single-Family</w:t>
            </w:r>
            <w:r>
              <w:rPr>
                <w:b/>
                <w:color w:val="FFFFFF" w:themeColor="background1"/>
                <w:sz w:val="20"/>
              </w:rPr>
              <w:t xml:space="preserve">, </w:t>
            </w:r>
            <w:r w:rsidR="00665708">
              <w:rPr>
                <w:b/>
                <w:color w:val="FFFFFF" w:themeColor="background1"/>
                <w:sz w:val="20"/>
              </w:rPr>
              <w:br/>
            </w:r>
            <w:r>
              <w:rPr>
                <w:b/>
                <w:color w:val="FFFFFF" w:themeColor="background1"/>
                <w:sz w:val="20"/>
              </w:rPr>
              <w:t>1-4 units</w:t>
            </w:r>
          </w:p>
        </w:tc>
        <w:tc>
          <w:tcPr>
            <w:tcW w:w="1285" w:type="pct"/>
            <w:gridSpan w:val="3"/>
            <w:shd w:val="clear" w:color="auto" w:fill="046A38" w:themeFill="accent2"/>
            <w:vAlign w:val="center"/>
          </w:tcPr>
          <w:p w14:paraId="7B2D44FE" w14:textId="77777777" w:rsidR="009C21F9" w:rsidRPr="00270501" w:rsidRDefault="009C21F9" w:rsidP="00665708">
            <w:pPr>
              <w:pStyle w:val="Tablecenter"/>
              <w:rPr>
                <w:b/>
                <w:color w:val="FFFFFF" w:themeColor="background1"/>
                <w:sz w:val="20"/>
              </w:rPr>
            </w:pPr>
            <w:r w:rsidRPr="008E6C5F">
              <w:rPr>
                <w:b/>
                <w:color w:val="FFFFFF" w:themeColor="background1"/>
                <w:sz w:val="20"/>
              </w:rPr>
              <w:t>Multifamily</w:t>
            </w:r>
            <w:r>
              <w:rPr>
                <w:b/>
                <w:color w:val="FFFFFF" w:themeColor="background1"/>
                <w:sz w:val="20"/>
              </w:rPr>
              <w:t>, 5+ units</w:t>
            </w:r>
          </w:p>
        </w:tc>
        <w:tc>
          <w:tcPr>
            <w:tcW w:w="1285" w:type="pct"/>
            <w:gridSpan w:val="3"/>
            <w:shd w:val="clear" w:color="auto" w:fill="08A4BD"/>
            <w:vAlign w:val="center"/>
          </w:tcPr>
          <w:p w14:paraId="12BCBF9C" w14:textId="77777777" w:rsidR="009C21F9" w:rsidRPr="00270501" w:rsidRDefault="009C21F9" w:rsidP="00665708">
            <w:pPr>
              <w:pStyle w:val="Tablecenter"/>
              <w:rPr>
                <w:b/>
                <w:color w:val="FFFFFF" w:themeColor="background1"/>
                <w:sz w:val="20"/>
              </w:rPr>
            </w:pPr>
            <w:r w:rsidRPr="008E6C5F">
              <w:rPr>
                <w:b/>
                <w:color w:val="FFFFFF" w:themeColor="background1"/>
                <w:sz w:val="20"/>
              </w:rPr>
              <w:t>Overall</w:t>
            </w:r>
          </w:p>
        </w:tc>
      </w:tr>
      <w:tr w:rsidR="009C21F9" w:rsidRPr="00270501" w14:paraId="5135C46B" w14:textId="77777777" w:rsidTr="00665708">
        <w:trPr>
          <w:trHeight w:val="403"/>
          <w:tblHeader/>
          <w:jc w:val="center"/>
        </w:trPr>
        <w:tc>
          <w:tcPr>
            <w:tcW w:w="1145" w:type="pct"/>
            <w:vMerge/>
            <w:shd w:val="clear" w:color="auto" w:fill="046A38"/>
            <w:vAlign w:val="center"/>
          </w:tcPr>
          <w:p w14:paraId="6243BF82" w14:textId="77777777" w:rsidR="009C21F9" w:rsidRPr="00270501" w:rsidRDefault="009C21F9" w:rsidP="00665708">
            <w:pPr>
              <w:spacing w:after="0" w:line="280" w:lineRule="exact"/>
              <w:jc w:val="left"/>
              <w:rPr>
                <w:b/>
                <w:sz w:val="20"/>
                <w:szCs w:val="20"/>
              </w:rPr>
            </w:pPr>
          </w:p>
        </w:tc>
        <w:tc>
          <w:tcPr>
            <w:tcW w:w="428" w:type="pct"/>
            <w:shd w:val="clear" w:color="auto" w:fill="046A38" w:themeFill="accent2"/>
            <w:vAlign w:val="center"/>
          </w:tcPr>
          <w:p w14:paraId="5C16D8BC" w14:textId="77777777" w:rsidR="009C21F9" w:rsidRPr="00270501" w:rsidRDefault="009C21F9" w:rsidP="00665708">
            <w:pPr>
              <w:pStyle w:val="Tablecenter"/>
              <w:rPr>
                <w:b/>
                <w:color w:val="FFFFFF" w:themeColor="background1"/>
                <w:sz w:val="20"/>
              </w:rPr>
            </w:pPr>
            <w:r w:rsidRPr="008E6C5F">
              <w:rPr>
                <w:b/>
                <w:color w:val="FFFFFF" w:themeColor="background1"/>
                <w:sz w:val="20"/>
              </w:rPr>
              <w:t>n</w:t>
            </w:r>
          </w:p>
        </w:tc>
        <w:tc>
          <w:tcPr>
            <w:tcW w:w="428" w:type="pct"/>
            <w:shd w:val="clear" w:color="auto" w:fill="046A38" w:themeFill="accent2"/>
            <w:vAlign w:val="center"/>
          </w:tcPr>
          <w:p w14:paraId="73857D75" w14:textId="77777777" w:rsidR="009C21F9" w:rsidRPr="00270501" w:rsidRDefault="009C21F9" w:rsidP="00665708">
            <w:pPr>
              <w:pStyle w:val="Tablecenter"/>
              <w:rPr>
                <w:b/>
                <w:color w:val="FFFFFF" w:themeColor="background1"/>
                <w:sz w:val="20"/>
              </w:rPr>
            </w:pPr>
            <w:r w:rsidRPr="008E6C5F">
              <w:rPr>
                <w:b/>
                <w:color w:val="FFFFFF" w:themeColor="background1"/>
                <w:sz w:val="20"/>
              </w:rPr>
              <w:t>Pen.</w:t>
            </w:r>
          </w:p>
        </w:tc>
        <w:tc>
          <w:tcPr>
            <w:tcW w:w="428" w:type="pct"/>
            <w:shd w:val="clear" w:color="auto" w:fill="046A38" w:themeFill="accent2"/>
            <w:vAlign w:val="center"/>
          </w:tcPr>
          <w:p w14:paraId="632AF78C" w14:textId="77777777" w:rsidR="009C21F9" w:rsidRPr="00270501" w:rsidRDefault="009C21F9" w:rsidP="00665708">
            <w:pPr>
              <w:pStyle w:val="Tablecenter"/>
              <w:rPr>
                <w:b/>
                <w:color w:val="FFFFFF" w:themeColor="background1"/>
                <w:sz w:val="20"/>
              </w:rPr>
            </w:pPr>
            <w:r w:rsidRPr="008E6C5F">
              <w:rPr>
                <w:b/>
                <w:color w:val="FFFFFF" w:themeColor="background1"/>
                <w:sz w:val="20"/>
              </w:rPr>
              <w:t>Units</w:t>
            </w:r>
          </w:p>
        </w:tc>
        <w:tc>
          <w:tcPr>
            <w:tcW w:w="428" w:type="pct"/>
            <w:shd w:val="clear" w:color="auto" w:fill="046A38" w:themeFill="accent2"/>
            <w:vAlign w:val="center"/>
          </w:tcPr>
          <w:p w14:paraId="0267B46B" w14:textId="77777777" w:rsidR="009C21F9" w:rsidRPr="00270501" w:rsidRDefault="009C21F9" w:rsidP="00665708">
            <w:pPr>
              <w:pStyle w:val="Tablecenter"/>
              <w:rPr>
                <w:b/>
                <w:color w:val="FFFFFF" w:themeColor="background1"/>
                <w:sz w:val="20"/>
              </w:rPr>
            </w:pPr>
            <w:r w:rsidRPr="008E6C5F">
              <w:rPr>
                <w:b/>
                <w:color w:val="FFFFFF" w:themeColor="background1"/>
                <w:sz w:val="20"/>
              </w:rPr>
              <w:t>n</w:t>
            </w:r>
          </w:p>
        </w:tc>
        <w:tc>
          <w:tcPr>
            <w:tcW w:w="428" w:type="pct"/>
            <w:shd w:val="clear" w:color="auto" w:fill="046A38" w:themeFill="accent2"/>
            <w:vAlign w:val="center"/>
          </w:tcPr>
          <w:p w14:paraId="5F811854" w14:textId="77777777" w:rsidR="009C21F9" w:rsidRPr="00270501" w:rsidRDefault="009C21F9" w:rsidP="00665708">
            <w:pPr>
              <w:pStyle w:val="Tablecenter"/>
              <w:rPr>
                <w:b/>
                <w:color w:val="FFFFFF" w:themeColor="background1"/>
                <w:sz w:val="20"/>
              </w:rPr>
            </w:pPr>
            <w:r w:rsidRPr="008E6C5F">
              <w:rPr>
                <w:b/>
                <w:color w:val="FFFFFF" w:themeColor="background1"/>
                <w:sz w:val="20"/>
              </w:rPr>
              <w:t>Pen.</w:t>
            </w:r>
          </w:p>
        </w:tc>
        <w:tc>
          <w:tcPr>
            <w:tcW w:w="428" w:type="pct"/>
            <w:shd w:val="clear" w:color="auto" w:fill="046A38" w:themeFill="accent2"/>
            <w:vAlign w:val="center"/>
          </w:tcPr>
          <w:p w14:paraId="768F35D7" w14:textId="77777777" w:rsidR="009C21F9" w:rsidRPr="00270501" w:rsidRDefault="009C21F9" w:rsidP="00665708">
            <w:pPr>
              <w:pStyle w:val="Tablecenter"/>
              <w:rPr>
                <w:b/>
                <w:color w:val="FFFFFF" w:themeColor="background1"/>
                <w:sz w:val="20"/>
              </w:rPr>
            </w:pPr>
            <w:r w:rsidRPr="008E6C5F">
              <w:rPr>
                <w:b/>
                <w:color w:val="FFFFFF" w:themeColor="background1"/>
                <w:sz w:val="20"/>
              </w:rPr>
              <w:t>Units</w:t>
            </w:r>
          </w:p>
        </w:tc>
        <w:tc>
          <w:tcPr>
            <w:tcW w:w="428" w:type="pct"/>
            <w:shd w:val="clear" w:color="auto" w:fill="08A4BD"/>
            <w:vAlign w:val="center"/>
          </w:tcPr>
          <w:p w14:paraId="6F117C74" w14:textId="77777777" w:rsidR="009C21F9" w:rsidRPr="00270501" w:rsidRDefault="009C21F9" w:rsidP="00665708">
            <w:pPr>
              <w:pStyle w:val="Tablecenter"/>
              <w:rPr>
                <w:b/>
                <w:color w:val="FFFFFF" w:themeColor="background1"/>
                <w:sz w:val="20"/>
              </w:rPr>
            </w:pPr>
            <w:r w:rsidRPr="008E6C5F">
              <w:rPr>
                <w:b/>
                <w:color w:val="FFFFFF" w:themeColor="background1"/>
                <w:sz w:val="20"/>
              </w:rPr>
              <w:t>n</w:t>
            </w:r>
          </w:p>
        </w:tc>
        <w:tc>
          <w:tcPr>
            <w:tcW w:w="428" w:type="pct"/>
            <w:shd w:val="clear" w:color="auto" w:fill="08A4BD"/>
            <w:vAlign w:val="center"/>
          </w:tcPr>
          <w:p w14:paraId="0CE05805" w14:textId="77777777" w:rsidR="009C21F9" w:rsidRPr="00270501" w:rsidRDefault="009C21F9" w:rsidP="00665708">
            <w:pPr>
              <w:pStyle w:val="Tablecenter"/>
              <w:rPr>
                <w:b/>
                <w:color w:val="FFFFFF" w:themeColor="background1"/>
                <w:sz w:val="20"/>
              </w:rPr>
            </w:pPr>
            <w:r w:rsidRPr="008E6C5F">
              <w:rPr>
                <w:b/>
                <w:color w:val="FFFFFF" w:themeColor="background1"/>
                <w:sz w:val="20"/>
              </w:rPr>
              <w:t>Pen.</w:t>
            </w:r>
          </w:p>
        </w:tc>
        <w:tc>
          <w:tcPr>
            <w:tcW w:w="428" w:type="pct"/>
            <w:shd w:val="clear" w:color="auto" w:fill="08A4BD"/>
            <w:vAlign w:val="center"/>
          </w:tcPr>
          <w:p w14:paraId="159D5E42" w14:textId="77777777" w:rsidR="009C21F9" w:rsidRPr="00270501" w:rsidRDefault="009C21F9" w:rsidP="00665708">
            <w:pPr>
              <w:pStyle w:val="Tablecenter"/>
              <w:rPr>
                <w:b/>
                <w:color w:val="FFFFFF" w:themeColor="background1"/>
                <w:sz w:val="20"/>
              </w:rPr>
            </w:pPr>
            <w:r w:rsidRPr="008E6C5F">
              <w:rPr>
                <w:b/>
                <w:color w:val="FFFFFF" w:themeColor="background1"/>
                <w:sz w:val="20"/>
              </w:rPr>
              <w:t>Units</w:t>
            </w:r>
          </w:p>
        </w:tc>
      </w:tr>
      <w:tr w:rsidR="009C21F9" w:rsidRPr="00270501" w14:paraId="57AD088B" w14:textId="77777777" w:rsidTr="00665708">
        <w:trPr>
          <w:trHeight w:val="403"/>
          <w:jc w:val="center"/>
        </w:trPr>
        <w:tc>
          <w:tcPr>
            <w:tcW w:w="1145" w:type="pct"/>
            <w:vAlign w:val="center"/>
          </w:tcPr>
          <w:p w14:paraId="16BD30CA" w14:textId="77777777" w:rsidR="009C21F9" w:rsidRPr="00270501" w:rsidRDefault="009C21F9" w:rsidP="00665708">
            <w:pPr>
              <w:spacing w:after="0" w:line="280" w:lineRule="exact"/>
              <w:jc w:val="left"/>
              <w:rPr>
                <w:sz w:val="20"/>
                <w:szCs w:val="20"/>
              </w:rPr>
            </w:pPr>
            <w:r>
              <w:rPr>
                <w:sz w:val="20"/>
                <w:szCs w:val="20"/>
              </w:rPr>
              <w:t>Standard</w:t>
            </w:r>
          </w:p>
        </w:tc>
        <w:tc>
          <w:tcPr>
            <w:tcW w:w="428" w:type="pct"/>
            <w:tcMar>
              <w:left w:w="58" w:type="dxa"/>
              <w:right w:w="58" w:type="dxa"/>
            </w:tcMar>
            <w:vAlign w:val="center"/>
          </w:tcPr>
          <w:p w14:paraId="730568C8" w14:textId="77777777" w:rsidR="009C21F9" w:rsidRPr="00270501" w:rsidRDefault="009C21F9" w:rsidP="00665708">
            <w:pPr>
              <w:pStyle w:val="Tablecenter"/>
              <w:tabs>
                <w:tab w:val="center" w:pos="390"/>
              </w:tabs>
              <w:rPr>
                <w:sz w:val="20"/>
              </w:rPr>
            </w:pPr>
            <w:r>
              <w:rPr>
                <w:sz w:val="20"/>
              </w:rPr>
              <w:t>1,151</w:t>
            </w:r>
          </w:p>
        </w:tc>
        <w:tc>
          <w:tcPr>
            <w:tcW w:w="428" w:type="pct"/>
            <w:tcMar>
              <w:left w:w="58" w:type="dxa"/>
              <w:right w:w="58" w:type="dxa"/>
            </w:tcMar>
            <w:vAlign w:val="center"/>
          </w:tcPr>
          <w:p w14:paraId="3191B1B9" w14:textId="0D8D78F0" w:rsidR="009C21F9" w:rsidRPr="00270501" w:rsidRDefault="00DD434B" w:rsidP="00665708">
            <w:pPr>
              <w:pStyle w:val="Tablecenter"/>
              <w:tabs>
                <w:tab w:val="center" w:pos="354"/>
              </w:tabs>
              <w:rPr>
                <w:sz w:val="20"/>
              </w:rPr>
            </w:pPr>
            <w:r>
              <w:rPr>
                <w:b/>
                <w:color w:val="3571A3" w:themeColor="accent5"/>
                <w:sz w:val="20"/>
              </w:rPr>
              <w:t>56</w:t>
            </w:r>
            <w:r w:rsidR="009C21F9" w:rsidRPr="00FB5D55">
              <w:rPr>
                <w:b/>
                <w:color w:val="3571A3" w:themeColor="accent5"/>
                <w:sz w:val="20"/>
              </w:rPr>
              <w:t>%</w:t>
            </w:r>
          </w:p>
        </w:tc>
        <w:tc>
          <w:tcPr>
            <w:tcW w:w="428" w:type="pct"/>
            <w:tcMar>
              <w:left w:w="58" w:type="dxa"/>
              <w:right w:w="58" w:type="dxa"/>
            </w:tcMar>
            <w:vAlign w:val="center"/>
          </w:tcPr>
          <w:p w14:paraId="3D5BE3CB" w14:textId="77777777" w:rsidR="009C21F9" w:rsidRPr="00270501" w:rsidRDefault="009C21F9" w:rsidP="00665708">
            <w:pPr>
              <w:pStyle w:val="Tablecenter"/>
              <w:tabs>
                <w:tab w:val="center" w:pos="444"/>
              </w:tabs>
              <w:rPr>
                <w:sz w:val="20"/>
              </w:rPr>
            </w:pPr>
            <w:r w:rsidRPr="00FB5D55">
              <w:rPr>
                <w:b/>
                <w:color w:val="3571A3" w:themeColor="accent5"/>
                <w:sz w:val="20"/>
              </w:rPr>
              <w:t>1.05</w:t>
            </w:r>
          </w:p>
        </w:tc>
        <w:tc>
          <w:tcPr>
            <w:tcW w:w="428" w:type="pct"/>
            <w:vAlign w:val="center"/>
          </w:tcPr>
          <w:p w14:paraId="093EB792" w14:textId="77777777" w:rsidR="009C21F9" w:rsidRPr="00270501" w:rsidRDefault="009C21F9" w:rsidP="00665708">
            <w:pPr>
              <w:pStyle w:val="Tablecenter"/>
              <w:tabs>
                <w:tab w:val="center" w:pos="444"/>
              </w:tabs>
              <w:rPr>
                <w:sz w:val="20"/>
              </w:rPr>
            </w:pPr>
            <w:r>
              <w:rPr>
                <w:sz w:val="20"/>
              </w:rPr>
              <w:t>461</w:t>
            </w:r>
          </w:p>
        </w:tc>
        <w:tc>
          <w:tcPr>
            <w:tcW w:w="428" w:type="pct"/>
            <w:vAlign w:val="center"/>
          </w:tcPr>
          <w:p w14:paraId="461500D4" w14:textId="77777777" w:rsidR="009C21F9" w:rsidRPr="00270501" w:rsidRDefault="009C21F9" w:rsidP="00665708">
            <w:pPr>
              <w:pStyle w:val="Tablecenter"/>
              <w:tabs>
                <w:tab w:val="center" w:pos="444"/>
              </w:tabs>
              <w:rPr>
                <w:sz w:val="20"/>
              </w:rPr>
            </w:pPr>
            <w:r w:rsidRPr="00FB5D55">
              <w:rPr>
                <w:b/>
                <w:color w:val="3571A3" w:themeColor="accent5"/>
                <w:sz w:val="20"/>
              </w:rPr>
              <w:t>68%</w:t>
            </w:r>
          </w:p>
        </w:tc>
        <w:tc>
          <w:tcPr>
            <w:tcW w:w="428" w:type="pct"/>
            <w:vAlign w:val="center"/>
          </w:tcPr>
          <w:p w14:paraId="2ECDA5F9" w14:textId="77777777" w:rsidR="009C21F9" w:rsidRPr="00270501" w:rsidRDefault="009C21F9" w:rsidP="00665708">
            <w:pPr>
              <w:pStyle w:val="Tablecenter"/>
              <w:tabs>
                <w:tab w:val="center" w:pos="444"/>
              </w:tabs>
              <w:rPr>
                <w:sz w:val="20"/>
              </w:rPr>
            </w:pPr>
            <w:r w:rsidRPr="00FB5D55">
              <w:rPr>
                <w:b/>
                <w:color w:val="3571A3" w:themeColor="accent5"/>
                <w:sz w:val="20"/>
              </w:rPr>
              <w:t>1.04</w:t>
            </w:r>
          </w:p>
        </w:tc>
        <w:tc>
          <w:tcPr>
            <w:tcW w:w="428" w:type="pct"/>
            <w:vAlign w:val="center"/>
          </w:tcPr>
          <w:p w14:paraId="22651CF2" w14:textId="77777777" w:rsidR="009C21F9" w:rsidRPr="00270501" w:rsidRDefault="009C21F9" w:rsidP="00665708">
            <w:pPr>
              <w:pStyle w:val="Tablecenter"/>
              <w:tabs>
                <w:tab w:val="center" w:pos="444"/>
              </w:tabs>
              <w:rPr>
                <w:sz w:val="20"/>
              </w:rPr>
            </w:pPr>
            <w:r>
              <w:rPr>
                <w:sz w:val="20"/>
              </w:rPr>
              <w:t>1,612</w:t>
            </w:r>
          </w:p>
        </w:tc>
        <w:tc>
          <w:tcPr>
            <w:tcW w:w="428" w:type="pct"/>
            <w:vAlign w:val="center"/>
          </w:tcPr>
          <w:p w14:paraId="1C144170" w14:textId="77777777" w:rsidR="009C21F9" w:rsidRPr="00270501" w:rsidRDefault="009C21F9" w:rsidP="00665708">
            <w:pPr>
              <w:pStyle w:val="Tablecenter"/>
              <w:tabs>
                <w:tab w:val="center" w:pos="444"/>
              </w:tabs>
              <w:rPr>
                <w:sz w:val="20"/>
              </w:rPr>
            </w:pPr>
            <w:r w:rsidRPr="00FB5D55">
              <w:rPr>
                <w:b/>
                <w:color w:val="3571A3" w:themeColor="accent5"/>
                <w:sz w:val="20"/>
              </w:rPr>
              <w:t>62%</w:t>
            </w:r>
          </w:p>
        </w:tc>
        <w:tc>
          <w:tcPr>
            <w:tcW w:w="428" w:type="pct"/>
            <w:vAlign w:val="center"/>
          </w:tcPr>
          <w:p w14:paraId="501F3124" w14:textId="77777777" w:rsidR="009C21F9" w:rsidRPr="00270501" w:rsidRDefault="009C21F9" w:rsidP="00665708">
            <w:pPr>
              <w:pStyle w:val="Tablecenter"/>
              <w:tabs>
                <w:tab w:val="center" w:pos="444"/>
              </w:tabs>
              <w:rPr>
                <w:sz w:val="20"/>
              </w:rPr>
            </w:pPr>
            <w:r w:rsidRPr="00FB5D55">
              <w:rPr>
                <w:b/>
                <w:color w:val="3571A3" w:themeColor="accent5"/>
                <w:sz w:val="20"/>
              </w:rPr>
              <w:t>1.10</w:t>
            </w:r>
          </w:p>
        </w:tc>
      </w:tr>
      <w:tr w:rsidR="009C21F9" w:rsidRPr="00270501" w14:paraId="17C6F014" w14:textId="77777777" w:rsidTr="00665708">
        <w:trPr>
          <w:trHeight w:val="403"/>
          <w:jc w:val="center"/>
        </w:trPr>
        <w:tc>
          <w:tcPr>
            <w:tcW w:w="1145" w:type="pct"/>
            <w:shd w:val="clear" w:color="auto" w:fill="E5E5E5" w:themeFill="accent1" w:themeFillTint="33"/>
            <w:vAlign w:val="center"/>
          </w:tcPr>
          <w:p w14:paraId="242DADDD" w14:textId="77777777" w:rsidR="009C21F9" w:rsidRPr="00270501" w:rsidRDefault="009C21F9" w:rsidP="00665708">
            <w:pPr>
              <w:spacing w:after="0" w:line="280" w:lineRule="exact"/>
              <w:jc w:val="left"/>
              <w:rPr>
                <w:sz w:val="20"/>
                <w:szCs w:val="20"/>
              </w:rPr>
            </w:pPr>
            <w:r>
              <w:rPr>
                <w:sz w:val="20"/>
                <w:szCs w:val="20"/>
              </w:rPr>
              <w:t xml:space="preserve">Basic programmable </w:t>
            </w:r>
          </w:p>
        </w:tc>
        <w:tc>
          <w:tcPr>
            <w:tcW w:w="428" w:type="pct"/>
            <w:shd w:val="clear" w:color="auto" w:fill="E5E5E5" w:themeFill="accent1" w:themeFillTint="33"/>
            <w:tcMar>
              <w:left w:w="58" w:type="dxa"/>
              <w:right w:w="58" w:type="dxa"/>
            </w:tcMar>
            <w:vAlign w:val="center"/>
          </w:tcPr>
          <w:p w14:paraId="0773CA4F" w14:textId="77777777" w:rsidR="009C21F9" w:rsidRPr="00270501" w:rsidRDefault="009C21F9" w:rsidP="00665708">
            <w:pPr>
              <w:pStyle w:val="Tablecenter"/>
              <w:tabs>
                <w:tab w:val="center" w:pos="390"/>
              </w:tabs>
              <w:rPr>
                <w:sz w:val="20"/>
              </w:rPr>
            </w:pPr>
            <w:r>
              <w:rPr>
                <w:sz w:val="20"/>
              </w:rPr>
              <w:t>1,000</w:t>
            </w:r>
          </w:p>
        </w:tc>
        <w:tc>
          <w:tcPr>
            <w:tcW w:w="428" w:type="pct"/>
            <w:shd w:val="clear" w:color="auto" w:fill="E5E5E5" w:themeFill="accent1" w:themeFillTint="33"/>
            <w:tcMar>
              <w:left w:w="58" w:type="dxa"/>
              <w:right w:w="58" w:type="dxa"/>
            </w:tcMar>
            <w:vAlign w:val="center"/>
          </w:tcPr>
          <w:p w14:paraId="0024F612" w14:textId="77777777" w:rsidR="009C21F9" w:rsidRPr="00270501" w:rsidRDefault="009C21F9" w:rsidP="00665708">
            <w:pPr>
              <w:pStyle w:val="Tablecenter"/>
              <w:tabs>
                <w:tab w:val="center" w:pos="354"/>
              </w:tabs>
              <w:rPr>
                <w:sz w:val="20"/>
              </w:rPr>
            </w:pPr>
            <w:r w:rsidRPr="00FB5D55">
              <w:rPr>
                <w:b/>
                <w:color w:val="3571A3" w:themeColor="accent5"/>
                <w:sz w:val="20"/>
              </w:rPr>
              <w:t>50%</w:t>
            </w:r>
          </w:p>
        </w:tc>
        <w:tc>
          <w:tcPr>
            <w:tcW w:w="428" w:type="pct"/>
            <w:shd w:val="clear" w:color="auto" w:fill="E5E5E5" w:themeFill="accent1" w:themeFillTint="33"/>
            <w:tcMar>
              <w:left w:w="58" w:type="dxa"/>
              <w:right w:w="58" w:type="dxa"/>
            </w:tcMar>
            <w:vAlign w:val="center"/>
          </w:tcPr>
          <w:p w14:paraId="2500BAF3" w14:textId="77777777" w:rsidR="009C21F9" w:rsidRPr="00270501" w:rsidRDefault="009C21F9" w:rsidP="00665708">
            <w:pPr>
              <w:pStyle w:val="Tablecenter"/>
              <w:tabs>
                <w:tab w:val="center" w:pos="444"/>
              </w:tabs>
              <w:rPr>
                <w:sz w:val="20"/>
              </w:rPr>
            </w:pPr>
            <w:r w:rsidRPr="00FB5D55">
              <w:rPr>
                <w:b/>
                <w:color w:val="3571A3" w:themeColor="accent5"/>
                <w:sz w:val="20"/>
              </w:rPr>
              <w:t>0.94</w:t>
            </w:r>
          </w:p>
        </w:tc>
        <w:tc>
          <w:tcPr>
            <w:tcW w:w="428" w:type="pct"/>
            <w:shd w:val="clear" w:color="auto" w:fill="E5E5E5" w:themeFill="accent1" w:themeFillTint="33"/>
            <w:vAlign w:val="center"/>
          </w:tcPr>
          <w:p w14:paraId="2810CEC7" w14:textId="77777777" w:rsidR="009C21F9" w:rsidRPr="00270501" w:rsidRDefault="009C21F9" w:rsidP="00665708">
            <w:pPr>
              <w:pStyle w:val="Tablecenter"/>
              <w:tabs>
                <w:tab w:val="center" w:pos="444"/>
              </w:tabs>
              <w:rPr>
                <w:sz w:val="20"/>
              </w:rPr>
            </w:pPr>
            <w:r>
              <w:rPr>
                <w:sz w:val="20"/>
              </w:rPr>
              <w:t>353</w:t>
            </w:r>
          </w:p>
        </w:tc>
        <w:tc>
          <w:tcPr>
            <w:tcW w:w="428" w:type="pct"/>
            <w:shd w:val="clear" w:color="auto" w:fill="E5E5E5" w:themeFill="accent1" w:themeFillTint="33"/>
            <w:vAlign w:val="center"/>
          </w:tcPr>
          <w:p w14:paraId="27D969A2" w14:textId="77777777" w:rsidR="009C21F9" w:rsidRPr="00270501" w:rsidRDefault="009C21F9" w:rsidP="00665708">
            <w:pPr>
              <w:pStyle w:val="Tablecenter"/>
              <w:tabs>
                <w:tab w:val="center" w:pos="444"/>
              </w:tabs>
              <w:rPr>
                <w:sz w:val="20"/>
              </w:rPr>
            </w:pPr>
            <w:r w:rsidRPr="00FB5D55">
              <w:rPr>
                <w:b/>
                <w:color w:val="3571A3" w:themeColor="accent5"/>
                <w:sz w:val="20"/>
              </w:rPr>
              <w:t>32%</w:t>
            </w:r>
          </w:p>
        </w:tc>
        <w:tc>
          <w:tcPr>
            <w:tcW w:w="428" w:type="pct"/>
            <w:shd w:val="clear" w:color="auto" w:fill="E5E5E5" w:themeFill="accent1" w:themeFillTint="33"/>
            <w:vAlign w:val="center"/>
          </w:tcPr>
          <w:p w14:paraId="5AB62E50" w14:textId="77777777" w:rsidR="009C21F9" w:rsidRPr="00270501" w:rsidRDefault="009C21F9" w:rsidP="00665708">
            <w:pPr>
              <w:pStyle w:val="Tablecenter"/>
              <w:tabs>
                <w:tab w:val="center" w:pos="444"/>
              </w:tabs>
              <w:rPr>
                <w:sz w:val="20"/>
              </w:rPr>
            </w:pPr>
            <w:r w:rsidRPr="00FB5D55">
              <w:rPr>
                <w:b/>
                <w:color w:val="3571A3" w:themeColor="accent5"/>
                <w:sz w:val="20"/>
              </w:rPr>
              <w:t>0.36</w:t>
            </w:r>
          </w:p>
        </w:tc>
        <w:tc>
          <w:tcPr>
            <w:tcW w:w="428" w:type="pct"/>
            <w:shd w:val="clear" w:color="auto" w:fill="E5E5E5" w:themeFill="accent1" w:themeFillTint="33"/>
            <w:vAlign w:val="center"/>
          </w:tcPr>
          <w:p w14:paraId="1A1B9153" w14:textId="77777777" w:rsidR="009C21F9" w:rsidRPr="00270501" w:rsidRDefault="009C21F9" w:rsidP="00665708">
            <w:pPr>
              <w:pStyle w:val="Tablecenter"/>
              <w:tabs>
                <w:tab w:val="center" w:pos="444"/>
              </w:tabs>
              <w:rPr>
                <w:sz w:val="20"/>
              </w:rPr>
            </w:pPr>
            <w:r>
              <w:rPr>
                <w:sz w:val="20"/>
              </w:rPr>
              <w:t>1,353</w:t>
            </w:r>
          </w:p>
        </w:tc>
        <w:tc>
          <w:tcPr>
            <w:tcW w:w="428" w:type="pct"/>
            <w:shd w:val="clear" w:color="auto" w:fill="E5E5E5" w:themeFill="accent1" w:themeFillTint="33"/>
            <w:vAlign w:val="center"/>
          </w:tcPr>
          <w:p w14:paraId="2EA2E3F6" w14:textId="77777777" w:rsidR="009C21F9" w:rsidRPr="00270501" w:rsidRDefault="009C21F9" w:rsidP="00665708">
            <w:pPr>
              <w:pStyle w:val="Tablecenter"/>
              <w:tabs>
                <w:tab w:val="center" w:pos="444"/>
              </w:tabs>
              <w:rPr>
                <w:sz w:val="20"/>
              </w:rPr>
            </w:pPr>
            <w:r w:rsidRPr="00FB5D55">
              <w:rPr>
                <w:b/>
                <w:color w:val="3571A3" w:themeColor="accent5"/>
                <w:sz w:val="20"/>
              </w:rPr>
              <w:t>45%</w:t>
            </w:r>
          </w:p>
        </w:tc>
        <w:tc>
          <w:tcPr>
            <w:tcW w:w="428" w:type="pct"/>
            <w:shd w:val="clear" w:color="auto" w:fill="E5E5E5" w:themeFill="accent1" w:themeFillTint="33"/>
            <w:vAlign w:val="center"/>
          </w:tcPr>
          <w:p w14:paraId="3A1020CB" w14:textId="77777777" w:rsidR="009C21F9" w:rsidRPr="00270501" w:rsidRDefault="009C21F9" w:rsidP="00665708">
            <w:pPr>
              <w:pStyle w:val="Tablecenter"/>
              <w:tabs>
                <w:tab w:val="center" w:pos="444"/>
              </w:tabs>
              <w:rPr>
                <w:sz w:val="20"/>
              </w:rPr>
            </w:pPr>
            <w:r w:rsidRPr="00FB5D55">
              <w:rPr>
                <w:b/>
                <w:color w:val="3571A3" w:themeColor="accent5"/>
                <w:sz w:val="20"/>
              </w:rPr>
              <w:t>0.81</w:t>
            </w:r>
          </w:p>
        </w:tc>
      </w:tr>
      <w:tr w:rsidR="009C21F9" w:rsidRPr="00270501" w14:paraId="73625373" w14:textId="77777777" w:rsidTr="00665708">
        <w:trPr>
          <w:trHeight w:val="403"/>
          <w:jc w:val="center"/>
        </w:trPr>
        <w:tc>
          <w:tcPr>
            <w:tcW w:w="1145" w:type="pct"/>
            <w:vAlign w:val="center"/>
          </w:tcPr>
          <w:p w14:paraId="45F4EB0F" w14:textId="77777777" w:rsidR="009C21F9" w:rsidRPr="00270501" w:rsidRDefault="009C21F9" w:rsidP="00665708">
            <w:pPr>
              <w:spacing w:after="0" w:line="280" w:lineRule="exact"/>
              <w:jc w:val="left"/>
              <w:rPr>
                <w:sz w:val="20"/>
                <w:szCs w:val="20"/>
              </w:rPr>
            </w:pPr>
            <w:r>
              <w:rPr>
                <w:sz w:val="20"/>
                <w:szCs w:val="20"/>
              </w:rPr>
              <w:t>Wi-Fi smart</w:t>
            </w:r>
          </w:p>
        </w:tc>
        <w:tc>
          <w:tcPr>
            <w:tcW w:w="428" w:type="pct"/>
            <w:tcMar>
              <w:left w:w="58" w:type="dxa"/>
              <w:right w:w="58" w:type="dxa"/>
            </w:tcMar>
            <w:vAlign w:val="center"/>
          </w:tcPr>
          <w:p w14:paraId="5FEA7657" w14:textId="77777777" w:rsidR="009C21F9" w:rsidRPr="00270501" w:rsidRDefault="009C21F9" w:rsidP="00665708">
            <w:pPr>
              <w:pStyle w:val="Tablecenter"/>
              <w:tabs>
                <w:tab w:val="center" w:pos="390"/>
              </w:tabs>
              <w:rPr>
                <w:sz w:val="20"/>
              </w:rPr>
            </w:pPr>
            <w:r>
              <w:rPr>
                <w:sz w:val="20"/>
              </w:rPr>
              <w:t>455</w:t>
            </w:r>
          </w:p>
        </w:tc>
        <w:tc>
          <w:tcPr>
            <w:tcW w:w="428" w:type="pct"/>
            <w:tcMar>
              <w:left w:w="58" w:type="dxa"/>
              <w:right w:w="58" w:type="dxa"/>
            </w:tcMar>
            <w:vAlign w:val="center"/>
          </w:tcPr>
          <w:p w14:paraId="40CAC3EB" w14:textId="77777777" w:rsidR="009C21F9" w:rsidRPr="00270501" w:rsidRDefault="009C21F9" w:rsidP="00665708">
            <w:pPr>
              <w:pStyle w:val="Tablecenter"/>
              <w:tabs>
                <w:tab w:val="center" w:pos="354"/>
              </w:tabs>
              <w:rPr>
                <w:sz w:val="20"/>
              </w:rPr>
            </w:pPr>
            <w:r w:rsidRPr="00FB5D55">
              <w:rPr>
                <w:b/>
                <w:color w:val="3571A3" w:themeColor="accent5"/>
                <w:sz w:val="20"/>
              </w:rPr>
              <w:t>6%</w:t>
            </w:r>
          </w:p>
        </w:tc>
        <w:tc>
          <w:tcPr>
            <w:tcW w:w="428" w:type="pct"/>
            <w:tcMar>
              <w:left w:w="58" w:type="dxa"/>
              <w:right w:w="58" w:type="dxa"/>
            </w:tcMar>
            <w:vAlign w:val="center"/>
          </w:tcPr>
          <w:p w14:paraId="3DCADFD2" w14:textId="77777777" w:rsidR="009C21F9" w:rsidRPr="00270501" w:rsidRDefault="009C21F9" w:rsidP="00665708">
            <w:pPr>
              <w:pStyle w:val="Tablecenter"/>
              <w:tabs>
                <w:tab w:val="center" w:pos="444"/>
              </w:tabs>
              <w:rPr>
                <w:sz w:val="20"/>
              </w:rPr>
            </w:pPr>
            <w:r w:rsidRPr="00FB5D55">
              <w:rPr>
                <w:b/>
                <w:color w:val="3571A3" w:themeColor="accent5"/>
                <w:sz w:val="20"/>
              </w:rPr>
              <w:t>0.08</w:t>
            </w:r>
          </w:p>
        </w:tc>
        <w:tc>
          <w:tcPr>
            <w:tcW w:w="428" w:type="pct"/>
            <w:vAlign w:val="center"/>
          </w:tcPr>
          <w:p w14:paraId="2AF93FC6" w14:textId="77777777" w:rsidR="009C21F9" w:rsidRPr="00270501" w:rsidRDefault="009C21F9" w:rsidP="00665708">
            <w:pPr>
              <w:pStyle w:val="Tablecenter"/>
              <w:tabs>
                <w:tab w:val="center" w:pos="444"/>
              </w:tabs>
              <w:rPr>
                <w:sz w:val="20"/>
              </w:rPr>
            </w:pPr>
            <w:r>
              <w:rPr>
                <w:sz w:val="20"/>
              </w:rPr>
              <w:t>223</w:t>
            </w:r>
          </w:p>
        </w:tc>
        <w:tc>
          <w:tcPr>
            <w:tcW w:w="428" w:type="pct"/>
            <w:vAlign w:val="center"/>
          </w:tcPr>
          <w:p w14:paraId="37106985" w14:textId="77777777" w:rsidR="009C21F9" w:rsidRPr="00270501" w:rsidRDefault="009C21F9" w:rsidP="00665708">
            <w:pPr>
              <w:pStyle w:val="Tablecenter"/>
              <w:tabs>
                <w:tab w:val="center" w:pos="444"/>
              </w:tabs>
              <w:rPr>
                <w:sz w:val="20"/>
              </w:rPr>
            </w:pPr>
            <w:r w:rsidRPr="00FB5D55">
              <w:rPr>
                <w:b/>
                <w:color w:val="3571A3" w:themeColor="accent5"/>
                <w:sz w:val="20"/>
              </w:rPr>
              <w:t>2%</w:t>
            </w:r>
          </w:p>
        </w:tc>
        <w:tc>
          <w:tcPr>
            <w:tcW w:w="428" w:type="pct"/>
            <w:vAlign w:val="center"/>
          </w:tcPr>
          <w:p w14:paraId="0BACDDF3" w14:textId="77777777" w:rsidR="009C21F9" w:rsidRPr="00270501" w:rsidRDefault="009C21F9" w:rsidP="00665708">
            <w:pPr>
              <w:pStyle w:val="Tablecenter"/>
              <w:tabs>
                <w:tab w:val="center" w:pos="444"/>
              </w:tabs>
              <w:rPr>
                <w:sz w:val="20"/>
              </w:rPr>
            </w:pPr>
            <w:r w:rsidRPr="00FB5D55">
              <w:rPr>
                <w:b/>
                <w:color w:val="3571A3" w:themeColor="accent5"/>
                <w:sz w:val="20"/>
              </w:rPr>
              <w:t>0.02</w:t>
            </w:r>
          </w:p>
        </w:tc>
        <w:tc>
          <w:tcPr>
            <w:tcW w:w="428" w:type="pct"/>
            <w:vAlign w:val="center"/>
          </w:tcPr>
          <w:p w14:paraId="01CB6376" w14:textId="77777777" w:rsidR="009C21F9" w:rsidRPr="00270501" w:rsidRDefault="009C21F9" w:rsidP="00665708">
            <w:pPr>
              <w:pStyle w:val="Tablecenter"/>
              <w:tabs>
                <w:tab w:val="center" w:pos="444"/>
              </w:tabs>
              <w:rPr>
                <w:sz w:val="20"/>
              </w:rPr>
            </w:pPr>
            <w:r>
              <w:rPr>
                <w:sz w:val="20"/>
              </w:rPr>
              <w:t>678</w:t>
            </w:r>
          </w:p>
        </w:tc>
        <w:tc>
          <w:tcPr>
            <w:tcW w:w="428" w:type="pct"/>
            <w:vAlign w:val="center"/>
          </w:tcPr>
          <w:p w14:paraId="72B35179" w14:textId="77777777" w:rsidR="009C21F9" w:rsidRPr="00270501" w:rsidRDefault="009C21F9" w:rsidP="00665708">
            <w:pPr>
              <w:pStyle w:val="Tablecenter"/>
              <w:tabs>
                <w:tab w:val="center" w:pos="444"/>
              </w:tabs>
              <w:rPr>
                <w:sz w:val="20"/>
              </w:rPr>
            </w:pPr>
            <w:r w:rsidRPr="00FB5D55">
              <w:rPr>
                <w:b/>
                <w:color w:val="3571A3" w:themeColor="accent5"/>
                <w:sz w:val="20"/>
              </w:rPr>
              <w:t>5%</w:t>
            </w:r>
          </w:p>
        </w:tc>
        <w:tc>
          <w:tcPr>
            <w:tcW w:w="428" w:type="pct"/>
            <w:vAlign w:val="center"/>
          </w:tcPr>
          <w:p w14:paraId="64498438" w14:textId="77777777" w:rsidR="009C21F9" w:rsidRPr="00270501" w:rsidRDefault="009C21F9" w:rsidP="00665708">
            <w:pPr>
              <w:pStyle w:val="Tablecenter"/>
              <w:tabs>
                <w:tab w:val="center" w:pos="444"/>
              </w:tabs>
              <w:rPr>
                <w:sz w:val="20"/>
              </w:rPr>
            </w:pPr>
            <w:r w:rsidRPr="00FB5D55">
              <w:rPr>
                <w:b/>
                <w:color w:val="3571A3" w:themeColor="accent5"/>
                <w:sz w:val="20"/>
              </w:rPr>
              <w:t>0.07</w:t>
            </w:r>
          </w:p>
        </w:tc>
      </w:tr>
      <w:tr w:rsidR="009C21F9" w:rsidRPr="00270501" w14:paraId="2D1DEE1D" w14:textId="77777777" w:rsidTr="00665708">
        <w:trPr>
          <w:trHeight w:val="403"/>
          <w:jc w:val="center"/>
        </w:trPr>
        <w:tc>
          <w:tcPr>
            <w:tcW w:w="1145" w:type="pct"/>
            <w:shd w:val="clear" w:color="auto" w:fill="E5E5E5" w:themeFill="accent1" w:themeFillTint="33"/>
            <w:vAlign w:val="center"/>
          </w:tcPr>
          <w:p w14:paraId="1E284D54" w14:textId="77777777" w:rsidR="009C21F9" w:rsidRPr="00270501" w:rsidRDefault="009C21F9" w:rsidP="00665708">
            <w:pPr>
              <w:spacing w:after="0" w:line="280" w:lineRule="exact"/>
              <w:jc w:val="left"/>
              <w:rPr>
                <w:sz w:val="20"/>
                <w:szCs w:val="20"/>
              </w:rPr>
            </w:pPr>
            <w:r>
              <w:rPr>
                <w:sz w:val="20"/>
                <w:szCs w:val="20"/>
              </w:rPr>
              <w:t>Wi-Fi not smart</w:t>
            </w:r>
          </w:p>
        </w:tc>
        <w:tc>
          <w:tcPr>
            <w:tcW w:w="428" w:type="pct"/>
            <w:shd w:val="clear" w:color="auto" w:fill="E5E5E5" w:themeFill="accent1" w:themeFillTint="33"/>
            <w:tcMar>
              <w:left w:w="58" w:type="dxa"/>
              <w:right w:w="58" w:type="dxa"/>
            </w:tcMar>
            <w:vAlign w:val="center"/>
          </w:tcPr>
          <w:p w14:paraId="0B2B4E62" w14:textId="77777777" w:rsidR="009C21F9" w:rsidRPr="00270501" w:rsidRDefault="009C21F9" w:rsidP="00665708">
            <w:pPr>
              <w:pStyle w:val="Tablecenter"/>
              <w:tabs>
                <w:tab w:val="center" w:pos="390"/>
              </w:tabs>
              <w:rPr>
                <w:sz w:val="20"/>
              </w:rPr>
            </w:pPr>
            <w:r>
              <w:rPr>
                <w:sz w:val="20"/>
              </w:rPr>
              <w:t>419</w:t>
            </w:r>
          </w:p>
        </w:tc>
        <w:tc>
          <w:tcPr>
            <w:tcW w:w="428" w:type="pct"/>
            <w:shd w:val="clear" w:color="auto" w:fill="E5E5E5" w:themeFill="accent1" w:themeFillTint="33"/>
            <w:tcMar>
              <w:left w:w="58" w:type="dxa"/>
              <w:right w:w="58" w:type="dxa"/>
            </w:tcMar>
            <w:vAlign w:val="center"/>
          </w:tcPr>
          <w:p w14:paraId="176AC84A" w14:textId="77777777" w:rsidR="009C21F9" w:rsidRPr="00270501" w:rsidRDefault="009C21F9" w:rsidP="00665708">
            <w:pPr>
              <w:pStyle w:val="Tablecenter"/>
              <w:tabs>
                <w:tab w:val="center" w:pos="354"/>
              </w:tabs>
              <w:rPr>
                <w:sz w:val="20"/>
              </w:rPr>
            </w:pPr>
            <w:r w:rsidRPr="00C844BA">
              <w:rPr>
                <w:b/>
                <w:color w:val="3571A3" w:themeColor="accent5"/>
                <w:sz w:val="20"/>
              </w:rPr>
              <w:t>2%</w:t>
            </w:r>
          </w:p>
        </w:tc>
        <w:tc>
          <w:tcPr>
            <w:tcW w:w="428" w:type="pct"/>
            <w:shd w:val="clear" w:color="auto" w:fill="E5E5E5" w:themeFill="accent1" w:themeFillTint="33"/>
            <w:tcMar>
              <w:left w:w="58" w:type="dxa"/>
              <w:right w:w="58" w:type="dxa"/>
            </w:tcMar>
            <w:vAlign w:val="center"/>
          </w:tcPr>
          <w:p w14:paraId="76928BAE" w14:textId="77777777" w:rsidR="009C21F9" w:rsidRPr="00270501" w:rsidRDefault="009C21F9" w:rsidP="00665708">
            <w:pPr>
              <w:pStyle w:val="Tablecenter"/>
              <w:tabs>
                <w:tab w:val="center" w:pos="444"/>
              </w:tabs>
              <w:rPr>
                <w:sz w:val="20"/>
              </w:rPr>
            </w:pPr>
            <w:r w:rsidRPr="00C844BA">
              <w:rPr>
                <w:b/>
                <w:color w:val="3571A3" w:themeColor="accent5"/>
                <w:sz w:val="20"/>
              </w:rPr>
              <w:t>0.05</w:t>
            </w:r>
          </w:p>
        </w:tc>
        <w:tc>
          <w:tcPr>
            <w:tcW w:w="428" w:type="pct"/>
            <w:shd w:val="clear" w:color="auto" w:fill="E5E5E5" w:themeFill="accent1" w:themeFillTint="33"/>
            <w:vAlign w:val="center"/>
          </w:tcPr>
          <w:p w14:paraId="6F059961" w14:textId="77777777" w:rsidR="009C21F9" w:rsidRPr="00270501" w:rsidRDefault="009C21F9" w:rsidP="00665708">
            <w:pPr>
              <w:pStyle w:val="Tablecenter"/>
              <w:tabs>
                <w:tab w:val="center" w:pos="444"/>
              </w:tabs>
              <w:rPr>
                <w:sz w:val="20"/>
              </w:rPr>
            </w:pPr>
            <w:r>
              <w:rPr>
                <w:sz w:val="20"/>
              </w:rPr>
              <w:t>204</w:t>
            </w:r>
          </w:p>
        </w:tc>
        <w:tc>
          <w:tcPr>
            <w:tcW w:w="428" w:type="pct"/>
            <w:shd w:val="clear" w:color="auto" w:fill="E5E5E5" w:themeFill="accent1" w:themeFillTint="33"/>
            <w:vAlign w:val="center"/>
          </w:tcPr>
          <w:p w14:paraId="44DA1227" w14:textId="77777777" w:rsidR="009C21F9" w:rsidRPr="00270501" w:rsidRDefault="009C21F9" w:rsidP="00665708">
            <w:pPr>
              <w:pStyle w:val="Tablecenter"/>
              <w:tabs>
                <w:tab w:val="center" w:pos="444"/>
              </w:tabs>
              <w:rPr>
                <w:sz w:val="20"/>
              </w:rPr>
            </w:pPr>
            <w:r w:rsidRPr="00C844BA">
              <w:rPr>
                <w:b/>
                <w:color w:val="3571A3" w:themeColor="accent5"/>
                <w:sz w:val="20"/>
              </w:rPr>
              <w:t>1%</w:t>
            </w:r>
          </w:p>
        </w:tc>
        <w:tc>
          <w:tcPr>
            <w:tcW w:w="428" w:type="pct"/>
            <w:shd w:val="clear" w:color="auto" w:fill="E5E5E5" w:themeFill="accent1" w:themeFillTint="33"/>
            <w:vAlign w:val="center"/>
          </w:tcPr>
          <w:p w14:paraId="7CF73C01" w14:textId="77777777" w:rsidR="009C21F9" w:rsidRPr="00270501" w:rsidRDefault="009C21F9" w:rsidP="00665708">
            <w:pPr>
              <w:pStyle w:val="Tablecenter"/>
              <w:tabs>
                <w:tab w:val="center" w:pos="444"/>
              </w:tabs>
              <w:rPr>
                <w:sz w:val="20"/>
              </w:rPr>
            </w:pPr>
            <w:r w:rsidRPr="00C844BA">
              <w:rPr>
                <w:b/>
                <w:color w:val="3571A3" w:themeColor="accent5"/>
                <w:sz w:val="20"/>
              </w:rPr>
              <w:t>0.01</w:t>
            </w:r>
          </w:p>
        </w:tc>
        <w:tc>
          <w:tcPr>
            <w:tcW w:w="428" w:type="pct"/>
            <w:shd w:val="clear" w:color="auto" w:fill="E5E5E5" w:themeFill="accent1" w:themeFillTint="33"/>
            <w:vAlign w:val="center"/>
          </w:tcPr>
          <w:p w14:paraId="33C5EA66" w14:textId="77777777" w:rsidR="009C21F9" w:rsidRPr="00270501" w:rsidRDefault="009C21F9" w:rsidP="00665708">
            <w:pPr>
              <w:pStyle w:val="Tablecenter"/>
              <w:tabs>
                <w:tab w:val="center" w:pos="444"/>
              </w:tabs>
              <w:rPr>
                <w:sz w:val="20"/>
              </w:rPr>
            </w:pPr>
            <w:r>
              <w:rPr>
                <w:sz w:val="20"/>
              </w:rPr>
              <w:t>623</w:t>
            </w:r>
          </w:p>
        </w:tc>
        <w:tc>
          <w:tcPr>
            <w:tcW w:w="428" w:type="pct"/>
            <w:shd w:val="clear" w:color="auto" w:fill="E5E5E5" w:themeFill="accent1" w:themeFillTint="33"/>
            <w:vAlign w:val="center"/>
          </w:tcPr>
          <w:p w14:paraId="4ABE2498" w14:textId="77777777" w:rsidR="009C21F9" w:rsidRPr="00270501" w:rsidRDefault="009C21F9" w:rsidP="00665708">
            <w:pPr>
              <w:pStyle w:val="Tablecenter"/>
              <w:tabs>
                <w:tab w:val="center" w:pos="444"/>
              </w:tabs>
              <w:rPr>
                <w:sz w:val="20"/>
              </w:rPr>
            </w:pPr>
            <w:r w:rsidRPr="00C844BA">
              <w:rPr>
                <w:b/>
                <w:color w:val="3571A3" w:themeColor="accent5"/>
                <w:sz w:val="20"/>
              </w:rPr>
              <w:t>1%</w:t>
            </w:r>
          </w:p>
        </w:tc>
        <w:tc>
          <w:tcPr>
            <w:tcW w:w="428" w:type="pct"/>
            <w:shd w:val="clear" w:color="auto" w:fill="E5E5E5" w:themeFill="accent1" w:themeFillTint="33"/>
            <w:vAlign w:val="center"/>
          </w:tcPr>
          <w:p w14:paraId="7B8EB761" w14:textId="77777777" w:rsidR="009C21F9" w:rsidRPr="00270501" w:rsidRDefault="009C21F9" w:rsidP="00665708">
            <w:pPr>
              <w:pStyle w:val="Tablecenter"/>
              <w:tabs>
                <w:tab w:val="center" w:pos="444"/>
              </w:tabs>
              <w:rPr>
                <w:sz w:val="20"/>
              </w:rPr>
            </w:pPr>
            <w:r w:rsidRPr="00C844BA">
              <w:rPr>
                <w:b/>
                <w:color w:val="3571A3" w:themeColor="accent5"/>
                <w:sz w:val="20"/>
              </w:rPr>
              <w:t>0.03</w:t>
            </w:r>
          </w:p>
        </w:tc>
      </w:tr>
      <w:tr w:rsidR="009C21F9" w:rsidRPr="00270501" w14:paraId="08B8FB26" w14:textId="77777777" w:rsidTr="00665708">
        <w:trPr>
          <w:trHeight w:val="403"/>
          <w:jc w:val="center"/>
        </w:trPr>
        <w:tc>
          <w:tcPr>
            <w:tcW w:w="1145" w:type="pct"/>
            <w:shd w:val="clear" w:color="auto" w:fill="auto"/>
            <w:vAlign w:val="center"/>
          </w:tcPr>
          <w:p w14:paraId="70449B56" w14:textId="77777777" w:rsidR="009C21F9" w:rsidRPr="006731B1" w:rsidRDefault="009C21F9" w:rsidP="00665708">
            <w:pPr>
              <w:spacing w:after="0" w:line="280" w:lineRule="exact"/>
              <w:jc w:val="left"/>
              <w:rPr>
                <w:b/>
                <w:sz w:val="20"/>
                <w:szCs w:val="20"/>
              </w:rPr>
            </w:pPr>
            <w:r>
              <w:rPr>
                <w:b/>
                <w:sz w:val="20"/>
                <w:szCs w:val="20"/>
              </w:rPr>
              <w:t>Overall</w:t>
            </w:r>
          </w:p>
        </w:tc>
        <w:tc>
          <w:tcPr>
            <w:tcW w:w="428" w:type="pct"/>
            <w:shd w:val="clear" w:color="auto" w:fill="auto"/>
            <w:tcMar>
              <w:left w:w="58" w:type="dxa"/>
              <w:right w:w="58" w:type="dxa"/>
            </w:tcMar>
            <w:vAlign w:val="center"/>
          </w:tcPr>
          <w:p w14:paraId="1308130D" w14:textId="77777777" w:rsidR="009C21F9" w:rsidRPr="0061663D" w:rsidRDefault="009C21F9" w:rsidP="00665708">
            <w:pPr>
              <w:pStyle w:val="Tablecenter"/>
              <w:tabs>
                <w:tab w:val="center" w:pos="390"/>
              </w:tabs>
              <w:rPr>
                <w:b/>
                <w:sz w:val="20"/>
              </w:rPr>
            </w:pPr>
            <w:r>
              <w:rPr>
                <w:b/>
                <w:sz w:val="20"/>
              </w:rPr>
              <w:t>1,721</w:t>
            </w:r>
          </w:p>
        </w:tc>
        <w:tc>
          <w:tcPr>
            <w:tcW w:w="428" w:type="pct"/>
            <w:shd w:val="clear" w:color="auto" w:fill="auto"/>
            <w:tcMar>
              <w:left w:w="58" w:type="dxa"/>
              <w:right w:w="58" w:type="dxa"/>
            </w:tcMar>
            <w:vAlign w:val="center"/>
          </w:tcPr>
          <w:p w14:paraId="37CFA746" w14:textId="77777777" w:rsidR="009C21F9" w:rsidRPr="0061663D" w:rsidRDefault="009C21F9" w:rsidP="00665708">
            <w:pPr>
              <w:pStyle w:val="Tablecenter"/>
              <w:tabs>
                <w:tab w:val="center" w:pos="354"/>
              </w:tabs>
              <w:rPr>
                <w:b/>
                <w:sz w:val="20"/>
              </w:rPr>
            </w:pPr>
            <w:r>
              <w:rPr>
                <w:b/>
                <w:sz w:val="20"/>
              </w:rPr>
              <w:t>99%</w:t>
            </w:r>
          </w:p>
        </w:tc>
        <w:tc>
          <w:tcPr>
            <w:tcW w:w="428" w:type="pct"/>
            <w:shd w:val="clear" w:color="auto" w:fill="auto"/>
            <w:tcMar>
              <w:left w:w="58" w:type="dxa"/>
              <w:right w:w="58" w:type="dxa"/>
            </w:tcMar>
            <w:vAlign w:val="center"/>
          </w:tcPr>
          <w:p w14:paraId="34510232" w14:textId="77777777" w:rsidR="009C21F9" w:rsidRPr="0061663D" w:rsidRDefault="009C21F9" w:rsidP="00665708">
            <w:pPr>
              <w:pStyle w:val="Tablecenter"/>
              <w:tabs>
                <w:tab w:val="center" w:pos="444"/>
              </w:tabs>
              <w:rPr>
                <w:b/>
                <w:sz w:val="20"/>
              </w:rPr>
            </w:pPr>
            <w:r>
              <w:rPr>
                <w:b/>
                <w:sz w:val="20"/>
              </w:rPr>
              <w:t>2.28</w:t>
            </w:r>
          </w:p>
        </w:tc>
        <w:tc>
          <w:tcPr>
            <w:tcW w:w="428" w:type="pct"/>
            <w:shd w:val="clear" w:color="auto" w:fill="auto"/>
            <w:vAlign w:val="center"/>
          </w:tcPr>
          <w:p w14:paraId="22CE02DF" w14:textId="77777777" w:rsidR="009C21F9" w:rsidRPr="0061663D" w:rsidRDefault="009C21F9" w:rsidP="00665708">
            <w:pPr>
              <w:pStyle w:val="Tablecenter"/>
              <w:tabs>
                <w:tab w:val="center" w:pos="444"/>
              </w:tabs>
              <w:rPr>
                <w:b/>
                <w:sz w:val="20"/>
              </w:rPr>
            </w:pPr>
            <w:r>
              <w:rPr>
                <w:b/>
                <w:sz w:val="20"/>
              </w:rPr>
              <w:t>647</w:t>
            </w:r>
          </w:p>
        </w:tc>
        <w:tc>
          <w:tcPr>
            <w:tcW w:w="428" w:type="pct"/>
            <w:shd w:val="clear" w:color="auto" w:fill="auto"/>
            <w:vAlign w:val="center"/>
          </w:tcPr>
          <w:p w14:paraId="5450DC28" w14:textId="77777777" w:rsidR="009C21F9" w:rsidRPr="0061663D" w:rsidRDefault="009C21F9" w:rsidP="00665708">
            <w:pPr>
              <w:pStyle w:val="Tablecenter"/>
              <w:tabs>
                <w:tab w:val="center" w:pos="444"/>
              </w:tabs>
              <w:rPr>
                <w:b/>
                <w:sz w:val="20"/>
              </w:rPr>
            </w:pPr>
            <w:r w:rsidRPr="00C844BA">
              <w:rPr>
                <w:b/>
                <w:color w:val="3571A3" w:themeColor="accent5"/>
                <w:sz w:val="20"/>
              </w:rPr>
              <w:t>99%</w:t>
            </w:r>
          </w:p>
        </w:tc>
        <w:tc>
          <w:tcPr>
            <w:tcW w:w="428" w:type="pct"/>
            <w:shd w:val="clear" w:color="auto" w:fill="auto"/>
            <w:vAlign w:val="center"/>
          </w:tcPr>
          <w:p w14:paraId="3D1ADEBF" w14:textId="77777777" w:rsidR="009C21F9" w:rsidRPr="0061663D" w:rsidRDefault="009C21F9" w:rsidP="00665708">
            <w:pPr>
              <w:pStyle w:val="Tablecenter"/>
              <w:tabs>
                <w:tab w:val="center" w:pos="444"/>
              </w:tabs>
              <w:rPr>
                <w:b/>
                <w:sz w:val="20"/>
              </w:rPr>
            </w:pPr>
            <w:r w:rsidRPr="00C844BA">
              <w:rPr>
                <w:b/>
                <w:color w:val="3571A3" w:themeColor="accent5"/>
                <w:sz w:val="20"/>
              </w:rPr>
              <w:t>1.39</w:t>
            </w:r>
          </w:p>
        </w:tc>
        <w:tc>
          <w:tcPr>
            <w:tcW w:w="428" w:type="pct"/>
            <w:shd w:val="clear" w:color="auto" w:fill="auto"/>
            <w:vAlign w:val="center"/>
          </w:tcPr>
          <w:p w14:paraId="4AE014A9" w14:textId="77777777" w:rsidR="009C21F9" w:rsidRPr="0061663D" w:rsidRDefault="009C21F9" w:rsidP="00665708">
            <w:pPr>
              <w:pStyle w:val="Tablecenter"/>
              <w:tabs>
                <w:tab w:val="center" w:pos="444"/>
              </w:tabs>
              <w:rPr>
                <w:b/>
                <w:sz w:val="20"/>
              </w:rPr>
            </w:pPr>
            <w:r>
              <w:rPr>
                <w:b/>
                <w:sz w:val="20"/>
              </w:rPr>
              <w:t>2,368</w:t>
            </w:r>
          </w:p>
        </w:tc>
        <w:tc>
          <w:tcPr>
            <w:tcW w:w="428" w:type="pct"/>
            <w:shd w:val="clear" w:color="auto" w:fill="auto"/>
            <w:vAlign w:val="center"/>
          </w:tcPr>
          <w:p w14:paraId="118577FB" w14:textId="77777777" w:rsidR="009C21F9" w:rsidRPr="0061663D" w:rsidRDefault="009C21F9" w:rsidP="00665708">
            <w:pPr>
              <w:pStyle w:val="Tablecenter"/>
              <w:tabs>
                <w:tab w:val="center" w:pos="444"/>
              </w:tabs>
              <w:rPr>
                <w:b/>
                <w:sz w:val="20"/>
              </w:rPr>
            </w:pPr>
            <w:r>
              <w:rPr>
                <w:b/>
                <w:sz w:val="20"/>
              </w:rPr>
              <w:t>98%</w:t>
            </w:r>
          </w:p>
        </w:tc>
        <w:tc>
          <w:tcPr>
            <w:tcW w:w="428" w:type="pct"/>
            <w:shd w:val="clear" w:color="auto" w:fill="auto"/>
            <w:vAlign w:val="center"/>
          </w:tcPr>
          <w:p w14:paraId="485890D4" w14:textId="77777777" w:rsidR="009C21F9" w:rsidRPr="0061663D" w:rsidRDefault="009C21F9" w:rsidP="00665708">
            <w:pPr>
              <w:pStyle w:val="Tablecenter"/>
              <w:tabs>
                <w:tab w:val="center" w:pos="444"/>
              </w:tabs>
              <w:rPr>
                <w:b/>
                <w:sz w:val="20"/>
              </w:rPr>
            </w:pPr>
            <w:r>
              <w:rPr>
                <w:b/>
                <w:sz w:val="20"/>
              </w:rPr>
              <w:t>2.20</w:t>
            </w:r>
          </w:p>
        </w:tc>
      </w:tr>
      <w:tr w:rsidR="009C21F9" w:rsidRPr="00270501" w14:paraId="58E09BE4" w14:textId="77777777" w:rsidTr="00665708">
        <w:trPr>
          <w:trHeight w:val="403"/>
          <w:jc w:val="center"/>
        </w:trPr>
        <w:tc>
          <w:tcPr>
            <w:tcW w:w="5000" w:type="pct"/>
            <w:gridSpan w:val="10"/>
            <w:shd w:val="clear" w:color="auto" w:fill="auto"/>
            <w:vAlign w:val="center"/>
          </w:tcPr>
          <w:p w14:paraId="2CB49060" w14:textId="77777777" w:rsidR="009C21F9" w:rsidRDefault="009C21F9" w:rsidP="00665708">
            <w:pPr>
              <w:pStyle w:val="Tablecenter"/>
              <w:tabs>
                <w:tab w:val="center" w:pos="444"/>
              </w:tabs>
              <w:spacing w:line="240" w:lineRule="auto"/>
              <w:jc w:val="left"/>
              <w:rPr>
                <w:sz w:val="18"/>
                <w:szCs w:val="18"/>
              </w:rPr>
            </w:pPr>
            <w:r w:rsidRPr="00270501">
              <w:rPr>
                <w:sz w:val="18"/>
                <w:szCs w:val="18"/>
              </w:rPr>
              <w:t xml:space="preserve">Note: n = number of respondents; Pen. = penetration; </w:t>
            </w:r>
            <w:r>
              <w:rPr>
                <w:sz w:val="18"/>
                <w:szCs w:val="18"/>
              </w:rPr>
              <w:t>Units</w:t>
            </w:r>
            <w:r w:rsidRPr="00270501">
              <w:rPr>
                <w:sz w:val="18"/>
                <w:szCs w:val="18"/>
              </w:rPr>
              <w:t xml:space="preserve"> = Average units per household</w:t>
            </w:r>
          </w:p>
          <w:p w14:paraId="3B878406" w14:textId="546DEEC7" w:rsidR="008125D2" w:rsidRPr="00270501" w:rsidRDefault="008125D2" w:rsidP="00665708">
            <w:pPr>
              <w:pStyle w:val="Tablecenter"/>
              <w:tabs>
                <w:tab w:val="center" w:pos="444"/>
              </w:tabs>
              <w:spacing w:line="240" w:lineRule="auto"/>
              <w:jc w:val="left"/>
              <w:rPr>
                <w:sz w:val="18"/>
                <w:szCs w:val="18"/>
              </w:rPr>
            </w:pPr>
            <w:r>
              <w:rPr>
                <w:sz w:val="18"/>
                <w:szCs w:val="18"/>
                <w:vertAlign w:val="superscript"/>
              </w:rPr>
              <w:t>1</w:t>
            </w:r>
            <w:r w:rsidRPr="00376C22">
              <w:rPr>
                <w:sz w:val="18"/>
                <w:szCs w:val="18"/>
              </w:rPr>
              <w:t xml:space="preserve"> </w:t>
            </w:r>
            <w:r>
              <w:rPr>
                <w:sz w:val="18"/>
                <w:szCs w:val="18"/>
              </w:rPr>
              <w:t>Percentages do</w:t>
            </w:r>
            <w:r w:rsidRPr="002B34CF">
              <w:rPr>
                <w:sz w:val="18"/>
                <w:szCs w:val="18"/>
              </w:rPr>
              <w:t xml:space="preserve"> not sum to 100% </w:t>
            </w:r>
            <w:r>
              <w:rPr>
                <w:sz w:val="18"/>
                <w:szCs w:val="18"/>
              </w:rPr>
              <w:t>because customers can have more than one thermostat</w:t>
            </w:r>
            <w:r w:rsidRPr="002B34CF">
              <w:rPr>
                <w:sz w:val="18"/>
                <w:szCs w:val="18"/>
              </w:rPr>
              <w:t xml:space="preserve">. </w:t>
            </w:r>
            <w:r w:rsidRPr="002B34CF">
              <w:rPr>
                <w:b/>
                <w:color w:val="3571A3" w:themeColor="accent5"/>
                <w:sz w:val="18"/>
                <w:szCs w:val="18"/>
              </w:rPr>
              <w:t>Blue text</w:t>
            </w:r>
            <w:r w:rsidRPr="002B34CF">
              <w:rPr>
                <w:color w:val="3571A3" w:themeColor="accent5"/>
                <w:sz w:val="18"/>
                <w:szCs w:val="18"/>
              </w:rPr>
              <w:t xml:space="preserve"> </w:t>
            </w:r>
            <w:r w:rsidRPr="002B34CF">
              <w:rPr>
                <w:sz w:val="18"/>
                <w:szCs w:val="18"/>
              </w:rPr>
              <w:t>indicates that an adjustment factor was applied.</w:t>
            </w:r>
          </w:p>
        </w:tc>
      </w:tr>
    </w:tbl>
    <w:p w14:paraId="3BC95F22" w14:textId="723B8568" w:rsidR="009C21F9" w:rsidRDefault="009C21F9" w:rsidP="009C21F9">
      <w:pPr>
        <w:pStyle w:val="Normalaftertable"/>
      </w:pPr>
      <w:r>
        <w:t>As shown in</w:t>
      </w:r>
      <w:r>
        <w:rPr>
          <w:rStyle w:val="CrossRefChar"/>
        </w:rPr>
        <w:t xml:space="preserve"> </w:t>
      </w:r>
      <w:r w:rsidRPr="007B100C">
        <w:rPr>
          <w:rStyle w:val="CrossRefChar"/>
        </w:rPr>
        <w:fldChar w:fldCharType="begin"/>
      </w:r>
      <w:r w:rsidRPr="007B100C">
        <w:rPr>
          <w:rStyle w:val="CrossRefChar"/>
        </w:rPr>
        <w:instrText xml:space="preserve"> REF _Ref529366297 \h </w:instrText>
      </w:r>
      <w:r>
        <w:rPr>
          <w:rStyle w:val="CrossRefChar"/>
        </w:rPr>
        <w:instrText xml:space="preserve"> \* MERGEFORMAT </w:instrText>
      </w:r>
      <w:r w:rsidRPr="007B100C">
        <w:rPr>
          <w:rStyle w:val="CrossRefChar"/>
        </w:rPr>
      </w:r>
      <w:r w:rsidRPr="007B100C">
        <w:rPr>
          <w:rStyle w:val="CrossRefChar"/>
        </w:rPr>
        <w:fldChar w:fldCharType="separate"/>
      </w:r>
      <w:r w:rsidR="008D452E" w:rsidRPr="008D452E">
        <w:rPr>
          <w:rStyle w:val="CrossRefChar"/>
        </w:rPr>
        <w:t>Table 12</w:t>
      </w:r>
      <w:r w:rsidRPr="007B100C">
        <w:rPr>
          <w:rStyle w:val="CrossRefChar"/>
        </w:rPr>
        <w:fldChar w:fldCharType="end"/>
      </w:r>
      <w:r w:rsidRPr="007B100C">
        <w:rPr>
          <w:rStyle w:val="CrossRefChar"/>
          <w:color w:val="auto"/>
        </w:rPr>
        <w:t xml:space="preserve">, </w:t>
      </w:r>
      <w:r>
        <w:t xml:space="preserve">web-survey respondents reported that, </w:t>
      </w:r>
      <w:r w:rsidR="003B33B9">
        <w:t>during the heating season</w:t>
      </w:r>
      <w:r>
        <w:t>,</w:t>
      </w:r>
      <w:r w:rsidR="00145F69">
        <w:rPr>
          <w:rStyle w:val="FootnoteReference"/>
        </w:rPr>
        <w:footnoteReference w:id="19"/>
      </w:r>
      <w:r>
        <w:t xml:space="preserve"> depending on the time of day, they set their thermostats to between 66</w:t>
      </w:r>
      <w:r>
        <w:rPr>
          <w:rFonts w:cs="Arial"/>
        </w:rPr>
        <w:t>°</w:t>
      </w:r>
      <w:r>
        <w:t>F and 6</w:t>
      </w:r>
      <w:r w:rsidR="00092E77">
        <w:t>8</w:t>
      </w:r>
      <w:r>
        <w:rPr>
          <w:rFonts w:cs="Arial"/>
        </w:rPr>
        <w:t>°</w:t>
      </w:r>
      <w:r>
        <w:t xml:space="preserve">F, on average. </w:t>
      </w:r>
      <w:r w:rsidR="003B33B9">
        <w:t>S</w:t>
      </w:r>
      <w:r w:rsidR="00A66B53">
        <w:t>tandard deviations were roughly 4</w:t>
      </w:r>
      <w:r w:rsidR="00A66B53">
        <w:rPr>
          <w:rFonts w:cs="Arial"/>
        </w:rPr>
        <w:t>°</w:t>
      </w:r>
      <w:r w:rsidR="00A66B53">
        <w:t>F to 5</w:t>
      </w:r>
      <w:r w:rsidR="00A66B53">
        <w:rPr>
          <w:rFonts w:cs="Arial"/>
        </w:rPr>
        <w:t>°</w:t>
      </w:r>
      <w:r w:rsidR="00A66B53">
        <w:t>F</w:t>
      </w:r>
      <w:r w:rsidR="0002184F">
        <w:t xml:space="preserve">, yet </w:t>
      </w:r>
      <w:r w:rsidR="00644EAA">
        <w:t>averages</w:t>
      </w:r>
      <w:r w:rsidR="0002184F">
        <w:t xml:space="preserve"> and medians </w:t>
      </w:r>
      <w:r w:rsidR="00644EAA">
        <w:t>were</w:t>
      </w:r>
      <w:r w:rsidR="0002184F">
        <w:t xml:space="preserve"> nearly identical</w:t>
      </w:r>
      <w:r w:rsidR="00A66B53">
        <w:t xml:space="preserve">. </w:t>
      </w:r>
      <w:r>
        <w:t xml:space="preserve">Comparing their maximum settings with their minimum settings, the typical respondent </w:t>
      </w:r>
      <w:r w:rsidR="00F042A8">
        <w:t xml:space="preserve">varied </w:t>
      </w:r>
      <w:r>
        <w:t xml:space="preserve">their temperature set points </w:t>
      </w:r>
      <w:r w:rsidRPr="00092E77">
        <w:t xml:space="preserve">by </w:t>
      </w:r>
      <w:r w:rsidR="00092E77" w:rsidRPr="00092E77">
        <w:t>3</w:t>
      </w:r>
      <w:r w:rsidRPr="00092E77">
        <w:rPr>
          <w:rFonts w:cs="Arial"/>
        </w:rPr>
        <w:t>°</w:t>
      </w:r>
      <w:r w:rsidRPr="00092E77">
        <w:t>F on a given winter day.</w:t>
      </w:r>
    </w:p>
    <w:p w14:paraId="37536502" w14:textId="25F0D41A" w:rsidR="009C21F9" w:rsidRDefault="009C21F9" w:rsidP="009C21F9">
      <w:r>
        <w:t xml:space="preserve">Those who </w:t>
      </w:r>
      <w:r w:rsidR="00F042A8">
        <w:t xml:space="preserve">had </w:t>
      </w:r>
      <w:r>
        <w:t xml:space="preserve">cooling systems, </w:t>
      </w:r>
      <w:r w:rsidR="00335AEB">
        <w:t xml:space="preserve">reported that they </w:t>
      </w:r>
      <w:r>
        <w:t xml:space="preserve">set their thermostats on average to </w:t>
      </w:r>
      <w:r w:rsidR="00092E77">
        <w:t xml:space="preserve">between </w:t>
      </w:r>
      <w:r w:rsidRPr="00092E77">
        <w:t>70</w:t>
      </w:r>
      <w:r w:rsidRPr="00092E77">
        <w:rPr>
          <w:rFonts w:cs="Arial"/>
        </w:rPr>
        <w:t>°</w:t>
      </w:r>
      <w:r>
        <w:t>F</w:t>
      </w:r>
      <w:r w:rsidR="00092E77">
        <w:t xml:space="preserve"> and 71</w:t>
      </w:r>
      <w:r w:rsidR="00092E77">
        <w:rPr>
          <w:rFonts w:cs="Arial"/>
        </w:rPr>
        <w:t>°</w:t>
      </w:r>
      <w:r w:rsidR="00092E77">
        <w:t>F</w:t>
      </w:r>
      <w:r>
        <w:t xml:space="preserve"> during the cooling season. </w:t>
      </w:r>
      <w:r w:rsidR="003B33B9">
        <w:t>S</w:t>
      </w:r>
      <w:r w:rsidR="00A66B53">
        <w:t xml:space="preserve">tandard deviations were </w:t>
      </w:r>
      <w:r w:rsidR="003B33B9">
        <w:t xml:space="preserve">about </w:t>
      </w:r>
      <w:r w:rsidR="00A66B53">
        <w:t>4</w:t>
      </w:r>
      <w:r w:rsidR="00A66B53">
        <w:rPr>
          <w:rFonts w:cs="Arial"/>
        </w:rPr>
        <w:t>°</w:t>
      </w:r>
      <w:r w:rsidR="00A66B53">
        <w:t>F</w:t>
      </w:r>
      <w:r w:rsidR="00644EAA">
        <w:t>, yet averages and medians were nearly identical</w:t>
      </w:r>
      <w:r w:rsidR="00A66B53">
        <w:t xml:space="preserve">. </w:t>
      </w:r>
      <w:r>
        <w:t xml:space="preserve">Their cooling thermostat set points generally </w:t>
      </w:r>
      <w:r w:rsidR="00F042A8">
        <w:t xml:space="preserve">did </w:t>
      </w:r>
      <w:r>
        <w:t>not vary by time of day.</w:t>
      </w:r>
      <w:r w:rsidRPr="007B100C">
        <w:t xml:space="preserve"> </w:t>
      </w:r>
      <w:r>
        <w:t>However, the variation for each respondent’s</w:t>
      </w:r>
      <w:r w:rsidR="007D1B01">
        <w:t xml:space="preserve"> average</w:t>
      </w:r>
      <w:r>
        <w:t xml:space="preserve"> high and low temperature, </w:t>
      </w:r>
      <w:r w:rsidR="007D1B01">
        <w:t xml:space="preserve">indicates </w:t>
      </w:r>
      <w:r>
        <w:t>they change</w:t>
      </w:r>
      <w:r w:rsidR="00F042A8">
        <w:t>d</w:t>
      </w:r>
      <w:r>
        <w:t xml:space="preserve"> their set </w:t>
      </w:r>
      <w:r w:rsidRPr="00092E77">
        <w:t xml:space="preserve">points by </w:t>
      </w:r>
      <w:r w:rsidR="00092E77" w:rsidRPr="00092E77">
        <w:t>2</w:t>
      </w:r>
      <w:r w:rsidRPr="00092E77">
        <w:rPr>
          <w:rFonts w:cs="Arial"/>
        </w:rPr>
        <w:t>°</w:t>
      </w:r>
      <w:r w:rsidRPr="00092E77">
        <w:t>F on</w:t>
      </w:r>
      <w:r>
        <w:t xml:space="preserve"> a </w:t>
      </w:r>
      <w:r w:rsidR="004946B5">
        <w:t xml:space="preserve">typical </w:t>
      </w:r>
      <w:r>
        <w:t>summer day.</w:t>
      </w:r>
    </w:p>
    <w:p w14:paraId="1556C669" w14:textId="1A831C93" w:rsidR="009C21F9" w:rsidRDefault="009C21F9" w:rsidP="00740785">
      <w:pPr>
        <w:pStyle w:val="Caption"/>
        <w:keepNext w:val="0"/>
      </w:pPr>
      <w:bookmarkStart w:id="84" w:name="_Ref521053171"/>
      <w:bookmarkStart w:id="85" w:name="_Ref529366297"/>
      <w:r>
        <w:t xml:space="preserve">Table </w:t>
      </w:r>
      <w:r w:rsidRPr="00B72573">
        <w:fldChar w:fldCharType="begin"/>
      </w:r>
      <w:r>
        <w:rPr>
          <w:noProof/>
        </w:rPr>
        <w:instrText xml:space="preserve"> SEQ Table \* ARABIC </w:instrText>
      </w:r>
      <w:r w:rsidRPr="00B72573">
        <w:rPr>
          <w:noProof/>
        </w:rPr>
        <w:fldChar w:fldCharType="separate"/>
      </w:r>
      <w:r w:rsidR="008D452E">
        <w:rPr>
          <w:noProof/>
        </w:rPr>
        <w:t>12</w:t>
      </w:r>
      <w:r w:rsidRPr="00B72573">
        <w:fldChar w:fldCharType="end"/>
      </w:r>
      <w:bookmarkEnd w:id="84"/>
      <w:bookmarkEnd w:id="85"/>
      <w:r>
        <w:t>: Temperature Setting</w:t>
      </w:r>
      <w:r w:rsidR="00C51C39">
        <w:t xml:space="preserve"> </w:t>
      </w:r>
      <w:r w:rsidR="001F416C">
        <w:t xml:space="preserve">Habits </w:t>
      </w:r>
      <w:r w:rsidR="00C51C39">
        <w:t>(</w:t>
      </w:r>
      <w:r w:rsidR="00C51C39">
        <w:rPr>
          <w:rFonts w:cs="Arial"/>
        </w:rPr>
        <w:t>°</w:t>
      </w:r>
      <w:r w:rsidR="00C51C39">
        <w:t>F)</w:t>
      </w:r>
    </w:p>
    <w:p w14:paraId="3D0664F7" w14:textId="3F6B5821" w:rsidR="009C21F9" w:rsidRPr="001D554D" w:rsidRDefault="009C21F9" w:rsidP="00740785">
      <w:pPr>
        <w:pStyle w:val="TableSubcaption"/>
        <w:rPr>
          <w:vertAlign w:val="superscript"/>
        </w:rPr>
      </w:pPr>
      <w:r>
        <w:t>(Source: web-survey only)</w:t>
      </w:r>
    </w:p>
    <w:tbl>
      <w:tblPr>
        <w:tblW w:w="5243" w:type="pct"/>
        <w:jc w:val="center"/>
        <w:tblLayout w:type="fixed"/>
        <w:tblLook w:val="04A0" w:firstRow="1" w:lastRow="0" w:firstColumn="1" w:lastColumn="0" w:noHBand="0" w:noVBand="1"/>
      </w:tblPr>
      <w:tblGrid>
        <w:gridCol w:w="1984"/>
        <w:gridCol w:w="813"/>
        <w:gridCol w:w="991"/>
        <w:gridCol w:w="815"/>
        <w:gridCol w:w="813"/>
        <w:gridCol w:w="989"/>
        <w:gridCol w:w="811"/>
        <w:gridCol w:w="815"/>
        <w:gridCol w:w="991"/>
        <w:gridCol w:w="793"/>
      </w:tblGrid>
      <w:tr w:rsidR="00674EC7" w:rsidRPr="001E30A5" w14:paraId="41390209" w14:textId="2DCA5B2A" w:rsidTr="00740785">
        <w:trPr>
          <w:trHeight w:val="403"/>
          <w:jc w:val="center"/>
        </w:trPr>
        <w:tc>
          <w:tcPr>
            <w:tcW w:w="1011" w:type="pct"/>
            <w:vMerge w:val="restart"/>
            <w:shd w:val="clear" w:color="auto" w:fill="046A38" w:themeFill="accent2"/>
            <w:noWrap/>
            <w:vAlign w:val="center"/>
            <w:hideMark/>
          </w:tcPr>
          <w:p w14:paraId="395C21C3" w14:textId="77777777" w:rsidR="00674EC7" w:rsidRPr="00FD172D" w:rsidRDefault="00674EC7" w:rsidP="00740785">
            <w:pPr>
              <w:spacing w:after="0" w:line="280" w:lineRule="exact"/>
              <w:jc w:val="left"/>
              <w:rPr>
                <w:rFonts w:eastAsia="Times New Roman" w:cs="Arial"/>
                <w:b/>
                <w:bCs/>
                <w:color w:val="FFFFFF"/>
                <w:sz w:val="20"/>
                <w:lang w:bidi="ar-SA"/>
              </w:rPr>
            </w:pPr>
            <w:r w:rsidRPr="00FD172D">
              <w:rPr>
                <w:rFonts w:cs="Arial"/>
                <w:b/>
                <w:bCs/>
                <w:color w:val="FFFFFF" w:themeColor="background1"/>
                <w:sz w:val="20"/>
                <w:szCs w:val="20"/>
                <w:lang w:bidi="ar-SA"/>
              </w:rPr>
              <w:t>Time of Day</w:t>
            </w:r>
            <w:r w:rsidRPr="00FD172D">
              <w:rPr>
                <w:rFonts w:cs="Arial"/>
                <w:b/>
                <w:bCs/>
                <w:color w:val="FFFFFF" w:themeColor="background1"/>
                <w:sz w:val="20"/>
                <w:szCs w:val="20"/>
                <w:vertAlign w:val="superscript"/>
                <w:lang w:bidi="ar-SA"/>
              </w:rPr>
              <w:t>1</w:t>
            </w:r>
          </w:p>
        </w:tc>
        <w:tc>
          <w:tcPr>
            <w:tcW w:w="1334" w:type="pct"/>
            <w:gridSpan w:val="3"/>
            <w:shd w:val="clear" w:color="auto" w:fill="046A38" w:themeFill="accent2"/>
            <w:noWrap/>
            <w:vAlign w:val="center"/>
            <w:hideMark/>
          </w:tcPr>
          <w:p w14:paraId="47DD42C0" w14:textId="105DD96E" w:rsidR="00674EC7" w:rsidRPr="00FD172D" w:rsidRDefault="00674EC7" w:rsidP="00740785">
            <w:pPr>
              <w:spacing w:after="0" w:line="280" w:lineRule="exact"/>
              <w:jc w:val="center"/>
              <w:rPr>
                <w:rFonts w:cs="Arial"/>
                <w:b/>
                <w:bCs/>
                <w:color w:val="FFFFFF" w:themeColor="background1"/>
                <w:sz w:val="20"/>
                <w:szCs w:val="20"/>
                <w:lang w:bidi="ar-SA"/>
              </w:rPr>
            </w:pPr>
            <w:r w:rsidRPr="00FD172D">
              <w:rPr>
                <w:rFonts w:cs="Arial"/>
                <w:b/>
                <w:bCs/>
                <w:color w:val="FFFFFF" w:themeColor="background1"/>
                <w:sz w:val="20"/>
                <w:szCs w:val="20"/>
                <w:lang w:bidi="ar-SA"/>
              </w:rPr>
              <w:t>Single-family, 1-4 units</w:t>
            </w:r>
          </w:p>
        </w:tc>
        <w:tc>
          <w:tcPr>
            <w:tcW w:w="1331" w:type="pct"/>
            <w:gridSpan w:val="3"/>
            <w:shd w:val="clear" w:color="auto" w:fill="046A38" w:themeFill="accent2"/>
            <w:noWrap/>
            <w:vAlign w:val="center"/>
            <w:hideMark/>
          </w:tcPr>
          <w:p w14:paraId="087F33A3" w14:textId="11BFCEEC" w:rsidR="00674EC7" w:rsidRPr="00FD172D" w:rsidRDefault="00674EC7" w:rsidP="00740785">
            <w:pPr>
              <w:spacing w:after="0" w:line="280" w:lineRule="exact"/>
              <w:jc w:val="center"/>
              <w:rPr>
                <w:rFonts w:cs="Arial"/>
                <w:b/>
                <w:bCs/>
                <w:color w:val="FFFFFF" w:themeColor="background1"/>
                <w:sz w:val="20"/>
                <w:szCs w:val="20"/>
                <w:lang w:bidi="ar-SA"/>
              </w:rPr>
            </w:pPr>
            <w:r w:rsidRPr="00FD172D">
              <w:rPr>
                <w:rFonts w:cs="Arial"/>
                <w:b/>
                <w:bCs/>
                <w:color w:val="FFFFFF" w:themeColor="background1"/>
                <w:sz w:val="20"/>
                <w:szCs w:val="20"/>
                <w:lang w:bidi="ar-SA"/>
              </w:rPr>
              <w:t>Multifamily, 5+ units</w:t>
            </w:r>
          </w:p>
        </w:tc>
        <w:tc>
          <w:tcPr>
            <w:tcW w:w="1324" w:type="pct"/>
            <w:gridSpan w:val="3"/>
            <w:shd w:val="clear" w:color="auto" w:fill="08A4BD" w:themeFill="accent3"/>
            <w:noWrap/>
            <w:vAlign w:val="center"/>
            <w:hideMark/>
          </w:tcPr>
          <w:p w14:paraId="47182BA1" w14:textId="7B806A69" w:rsidR="00674EC7" w:rsidRPr="00FD172D" w:rsidRDefault="00674EC7" w:rsidP="00740785">
            <w:pPr>
              <w:spacing w:after="0" w:line="280" w:lineRule="exact"/>
              <w:jc w:val="center"/>
              <w:rPr>
                <w:rFonts w:cs="Arial"/>
                <w:b/>
                <w:bCs/>
                <w:color w:val="FFFFFF" w:themeColor="background1"/>
                <w:sz w:val="20"/>
                <w:szCs w:val="20"/>
                <w:lang w:bidi="ar-SA"/>
              </w:rPr>
            </w:pPr>
            <w:r w:rsidRPr="00FD172D">
              <w:rPr>
                <w:rFonts w:cs="Arial"/>
                <w:b/>
                <w:bCs/>
                <w:color w:val="FFFFFF" w:themeColor="background1"/>
                <w:sz w:val="20"/>
                <w:szCs w:val="20"/>
                <w:lang w:bidi="ar-SA"/>
              </w:rPr>
              <w:t>Overall</w:t>
            </w:r>
          </w:p>
        </w:tc>
      </w:tr>
      <w:tr w:rsidR="00674EC7" w:rsidRPr="001E30A5" w14:paraId="0E04AE05" w14:textId="77777777" w:rsidTr="00740785">
        <w:trPr>
          <w:trHeight w:val="403"/>
          <w:jc w:val="center"/>
        </w:trPr>
        <w:tc>
          <w:tcPr>
            <w:tcW w:w="1011" w:type="pct"/>
            <w:vMerge/>
            <w:shd w:val="clear" w:color="auto" w:fill="046A38" w:themeFill="accent2"/>
            <w:noWrap/>
            <w:vAlign w:val="center"/>
          </w:tcPr>
          <w:p w14:paraId="7CDCA84C" w14:textId="77777777" w:rsidR="00674EC7" w:rsidRPr="00FD172D" w:rsidRDefault="00674EC7" w:rsidP="00740785">
            <w:pPr>
              <w:spacing w:after="0" w:line="280" w:lineRule="exact"/>
              <w:jc w:val="left"/>
              <w:rPr>
                <w:rFonts w:cs="Arial"/>
                <w:b/>
                <w:bCs/>
                <w:color w:val="FFFFFF" w:themeColor="background1"/>
                <w:sz w:val="20"/>
                <w:szCs w:val="20"/>
                <w:lang w:bidi="ar-SA"/>
              </w:rPr>
            </w:pPr>
          </w:p>
        </w:tc>
        <w:tc>
          <w:tcPr>
            <w:tcW w:w="414" w:type="pct"/>
            <w:shd w:val="clear" w:color="auto" w:fill="046A38" w:themeFill="accent2"/>
            <w:noWrap/>
            <w:vAlign w:val="center"/>
          </w:tcPr>
          <w:p w14:paraId="38315A21" w14:textId="6844D6AB" w:rsidR="00674EC7" w:rsidRPr="00FD172D" w:rsidRDefault="00674EC7" w:rsidP="00740785">
            <w:pPr>
              <w:spacing w:after="0" w:line="280" w:lineRule="exact"/>
              <w:jc w:val="center"/>
              <w:rPr>
                <w:rFonts w:cs="Arial"/>
                <w:b/>
                <w:bCs/>
                <w:color w:val="FFFFFF" w:themeColor="background1"/>
                <w:sz w:val="20"/>
                <w:szCs w:val="20"/>
                <w:lang w:bidi="ar-SA"/>
              </w:rPr>
            </w:pPr>
            <w:r>
              <w:rPr>
                <w:rFonts w:cs="Arial"/>
                <w:b/>
                <w:bCs/>
                <w:color w:val="FFFFFF" w:themeColor="background1"/>
                <w:sz w:val="20"/>
                <w:szCs w:val="20"/>
                <w:lang w:bidi="ar-SA"/>
              </w:rPr>
              <w:t>Avg.</w:t>
            </w:r>
          </w:p>
        </w:tc>
        <w:tc>
          <w:tcPr>
            <w:tcW w:w="505" w:type="pct"/>
            <w:shd w:val="clear" w:color="auto" w:fill="046A38" w:themeFill="accent2"/>
            <w:vAlign w:val="center"/>
          </w:tcPr>
          <w:p w14:paraId="616E389C" w14:textId="33EC5FE6" w:rsidR="00674EC7" w:rsidRPr="00FD172D" w:rsidRDefault="00674EC7" w:rsidP="00740785">
            <w:pPr>
              <w:spacing w:after="0" w:line="280" w:lineRule="exact"/>
              <w:jc w:val="center"/>
              <w:rPr>
                <w:rFonts w:cs="Arial"/>
                <w:b/>
                <w:bCs/>
                <w:color w:val="FFFFFF" w:themeColor="background1"/>
                <w:sz w:val="20"/>
                <w:szCs w:val="20"/>
                <w:lang w:bidi="ar-SA"/>
              </w:rPr>
            </w:pPr>
            <w:r>
              <w:rPr>
                <w:rFonts w:cs="Arial"/>
                <w:b/>
                <w:bCs/>
                <w:color w:val="FFFFFF" w:themeColor="background1"/>
                <w:sz w:val="20"/>
                <w:szCs w:val="20"/>
                <w:lang w:bidi="ar-SA"/>
              </w:rPr>
              <w:t>Median</w:t>
            </w:r>
          </w:p>
        </w:tc>
        <w:tc>
          <w:tcPr>
            <w:tcW w:w="415" w:type="pct"/>
            <w:shd w:val="clear" w:color="auto" w:fill="046A38" w:themeFill="accent2"/>
            <w:vAlign w:val="center"/>
          </w:tcPr>
          <w:p w14:paraId="29779CBD" w14:textId="0E27C51D" w:rsidR="00674EC7" w:rsidRPr="00FD172D" w:rsidRDefault="00674EC7" w:rsidP="00740785">
            <w:pPr>
              <w:spacing w:after="0" w:line="280" w:lineRule="exact"/>
              <w:jc w:val="center"/>
              <w:rPr>
                <w:rFonts w:cs="Arial"/>
                <w:b/>
                <w:bCs/>
                <w:color w:val="FFFFFF" w:themeColor="background1"/>
                <w:sz w:val="20"/>
                <w:szCs w:val="20"/>
                <w:lang w:bidi="ar-SA"/>
              </w:rPr>
            </w:pPr>
            <w:r>
              <w:rPr>
                <w:rFonts w:cs="Arial"/>
                <w:b/>
                <w:bCs/>
                <w:color w:val="FFFFFF" w:themeColor="background1"/>
                <w:sz w:val="20"/>
                <w:szCs w:val="20"/>
                <w:lang w:bidi="ar-SA"/>
              </w:rPr>
              <w:t>Std. Dev.</w:t>
            </w:r>
          </w:p>
        </w:tc>
        <w:tc>
          <w:tcPr>
            <w:tcW w:w="414" w:type="pct"/>
            <w:shd w:val="clear" w:color="auto" w:fill="046A38" w:themeFill="accent2"/>
            <w:noWrap/>
            <w:vAlign w:val="center"/>
          </w:tcPr>
          <w:p w14:paraId="585B7AD4" w14:textId="59AF9241" w:rsidR="00674EC7" w:rsidRPr="00FD172D" w:rsidRDefault="00674EC7" w:rsidP="00740785">
            <w:pPr>
              <w:spacing w:after="0" w:line="280" w:lineRule="exact"/>
              <w:jc w:val="center"/>
              <w:rPr>
                <w:rFonts w:cs="Arial"/>
                <w:b/>
                <w:bCs/>
                <w:color w:val="FFFFFF" w:themeColor="background1"/>
                <w:sz w:val="20"/>
                <w:szCs w:val="20"/>
                <w:lang w:bidi="ar-SA"/>
              </w:rPr>
            </w:pPr>
            <w:r>
              <w:rPr>
                <w:rFonts w:cs="Arial"/>
                <w:b/>
                <w:bCs/>
                <w:color w:val="FFFFFF" w:themeColor="background1"/>
                <w:sz w:val="20"/>
                <w:szCs w:val="20"/>
                <w:lang w:bidi="ar-SA"/>
              </w:rPr>
              <w:t>Avg.</w:t>
            </w:r>
          </w:p>
        </w:tc>
        <w:tc>
          <w:tcPr>
            <w:tcW w:w="504" w:type="pct"/>
            <w:shd w:val="clear" w:color="auto" w:fill="046A38" w:themeFill="accent2"/>
            <w:vAlign w:val="center"/>
          </w:tcPr>
          <w:p w14:paraId="4AD386E0" w14:textId="3F8AB78E" w:rsidR="00674EC7" w:rsidRDefault="00674EC7" w:rsidP="00740785">
            <w:pPr>
              <w:spacing w:after="0" w:line="280" w:lineRule="exact"/>
              <w:jc w:val="center"/>
              <w:rPr>
                <w:rFonts w:cs="Arial"/>
                <w:b/>
                <w:bCs/>
                <w:color w:val="FFFFFF" w:themeColor="background1"/>
                <w:sz w:val="20"/>
                <w:szCs w:val="20"/>
                <w:lang w:bidi="ar-SA"/>
              </w:rPr>
            </w:pPr>
            <w:r>
              <w:rPr>
                <w:rFonts w:cs="Arial"/>
                <w:b/>
                <w:bCs/>
                <w:color w:val="FFFFFF" w:themeColor="background1"/>
                <w:sz w:val="20"/>
                <w:szCs w:val="20"/>
                <w:lang w:bidi="ar-SA"/>
              </w:rPr>
              <w:t>Median</w:t>
            </w:r>
          </w:p>
        </w:tc>
        <w:tc>
          <w:tcPr>
            <w:tcW w:w="413" w:type="pct"/>
            <w:shd w:val="clear" w:color="auto" w:fill="046A38" w:themeFill="accent2"/>
            <w:vAlign w:val="center"/>
          </w:tcPr>
          <w:p w14:paraId="1AD60F64" w14:textId="47B0AAA9" w:rsidR="00674EC7" w:rsidRDefault="00674EC7" w:rsidP="00740785">
            <w:pPr>
              <w:spacing w:after="0" w:line="280" w:lineRule="exact"/>
              <w:jc w:val="center"/>
              <w:rPr>
                <w:rFonts w:cs="Arial"/>
                <w:b/>
                <w:bCs/>
                <w:color w:val="FFFFFF" w:themeColor="background1"/>
                <w:sz w:val="20"/>
                <w:szCs w:val="20"/>
                <w:lang w:bidi="ar-SA"/>
              </w:rPr>
            </w:pPr>
            <w:r>
              <w:rPr>
                <w:rFonts w:cs="Arial"/>
                <w:b/>
                <w:bCs/>
                <w:color w:val="FFFFFF" w:themeColor="background1"/>
                <w:sz w:val="20"/>
                <w:szCs w:val="20"/>
                <w:lang w:bidi="ar-SA"/>
              </w:rPr>
              <w:t>Std. Dev.</w:t>
            </w:r>
          </w:p>
        </w:tc>
        <w:tc>
          <w:tcPr>
            <w:tcW w:w="415" w:type="pct"/>
            <w:shd w:val="clear" w:color="auto" w:fill="08A4BD" w:themeFill="accent3"/>
            <w:noWrap/>
            <w:vAlign w:val="center"/>
          </w:tcPr>
          <w:p w14:paraId="488404DC" w14:textId="12ECA080" w:rsidR="00674EC7" w:rsidRPr="00FD172D" w:rsidRDefault="00674EC7" w:rsidP="00740785">
            <w:pPr>
              <w:spacing w:after="0" w:line="280" w:lineRule="exact"/>
              <w:jc w:val="center"/>
              <w:rPr>
                <w:rFonts w:cs="Arial"/>
                <w:b/>
                <w:bCs/>
                <w:color w:val="FFFFFF" w:themeColor="background1"/>
                <w:sz w:val="20"/>
                <w:szCs w:val="20"/>
                <w:lang w:bidi="ar-SA"/>
              </w:rPr>
            </w:pPr>
            <w:r>
              <w:rPr>
                <w:rFonts w:cs="Arial"/>
                <w:b/>
                <w:bCs/>
                <w:color w:val="FFFFFF" w:themeColor="background1"/>
                <w:sz w:val="20"/>
                <w:szCs w:val="20"/>
                <w:lang w:bidi="ar-SA"/>
              </w:rPr>
              <w:t>Avg.</w:t>
            </w:r>
          </w:p>
        </w:tc>
        <w:tc>
          <w:tcPr>
            <w:tcW w:w="505" w:type="pct"/>
            <w:shd w:val="clear" w:color="auto" w:fill="08A4BD" w:themeFill="accent3"/>
            <w:vAlign w:val="center"/>
          </w:tcPr>
          <w:p w14:paraId="0BBB50B4" w14:textId="3BDF06A1" w:rsidR="00674EC7" w:rsidRPr="00FD172D" w:rsidRDefault="00674EC7" w:rsidP="00740785">
            <w:pPr>
              <w:spacing w:after="0" w:line="280" w:lineRule="exact"/>
              <w:jc w:val="center"/>
              <w:rPr>
                <w:rFonts w:cs="Arial"/>
                <w:b/>
                <w:bCs/>
                <w:color w:val="FFFFFF" w:themeColor="background1"/>
                <w:sz w:val="20"/>
                <w:szCs w:val="20"/>
                <w:lang w:bidi="ar-SA"/>
              </w:rPr>
            </w:pPr>
            <w:r>
              <w:rPr>
                <w:rFonts w:cs="Arial"/>
                <w:b/>
                <w:bCs/>
                <w:color w:val="FFFFFF" w:themeColor="background1"/>
                <w:sz w:val="20"/>
                <w:szCs w:val="20"/>
                <w:lang w:bidi="ar-SA"/>
              </w:rPr>
              <w:t>Median</w:t>
            </w:r>
          </w:p>
        </w:tc>
        <w:tc>
          <w:tcPr>
            <w:tcW w:w="404" w:type="pct"/>
            <w:shd w:val="clear" w:color="auto" w:fill="08A4BD" w:themeFill="accent3"/>
            <w:vAlign w:val="center"/>
          </w:tcPr>
          <w:p w14:paraId="2C13C8A2" w14:textId="23C0AAF0" w:rsidR="00674EC7" w:rsidRPr="00FD172D" w:rsidRDefault="00674EC7" w:rsidP="00740785">
            <w:pPr>
              <w:spacing w:after="0" w:line="280" w:lineRule="exact"/>
              <w:jc w:val="center"/>
              <w:rPr>
                <w:rFonts w:cs="Arial"/>
                <w:b/>
                <w:bCs/>
                <w:color w:val="FFFFFF" w:themeColor="background1"/>
                <w:sz w:val="20"/>
                <w:szCs w:val="20"/>
                <w:lang w:bidi="ar-SA"/>
              </w:rPr>
            </w:pPr>
            <w:r>
              <w:rPr>
                <w:rFonts w:cs="Arial"/>
                <w:b/>
                <w:bCs/>
                <w:color w:val="FFFFFF" w:themeColor="background1"/>
                <w:sz w:val="20"/>
                <w:szCs w:val="20"/>
                <w:lang w:bidi="ar-SA"/>
              </w:rPr>
              <w:t>Std. Dev.</w:t>
            </w:r>
          </w:p>
        </w:tc>
      </w:tr>
      <w:tr w:rsidR="00674EC7" w:rsidRPr="001E30A5" w14:paraId="302DB0A8" w14:textId="054EA35F" w:rsidTr="00643586">
        <w:trPr>
          <w:trHeight w:val="403"/>
          <w:jc w:val="center"/>
        </w:trPr>
        <w:tc>
          <w:tcPr>
            <w:tcW w:w="1011" w:type="pct"/>
            <w:shd w:val="clear" w:color="auto" w:fill="808080" w:themeFill="text1" w:themeFillTint="7F"/>
            <w:noWrap/>
            <w:vAlign w:val="center"/>
            <w:hideMark/>
          </w:tcPr>
          <w:p w14:paraId="430FEBE9" w14:textId="77777777" w:rsidR="00674EC7" w:rsidRPr="00FD172D" w:rsidRDefault="00674EC7" w:rsidP="00740785">
            <w:pPr>
              <w:spacing w:after="0" w:line="280" w:lineRule="exact"/>
              <w:jc w:val="left"/>
              <w:rPr>
                <w:rFonts w:eastAsia="Times New Roman" w:cs="Arial"/>
                <w:b/>
                <w:bCs/>
                <w:color w:val="FFFFFF"/>
                <w:sz w:val="20"/>
                <w:lang w:bidi="ar-SA"/>
              </w:rPr>
            </w:pPr>
            <w:r w:rsidRPr="00FD172D">
              <w:rPr>
                <w:rFonts w:cs="Arial"/>
                <w:b/>
                <w:bCs/>
                <w:color w:val="FFFFFF" w:themeColor="background1"/>
                <w:sz w:val="20"/>
                <w:szCs w:val="20"/>
                <w:lang w:bidi="ar-SA"/>
              </w:rPr>
              <w:t xml:space="preserve">Heating Season </w:t>
            </w:r>
          </w:p>
        </w:tc>
        <w:tc>
          <w:tcPr>
            <w:tcW w:w="1334" w:type="pct"/>
            <w:gridSpan w:val="3"/>
            <w:shd w:val="clear" w:color="auto" w:fill="808080" w:themeFill="text1" w:themeFillTint="7F"/>
            <w:noWrap/>
            <w:vAlign w:val="center"/>
            <w:hideMark/>
          </w:tcPr>
          <w:p w14:paraId="546DD24B" w14:textId="7944C9A5" w:rsidR="00674EC7" w:rsidRDefault="00674EC7" w:rsidP="00740785">
            <w:pPr>
              <w:spacing w:after="0" w:line="280" w:lineRule="exact"/>
              <w:jc w:val="center"/>
              <w:rPr>
                <w:rFonts w:eastAsia="Arial,Times New Roman" w:cs="Arial"/>
                <w:b/>
                <w:bCs/>
                <w:color w:val="FFFFFF" w:themeColor="background1"/>
                <w:sz w:val="20"/>
                <w:szCs w:val="20"/>
                <w:lang w:bidi="ar-SA"/>
              </w:rPr>
            </w:pPr>
            <w:r>
              <w:rPr>
                <w:rFonts w:eastAsia="Arial,Times New Roman" w:cs="Arial"/>
                <w:b/>
                <w:bCs/>
                <w:color w:val="FFFFFF" w:themeColor="background1"/>
                <w:sz w:val="20"/>
                <w:szCs w:val="20"/>
                <w:lang w:bidi="ar-SA"/>
              </w:rPr>
              <w:t> (n=1,659</w:t>
            </w:r>
            <w:r w:rsidRPr="00FD172D">
              <w:rPr>
                <w:rFonts w:eastAsia="Arial,Times New Roman" w:cs="Arial"/>
                <w:b/>
                <w:bCs/>
                <w:color w:val="FFFFFF" w:themeColor="background1"/>
                <w:sz w:val="20"/>
                <w:szCs w:val="20"/>
                <w:lang w:bidi="ar-SA"/>
              </w:rPr>
              <w:t>)</w:t>
            </w:r>
          </w:p>
        </w:tc>
        <w:tc>
          <w:tcPr>
            <w:tcW w:w="1331" w:type="pct"/>
            <w:gridSpan w:val="3"/>
            <w:shd w:val="clear" w:color="auto" w:fill="808080" w:themeFill="text1" w:themeFillTint="7F"/>
            <w:noWrap/>
            <w:vAlign w:val="center"/>
            <w:hideMark/>
          </w:tcPr>
          <w:p w14:paraId="5E13B697" w14:textId="1C351FF2" w:rsidR="00674EC7" w:rsidRDefault="00674EC7" w:rsidP="00740785">
            <w:pPr>
              <w:spacing w:after="0" w:line="280" w:lineRule="exact"/>
              <w:jc w:val="center"/>
              <w:rPr>
                <w:rFonts w:eastAsia="Arial,Times New Roman" w:cs="Arial"/>
                <w:b/>
                <w:bCs/>
                <w:color w:val="FFFFFF" w:themeColor="background1"/>
                <w:sz w:val="20"/>
                <w:szCs w:val="20"/>
                <w:lang w:bidi="ar-SA"/>
              </w:rPr>
            </w:pPr>
            <w:r>
              <w:rPr>
                <w:rFonts w:eastAsia="Arial,Times New Roman" w:cs="Arial"/>
                <w:b/>
                <w:bCs/>
                <w:color w:val="FFFFFF" w:themeColor="background1"/>
                <w:sz w:val="20"/>
                <w:szCs w:val="20"/>
                <w:lang w:bidi="ar-SA"/>
              </w:rPr>
              <w:t>(n=586)</w:t>
            </w:r>
          </w:p>
        </w:tc>
        <w:tc>
          <w:tcPr>
            <w:tcW w:w="1324" w:type="pct"/>
            <w:gridSpan w:val="3"/>
            <w:shd w:val="clear" w:color="auto" w:fill="808080" w:themeFill="text1" w:themeFillTint="7F"/>
            <w:noWrap/>
            <w:vAlign w:val="center"/>
            <w:hideMark/>
          </w:tcPr>
          <w:p w14:paraId="34DE2BDC" w14:textId="23B19505" w:rsidR="00674EC7" w:rsidRDefault="00674EC7" w:rsidP="00740785">
            <w:pPr>
              <w:spacing w:after="0" w:line="280" w:lineRule="exact"/>
              <w:jc w:val="center"/>
              <w:rPr>
                <w:rFonts w:eastAsia="Arial,Times New Roman" w:cs="Arial"/>
                <w:b/>
                <w:bCs/>
                <w:color w:val="FFFFFF" w:themeColor="background1"/>
                <w:sz w:val="20"/>
                <w:szCs w:val="20"/>
                <w:lang w:bidi="ar-SA"/>
              </w:rPr>
            </w:pPr>
            <w:r>
              <w:rPr>
                <w:rFonts w:eastAsia="Arial,Times New Roman" w:cs="Arial"/>
                <w:b/>
                <w:bCs/>
                <w:color w:val="FFFFFF" w:themeColor="background1"/>
                <w:sz w:val="20"/>
                <w:szCs w:val="20"/>
                <w:lang w:bidi="ar-SA"/>
              </w:rPr>
              <w:t>(n=2,245</w:t>
            </w:r>
            <w:r w:rsidRPr="00FD172D">
              <w:rPr>
                <w:rFonts w:eastAsia="Arial,Times New Roman" w:cs="Arial"/>
                <w:b/>
                <w:bCs/>
                <w:color w:val="FFFFFF" w:themeColor="background1"/>
                <w:sz w:val="20"/>
                <w:szCs w:val="20"/>
                <w:lang w:bidi="ar-SA"/>
              </w:rPr>
              <w:t>)</w:t>
            </w:r>
          </w:p>
        </w:tc>
      </w:tr>
      <w:tr w:rsidR="00DE19CA" w:rsidRPr="001E30A5" w14:paraId="6524F3BD" w14:textId="4A45612D" w:rsidTr="00643586">
        <w:trPr>
          <w:trHeight w:val="403"/>
          <w:jc w:val="center"/>
        </w:trPr>
        <w:tc>
          <w:tcPr>
            <w:tcW w:w="1011" w:type="pct"/>
            <w:shd w:val="clear" w:color="auto" w:fill="auto"/>
            <w:noWrap/>
            <w:vAlign w:val="center"/>
            <w:hideMark/>
          </w:tcPr>
          <w:p w14:paraId="63DED96C" w14:textId="457CDB67" w:rsidR="00DE19CA" w:rsidRPr="00FD172D" w:rsidRDefault="00DE19CA" w:rsidP="00740785">
            <w:pPr>
              <w:spacing w:after="0" w:line="280" w:lineRule="exact"/>
              <w:jc w:val="left"/>
              <w:rPr>
                <w:rFonts w:eastAsia="Times New Roman" w:cs="Arial"/>
                <w:bCs/>
                <w:color w:val="000000"/>
                <w:sz w:val="20"/>
                <w:szCs w:val="20"/>
                <w:lang w:bidi="ar-SA"/>
              </w:rPr>
            </w:pPr>
            <w:r w:rsidRPr="00FD172D">
              <w:rPr>
                <w:rFonts w:cs="Arial"/>
                <w:bCs/>
                <w:sz w:val="20"/>
                <w:szCs w:val="20"/>
                <w:lang w:bidi="ar-SA"/>
              </w:rPr>
              <w:lastRenderedPageBreak/>
              <w:t>Morning (6 to 9am)</w:t>
            </w:r>
          </w:p>
        </w:tc>
        <w:tc>
          <w:tcPr>
            <w:tcW w:w="414" w:type="pct"/>
            <w:shd w:val="clear" w:color="auto" w:fill="auto"/>
            <w:noWrap/>
            <w:vAlign w:val="center"/>
          </w:tcPr>
          <w:p w14:paraId="7747ED81" w14:textId="2D2039C0" w:rsidR="00DE19CA" w:rsidRPr="00FD172D" w:rsidRDefault="00DE19CA" w:rsidP="00740785">
            <w:pPr>
              <w:spacing w:after="0" w:line="280" w:lineRule="exact"/>
              <w:jc w:val="center"/>
              <w:rPr>
                <w:rFonts w:eastAsia="Times New Roman" w:cs="Arial"/>
                <w:bCs/>
                <w:color w:val="000000"/>
                <w:sz w:val="20"/>
                <w:szCs w:val="20"/>
                <w:lang w:bidi="ar-SA"/>
              </w:rPr>
            </w:pPr>
            <w:r>
              <w:rPr>
                <w:rFonts w:cs="Arial"/>
                <w:color w:val="000000"/>
                <w:sz w:val="20"/>
                <w:szCs w:val="20"/>
              </w:rPr>
              <w:t>67</w:t>
            </w:r>
          </w:p>
        </w:tc>
        <w:tc>
          <w:tcPr>
            <w:tcW w:w="505" w:type="pct"/>
            <w:vAlign w:val="center"/>
          </w:tcPr>
          <w:p w14:paraId="55FF3EE3" w14:textId="6408608D" w:rsidR="00DE19CA" w:rsidRDefault="00DE19CA" w:rsidP="00740785">
            <w:pPr>
              <w:spacing w:after="0" w:line="280" w:lineRule="exact"/>
              <w:jc w:val="center"/>
              <w:rPr>
                <w:rFonts w:cs="Arial"/>
                <w:color w:val="000000"/>
                <w:sz w:val="20"/>
                <w:szCs w:val="20"/>
              </w:rPr>
            </w:pPr>
            <w:r>
              <w:rPr>
                <w:rFonts w:cs="Arial"/>
                <w:color w:val="000000"/>
                <w:sz w:val="20"/>
                <w:szCs w:val="20"/>
              </w:rPr>
              <w:t>68</w:t>
            </w:r>
          </w:p>
        </w:tc>
        <w:tc>
          <w:tcPr>
            <w:tcW w:w="415" w:type="pct"/>
            <w:vAlign w:val="center"/>
          </w:tcPr>
          <w:p w14:paraId="16722D25" w14:textId="044B11E2" w:rsidR="00DE19CA" w:rsidRDefault="00DE19CA" w:rsidP="00740785">
            <w:pPr>
              <w:spacing w:after="0" w:line="280" w:lineRule="exact"/>
              <w:jc w:val="center"/>
              <w:rPr>
                <w:rFonts w:cs="Arial"/>
                <w:color w:val="000000"/>
                <w:sz w:val="20"/>
                <w:szCs w:val="20"/>
              </w:rPr>
            </w:pPr>
            <w:r>
              <w:rPr>
                <w:rFonts w:cs="Arial"/>
                <w:color w:val="000000"/>
                <w:sz w:val="20"/>
                <w:szCs w:val="20"/>
              </w:rPr>
              <w:t>3.88</w:t>
            </w:r>
          </w:p>
        </w:tc>
        <w:tc>
          <w:tcPr>
            <w:tcW w:w="414" w:type="pct"/>
            <w:shd w:val="clear" w:color="auto" w:fill="auto"/>
            <w:noWrap/>
            <w:vAlign w:val="center"/>
          </w:tcPr>
          <w:p w14:paraId="1D6F75EF" w14:textId="14297B76" w:rsidR="00DE19CA" w:rsidRPr="00FD172D" w:rsidRDefault="00DE19CA" w:rsidP="00740785">
            <w:pPr>
              <w:spacing w:after="0" w:line="280" w:lineRule="exact"/>
              <w:jc w:val="center"/>
              <w:rPr>
                <w:rFonts w:eastAsia="Times New Roman" w:cs="Arial"/>
                <w:bCs/>
                <w:color w:val="000000"/>
                <w:sz w:val="20"/>
                <w:szCs w:val="20"/>
                <w:lang w:bidi="ar-SA"/>
              </w:rPr>
            </w:pPr>
            <w:r>
              <w:rPr>
                <w:rFonts w:cs="Arial"/>
                <w:color w:val="000000"/>
                <w:sz w:val="20"/>
                <w:szCs w:val="20"/>
              </w:rPr>
              <w:t>69</w:t>
            </w:r>
          </w:p>
        </w:tc>
        <w:tc>
          <w:tcPr>
            <w:tcW w:w="504" w:type="pct"/>
            <w:vAlign w:val="center"/>
          </w:tcPr>
          <w:p w14:paraId="69250243" w14:textId="3C436447"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13" w:type="pct"/>
            <w:vAlign w:val="center"/>
          </w:tcPr>
          <w:p w14:paraId="728E18D9" w14:textId="55CD4122" w:rsidR="00DE19CA" w:rsidRDefault="00DE19CA" w:rsidP="00740785">
            <w:pPr>
              <w:spacing w:after="0" w:line="280" w:lineRule="exact"/>
              <w:jc w:val="center"/>
              <w:rPr>
                <w:rFonts w:cs="Arial"/>
                <w:color w:val="000000"/>
                <w:sz w:val="20"/>
                <w:szCs w:val="20"/>
              </w:rPr>
            </w:pPr>
            <w:r>
              <w:rPr>
                <w:rFonts w:cs="Arial"/>
                <w:color w:val="000000"/>
                <w:sz w:val="20"/>
                <w:szCs w:val="20"/>
              </w:rPr>
              <w:t>4.02</w:t>
            </w:r>
          </w:p>
        </w:tc>
        <w:tc>
          <w:tcPr>
            <w:tcW w:w="415" w:type="pct"/>
            <w:shd w:val="clear" w:color="auto" w:fill="auto"/>
            <w:noWrap/>
            <w:vAlign w:val="center"/>
          </w:tcPr>
          <w:p w14:paraId="580C2644" w14:textId="3550A9C7" w:rsidR="00DE19CA" w:rsidRPr="00FD172D" w:rsidRDefault="00DE19CA" w:rsidP="00740785">
            <w:pPr>
              <w:spacing w:after="0" w:line="280" w:lineRule="exact"/>
              <w:jc w:val="center"/>
              <w:rPr>
                <w:rFonts w:eastAsia="Times New Roman" w:cs="Arial"/>
                <w:bCs/>
                <w:color w:val="000000"/>
                <w:sz w:val="20"/>
                <w:szCs w:val="20"/>
                <w:lang w:bidi="ar-SA"/>
              </w:rPr>
            </w:pPr>
            <w:r>
              <w:rPr>
                <w:rFonts w:cs="Arial"/>
                <w:color w:val="000000"/>
                <w:sz w:val="20"/>
                <w:szCs w:val="20"/>
              </w:rPr>
              <w:t>67</w:t>
            </w:r>
          </w:p>
        </w:tc>
        <w:tc>
          <w:tcPr>
            <w:tcW w:w="505" w:type="pct"/>
            <w:vAlign w:val="center"/>
          </w:tcPr>
          <w:p w14:paraId="71501A3F" w14:textId="33DE498D" w:rsidR="00DE19CA" w:rsidRDefault="00DE19CA" w:rsidP="00740785">
            <w:pPr>
              <w:spacing w:after="0" w:line="280" w:lineRule="exact"/>
              <w:jc w:val="center"/>
              <w:rPr>
                <w:rFonts w:cs="Arial"/>
                <w:color w:val="000000"/>
                <w:sz w:val="20"/>
                <w:szCs w:val="20"/>
              </w:rPr>
            </w:pPr>
            <w:r>
              <w:rPr>
                <w:rFonts w:cs="Arial"/>
                <w:color w:val="000000"/>
                <w:sz w:val="20"/>
                <w:szCs w:val="20"/>
              </w:rPr>
              <w:t>68</w:t>
            </w:r>
          </w:p>
        </w:tc>
        <w:tc>
          <w:tcPr>
            <w:tcW w:w="404" w:type="pct"/>
            <w:vAlign w:val="center"/>
          </w:tcPr>
          <w:p w14:paraId="62ADD569" w14:textId="1D90C1E8" w:rsidR="00DE19CA" w:rsidRDefault="00DE19CA" w:rsidP="00740785">
            <w:pPr>
              <w:spacing w:after="0" w:line="280" w:lineRule="exact"/>
              <w:jc w:val="center"/>
              <w:rPr>
                <w:rFonts w:cs="Arial"/>
                <w:color w:val="000000"/>
                <w:sz w:val="20"/>
                <w:szCs w:val="20"/>
              </w:rPr>
            </w:pPr>
            <w:r>
              <w:rPr>
                <w:rFonts w:cs="Arial"/>
                <w:color w:val="000000"/>
                <w:sz w:val="20"/>
                <w:szCs w:val="20"/>
              </w:rPr>
              <w:t>3.98</w:t>
            </w:r>
          </w:p>
        </w:tc>
      </w:tr>
      <w:tr w:rsidR="00DE19CA" w:rsidRPr="001E30A5" w14:paraId="31F960BA" w14:textId="41E103B9" w:rsidTr="00643586">
        <w:trPr>
          <w:trHeight w:val="403"/>
          <w:jc w:val="center"/>
        </w:trPr>
        <w:tc>
          <w:tcPr>
            <w:tcW w:w="1011" w:type="pct"/>
            <w:shd w:val="clear" w:color="auto" w:fill="E5E5E5" w:themeFill="accent1" w:themeFillTint="33"/>
            <w:noWrap/>
            <w:vAlign w:val="center"/>
            <w:hideMark/>
          </w:tcPr>
          <w:p w14:paraId="55A78F39" w14:textId="77777777" w:rsidR="00DE19CA" w:rsidRPr="00FD172D" w:rsidRDefault="00DE19CA" w:rsidP="00740785">
            <w:pPr>
              <w:spacing w:after="0" w:line="280" w:lineRule="exact"/>
              <w:jc w:val="left"/>
              <w:rPr>
                <w:rFonts w:eastAsia="Times New Roman" w:cs="Arial"/>
                <w:color w:val="000000"/>
                <w:sz w:val="20"/>
                <w:szCs w:val="20"/>
                <w:lang w:bidi="ar-SA"/>
              </w:rPr>
            </w:pPr>
            <w:r w:rsidRPr="00FD172D">
              <w:rPr>
                <w:rFonts w:cs="Arial"/>
                <w:bCs/>
                <w:sz w:val="20"/>
                <w:szCs w:val="20"/>
                <w:lang w:bidi="ar-SA"/>
              </w:rPr>
              <w:t>Day (9am to 5pm)</w:t>
            </w:r>
          </w:p>
        </w:tc>
        <w:tc>
          <w:tcPr>
            <w:tcW w:w="414" w:type="pct"/>
            <w:shd w:val="clear" w:color="auto" w:fill="E5E5E5" w:themeFill="accent1" w:themeFillTint="33"/>
            <w:noWrap/>
            <w:vAlign w:val="center"/>
          </w:tcPr>
          <w:p w14:paraId="182E5753" w14:textId="1B52153B"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66</w:t>
            </w:r>
          </w:p>
        </w:tc>
        <w:tc>
          <w:tcPr>
            <w:tcW w:w="505" w:type="pct"/>
            <w:shd w:val="clear" w:color="auto" w:fill="E5E5E5" w:themeFill="accent1" w:themeFillTint="33"/>
            <w:vAlign w:val="center"/>
          </w:tcPr>
          <w:p w14:paraId="2BECCBB8" w14:textId="306CDA9D" w:rsidR="00DE19CA" w:rsidRDefault="00DE19CA" w:rsidP="00740785">
            <w:pPr>
              <w:spacing w:after="0" w:line="280" w:lineRule="exact"/>
              <w:jc w:val="center"/>
              <w:rPr>
                <w:rFonts w:cs="Arial"/>
                <w:color w:val="000000"/>
                <w:sz w:val="20"/>
                <w:szCs w:val="20"/>
              </w:rPr>
            </w:pPr>
            <w:r>
              <w:rPr>
                <w:rFonts w:cs="Arial"/>
                <w:color w:val="000000"/>
                <w:sz w:val="20"/>
                <w:szCs w:val="20"/>
              </w:rPr>
              <w:t>67</w:t>
            </w:r>
          </w:p>
        </w:tc>
        <w:tc>
          <w:tcPr>
            <w:tcW w:w="415" w:type="pct"/>
            <w:shd w:val="clear" w:color="auto" w:fill="E5E5E5" w:themeFill="accent1" w:themeFillTint="33"/>
            <w:vAlign w:val="center"/>
          </w:tcPr>
          <w:p w14:paraId="24E59868" w14:textId="4EF9ABD8" w:rsidR="00DE19CA" w:rsidRDefault="00DE19CA" w:rsidP="00740785">
            <w:pPr>
              <w:spacing w:after="0" w:line="280" w:lineRule="exact"/>
              <w:jc w:val="center"/>
              <w:rPr>
                <w:rFonts w:cs="Arial"/>
                <w:color w:val="000000"/>
                <w:sz w:val="20"/>
                <w:szCs w:val="20"/>
              </w:rPr>
            </w:pPr>
            <w:r>
              <w:rPr>
                <w:rFonts w:cs="Arial"/>
                <w:color w:val="000000"/>
                <w:sz w:val="20"/>
                <w:szCs w:val="20"/>
              </w:rPr>
              <w:t>4.23</w:t>
            </w:r>
          </w:p>
        </w:tc>
        <w:tc>
          <w:tcPr>
            <w:tcW w:w="414" w:type="pct"/>
            <w:shd w:val="clear" w:color="auto" w:fill="E5E5E5" w:themeFill="accent1" w:themeFillTint="33"/>
            <w:noWrap/>
            <w:vAlign w:val="center"/>
          </w:tcPr>
          <w:p w14:paraId="44D8C7EB" w14:textId="353A9EA9"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68</w:t>
            </w:r>
          </w:p>
        </w:tc>
        <w:tc>
          <w:tcPr>
            <w:tcW w:w="504" w:type="pct"/>
            <w:shd w:val="clear" w:color="auto" w:fill="E5E5E5" w:themeFill="accent1" w:themeFillTint="33"/>
            <w:vAlign w:val="center"/>
          </w:tcPr>
          <w:p w14:paraId="3A0C769F" w14:textId="006AD6A8"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13" w:type="pct"/>
            <w:shd w:val="clear" w:color="auto" w:fill="E5E5E5" w:themeFill="accent1" w:themeFillTint="33"/>
            <w:vAlign w:val="center"/>
          </w:tcPr>
          <w:p w14:paraId="7AB8B561" w14:textId="3E489F3A" w:rsidR="00DE19CA" w:rsidRDefault="00DE19CA" w:rsidP="00740785">
            <w:pPr>
              <w:spacing w:after="0" w:line="280" w:lineRule="exact"/>
              <w:jc w:val="center"/>
              <w:rPr>
                <w:rFonts w:cs="Arial"/>
                <w:color w:val="000000"/>
                <w:sz w:val="20"/>
                <w:szCs w:val="20"/>
              </w:rPr>
            </w:pPr>
            <w:r>
              <w:rPr>
                <w:rFonts w:cs="Arial"/>
                <w:color w:val="000000"/>
                <w:sz w:val="20"/>
                <w:szCs w:val="20"/>
              </w:rPr>
              <w:t>4.54</w:t>
            </w:r>
          </w:p>
        </w:tc>
        <w:tc>
          <w:tcPr>
            <w:tcW w:w="415" w:type="pct"/>
            <w:shd w:val="clear" w:color="auto" w:fill="E5E5E5" w:themeFill="accent1" w:themeFillTint="33"/>
            <w:noWrap/>
            <w:vAlign w:val="center"/>
          </w:tcPr>
          <w:p w14:paraId="4B7A6820" w14:textId="505C29B4"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67</w:t>
            </w:r>
          </w:p>
        </w:tc>
        <w:tc>
          <w:tcPr>
            <w:tcW w:w="505" w:type="pct"/>
            <w:shd w:val="clear" w:color="auto" w:fill="E5E5E5" w:themeFill="accent1" w:themeFillTint="33"/>
            <w:vAlign w:val="center"/>
          </w:tcPr>
          <w:p w14:paraId="48D7324F" w14:textId="71B878CA" w:rsidR="00DE19CA" w:rsidRDefault="00DE19CA" w:rsidP="00740785">
            <w:pPr>
              <w:spacing w:after="0" w:line="280" w:lineRule="exact"/>
              <w:jc w:val="center"/>
              <w:rPr>
                <w:rFonts w:cs="Arial"/>
                <w:color w:val="000000"/>
                <w:sz w:val="20"/>
                <w:szCs w:val="20"/>
              </w:rPr>
            </w:pPr>
            <w:r>
              <w:rPr>
                <w:rFonts w:cs="Arial"/>
                <w:color w:val="000000"/>
                <w:sz w:val="20"/>
                <w:szCs w:val="20"/>
              </w:rPr>
              <w:t>68</w:t>
            </w:r>
          </w:p>
        </w:tc>
        <w:tc>
          <w:tcPr>
            <w:tcW w:w="404" w:type="pct"/>
            <w:shd w:val="clear" w:color="auto" w:fill="E5E5E5" w:themeFill="accent1" w:themeFillTint="33"/>
            <w:vAlign w:val="center"/>
          </w:tcPr>
          <w:p w14:paraId="70589D3B" w14:textId="556B9FEC" w:rsidR="00DE19CA" w:rsidRDefault="00DE19CA" w:rsidP="00740785">
            <w:pPr>
              <w:spacing w:after="0" w:line="280" w:lineRule="exact"/>
              <w:jc w:val="center"/>
              <w:rPr>
                <w:rFonts w:cs="Arial"/>
                <w:color w:val="000000"/>
                <w:sz w:val="20"/>
                <w:szCs w:val="20"/>
              </w:rPr>
            </w:pPr>
            <w:r>
              <w:rPr>
                <w:rFonts w:cs="Arial"/>
                <w:color w:val="000000"/>
                <w:sz w:val="20"/>
                <w:szCs w:val="20"/>
              </w:rPr>
              <w:t>4.34</w:t>
            </w:r>
          </w:p>
        </w:tc>
      </w:tr>
      <w:tr w:rsidR="00DE19CA" w:rsidRPr="001E30A5" w14:paraId="57A901D1" w14:textId="1294D626" w:rsidTr="00643586">
        <w:trPr>
          <w:trHeight w:val="403"/>
          <w:jc w:val="center"/>
        </w:trPr>
        <w:tc>
          <w:tcPr>
            <w:tcW w:w="1011" w:type="pct"/>
            <w:shd w:val="clear" w:color="auto" w:fill="auto"/>
            <w:noWrap/>
            <w:vAlign w:val="center"/>
            <w:hideMark/>
          </w:tcPr>
          <w:p w14:paraId="470095E3" w14:textId="4BA4AE39" w:rsidR="00DE19CA" w:rsidRPr="00FD172D" w:rsidRDefault="00DE19CA" w:rsidP="00740785">
            <w:pPr>
              <w:spacing w:after="0" w:line="280" w:lineRule="exact"/>
              <w:jc w:val="left"/>
              <w:rPr>
                <w:rFonts w:eastAsia="Times New Roman" w:cs="Arial"/>
                <w:color w:val="000000"/>
                <w:sz w:val="20"/>
                <w:szCs w:val="20"/>
                <w:lang w:bidi="ar-SA"/>
              </w:rPr>
            </w:pPr>
            <w:r w:rsidRPr="00FD172D">
              <w:rPr>
                <w:rFonts w:cs="Arial"/>
                <w:bCs/>
                <w:sz w:val="20"/>
                <w:szCs w:val="20"/>
                <w:lang w:bidi="ar-SA"/>
              </w:rPr>
              <w:t>Evening (5 to 9pm)</w:t>
            </w:r>
          </w:p>
        </w:tc>
        <w:tc>
          <w:tcPr>
            <w:tcW w:w="414" w:type="pct"/>
            <w:shd w:val="clear" w:color="auto" w:fill="auto"/>
            <w:noWrap/>
            <w:vAlign w:val="center"/>
          </w:tcPr>
          <w:p w14:paraId="7C8308E4" w14:textId="395B3F71"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68</w:t>
            </w:r>
          </w:p>
        </w:tc>
        <w:tc>
          <w:tcPr>
            <w:tcW w:w="505" w:type="pct"/>
            <w:vAlign w:val="center"/>
          </w:tcPr>
          <w:p w14:paraId="3BDC936E" w14:textId="5B0B8742" w:rsidR="00DE19CA" w:rsidRDefault="00DE19CA" w:rsidP="00740785">
            <w:pPr>
              <w:spacing w:after="0" w:line="280" w:lineRule="exact"/>
              <w:jc w:val="center"/>
              <w:rPr>
                <w:rFonts w:cs="Arial"/>
                <w:color w:val="000000"/>
                <w:sz w:val="20"/>
                <w:szCs w:val="20"/>
              </w:rPr>
            </w:pPr>
            <w:r>
              <w:rPr>
                <w:rFonts w:cs="Arial"/>
                <w:color w:val="000000"/>
                <w:sz w:val="20"/>
                <w:szCs w:val="20"/>
              </w:rPr>
              <w:t>68</w:t>
            </w:r>
          </w:p>
        </w:tc>
        <w:tc>
          <w:tcPr>
            <w:tcW w:w="415" w:type="pct"/>
            <w:vAlign w:val="center"/>
          </w:tcPr>
          <w:p w14:paraId="0A86FD71" w14:textId="5B4265C5" w:rsidR="00DE19CA" w:rsidRDefault="00DE19CA" w:rsidP="00740785">
            <w:pPr>
              <w:spacing w:after="0" w:line="280" w:lineRule="exact"/>
              <w:jc w:val="center"/>
              <w:rPr>
                <w:rFonts w:cs="Arial"/>
                <w:color w:val="000000"/>
                <w:sz w:val="20"/>
                <w:szCs w:val="20"/>
              </w:rPr>
            </w:pPr>
            <w:r>
              <w:rPr>
                <w:rFonts w:cs="Arial"/>
                <w:color w:val="000000"/>
                <w:sz w:val="20"/>
                <w:szCs w:val="20"/>
              </w:rPr>
              <w:t>3.40</w:t>
            </w:r>
          </w:p>
        </w:tc>
        <w:tc>
          <w:tcPr>
            <w:tcW w:w="414" w:type="pct"/>
            <w:shd w:val="clear" w:color="auto" w:fill="auto"/>
            <w:noWrap/>
            <w:vAlign w:val="center"/>
          </w:tcPr>
          <w:p w14:paraId="49F91474" w14:textId="17148D8C"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69</w:t>
            </w:r>
          </w:p>
        </w:tc>
        <w:tc>
          <w:tcPr>
            <w:tcW w:w="504" w:type="pct"/>
            <w:vAlign w:val="center"/>
          </w:tcPr>
          <w:p w14:paraId="37DDBDB5" w14:textId="1DB99CDC"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13" w:type="pct"/>
            <w:vAlign w:val="center"/>
          </w:tcPr>
          <w:p w14:paraId="4D720A5A" w14:textId="031140CD" w:rsidR="00DE19CA" w:rsidRDefault="00DE19CA" w:rsidP="00740785">
            <w:pPr>
              <w:spacing w:after="0" w:line="280" w:lineRule="exact"/>
              <w:jc w:val="center"/>
              <w:rPr>
                <w:rFonts w:cs="Arial"/>
                <w:color w:val="000000"/>
                <w:sz w:val="20"/>
                <w:szCs w:val="20"/>
              </w:rPr>
            </w:pPr>
            <w:r>
              <w:rPr>
                <w:rFonts w:cs="Arial"/>
                <w:color w:val="000000"/>
                <w:sz w:val="20"/>
                <w:szCs w:val="20"/>
              </w:rPr>
              <w:t>3.69</w:t>
            </w:r>
          </w:p>
        </w:tc>
        <w:tc>
          <w:tcPr>
            <w:tcW w:w="415" w:type="pct"/>
            <w:shd w:val="clear" w:color="auto" w:fill="auto"/>
            <w:noWrap/>
            <w:vAlign w:val="center"/>
          </w:tcPr>
          <w:p w14:paraId="73928945" w14:textId="1B134606"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68</w:t>
            </w:r>
          </w:p>
        </w:tc>
        <w:tc>
          <w:tcPr>
            <w:tcW w:w="505" w:type="pct"/>
            <w:vAlign w:val="center"/>
          </w:tcPr>
          <w:p w14:paraId="7B535ABA" w14:textId="4CFEE407" w:rsidR="00DE19CA" w:rsidRDefault="00DE19CA" w:rsidP="00740785">
            <w:pPr>
              <w:spacing w:after="0" w:line="280" w:lineRule="exact"/>
              <w:jc w:val="center"/>
              <w:rPr>
                <w:rFonts w:cs="Arial"/>
                <w:color w:val="000000"/>
                <w:sz w:val="20"/>
                <w:szCs w:val="20"/>
              </w:rPr>
            </w:pPr>
            <w:r>
              <w:rPr>
                <w:rFonts w:cs="Arial"/>
                <w:color w:val="000000"/>
                <w:sz w:val="20"/>
                <w:szCs w:val="20"/>
              </w:rPr>
              <w:t>68</w:t>
            </w:r>
          </w:p>
        </w:tc>
        <w:tc>
          <w:tcPr>
            <w:tcW w:w="404" w:type="pct"/>
            <w:vAlign w:val="center"/>
          </w:tcPr>
          <w:p w14:paraId="72E83110" w14:textId="1CE2F4E2" w:rsidR="00DE19CA" w:rsidRDefault="00DE19CA" w:rsidP="00740785">
            <w:pPr>
              <w:spacing w:after="0" w:line="280" w:lineRule="exact"/>
              <w:jc w:val="center"/>
              <w:rPr>
                <w:rFonts w:cs="Arial"/>
                <w:color w:val="000000"/>
                <w:sz w:val="20"/>
                <w:szCs w:val="20"/>
              </w:rPr>
            </w:pPr>
            <w:r>
              <w:rPr>
                <w:rFonts w:cs="Arial"/>
                <w:color w:val="000000"/>
                <w:sz w:val="20"/>
                <w:szCs w:val="20"/>
              </w:rPr>
              <w:t>3.50</w:t>
            </w:r>
          </w:p>
        </w:tc>
      </w:tr>
      <w:tr w:rsidR="00DE19CA" w:rsidRPr="001E30A5" w14:paraId="29D339A6" w14:textId="50AF3B08" w:rsidTr="00643586">
        <w:trPr>
          <w:trHeight w:val="403"/>
          <w:jc w:val="center"/>
        </w:trPr>
        <w:tc>
          <w:tcPr>
            <w:tcW w:w="1011" w:type="pct"/>
            <w:shd w:val="clear" w:color="auto" w:fill="E5E5E5" w:themeFill="accent1" w:themeFillTint="33"/>
            <w:noWrap/>
            <w:vAlign w:val="center"/>
            <w:hideMark/>
          </w:tcPr>
          <w:p w14:paraId="09B7A28B" w14:textId="77777777" w:rsidR="00DE19CA" w:rsidRPr="00FD172D" w:rsidRDefault="00DE19CA" w:rsidP="00740785">
            <w:pPr>
              <w:spacing w:after="0" w:line="280" w:lineRule="exact"/>
              <w:jc w:val="left"/>
              <w:rPr>
                <w:rFonts w:eastAsia="Times New Roman" w:cs="Arial"/>
                <w:color w:val="000000"/>
                <w:sz w:val="20"/>
                <w:szCs w:val="20"/>
                <w:lang w:bidi="ar-SA"/>
              </w:rPr>
            </w:pPr>
            <w:r w:rsidRPr="00FD172D">
              <w:rPr>
                <w:rFonts w:cs="Arial"/>
                <w:bCs/>
                <w:sz w:val="20"/>
                <w:szCs w:val="20"/>
                <w:lang w:bidi="ar-SA"/>
              </w:rPr>
              <w:t>Night (9pm to 6am)</w:t>
            </w:r>
          </w:p>
        </w:tc>
        <w:tc>
          <w:tcPr>
            <w:tcW w:w="414" w:type="pct"/>
            <w:shd w:val="clear" w:color="auto" w:fill="E5E5E5" w:themeFill="accent1" w:themeFillTint="33"/>
            <w:noWrap/>
            <w:vAlign w:val="center"/>
          </w:tcPr>
          <w:p w14:paraId="64E36C63" w14:textId="265737D7"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65</w:t>
            </w:r>
          </w:p>
        </w:tc>
        <w:tc>
          <w:tcPr>
            <w:tcW w:w="505" w:type="pct"/>
            <w:shd w:val="clear" w:color="auto" w:fill="E5E5E5" w:themeFill="accent1" w:themeFillTint="33"/>
            <w:vAlign w:val="center"/>
          </w:tcPr>
          <w:p w14:paraId="52F18F9F" w14:textId="6450E117" w:rsidR="00DE19CA" w:rsidRDefault="00DE19CA" w:rsidP="00740785">
            <w:pPr>
              <w:spacing w:after="0" w:line="280" w:lineRule="exact"/>
              <w:jc w:val="center"/>
              <w:rPr>
                <w:rFonts w:cs="Arial"/>
                <w:color w:val="000000"/>
                <w:sz w:val="20"/>
                <w:szCs w:val="20"/>
              </w:rPr>
            </w:pPr>
            <w:r>
              <w:rPr>
                <w:rFonts w:cs="Arial"/>
                <w:color w:val="000000"/>
                <w:sz w:val="20"/>
                <w:szCs w:val="20"/>
              </w:rPr>
              <w:t>65</w:t>
            </w:r>
          </w:p>
        </w:tc>
        <w:tc>
          <w:tcPr>
            <w:tcW w:w="415" w:type="pct"/>
            <w:shd w:val="clear" w:color="auto" w:fill="E5E5E5" w:themeFill="accent1" w:themeFillTint="33"/>
            <w:vAlign w:val="center"/>
          </w:tcPr>
          <w:p w14:paraId="0CD8B325" w14:textId="1D470A6A" w:rsidR="00DE19CA" w:rsidRDefault="00DE19CA" w:rsidP="00740785">
            <w:pPr>
              <w:spacing w:after="0" w:line="280" w:lineRule="exact"/>
              <w:jc w:val="center"/>
              <w:rPr>
                <w:rFonts w:cs="Arial"/>
                <w:color w:val="000000"/>
                <w:sz w:val="20"/>
                <w:szCs w:val="20"/>
              </w:rPr>
            </w:pPr>
            <w:r>
              <w:rPr>
                <w:rFonts w:cs="Arial"/>
                <w:color w:val="000000"/>
                <w:sz w:val="20"/>
                <w:szCs w:val="20"/>
              </w:rPr>
              <w:t>4.46</w:t>
            </w:r>
          </w:p>
        </w:tc>
        <w:tc>
          <w:tcPr>
            <w:tcW w:w="414" w:type="pct"/>
            <w:shd w:val="clear" w:color="auto" w:fill="E5E5E5" w:themeFill="accent1" w:themeFillTint="33"/>
            <w:noWrap/>
            <w:vAlign w:val="center"/>
          </w:tcPr>
          <w:p w14:paraId="03C1ED28" w14:textId="77B599C3"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68</w:t>
            </w:r>
          </w:p>
        </w:tc>
        <w:tc>
          <w:tcPr>
            <w:tcW w:w="504" w:type="pct"/>
            <w:shd w:val="clear" w:color="auto" w:fill="E5E5E5" w:themeFill="accent1" w:themeFillTint="33"/>
            <w:vAlign w:val="center"/>
          </w:tcPr>
          <w:p w14:paraId="7B447E45" w14:textId="74C375BE" w:rsidR="00DE19CA" w:rsidRDefault="00DE19CA" w:rsidP="00740785">
            <w:pPr>
              <w:spacing w:after="0" w:line="280" w:lineRule="exact"/>
              <w:jc w:val="center"/>
              <w:rPr>
                <w:rFonts w:cs="Arial"/>
                <w:color w:val="000000"/>
                <w:sz w:val="20"/>
                <w:szCs w:val="20"/>
              </w:rPr>
            </w:pPr>
            <w:r>
              <w:rPr>
                <w:rFonts w:cs="Arial"/>
                <w:color w:val="000000"/>
                <w:sz w:val="20"/>
                <w:szCs w:val="20"/>
              </w:rPr>
              <w:t>68</w:t>
            </w:r>
          </w:p>
        </w:tc>
        <w:tc>
          <w:tcPr>
            <w:tcW w:w="413" w:type="pct"/>
            <w:shd w:val="clear" w:color="auto" w:fill="E5E5E5" w:themeFill="accent1" w:themeFillTint="33"/>
            <w:vAlign w:val="center"/>
          </w:tcPr>
          <w:p w14:paraId="54427BD8" w14:textId="47EFABF3" w:rsidR="00DE19CA" w:rsidRDefault="00DE19CA" w:rsidP="00740785">
            <w:pPr>
              <w:spacing w:after="0" w:line="280" w:lineRule="exact"/>
              <w:jc w:val="center"/>
              <w:rPr>
                <w:rFonts w:cs="Arial"/>
                <w:color w:val="000000"/>
                <w:sz w:val="20"/>
                <w:szCs w:val="20"/>
              </w:rPr>
            </w:pPr>
            <w:r>
              <w:rPr>
                <w:rFonts w:cs="Arial"/>
                <w:color w:val="000000"/>
                <w:sz w:val="20"/>
                <w:szCs w:val="20"/>
              </w:rPr>
              <w:t>4.48</w:t>
            </w:r>
          </w:p>
        </w:tc>
        <w:tc>
          <w:tcPr>
            <w:tcW w:w="415" w:type="pct"/>
            <w:shd w:val="clear" w:color="auto" w:fill="E5E5E5" w:themeFill="accent1" w:themeFillTint="33"/>
            <w:noWrap/>
            <w:vAlign w:val="center"/>
          </w:tcPr>
          <w:p w14:paraId="41B3CD2E" w14:textId="2B04050D"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66</w:t>
            </w:r>
          </w:p>
        </w:tc>
        <w:tc>
          <w:tcPr>
            <w:tcW w:w="505" w:type="pct"/>
            <w:shd w:val="clear" w:color="auto" w:fill="E5E5E5" w:themeFill="accent1" w:themeFillTint="33"/>
            <w:vAlign w:val="center"/>
          </w:tcPr>
          <w:p w14:paraId="0A8EC963" w14:textId="697ECA1D" w:rsidR="00DE19CA" w:rsidRDefault="00DE19CA" w:rsidP="00740785">
            <w:pPr>
              <w:spacing w:after="0" w:line="280" w:lineRule="exact"/>
              <w:jc w:val="center"/>
              <w:rPr>
                <w:rFonts w:cs="Arial"/>
                <w:color w:val="000000"/>
                <w:sz w:val="20"/>
                <w:szCs w:val="20"/>
              </w:rPr>
            </w:pPr>
            <w:r>
              <w:rPr>
                <w:rFonts w:cs="Arial"/>
                <w:color w:val="000000"/>
                <w:sz w:val="20"/>
                <w:szCs w:val="20"/>
              </w:rPr>
              <w:t>66</w:t>
            </w:r>
          </w:p>
        </w:tc>
        <w:tc>
          <w:tcPr>
            <w:tcW w:w="404" w:type="pct"/>
            <w:shd w:val="clear" w:color="auto" w:fill="E5E5E5" w:themeFill="accent1" w:themeFillTint="33"/>
            <w:vAlign w:val="center"/>
          </w:tcPr>
          <w:p w14:paraId="6D78846F" w14:textId="49D934E7" w:rsidR="00DE19CA" w:rsidRDefault="00DE19CA" w:rsidP="00740785">
            <w:pPr>
              <w:spacing w:after="0" w:line="280" w:lineRule="exact"/>
              <w:jc w:val="center"/>
              <w:rPr>
                <w:rFonts w:cs="Arial"/>
                <w:color w:val="000000"/>
                <w:sz w:val="20"/>
                <w:szCs w:val="20"/>
              </w:rPr>
            </w:pPr>
            <w:r>
              <w:rPr>
                <w:rFonts w:cs="Arial"/>
                <w:color w:val="000000"/>
                <w:sz w:val="20"/>
                <w:szCs w:val="20"/>
              </w:rPr>
              <w:t>4.58</w:t>
            </w:r>
          </w:p>
        </w:tc>
      </w:tr>
      <w:tr w:rsidR="00DE19CA" w:rsidRPr="001E30A5" w14:paraId="2CB73FFF" w14:textId="437D910F" w:rsidTr="00643586">
        <w:trPr>
          <w:trHeight w:val="403"/>
          <w:jc w:val="center"/>
        </w:trPr>
        <w:tc>
          <w:tcPr>
            <w:tcW w:w="1011" w:type="pct"/>
            <w:shd w:val="clear" w:color="auto" w:fill="auto"/>
            <w:noWrap/>
            <w:vAlign w:val="center"/>
          </w:tcPr>
          <w:p w14:paraId="27576A46" w14:textId="7722433F" w:rsidR="00DE19CA" w:rsidRPr="00092E77" w:rsidRDefault="00DE19CA" w:rsidP="00740785">
            <w:pPr>
              <w:spacing w:after="0" w:line="280" w:lineRule="exact"/>
              <w:jc w:val="left"/>
              <w:rPr>
                <w:rFonts w:cs="Arial"/>
                <w:bCs/>
                <w:sz w:val="20"/>
                <w:szCs w:val="20"/>
                <w:lang w:bidi="ar-SA"/>
              </w:rPr>
            </w:pPr>
            <w:r w:rsidRPr="00092E77">
              <w:rPr>
                <w:rFonts w:cs="Arial"/>
                <w:b/>
                <w:bCs/>
                <w:sz w:val="20"/>
                <w:szCs w:val="20"/>
                <w:lang w:eastAsia="ja-JP" w:bidi="ar-SA"/>
              </w:rPr>
              <w:t>Setpoint Change</w:t>
            </w:r>
          </w:p>
        </w:tc>
        <w:tc>
          <w:tcPr>
            <w:tcW w:w="414" w:type="pct"/>
            <w:shd w:val="clear" w:color="auto" w:fill="auto"/>
            <w:noWrap/>
            <w:vAlign w:val="center"/>
          </w:tcPr>
          <w:p w14:paraId="5F94D885" w14:textId="573DA5CE" w:rsidR="00DE19CA" w:rsidRPr="00FD172D" w:rsidRDefault="00DE19CA" w:rsidP="00740785">
            <w:pPr>
              <w:spacing w:after="0" w:line="280" w:lineRule="exact"/>
              <w:jc w:val="center"/>
              <w:rPr>
                <w:rFonts w:eastAsia="Times New Roman" w:cs="Arial"/>
                <w:b/>
                <w:color w:val="000000"/>
                <w:sz w:val="20"/>
                <w:szCs w:val="20"/>
                <w:lang w:bidi="ar-SA"/>
              </w:rPr>
            </w:pPr>
            <w:r>
              <w:rPr>
                <w:rFonts w:cs="Arial"/>
                <w:b/>
                <w:bCs/>
                <w:color w:val="000000"/>
                <w:sz w:val="20"/>
                <w:szCs w:val="20"/>
              </w:rPr>
              <w:t>3</w:t>
            </w:r>
          </w:p>
        </w:tc>
        <w:tc>
          <w:tcPr>
            <w:tcW w:w="505" w:type="pct"/>
            <w:vAlign w:val="center"/>
          </w:tcPr>
          <w:p w14:paraId="113E5BAA" w14:textId="730EC519" w:rsidR="00DE19CA" w:rsidRDefault="00DE19CA" w:rsidP="00740785">
            <w:pPr>
              <w:spacing w:after="0" w:line="280" w:lineRule="exact"/>
              <w:jc w:val="center"/>
              <w:rPr>
                <w:rFonts w:cs="Arial"/>
                <w:b/>
                <w:bCs/>
                <w:color w:val="000000"/>
                <w:sz w:val="20"/>
                <w:szCs w:val="20"/>
              </w:rPr>
            </w:pPr>
            <w:r>
              <w:rPr>
                <w:rFonts w:cs="Arial"/>
                <w:b/>
                <w:bCs/>
                <w:color w:val="000000"/>
                <w:sz w:val="20"/>
                <w:szCs w:val="20"/>
              </w:rPr>
              <w:t>2</w:t>
            </w:r>
          </w:p>
        </w:tc>
        <w:tc>
          <w:tcPr>
            <w:tcW w:w="415" w:type="pct"/>
            <w:vAlign w:val="center"/>
          </w:tcPr>
          <w:p w14:paraId="48A2F3C3" w14:textId="18AC3430" w:rsidR="00DE19CA" w:rsidRDefault="00DE19CA" w:rsidP="00740785">
            <w:pPr>
              <w:spacing w:after="0" w:line="280" w:lineRule="exact"/>
              <w:jc w:val="center"/>
              <w:rPr>
                <w:rFonts w:cs="Arial"/>
                <w:b/>
                <w:bCs/>
                <w:color w:val="000000"/>
                <w:sz w:val="20"/>
                <w:szCs w:val="20"/>
              </w:rPr>
            </w:pPr>
            <w:r>
              <w:rPr>
                <w:rFonts w:cs="Arial"/>
                <w:b/>
                <w:bCs/>
                <w:color w:val="000000"/>
                <w:sz w:val="20"/>
                <w:szCs w:val="20"/>
              </w:rPr>
              <w:t>3.30</w:t>
            </w:r>
          </w:p>
        </w:tc>
        <w:tc>
          <w:tcPr>
            <w:tcW w:w="414" w:type="pct"/>
            <w:shd w:val="clear" w:color="auto" w:fill="auto"/>
            <w:noWrap/>
            <w:vAlign w:val="center"/>
          </w:tcPr>
          <w:p w14:paraId="6C433F07" w14:textId="36B75E31" w:rsidR="00DE19CA" w:rsidRPr="00FD172D" w:rsidRDefault="00DE19CA" w:rsidP="00740785">
            <w:pPr>
              <w:spacing w:after="0" w:line="280" w:lineRule="exact"/>
              <w:jc w:val="center"/>
              <w:rPr>
                <w:rFonts w:eastAsia="Times New Roman" w:cs="Arial"/>
                <w:b/>
                <w:color w:val="000000"/>
                <w:sz w:val="20"/>
                <w:szCs w:val="20"/>
                <w:lang w:bidi="ar-SA"/>
              </w:rPr>
            </w:pPr>
            <w:r>
              <w:rPr>
                <w:rFonts w:cs="Arial"/>
                <w:b/>
                <w:bCs/>
                <w:color w:val="000000"/>
                <w:sz w:val="20"/>
                <w:szCs w:val="20"/>
              </w:rPr>
              <w:t>2</w:t>
            </w:r>
          </w:p>
        </w:tc>
        <w:tc>
          <w:tcPr>
            <w:tcW w:w="504" w:type="pct"/>
            <w:vAlign w:val="center"/>
          </w:tcPr>
          <w:p w14:paraId="421296CD" w14:textId="33A558FD" w:rsidR="00DE19CA" w:rsidRDefault="00DE19CA" w:rsidP="00740785">
            <w:pPr>
              <w:spacing w:after="0" w:line="280" w:lineRule="exact"/>
              <w:jc w:val="center"/>
              <w:rPr>
                <w:rFonts w:cs="Arial"/>
                <w:b/>
                <w:bCs/>
                <w:color w:val="000000"/>
                <w:sz w:val="20"/>
                <w:szCs w:val="20"/>
              </w:rPr>
            </w:pPr>
            <w:r>
              <w:rPr>
                <w:rFonts w:cs="Arial"/>
                <w:b/>
                <w:bCs/>
                <w:color w:val="000000"/>
                <w:sz w:val="20"/>
                <w:szCs w:val="20"/>
              </w:rPr>
              <w:t>0</w:t>
            </w:r>
          </w:p>
        </w:tc>
        <w:tc>
          <w:tcPr>
            <w:tcW w:w="413" w:type="pct"/>
            <w:vAlign w:val="center"/>
          </w:tcPr>
          <w:p w14:paraId="331F7024" w14:textId="6953BDEB" w:rsidR="00DE19CA" w:rsidRDefault="00DE19CA" w:rsidP="00740785">
            <w:pPr>
              <w:spacing w:after="0" w:line="280" w:lineRule="exact"/>
              <w:jc w:val="center"/>
              <w:rPr>
                <w:rFonts w:cs="Arial"/>
                <w:b/>
                <w:bCs/>
                <w:color w:val="000000"/>
                <w:sz w:val="20"/>
                <w:szCs w:val="20"/>
              </w:rPr>
            </w:pPr>
            <w:r>
              <w:rPr>
                <w:rFonts w:cs="Arial"/>
                <w:b/>
                <w:bCs/>
                <w:color w:val="000000"/>
                <w:sz w:val="20"/>
                <w:szCs w:val="20"/>
              </w:rPr>
              <w:t>3.08</w:t>
            </w:r>
          </w:p>
        </w:tc>
        <w:tc>
          <w:tcPr>
            <w:tcW w:w="415" w:type="pct"/>
            <w:shd w:val="clear" w:color="auto" w:fill="auto"/>
            <w:noWrap/>
            <w:vAlign w:val="center"/>
          </w:tcPr>
          <w:p w14:paraId="6AD5F224" w14:textId="2C69B574" w:rsidR="00DE19CA" w:rsidRPr="00FD172D" w:rsidRDefault="00DE19CA" w:rsidP="00740785">
            <w:pPr>
              <w:spacing w:after="0" w:line="280" w:lineRule="exact"/>
              <w:jc w:val="center"/>
              <w:rPr>
                <w:rFonts w:eastAsia="Times New Roman" w:cs="Arial"/>
                <w:b/>
                <w:color w:val="000000"/>
                <w:sz w:val="20"/>
                <w:szCs w:val="20"/>
                <w:lang w:bidi="ar-SA"/>
              </w:rPr>
            </w:pPr>
            <w:r>
              <w:rPr>
                <w:rFonts w:cs="Arial"/>
                <w:b/>
                <w:bCs/>
                <w:color w:val="000000"/>
                <w:sz w:val="20"/>
                <w:szCs w:val="20"/>
              </w:rPr>
              <w:t>3</w:t>
            </w:r>
          </w:p>
        </w:tc>
        <w:tc>
          <w:tcPr>
            <w:tcW w:w="505" w:type="pct"/>
            <w:vAlign w:val="center"/>
          </w:tcPr>
          <w:p w14:paraId="3573FC8B" w14:textId="6E62FC3A" w:rsidR="00DE19CA" w:rsidRDefault="00DE19CA" w:rsidP="00740785">
            <w:pPr>
              <w:spacing w:after="0" w:line="280" w:lineRule="exact"/>
              <w:jc w:val="center"/>
              <w:rPr>
                <w:rFonts w:cs="Arial"/>
                <w:b/>
                <w:bCs/>
                <w:color w:val="000000"/>
                <w:sz w:val="20"/>
                <w:szCs w:val="20"/>
              </w:rPr>
            </w:pPr>
            <w:r>
              <w:rPr>
                <w:rFonts w:cs="Arial"/>
                <w:b/>
                <w:bCs/>
                <w:color w:val="000000"/>
                <w:sz w:val="20"/>
                <w:szCs w:val="20"/>
              </w:rPr>
              <w:t>2</w:t>
            </w:r>
          </w:p>
        </w:tc>
        <w:tc>
          <w:tcPr>
            <w:tcW w:w="404" w:type="pct"/>
            <w:vAlign w:val="center"/>
          </w:tcPr>
          <w:p w14:paraId="4332B44E" w14:textId="66733C26" w:rsidR="00DE19CA" w:rsidRDefault="00DE19CA" w:rsidP="00740785">
            <w:pPr>
              <w:spacing w:after="0" w:line="280" w:lineRule="exact"/>
              <w:jc w:val="center"/>
              <w:rPr>
                <w:rFonts w:cs="Arial"/>
                <w:b/>
                <w:bCs/>
                <w:color w:val="000000"/>
                <w:sz w:val="20"/>
                <w:szCs w:val="20"/>
              </w:rPr>
            </w:pPr>
            <w:r>
              <w:rPr>
                <w:rFonts w:cs="Arial"/>
                <w:b/>
                <w:bCs/>
                <w:color w:val="000000"/>
                <w:sz w:val="20"/>
                <w:szCs w:val="20"/>
              </w:rPr>
              <w:t>3.28</w:t>
            </w:r>
          </w:p>
        </w:tc>
      </w:tr>
      <w:tr w:rsidR="00674EC7" w:rsidRPr="001E30A5" w14:paraId="615FA10F" w14:textId="0B3BF599" w:rsidTr="00643586">
        <w:trPr>
          <w:trHeight w:val="403"/>
          <w:jc w:val="center"/>
        </w:trPr>
        <w:tc>
          <w:tcPr>
            <w:tcW w:w="1011" w:type="pct"/>
            <w:shd w:val="clear" w:color="auto" w:fill="808080" w:themeFill="text1" w:themeFillTint="7F"/>
            <w:noWrap/>
            <w:vAlign w:val="center"/>
            <w:hideMark/>
          </w:tcPr>
          <w:p w14:paraId="0D1EE94A" w14:textId="77777777" w:rsidR="00674EC7" w:rsidRPr="00FD172D" w:rsidRDefault="00674EC7" w:rsidP="00740785">
            <w:pPr>
              <w:spacing w:after="0" w:line="280" w:lineRule="exact"/>
              <w:jc w:val="left"/>
              <w:rPr>
                <w:rFonts w:eastAsia="Times New Roman" w:cs="Arial"/>
                <w:b/>
                <w:bCs/>
                <w:color w:val="FFFFFF"/>
                <w:sz w:val="20"/>
                <w:szCs w:val="20"/>
                <w:lang w:bidi="ar-SA"/>
              </w:rPr>
            </w:pPr>
            <w:r w:rsidRPr="00FD172D">
              <w:rPr>
                <w:rFonts w:cs="Arial"/>
                <w:b/>
                <w:bCs/>
                <w:color w:val="FFFFFF" w:themeColor="background1"/>
                <w:sz w:val="20"/>
                <w:szCs w:val="20"/>
                <w:lang w:bidi="ar-SA"/>
              </w:rPr>
              <w:t>Cooling Season</w:t>
            </w:r>
          </w:p>
        </w:tc>
        <w:tc>
          <w:tcPr>
            <w:tcW w:w="1334" w:type="pct"/>
            <w:gridSpan w:val="3"/>
            <w:shd w:val="clear" w:color="auto" w:fill="808080" w:themeFill="text1" w:themeFillTint="7F"/>
            <w:vAlign w:val="center"/>
          </w:tcPr>
          <w:p w14:paraId="5B92ACF3" w14:textId="7E199DC2" w:rsidR="00674EC7" w:rsidRDefault="00674EC7" w:rsidP="00740785">
            <w:pPr>
              <w:spacing w:after="0" w:line="280" w:lineRule="exact"/>
              <w:jc w:val="center"/>
              <w:rPr>
                <w:rFonts w:eastAsia="Times New Roman" w:cs="Arial"/>
                <w:b/>
                <w:bCs/>
                <w:color w:val="FFFFFF" w:themeColor="background1"/>
                <w:sz w:val="20"/>
                <w:szCs w:val="20"/>
                <w:lang w:bidi="ar-SA"/>
              </w:rPr>
            </w:pPr>
            <w:r>
              <w:rPr>
                <w:rFonts w:eastAsia="Times New Roman" w:cs="Arial"/>
                <w:b/>
                <w:bCs/>
                <w:color w:val="FFFFFF" w:themeColor="background1"/>
                <w:sz w:val="20"/>
                <w:szCs w:val="20"/>
                <w:lang w:bidi="ar-SA"/>
              </w:rPr>
              <w:t>(n=1,315)</w:t>
            </w:r>
          </w:p>
        </w:tc>
        <w:tc>
          <w:tcPr>
            <w:tcW w:w="1331" w:type="pct"/>
            <w:gridSpan w:val="3"/>
            <w:shd w:val="clear" w:color="auto" w:fill="808080" w:themeFill="text1" w:themeFillTint="7F"/>
            <w:vAlign w:val="center"/>
          </w:tcPr>
          <w:p w14:paraId="0B614D37" w14:textId="682F564F" w:rsidR="00674EC7" w:rsidRDefault="00674EC7" w:rsidP="00740785">
            <w:pPr>
              <w:spacing w:after="0" w:line="280" w:lineRule="exact"/>
              <w:jc w:val="center"/>
              <w:rPr>
                <w:rFonts w:eastAsia="Times New Roman" w:cs="Arial"/>
                <w:b/>
                <w:bCs/>
                <w:color w:val="FFFFFF" w:themeColor="background1"/>
                <w:sz w:val="20"/>
                <w:szCs w:val="20"/>
                <w:lang w:bidi="ar-SA"/>
              </w:rPr>
            </w:pPr>
            <w:r>
              <w:rPr>
                <w:rFonts w:eastAsia="Times New Roman" w:cs="Arial"/>
                <w:b/>
                <w:bCs/>
                <w:color w:val="FFFFFF" w:themeColor="background1"/>
                <w:sz w:val="20"/>
                <w:szCs w:val="20"/>
                <w:lang w:bidi="ar-SA"/>
              </w:rPr>
              <w:t>(n=515</w:t>
            </w:r>
            <w:r w:rsidRPr="000A0514">
              <w:rPr>
                <w:rFonts w:eastAsia="Times New Roman" w:cs="Arial"/>
                <w:b/>
                <w:bCs/>
                <w:color w:val="FFFFFF" w:themeColor="background1"/>
                <w:sz w:val="20"/>
                <w:szCs w:val="20"/>
                <w:lang w:bidi="ar-SA"/>
              </w:rPr>
              <w:t>)</w:t>
            </w:r>
          </w:p>
        </w:tc>
        <w:tc>
          <w:tcPr>
            <w:tcW w:w="1324" w:type="pct"/>
            <w:gridSpan w:val="3"/>
            <w:shd w:val="clear" w:color="auto" w:fill="808080" w:themeFill="text1" w:themeFillTint="7F"/>
            <w:vAlign w:val="center"/>
          </w:tcPr>
          <w:p w14:paraId="16499938" w14:textId="535C9A04" w:rsidR="00674EC7" w:rsidRDefault="00674EC7" w:rsidP="00740785">
            <w:pPr>
              <w:spacing w:after="0" w:line="280" w:lineRule="exact"/>
              <w:jc w:val="center"/>
              <w:rPr>
                <w:rFonts w:eastAsia="Times New Roman" w:cs="Arial"/>
                <w:b/>
                <w:bCs/>
                <w:color w:val="FFFFFF" w:themeColor="background1"/>
                <w:sz w:val="20"/>
                <w:szCs w:val="20"/>
                <w:lang w:bidi="ar-SA"/>
              </w:rPr>
            </w:pPr>
            <w:r>
              <w:rPr>
                <w:rFonts w:eastAsia="Times New Roman" w:cs="Arial"/>
                <w:b/>
                <w:bCs/>
                <w:color w:val="FFFFFF" w:themeColor="background1"/>
                <w:sz w:val="20"/>
                <w:szCs w:val="20"/>
                <w:lang w:bidi="ar-SA"/>
              </w:rPr>
              <w:t>(n=1,830</w:t>
            </w:r>
            <w:r w:rsidRPr="000A0514">
              <w:rPr>
                <w:rFonts w:eastAsia="Times New Roman" w:cs="Arial"/>
                <w:b/>
                <w:bCs/>
                <w:color w:val="FFFFFF" w:themeColor="background1"/>
                <w:sz w:val="20"/>
                <w:szCs w:val="20"/>
                <w:lang w:bidi="ar-SA"/>
              </w:rPr>
              <w:t>)</w:t>
            </w:r>
          </w:p>
        </w:tc>
      </w:tr>
      <w:tr w:rsidR="00DE19CA" w:rsidRPr="001E30A5" w14:paraId="6FE0E105" w14:textId="2087BA62" w:rsidTr="00643586">
        <w:trPr>
          <w:trHeight w:val="403"/>
          <w:jc w:val="center"/>
        </w:trPr>
        <w:tc>
          <w:tcPr>
            <w:tcW w:w="1011" w:type="pct"/>
            <w:shd w:val="clear" w:color="auto" w:fill="E5E5E5" w:themeFill="accent1" w:themeFillTint="33"/>
            <w:noWrap/>
            <w:vAlign w:val="center"/>
            <w:hideMark/>
          </w:tcPr>
          <w:p w14:paraId="2CB2B383" w14:textId="68D82629" w:rsidR="00DE19CA" w:rsidRPr="00FD172D" w:rsidRDefault="00DE19CA" w:rsidP="00740785">
            <w:pPr>
              <w:spacing w:after="0" w:line="280" w:lineRule="exact"/>
              <w:jc w:val="left"/>
              <w:rPr>
                <w:rFonts w:eastAsia="Times New Roman" w:cs="Arial"/>
                <w:b/>
                <w:bCs/>
                <w:color w:val="000000"/>
                <w:sz w:val="20"/>
                <w:szCs w:val="20"/>
                <w:lang w:bidi="ar-SA"/>
              </w:rPr>
            </w:pPr>
            <w:r w:rsidRPr="00FD172D">
              <w:rPr>
                <w:rFonts w:cs="Arial"/>
                <w:bCs/>
                <w:sz w:val="20"/>
                <w:szCs w:val="20"/>
                <w:lang w:bidi="ar-SA"/>
              </w:rPr>
              <w:t>Morning (6 to 9am)</w:t>
            </w:r>
          </w:p>
        </w:tc>
        <w:tc>
          <w:tcPr>
            <w:tcW w:w="414" w:type="pct"/>
            <w:shd w:val="clear" w:color="auto" w:fill="E5E5E5" w:themeFill="accent1" w:themeFillTint="33"/>
            <w:noWrap/>
            <w:vAlign w:val="center"/>
          </w:tcPr>
          <w:p w14:paraId="5E9D741E" w14:textId="3FF2BF31" w:rsidR="00DE19CA" w:rsidRPr="00FD172D" w:rsidRDefault="00DE19CA" w:rsidP="00740785">
            <w:pPr>
              <w:spacing w:after="0" w:line="280" w:lineRule="exact"/>
              <w:jc w:val="center"/>
              <w:rPr>
                <w:rFonts w:eastAsia="Times New Roman" w:cs="Arial"/>
                <w:bCs/>
                <w:color w:val="000000"/>
                <w:sz w:val="20"/>
                <w:szCs w:val="20"/>
                <w:lang w:bidi="ar-SA"/>
              </w:rPr>
            </w:pPr>
            <w:r>
              <w:rPr>
                <w:rFonts w:cs="Arial"/>
                <w:color w:val="000000"/>
                <w:sz w:val="20"/>
                <w:szCs w:val="20"/>
              </w:rPr>
              <w:t>71</w:t>
            </w:r>
          </w:p>
        </w:tc>
        <w:tc>
          <w:tcPr>
            <w:tcW w:w="505" w:type="pct"/>
            <w:shd w:val="clear" w:color="auto" w:fill="E5E5E5" w:themeFill="accent1" w:themeFillTint="33"/>
            <w:vAlign w:val="center"/>
          </w:tcPr>
          <w:p w14:paraId="7602DB5E" w14:textId="190F433C"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15" w:type="pct"/>
            <w:shd w:val="clear" w:color="auto" w:fill="E5E5E5" w:themeFill="accent1" w:themeFillTint="33"/>
            <w:vAlign w:val="center"/>
          </w:tcPr>
          <w:p w14:paraId="509E4046" w14:textId="29750C83" w:rsidR="00DE19CA" w:rsidRDefault="00DE19CA" w:rsidP="00740785">
            <w:pPr>
              <w:spacing w:after="0" w:line="280" w:lineRule="exact"/>
              <w:jc w:val="center"/>
              <w:rPr>
                <w:rFonts w:cs="Arial"/>
                <w:color w:val="000000"/>
                <w:sz w:val="20"/>
                <w:szCs w:val="20"/>
              </w:rPr>
            </w:pPr>
            <w:r>
              <w:rPr>
                <w:rFonts w:cs="Arial"/>
                <w:color w:val="000000"/>
                <w:sz w:val="20"/>
                <w:szCs w:val="20"/>
              </w:rPr>
              <w:t>4.10</w:t>
            </w:r>
          </w:p>
        </w:tc>
        <w:tc>
          <w:tcPr>
            <w:tcW w:w="414" w:type="pct"/>
            <w:shd w:val="clear" w:color="auto" w:fill="E5E5E5" w:themeFill="accent1" w:themeFillTint="33"/>
            <w:noWrap/>
            <w:vAlign w:val="center"/>
          </w:tcPr>
          <w:p w14:paraId="597C8055" w14:textId="2501C98F" w:rsidR="00DE19CA" w:rsidRPr="00FD172D" w:rsidRDefault="00DE19CA" w:rsidP="00740785">
            <w:pPr>
              <w:spacing w:after="0" w:line="280" w:lineRule="exact"/>
              <w:jc w:val="center"/>
              <w:rPr>
                <w:rFonts w:eastAsia="Times New Roman" w:cs="Arial"/>
                <w:bCs/>
                <w:color w:val="000000"/>
                <w:sz w:val="20"/>
                <w:szCs w:val="20"/>
                <w:lang w:bidi="ar-SA"/>
              </w:rPr>
            </w:pPr>
            <w:r>
              <w:rPr>
                <w:rFonts w:cs="Arial"/>
                <w:color w:val="000000"/>
                <w:sz w:val="20"/>
                <w:szCs w:val="20"/>
              </w:rPr>
              <w:t>70</w:t>
            </w:r>
          </w:p>
        </w:tc>
        <w:tc>
          <w:tcPr>
            <w:tcW w:w="504" w:type="pct"/>
            <w:shd w:val="clear" w:color="auto" w:fill="E5E5E5" w:themeFill="accent1" w:themeFillTint="33"/>
            <w:vAlign w:val="center"/>
          </w:tcPr>
          <w:p w14:paraId="3666D229" w14:textId="322CEAA1"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13" w:type="pct"/>
            <w:shd w:val="clear" w:color="auto" w:fill="E5E5E5" w:themeFill="accent1" w:themeFillTint="33"/>
            <w:vAlign w:val="center"/>
          </w:tcPr>
          <w:p w14:paraId="47AFA5CD" w14:textId="47BA91A2" w:rsidR="00DE19CA" w:rsidRDefault="00DE19CA" w:rsidP="00740785">
            <w:pPr>
              <w:spacing w:after="0" w:line="280" w:lineRule="exact"/>
              <w:jc w:val="center"/>
              <w:rPr>
                <w:rFonts w:cs="Arial"/>
                <w:color w:val="000000"/>
                <w:sz w:val="20"/>
                <w:szCs w:val="20"/>
              </w:rPr>
            </w:pPr>
            <w:r>
              <w:rPr>
                <w:rFonts w:cs="Arial"/>
                <w:color w:val="000000"/>
                <w:sz w:val="20"/>
                <w:szCs w:val="20"/>
              </w:rPr>
              <w:t>4.11</w:t>
            </w:r>
          </w:p>
        </w:tc>
        <w:tc>
          <w:tcPr>
            <w:tcW w:w="415" w:type="pct"/>
            <w:shd w:val="clear" w:color="auto" w:fill="E5E5E5" w:themeFill="accent1" w:themeFillTint="33"/>
            <w:noWrap/>
            <w:vAlign w:val="center"/>
          </w:tcPr>
          <w:p w14:paraId="18542A21" w14:textId="2EDBF76C" w:rsidR="00DE19CA" w:rsidRPr="00FD172D" w:rsidRDefault="00DE19CA" w:rsidP="00740785">
            <w:pPr>
              <w:spacing w:after="0" w:line="280" w:lineRule="exact"/>
              <w:jc w:val="center"/>
              <w:rPr>
                <w:rFonts w:eastAsia="Times New Roman" w:cs="Arial"/>
                <w:bCs/>
                <w:color w:val="000000"/>
                <w:sz w:val="20"/>
                <w:szCs w:val="20"/>
                <w:lang w:bidi="ar-SA"/>
              </w:rPr>
            </w:pPr>
            <w:r>
              <w:rPr>
                <w:rFonts w:cs="Arial"/>
                <w:color w:val="000000"/>
                <w:sz w:val="20"/>
                <w:szCs w:val="20"/>
              </w:rPr>
              <w:t>71</w:t>
            </w:r>
          </w:p>
        </w:tc>
        <w:tc>
          <w:tcPr>
            <w:tcW w:w="505" w:type="pct"/>
            <w:shd w:val="clear" w:color="auto" w:fill="E5E5E5" w:themeFill="accent1" w:themeFillTint="33"/>
            <w:vAlign w:val="center"/>
          </w:tcPr>
          <w:p w14:paraId="08DF0CD5" w14:textId="1D8542BF"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04" w:type="pct"/>
            <w:shd w:val="clear" w:color="auto" w:fill="E5E5E5" w:themeFill="accent1" w:themeFillTint="33"/>
            <w:vAlign w:val="center"/>
          </w:tcPr>
          <w:p w14:paraId="12060E8E" w14:textId="5E647D45" w:rsidR="00DE19CA" w:rsidRDefault="00DE19CA" w:rsidP="00740785">
            <w:pPr>
              <w:spacing w:after="0" w:line="280" w:lineRule="exact"/>
              <w:jc w:val="center"/>
              <w:rPr>
                <w:rFonts w:cs="Arial"/>
                <w:color w:val="000000"/>
                <w:sz w:val="20"/>
                <w:szCs w:val="20"/>
              </w:rPr>
            </w:pPr>
            <w:r>
              <w:rPr>
                <w:rFonts w:cs="Arial"/>
                <w:color w:val="000000"/>
                <w:sz w:val="20"/>
                <w:szCs w:val="20"/>
              </w:rPr>
              <w:t>4.13</w:t>
            </w:r>
          </w:p>
        </w:tc>
      </w:tr>
      <w:tr w:rsidR="00DE19CA" w:rsidRPr="001E30A5" w14:paraId="5215284B" w14:textId="0D6925F8" w:rsidTr="00643586">
        <w:trPr>
          <w:trHeight w:val="403"/>
          <w:jc w:val="center"/>
        </w:trPr>
        <w:tc>
          <w:tcPr>
            <w:tcW w:w="1011" w:type="pct"/>
            <w:shd w:val="clear" w:color="auto" w:fill="FFFFFF" w:themeFill="background1"/>
            <w:noWrap/>
            <w:vAlign w:val="center"/>
            <w:hideMark/>
          </w:tcPr>
          <w:p w14:paraId="21255D07" w14:textId="77777777" w:rsidR="00DE19CA" w:rsidRPr="00FD172D" w:rsidRDefault="00DE19CA" w:rsidP="00740785">
            <w:pPr>
              <w:spacing w:after="0" w:line="280" w:lineRule="exact"/>
              <w:jc w:val="left"/>
              <w:rPr>
                <w:rFonts w:eastAsia="Times New Roman" w:cs="Arial"/>
                <w:color w:val="000000"/>
                <w:sz w:val="20"/>
                <w:szCs w:val="20"/>
                <w:lang w:bidi="ar-SA"/>
              </w:rPr>
            </w:pPr>
            <w:r w:rsidRPr="00FD172D">
              <w:rPr>
                <w:rFonts w:cs="Arial"/>
                <w:bCs/>
                <w:sz w:val="20"/>
                <w:szCs w:val="20"/>
                <w:lang w:bidi="ar-SA"/>
              </w:rPr>
              <w:t>Day (9am to 5pm)</w:t>
            </w:r>
          </w:p>
        </w:tc>
        <w:tc>
          <w:tcPr>
            <w:tcW w:w="414" w:type="pct"/>
            <w:shd w:val="clear" w:color="auto" w:fill="FFFFFF" w:themeFill="background1"/>
            <w:noWrap/>
            <w:vAlign w:val="center"/>
          </w:tcPr>
          <w:p w14:paraId="316E91B6" w14:textId="4856986F"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71</w:t>
            </w:r>
          </w:p>
        </w:tc>
        <w:tc>
          <w:tcPr>
            <w:tcW w:w="505" w:type="pct"/>
            <w:shd w:val="clear" w:color="auto" w:fill="FFFFFF" w:themeFill="background1"/>
            <w:vAlign w:val="center"/>
          </w:tcPr>
          <w:p w14:paraId="21CEE345" w14:textId="799306D9"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15" w:type="pct"/>
            <w:shd w:val="clear" w:color="auto" w:fill="FFFFFF" w:themeFill="background1"/>
            <w:vAlign w:val="center"/>
          </w:tcPr>
          <w:p w14:paraId="4D96E5BC" w14:textId="0A6DD542" w:rsidR="00DE19CA" w:rsidRDefault="00DE19CA" w:rsidP="00740785">
            <w:pPr>
              <w:spacing w:after="0" w:line="280" w:lineRule="exact"/>
              <w:jc w:val="center"/>
              <w:rPr>
                <w:rFonts w:cs="Arial"/>
                <w:color w:val="000000"/>
                <w:sz w:val="20"/>
                <w:szCs w:val="20"/>
              </w:rPr>
            </w:pPr>
            <w:r>
              <w:rPr>
                <w:rFonts w:cs="Arial"/>
                <w:color w:val="000000"/>
                <w:sz w:val="20"/>
                <w:szCs w:val="20"/>
              </w:rPr>
              <w:t>4.45</w:t>
            </w:r>
          </w:p>
        </w:tc>
        <w:tc>
          <w:tcPr>
            <w:tcW w:w="414" w:type="pct"/>
            <w:shd w:val="clear" w:color="auto" w:fill="FFFFFF" w:themeFill="background1"/>
            <w:noWrap/>
            <w:vAlign w:val="center"/>
          </w:tcPr>
          <w:p w14:paraId="79D8C77C" w14:textId="6214A8A6"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70</w:t>
            </w:r>
          </w:p>
        </w:tc>
        <w:tc>
          <w:tcPr>
            <w:tcW w:w="504" w:type="pct"/>
            <w:shd w:val="clear" w:color="auto" w:fill="FFFFFF" w:themeFill="background1"/>
            <w:vAlign w:val="center"/>
          </w:tcPr>
          <w:p w14:paraId="10CA42FF" w14:textId="003203D3"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13" w:type="pct"/>
            <w:shd w:val="clear" w:color="auto" w:fill="FFFFFF" w:themeFill="background1"/>
            <w:vAlign w:val="center"/>
          </w:tcPr>
          <w:p w14:paraId="04A56AF8" w14:textId="5B71CA18" w:rsidR="00DE19CA" w:rsidRDefault="00DE19CA" w:rsidP="00740785">
            <w:pPr>
              <w:spacing w:after="0" w:line="280" w:lineRule="exact"/>
              <w:jc w:val="center"/>
              <w:rPr>
                <w:rFonts w:cs="Arial"/>
                <w:color w:val="000000"/>
                <w:sz w:val="20"/>
                <w:szCs w:val="20"/>
              </w:rPr>
            </w:pPr>
            <w:r>
              <w:rPr>
                <w:rFonts w:cs="Arial"/>
                <w:color w:val="000000"/>
                <w:sz w:val="20"/>
                <w:szCs w:val="20"/>
              </w:rPr>
              <w:t>4.62</w:t>
            </w:r>
          </w:p>
        </w:tc>
        <w:tc>
          <w:tcPr>
            <w:tcW w:w="415" w:type="pct"/>
            <w:shd w:val="clear" w:color="auto" w:fill="FFFFFF" w:themeFill="background1"/>
            <w:noWrap/>
            <w:vAlign w:val="center"/>
          </w:tcPr>
          <w:p w14:paraId="0C69CE1F" w14:textId="387892D3"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71</w:t>
            </w:r>
          </w:p>
        </w:tc>
        <w:tc>
          <w:tcPr>
            <w:tcW w:w="505" w:type="pct"/>
            <w:shd w:val="clear" w:color="auto" w:fill="FFFFFF" w:themeFill="background1"/>
            <w:vAlign w:val="center"/>
          </w:tcPr>
          <w:p w14:paraId="30BF5623" w14:textId="1C5E57BB"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04" w:type="pct"/>
            <w:shd w:val="clear" w:color="auto" w:fill="FFFFFF" w:themeFill="background1"/>
            <w:vAlign w:val="center"/>
          </w:tcPr>
          <w:p w14:paraId="15E26068" w14:textId="5026AAEA" w:rsidR="00DE19CA" w:rsidRDefault="00DE19CA" w:rsidP="00740785">
            <w:pPr>
              <w:spacing w:after="0" w:line="280" w:lineRule="exact"/>
              <w:jc w:val="center"/>
              <w:rPr>
                <w:rFonts w:cs="Arial"/>
                <w:color w:val="000000"/>
                <w:sz w:val="20"/>
                <w:szCs w:val="20"/>
              </w:rPr>
            </w:pPr>
            <w:r>
              <w:rPr>
                <w:rFonts w:cs="Arial"/>
                <w:color w:val="000000"/>
                <w:sz w:val="20"/>
                <w:szCs w:val="20"/>
              </w:rPr>
              <w:t>4.49</w:t>
            </w:r>
          </w:p>
        </w:tc>
      </w:tr>
      <w:tr w:rsidR="00DE19CA" w:rsidRPr="001E30A5" w14:paraId="586C4BC3" w14:textId="289929EF" w:rsidTr="00643586">
        <w:trPr>
          <w:trHeight w:val="403"/>
          <w:jc w:val="center"/>
        </w:trPr>
        <w:tc>
          <w:tcPr>
            <w:tcW w:w="1011" w:type="pct"/>
            <w:shd w:val="clear" w:color="auto" w:fill="E5E5E5" w:themeFill="accent1" w:themeFillTint="33"/>
            <w:noWrap/>
            <w:vAlign w:val="center"/>
            <w:hideMark/>
          </w:tcPr>
          <w:p w14:paraId="10B7A575" w14:textId="04672460" w:rsidR="00DE19CA" w:rsidRPr="00FD172D" w:rsidRDefault="00DE19CA" w:rsidP="00740785">
            <w:pPr>
              <w:spacing w:after="0" w:line="280" w:lineRule="exact"/>
              <w:jc w:val="left"/>
              <w:rPr>
                <w:rFonts w:eastAsia="Times New Roman" w:cs="Arial"/>
                <w:color w:val="000000"/>
                <w:sz w:val="20"/>
                <w:szCs w:val="20"/>
                <w:lang w:bidi="ar-SA"/>
              </w:rPr>
            </w:pPr>
            <w:r w:rsidRPr="00FD172D">
              <w:rPr>
                <w:rFonts w:cs="Arial"/>
                <w:bCs/>
                <w:sz w:val="20"/>
                <w:szCs w:val="20"/>
                <w:lang w:bidi="ar-SA"/>
              </w:rPr>
              <w:t>Evening (5 to 9pm)</w:t>
            </w:r>
          </w:p>
        </w:tc>
        <w:tc>
          <w:tcPr>
            <w:tcW w:w="414" w:type="pct"/>
            <w:shd w:val="clear" w:color="auto" w:fill="E5E5E5" w:themeFill="accent1" w:themeFillTint="33"/>
            <w:noWrap/>
            <w:vAlign w:val="center"/>
          </w:tcPr>
          <w:p w14:paraId="705335AB" w14:textId="29FB41C1"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70</w:t>
            </w:r>
          </w:p>
        </w:tc>
        <w:tc>
          <w:tcPr>
            <w:tcW w:w="505" w:type="pct"/>
            <w:shd w:val="clear" w:color="auto" w:fill="E5E5E5" w:themeFill="accent1" w:themeFillTint="33"/>
            <w:vAlign w:val="center"/>
          </w:tcPr>
          <w:p w14:paraId="06B28443" w14:textId="187A9990"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15" w:type="pct"/>
            <w:shd w:val="clear" w:color="auto" w:fill="E5E5E5" w:themeFill="accent1" w:themeFillTint="33"/>
            <w:vAlign w:val="center"/>
          </w:tcPr>
          <w:p w14:paraId="3DC9C6FD" w14:textId="329B0C62" w:rsidR="00DE19CA" w:rsidRDefault="00DE19CA" w:rsidP="00740785">
            <w:pPr>
              <w:spacing w:after="0" w:line="280" w:lineRule="exact"/>
              <w:jc w:val="center"/>
              <w:rPr>
                <w:rFonts w:cs="Arial"/>
                <w:color w:val="000000"/>
                <w:sz w:val="20"/>
                <w:szCs w:val="20"/>
              </w:rPr>
            </w:pPr>
            <w:r>
              <w:rPr>
                <w:rFonts w:cs="Arial"/>
                <w:color w:val="000000"/>
                <w:sz w:val="20"/>
                <w:szCs w:val="20"/>
              </w:rPr>
              <w:t>4.05</w:t>
            </w:r>
          </w:p>
        </w:tc>
        <w:tc>
          <w:tcPr>
            <w:tcW w:w="414" w:type="pct"/>
            <w:shd w:val="clear" w:color="auto" w:fill="E5E5E5" w:themeFill="accent1" w:themeFillTint="33"/>
            <w:noWrap/>
            <w:vAlign w:val="center"/>
          </w:tcPr>
          <w:p w14:paraId="433EDBDB" w14:textId="30F839AF"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69</w:t>
            </w:r>
          </w:p>
        </w:tc>
        <w:tc>
          <w:tcPr>
            <w:tcW w:w="504" w:type="pct"/>
            <w:shd w:val="clear" w:color="auto" w:fill="E5E5E5" w:themeFill="accent1" w:themeFillTint="33"/>
            <w:vAlign w:val="center"/>
          </w:tcPr>
          <w:p w14:paraId="4DCDBBEF" w14:textId="19C96742"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13" w:type="pct"/>
            <w:shd w:val="clear" w:color="auto" w:fill="E5E5E5" w:themeFill="accent1" w:themeFillTint="33"/>
            <w:vAlign w:val="center"/>
          </w:tcPr>
          <w:p w14:paraId="3CC32623" w14:textId="3762D72E" w:rsidR="00DE19CA" w:rsidRDefault="00DE19CA" w:rsidP="00740785">
            <w:pPr>
              <w:spacing w:after="0" w:line="280" w:lineRule="exact"/>
              <w:jc w:val="center"/>
              <w:rPr>
                <w:rFonts w:cs="Arial"/>
                <w:color w:val="000000"/>
                <w:sz w:val="20"/>
                <w:szCs w:val="20"/>
              </w:rPr>
            </w:pPr>
            <w:r>
              <w:rPr>
                <w:rFonts w:cs="Arial"/>
                <w:color w:val="000000"/>
                <w:sz w:val="20"/>
                <w:szCs w:val="20"/>
              </w:rPr>
              <w:t>4.14</w:t>
            </w:r>
          </w:p>
        </w:tc>
        <w:tc>
          <w:tcPr>
            <w:tcW w:w="415" w:type="pct"/>
            <w:shd w:val="clear" w:color="auto" w:fill="E5E5E5" w:themeFill="accent1" w:themeFillTint="33"/>
            <w:noWrap/>
            <w:vAlign w:val="center"/>
          </w:tcPr>
          <w:p w14:paraId="5D85286A" w14:textId="5905560D"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70</w:t>
            </w:r>
          </w:p>
        </w:tc>
        <w:tc>
          <w:tcPr>
            <w:tcW w:w="505" w:type="pct"/>
            <w:shd w:val="clear" w:color="auto" w:fill="E5E5E5" w:themeFill="accent1" w:themeFillTint="33"/>
            <w:vAlign w:val="center"/>
          </w:tcPr>
          <w:p w14:paraId="5181E854" w14:textId="6A585934"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04" w:type="pct"/>
            <w:shd w:val="clear" w:color="auto" w:fill="E5E5E5" w:themeFill="accent1" w:themeFillTint="33"/>
            <w:vAlign w:val="center"/>
          </w:tcPr>
          <w:p w14:paraId="16EA797D" w14:textId="7677AD98" w:rsidR="00DE19CA" w:rsidRDefault="00DE19CA" w:rsidP="00740785">
            <w:pPr>
              <w:spacing w:after="0" w:line="280" w:lineRule="exact"/>
              <w:jc w:val="center"/>
              <w:rPr>
                <w:rFonts w:cs="Arial"/>
                <w:color w:val="000000"/>
                <w:sz w:val="20"/>
                <w:szCs w:val="20"/>
              </w:rPr>
            </w:pPr>
            <w:r>
              <w:rPr>
                <w:rFonts w:cs="Arial"/>
                <w:color w:val="000000"/>
                <w:sz w:val="20"/>
                <w:szCs w:val="20"/>
              </w:rPr>
              <w:t>4.09</w:t>
            </w:r>
          </w:p>
        </w:tc>
      </w:tr>
      <w:tr w:rsidR="00DE19CA" w:rsidRPr="001E30A5" w14:paraId="48D27749" w14:textId="3C4364B6" w:rsidTr="00643586">
        <w:trPr>
          <w:trHeight w:val="403"/>
          <w:jc w:val="center"/>
        </w:trPr>
        <w:tc>
          <w:tcPr>
            <w:tcW w:w="1011" w:type="pct"/>
            <w:shd w:val="clear" w:color="auto" w:fill="FFFFFF" w:themeFill="background1"/>
            <w:noWrap/>
            <w:vAlign w:val="center"/>
            <w:hideMark/>
          </w:tcPr>
          <w:p w14:paraId="4DA36F33" w14:textId="77777777" w:rsidR="00DE19CA" w:rsidRPr="00FD172D" w:rsidRDefault="00DE19CA" w:rsidP="00740785">
            <w:pPr>
              <w:spacing w:after="0" w:line="280" w:lineRule="exact"/>
              <w:jc w:val="left"/>
              <w:rPr>
                <w:rFonts w:eastAsia="Times New Roman" w:cs="Arial"/>
                <w:color w:val="000000"/>
                <w:sz w:val="20"/>
                <w:szCs w:val="20"/>
                <w:lang w:bidi="ar-SA"/>
              </w:rPr>
            </w:pPr>
            <w:r w:rsidRPr="00FD172D">
              <w:rPr>
                <w:rFonts w:cs="Arial"/>
                <w:bCs/>
                <w:sz w:val="20"/>
                <w:szCs w:val="20"/>
                <w:lang w:bidi="ar-SA"/>
              </w:rPr>
              <w:t>Night (9pm to 6am)</w:t>
            </w:r>
          </w:p>
        </w:tc>
        <w:tc>
          <w:tcPr>
            <w:tcW w:w="414" w:type="pct"/>
            <w:shd w:val="clear" w:color="auto" w:fill="FFFFFF" w:themeFill="background1"/>
            <w:noWrap/>
            <w:vAlign w:val="center"/>
          </w:tcPr>
          <w:p w14:paraId="11EDDEEE" w14:textId="3E781857"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70</w:t>
            </w:r>
          </w:p>
        </w:tc>
        <w:tc>
          <w:tcPr>
            <w:tcW w:w="505" w:type="pct"/>
            <w:shd w:val="clear" w:color="auto" w:fill="FFFFFF" w:themeFill="background1"/>
            <w:vAlign w:val="center"/>
          </w:tcPr>
          <w:p w14:paraId="5DE93BC6" w14:textId="3261DDFD"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15" w:type="pct"/>
            <w:shd w:val="clear" w:color="auto" w:fill="FFFFFF" w:themeFill="background1"/>
            <w:vAlign w:val="center"/>
          </w:tcPr>
          <w:p w14:paraId="3C154E2E" w14:textId="0136E96A" w:rsidR="00DE19CA" w:rsidRDefault="00DE19CA" w:rsidP="00740785">
            <w:pPr>
              <w:spacing w:after="0" w:line="280" w:lineRule="exact"/>
              <w:jc w:val="center"/>
              <w:rPr>
                <w:rFonts w:cs="Arial"/>
                <w:color w:val="000000"/>
                <w:sz w:val="20"/>
                <w:szCs w:val="20"/>
              </w:rPr>
            </w:pPr>
            <w:r>
              <w:rPr>
                <w:rFonts w:cs="Arial"/>
                <w:color w:val="000000"/>
                <w:sz w:val="20"/>
                <w:szCs w:val="20"/>
              </w:rPr>
              <w:t>4.46</w:t>
            </w:r>
          </w:p>
        </w:tc>
        <w:tc>
          <w:tcPr>
            <w:tcW w:w="414" w:type="pct"/>
            <w:shd w:val="clear" w:color="auto" w:fill="FFFFFF" w:themeFill="background1"/>
            <w:noWrap/>
            <w:vAlign w:val="center"/>
          </w:tcPr>
          <w:p w14:paraId="6D8E1D69" w14:textId="00E3BEA4"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69</w:t>
            </w:r>
          </w:p>
        </w:tc>
        <w:tc>
          <w:tcPr>
            <w:tcW w:w="504" w:type="pct"/>
            <w:shd w:val="clear" w:color="auto" w:fill="FFFFFF" w:themeFill="background1"/>
            <w:vAlign w:val="center"/>
          </w:tcPr>
          <w:p w14:paraId="36A65DE7" w14:textId="5E8B0BE5"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13" w:type="pct"/>
            <w:shd w:val="clear" w:color="auto" w:fill="FFFFFF" w:themeFill="background1"/>
            <w:vAlign w:val="center"/>
          </w:tcPr>
          <w:p w14:paraId="406C5FB3" w14:textId="65E5DF18" w:rsidR="00DE19CA" w:rsidRDefault="00DE19CA" w:rsidP="00740785">
            <w:pPr>
              <w:spacing w:after="0" w:line="280" w:lineRule="exact"/>
              <w:jc w:val="center"/>
              <w:rPr>
                <w:rFonts w:cs="Arial"/>
                <w:color w:val="000000"/>
                <w:sz w:val="20"/>
                <w:szCs w:val="20"/>
              </w:rPr>
            </w:pPr>
            <w:r>
              <w:rPr>
                <w:rFonts w:cs="Arial"/>
                <w:color w:val="000000"/>
                <w:sz w:val="20"/>
                <w:szCs w:val="20"/>
              </w:rPr>
              <w:t>4.07</w:t>
            </w:r>
          </w:p>
        </w:tc>
        <w:tc>
          <w:tcPr>
            <w:tcW w:w="415" w:type="pct"/>
            <w:shd w:val="clear" w:color="auto" w:fill="FFFFFF" w:themeFill="background1"/>
            <w:noWrap/>
            <w:vAlign w:val="center"/>
          </w:tcPr>
          <w:p w14:paraId="000B33E5" w14:textId="259AD865" w:rsidR="00DE19CA" w:rsidRPr="00FD172D" w:rsidRDefault="00DE19CA" w:rsidP="00740785">
            <w:pPr>
              <w:spacing w:after="0" w:line="280" w:lineRule="exact"/>
              <w:jc w:val="center"/>
              <w:rPr>
                <w:rFonts w:eastAsia="Times New Roman" w:cs="Arial"/>
                <w:color w:val="000000"/>
                <w:sz w:val="20"/>
                <w:szCs w:val="20"/>
                <w:lang w:bidi="ar-SA"/>
              </w:rPr>
            </w:pPr>
            <w:r>
              <w:rPr>
                <w:rFonts w:cs="Arial"/>
                <w:color w:val="000000"/>
                <w:sz w:val="20"/>
                <w:szCs w:val="20"/>
              </w:rPr>
              <w:t>70</w:t>
            </w:r>
          </w:p>
        </w:tc>
        <w:tc>
          <w:tcPr>
            <w:tcW w:w="505" w:type="pct"/>
            <w:shd w:val="clear" w:color="auto" w:fill="FFFFFF" w:themeFill="background1"/>
            <w:vAlign w:val="center"/>
          </w:tcPr>
          <w:p w14:paraId="3A36819C" w14:textId="5A63098A" w:rsidR="00DE19CA" w:rsidRDefault="00DE19CA" w:rsidP="00740785">
            <w:pPr>
              <w:spacing w:after="0" w:line="280" w:lineRule="exact"/>
              <w:jc w:val="center"/>
              <w:rPr>
                <w:rFonts w:cs="Arial"/>
                <w:color w:val="000000"/>
                <w:sz w:val="20"/>
                <w:szCs w:val="20"/>
              </w:rPr>
            </w:pPr>
            <w:r>
              <w:rPr>
                <w:rFonts w:cs="Arial"/>
                <w:color w:val="000000"/>
                <w:sz w:val="20"/>
                <w:szCs w:val="20"/>
              </w:rPr>
              <w:t>70</w:t>
            </w:r>
          </w:p>
        </w:tc>
        <w:tc>
          <w:tcPr>
            <w:tcW w:w="404" w:type="pct"/>
            <w:shd w:val="clear" w:color="auto" w:fill="FFFFFF" w:themeFill="background1"/>
            <w:vAlign w:val="center"/>
          </w:tcPr>
          <w:p w14:paraId="007B6BB8" w14:textId="684B9135" w:rsidR="00DE19CA" w:rsidRDefault="00DE19CA" w:rsidP="00740785">
            <w:pPr>
              <w:spacing w:after="0" w:line="280" w:lineRule="exact"/>
              <w:jc w:val="center"/>
              <w:rPr>
                <w:rFonts w:cs="Arial"/>
                <w:color w:val="000000"/>
                <w:sz w:val="20"/>
                <w:szCs w:val="20"/>
              </w:rPr>
            </w:pPr>
            <w:r>
              <w:rPr>
                <w:rFonts w:cs="Arial"/>
                <w:color w:val="000000"/>
                <w:sz w:val="20"/>
                <w:szCs w:val="20"/>
              </w:rPr>
              <w:t>4.40</w:t>
            </w:r>
          </w:p>
        </w:tc>
      </w:tr>
      <w:tr w:rsidR="00DE19CA" w:rsidRPr="001E30A5" w14:paraId="2BACC4AB" w14:textId="19E01DE7" w:rsidTr="00643586">
        <w:trPr>
          <w:trHeight w:val="403"/>
          <w:jc w:val="center"/>
        </w:trPr>
        <w:tc>
          <w:tcPr>
            <w:tcW w:w="1011" w:type="pct"/>
            <w:shd w:val="clear" w:color="auto" w:fill="E5E5E5" w:themeFill="accent1" w:themeFillTint="33"/>
            <w:noWrap/>
            <w:vAlign w:val="center"/>
            <w:hideMark/>
          </w:tcPr>
          <w:p w14:paraId="4D3713F8" w14:textId="787ACCA8" w:rsidR="00DE19CA" w:rsidRPr="00FD172D" w:rsidRDefault="00DE19CA" w:rsidP="00740785">
            <w:pPr>
              <w:spacing w:after="0" w:line="280" w:lineRule="exact"/>
              <w:jc w:val="left"/>
              <w:rPr>
                <w:rFonts w:eastAsia="Times New Roman" w:cs="Arial"/>
                <w:color w:val="000000"/>
                <w:sz w:val="20"/>
                <w:szCs w:val="20"/>
                <w:lang w:bidi="ar-SA"/>
              </w:rPr>
            </w:pPr>
            <w:r w:rsidRPr="00FD172D">
              <w:rPr>
                <w:rFonts w:cs="Arial"/>
                <w:b/>
                <w:bCs/>
                <w:sz w:val="20"/>
                <w:szCs w:val="20"/>
                <w:lang w:eastAsia="ja-JP" w:bidi="ar-SA"/>
              </w:rPr>
              <w:t>Setpoint Change</w:t>
            </w:r>
          </w:p>
        </w:tc>
        <w:tc>
          <w:tcPr>
            <w:tcW w:w="414" w:type="pct"/>
            <w:shd w:val="clear" w:color="auto" w:fill="E5E5E5" w:themeFill="accent1" w:themeFillTint="33"/>
            <w:noWrap/>
            <w:vAlign w:val="center"/>
          </w:tcPr>
          <w:p w14:paraId="55060083" w14:textId="73E49389" w:rsidR="00DE19CA" w:rsidRPr="00FD172D" w:rsidRDefault="00DE19CA" w:rsidP="00740785">
            <w:pPr>
              <w:spacing w:after="0" w:line="280" w:lineRule="exact"/>
              <w:jc w:val="center"/>
              <w:rPr>
                <w:rFonts w:eastAsia="Times New Roman" w:cs="Arial"/>
                <w:b/>
                <w:color w:val="000000"/>
                <w:sz w:val="20"/>
                <w:szCs w:val="20"/>
                <w:lang w:bidi="ar-SA"/>
              </w:rPr>
            </w:pPr>
            <w:r>
              <w:rPr>
                <w:rFonts w:cs="Arial"/>
                <w:b/>
                <w:bCs/>
                <w:color w:val="000000"/>
                <w:sz w:val="20"/>
                <w:szCs w:val="20"/>
              </w:rPr>
              <w:t>2</w:t>
            </w:r>
          </w:p>
        </w:tc>
        <w:tc>
          <w:tcPr>
            <w:tcW w:w="505" w:type="pct"/>
            <w:shd w:val="clear" w:color="auto" w:fill="E5E5E5" w:themeFill="accent1" w:themeFillTint="33"/>
            <w:vAlign w:val="center"/>
          </w:tcPr>
          <w:p w14:paraId="3F056D54" w14:textId="22FCD307" w:rsidR="00DE19CA" w:rsidRDefault="00DE19CA" w:rsidP="00740785">
            <w:pPr>
              <w:spacing w:after="0" w:line="280" w:lineRule="exact"/>
              <w:jc w:val="center"/>
              <w:rPr>
                <w:rFonts w:cs="Arial"/>
                <w:b/>
                <w:bCs/>
                <w:color w:val="000000"/>
                <w:sz w:val="20"/>
                <w:szCs w:val="20"/>
              </w:rPr>
            </w:pPr>
            <w:r>
              <w:rPr>
                <w:rFonts w:cs="Arial"/>
                <w:b/>
                <w:bCs/>
                <w:color w:val="000000"/>
                <w:sz w:val="20"/>
                <w:szCs w:val="20"/>
              </w:rPr>
              <w:t>0</w:t>
            </w:r>
          </w:p>
        </w:tc>
        <w:tc>
          <w:tcPr>
            <w:tcW w:w="415" w:type="pct"/>
            <w:shd w:val="clear" w:color="auto" w:fill="E5E5E5" w:themeFill="accent1" w:themeFillTint="33"/>
            <w:vAlign w:val="center"/>
          </w:tcPr>
          <w:p w14:paraId="7603A2B0" w14:textId="58386884" w:rsidR="00DE19CA" w:rsidRDefault="00DE19CA" w:rsidP="00740785">
            <w:pPr>
              <w:spacing w:after="0" w:line="280" w:lineRule="exact"/>
              <w:jc w:val="center"/>
              <w:rPr>
                <w:rFonts w:cs="Arial"/>
                <w:b/>
                <w:bCs/>
                <w:color w:val="000000"/>
                <w:sz w:val="20"/>
                <w:szCs w:val="20"/>
              </w:rPr>
            </w:pPr>
            <w:r>
              <w:rPr>
                <w:rFonts w:cs="Arial"/>
                <w:b/>
                <w:bCs/>
                <w:color w:val="000000"/>
                <w:sz w:val="20"/>
                <w:szCs w:val="20"/>
              </w:rPr>
              <w:t>2.47</w:t>
            </w:r>
          </w:p>
        </w:tc>
        <w:tc>
          <w:tcPr>
            <w:tcW w:w="414" w:type="pct"/>
            <w:shd w:val="clear" w:color="auto" w:fill="E5E5E5" w:themeFill="accent1" w:themeFillTint="33"/>
            <w:noWrap/>
            <w:vAlign w:val="center"/>
          </w:tcPr>
          <w:p w14:paraId="624E7F40" w14:textId="5167669D" w:rsidR="00DE19CA" w:rsidRPr="00FD172D" w:rsidRDefault="00DE19CA" w:rsidP="00740785">
            <w:pPr>
              <w:spacing w:after="0" w:line="280" w:lineRule="exact"/>
              <w:jc w:val="center"/>
              <w:rPr>
                <w:rFonts w:eastAsia="Times New Roman" w:cs="Arial"/>
                <w:b/>
                <w:color w:val="000000"/>
                <w:sz w:val="20"/>
                <w:szCs w:val="20"/>
                <w:lang w:bidi="ar-SA"/>
              </w:rPr>
            </w:pPr>
            <w:r>
              <w:rPr>
                <w:rFonts w:cs="Arial"/>
                <w:b/>
                <w:bCs/>
                <w:color w:val="000000"/>
                <w:sz w:val="20"/>
                <w:szCs w:val="20"/>
              </w:rPr>
              <w:t>1</w:t>
            </w:r>
          </w:p>
        </w:tc>
        <w:tc>
          <w:tcPr>
            <w:tcW w:w="504" w:type="pct"/>
            <w:shd w:val="clear" w:color="auto" w:fill="E5E5E5" w:themeFill="accent1" w:themeFillTint="33"/>
            <w:vAlign w:val="center"/>
          </w:tcPr>
          <w:p w14:paraId="215DB210" w14:textId="06D86AC2" w:rsidR="00DE19CA" w:rsidRDefault="00DE19CA" w:rsidP="00740785">
            <w:pPr>
              <w:spacing w:after="0" w:line="280" w:lineRule="exact"/>
              <w:jc w:val="center"/>
              <w:rPr>
                <w:rFonts w:cs="Arial"/>
                <w:b/>
                <w:bCs/>
                <w:color w:val="000000"/>
                <w:sz w:val="20"/>
                <w:szCs w:val="20"/>
              </w:rPr>
            </w:pPr>
            <w:r>
              <w:rPr>
                <w:rFonts w:cs="Arial"/>
                <w:b/>
                <w:bCs/>
                <w:color w:val="000000"/>
                <w:sz w:val="20"/>
                <w:szCs w:val="20"/>
              </w:rPr>
              <w:t>0</w:t>
            </w:r>
          </w:p>
        </w:tc>
        <w:tc>
          <w:tcPr>
            <w:tcW w:w="413" w:type="pct"/>
            <w:shd w:val="clear" w:color="auto" w:fill="E5E5E5" w:themeFill="accent1" w:themeFillTint="33"/>
            <w:vAlign w:val="center"/>
          </w:tcPr>
          <w:p w14:paraId="5605760D" w14:textId="37844029" w:rsidR="00DE19CA" w:rsidRDefault="00DE19CA" w:rsidP="00740785">
            <w:pPr>
              <w:spacing w:after="0" w:line="280" w:lineRule="exact"/>
              <w:jc w:val="center"/>
              <w:rPr>
                <w:rFonts w:cs="Arial"/>
                <w:b/>
                <w:bCs/>
                <w:color w:val="000000"/>
                <w:sz w:val="20"/>
                <w:szCs w:val="20"/>
              </w:rPr>
            </w:pPr>
            <w:r>
              <w:rPr>
                <w:rFonts w:cs="Arial"/>
                <w:b/>
                <w:bCs/>
                <w:color w:val="000000"/>
                <w:sz w:val="20"/>
                <w:szCs w:val="20"/>
              </w:rPr>
              <w:t>2.16</w:t>
            </w:r>
          </w:p>
        </w:tc>
        <w:tc>
          <w:tcPr>
            <w:tcW w:w="415" w:type="pct"/>
            <w:shd w:val="clear" w:color="auto" w:fill="E5E5E5" w:themeFill="accent1" w:themeFillTint="33"/>
            <w:noWrap/>
            <w:vAlign w:val="center"/>
          </w:tcPr>
          <w:p w14:paraId="78749609" w14:textId="3C412AD3" w:rsidR="00DE19CA" w:rsidRPr="00FD172D" w:rsidRDefault="00DE19CA" w:rsidP="00740785">
            <w:pPr>
              <w:spacing w:after="0" w:line="280" w:lineRule="exact"/>
              <w:jc w:val="center"/>
              <w:rPr>
                <w:rFonts w:eastAsia="Times New Roman" w:cs="Arial"/>
                <w:b/>
                <w:color w:val="000000"/>
                <w:sz w:val="20"/>
                <w:szCs w:val="20"/>
                <w:lang w:bidi="ar-SA"/>
              </w:rPr>
            </w:pPr>
            <w:r>
              <w:rPr>
                <w:rFonts w:cs="Arial"/>
                <w:b/>
                <w:bCs/>
                <w:color w:val="000000"/>
                <w:sz w:val="20"/>
                <w:szCs w:val="20"/>
              </w:rPr>
              <w:t>2</w:t>
            </w:r>
          </w:p>
        </w:tc>
        <w:tc>
          <w:tcPr>
            <w:tcW w:w="505" w:type="pct"/>
            <w:shd w:val="clear" w:color="auto" w:fill="E5E5E5" w:themeFill="accent1" w:themeFillTint="33"/>
            <w:vAlign w:val="center"/>
          </w:tcPr>
          <w:p w14:paraId="077DDED2" w14:textId="2B14AE48" w:rsidR="00DE19CA" w:rsidRDefault="00DE19CA" w:rsidP="00740785">
            <w:pPr>
              <w:spacing w:after="0" w:line="280" w:lineRule="exact"/>
              <w:jc w:val="center"/>
              <w:rPr>
                <w:rFonts w:cs="Arial"/>
                <w:b/>
                <w:bCs/>
                <w:color w:val="000000"/>
                <w:sz w:val="20"/>
                <w:szCs w:val="20"/>
              </w:rPr>
            </w:pPr>
            <w:r>
              <w:rPr>
                <w:rFonts w:cs="Arial"/>
                <w:b/>
                <w:bCs/>
                <w:color w:val="000000"/>
                <w:sz w:val="20"/>
                <w:szCs w:val="20"/>
              </w:rPr>
              <w:t>0</w:t>
            </w:r>
          </w:p>
        </w:tc>
        <w:tc>
          <w:tcPr>
            <w:tcW w:w="404" w:type="pct"/>
            <w:shd w:val="clear" w:color="auto" w:fill="E5E5E5" w:themeFill="accent1" w:themeFillTint="33"/>
            <w:vAlign w:val="center"/>
          </w:tcPr>
          <w:p w14:paraId="45E7F944" w14:textId="536EBA86" w:rsidR="00DE19CA" w:rsidRDefault="00DE19CA" w:rsidP="00740785">
            <w:pPr>
              <w:spacing w:after="0" w:line="280" w:lineRule="exact"/>
              <w:jc w:val="center"/>
              <w:rPr>
                <w:rFonts w:cs="Arial"/>
                <w:b/>
                <w:bCs/>
                <w:color w:val="000000"/>
                <w:sz w:val="20"/>
                <w:szCs w:val="20"/>
              </w:rPr>
            </w:pPr>
            <w:r>
              <w:rPr>
                <w:rFonts w:cs="Arial"/>
                <w:b/>
                <w:bCs/>
                <w:color w:val="000000"/>
                <w:sz w:val="20"/>
                <w:szCs w:val="20"/>
              </w:rPr>
              <w:t>2.42</w:t>
            </w:r>
          </w:p>
        </w:tc>
      </w:tr>
      <w:tr w:rsidR="00674EC7" w:rsidRPr="001E30A5" w14:paraId="41CC5612" w14:textId="6F527C94" w:rsidTr="00643586">
        <w:trPr>
          <w:trHeight w:val="403"/>
          <w:jc w:val="center"/>
        </w:trPr>
        <w:tc>
          <w:tcPr>
            <w:tcW w:w="5000" w:type="pct"/>
            <w:gridSpan w:val="10"/>
          </w:tcPr>
          <w:p w14:paraId="4A823E3D" w14:textId="2130D0B0" w:rsidR="00674EC7" w:rsidRPr="001E30A5" w:rsidRDefault="00674EC7" w:rsidP="00740785">
            <w:pPr>
              <w:spacing w:after="0" w:line="240" w:lineRule="auto"/>
              <w:rPr>
                <w:rFonts w:eastAsia="Times New Roman" w:cs="Arial"/>
                <w:color w:val="000000"/>
                <w:sz w:val="18"/>
                <w:szCs w:val="20"/>
                <w:vertAlign w:val="superscript"/>
                <w:lang w:eastAsia="ja-JP" w:bidi="ar-SA"/>
              </w:rPr>
            </w:pPr>
            <w:r w:rsidRPr="001E30A5">
              <w:rPr>
                <w:rFonts w:eastAsia="Times New Roman" w:cs="Arial"/>
                <w:color w:val="000000"/>
                <w:sz w:val="18"/>
                <w:szCs w:val="20"/>
                <w:vertAlign w:val="superscript"/>
                <w:lang w:eastAsia="ja-JP" w:bidi="ar-SA"/>
              </w:rPr>
              <w:t>1</w:t>
            </w:r>
            <w:r w:rsidRPr="001E30A5">
              <w:rPr>
                <w:rFonts w:eastAsia="Times New Roman" w:cs="Arial"/>
                <w:color w:val="000000"/>
                <w:sz w:val="18"/>
                <w:szCs w:val="20"/>
                <w:lang w:eastAsia="ja-JP" w:bidi="ar-SA"/>
              </w:rPr>
              <w:t xml:space="preserve"> </w:t>
            </w:r>
            <w:r>
              <w:rPr>
                <w:rFonts w:eastAsia="Times New Roman" w:cs="Arial"/>
                <w:color w:val="000000"/>
                <w:sz w:val="18"/>
                <w:szCs w:val="20"/>
                <w:lang w:eastAsia="ja-JP" w:bidi="ar-SA"/>
              </w:rPr>
              <w:t xml:space="preserve">Values exclude outliers three standard deviations from the mean. Cooling sample sizes exclude respondents who did not have cooling systems. </w:t>
            </w:r>
            <w:r>
              <w:rPr>
                <w:rFonts w:eastAsia="Times New Roman" w:cs="Arial"/>
                <w:color w:val="000000"/>
                <w:sz w:val="18"/>
                <w:szCs w:val="20"/>
                <w:lang w:bidi="ar-SA"/>
              </w:rPr>
              <w:t xml:space="preserve">The table </w:t>
            </w:r>
            <w:r w:rsidRPr="00B71E8F">
              <w:rPr>
                <w:rFonts w:eastAsia="Times New Roman" w:cs="Arial"/>
                <w:color w:val="000000"/>
                <w:sz w:val="18"/>
                <w:szCs w:val="20"/>
                <w:lang w:bidi="ar-SA"/>
              </w:rPr>
              <w:t>show</w:t>
            </w:r>
            <w:r>
              <w:rPr>
                <w:rFonts w:eastAsia="Times New Roman" w:cs="Arial"/>
                <w:color w:val="000000"/>
                <w:sz w:val="18"/>
                <w:szCs w:val="20"/>
                <w:lang w:bidi="ar-SA"/>
              </w:rPr>
              <w:t>s</w:t>
            </w:r>
            <w:r w:rsidRPr="00B71E8F">
              <w:rPr>
                <w:rFonts w:eastAsia="Times New Roman" w:cs="Arial"/>
                <w:color w:val="000000"/>
                <w:sz w:val="18"/>
                <w:szCs w:val="20"/>
                <w:lang w:bidi="ar-SA"/>
              </w:rPr>
              <w:t xml:space="preserve"> the sample sizes from the time of day with the most responses; sample sizes vary throughout the table because the survey question did not force a response.</w:t>
            </w:r>
          </w:p>
        </w:tc>
      </w:tr>
    </w:tbl>
    <w:p w14:paraId="4572DB00" w14:textId="65D7DC99" w:rsidR="00E043A2" w:rsidRDefault="00E043A2" w:rsidP="00740785">
      <w:pPr>
        <w:pStyle w:val="Heading2"/>
        <w:keepLines/>
      </w:pPr>
      <w:bookmarkStart w:id="86" w:name="_Ref6401492"/>
      <w:bookmarkStart w:id="87" w:name="_Toc11662318"/>
      <w:r>
        <w:t>Water Heating</w:t>
      </w:r>
      <w:bookmarkEnd w:id="82"/>
      <w:bookmarkEnd w:id="86"/>
      <w:bookmarkEnd w:id="87"/>
    </w:p>
    <w:p w14:paraId="7BC207A7" w14:textId="2536CBB3" w:rsidR="001E5D15" w:rsidRPr="00740785" w:rsidRDefault="00574189" w:rsidP="00740785">
      <w:pPr>
        <w:pStyle w:val="ListParagraph"/>
        <w:keepNext/>
        <w:keepLines/>
        <w:numPr>
          <w:ilvl w:val="0"/>
          <w:numId w:val="15"/>
        </w:numPr>
        <w:ind w:left="1440"/>
      </w:pPr>
      <w:r w:rsidRPr="00147A55">
        <w:rPr>
          <w:noProof/>
        </w:rPr>
        <w:drawing>
          <wp:anchor distT="0" distB="0" distL="114300" distR="114300" simplePos="0" relativeHeight="251664385" behindDoc="0" locked="0" layoutInCell="1" allowOverlap="1" wp14:anchorId="1D79F368" wp14:editId="42315E01">
            <wp:simplePos x="0" y="0"/>
            <wp:positionH relativeFrom="margin">
              <wp:align>left</wp:align>
            </wp:positionH>
            <wp:positionV relativeFrom="paragraph">
              <wp:posOffset>7620</wp:posOffset>
            </wp:positionV>
            <wp:extent cx="615950" cy="657225"/>
            <wp:effectExtent l="0" t="0" r="0" b="9525"/>
            <wp:wrapNone/>
            <wp:docPr id="30"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a:xfrm>
                      <a:off x="0" y="0"/>
                      <a:ext cx="615950" cy="657225"/>
                    </a:xfrm>
                    <a:prstGeom prst="rect">
                      <a:avLst/>
                    </a:prstGeom>
                  </pic:spPr>
                </pic:pic>
              </a:graphicData>
            </a:graphic>
            <wp14:sizeRelH relativeFrom="margin">
              <wp14:pctWidth>0</wp14:pctWidth>
            </wp14:sizeRelH>
            <wp14:sizeRelV relativeFrom="margin">
              <wp14:pctHeight>0</wp14:pctHeight>
            </wp14:sizeRelV>
          </wp:anchor>
        </w:drawing>
      </w:r>
      <w:r w:rsidR="001E5D15" w:rsidRPr="00740785">
        <w:rPr>
          <w:b/>
        </w:rPr>
        <w:t>Fuel Types</w:t>
      </w:r>
      <w:r w:rsidR="007D0030" w:rsidRPr="00740785">
        <w:rPr>
          <w:b/>
        </w:rPr>
        <w:t xml:space="preserve">: </w:t>
      </w:r>
      <w:r w:rsidR="001E5D15" w:rsidRPr="00740785">
        <w:t>Customers were most likely to have natural gas water heaters (42%)</w:t>
      </w:r>
      <w:r w:rsidR="00E67BB9" w:rsidRPr="00740785">
        <w:t>.</w:t>
      </w:r>
      <w:r w:rsidR="001E5D15" w:rsidRPr="00740785">
        <w:t xml:space="preserve"> </w:t>
      </w:r>
    </w:p>
    <w:p w14:paraId="5B901E01" w14:textId="4D9EEBCB" w:rsidR="00E67BB9" w:rsidRPr="00740785" w:rsidRDefault="001E5D15" w:rsidP="00740785">
      <w:pPr>
        <w:pStyle w:val="ListParagraph"/>
        <w:keepNext/>
        <w:keepLines/>
        <w:numPr>
          <w:ilvl w:val="0"/>
          <w:numId w:val="15"/>
        </w:numPr>
        <w:ind w:left="1440"/>
        <w:rPr>
          <w:b/>
        </w:rPr>
      </w:pPr>
      <w:r w:rsidRPr="00740785">
        <w:rPr>
          <w:b/>
        </w:rPr>
        <w:t>Systems</w:t>
      </w:r>
      <w:r w:rsidR="004E3372" w:rsidRPr="00740785">
        <w:rPr>
          <w:b/>
        </w:rPr>
        <w:t xml:space="preserve"> Types</w:t>
      </w:r>
      <w:r w:rsidRPr="00740785">
        <w:rPr>
          <w:b/>
        </w:rPr>
        <w:t xml:space="preserve">: </w:t>
      </w:r>
      <w:r w:rsidRPr="00740785">
        <w:t>S</w:t>
      </w:r>
      <w:r w:rsidR="007D0030" w:rsidRPr="00740785">
        <w:t>torage tank waters had the highest penetration</w:t>
      </w:r>
      <w:r w:rsidRPr="00740785">
        <w:t>.</w:t>
      </w:r>
      <w:r w:rsidR="004E3372" w:rsidRPr="00740785">
        <w:t xml:space="preserve"> </w:t>
      </w:r>
      <w:r w:rsidR="00E67BB9" w:rsidRPr="00740785">
        <w:t xml:space="preserve">HPWHs had not penetrated the market (1%), but </w:t>
      </w:r>
      <w:r w:rsidR="007D1B01" w:rsidRPr="00740785">
        <w:t>on-site</w:t>
      </w:r>
      <w:r w:rsidR="00096D9E">
        <w:t xml:space="preserve"> result</w:t>
      </w:r>
      <w:r w:rsidR="007D1B01" w:rsidRPr="00740785">
        <w:t xml:space="preserve">s show </w:t>
      </w:r>
      <w:r w:rsidR="00E67BB9" w:rsidRPr="00740785">
        <w:t xml:space="preserve">technical feasibility was high – nearly one-half of </w:t>
      </w:r>
      <w:r w:rsidR="00E176F9" w:rsidRPr="00740785">
        <w:t xml:space="preserve">single-family </w:t>
      </w:r>
      <w:r w:rsidR="00E67BB9" w:rsidRPr="00740785">
        <w:t>homes (</w:t>
      </w:r>
      <w:r w:rsidR="00652586" w:rsidRPr="00740785">
        <w:t>47</w:t>
      </w:r>
      <w:r w:rsidR="00E67BB9" w:rsidRPr="00740785">
        <w:t xml:space="preserve">%) could </w:t>
      </w:r>
      <w:r w:rsidR="00E63DA5" w:rsidRPr="00740785">
        <w:t xml:space="preserve">have </w:t>
      </w:r>
      <w:r w:rsidR="00E67BB9" w:rsidRPr="00740785">
        <w:t>technically accommodated them.</w:t>
      </w:r>
    </w:p>
    <w:p w14:paraId="4D5C9E57" w14:textId="6A3DB3F9" w:rsidR="00377FFD" w:rsidRDefault="007D0030" w:rsidP="00740785">
      <w:pPr>
        <w:pStyle w:val="ListParagraph"/>
        <w:numPr>
          <w:ilvl w:val="0"/>
          <w:numId w:val="15"/>
        </w:numPr>
        <w:ind w:left="1440"/>
      </w:pPr>
      <w:r w:rsidRPr="00740785">
        <w:rPr>
          <w:b/>
        </w:rPr>
        <w:t>Ages:</w:t>
      </w:r>
      <w:r w:rsidRPr="00740785">
        <w:t xml:space="preserve"> </w:t>
      </w:r>
      <w:r w:rsidR="003B38A3" w:rsidRPr="00740785">
        <w:t>As they were in 2011, w</w:t>
      </w:r>
      <w:r w:rsidR="00E67BB9" w:rsidRPr="00740785">
        <w:t xml:space="preserve">ater heaters </w:t>
      </w:r>
      <w:r w:rsidR="00E176F9" w:rsidRPr="00740785">
        <w:t xml:space="preserve">in single-family homes </w:t>
      </w:r>
      <w:r w:rsidRPr="00740785">
        <w:t xml:space="preserve">were </w:t>
      </w:r>
      <w:r w:rsidR="000361A0" w:rsidRPr="00740785">
        <w:t>11</w:t>
      </w:r>
      <w:r w:rsidR="00E67BB9" w:rsidRPr="00740785">
        <w:t xml:space="preserve"> </w:t>
      </w:r>
      <w:r w:rsidRPr="00740785">
        <w:t>years old, on average</w:t>
      </w:r>
      <w:r w:rsidR="003B38A3" w:rsidRPr="00740785">
        <w:t xml:space="preserve"> – a sign of nearing the end of useful life.</w:t>
      </w:r>
      <w:bookmarkStart w:id="88" w:name="_Toc524444391"/>
    </w:p>
    <w:p w14:paraId="4DE82B84" w14:textId="32BCA699" w:rsidR="007B100C" w:rsidRDefault="007B100C" w:rsidP="007B100C">
      <w:pPr>
        <w:pStyle w:val="Heading3"/>
      </w:pPr>
      <w:bookmarkStart w:id="89" w:name="_Toc11662319"/>
      <w:r w:rsidRPr="00A05784">
        <w:t>Penetration</w:t>
      </w:r>
      <w:bookmarkEnd w:id="88"/>
      <w:bookmarkEnd w:id="89"/>
    </w:p>
    <w:p w14:paraId="38DA9561" w14:textId="24AF97F2" w:rsidR="007566AB" w:rsidRDefault="007566AB" w:rsidP="007566AB">
      <w:r>
        <w:t>Penetration estimates of water heating fuels and water heater systems are based on a combination of web-survey results and on-site visits.</w:t>
      </w:r>
    </w:p>
    <w:p w14:paraId="1C4689F4" w14:textId="0A028381" w:rsidR="00C51C39" w:rsidRPr="008B0986" w:rsidRDefault="008F1CA9" w:rsidP="00C51C39">
      <w:pPr>
        <w:rPr>
          <w:rStyle w:val="CrossRefChar"/>
          <w:color w:val="auto"/>
        </w:rPr>
      </w:pPr>
      <w:r>
        <w:rPr>
          <w:rStyle w:val="CrossRefChar"/>
          <w:color w:val="auto"/>
        </w:rPr>
        <w:t xml:space="preserve">Customers were more likely to have natural gas </w:t>
      </w:r>
      <w:r w:rsidR="00C51C39" w:rsidRPr="008B0986">
        <w:rPr>
          <w:rStyle w:val="CrossRefChar"/>
          <w:color w:val="auto"/>
        </w:rPr>
        <w:t xml:space="preserve">water heaters </w:t>
      </w:r>
      <w:r w:rsidR="009422A7">
        <w:rPr>
          <w:rStyle w:val="CrossRefChar"/>
          <w:color w:val="auto"/>
        </w:rPr>
        <w:t xml:space="preserve">(42%) </w:t>
      </w:r>
      <w:r>
        <w:rPr>
          <w:rStyle w:val="CrossRefChar"/>
          <w:color w:val="auto"/>
        </w:rPr>
        <w:t>than fuel oil</w:t>
      </w:r>
      <w:r w:rsidR="009422A7">
        <w:rPr>
          <w:rStyle w:val="CrossRefChar"/>
          <w:color w:val="auto"/>
        </w:rPr>
        <w:t xml:space="preserve"> (</w:t>
      </w:r>
      <w:r w:rsidR="00C51C39">
        <w:rPr>
          <w:rStyle w:val="CrossRefChar"/>
          <w:color w:val="auto"/>
        </w:rPr>
        <w:t>34%</w:t>
      </w:r>
      <w:r w:rsidR="009422A7">
        <w:rPr>
          <w:rStyle w:val="CrossRefChar"/>
          <w:color w:val="auto"/>
        </w:rPr>
        <w:t>)</w:t>
      </w:r>
      <w:r w:rsidR="00C51C39">
        <w:rPr>
          <w:rStyle w:val="CrossRefChar"/>
          <w:color w:val="auto"/>
        </w:rPr>
        <w:t xml:space="preserve"> </w:t>
      </w:r>
      <w:r>
        <w:rPr>
          <w:rStyle w:val="CrossRefChar"/>
          <w:color w:val="auto"/>
        </w:rPr>
        <w:t xml:space="preserve">and electric </w:t>
      </w:r>
      <w:r w:rsidR="009422A7">
        <w:rPr>
          <w:rStyle w:val="CrossRefChar"/>
          <w:color w:val="auto"/>
        </w:rPr>
        <w:t>(</w:t>
      </w:r>
      <w:r w:rsidR="00C51C39">
        <w:rPr>
          <w:rStyle w:val="CrossRefChar"/>
          <w:color w:val="auto"/>
        </w:rPr>
        <w:t>29%</w:t>
      </w:r>
      <w:r w:rsidR="009422A7">
        <w:rPr>
          <w:rStyle w:val="CrossRefChar"/>
          <w:color w:val="auto"/>
        </w:rPr>
        <w:t>)</w:t>
      </w:r>
      <w:r w:rsidR="00C51C39" w:rsidRPr="008B0986">
        <w:rPr>
          <w:rStyle w:val="CrossRefChar"/>
          <w:color w:val="auto"/>
        </w:rPr>
        <w:t xml:space="preserve"> </w:t>
      </w:r>
      <w:r w:rsidR="008A1AA9">
        <w:rPr>
          <w:rStyle w:val="CrossRefChar"/>
          <w:color w:val="auto"/>
        </w:rPr>
        <w:t>units</w:t>
      </w:r>
      <w:r w:rsidR="00C51C39">
        <w:rPr>
          <w:rStyle w:val="CrossRefChar"/>
          <w:color w:val="auto"/>
        </w:rPr>
        <w:t xml:space="preserve"> (</w:t>
      </w:r>
      <w:r w:rsidR="00C51C39" w:rsidRPr="008B0986">
        <w:rPr>
          <w:rStyle w:val="CrossRefChar"/>
        </w:rPr>
        <w:fldChar w:fldCharType="begin"/>
      </w:r>
      <w:r w:rsidR="00C51C39" w:rsidRPr="008B0986">
        <w:rPr>
          <w:rStyle w:val="CrossRefChar"/>
        </w:rPr>
        <w:instrText xml:space="preserve"> REF _Ref520930994 \h </w:instrText>
      </w:r>
      <w:r w:rsidR="00C51C39">
        <w:rPr>
          <w:rStyle w:val="CrossRefChar"/>
        </w:rPr>
        <w:instrText xml:space="preserve"> \* MERGEFORMAT </w:instrText>
      </w:r>
      <w:r w:rsidR="00C51C39" w:rsidRPr="008B0986">
        <w:rPr>
          <w:rStyle w:val="CrossRefChar"/>
        </w:rPr>
      </w:r>
      <w:r w:rsidR="00C51C39" w:rsidRPr="008B0986">
        <w:rPr>
          <w:rStyle w:val="CrossRefChar"/>
        </w:rPr>
        <w:fldChar w:fldCharType="separate"/>
      </w:r>
      <w:r w:rsidR="008D452E" w:rsidRPr="008D452E">
        <w:rPr>
          <w:rStyle w:val="CrossRefChar"/>
        </w:rPr>
        <w:t>Table 13</w:t>
      </w:r>
      <w:r w:rsidR="00C51C39" w:rsidRPr="008B0986">
        <w:rPr>
          <w:rStyle w:val="CrossRefChar"/>
        </w:rPr>
        <w:fldChar w:fldCharType="end"/>
      </w:r>
      <w:r w:rsidR="00C51C39">
        <w:rPr>
          <w:rStyle w:val="CrossRefChar"/>
          <w:color w:val="auto"/>
        </w:rPr>
        <w:t>)</w:t>
      </w:r>
      <w:r w:rsidR="00C51C39" w:rsidRPr="008B0986">
        <w:rPr>
          <w:rStyle w:val="CrossRefChar"/>
          <w:color w:val="auto"/>
        </w:rPr>
        <w:t xml:space="preserve">. </w:t>
      </w:r>
      <w:r>
        <w:rPr>
          <w:rStyle w:val="CrossRefChar"/>
          <w:color w:val="auto"/>
        </w:rPr>
        <w:t>S</w:t>
      </w:r>
      <w:r w:rsidR="00C51C39">
        <w:rPr>
          <w:rStyle w:val="CrossRefChar"/>
          <w:color w:val="auto"/>
        </w:rPr>
        <w:t xml:space="preserve">ingle-family </w:t>
      </w:r>
      <w:r>
        <w:rPr>
          <w:rStyle w:val="CrossRefChar"/>
          <w:color w:val="auto"/>
        </w:rPr>
        <w:t xml:space="preserve">customers </w:t>
      </w:r>
      <w:r w:rsidR="00C51C39">
        <w:rPr>
          <w:rStyle w:val="CrossRefChar"/>
          <w:color w:val="auto"/>
        </w:rPr>
        <w:t xml:space="preserve">(58%) </w:t>
      </w:r>
      <w:r>
        <w:rPr>
          <w:rStyle w:val="CrossRefChar"/>
          <w:color w:val="auto"/>
        </w:rPr>
        <w:t xml:space="preserve">were considerably more likely </w:t>
      </w:r>
      <w:r w:rsidR="00C51C39">
        <w:rPr>
          <w:rStyle w:val="CrossRefChar"/>
          <w:color w:val="auto"/>
        </w:rPr>
        <w:t xml:space="preserve">than multifamily </w:t>
      </w:r>
      <w:r>
        <w:rPr>
          <w:rStyle w:val="CrossRefChar"/>
          <w:color w:val="auto"/>
        </w:rPr>
        <w:t xml:space="preserve">customers </w:t>
      </w:r>
      <w:r w:rsidR="00C51C39">
        <w:rPr>
          <w:rStyle w:val="CrossRefChar"/>
          <w:color w:val="auto"/>
        </w:rPr>
        <w:t xml:space="preserve">(2%) </w:t>
      </w:r>
      <w:r>
        <w:rPr>
          <w:rStyle w:val="CrossRefChar"/>
          <w:color w:val="auto"/>
        </w:rPr>
        <w:t>to have fuel-oil fired water heaters</w:t>
      </w:r>
      <w:r w:rsidR="00C51C39">
        <w:rPr>
          <w:rStyle w:val="CrossRefChar"/>
          <w:color w:val="auto"/>
        </w:rPr>
        <w:t xml:space="preserve">. Fifteen percent of survey respondents reported having a second water heater. </w:t>
      </w:r>
    </w:p>
    <w:p w14:paraId="592719F9" w14:textId="0CEB1C0C" w:rsidR="00C51C39" w:rsidRDefault="00C51C39" w:rsidP="00C51C39">
      <w:pPr>
        <w:pStyle w:val="Caption"/>
      </w:pPr>
      <w:bookmarkStart w:id="90" w:name="_Ref520930994"/>
      <w:r>
        <w:lastRenderedPageBreak/>
        <w:t xml:space="preserve">Table </w:t>
      </w:r>
      <w:r w:rsidRPr="00B72573">
        <w:fldChar w:fldCharType="begin"/>
      </w:r>
      <w:r>
        <w:rPr>
          <w:noProof/>
        </w:rPr>
        <w:instrText xml:space="preserve"> SEQ Table \* ARABIC </w:instrText>
      </w:r>
      <w:r w:rsidRPr="00B72573">
        <w:rPr>
          <w:noProof/>
        </w:rPr>
        <w:fldChar w:fldCharType="separate"/>
      </w:r>
      <w:r w:rsidR="008D452E">
        <w:rPr>
          <w:noProof/>
        </w:rPr>
        <w:t>13</w:t>
      </w:r>
      <w:r w:rsidRPr="00B72573">
        <w:fldChar w:fldCharType="end"/>
      </w:r>
      <w:bookmarkEnd w:id="90"/>
      <w:r>
        <w:t>:  Water Heating Fuel</w:t>
      </w:r>
    </w:p>
    <w:p w14:paraId="4C1C5879" w14:textId="6CB6473D" w:rsidR="00C51C39" w:rsidRPr="008125D2" w:rsidRDefault="00C51C39" w:rsidP="00C51C39">
      <w:pPr>
        <w:pStyle w:val="TableSubcaption"/>
        <w:keepNext/>
        <w:rPr>
          <w:vertAlign w:val="superscript"/>
        </w:rPr>
      </w:pPr>
      <w:r>
        <w:t>(Source: web-survey and on-site visits)</w:t>
      </w:r>
      <w:r w:rsidR="008125D2">
        <w:rPr>
          <w:vertAlign w:val="superscript"/>
        </w:rPr>
        <w:t>1</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580"/>
        <w:gridCol w:w="2580"/>
        <w:gridCol w:w="2581"/>
      </w:tblGrid>
      <w:tr w:rsidR="00C51C39" w:rsidRPr="00BA7E99" w14:paraId="18F69233" w14:textId="77777777" w:rsidTr="000B3FB5">
        <w:trPr>
          <w:trHeight w:val="400"/>
          <w:jc w:val="center"/>
        </w:trPr>
        <w:tc>
          <w:tcPr>
            <w:tcW w:w="865" w:type="pct"/>
            <w:tcBorders>
              <w:top w:val="nil"/>
              <w:left w:val="nil"/>
              <w:bottom w:val="nil"/>
              <w:right w:val="nil"/>
            </w:tcBorders>
            <w:shd w:val="clear" w:color="auto" w:fill="046A38" w:themeFill="accent2"/>
            <w:vAlign w:val="center"/>
          </w:tcPr>
          <w:p w14:paraId="767AECD3" w14:textId="77777777" w:rsidR="00C51C39" w:rsidRPr="0006739D" w:rsidRDefault="00C51C39" w:rsidP="00C51C39">
            <w:pPr>
              <w:keepNext/>
              <w:spacing w:after="0" w:line="280" w:lineRule="exact"/>
              <w:jc w:val="left"/>
              <w:rPr>
                <w:b/>
                <w:sz w:val="20"/>
              </w:rPr>
            </w:pPr>
            <w:r w:rsidRPr="008E6C5F">
              <w:rPr>
                <w:b/>
                <w:color w:val="FFFFFF" w:themeColor="background1"/>
                <w:sz w:val="20"/>
                <w:szCs w:val="20"/>
              </w:rPr>
              <w:t>Fuel Type</w:t>
            </w:r>
          </w:p>
        </w:tc>
        <w:tc>
          <w:tcPr>
            <w:tcW w:w="1378" w:type="pct"/>
            <w:tcBorders>
              <w:top w:val="nil"/>
              <w:left w:val="nil"/>
              <w:bottom w:val="nil"/>
              <w:right w:val="nil"/>
            </w:tcBorders>
            <w:shd w:val="clear" w:color="auto" w:fill="046A38" w:themeFill="accent2"/>
            <w:vAlign w:val="center"/>
          </w:tcPr>
          <w:p w14:paraId="64DC56CE" w14:textId="77777777" w:rsidR="00C51C39" w:rsidRPr="0006739D" w:rsidRDefault="00C51C39" w:rsidP="00C51C39">
            <w:pPr>
              <w:pStyle w:val="Tablecenter"/>
              <w:keepNext/>
              <w:rPr>
                <w:b/>
                <w:color w:val="FFFFFF" w:themeColor="background1"/>
                <w:sz w:val="20"/>
              </w:rPr>
            </w:pPr>
            <w:r w:rsidRPr="008E6C5F">
              <w:rPr>
                <w:b/>
                <w:color w:val="FFFFFF" w:themeColor="background1"/>
                <w:sz w:val="20"/>
              </w:rPr>
              <w:t>Single-family</w:t>
            </w:r>
            <w:r>
              <w:rPr>
                <w:b/>
                <w:color w:val="FFFFFF" w:themeColor="background1"/>
                <w:sz w:val="20"/>
              </w:rPr>
              <w:t>, 1-4 units</w:t>
            </w:r>
          </w:p>
          <w:p w14:paraId="73FB1C49" w14:textId="77777777" w:rsidR="00C51C39" w:rsidRPr="0006739D" w:rsidRDefault="00C51C39" w:rsidP="00C51C39">
            <w:pPr>
              <w:pStyle w:val="Tablecenter"/>
              <w:keepNext/>
              <w:rPr>
                <w:b/>
                <w:color w:val="FFFFFF" w:themeColor="background1"/>
                <w:sz w:val="20"/>
              </w:rPr>
            </w:pPr>
            <w:r>
              <w:rPr>
                <w:b/>
                <w:color w:val="FFFFFF" w:themeColor="background1"/>
                <w:sz w:val="20"/>
              </w:rPr>
              <w:t>(n=1,521</w:t>
            </w:r>
            <w:r w:rsidRPr="008E6C5F">
              <w:rPr>
                <w:b/>
                <w:color w:val="FFFFFF" w:themeColor="background1"/>
                <w:sz w:val="20"/>
              </w:rPr>
              <w:t>)</w:t>
            </w:r>
          </w:p>
        </w:tc>
        <w:tc>
          <w:tcPr>
            <w:tcW w:w="1378" w:type="pct"/>
            <w:tcBorders>
              <w:top w:val="nil"/>
              <w:left w:val="nil"/>
              <w:bottom w:val="nil"/>
              <w:right w:val="nil"/>
            </w:tcBorders>
            <w:shd w:val="clear" w:color="auto" w:fill="046A38" w:themeFill="accent2"/>
            <w:vAlign w:val="center"/>
          </w:tcPr>
          <w:p w14:paraId="03791B9A" w14:textId="77777777" w:rsidR="00C51C39" w:rsidRPr="0006739D" w:rsidRDefault="00C51C39" w:rsidP="00C51C39">
            <w:pPr>
              <w:pStyle w:val="Tablecenter"/>
              <w:keepNext/>
              <w:rPr>
                <w:b/>
                <w:color w:val="FFFFFF" w:themeColor="background1"/>
                <w:sz w:val="20"/>
              </w:rPr>
            </w:pPr>
            <w:r w:rsidRPr="008E6C5F">
              <w:rPr>
                <w:b/>
                <w:color w:val="FFFFFF" w:themeColor="background1"/>
                <w:sz w:val="20"/>
              </w:rPr>
              <w:t>Multifamily</w:t>
            </w:r>
            <w:r>
              <w:rPr>
                <w:b/>
                <w:color w:val="FFFFFF" w:themeColor="background1"/>
                <w:sz w:val="20"/>
              </w:rPr>
              <w:t>, 5+ units</w:t>
            </w:r>
          </w:p>
          <w:p w14:paraId="582498D1" w14:textId="77777777" w:rsidR="00C51C39" w:rsidRPr="0006739D" w:rsidRDefault="00C51C39" w:rsidP="00C51C39">
            <w:pPr>
              <w:pStyle w:val="Tablecenter"/>
              <w:keepNext/>
              <w:rPr>
                <w:b/>
                <w:color w:val="FFFFFF" w:themeColor="background1"/>
                <w:sz w:val="20"/>
              </w:rPr>
            </w:pPr>
            <w:r>
              <w:rPr>
                <w:b/>
                <w:color w:val="FFFFFF" w:themeColor="background1"/>
                <w:sz w:val="20"/>
              </w:rPr>
              <w:t>(n=406</w:t>
            </w:r>
            <w:r w:rsidRPr="008E6C5F">
              <w:rPr>
                <w:b/>
                <w:color w:val="FFFFFF" w:themeColor="background1"/>
                <w:sz w:val="20"/>
              </w:rPr>
              <w:t>)</w:t>
            </w:r>
          </w:p>
        </w:tc>
        <w:tc>
          <w:tcPr>
            <w:tcW w:w="1379" w:type="pct"/>
            <w:tcBorders>
              <w:top w:val="nil"/>
              <w:left w:val="nil"/>
              <w:bottom w:val="nil"/>
              <w:right w:val="nil"/>
            </w:tcBorders>
            <w:shd w:val="clear" w:color="auto" w:fill="08A4BD"/>
            <w:vAlign w:val="center"/>
          </w:tcPr>
          <w:p w14:paraId="0F077AC5" w14:textId="77777777" w:rsidR="00C51C39" w:rsidRPr="00825401" w:rsidRDefault="00C51C39" w:rsidP="00C51C39">
            <w:pPr>
              <w:pStyle w:val="Tablecenter"/>
              <w:keepNext/>
              <w:rPr>
                <w:b/>
                <w:color w:val="FFFFFF" w:themeColor="background1"/>
                <w:sz w:val="20"/>
                <w:vertAlign w:val="superscript"/>
              </w:rPr>
            </w:pPr>
            <w:r w:rsidRPr="008E6C5F">
              <w:rPr>
                <w:b/>
                <w:color w:val="FFFFFF" w:themeColor="background1"/>
                <w:sz w:val="20"/>
              </w:rPr>
              <w:t>Overall</w:t>
            </w:r>
            <w:r>
              <w:rPr>
                <w:b/>
                <w:color w:val="FFFFFF" w:themeColor="background1"/>
                <w:sz w:val="20"/>
                <w:vertAlign w:val="superscript"/>
              </w:rPr>
              <w:t>1</w:t>
            </w:r>
          </w:p>
          <w:p w14:paraId="2CFDA02C" w14:textId="77777777" w:rsidR="00C51C39" w:rsidRPr="0006739D" w:rsidRDefault="00C51C39" w:rsidP="00C51C39">
            <w:pPr>
              <w:pStyle w:val="Tablecenter"/>
              <w:keepNext/>
              <w:rPr>
                <w:b/>
                <w:color w:val="FFFFFF" w:themeColor="background1"/>
                <w:sz w:val="20"/>
              </w:rPr>
            </w:pPr>
            <w:r>
              <w:rPr>
                <w:b/>
                <w:color w:val="FFFFFF" w:themeColor="background1"/>
                <w:sz w:val="20"/>
              </w:rPr>
              <w:t>(n=1,927</w:t>
            </w:r>
            <w:r w:rsidRPr="008E6C5F">
              <w:rPr>
                <w:b/>
                <w:color w:val="FFFFFF" w:themeColor="background1"/>
                <w:sz w:val="20"/>
              </w:rPr>
              <w:t>)</w:t>
            </w:r>
          </w:p>
        </w:tc>
      </w:tr>
      <w:tr w:rsidR="00C51C39" w:rsidRPr="00BA7E99" w14:paraId="272137E1" w14:textId="77777777" w:rsidTr="000B3FB5">
        <w:trPr>
          <w:trHeight w:val="400"/>
          <w:jc w:val="center"/>
        </w:trPr>
        <w:tc>
          <w:tcPr>
            <w:tcW w:w="865" w:type="pct"/>
            <w:tcBorders>
              <w:top w:val="nil"/>
              <w:left w:val="nil"/>
              <w:bottom w:val="nil"/>
              <w:right w:val="nil"/>
            </w:tcBorders>
            <w:vAlign w:val="center"/>
          </w:tcPr>
          <w:p w14:paraId="46537CAD" w14:textId="77777777" w:rsidR="00C51C39" w:rsidRPr="0006739D" w:rsidRDefault="00C51C39" w:rsidP="00C51C39">
            <w:pPr>
              <w:keepNext/>
              <w:spacing w:after="0" w:line="280" w:lineRule="exact"/>
              <w:jc w:val="left"/>
              <w:rPr>
                <w:sz w:val="20"/>
              </w:rPr>
            </w:pPr>
            <w:r w:rsidRPr="0006739D">
              <w:rPr>
                <w:sz w:val="20"/>
              </w:rPr>
              <w:t>Natural gas</w:t>
            </w:r>
          </w:p>
        </w:tc>
        <w:tc>
          <w:tcPr>
            <w:tcW w:w="1378" w:type="pct"/>
            <w:tcBorders>
              <w:top w:val="nil"/>
              <w:left w:val="nil"/>
              <w:bottom w:val="nil"/>
              <w:right w:val="nil"/>
            </w:tcBorders>
            <w:tcMar>
              <w:left w:w="58" w:type="dxa"/>
              <w:right w:w="58" w:type="dxa"/>
            </w:tcMar>
            <w:vAlign w:val="center"/>
          </w:tcPr>
          <w:p w14:paraId="0BE2E400" w14:textId="77777777" w:rsidR="00C51C39" w:rsidRPr="0006739D" w:rsidRDefault="00C51C39" w:rsidP="00C51C39">
            <w:pPr>
              <w:pStyle w:val="Tablecenter"/>
              <w:keepNext/>
              <w:tabs>
                <w:tab w:val="center" w:pos="390"/>
              </w:tabs>
              <w:rPr>
                <w:sz w:val="20"/>
                <w:szCs w:val="22"/>
              </w:rPr>
            </w:pPr>
            <w:r>
              <w:rPr>
                <w:sz w:val="20"/>
                <w:szCs w:val="22"/>
              </w:rPr>
              <w:t>41%</w:t>
            </w:r>
          </w:p>
        </w:tc>
        <w:tc>
          <w:tcPr>
            <w:tcW w:w="1378" w:type="pct"/>
            <w:tcBorders>
              <w:top w:val="nil"/>
              <w:left w:val="nil"/>
              <w:bottom w:val="nil"/>
              <w:right w:val="nil"/>
            </w:tcBorders>
            <w:tcMar>
              <w:left w:w="58" w:type="dxa"/>
              <w:right w:w="58" w:type="dxa"/>
            </w:tcMar>
            <w:vAlign w:val="center"/>
          </w:tcPr>
          <w:p w14:paraId="1A517DBD" w14:textId="77777777" w:rsidR="00C51C39" w:rsidRPr="00551B28" w:rsidRDefault="00C51C39" w:rsidP="00C51C39">
            <w:pPr>
              <w:pStyle w:val="Tablecenter"/>
              <w:keepNext/>
              <w:tabs>
                <w:tab w:val="center" w:pos="354"/>
              </w:tabs>
              <w:rPr>
                <w:b/>
                <w:sz w:val="20"/>
                <w:szCs w:val="22"/>
              </w:rPr>
            </w:pPr>
            <w:r w:rsidRPr="00551B28">
              <w:rPr>
                <w:b/>
                <w:color w:val="3571A3" w:themeColor="accent5"/>
                <w:sz w:val="20"/>
                <w:szCs w:val="22"/>
              </w:rPr>
              <w:t>54%</w:t>
            </w:r>
          </w:p>
        </w:tc>
        <w:tc>
          <w:tcPr>
            <w:tcW w:w="1379" w:type="pct"/>
            <w:tcBorders>
              <w:top w:val="nil"/>
              <w:left w:val="nil"/>
              <w:bottom w:val="nil"/>
              <w:right w:val="nil"/>
            </w:tcBorders>
            <w:tcMar>
              <w:left w:w="58" w:type="dxa"/>
              <w:right w:w="58" w:type="dxa"/>
            </w:tcMar>
            <w:vAlign w:val="center"/>
          </w:tcPr>
          <w:p w14:paraId="435175CE" w14:textId="77777777" w:rsidR="00C51C39" w:rsidRPr="0006739D" w:rsidRDefault="00C51C39" w:rsidP="00C51C39">
            <w:pPr>
              <w:pStyle w:val="Tablecenter"/>
              <w:keepNext/>
              <w:tabs>
                <w:tab w:val="center" w:pos="444"/>
              </w:tabs>
              <w:rPr>
                <w:sz w:val="20"/>
                <w:szCs w:val="22"/>
              </w:rPr>
            </w:pPr>
            <w:r>
              <w:rPr>
                <w:sz w:val="20"/>
                <w:szCs w:val="22"/>
              </w:rPr>
              <w:t>42%</w:t>
            </w:r>
          </w:p>
        </w:tc>
      </w:tr>
      <w:tr w:rsidR="00572EF8" w:rsidRPr="00BA7E99" w14:paraId="134582F3" w14:textId="77777777" w:rsidTr="000B3FB5">
        <w:trPr>
          <w:trHeight w:val="400"/>
          <w:jc w:val="center"/>
        </w:trPr>
        <w:tc>
          <w:tcPr>
            <w:tcW w:w="865" w:type="pct"/>
            <w:tcBorders>
              <w:top w:val="nil"/>
              <w:left w:val="nil"/>
              <w:bottom w:val="nil"/>
              <w:right w:val="nil"/>
            </w:tcBorders>
            <w:shd w:val="clear" w:color="auto" w:fill="E5E5E5" w:themeFill="accent1" w:themeFillTint="33"/>
            <w:vAlign w:val="center"/>
          </w:tcPr>
          <w:p w14:paraId="50CC1CEB" w14:textId="14D2BD2A" w:rsidR="00572EF8" w:rsidRPr="0006739D" w:rsidRDefault="00572EF8" w:rsidP="00572EF8">
            <w:pPr>
              <w:keepNext/>
              <w:spacing w:after="0" w:line="280" w:lineRule="exact"/>
              <w:jc w:val="left"/>
              <w:rPr>
                <w:sz w:val="20"/>
              </w:rPr>
            </w:pPr>
            <w:r w:rsidRPr="0006739D">
              <w:rPr>
                <w:sz w:val="20"/>
              </w:rPr>
              <w:t>Fuel oil</w:t>
            </w:r>
          </w:p>
        </w:tc>
        <w:tc>
          <w:tcPr>
            <w:tcW w:w="1378" w:type="pct"/>
            <w:tcBorders>
              <w:top w:val="nil"/>
              <w:left w:val="nil"/>
              <w:bottom w:val="nil"/>
              <w:right w:val="nil"/>
            </w:tcBorders>
            <w:shd w:val="clear" w:color="auto" w:fill="E5E5E5" w:themeFill="accent1" w:themeFillTint="33"/>
            <w:tcMar>
              <w:left w:w="58" w:type="dxa"/>
              <w:right w:w="58" w:type="dxa"/>
            </w:tcMar>
            <w:vAlign w:val="center"/>
          </w:tcPr>
          <w:p w14:paraId="417E4514" w14:textId="73AFABED" w:rsidR="00572EF8" w:rsidRPr="00551B28" w:rsidRDefault="00572EF8" w:rsidP="00572EF8">
            <w:pPr>
              <w:pStyle w:val="Tablecenter"/>
              <w:keepNext/>
              <w:tabs>
                <w:tab w:val="center" w:pos="390"/>
              </w:tabs>
              <w:rPr>
                <w:b/>
                <w:color w:val="3571A3" w:themeColor="accent5"/>
                <w:sz w:val="20"/>
                <w:szCs w:val="22"/>
              </w:rPr>
            </w:pPr>
            <w:r w:rsidRPr="00551B28">
              <w:rPr>
                <w:b/>
                <w:color w:val="3571A3" w:themeColor="accent5"/>
                <w:sz w:val="20"/>
                <w:szCs w:val="22"/>
              </w:rPr>
              <w:t>58%</w:t>
            </w:r>
          </w:p>
        </w:tc>
        <w:tc>
          <w:tcPr>
            <w:tcW w:w="1378" w:type="pct"/>
            <w:tcBorders>
              <w:top w:val="nil"/>
              <w:left w:val="nil"/>
              <w:bottom w:val="nil"/>
              <w:right w:val="nil"/>
            </w:tcBorders>
            <w:shd w:val="clear" w:color="auto" w:fill="E5E5E5" w:themeFill="accent1" w:themeFillTint="33"/>
            <w:tcMar>
              <w:left w:w="58" w:type="dxa"/>
              <w:right w:w="58" w:type="dxa"/>
            </w:tcMar>
            <w:vAlign w:val="center"/>
          </w:tcPr>
          <w:p w14:paraId="242CE4B6" w14:textId="3563A1BA" w:rsidR="00572EF8" w:rsidRPr="00551B28" w:rsidRDefault="00572EF8" w:rsidP="00572EF8">
            <w:pPr>
              <w:pStyle w:val="Tablecenter"/>
              <w:keepNext/>
              <w:tabs>
                <w:tab w:val="center" w:pos="354"/>
              </w:tabs>
              <w:rPr>
                <w:b/>
                <w:color w:val="3571A3" w:themeColor="accent5"/>
                <w:sz w:val="20"/>
                <w:szCs w:val="22"/>
              </w:rPr>
            </w:pPr>
            <w:r w:rsidRPr="00551B28">
              <w:rPr>
                <w:b/>
                <w:color w:val="3571A3" w:themeColor="accent5"/>
                <w:sz w:val="20"/>
                <w:szCs w:val="22"/>
              </w:rPr>
              <w:t>2%</w:t>
            </w:r>
          </w:p>
        </w:tc>
        <w:tc>
          <w:tcPr>
            <w:tcW w:w="1379" w:type="pct"/>
            <w:tcBorders>
              <w:top w:val="nil"/>
              <w:left w:val="nil"/>
              <w:bottom w:val="nil"/>
              <w:right w:val="nil"/>
            </w:tcBorders>
            <w:shd w:val="clear" w:color="auto" w:fill="E5E5E5" w:themeFill="accent1" w:themeFillTint="33"/>
            <w:tcMar>
              <w:left w:w="58" w:type="dxa"/>
              <w:right w:w="58" w:type="dxa"/>
            </w:tcMar>
            <w:vAlign w:val="center"/>
          </w:tcPr>
          <w:p w14:paraId="694EE8CA" w14:textId="1C51AD5F" w:rsidR="00572EF8" w:rsidRPr="00551B28" w:rsidRDefault="00572EF8" w:rsidP="00572EF8">
            <w:pPr>
              <w:pStyle w:val="Tablecenter"/>
              <w:keepNext/>
              <w:tabs>
                <w:tab w:val="center" w:pos="444"/>
              </w:tabs>
              <w:rPr>
                <w:b/>
                <w:color w:val="3571A3" w:themeColor="accent5"/>
                <w:sz w:val="20"/>
                <w:szCs w:val="22"/>
              </w:rPr>
            </w:pPr>
            <w:r w:rsidRPr="00551B28">
              <w:rPr>
                <w:b/>
                <w:color w:val="3571A3" w:themeColor="accent5"/>
                <w:sz w:val="20"/>
                <w:szCs w:val="22"/>
              </w:rPr>
              <w:t>34%</w:t>
            </w:r>
          </w:p>
        </w:tc>
      </w:tr>
      <w:tr w:rsidR="00C51C39" w:rsidRPr="00BA7E99" w14:paraId="54792069" w14:textId="77777777" w:rsidTr="000B3FB5">
        <w:trPr>
          <w:trHeight w:val="400"/>
          <w:jc w:val="center"/>
        </w:trPr>
        <w:tc>
          <w:tcPr>
            <w:tcW w:w="865" w:type="pct"/>
            <w:tcBorders>
              <w:top w:val="nil"/>
              <w:left w:val="nil"/>
              <w:bottom w:val="nil"/>
              <w:right w:val="nil"/>
            </w:tcBorders>
            <w:shd w:val="clear" w:color="auto" w:fill="auto"/>
            <w:vAlign w:val="center"/>
          </w:tcPr>
          <w:p w14:paraId="406976A0" w14:textId="77777777" w:rsidR="00C51C39" w:rsidRPr="0006739D" w:rsidRDefault="00C51C39" w:rsidP="00C51C39">
            <w:pPr>
              <w:keepNext/>
              <w:spacing w:after="0" w:line="280" w:lineRule="exact"/>
              <w:jc w:val="left"/>
              <w:rPr>
                <w:sz w:val="20"/>
              </w:rPr>
            </w:pPr>
            <w:r w:rsidRPr="0006739D">
              <w:rPr>
                <w:sz w:val="20"/>
              </w:rPr>
              <w:t>Electricity</w:t>
            </w:r>
          </w:p>
        </w:tc>
        <w:tc>
          <w:tcPr>
            <w:tcW w:w="1378" w:type="pct"/>
            <w:tcBorders>
              <w:top w:val="nil"/>
              <w:left w:val="nil"/>
              <w:bottom w:val="nil"/>
              <w:right w:val="nil"/>
            </w:tcBorders>
            <w:shd w:val="clear" w:color="auto" w:fill="auto"/>
            <w:tcMar>
              <w:left w:w="58" w:type="dxa"/>
              <w:right w:w="58" w:type="dxa"/>
            </w:tcMar>
            <w:vAlign w:val="center"/>
          </w:tcPr>
          <w:p w14:paraId="28F8A155" w14:textId="77777777" w:rsidR="00C51C39" w:rsidRPr="00551B28" w:rsidRDefault="00C51C39" w:rsidP="00C51C39">
            <w:pPr>
              <w:pStyle w:val="Tablecenter"/>
              <w:keepNext/>
              <w:tabs>
                <w:tab w:val="center" w:pos="390"/>
              </w:tabs>
              <w:rPr>
                <w:b/>
                <w:sz w:val="20"/>
                <w:szCs w:val="22"/>
              </w:rPr>
            </w:pPr>
            <w:r w:rsidRPr="00551B28">
              <w:rPr>
                <w:b/>
                <w:color w:val="3571A3" w:themeColor="accent5"/>
                <w:sz w:val="20"/>
                <w:szCs w:val="22"/>
              </w:rPr>
              <w:t>24%</w:t>
            </w:r>
          </w:p>
        </w:tc>
        <w:tc>
          <w:tcPr>
            <w:tcW w:w="1378" w:type="pct"/>
            <w:tcBorders>
              <w:top w:val="nil"/>
              <w:left w:val="nil"/>
              <w:bottom w:val="nil"/>
              <w:right w:val="nil"/>
            </w:tcBorders>
            <w:shd w:val="clear" w:color="auto" w:fill="auto"/>
            <w:tcMar>
              <w:left w:w="58" w:type="dxa"/>
              <w:right w:w="58" w:type="dxa"/>
            </w:tcMar>
            <w:vAlign w:val="center"/>
          </w:tcPr>
          <w:p w14:paraId="6551FF1C" w14:textId="77777777" w:rsidR="00C51C39" w:rsidRPr="00551B28" w:rsidRDefault="00C51C39" w:rsidP="00C51C39">
            <w:pPr>
              <w:pStyle w:val="Tablecenter"/>
              <w:keepNext/>
              <w:tabs>
                <w:tab w:val="center" w:pos="354"/>
              </w:tabs>
              <w:rPr>
                <w:b/>
                <w:sz w:val="20"/>
                <w:szCs w:val="22"/>
              </w:rPr>
            </w:pPr>
            <w:r w:rsidRPr="00551B28">
              <w:rPr>
                <w:b/>
                <w:color w:val="3571A3" w:themeColor="accent5"/>
                <w:sz w:val="20"/>
                <w:szCs w:val="22"/>
              </w:rPr>
              <w:t>40%</w:t>
            </w:r>
          </w:p>
        </w:tc>
        <w:tc>
          <w:tcPr>
            <w:tcW w:w="1379" w:type="pct"/>
            <w:tcBorders>
              <w:top w:val="nil"/>
              <w:left w:val="nil"/>
              <w:bottom w:val="nil"/>
              <w:right w:val="nil"/>
            </w:tcBorders>
            <w:shd w:val="clear" w:color="auto" w:fill="auto"/>
            <w:tcMar>
              <w:left w:w="58" w:type="dxa"/>
              <w:right w:w="58" w:type="dxa"/>
            </w:tcMar>
            <w:vAlign w:val="center"/>
          </w:tcPr>
          <w:p w14:paraId="15B4CF15" w14:textId="77777777" w:rsidR="00C51C39" w:rsidRPr="00551B28" w:rsidRDefault="00C51C39" w:rsidP="00C51C39">
            <w:pPr>
              <w:pStyle w:val="Tablecenter"/>
              <w:keepNext/>
              <w:tabs>
                <w:tab w:val="center" w:pos="444"/>
              </w:tabs>
              <w:rPr>
                <w:b/>
                <w:sz w:val="20"/>
                <w:szCs w:val="22"/>
              </w:rPr>
            </w:pPr>
            <w:r w:rsidRPr="00551B28">
              <w:rPr>
                <w:b/>
                <w:color w:val="3571A3" w:themeColor="accent5"/>
                <w:sz w:val="20"/>
                <w:szCs w:val="22"/>
              </w:rPr>
              <w:t>29%</w:t>
            </w:r>
          </w:p>
        </w:tc>
      </w:tr>
      <w:tr w:rsidR="00C51C39" w:rsidRPr="00BA7E99" w14:paraId="652FDB64" w14:textId="77777777" w:rsidTr="000B3FB5">
        <w:trPr>
          <w:trHeight w:val="400"/>
          <w:jc w:val="center"/>
        </w:trPr>
        <w:tc>
          <w:tcPr>
            <w:tcW w:w="865" w:type="pct"/>
            <w:tcBorders>
              <w:top w:val="nil"/>
              <w:left w:val="nil"/>
              <w:bottom w:val="nil"/>
              <w:right w:val="nil"/>
            </w:tcBorders>
            <w:shd w:val="clear" w:color="auto" w:fill="E5E5E5" w:themeFill="accent1" w:themeFillTint="33"/>
            <w:vAlign w:val="center"/>
          </w:tcPr>
          <w:p w14:paraId="5E7990BD" w14:textId="77777777" w:rsidR="00C51C39" w:rsidRPr="0006739D" w:rsidRDefault="00C51C39" w:rsidP="00C51C39">
            <w:pPr>
              <w:keepNext/>
              <w:spacing w:after="0" w:line="280" w:lineRule="exact"/>
              <w:jc w:val="left"/>
              <w:rPr>
                <w:sz w:val="20"/>
              </w:rPr>
            </w:pPr>
            <w:r w:rsidRPr="0006739D">
              <w:rPr>
                <w:sz w:val="20"/>
              </w:rPr>
              <w:t>Propane</w:t>
            </w:r>
          </w:p>
        </w:tc>
        <w:tc>
          <w:tcPr>
            <w:tcW w:w="1378" w:type="pct"/>
            <w:tcBorders>
              <w:top w:val="nil"/>
              <w:left w:val="nil"/>
              <w:bottom w:val="nil"/>
              <w:right w:val="nil"/>
            </w:tcBorders>
            <w:shd w:val="clear" w:color="auto" w:fill="E5E5E5" w:themeFill="accent1" w:themeFillTint="33"/>
            <w:tcMar>
              <w:left w:w="58" w:type="dxa"/>
              <w:right w:w="58" w:type="dxa"/>
            </w:tcMar>
            <w:vAlign w:val="center"/>
          </w:tcPr>
          <w:p w14:paraId="78B28EC7" w14:textId="77777777" w:rsidR="00C51C39" w:rsidRPr="0006739D" w:rsidRDefault="00C51C39" w:rsidP="00C51C39">
            <w:pPr>
              <w:pStyle w:val="Tablecenter"/>
              <w:keepNext/>
              <w:tabs>
                <w:tab w:val="center" w:pos="390"/>
              </w:tabs>
              <w:rPr>
                <w:sz w:val="20"/>
                <w:szCs w:val="22"/>
              </w:rPr>
            </w:pPr>
            <w:r>
              <w:rPr>
                <w:sz w:val="20"/>
                <w:szCs w:val="22"/>
              </w:rPr>
              <w:t>8%</w:t>
            </w:r>
          </w:p>
        </w:tc>
        <w:tc>
          <w:tcPr>
            <w:tcW w:w="1378" w:type="pct"/>
            <w:tcBorders>
              <w:top w:val="nil"/>
              <w:left w:val="nil"/>
              <w:bottom w:val="nil"/>
              <w:right w:val="nil"/>
            </w:tcBorders>
            <w:shd w:val="clear" w:color="auto" w:fill="E5E5E5" w:themeFill="accent1" w:themeFillTint="33"/>
            <w:tcMar>
              <w:left w:w="58" w:type="dxa"/>
              <w:right w:w="58" w:type="dxa"/>
            </w:tcMar>
            <w:vAlign w:val="center"/>
          </w:tcPr>
          <w:p w14:paraId="751C6C9D" w14:textId="77777777" w:rsidR="00C51C39" w:rsidRPr="0006739D" w:rsidRDefault="00C51C39" w:rsidP="00C51C39">
            <w:pPr>
              <w:pStyle w:val="Tablecenter"/>
              <w:keepNext/>
              <w:tabs>
                <w:tab w:val="center" w:pos="354"/>
              </w:tabs>
              <w:rPr>
                <w:sz w:val="20"/>
                <w:szCs w:val="22"/>
              </w:rPr>
            </w:pPr>
            <w:r>
              <w:rPr>
                <w:sz w:val="20"/>
                <w:szCs w:val="22"/>
              </w:rPr>
              <w:t>4%</w:t>
            </w:r>
          </w:p>
        </w:tc>
        <w:tc>
          <w:tcPr>
            <w:tcW w:w="1379" w:type="pct"/>
            <w:tcBorders>
              <w:top w:val="nil"/>
              <w:left w:val="nil"/>
              <w:bottom w:val="nil"/>
              <w:right w:val="nil"/>
            </w:tcBorders>
            <w:shd w:val="clear" w:color="auto" w:fill="E5E5E5" w:themeFill="accent1" w:themeFillTint="33"/>
            <w:tcMar>
              <w:left w:w="58" w:type="dxa"/>
              <w:right w:w="58" w:type="dxa"/>
            </w:tcMar>
            <w:vAlign w:val="center"/>
          </w:tcPr>
          <w:p w14:paraId="5E7FBAD8" w14:textId="77777777" w:rsidR="00C51C39" w:rsidRPr="0006739D" w:rsidRDefault="00C51C39" w:rsidP="00C51C39">
            <w:pPr>
              <w:pStyle w:val="Tablecenter"/>
              <w:keepNext/>
              <w:tabs>
                <w:tab w:val="center" w:pos="444"/>
              </w:tabs>
              <w:rPr>
                <w:sz w:val="20"/>
                <w:szCs w:val="22"/>
              </w:rPr>
            </w:pPr>
            <w:r>
              <w:rPr>
                <w:sz w:val="20"/>
                <w:szCs w:val="22"/>
              </w:rPr>
              <w:t>7%</w:t>
            </w:r>
          </w:p>
        </w:tc>
      </w:tr>
      <w:tr w:rsidR="00C51C39" w:rsidRPr="00BA7E99" w14:paraId="435E06F9" w14:textId="77777777" w:rsidTr="00C51C39">
        <w:trPr>
          <w:trHeight w:val="400"/>
          <w:jc w:val="center"/>
        </w:trPr>
        <w:tc>
          <w:tcPr>
            <w:tcW w:w="5000" w:type="pct"/>
            <w:gridSpan w:val="4"/>
            <w:tcBorders>
              <w:top w:val="nil"/>
              <w:left w:val="nil"/>
              <w:bottom w:val="nil"/>
              <w:right w:val="nil"/>
            </w:tcBorders>
            <w:shd w:val="clear" w:color="auto" w:fill="auto"/>
            <w:vAlign w:val="center"/>
          </w:tcPr>
          <w:p w14:paraId="78006CE2" w14:textId="05BC2356" w:rsidR="00C51C39" w:rsidRPr="00EC09B7" w:rsidRDefault="00C51C39" w:rsidP="00C51C39">
            <w:pPr>
              <w:spacing w:after="0" w:line="240" w:lineRule="auto"/>
              <w:rPr>
                <w:sz w:val="18"/>
                <w:szCs w:val="18"/>
              </w:rPr>
            </w:pPr>
            <w:r w:rsidRPr="00EC09B7">
              <w:rPr>
                <w:sz w:val="18"/>
                <w:szCs w:val="18"/>
                <w:vertAlign w:val="superscript"/>
              </w:rPr>
              <w:t>1</w:t>
            </w:r>
            <w:r w:rsidRPr="00EC09B7">
              <w:rPr>
                <w:sz w:val="18"/>
                <w:szCs w:val="18"/>
              </w:rPr>
              <w:t xml:space="preserve"> </w:t>
            </w:r>
            <w:r w:rsidR="008125D2" w:rsidRPr="00EC09B7">
              <w:rPr>
                <w:sz w:val="18"/>
              </w:rPr>
              <w:t>Percentages</w:t>
            </w:r>
            <w:r w:rsidRPr="00EC09B7">
              <w:rPr>
                <w:sz w:val="18"/>
              </w:rPr>
              <w:t xml:space="preserve"> do not sum to 100% due to the application of adjustment factors and households that reported multiple water heaters.</w:t>
            </w:r>
            <w:r w:rsidR="008125D2" w:rsidRPr="00EC09B7">
              <w:rPr>
                <w:sz w:val="18"/>
              </w:rPr>
              <w:t xml:space="preserve"> </w:t>
            </w:r>
            <w:r w:rsidR="00787A1C" w:rsidRPr="00EC09B7">
              <w:rPr>
                <w:b/>
                <w:color w:val="3571A3" w:themeColor="accent5"/>
                <w:sz w:val="18"/>
                <w:szCs w:val="18"/>
              </w:rPr>
              <w:t>Blue text</w:t>
            </w:r>
            <w:r w:rsidR="00787A1C" w:rsidRPr="00EC09B7">
              <w:rPr>
                <w:color w:val="3571A3" w:themeColor="accent5"/>
                <w:sz w:val="18"/>
                <w:szCs w:val="18"/>
              </w:rPr>
              <w:t xml:space="preserve"> </w:t>
            </w:r>
            <w:r w:rsidR="00787A1C" w:rsidRPr="00EC09B7">
              <w:rPr>
                <w:sz w:val="18"/>
                <w:szCs w:val="18"/>
              </w:rPr>
              <w:t xml:space="preserve">indicates that an adjustment factor was applied. </w:t>
            </w:r>
            <w:r w:rsidR="008125D2" w:rsidRPr="00EC09B7">
              <w:rPr>
                <w:sz w:val="18"/>
              </w:rPr>
              <w:t>Sample sizes reflect</w:t>
            </w:r>
            <w:r w:rsidR="00EC09B7" w:rsidRPr="00EC09B7">
              <w:rPr>
                <w:sz w:val="18"/>
              </w:rPr>
              <w:t xml:space="preserve"> </w:t>
            </w:r>
            <w:r w:rsidR="008125D2" w:rsidRPr="00EC09B7">
              <w:rPr>
                <w:sz w:val="18"/>
              </w:rPr>
              <w:t>households</w:t>
            </w:r>
            <w:r w:rsidR="009422A7">
              <w:rPr>
                <w:sz w:val="18"/>
              </w:rPr>
              <w:t>, not water heater units</w:t>
            </w:r>
            <w:r w:rsidR="008125D2" w:rsidRPr="00EC09B7">
              <w:rPr>
                <w:sz w:val="18"/>
              </w:rPr>
              <w:t>.</w:t>
            </w:r>
          </w:p>
        </w:tc>
      </w:tr>
    </w:tbl>
    <w:p w14:paraId="3760F232" w14:textId="5C2E4381" w:rsidR="00C51C39" w:rsidRPr="009B6A0D" w:rsidRDefault="00C51C39" w:rsidP="001F27EB">
      <w:pPr>
        <w:pStyle w:val="Normalaftertable"/>
      </w:pPr>
      <w:r>
        <w:t>W</w:t>
      </w:r>
      <w:r w:rsidR="008A1AA9">
        <w:t>hile natural gas and fuel oil water heaters were common, adjustment factors result</w:t>
      </w:r>
      <w:r w:rsidR="00B44896">
        <w:t>ed</w:t>
      </w:r>
      <w:r w:rsidR="008A1AA9">
        <w:t xml:space="preserve"> in </w:t>
      </w:r>
      <w:r>
        <w:t xml:space="preserve">electric standard </w:t>
      </w:r>
      <w:r w:rsidR="008A1AA9">
        <w:t xml:space="preserve">(i.e., storage) </w:t>
      </w:r>
      <w:r>
        <w:t>tank units (30%)</w:t>
      </w:r>
      <w:r w:rsidR="008A1AA9">
        <w:t xml:space="preserve"> having the highest penetration of any water heater type. Though</w:t>
      </w:r>
      <w:r>
        <w:t xml:space="preserve">, </w:t>
      </w:r>
      <w:r w:rsidR="008A1AA9">
        <w:t xml:space="preserve">they are closely </w:t>
      </w:r>
      <w:r>
        <w:t xml:space="preserve">followed by natural gas storage tank units (23%). </w:t>
      </w:r>
      <w:r w:rsidR="001F27EB">
        <w:t>Similar to heating systems, it was clear</w:t>
      </w:r>
      <w:r w:rsidR="001F27EB" w:rsidRPr="00F706D4">
        <w:t xml:space="preserve"> that some w</w:t>
      </w:r>
      <w:r w:rsidR="001F27EB" w:rsidRPr="00F706D4">
        <w:rPr>
          <w:rStyle w:val="CrossRefChar"/>
          <w:color w:val="auto"/>
        </w:rPr>
        <w:t xml:space="preserve">eb-survey respondents struggled to accurately identify their water heaters’ fuel </w:t>
      </w:r>
      <w:r w:rsidR="001F27EB" w:rsidRPr="00F706D4">
        <w:rPr>
          <w:rStyle w:val="CrossRefChar"/>
          <w:i/>
          <w:color w:val="auto"/>
        </w:rPr>
        <w:t>and</w:t>
      </w:r>
      <w:r w:rsidR="001F27EB" w:rsidRPr="00F706D4">
        <w:rPr>
          <w:rStyle w:val="CrossRefChar"/>
          <w:color w:val="auto"/>
        </w:rPr>
        <w:t xml:space="preserve"> system type</w:t>
      </w:r>
      <w:r w:rsidR="001F27EB">
        <w:rPr>
          <w:rStyle w:val="CrossRefChar"/>
          <w:color w:val="auto"/>
        </w:rPr>
        <w:t>s.</w:t>
      </w:r>
      <w:r w:rsidR="001E5D15">
        <w:rPr>
          <w:rStyle w:val="CrossRefChar"/>
          <w:color w:val="auto"/>
        </w:rPr>
        <w:t xml:space="preserve"> As such, some results in </w:t>
      </w:r>
      <w:r w:rsidR="001E5D15" w:rsidRPr="00485BDB">
        <w:rPr>
          <w:rStyle w:val="CrossRefChar"/>
        </w:rPr>
        <w:fldChar w:fldCharType="begin"/>
      </w:r>
      <w:r w:rsidR="001E5D15" w:rsidRPr="00485BDB">
        <w:rPr>
          <w:rStyle w:val="CrossRefChar"/>
        </w:rPr>
        <w:instrText xml:space="preserve"> REF _Ref521224240 \h </w:instrText>
      </w:r>
      <w:r w:rsidR="001E5D15">
        <w:rPr>
          <w:rStyle w:val="CrossRefChar"/>
        </w:rPr>
        <w:instrText xml:space="preserve"> \* MERGEFORMAT </w:instrText>
      </w:r>
      <w:r w:rsidR="001E5D15" w:rsidRPr="00485BDB">
        <w:rPr>
          <w:rStyle w:val="CrossRefChar"/>
        </w:rPr>
      </w:r>
      <w:r w:rsidR="001E5D15" w:rsidRPr="00485BDB">
        <w:rPr>
          <w:rStyle w:val="CrossRefChar"/>
        </w:rPr>
        <w:fldChar w:fldCharType="separate"/>
      </w:r>
      <w:r w:rsidR="008D452E" w:rsidRPr="008D452E">
        <w:rPr>
          <w:rStyle w:val="CrossRefChar"/>
        </w:rPr>
        <w:t>Table 14</w:t>
      </w:r>
      <w:r w:rsidR="001E5D15" w:rsidRPr="00485BDB">
        <w:rPr>
          <w:rStyle w:val="CrossRefChar"/>
        </w:rPr>
        <w:fldChar w:fldCharType="end"/>
      </w:r>
      <w:r w:rsidR="001E5D15">
        <w:rPr>
          <w:rStyle w:val="CrossRefChar"/>
        </w:rPr>
        <w:t xml:space="preserve"> </w:t>
      </w:r>
      <w:r w:rsidR="001E5D15">
        <w:rPr>
          <w:rStyle w:val="CrossRefChar"/>
          <w:color w:val="auto"/>
        </w:rPr>
        <w:t xml:space="preserve">are difficult to reconcile with results in </w:t>
      </w:r>
      <w:r w:rsidR="001E5D15" w:rsidRPr="008B0986">
        <w:rPr>
          <w:rStyle w:val="CrossRefChar"/>
        </w:rPr>
        <w:fldChar w:fldCharType="begin"/>
      </w:r>
      <w:r w:rsidR="001E5D15" w:rsidRPr="008B0986">
        <w:rPr>
          <w:rStyle w:val="CrossRefChar"/>
        </w:rPr>
        <w:instrText xml:space="preserve"> REF _Ref520930994 \h </w:instrText>
      </w:r>
      <w:r w:rsidR="001E5D15">
        <w:rPr>
          <w:rStyle w:val="CrossRefChar"/>
        </w:rPr>
        <w:instrText xml:space="preserve"> \* MERGEFORMAT </w:instrText>
      </w:r>
      <w:r w:rsidR="001E5D15" w:rsidRPr="008B0986">
        <w:rPr>
          <w:rStyle w:val="CrossRefChar"/>
        </w:rPr>
      </w:r>
      <w:r w:rsidR="001E5D15" w:rsidRPr="008B0986">
        <w:rPr>
          <w:rStyle w:val="CrossRefChar"/>
        </w:rPr>
        <w:fldChar w:fldCharType="separate"/>
      </w:r>
      <w:r w:rsidR="008D452E" w:rsidRPr="008D452E">
        <w:rPr>
          <w:rStyle w:val="CrossRefChar"/>
        </w:rPr>
        <w:t>Table 13</w:t>
      </w:r>
      <w:r w:rsidR="001E5D15" w:rsidRPr="008B0986">
        <w:rPr>
          <w:rStyle w:val="CrossRefChar"/>
        </w:rPr>
        <w:fldChar w:fldCharType="end"/>
      </w:r>
      <w:r w:rsidR="001E5D15">
        <w:rPr>
          <w:rStyle w:val="CrossRefChar"/>
          <w:color w:val="auto"/>
        </w:rPr>
        <w:t>.</w:t>
      </w:r>
      <w:r w:rsidR="000B3FB5">
        <w:t xml:space="preserve"> </w:t>
      </w:r>
      <w:r>
        <w:t xml:space="preserve">Less than 1% of homes had </w:t>
      </w:r>
      <w:r w:rsidR="00377FFD">
        <w:t>HPWHs</w:t>
      </w:r>
      <w:r>
        <w:rPr>
          <w:rStyle w:val="CrossRefChar"/>
          <w:color w:val="auto"/>
        </w:rPr>
        <w:t>.</w:t>
      </w:r>
    </w:p>
    <w:p w14:paraId="1D3844B4" w14:textId="08D8A97C" w:rsidR="00C51C39" w:rsidRDefault="00C51C39" w:rsidP="00C51C39">
      <w:pPr>
        <w:pStyle w:val="Caption"/>
      </w:pPr>
      <w:bookmarkStart w:id="91" w:name="_Ref521224240"/>
      <w:r>
        <w:lastRenderedPageBreak/>
        <w:t xml:space="preserve">Table </w:t>
      </w:r>
      <w:r w:rsidRPr="00B72573">
        <w:fldChar w:fldCharType="begin"/>
      </w:r>
      <w:r>
        <w:rPr>
          <w:noProof/>
        </w:rPr>
        <w:instrText xml:space="preserve"> SEQ Table \* ARABIC </w:instrText>
      </w:r>
      <w:r w:rsidRPr="00B72573">
        <w:rPr>
          <w:noProof/>
        </w:rPr>
        <w:fldChar w:fldCharType="separate"/>
      </w:r>
      <w:r w:rsidR="008D452E">
        <w:rPr>
          <w:noProof/>
        </w:rPr>
        <w:t>14</w:t>
      </w:r>
      <w:r w:rsidRPr="00B72573">
        <w:fldChar w:fldCharType="end"/>
      </w:r>
      <w:bookmarkEnd w:id="91"/>
      <w:r>
        <w:t>: Water Heating System Penetration</w:t>
      </w:r>
    </w:p>
    <w:p w14:paraId="12B06D62" w14:textId="490F45FB" w:rsidR="00C51C39" w:rsidRPr="00787A1C" w:rsidRDefault="00C51C39" w:rsidP="00C51C39">
      <w:pPr>
        <w:pStyle w:val="TableSubcaption"/>
        <w:keepNext/>
        <w:rPr>
          <w:vertAlign w:val="superscript"/>
        </w:rPr>
      </w:pPr>
      <w:r>
        <w:t>(Source: web-survey and on-site visits)</w:t>
      </w:r>
      <w:r w:rsidR="00787A1C">
        <w:rPr>
          <w:vertAlign w:val="superscript"/>
        </w:rPr>
        <w:t>1</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340"/>
        <w:gridCol w:w="2340"/>
        <w:gridCol w:w="2340"/>
      </w:tblGrid>
      <w:tr w:rsidR="00C51C39" w:rsidRPr="00BA7E99" w14:paraId="747AE847" w14:textId="77777777" w:rsidTr="000B3FB5">
        <w:trPr>
          <w:trHeight w:val="400"/>
          <w:jc w:val="center"/>
        </w:trPr>
        <w:tc>
          <w:tcPr>
            <w:tcW w:w="1250" w:type="pct"/>
            <w:tcBorders>
              <w:top w:val="nil"/>
              <w:left w:val="nil"/>
              <w:bottom w:val="nil"/>
              <w:right w:val="nil"/>
            </w:tcBorders>
            <w:shd w:val="clear" w:color="auto" w:fill="046A38" w:themeFill="accent2"/>
            <w:vAlign w:val="center"/>
          </w:tcPr>
          <w:p w14:paraId="156100BA" w14:textId="77777777" w:rsidR="00C51C39" w:rsidRPr="0006739D" w:rsidRDefault="00C51C39" w:rsidP="00C51C39">
            <w:pPr>
              <w:keepNext/>
              <w:spacing w:after="0" w:line="280" w:lineRule="exact"/>
              <w:jc w:val="left"/>
              <w:rPr>
                <w:rFonts w:cs="Arial"/>
                <w:b/>
                <w:sz w:val="20"/>
                <w:szCs w:val="20"/>
              </w:rPr>
            </w:pPr>
            <w:r w:rsidRPr="008E6C5F">
              <w:rPr>
                <w:b/>
                <w:color w:val="FFFFFF" w:themeColor="background1"/>
                <w:sz w:val="20"/>
                <w:szCs w:val="20"/>
              </w:rPr>
              <w:t>Water Heater</w:t>
            </w:r>
          </w:p>
        </w:tc>
        <w:tc>
          <w:tcPr>
            <w:tcW w:w="1250" w:type="pct"/>
            <w:tcBorders>
              <w:top w:val="nil"/>
              <w:left w:val="nil"/>
              <w:bottom w:val="nil"/>
              <w:right w:val="nil"/>
            </w:tcBorders>
            <w:shd w:val="clear" w:color="auto" w:fill="046A38" w:themeFill="accent2"/>
            <w:vAlign w:val="center"/>
          </w:tcPr>
          <w:p w14:paraId="456594EB" w14:textId="77777777" w:rsidR="00C51C39" w:rsidRPr="00FD172D" w:rsidRDefault="00C51C39" w:rsidP="00C51C39">
            <w:pPr>
              <w:pStyle w:val="Tablecenter"/>
              <w:keepNext/>
              <w:rPr>
                <w:rFonts w:cs="Arial"/>
                <w:b/>
                <w:color w:val="FFFFFF" w:themeColor="background1"/>
                <w:sz w:val="20"/>
              </w:rPr>
            </w:pPr>
            <w:r w:rsidRPr="00FD172D">
              <w:rPr>
                <w:rFonts w:cs="Arial"/>
                <w:b/>
                <w:color w:val="FFFFFF" w:themeColor="background1"/>
                <w:sz w:val="20"/>
              </w:rPr>
              <w:t>Single-family, 1-4 units</w:t>
            </w:r>
          </w:p>
          <w:p w14:paraId="650EE1CC" w14:textId="77777777" w:rsidR="00C51C39" w:rsidRPr="0006739D" w:rsidRDefault="00C51C39" w:rsidP="00C51C39">
            <w:pPr>
              <w:pStyle w:val="Tablecenter"/>
              <w:keepNext/>
              <w:rPr>
                <w:rFonts w:cs="Arial"/>
                <w:b/>
                <w:color w:val="FFFFFF" w:themeColor="background1"/>
                <w:sz w:val="20"/>
              </w:rPr>
            </w:pPr>
            <w:r>
              <w:rPr>
                <w:rFonts w:cs="Arial"/>
                <w:b/>
                <w:color w:val="FFFFFF" w:themeColor="background1"/>
                <w:sz w:val="20"/>
              </w:rPr>
              <w:t>(n=1,521</w:t>
            </w:r>
            <w:r w:rsidRPr="00FD172D">
              <w:rPr>
                <w:rFonts w:cs="Arial"/>
                <w:b/>
                <w:color w:val="FFFFFF" w:themeColor="background1"/>
                <w:sz w:val="20"/>
              </w:rPr>
              <w:t>)</w:t>
            </w:r>
          </w:p>
        </w:tc>
        <w:tc>
          <w:tcPr>
            <w:tcW w:w="1250" w:type="pct"/>
            <w:tcBorders>
              <w:top w:val="nil"/>
              <w:left w:val="nil"/>
              <w:bottom w:val="nil"/>
              <w:right w:val="nil"/>
            </w:tcBorders>
            <w:shd w:val="clear" w:color="auto" w:fill="046A38" w:themeFill="accent2"/>
            <w:vAlign w:val="center"/>
          </w:tcPr>
          <w:p w14:paraId="06F93491" w14:textId="77777777" w:rsidR="00C51C39" w:rsidRPr="00FD172D" w:rsidRDefault="00C51C39" w:rsidP="00C51C39">
            <w:pPr>
              <w:pStyle w:val="Tablecenter"/>
              <w:keepNext/>
              <w:rPr>
                <w:rFonts w:cs="Arial"/>
                <w:b/>
                <w:color w:val="FFFFFF" w:themeColor="background1"/>
                <w:sz w:val="20"/>
              </w:rPr>
            </w:pPr>
            <w:r w:rsidRPr="00FD172D">
              <w:rPr>
                <w:rFonts w:cs="Arial"/>
                <w:b/>
                <w:color w:val="FFFFFF" w:themeColor="background1"/>
                <w:sz w:val="20"/>
              </w:rPr>
              <w:t>Multifamily, 5+ units</w:t>
            </w:r>
          </w:p>
          <w:p w14:paraId="21624FE8" w14:textId="77777777" w:rsidR="00C51C39" w:rsidRPr="0006739D" w:rsidRDefault="00C51C39" w:rsidP="00C51C39">
            <w:pPr>
              <w:pStyle w:val="Tablecenter"/>
              <w:keepNext/>
              <w:rPr>
                <w:rFonts w:cs="Arial"/>
                <w:b/>
                <w:color w:val="FFFFFF" w:themeColor="background1"/>
                <w:sz w:val="20"/>
              </w:rPr>
            </w:pPr>
            <w:r>
              <w:rPr>
                <w:rFonts w:cs="Arial"/>
                <w:b/>
                <w:color w:val="FFFFFF" w:themeColor="background1"/>
                <w:sz w:val="20"/>
              </w:rPr>
              <w:t>(n=406</w:t>
            </w:r>
            <w:r w:rsidRPr="00FD172D">
              <w:rPr>
                <w:rFonts w:cs="Arial"/>
                <w:b/>
                <w:color w:val="FFFFFF" w:themeColor="background1"/>
                <w:sz w:val="20"/>
              </w:rPr>
              <w:t>)</w:t>
            </w:r>
          </w:p>
        </w:tc>
        <w:tc>
          <w:tcPr>
            <w:tcW w:w="1250" w:type="pct"/>
            <w:tcBorders>
              <w:top w:val="nil"/>
              <w:left w:val="nil"/>
              <w:bottom w:val="nil"/>
              <w:right w:val="nil"/>
            </w:tcBorders>
            <w:shd w:val="clear" w:color="auto" w:fill="08A4BD"/>
            <w:vAlign w:val="center"/>
          </w:tcPr>
          <w:p w14:paraId="53A037B8" w14:textId="77777777" w:rsidR="00C51C39" w:rsidRPr="00FD172D" w:rsidRDefault="00C51C39" w:rsidP="00C51C39">
            <w:pPr>
              <w:pStyle w:val="Tablecenter"/>
              <w:keepNext/>
              <w:rPr>
                <w:rFonts w:cs="Arial"/>
                <w:b/>
                <w:color w:val="FFFFFF" w:themeColor="background1"/>
                <w:sz w:val="20"/>
              </w:rPr>
            </w:pPr>
            <w:r w:rsidRPr="00FD172D">
              <w:rPr>
                <w:rFonts w:cs="Arial"/>
                <w:b/>
                <w:color w:val="FFFFFF" w:themeColor="background1"/>
                <w:sz w:val="20"/>
              </w:rPr>
              <w:t>Overall</w:t>
            </w:r>
          </w:p>
          <w:p w14:paraId="44866FC6" w14:textId="77777777" w:rsidR="00C51C39" w:rsidRPr="0006739D" w:rsidRDefault="00C51C39" w:rsidP="00C51C39">
            <w:pPr>
              <w:pStyle w:val="Tablecenter"/>
              <w:keepNext/>
              <w:rPr>
                <w:rFonts w:cs="Arial"/>
                <w:b/>
                <w:color w:val="FFFFFF" w:themeColor="background1"/>
                <w:sz w:val="20"/>
              </w:rPr>
            </w:pPr>
            <w:r>
              <w:rPr>
                <w:rFonts w:cs="Arial"/>
                <w:b/>
                <w:color w:val="FFFFFF" w:themeColor="background1"/>
                <w:sz w:val="20"/>
              </w:rPr>
              <w:t>(n=1,927</w:t>
            </w:r>
            <w:r w:rsidRPr="00FD172D">
              <w:rPr>
                <w:rFonts w:cs="Arial"/>
                <w:b/>
                <w:color w:val="FFFFFF" w:themeColor="background1"/>
                <w:sz w:val="20"/>
              </w:rPr>
              <w:t>)</w:t>
            </w:r>
          </w:p>
        </w:tc>
      </w:tr>
      <w:tr w:rsidR="00C51C39" w:rsidRPr="00BA7E99" w14:paraId="5329B938" w14:textId="77777777" w:rsidTr="000B3FB5">
        <w:trPr>
          <w:trHeight w:val="400"/>
          <w:jc w:val="center"/>
        </w:trPr>
        <w:tc>
          <w:tcPr>
            <w:tcW w:w="1250" w:type="pct"/>
            <w:tcBorders>
              <w:top w:val="nil"/>
              <w:left w:val="nil"/>
              <w:bottom w:val="nil"/>
              <w:right w:val="nil"/>
            </w:tcBorders>
            <w:shd w:val="clear" w:color="auto" w:fill="808080" w:themeFill="text1" w:themeFillTint="7F"/>
            <w:vAlign w:val="center"/>
          </w:tcPr>
          <w:p w14:paraId="2A2DD478" w14:textId="200B6147" w:rsidR="00C51C39" w:rsidRPr="0006739D" w:rsidRDefault="00C51C39" w:rsidP="00C51C39">
            <w:pPr>
              <w:keepNext/>
              <w:spacing w:after="0" w:line="280" w:lineRule="exact"/>
              <w:jc w:val="left"/>
              <w:rPr>
                <w:rFonts w:cs="Arial"/>
                <w:b/>
                <w:color w:val="FFFFFF" w:themeColor="background1"/>
                <w:sz w:val="20"/>
                <w:szCs w:val="20"/>
              </w:rPr>
            </w:pPr>
            <w:r w:rsidRPr="008E6C5F">
              <w:rPr>
                <w:b/>
                <w:color w:val="FFFFFF" w:themeColor="background1"/>
                <w:sz w:val="20"/>
                <w:szCs w:val="20"/>
              </w:rPr>
              <w:t>Natural Gas</w:t>
            </w:r>
          </w:p>
        </w:tc>
        <w:tc>
          <w:tcPr>
            <w:tcW w:w="1250" w:type="pct"/>
            <w:tcBorders>
              <w:top w:val="nil"/>
              <w:left w:val="nil"/>
              <w:bottom w:val="nil"/>
              <w:right w:val="nil"/>
            </w:tcBorders>
            <w:shd w:val="clear" w:color="auto" w:fill="808080" w:themeFill="text1" w:themeFillTint="7F"/>
            <w:tcMar>
              <w:left w:w="58" w:type="dxa"/>
              <w:right w:w="58" w:type="dxa"/>
            </w:tcMar>
            <w:vAlign w:val="center"/>
          </w:tcPr>
          <w:p w14:paraId="3B3CCFFE" w14:textId="77777777" w:rsidR="00C51C39" w:rsidRPr="0006739D" w:rsidRDefault="00C51C39" w:rsidP="00C51C39">
            <w:pPr>
              <w:pStyle w:val="Tablecenter"/>
              <w:keepNext/>
              <w:tabs>
                <w:tab w:val="center" w:pos="390"/>
              </w:tabs>
              <w:rPr>
                <w:rFonts w:cs="Arial"/>
                <w:b/>
                <w:color w:val="FFFFFF" w:themeColor="background1"/>
                <w:sz w:val="20"/>
              </w:rPr>
            </w:pPr>
          </w:p>
        </w:tc>
        <w:tc>
          <w:tcPr>
            <w:tcW w:w="1250" w:type="pct"/>
            <w:tcBorders>
              <w:top w:val="nil"/>
              <w:left w:val="nil"/>
              <w:bottom w:val="nil"/>
              <w:right w:val="nil"/>
            </w:tcBorders>
            <w:shd w:val="clear" w:color="auto" w:fill="808080" w:themeFill="text1" w:themeFillTint="7F"/>
            <w:tcMar>
              <w:left w:w="58" w:type="dxa"/>
              <w:right w:w="58" w:type="dxa"/>
            </w:tcMar>
            <w:vAlign w:val="center"/>
          </w:tcPr>
          <w:p w14:paraId="2704194B" w14:textId="77777777" w:rsidR="00C51C39" w:rsidRPr="0006739D" w:rsidRDefault="00C51C39" w:rsidP="00C51C39">
            <w:pPr>
              <w:pStyle w:val="Tablecenter"/>
              <w:keepNext/>
              <w:tabs>
                <w:tab w:val="center" w:pos="354"/>
              </w:tabs>
              <w:rPr>
                <w:rFonts w:cs="Arial"/>
                <w:b/>
                <w:color w:val="FFFFFF" w:themeColor="background1"/>
                <w:sz w:val="20"/>
              </w:rPr>
            </w:pPr>
          </w:p>
        </w:tc>
        <w:tc>
          <w:tcPr>
            <w:tcW w:w="1250" w:type="pct"/>
            <w:tcBorders>
              <w:top w:val="nil"/>
              <w:left w:val="nil"/>
              <w:bottom w:val="nil"/>
              <w:right w:val="nil"/>
            </w:tcBorders>
            <w:shd w:val="clear" w:color="auto" w:fill="808080" w:themeFill="text1" w:themeFillTint="7F"/>
            <w:tcMar>
              <w:left w:w="58" w:type="dxa"/>
              <w:right w:w="58" w:type="dxa"/>
            </w:tcMar>
            <w:vAlign w:val="center"/>
          </w:tcPr>
          <w:p w14:paraId="634B19CD" w14:textId="77777777" w:rsidR="00C51C39" w:rsidRPr="0006739D" w:rsidRDefault="00C51C39" w:rsidP="00C51C39">
            <w:pPr>
              <w:pStyle w:val="Tablecenter"/>
              <w:keepNext/>
              <w:tabs>
                <w:tab w:val="center" w:pos="444"/>
              </w:tabs>
              <w:rPr>
                <w:rFonts w:cs="Arial"/>
                <w:b/>
                <w:color w:val="FFFFFF" w:themeColor="background1"/>
                <w:sz w:val="20"/>
              </w:rPr>
            </w:pPr>
          </w:p>
        </w:tc>
      </w:tr>
      <w:tr w:rsidR="00C51C39" w:rsidRPr="00BA7E99" w14:paraId="15158902" w14:textId="77777777" w:rsidTr="000B3FB5">
        <w:trPr>
          <w:trHeight w:val="400"/>
          <w:jc w:val="center"/>
        </w:trPr>
        <w:tc>
          <w:tcPr>
            <w:tcW w:w="1250" w:type="pct"/>
            <w:tcBorders>
              <w:top w:val="nil"/>
              <w:left w:val="nil"/>
              <w:bottom w:val="nil"/>
              <w:right w:val="nil"/>
            </w:tcBorders>
            <w:vAlign w:val="center"/>
          </w:tcPr>
          <w:p w14:paraId="02B37AD4" w14:textId="77777777" w:rsidR="00C51C39" w:rsidRPr="0006739D" w:rsidRDefault="00C51C39" w:rsidP="00C51C39">
            <w:pPr>
              <w:keepNext/>
              <w:spacing w:after="0" w:line="280" w:lineRule="exact"/>
              <w:jc w:val="left"/>
              <w:rPr>
                <w:rFonts w:cs="Arial"/>
                <w:sz w:val="20"/>
                <w:szCs w:val="20"/>
              </w:rPr>
            </w:pPr>
            <w:r w:rsidRPr="0006739D">
              <w:rPr>
                <w:rFonts w:cs="Arial"/>
                <w:sz w:val="20"/>
                <w:szCs w:val="20"/>
              </w:rPr>
              <w:t>Storage tank</w:t>
            </w:r>
          </w:p>
        </w:tc>
        <w:tc>
          <w:tcPr>
            <w:tcW w:w="1250" w:type="pct"/>
            <w:tcBorders>
              <w:top w:val="nil"/>
              <w:left w:val="nil"/>
              <w:bottom w:val="nil"/>
              <w:right w:val="nil"/>
            </w:tcBorders>
            <w:tcMar>
              <w:left w:w="58" w:type="dxa"/>
              <w:right w:w="58" w:type="dxa"/>
            </w:tcMar>
            <w:vAlign w:val="center"/>
          </w:tcPr>
          <w:p w14:paraId="3A7BD68E" w14:textId="77777777" w:rsidR="00C51C39" w:rsidRPr="0006739D" w:rsidRDefault="00C51C39" w:rsidP="00C51C39">
            <w:pPr>
              <w:pStyle w:val="Tablecenter"/>
              <w:keepNext/>
              <w:tabs>
                <w:tab w:val="center" w:pos="390"/>
              </w:tabs>
              <w:rPr>
                <w:rFonts w:cs="Arial"/>
                <w:sz w:val="20"/>
              </w:rPr>
            </w:pPr>
            <w:r>
              <w:rPr>
                <w:rFonts w:cs="Arial"/>
                <w:sz w:val="20"/>
              </w:rPr>
              <w:t>32%</w:t>
            </w:r>
          </w:p>
        </w:tc>
        <w:tc>
          <w:tcPr>
            <w:tcW w:w="1250" w:type="pct"/>
            <w:tcBorders>
              <w:top w:val="nil"/>
              <w:left w:val="nil"/>
              <w:bottom w:val="nil"/>
              <w:right w:val="nil"/>
            </w:tcBorders>
            <w:tcMar>
              <w:left w:w="58" w:type="dxa"/>
              <w:right w:w="58" w:type="dxa"/>
            </w:tcMar>
            <w:vAlign w:val="center"/>
          </w:tcPr>
          <w:p w14:paraId="3BE2E0A0" w14:textId="77777777" w:rsidR="00C51C39" w:rsidRPr="00101A6B" w:rsidRDefault="00C51C39" w:rsidP="00C51C39">
            <w:pPr>
              <w:pStyle w:val="Tablecenter"/>
              <w:keepNext/>
              <w:tabs>
                <w:tab w:val="center" w:pos="354"/>
              </w:tabs>
              <w:rPr>
                <w:rFonts w:cs="Arial"/>
                <w:b/>
                <w:sz w:val="20"/>
              </w:rPr>
            </w:pPr>
            <w:r w:rsidRPr="00101A6B">
              <w:rPr>
                <w:rFonts w:cs="Arial"/>
                <w:b/>
                <w:color w:val="3571A3" w:themeColor="accent5"/>
                <w:sz w:val="20"/>
              </w:rPr>
              <w:t>21%</w:t>
            </w:r>
          </w:p>
        </w:tc>
        <w:tc>
          <w:tcPr>
            <w:tcW w:w="1250" w:type="pct"/>
            <w:tcBorders>
              <w:top w:val="nil"/>
              <w:left w:val="nil"/>
              <w:bottom w:val="nil"/>
              <w:right w:val="nil"/>
            </w:tcBorders>
            <w:tcMar>
              <w:left w:w="58" w:type="dxa"/>
              <w:right w:w="58" w:type="dxa"/>
            </w:tcMar>
            <w:vAlign w:val="center"/>
          </w:tcPr>
          <w:p w14:paraId="09D03F35" w14:textId="77777777" w:rsidR="00C51C39" w:rsidRPr="00DC2142" w:rsidRDefault="00C51C39" w:rsidP="00C51C39">
            <w:pPr>
              <w:pStyle w:val="Tablecenter"/>
              <w:keepNext/>
              <w:tabs>
                <w:tab w:val="center" w:pos="444"/>
              </w:tabs>
              <w:rPr>
                <w:rFonts w:cs="Arial"/>
                <w:b/>
                <w:sz w:val="20"/>
              </w:rPr>
            </w:pPr>
            <w:r w:rsidRPr="00DC2142">
              <w:rPr>
                <w:rFonts w:cs="Arial"/>
                <w:b/>
                <w:color w:val="3571A3" w:themeColor="accent5"/>
                <w:sz w:val="20"/>
              </w:rPr>
              <w:t>23%</w:t>
            </w:r>
          </w:p>
        </w:tc>
      </w:tr>
      <w:tr w:rsidR="00C51C39" w:rsidRPr="00BA7E99" w14:paraId="65F48A0F" w14:textId="77777777" w:rsidTr="000B3FB5">
        <w:trPr>
          <w:trHeight w:val="400"/>
          <w:jc w:val="center"/>
        </w:trPr>
        <w:tc>
          <w:tcPr>
            <w:tcW w:w="1250" w:type="pct"/>
            <w:tcBorders>
              <w:top w:val="nil"/>
              <w:left w:val="nil"/>
              <w:bottom w:val="nil"/>
              <w:right w:val="nil"/>
            </w:tcBorders>
            <w:shd w:val="clear" w:color="auto" w:fill="E5E5E5" w:themeFill="accent1" w:themeFillTint="33"/>
            <w:vAlign w:val="center"/>
          </w:tcPr>
          <w:p w14:paraId="745B5C47" w14:textId="77777777" w:rsidR="00C51C39" w:rsidRPr="0006739D" w:rsidRDefault="00C51C39" w:rsidP="00C51C39">
            <w:pPr>
              <w:keepNext/>
              <w:spacing w:after="0" w:line="280" w:lineRule="exact"/>
              <w:jc w:val="left"/>
              <w:rPr>
                <w:rFonts w:cs="Arial"/>
                <w:sz w:val="20"/>
                <w:szCs w:val="20"/>
              </w:rPr>
            </w:pPr>
            <w:r w:rsidRPr="0006739D">
              <w:rPr>
                <w:rFonts w:cs="Arial"/>
                <w:sz w:val="20"/>
                <w:szCs w:val="20"/>
              </w:rPr>
              <w:t>Indirect</w:t>
            </w:r>
          </w:p>
        </w:tc>
        <w:tc>
          <w:tcPr>
            <w:tcW w:w="1250" w:type="pct"/>
            <w:tcBorders>
              <w:top w:val="nil"/>
              <w:left w:val="nil"/>
              <w:bottom w:val="nil"/>
              <w:right w:val="nil"/>
            </w:tcBorders>
            <w:shd w:val="clear" w:color="auto" w:fill="E5E5E5" w:themeFill="accent1" w:themeFillTint="33"/>
            <w:tcMar>
              <w:left w:w="58" w:type="dxa"/>
              <w:right w:w="58" w:type="dxa"/>
            </w:tcMar>
            <w:vAlign w:val="center"/>
          </w:tcPr>
          <w:p w14:paraId="6FF002F5" w14:textId="77777777" w:rsidR="00C51C39" w:rsidRPr="0006739D" w:rsidRDefault="00C51C39" w:rsidP="00C51C39">
            <w:pPr>
              <w:pStyle w:val="Tablecenter"/>
              <w:keepNext/>
              <w:tabs>
                <w:tab w:val="center" w:pos="390"/>
              </w:tabs>
              <w:rPr>
                <w:rFonts w:cs="Arial"/>
                <w:sz w:val="20"/>
              </w:rPr>
            </w:pPr>
            <w:r>
              <w:rPr>
                <w:rFonts w:cs="Arial"/>
                <w:sz w:val="20"/>
              </w:rPr>
              <w:t>6%</w:t>
            </w:r>
          </w:p>
        </w:tc>
        <w:tc>
          <w:tcPr>
            <w:tcW w:w="1250" w:type="pct"/>
            <w:tcBorders>
              <w:top w:val="nil"/>
              <w:left w:val="nil"/>
              <w:bottom w:val="nil"/>
              <w:right w:val="nil"/>
            </w:tcBorders>
            <w:shd w:val="clear" w:color="auto" w:fill="E5E5E5" w:themeFill="accent1" w:themeFillTint="33"/>
            <w:tcMar>
              <w:left w:w="58" w:type="dxa"/>
              <w:right w:w="58" w:type="dxa"/>
            </w:tcMar>
            <w:vAlign w:val="center"/>
          </w:tcPr>
          <w:p w14:paraId="65AE51E2" w14:textId="77777777" w:rsidR="00C51C39" w:rsidRPr="0006739D" w:rsidRDefault="00C51C39" w:rsidP="00C51C39">
            <w:pPr>
              <w:pStyle w:val="Tablecenter"/>
              <w:keepNext/>
              <w:tabs>
                <w:tab w:val="center" w:pos="354"/>
              </w:tabs>
              <w:rPr>
                <w:rFonts w:cs="Arial"/>
                <w:sz w:val="20"/>
              </w:rPr>
            </w:pPr>
            <w:r>
              <w:rPr>
                <w:rFonts w:cs="Arial"/>
                <w:sz w:val="20"/>
              </w:rPr>
              <w:t>7%</w:t>
            </w:r>
          </w:p>
        </w:tc>
        <w:tc>
          <w:tcPr>
            <w:tcW w:w="1250" w:type="pct"/>
            <w:tcBorders>
              <w:top w:val="nil"/>
              <w:left w:val="nil"/>
              <w:bottom w:val="nil"/>
              <w:right w:val="nil"/>
            </w:tcBorders>
            <w:shd w:val="clear" w:color="auto" w:fill="E5E5E5" w:themeFill="accent1" w:themeFillTint="33"/>
            <w:tcMar>
              <w:left w:w="58" w:type="dxa"/>
              <w:right w:w="58" w:type="dxa"/>
            </w:tcMar>
            <w:vAlign w:val="center"/>
          </w:tcPr>
          <w:p w14:paraId="6B88460E" w14:textId="77777777" w:rsidR="00C51C39" w:rsidRPr="0006739D" w:rsidRDefault="00C51C39" w:rsidP="00C51C39">
            <w:pPr>
              <w:pStyle w:val="Tablecenter"/>
              <w:keepNext/>
              <w:tabs>
                <w:tab w:val="center" w:pos="444"/>
              </w:tabs>
              <w:rPr>
                <w:rFonts w:cs="Arial"/>
                <w:sz w:val="20"/>
              </w:rPr>
            </w:pPr>
            <w:r>
              <w:rPr>
                <w:rFonts w:cs="Arial"/>
                <w:sz w:val="20"/>
              </w:rPr>
              <w:t>6%</w:t>
            </w:r>
          </w:p>
        </w:tc>
      </w:tr>
      <w:tr w:rsidR="00EC09B7" w:rsidRPr="00BA7E99" w14:paraId="4E3D0901" w14:textId="77777777" w:rsidTr="000B3FB5">
        <w:trPr>
          <w:trHeight w:val="400"/>
          <w:jc w:val="center"/>
        </w:trPr>
        <w:tc>
          <w:tcPr>
            <w:tcW w:w="1250" w:type="pct"/>
            <w:tcBorders>
              <w:top w:val="nil"/>
              <w:left w:val="nil"/>
              <w:bottom w:val="nil"/>
              <w:right w:val="nil"/>
            </w:tcBorders>
            <w:shd w:val="clear" w:color="auto" w:fill="auto"/>
            <w:vAlign w:val="center"/>
          </w:tcPr>
          <w:p w14:paraId="5469A92E" w14:textId="0CAA5C30" w:rsidR="00EC09B7" w:rsidRPr="0006739D" w:rsidRDefault="00EC09B7" w:rsidP="00EC09B7">
            <w:pPr>
              <w:keepNext/>
              <w:spacing w:after="0" w:line="280" w:lineRule="exact"/>
              <w:jc w:val="left"/>
              <w:rPr>
                <w:rFonts w:cs="Arial"/>
                <w:sz w:val="20"/>
                <w:szCs w:val="20"/>
              </w:rPr>
            </w:pPr>
            <w:r w:rsidRPr="0006739D">
              <w:rPr>
                <w:rFonts w:cs="Arial"/>
                <w:sz w:val="20"/>
                <w:szCs w:val="20"/>
              </w:rPr>
              <w:t>Tankless</w:t>
            </w:r>
            <w:r w:rsidR="003B6752">
              <w:rPr>
                <w:rFonts w:cs="Arial"/>
                <w:sz w:val="20"/>
                <w:szCs w:val="20"/>
                <w:vertAlign w:val="superscript"/>
              </w:rPr>
              <w:t>2</w:t>
            </w:r>
          </w:p>
        </w:tc>
        <w:tc>
          <w:tcPr>
            <w:tcW w:w="1250" w:type="pct"/>
            <w:tcBorders>
              <w:top w:val="nil"/>
              <w:left w:val="nil"/>
              <w:bottom w:val="nil"/>
              <w:right w:val="nil"/>
            </w:tcBorders>
            <w:shd w:val="clear" w:color="auto" w:fill="auto"/>
            <w:tcMar>
              <w:left w:w="58" w:type="dxa"/>
              <w:right w:w="58" w:type="dxa"/>
            </w:tcMar>
            <w:vAlign w:val="center"/>
          </w:tcPr>
          <w:p w14:paraId="748C36BB" w14:textId="28AA380E" w:rsidR="00EC09B7" w:rsidRDefault="00EC09B7" w:rsidP="00EC09B7">
            <w:pPr>
              <w:pStyle w:val="Tablecenter"/>
              <w:keepNext/>
              <w:tabs>
                <w:tab w:val="center" w:pos="390"/>
              </w:tabs>
              <w:rPr>
                <w:rFonts w:cs="Arial"/>
                <w:sz w:val="20"/>
              </w:rPr>
            </w:pPr>
            <w:r>
              <w:rPr>
                <w:rFonts w:cs="Arial"/>
                <w:sz w:val="20"/>
              </w:rPr>
              <w:t>3%</w:t>
            </w:r>
          </w:p>
        </w:tc>
        <w:tc>
          <w:tcPr>
            <w:tcW w:w="1250" w:type="pct"/>
            <w:tcBorders>
              <w:top w:val="nil"/>
              <w:left w:val="nil"/>
              <w:bottom w:val="nil"/>
              <w:right w:val="nil"/>
            </w:tcBorders>
            <w:shd w:val="clear" w:color="auto" w:fill="auto"/>
            <w:tcMar>
              <w:left w:w="58" w:type="dxa"/>
              <w:right w:w="58" w:type="dxa"/>
            </w:tcMar>
            <w:vAlign w:val="center"/>
          </w:tcPr>
          <w:p w14:paraId="421C88CA" w14:textId="25353C04" w:rsidR="00EC09B7" w:rsidRDefault="00EC09B7" w:rsidP="00EC09B7">
            <w:pPr>
              <w:pStyle w:val="Tablecenter"/>
              <w:keepNext/>
              <w:tabs>
                <w:tab w:val="center" w:pos="354"/>
              </w:tabs>
              <w:rPr>
                <w:rFonts w:cs="Arial"/>
                <w:sz w:val="20"/>
              </w:rPr>
            </w:pPr>
            <w:r w:rsidRPr="00DC2142">
              <w:rPr>
                <w:rFonts w:cs="Arial"/>
                <w:b/>
                <w:color w:val="3571A3" w:themeColor="accent5"/>
                <w:sz w:val="20"/>
              </w:rPr>
              <w:t>17%</w:t>
            </w:r>
          </w:p>
        </w:tc>
        <w:tc>
          <w:tcPr>
            <w:tcW w:w="1250" w:type="pct"/>
            <w:tcBorders>
              <w:top w:val="nil"/>
              <w:left w:val="nil"/>
              <w:bottom w:val="nil"/>
              <w:right w:val="nil"/>
            </w:tcBorders>
            <w:shd w:val="clear" w:color="auto" w:fill="auto"/>
            <w:tcMar>
              <w:left w:w="58" w:type="dxa"/>
              <w:right w:w="58" w:type="dxa"/>
            </w:tcMar>
            <w:vAlign w:val="center"/>
          </w:tcPr>
          <w:p w14:paraId="5BB873BD" w14:textId="7E22FF60" w:rsidR="00EC09B7" w:rsidRPr="00D64776" w:rsidRDefault="00D27D6F" w:rsidP="00EC09B7">
            <w:pPr>
              <w:pStyle w:val="Tablecenter"/>
              <w:keepNext/>
              <w:tabs>
                <w:tab w:val="center" w:pos="444"/>
              </w:tabs>
              <w:rPr>
                <w:rFonts w:cs="Arial"/>
                <w:b/>
                <w:sz w:val="20"/>
              </w:rPr>
            </w:pPr>
            <w:r>
              <w:rPr>
                <w:rFonts w:cs="Arial"/>
                <w:b/>
                <w:color w:val="3571A3" w:themeColor="accent5"/>
                <w:sz w:val="20"/>
              </w:rPr>
              <w:t>7</w:t>
            </w:r>
            <w:r w:rsidR="00EC09B7" w:rsidRPr="00D64776">
              <w:rPr>
                <w:rFonts w:cs="Arial"/>
                <w:b/>
                <w:color w:val="3571A3" w:themeColor="accent5"/>
                <w:sz w:val="20"/>
              </w:rPr>
              <w:t>%</w:t>
            </w:r>
          </w:p>
        </w:tc>
      </w:tr>
      <w:tr w:rsidR="00C51C39" w:rsidRPr="00BA7E99" w14:paraId="3D17B5EE" w14:textId="77777777" w:rsidTr="00C51C39">
        <w:trPr>
          <w:trHeight w:val="400"/>
          <w:jc w:val="center"/>
        </w:trPr>
        <w:tc>
          <w:tcPr>
            <w:tcW w:w="5000" w:type="pct"/>
            <w:gridSpan w:val="4"/>
            <w:tcBorders>
              <w:top w:val="nil"/>
              <w:left w:val="nil"/>
              <w:bottom w:val="nil"/>
              <w:right w:val="nil"/>
            </w:tcBorders>
            <w:shd w:val="clear" w:color="auto" w:fill="808080" w:themeFill="text1" w:themeFillTint="7F"/>
            <w:tcMar>
              <w:left w:w="58" w:type="dxa"/>
              <w:right w:w="58" w:type="dxa"/>
            </w:tcMar>
            <w:vAlign w:val="center"/>
          </w:tcPr>
          <w:p w14:paraId="71614EC4" w14:textId="77777777" w:rsidR="00C51C39" w:rsidRPr="0006739D" w:rsidRDefault="00C51C39" w:rsidP="00C51C39">
            <w:pPr>
              <w:keepNext/>
              <w:tabs>
                <w:tab w:val="decimal" w:pos="354"/>
                <w:tab w:val="decimal" w:pos="390"/>
                <w:tab w:val="decimal" w:pos="444"/>
              </w:tabs>
              <w:spacing w:after="0" w:line="280" w:lineRule="exact"/>
              <w:jc w:val="left"/>
              <w:rPr>
                <w:rFonts w:cs="Arial"/>
                <w:b/>
                <w:sz w:val="20"/>
                <w:szCs w:val="20"/>
              </w:rPr>
            </w:pPr>
            <w:r w:rsidRPr="008E6C5F">
              <w:rPr>
                <w:b/>
                <w:color w:val="FFFFFF" w:themeColor="background1"/>
                <w:sz w:val="20"/>
                <w:szCs w:val="20"/>
              </w:rPr>
              <w:t>Electric</w:t>
            </w:r>
          </w:p>
        </w:tc>
      </w:tr>
      <w:tr w:rsidR="00C51C39" w:rsidRPr="00BA7E99" w14:paraId="1244C95F" w14:textId="77777777" w:rsidTr="000B3FB5">
        <w:trPr>
          <w:trHeight w:val="400"/>
          <w:jc w:val="center"/>
        </w:trPr>
        <w:tc>
          <w:tcPr>
            <w:tcW w:w="1250" w:type="pct"/>
            <w:tcBorders>
              <w:top w:val="nil"/>
              <w:left w:val="nil"/>
              <w:bottom w:val="nil"/>
              <w:right w:val="nil"/>
            </w:tcBorders>
            <w:vAlign w:val="center"/>
          </w:tcPr>
          <w:p w14:paraId="51AB47B2" w14:textId="77777777" w:rsidR="00C51C39" w:rsidRPr="0006739D" w:rsidRDefault="00C51C39" w:rsidP="00C51C39">
            <w:pPr>
              <w:keepNext/>
              <w:spacing w:after="0" w:line="280" w:lineRule="exact"/>
              <w:jc w:val="left"/>
              <w:rPr>
                <w:rFonts w:cs="Arial"/>
                <w:sz w:val="20"/>
                <w:szCs w:val="20"/>
              </w:rPr>
            </w:pPr>
            <w:r w:rsidRPr="0006739D">
              <w:rPr>
                <w:rFonts w:cs="Arial"/>
                <w:sz w:val="20"/>
                <w:szCs w:val="20"/>
              </w:rPr>
              <w:t>Storage tank</w:t>
            </w:r>
          </w:p>
        </w:tc>
        <w:tc>
          <w:tcPr>
            <w:tcW w:w="1250" w:type="pct"/>
            <w:tcBorders>
              <w:top w:val="nil"/>
              <w:left w:val="nil"/>
              <w:bottom w:val="nil"/>
              <w:right w:val="nil"/>
            </w:tcBorders>
            <w:tcMar>
              <w:left w:w="58" w:type="dxa"/>
              <w:right w:w="58" w:type="dxa"/>
            </w:tcMar>
            <w:vAlign w:val="center"/>
          </w:tcPr>
          <w:p w14:paraId="32EA6882" w14:textId="77777777" w:rsidR="00C51C39" w:rsidRPr="0006739D" w:rsidRDefault="00C51C39" w:rsidP="00C51C39">
            <w:pPr>
              <w:pStyle w:val="Tablecenter"/>
              <w:keepNext/>
              <w:tabs>
                <w:tab w:val="center" w:pos="390"/>
              </w:tabs>
              <w:rPr>
                <w:rFonts w:cs="Arial"/>
                <w:sz w:val="20"/>
              </w:rPr>
            </w:pPr>
            <w:r>
              <w:rPr>
                <w:rFonts w:cs="Arial"/>
                <w:sz w:val="20"/>
              </w:rPr>
              <w:t>28%</w:t>
            </w:r>
          </w:p>
        </w:tc>
        <w:tc>
          <w:tcPr>
            <w:tcW w:w="1250" w:type="pct"/>
            <w:tcBorders>
              <w:top w:val="nil"/>
              <w:left w:val="nil"/>
              <w:bottom w:val="nil"/>
              <w:right w:val="nil"/>
            </w:tcBorders>
            <w:tcMar>
              <w:left w:w="58" w:type="dxa"/>
              <w:right w:w="58" w:type="dxa"/>
            </w:tcMar>
            <w:vAlign w:val="center"/>
          </w:tcPr>
          <w:p w14:paraId="65B80BD5" w14:textId="77777777" w:rsidR="00C51C39" w:rsidRPr="0006739D" w:rsidRDefault="00C51C39" w:rsidP="00C51C39">
            <w:pPr>
              <w:pStyle w:val="Tablecenter"/>
              <w:keepNext/>
              <w:tabs>
                <w:tab w:val="center" w:pos="354"/>
              </w:tabs>
              <w:rPr>
                <w:rFonts w:cs="Arial"/>
                <w:sz w:val="20"/>
              </w:rPr>
            </w:pPr>
            <w:r>
              <w:rPr>
                <w:rFonts w:cs="Arial"/>
                <w:sz w:val="20"/>
              </w:rPr>
              <w:t>46%</w:t>
            </w:r>
          </w:p>
        </w:tc>
        <w:tc>
          <w:tcPr>
            <w:tcW w:w="1250" w:type="pct"/>
            <w:tcBorders>
              <w:top w:val="nil"/>
              <w:left w:val="nil"/>
              <w:bottom w:val="nil"/>
              <w:right w:val="nil"/>
            </w:tcBorders>
            <w:tcMar>
              <w:left w:w="58" w:type="dxa"/>
              <w:right w:w="58" w:type="dxa"/>
            </w:tcMar>
            <w:vAlign w:val="center"/>
          </w:tcPr>
          <w:p w14:paraId="60AAC497" w14:textId="77777777" w:rsidR="00C51C39" w:rsidRPr="0006739D" w:rsidRDefault="00C51C39" w:rsidP="00C51C39">
            <w:pPr>
              <w:pStyle w:val="Tablecenter"/>
              <w:keepNext/>
              <w:tabs>
                <w:tab w:val="center" w:pos="444"/>
              </w:tabs>
              <w:rPr>
                <w:rFonts w:cs="Arial"/>
                <w:sz w:val="20"/>
              </w:rPr>
            </w:pPr>
            <w:r>
              <w:rPr>
                <w:rFonts w:cs="Arial"/>
                <w:sz w:val="20"/>
              </w:rPr>
              <w:t>30%</w:t>
            </w:r>
          </w:p>
        </w:tc>
      </w:tr>
      <w:tr w:rsidR="00C51C39" w:rsidRPr="00BA7E99" w14:paraId="02767E48" w14:textId="77777777" w:rsidTr="000B3FB5">
        <w:trPr>
          <w:trHeight w:val="400"/>
          <w:jc w:val="center"/>
        </w:trPr>
        <w:tc>
          <w:tcPr>
            <w:tcW w:w="1250" w:type="pct"/>
            <w:tcBorders>
              <w:top w:val="nil"/>
              <w:left w:val="nil"/>
              <w:bottom w:val="nil"/>
              <w:right w:val="nil"/>
            </w:tcBorders>
            <w:shd w:val="clear" w:color="auto" w:fill="808080" w:themeFill="text1" w:themeFillTint="7F"/>
            <w:vAlign w:val="center"/>
          </w:tcPr>
          <w:p w14:paraId="11B323D3" w14:textId="7E9F655D" w:rsidR="00C51C39" w:rsidRPr="00787A1C" w:rsidRDefault="00C51C39" w:rsidP="00C51C39">
            <w:pPr>
              <w:keepNext/>
              <w:spacing w:after="0" w:line="280" w:lineRule="exact"/>
              <w:jc w:val="left"/>
              <w:rPr>
                <w:rFonts w:cs="Arial"/>
                <w:b/>
                <w:color w:val="FFFFFF" w:themeColor="background1"/>
                <w:sz w:val="20"/>
                <w:szCs w:val="20"/>
                <w:vertAlign w:val="superscript"/>
              </w:rPr>
            </w:pPr>
            <w:r w:rsidRPr="008E6C5F">
              <w:rPr>
                <w:b/>
                <w:color w:val="FFFFFF" w:themeColor="background1"/>
                <w:sz w:val="20"/>
                <w:szCs w:val="20"/>
              </w:rPr>
              <w:t>Fuel oil</w:t>
            </w:r>
          </w:p>
        </w:tc>
        <w:tc>
          <w:tcPr>
            <w:tcW w:w="1250" w:type="pct"/>
            <w:tcBorders>
              <w:top w:val="nil"/>
              <w:left w:val="nil"/>
              <w:bottom w:val="nil"/>
              <w:right w:val="nil"/>
            </w:tcBorders>
            <w:shd w:val="clear" w:color="auto" w:fill="808080" w:themeFill="text1" w:themeFillTint="7F"/>
            <w:tcMar>
              <w:left w:w="58" w:type="dxa"/>
              <w:right w:w="58" w:type="dxa"/>
            </w:tcMar>
            <w:vAlign w:val="center"/>
          </w:tcPr>
          <w:p w14:paraId="20721FAF" w14:textId="77777777" w:rsidR="00C51C39" w:rsidRPr="0006739D" w:rsidRDefault="00C51C39" w:rsidP="00C51C39">
            <w:pPr>
              <w:pStyle w:val="Tablecenter"/>
              <w:keepNext/>
              <w:tabs>
                <w:tab w:val="center" w:pos="390"/>
              </w:tabs>
              <w:rPr>
                <w:rFonts w:cs="Arial"/>
                <w:b/>
                <w:color w:val="FFFFFF" w:themeColor="background1"/>
                <w:sz w:val="20"/>
              </w:rPr>
            </w:pPr>
          </w:p>
        </w:tc>
        <w:tc>
          <w:tcPr>
            <w:tcW w:w="1250" w:type="pct"/>
            <w:tcBorders>
              <w:top w:val="nil"/>
              <w:left w:val="nil"/>
              <w:bottom w:val="nil"/>
              <w:right w:val="nil"/>
            </w:tcBorders>
            <w:shd w:val="clear" w:color="auto" w:fill="808080" w:themeFill="text1" w:themeFillTint="7F"/>
            <w:tcMar>
              <w:left w:w="58" w:type="dxa"/>
              <w:right w:w="58" w:type="dxa"/>
            </w:tcMar>
            <w:vAlign w:val="center"/>
          </w:tcPr>
          <w:p w14:paraId="553641BB" w14:textId="77777777" w:rsidR="00C51C39" w:rsidRPr="0006739D" w:rsidRDefault="00C51C39" w:rsidP="00C51C39">
            <w:pPr>
              <w:pStyle w:val="Tablecenter"/>
              <w:keepNext/>
              <w:tabs>
                <w:tab w:val="center" w:pos="354"/>
              </w:tabs>
              <w:rPr>
                <w:rFonts w:cs="Arial"/>
                <w:b/>
                <w:color w:val="FFFFFF" w:themeColor="background1"/>
                <w:sz w:val="20"/>
              </w:rPr>
            </w:pPr>
          </w:p>
        </w:tc>
        <w:tc>
          <w:tcPr>
            <w:tcW w:w="1250" w:type="pct"/>
            <w:tcBorders>
              <w:top w:val="nil"/>
              <w:left w:val="nil"/>
              <w:bottom w:val="nil"/>
              <w:right w:val="nil"/>
            </w:tcBorders>
            <w:shd w:val="clear" w:color="auto" w:fill="808080" w:themeFill="text1" w:themeFillTint="7F"/>
            <w:tcMar>
              <w:left w:w="58" w:type="dxa"/>
              <w:right w:w="58" w:type="dxa"/>
            </w:tcMar>
            <w:vAlign w:val="center"/>
          </w:tcPr>
          <w:p w14:paraId="1D8495E0" w14:textId="77777777" w:rsidR="00C51C39" w:rsidRPr="0006739D" w:rsidRDefault="00C51C39" w:rsidP="00C51C39">
            <w:pPr>
              <w:pStyle w:val="Tablecenter"/>
              <w:keepNext/>
              <w:tabs>
                <w:tab w:val="center" w:pos="444"/>
              </w:tabs>
              <w:rPr>
                <w:rFonts w:cs="Arial"/>
                <w:b/>
                <w:color w:val="FFFFFF" w:themeColor="background1"/>
                <w:sz w:val="20"/>
              </w:rPr>
            </w:pPr>
          </w:p>
        </w:tc>
      </w:tr>
      <w:tr w:rsidR="00EC09B7" w:rsidRPr="00BA7E99" w14:paraId="1DA0664E" w14:textId="77777777" w:rsidTr="000B3FB5">
        <w:trPr>
          <w:trHeight w:val="400"/>
          <w:jc w:val="center"/>
        </w:trPr>
        <w:tc>
          <w:tcPr>
            <w:tcW w:w="1250" w:type="pct"/>
            <w:tcBorders>
              <w:top w:val="nil"/>
              <w:left w:val="nil"/>
              <w:bottom w:val="nil"/>
              <w:right w:val="nil"/>
            </w:tcBorders>
            <w:shd w:val="clear" w:color="auto" w:fill="auto"/>
            <w:vAlign w:val="center"/>
          </w:tcPr>
          <w:p w14:paraId="246BCCD3" w14:textId="2F3BA42F" w:rsidR="00EC09B7" w:rsidRPr="0006739D" w:rsidRDefault="00EC09B7" w:rsidP="00EC09B7">
            <w:pPr>
              <w:keepNext/>
              <w:spacing w:after="0" w:line="280" w:lineRule="exact"/>
              <w:jc w:val="left"/>
              <w:rPr>
                <w:rFonts w:cs="Arial"/>
                <w:sz w:val="20"/>
                <w:szCs w:val="20"/>
              </w:rPr>
            </w:pPr>
            <w:r w:rsidRPr="0006739D">
              <w:rPr>
                <w:rFonts w:cs="Arial"/>
                <w:sz w:val="20"/>
                <w:szCs w:val="20"/>
              </w:rPr>
              <w:t>Indirect</w:t>
            </w:r>
          </w:p>
        </w:tc>
        <w:tc>
          <w:tcPr>
            <w:tcW w:w="1250" w:type="pct"/>
            <w:tcBorders>
              <w:top w:val="nil"/>
              <w:left w:val="nil"/>
              <w:bottom w:val="nil"/>
              <w:right w:val="nil"/>
            </w:tcBorders>
            <w:shd w:val="clear" w:color="auto" w:fill="auto"/>
            <w:tcMar>
              <w:left w:w="58" w:type="dxa"/>
              <w:right w:w="58" w:type="dxa"/>
            </w:tcMar>
            <w:vAlign w:val="center"/>
          </w:tcPr>
          <w:p w14:paraId="569D7878" w14:textId="1E16637C" w:rsidR="00EC09B7" w:rsidRDefault="00EC09B7" w:rsidP="00EC09B7">
            <w:pPr>
              <w:pStyle w:val="Tablecenter"/>
              <w:keepNext/>
              <w:tabs>
                <w:tab w:val="center" w:pos="390"/>
              </w:tabs>
              <w:rPr>
                <w:rFonts w:cs="Arial"/>
                <w:sz w:val="20"/>
              </w:rPr>
            </w:pPr>
            <w:r>
              <w:rPr>
                <w:rFonts w:cs="Arial"/>
                <w:sz w:val="20"/>
              </w:rPr>
              <w:t>7%</w:t>
            </w:r>
          </w:p>
        </w:tc>
        <w:tc>
          <w:tcPr>
            <w:tcW w:w="1250" w:type="pct"/>
            <w:tcBorders>
              <w:top w:val="nil"/>
              <w:left w:val="nil"/>
              <w:bottom w:val="nil"/>
              <w:right w:val="nil"/>
            </w:tcBorders>
            <w:shd w:val="clear" w:color="auto" w:fill="auto"/>
            <w:tcMar>
              <w:left w:w="58" w:type="dxa"/>
              <w:right w:w="58" w:type="dxa"/>
            </w:tcMar>
            <w:vAlign w:val="center"/>
          </w:tcPr>
          <w:p w14:paraId="722367CF" w14:textId="5BF35FAA" w:rsidR="00EC09B7" w:rsidRDefault="00EC09B7" w:rsidP="00EC09B7">
            <w:pPr>
              <w:pStyle w:val="Tablecenter"/>
              <w:keepNext/>
              <w:tabs>
                <w:tab w:val="center" w:pos="354"/>
              </w:tabs>
              <w:rPr>
                <w:rFonts w:cs="Arial"/>
                <w:sz w:val="20"/>
              </w:rPr>
            </w:pPr>
            <w:r>
              <w:rPr>
                <w:rFonts w:cs="Arial"/>
                <w:sz w:val="20"/>
              </w:rPr>
              <w:t>1%</w:t>
            </w:r>
          </w:p>
        </w:tc>
        <w:tc>
          <w:tcPr>
            <w:tcW w:w="1250" w:type="pct"/>
            <w:tcBorders>
              <w:top w:val="nil"/>
              <w:left w:val="nil"/>
              <w:bottom w:val="nil"/>
              <w:right w:val="nil"/>
            </w:tcBorders>
            <w:shd w:val="clear" w:color="auto" w:fill="auto"/>
            <w:tcMar>
              <w:left w:w="58" w:type="dxa"/>
              <w:right w:w="58" w:type="dxa"/>
            </w:tcMar>
            <w:vAlign w:val="center"/>
          </w:tcPr>
          <w:p w14:paraId="535276B2" w14:textId="22A9F1DF" w:rsidR="00EC09B7" w:rsidRPr="00900F89" w:rsidRDefault="00EC09B7" w:rsidP="00EC09B7">
            <w:pPr>
              <w:pStyle w:val="Tablecenter"/>
              <w:keepNext/>
              <w:tabs>
                <w:tab w:val="center" w:pos="444"/>
              </w:tabs>
              <w:rPr>
                <w:rFonts w:cs="Arial"/>
                <w:b/>
                <w:color w:val="3571A3" w:themeColor="accent5"/>
                <w:sz w:val="20"/>
              </w:rPr>
            </w:pPr>
            <w:r>
              <w:rPr>
                <w:rFonts w:cs="Arial"/>
                <w:sz w:val="20"/>
              </w:rPr>
              <w:t>6%</w:t>
            </w:r>
          </w:p>
        </w:tc>
      </w:tr>
      <w:tr w:rsidR="00C51C39" w:rsidRPr="00BA7E99" w14:paraId="1C9A87C3" w14:textId="77777777" w:rsidTr="000B3FB5">
        <w:trPr>
          <w:trHeight w:val="400"/>
          <w:jc w:val="center"/>
        </w:trPr>
        <w:tc>
          <w:tcPr>
            <w:tcW w:w="1250" w:type="pct"/>
            <w:tcBorders>
              <w:top w:val="nil"/>
              <w:left w:val="nil"/>
              <w:bottom w:val="nil"/>
              <w:right w:val="nil"/>
            </w:tcBorders>
            <w:shd w:val="clear" w:color="auto" w:fill="E5E5E5" w:themeFill="accent1" w:themeFillTint="33"/>
            <w:vAlign w:val="center"/>
          </w:tcPr>
          <w:p w14:paraId="16D743B6" w14:textId="77777777" w:rsidR="00C51C39" w:rsidRPr="0006739D" w:rsidRDefault="00C51C39" w:rsidP="00C51C39">
            <w:pPr>
              <w:keepNext/>
              <w:spacing w:after="0" w:line="280" w:lineRule="exact"/>
              <w:jc w:val="left"/>
              <w:rPr>
                <w:rFonts w:cs="Arial"/>
                <w:sz w:val="20"/>
                <w:szCs w:val="20"/>
              </w:rPr>
            </w:pPr>
            <w:r w:rsidRPr="0006739D">
              <w:rPr>
                <w:rFonts w:cs="Arial"/>
                <w:sz w:val="20"/>
                <w:szCs w:val="20"/>
              </w:rPr>
              <w:t>Storage tank</w:t>
            </w:r>
          </w:p>
        </w:tc>
        <w:tc>
          <w:tcPr>
            <w:tcW w:w="1250" w:type="pct"/>
            <w:tcBorders>
              <w:top w:val="nil"/>
              <w:left w:val="nil"/>
              <w:bottom w:val="nil"/>
              <w:right w:val="nil"/>
            </w:tcBorders>
            <w:shd w:val="clear" w:color="auto" w:fill="E5E5E5" w:themeFill="accent1" w:themeFillTint="33"/>
            <w:tcMar>
              <w:left w:w="58" w:type="dxa"/>
              <w:right w:w="58" w:type="dxa"/>
            </w:tcMar>
            <w:vAlign w:val="center"/>
          </w:tcPr>
          <w:p w14:paraId="5B4D4F65" w14:textId="77777777" w:rsidR="00C51C39" w:rsidRPr="0006739D" w:rsidRDefault="00C51C39" w:rsidP="00C51C39">
            <w:pPr>
              <w:pStyle w:val="Tablecenter"/>
              <w:keepNext/>
              <w:tabs>
                <w:tab w:val="center" w:pos="390"/>
              </w:tabs>
              <w:rPr>
                <w:rFonts w:cs="Arial"/>
                <w:sz w:val="20"/>
              </w:rPr>
            </w:pPr>
            <w:r>
              <w:rPr>
                <w:rFonts w:cs="Arial"/>
                <w:sz w:val="20"/>
              </w:rPr>
              <w:t>10%</w:t>
            </w:r>
          </w:p>
        </w:tc>
        <w:tc>
          <w:tcPr>
            <w:tcW w:w="1250" w:type="pct"/>
            <w:tcBorders>
              <w:top w:val="nil"/>
              <w:left w:val="nil"/>
              <w:bottom w:val="nil"/>
              <w:right w:val="nil"/>
            </w:tcBorders>
            <w:shd w:val="clear" w:color="auto" w:fill="E5E5E5" w:themeFill="accent1" w:themeFillTint="33"/>
            <w:tcMar>
              <w:left w:w="58" w:type="dxa"/>
              <w:right w:w="58" w:type="dxa"/>
            </w:tcMar>
            <w:vAlign w:val="center"/>
          </w:tcPr>
          <w:p w14:paraId="3FEBC1F7" w14:textId="77777777" w:rsidR="00C51C39" w:rsidRPr="0006739D" w:rsidRDefault="00C51C39" w:rsidP="00C51C39">
            <w:pPr>
              <w:pStyle w:val="Tablecenter"/>
              <w:keepNext/>
              <w:tabs>
                <w:tab w:val="center" w:pos="354"/>
              </w:tabs>
              <w:rPr>
                <w:rFonts w:cs="Arial"/>
                <w:sz w:val="20"/>
              </w:rPr>
            </w:pPr>
            <w:r>
              <w:rPr>
                <w:rFonts w:cs="Arial"/>
                <w:sz w:val="20"/>
              </w:rPr>
              <w:t>3%</w:t>
            </w:r>
          </w:p>
        </w:tc>
        <w:tc>
          <w:tcPr>
            <w:tcW w:w="1250" w:type="pct"/>
            <w:tcBorders>
              <w:top w:val="nil"/>
              <w:left w:val="nil"/>
              <w:bottom w:val="nil"/>
              <w:right w:val="nil"/>
            </w:tcBorders>
            <w:shd w:val="clear" w:color="auto" w:fill="E5E5E5" w:themeFill="accent1" w:themeFillTint="33"/>
            <w:tcMar>
              <w:left w:w="58" w:type="dxa"/>
              <w:right w:w="58" w:type="dxa"/>
            </w:tcMar>
            <w:vAlign w:val="center"/>
          </w:tcPr>
          <w:p w14:paraId="527CE643" w14:textId="77777777" w:rsidR="00C51C39" w:rsidRPr="00900F89" w:rsidRDefault="00C51C39" w:rsidP="00C51C39">
            <w:pPr>
              <w:pStyle w:val="Tablecenter"/>
              <w:keepNext/>
              <w:tabs>
                <w:tab w:val="center" w:pos="444"/>
              </w:tabs>
              <w:rPr>
                <w:rFonts w:cs="Arial"/>
                <w:b/>
                <w:sz w:val="20"/>
              </w:rPr>
            </w:pPr>
            <w:r w:rsidRPr="00900F89">
              <w:rPr>
                <w:rFonts w:cs="Arial"/>
                <w:b/>
                <w:color w:val="3571A3" w:themeColor="accent5"/>
                <w:sz w:val="20"/>
              </w:rPr>
              <w:t>5%</w:t>
            </w:r>
          </w:p>
        </w:tc>
      </w:tr>
      <w:tr w:rsidR="00C51C39" w:rsidRPr="00BA7E99" w14:paraId="6ECA0068" w14:textId="77777777" w:rsidTr="000B3FB5">
        <w:trPr>
          <w:trHeight w:val="400"/>
          <w:jc w:val="center"/>
        </w:trPr>
        <w:tc>
          <w:tcPr>
            <w:tcW w:w="1250" w:type="pct"/>
            <w:tcBorders>
              <w:top w:val="nil"/>
              <w:left w:val="nil"/>
              <w:bottom w:val="nil"/>
              <w:right w:val="nil"/>
            </w:tcBorders>
            <w:shd w:val="clear" w:color="auto" w:fill="auto"/>
            <w:vAlign w:val="center"/>
          </w:tcPr>
          <w:p w14:paraId="6F56FB22" w14:textId="4400AF60" w:rsidR="00C51C39" w:rsidRPr="00787A1C" w:rsidRDefault="00C51C39" w:rsidP="00C51C39">
            <w:pPr>
              <w:keepNext/>
              <w:spacing w:after="0" w:line="280" w:lineRule="exact"/>
              <w:jc w:val="left"/>
              <w:rPr>
                <w:rFonts w:cs="Arial"/>
                <w:sz w:val="20"/>
                <w:szCs w:val="20"/>
                <w:vertAlign w:val="superscript"/>
              </w:rPr>
            </w:pPr>
            <w:r w:rsidRPr="0006739D">
              <w:rPr>
                <w:rFonts w:cs="Arial"/>
                <w:sz w:val="20"/>
                <w:szCs w:val="20"/>
              </w:rPr>
              <w:t>Tankless</w:t>
            </w:r>
            <w:r w:rsidR="00F7728D">
              <w:rPr>
                <w:rFonts w:cs="Arial"/>
                <w:sz w:val="20"/>
                <w:szCs w:val="20"/>
                <w:vertAlign w:val="superscript"/>
              </w:rPr>
              <w:t>2</w:t>
            </w:r>
          </w:p>
        </w:tc>
        <w:tc>
          <w:tcPr>
            <w:tcW w:w="1250" w:type="pct"/>
            <w:tcBorders>
              <w:top w:val="nil"/>
              <w:left w:val="nil"/>
              <w:bottom w:val="nil"/>
              <w:right w:val="nil"/>
            </w:tcBorders>
            <w:shd w:val="clear" w:color="auto" w:fill="auto"/>
            <w:tcMar>
              <w:left w:w="58" w:type="dxa"/>
              <w:right w:w="58" w:type="dxa"/>
            </w:tcMar>
            <w:vAlign w:val="center"/>
          </w:tcPr>
          <w:p w14:paraId="76ED4980" w14:textId="77777777" w:rsidR="00C51C39" w:rsidRPr="0006739D" w:rsidRDefault="00C51C39" w:rsidP="00C51C39">
            <w:pPr>
              <w:pStyle w:val="Tablecenter"/>
              <w:keepNext/>
              <w:tabs>
                <w:tab w:val="center" w:pos="390"/>
              </w:tabs>
              <w:rPr>
                <w:rFonts w:cs="Arial"/>
                <w:sz w:val="20"/>
              </w:rPr>
            </w:pPr>
            <w:r>
              <w:rPr>
                <w:rFonts w:cs="Arial"/>
                <w:sz w:val="20"/>
              </w:rPr>
              <w:t>4%</w:t>
            </w:r>
          </w:p>
        </w:tc>
        <w:tc>
          <w:tcPr>
            <w:tcW w:w="1250" w:type="pct"/>
            <w:tcBorders>
              <w:top w:val="nil"/>
              <w:left w:val="nil"/>
              <w:bottom w:val="nil"/>
              <w:right w:val="nil"/>
            </w:tcBorders>
            <w:shd w:val="clear" w:color="auto" w:fill="auto"/>
            <w:tcMar>
              <w:left w:w="58" w:type="dxa"/>
              <w:right w:w="58" w:type="dxa"/>
            </w:tcMar>
            <w:vAlign w:val="center"/>
          </w:tcPr>
          <w:p w14:paraId="0829A0F9" w14:textId="77777777" w:rsidR="00C51C39" w:rsidRPr="0006739D" w:rsidRDefault="00C51C39" w:rsidP="00C51C39">
            <w:pPr>
              <w:pStyle w:val="Tablecenter"/>
              <w:keepNext/>
              <w:tabs>
                <w:tab w:val="center" w:pos="354"/>
              </w:tabs>
              <w:rPr>
                <w:rFonts w:cs="Arial"/>
                <w:sz w:val="20"/>
              </w:rPr>
            </w:pPr>
            <w:r>
              <w:rPr>
                <w:rFonts w:cs="Arial"/>
                <w:sz w:val="20"/>
              </w:rPr>
              <w:t>1%</w:t>
            </w:r>
          </w:p>
        </w:tc>
        <w:tc>
          <w:tcPr>
            <w:tcW w:w="1250" w:type="pct"/>
            <w:tcBorders>
              <w:top w:val="nil"/>
              <w:left w:val="nil"/>
              <w:bottom w:val="nil"/>
              <w:right w:val="nil"/>
            </w:tcBorders>
            <w:shd w:val="clear" w:color="auto" w:fill="auto"/>
            <w:tcMar>
              <w:left w:w="58" w:type="dxa"/>
              <w:right w:w="58" w:type="dxa"/>
            </w:tcMar>
            <w:vAlign w:val="center"/>
          </w:tcPr>
          <w:p w14:paraId="40113278" w14:textId="77777777" w:rsidR="00C51C39" w:rsidRPr="0006739D" w:rsidRDefault="00C51C39" w:rsidP="00C51C39">
            <w:pPr>
              <w:pStyle w:val="Tablecenter"/>
              <w:keepNext/>
              <w:tabs>
                <w:tab w:val="center" w:pos="444"/>
              </w:tabs>
              <w:rPr>
                <w:rFonts w:cs="Arial"/>
                <w:sz w:val="20"/>
              </w:rPr>
            </w:pPr>
            <w:r>
              <w:rPr>
                <w:rFonts w:cs="Arial"/>
                <w:sz w:val="20"/>
              </w:rPr>
              <w:t>3%</w:t>
            </w:r>
          </w:p>
        </w:tc>
      </w:tr>
      <w:tr w:rsidR="003B6752" w:rsidRPr="00BA7E99" w14:paraId="60B83F71" w14:textId="77777777" w:rsidTr="000B3FB5">
        <w:trPr>
          <w:trHeight w:val="400"/>
          <w:jc w:val="center"/>
        </w:trPr>
        <w:tc>
          <w:tcPr>
            <w:tcW w:w="1250" w:type="pct"/>
            <w:tcBorders>
              <w:top w:val="nil"/>
              <w:left w:val="nil"/>
              <w:bottom w:val="nil"/>
              <w:right w:val="nil"/>
            </w:tcBorders>
            <w:shd w:val="clear" w:color="auto" w:fill="E5E5E5" w:themeFill="accent1" w:themeFillTint="33"/>
            <w:vAlign w:val="center"/>
          </w:tcPr>
          <w:p w14:paraId="4ECE61CE" w14:textId="1132F77C" w:rsidR="003B6752" w:rsidRPr="0006739D" w:rsidRDefault="003B6752" w:rsidP="00C51C39">
            <w:pPr>
              <w:keepNext/>
              <w:spacing w:after="0" w:line="280" w:lineRule="exact"/>
              <w:jc w:val="left"/>
              <w:rPr>
                <w:rFonts w:cs="Arial"/>
                <w:sz w:val="20"/>
                <w:szCs w:val="20"/>
              </w:rPr>
            </w:pPr>
            <w:r>
              <w:rPr>
                <w:rFonts w:cs="Arial"/>
                <w:sz w:val="20"/>
                <w:szCs w:val="20"/>
              </w:rPr>
              <w:t>Combination</w:t>
            </w:r>
          </w:p>
        </w:tc>
        <w:tc>
          <w:tcPr>
            <w:tcW w:w="1250" w:type="pct"/>
            <w:tcBorders>
              <w:top w:val="nil"/>
              <w:left w:val="nil"/>
              <w:bottom w:val="nil"/>
              <w:right w:val="nil"/>
            </w:tcBorders>
            <w:shd w:val="clear" w:color="auto" w:fill="E5E5E5" w:themeFill="accent1" w:themeFillTint="33"/>
            <w:tcMar>
              <w:left w:w="58" w:type="dxa"/>
              <w:right w:w="58" w:type="dxa"/>
            </w:tcMar>
            <w:vAlign w:val="center"/>
          </w:tcPr>
          <w:p w14:paraId="5E8B0D20" w14:textId="74DAFCA5" w:rsidR="003B6752" w:rsidRDefault="003B6752" w:rsidP="00C51C39">
            <w:pPr>
              <w:pStyle w:val="Tablecenter"/>
              <w:keepNext/>
              <w:tabs>
                <w:tab w:val="center" w:pos="390"/>
              </w:tabs>
              <w:rPr>
                <w:rFonts w:cs="Arial"/>
                <w:sz w:val="20"/>
              </w:rPr>
            </w:pPr>
            <w:r>
              <w:rPr>
                <w:rFonts w:cs="Arial"/>
                <w:sz w:val="20"/>
              </w:rPr>
              <w:t>3%</w:t>
            </w:r>
          </w:p>
        </w:tc>
        <w:tc>
          <w:tcPr>
            <w:tcW w:w="1250" w:type="pct"/>
            <w:tcBorders>
              <w:top w:val="nil"/>
              <w:left w:val="nil"/>
              <w:bottom w:val="nil"/>
              <w:right w:val="nil"/>
            </w:tcBorders>
            <w:shd w:val="clear" w:color="auto" w:fill="E5E5E5" w:themeFill="accent1" w:themeFillTint="33"/>
            <w:tcMar>
              <w:left w:w="58" w:type="dxa"/>
              <w:right w:w="58" w:type="dxa"/>
            </w:tcMar>
            <w:vAlign w:val="center"/>
          </w:tcPr>
          <w:p w14:paraId="1783770B" w14:textId="529892BE" w:rsidR="003B6752" w:rsidRDefault="003B6752" w:rsidP="00C51C39">
            <w:pPr>
              <w:pStyle w:val="Tablecenter"/>
              <w:keepNext/>
              <w:tabs>
                <w:tab w:val="center" w:pos="354"/>
              </w:tabs>
              <w:rPr>
                <w:rFonts w:cs="Arial"/>
                <w:sz w:val="20"/>
              </w:rPr>
            </w:pPr>
            <w:r>
              <w:rPr>
                <w:rFonts w:cs="Arial"/>
                <w:sz w:val="20"/>
              </w:rPr>
              <w:t>-</w:t>
            </w:r>
          </w:p>
        </w:tc>
        <w:tc>
          <w:tcPr>
            <w:tcW w:w="1250" w:type="pct"/>
            <w:tcBorders>
              <w:top w:val="nil"/>
              <w:left w:val="nil"/>
              <w:bottom w:val="nil"/>
              <w:right w:val="nil"/>
            </w:tcBorders>
            <w:shd w:val="clear" w:color="auto" w:fill="E5E5E5" w:themeFill="accent1" w:themeFillTint="33"/>
            <w:tcMar>
              <w:left w:w="58" w:type="dxa"/>
              <w:right w:w="58" w:type="dxa"/>
            </w:tcMar>
            <w:vAlign w:val="center"/>
          </w:tcPr>
          <w:p w14:paraId="297AA27C" w14:textId="06226546" w:rsidR="003B6752" w:rsidRDefault="003B6752" w:rsidP="00C51C39">
            <w:pPr>
              <w:pStyle w:val="Tablecenter"/>
              <w:keepNext/>
              <w:tabs>
                <w:tab w:val="center" w:pos="444"/>
              </w:tabs>
              <w:rPr>
                <w:rFonts w:cs="Arial"/>
                <w:sz w:val="20"/>
              </w:rPr>
            </w:pPr>
            <w:r>
              <w:rPr>
                <w:rFonts w:cs="Arial"/>
                <w:sz w:val="20"/>
              </w:rPr>
              <w:t>3%</w:t>
            </w:r>
          </w:p>
        </w:tc>
      </w:tr>
      <w:tr w:rsidR="00C51C39" w:rsidRPr="00BA7E99" w14:paraId="23D3D73F" w14:textId="77777777" w:rsidTr="000B3FB5">
        <w:trPr>
          <w:trHeight w:val="400"/>
          <w:jc w:val="center"/>
        </w:trPr>
        <w:tc>
          <w:tcPr>
            <w:tcW w:w="1250" w:type="pct"/>
            <w:tcBorders>
              <w:top w:val="nil"/>
              <w:left w:val="nil"/>
              <w:bottom w:val="nil"/>
              <w:right w:val="nil"/>
            </w:tcBorders>
            <w:shd w:val="clear" w:color="auto" w:fill="808080" w:themeFill="text1" w:themeFillTint="7F"/>
            <w:vAlign w:val="center"/>
          </w:tcPr>
          <w:p w14:paraId="0C70C377" w14:textId="1CA3BA8B" w:rsidR="00C51C39" w:rsidRPr="0006739D" w:rsidRDefault="00C51C39" w:rsidP="00C51C39">
            <w:pPr>
              <w:keepNext/>
              <w:spacing w:after="0" w:line="280" w:lineRule="exact"/>
              <w:jc w:val="left"/>
              <w:rPr>
                <w:rFonts w:cs="Arial"/>
                <w:b/>
                <w:color w:val="FFFFFF" w:themeColor="background1"/>
                <w:sz w:val="20"/>
                <w:szCs w:val="20"/>
              </w:rPr>
            </w:pPr>
            <w:r w:rsidRPr="008E6C5F">
              <w:rPr>
                <w:b/>
                <w:color w:val="FFFFFF" w:themeColor="background1"/>
                <w:sz w:val="20"/>
                <w:szCs w:val="20"/>
              </w:rPr>
              <w:t>Propane</w:t>
            </w:r>
          </w:p>
        </w:tc>
        <w:tc>
          <w:tcPr>
            <w:tcW w:w="1250" w:type="pct"/>
            <w:tcBorders>
              <w:top w:val="nil"/>
              <w:left w:val="nil"/>
              <w:bottom w:val="nil"/>
              <w:right w:val="nil"/>
            </w:tcBorders>
            <w:shd w:val="clear" w:color="auto" w:fill="808080" w:themeFill="text1" w:themeFillTint="7F"/>
            <w:tcMar>
              <w:left w:w="58" w:type="dxa"/>
              <w:right w:w="58" w:type="dxa"/>
            </w:tcMar>
            <w:vAlign w:val="center"/>
          </w:tcPr>
          <w:p w14:paraId="5D076D6B" w14:textId="77777777" w:rsidR="00C51C39" w:rsidRPr="0006739D" w:rsidRDefault="00C51C39" w:rsidP="00C51C39">
            <w:pPr>
              <w:pStyle w:val="Tablecenter"/>
              <w:keepNext/>
              <w:tabs>
                <w:tab w:val="center" w:pos="390"/>
              </w:tabs>
              <w:rPr>
                <w:rFonts w:cs="Arial"/>
                <w:b/>
                <w:color w:val="FFFFFF" w:themeColor="background1"/>
                <w:sz w:val="20"/>
              </w:rPr>
            </w:pPr>
          </w:p>
        </w:tc>
        <w:tc>
          <w:tcPr>
            <w:tcW w:w="1250" w:type="pct"/>
            <w:tcBorders>
              <w:top w:val="nil"/>
              <w:left w:val="nil"/>
              <w:bottom w:val="nil"/>
              <w:right w:val="nil"/>
            </w:tcBorders>
            <w:shd w:val="clear" w:color="auto" w:fill="808080" w:themeFill="text1" w:themeFillTint="7F"/>
            <w:tcMar>
              <w:left w:w="58" w:type="dxa"/>
              <w:right w:w="58" w:type="dxa"/>
            </w:tcMar>
            <w:vAlign w:val="center"/>
          </w:tcPr>
          <w:p w14:paraId="00FD7CC3" w14:textId="77777777" w:rsidR="00C51C39" w:rsidRPr="0006739D" w:rsidRDefault="00C51C39" w:rsidP="00C51C39">
            <w:pPr>
              <w:pStyle w:val="Tablecenter"/>
              <w:keepNext/>
              <w:tabs>
                <w:tab w:val="center" w:pos="354"/>
              </w:tabs>
              <w:rPr>
                <w:rFonts w:cs="Arial"/>
                <w:b/>
                <w:color w:val="FFFFFF" w:themeColor="background1"/>
                <w:sz w:val="20"/>
              </w:rPr>
            </w:pPr>
          </w:p>
        </w:tc>
        <w:tc>
          <w:tcPr>
            <w:tcW w:w="1250" w:type="pct"/>
            <w:tcBorders>
              <w:top w:val="nil"/>
              <w:left w:val="nil"/>
              <w:bottom w:val="nil"/>
              <w:right w:val="nil"/>
            </w:tcBorders>
            <w:shd w:val="clear" w:color="auto" w:fill="808080" w:themeFill="text1" w:themeFillTint="7F"/>
            <w:tcMar>
              <w:left w:w="58" w:type="dxa"/>
              <w:right w:w="58" w:type="dxa"/>
            </w:tcMar>
            <w:vAlign w:val="center"/>
          </w:tcPr>
          <w:p w14:paraId="17A804FB" w14:textId="77777777" w:rsidR="00C51C39" w:rsidRPr="0006739D" w:rsidRDefault="00C51C39" w:rsidP="00C51C39">
            <w:pPr>
              <w:pStyle w:val="Tablecenter"/>
              <w:keepNext/>
              <w:tabs>
                <w:tab w:val="center" w:pos="444"/>
              </w:tabs>
              <w:rPr>
                <w:rFonts w:cs="Arial"/>
                <w:b/>
                <w:color w:val="FFFFFF" w:themeColor="background1"/>
                <w:sz w:val="20"/>
              </w:rPr>
            </w:pPr>
          </w:p>
        </w:tc>
      </w:tr>
      <w:tr w:rsidR="00C51C39" w:rsidRPr="00BA7E99" w14:paraId="3D351570" w14:textId="77777777" w:rsidTr="000B3FB5">
        <w:trPr>
          <w:trHeight w:val="400"/>
          <w:jc w:val="center"/>
        </w:trPr>
        <w:tc>
          <w:tcPr>
            <w:tcW w:w="1250" w:type="pct"/>
            <w:tcBorders>
              <w:top w:val="nil"/>
              <w:left w:val="nil"/>
              <w:bottom w:val="nil"/>
              <w:right w:val="nil"/>
            </w:tcBorders>
            <w:shd w:val="clear" w:color="auto" w:fill="auto"/>
            <w:vAlign w:val="center"/>
          </w:tcPr>
          <w:p w14:paraId="10F54480" w14:textId="77777777" w:rsidR="00C51C39" w:rsidRPr="0006739D" w:rsidRDefault="00C51C39" w:rsidP="00C51C39">
            <w:pPr>
              <w:keepNext/>
              <w:spacing w:after="0" w:line="280" w:lineRule="exact"/>
              <w:jc w:val="left"/>
              <w:rPr>
                <w:rFonts w:cs="Arial"/>
                <w:sz w:val="20"/>
                <w:szCs w:val="20"/>
              </w:rPr>
            </w:pPr>
            <w:r w:rsidRPr="0006739D">
              <w:rPr>
                <w:rFonts w:cs="Arial"/>
                <w:sz w:val="20"/>
                <w:szCs w:val="20"/>
              </w:rPr>
              <w:t>Storage tank</w:t>
            </w:r>
          </w:p>
        </w:tc>
        <w:tc>
          <w:tcPr>
            <w:tcW w:w="1250" w:type="pct"/>
            <w:tcBorders>
              <w:top w:val="nil"/>
              <w:left w:val="nil"/>
              <w:bottom w:val="nil"/>
              <w:right w:val="nil"/>
            </w:tcBorders>
            <w:shd w:val="clear" w:color="auto" w:fill="auto"/>
            <w:tcMar>
              <w:left w:w="58" w:type="dxa"/>
              <w:right w:w="58" w:type="dxa"/>
            </w:tcMar>
            <w:vAlign w:val="center"/>
          </w:tcPr>
          <w:p w14:paraId="2C518B9A" w14:textId="77777777" w:rsidR="00C51C39" w:rsidRPr="0006739D" w:rsidRDefault="00C51C39" w:rsidP="00C51C39">
            <w:pPr>
              <w:pStyle w:val="Tablecenter"/>
              <w:keepNext/>
              <w:tabs>
                <w:tab w:val="center" w:pos="390"/>
              </w:tabs>
              <w:rPr>
                <w:rFonts w:cs="Arial"/>
                <w:sz w:val="20"/>
              </w:rPr>
            </w:pPr>
            <w:r>
              <w:rPr>
                <w:rFonts w:cs="Arial"/>
                <w:sz w:val="20"/>
              </w:rPr>
              <w:t>5%</w:t>
            </w:r>
          </w:p>
        </w:tc>
        <w:tc>
          <w:tcPr>
            <w:tcW w:w="1250" w:type="pct"/>
            <w:tcBorders>
              <w:top w:val="nil"/>
              <w:left w:val="nil"/>
              <w:bottom w:val="nil"/>
              <w:right w:val="nil"/>
            </w:tcBorders>
            <w:shd w:val="clear" w:color="auto" w:fill="auto"/>
            <w:tcMar>
              <w:left w:w="58" w:type="dxa"/>
              <w:right w:w="58" w:type="dxa"/>
            </w:tcMar>
            <w:vAlign w:val="center"/>
          </w:tcPr>
          <w:p w14:paraId="4F654B67" w14:textId="77777777" w:rsidR="00C51C39" w:rsidRPr="0006739D" w:rsidRDefault="00C51C39" w:rsidP="00C51C39">
            <w:pPr>
              <w:pStyle w:val="Tablecenter"/>
              <w:keepNext/>
              <w:tabs>
                <w:tab w:val="center" w:pos="354"/>
              </w:tabs>
              <w:rPr>
                <w:rFonts w:cs="Arial"/>
                <w:sz w:val="20"/>
              </w:rPr>
            </w:pPr>
            <w:r>
              <w:rPr>
                <w:rFonts w:cs="Arial"/>
                <w:sz w:val="20"/>
              </w:rPr>
              <w:t>1%</w:t>
            </w:r>
          </w:p>
        </w:tc>
        <w:tc>
          <w:tcPr>
            <w:tcW w:w="1250" w:type="pct"/>
            <w:tcBorders>
              <w:top w:val="nil"/>
              <w:left w:val="nil"/>
              <w:bottom w:val="nil"/>
              <w:right w:val="nil"/>
            </w:tcBorders>
            <w:shd w:val="clear" w:color="auto" w:fill="auto"/>
            <w:tcMar>
              <w:left w:w="58" w:type="dxa"/>
              <w:right w:w="58" w:type="dxa"/>
            </w:tcMar>
            <w:vAlign w:val="center"/>
          </w:tcPr>
          <w:p w14:paraId="7C0A964D" w14:textId="77777777" w:rsidR="00C51C39" w:rsidRPr="0006739D" w:rsidRDefault="00C51C39" w:rsidP="00C51C39">
            <w:pPr>
              <w:pStyle w:val="Tablecenter"/>
              <w:keepNext/>
              <w:tabs>
                <w:tab w:val="center" w:pos="444"/>
              </w:tabs>
              <w:rPr>
                <w:rFonts w:cs="Arial"/>
                <w:sz w:val="20"/>
              </w:rPr>
            </w:pPr>
            <w:r>
              <w:rPr>
                <w:rFonts w:cs="Arial"/>
                <w:sz w:val="20"/>
              </w:rPr>
              <w:t>4%</w:t>
            </w:r>
          </w:p>
        </w:tc>
      </w:tr>
    </w:tbl>
    <w:p w14:paraId="3DAE9FEA" w14:textId="01CE1660" w:rsidR="00787A1C" w:rsidRDefault="00C51C39" w:rsidP="00C51C39">
      <w:pPr>
        <w:spacing w:after="0" w:line="240" w:lineRule="auto"/>
        <w:ind w:left="90"/>
        <w:rPr>
          <w:sz w:val="18"/>
          <w:szCs w:val="18"/>
        </w:rPr>
      </w:pPr>
      <w:r w:rsidRPr="008B0986">
        <w:rPr>
          <w:sz w:val="18"/>
          <w:szCs w:val="18"/>
          <w:vertAlign w:val="superscript"/>
        </w:rPr>
        <w:t>1</w:t>
      </w:r>
      <w:r w:rsidRPr="008B0986">
        <w:rPr>
          <w:sz w:val="18"/>
          <w:szCs w:val="18"/>
        </w:rPr>
        <w:t xml:space="preserve"> </w:t>
      </w:r>
      <w:r w:rsidR="00787A1C">
        <w:rPr>
          <w:sz w:val="18"/>
        </w:rPr>
        <w:t>Percentages</w:t>
      </w:r>
      <w:r w:rsidR="00787A1C" w:rsidRPr="00825401">
        <w:rPr>
          <w:sz w:val="18"/>
        </w:rPr>
        <w:t xml:space="preserve"> do not sum to 100% due to the application of adjustment factors and households that reported multiple water heaters.</w:t>
      </w:r>
      <w:r w:rsidR="00787A1C">
        <w:rPr>
          <w:sz w:val="18"/>
        </w:rPr>
        <w:t xml:space="preserve"> </w:t>
      </w:r>
      <w:r w:rsidR="00787A1C" w:rsidRPr="002B34CF">
        <w:rPr>
          <w:b/>
          <w:color w:val="3571A3" w:themeColor="accent5"/>
          <w:sz w:val="18"/>
          <w:szCs w:val="18"/>
        </w:rPr>
        <w:t>Blue text</w:t>
      </w:r>
      <w:r w:rsidR="00787A1C" w:rsidRPr="002B34CF">
        <w:rPr>
          <w:color w:val="3571A3" w:themeColor="accent5"/>
          <w:sz w:val="18"/>
          <w:szCs w:val="18"/>
        </w:rPr>
        <w:t xml:space="preserve"> </w:t>
      </w:r>
      <w:r w:rsidR="00787A1C" w:rsidRPr="002B34CF">
        <w:rPr>
          <w:sz w:val="18"/>
          <w:szCs w:val="18"/>
        </w:rPr>
        <w:t>indicates that an adjustment factor was applied.</w:t>
      </w:r>
      <w:r w:rsidR="00F7728D">
        <w:rPr>
          <w:sz w:val="18"/>
          <w:szCs w:val="18"/>
        </w:rPr>
        <w:t xml:space="preserve"> Table excludes systems where overall penetration was less than 3% (e.g., electric tankless, heat pump, and pellet water heaters, etc.).</w:t>
      </w:r>
    </w:p>
    <w:p w14:paraId="58CB494B" w14:textId="66E4E637" w:rsidR="00377FFD" w:rsidRDefault="00787A1C" w:rsidP="000B3FB5">
      <w:pPr>
        <w:spacing w:after="0" w:line="240" w:lineRule="auto"/>
        <w:ind w:left="90"/>
      </w:pPr>
      <w:r>
        <w:rPr>
          <w:sz w:val="18"/>
          <w:szCs w:val="18"/>
          <w:vertAlign w:val="superscript"/>
        </w:rPr>
        <w:t>2</w:t>
      </w:r>
      <w:r w:rsidRPr="00572EF8">
        <w:rPr>
          <w:sz w:val="18"/>
          <w:szCs w:val="18"/>
        </w:rPr>
        <w:t xml:space="preserve"> </w:t>
      </w:r>
      <w:r w:rsidR="00C51C39">
        <w:rPr>
          <w:sz w:val="18"/>
          <w:szCs w:val="18"/>
        </w:rPr>
        <w:t>Includes tankless coils and instantaneous, on-demand systems. Though, fuel oil systems are likely only tankless coils.</w:t>
      </w:r>
      <w:bookmarkStart w:id="92" w:name="_Toc524444393"/>
      <w:bookmarkEnd w:id="56"/>
      <w:bookmarkEnd w:id="57"/>
    </w:p>
    <w:p w14:paraId="4E772079" w14:textId="6D9A7018" w:rsidR="003E7F06" w:rsidRDefault="003E7F06" w:rsidP="003E7F06">
      <w:pPr>
        <w:pStyle w:val="Heading3"/>
      </w:pPr>
      <w:bookmarkStart w:id="93" w:name="_Toc11662320"/>
      <w:r>
        <w:t>Efficiency and Age</w:t>
      </w:r>
      <w:bookmarkEnd w:id="93"/>
    </w:p>
    <w:p w14:paraId="128D527C" w14:textId="5A1DF9D0" w:rsidR="00344039" w:rsidRPr="007566AB" w:rsidRDefault="007566AB" w:rsidP="00344039">
      <w:pPr>
        <w:rPr>
          <w:lang w:bidi="ar-SA"/>
        </w:rPr>
      </w:pPr>
      <w:r>
        <w:rPr>
          <w:lang w:bidi="ar-SA"/>
        </w:rPr>
        <w:t>Efficiency and age assessments come solely from on-site visit results.</w:t>
      </w:r>
      <w:r w:rsidR="00344039">
        <w:rPr>
          <w:lang w:bidi="ar-SA"/>
        </w:rPr>
        <w:t xml:space="preserve"> This report assesses those data from single-family on-site visits (the R1705/R1609 report assesses similar parameters for the multifamily on-site visits).</w:t>
      </w:r>
    </w:p>
    <w:p w14:paraId="4B259FEB" w14:textId="0D5F9319" w:rsidR="003E7F06" w:rsidRDefault="003E7F06" w:rsidP="003E7F06">
      <w:r w:rsidRPr="00EF2E52">
        <w:rPr>
          <w:rStyle w:val="CrossRefChar"/>
        </w:rPr>
        <w:fldChar w:fldCharType="begin"/>
      </w:r>
      <w:r w:rsidRPr="00EF2E52">
        <w:rPr>
          <w:rStyle w:val="CrossRefChar"/>
        </w:rPr>
        <w:instrText xml:space="preserve"> REF _Ref521409799 \h  \* MERGEFORMAT </w:instrText>
      </w:r>
      <w:r w:rsidRPr="00EF2E52">
        <w:rPr>
          <w:rStyle w:val="CrossRefChar"/>
        </w:rPr>
      </w:r>
      <w:r w:rsidRPr="00EF2E52">
        <w:rPr>
          <w:rStyle w:val="CrossRefChar"/>
        </w:rPr>
        <w:fldChar w:fldCharType="separate"/>
      </w:r>
      <w:r w:rsidR="008D452E" w:rsidRPr="008D452E">
        <w:rPr>
          <w:rStyle w:val="CrossRefChar"/>
        </w:rPr>
        <w:t>Table 15</w:t>
      </w:r>
      <w:r w:rsidRPr="00EF2E52">
        <w:rPr>
          <w:rStyle w:val="CrossRefChar"/>
        </w:rPr>
        <w:fldChar w:fldCharType="end"/>
      </w:r>
      <w:r>
        <w:t xml:space="preserve"> shows the Energy Factors (EF</w:t>
      </w:r>
      <w:r w:rsidR="00B02E8D">
        <w:t>s</w:t>
      </w:r>
      <w:r>
        <w:t xml:space="preserve">) of water heaters </w:t>
      </w:r>
      <w:r w:rsidR="007566AB">
        <w:t xml:space="preserve">observed </w:t>
      </w:r>
      <w:r>
        <w:t>on site</w:t>
      </w:r>
      <w:r w:rsidR="00F7728D">
        <w:t xml:space="preserve"> </w:t>
      </w:r>
      <w:r w:rsidR="007566AB">
        <w:t>in single-family homes.</w:t>
      </w:r>
      <w:r w:rsidR="00F7728D">
        <w:t xml:space="preserve"> </w:t>
      </w:r>
      <w:r w:rsidR="00DC6DCD">
        <w:t xml:space="preserve">EF is a </w:t>
      </w:r>
      <w:r w:rsidR="00661542">
        <w:t>measure of hot water produced per unit of fuel over a typical day (</w:t>
      </w:r>
      <w:r w:rsidR="00DC6DCD">
        <w:t>higher values equal greater efficiency</w:t>
      </w:r>
      <w:r w:rsidR="00661542">
        <w:t>)</w:t>
      </w:r>
      <w:r w:rsidR="00DC6DCD">
        <w:t>. R</w:t>
      </w:r>
      <w:r>
        <w:t>eaders should note small sample sizes</w:t>
      </w:r>
      <w:r w:rsidR="00B02E8D">
        <w:t xml:space="preserve"> for many system types</w:t>
      </w:r>
      <w:r>
        <w:t>.</w:t>
      </w:r>
      <w:r w:rsidRPr="007C211E">
        <w:t xml:space="preserve"> </w:t>
      </w:r>
      <w:r>
        <w:t xml:space="preserve">Looking at average EF by fuel type, the average EF among fossil-fuel based units ranged from 0.65 to 0.76. The average EF among electric units was 1.04 – the one HPWH had an </w:t>
      </w:r>
      <w:r w:rsidR="00B02E8D">
        <w:t>EF</w:t>
      </w:r>
      <w:r>
        <w:t xml:space="preserve"> of 3.25.</w:t>
      </w:r>
    </w:p>
    <w:p w14:paraId="30477C37" w14:textId="1FAC03D5" w:rsidR="000361A0" w:rsidRPr="004169FD" w:rsidRDefault="000361A0" w:rsidP="003E7F06">
      <w:r>
        <w:t xml:space="preserve">Not shown, EF values were not noticeably different than those reported in </w:t>
      </w:r>
      <w:r w:rsidRPr="000B3FB5">
        <w:rPr>
          <w:i/>
        </w:rPr>
        <w:t>R5</w:t>
      </w:r>
      <w:r>
        <w:t xml:space="preserve">. For example, in 2011, electric storage water heater EF was 0.89, on average (versus </w:t>
      </w:r>
      <w:r w:rsidR="000E71FB">
        <w:t>0.</w:t>
      </w:r>
      <w:r>
        <w:t>91 in 2018).</w:t>
      </w:r>
    </w:p>
    <w:p w14:paraId="7D74CBAA" w14:textId="3229CBA0" w:rsidR="003E7F06" w:rsidRDefault="003E7F06" w:rsidP="003E7F06">
      <w:pPr>
        <w:pStyle w:val="Caption"/>
        <w:keepLines/>
      </w:pPr>
      <w:bookmarkStart w:id="94" w:name="_Ref521409799"/>
      <w:r>
        <w:lastRenderedPageBreak/>
        <w:t xml:space="preserve">Table </w:t>
      </w:r>
      <w:r w:rsidRPr="00B72573">
        <w:fldChar w:fldCharType="begin"/>
      </w:r>
      <w:r>
        <w:rPr>
          <w:noProof/>
        </w:rPr>
        <w:instrText xml:space="preserve"> SEQ Table \* ARABIC </w:instrText>
      </w:r>
      <w:r w:rsidRPr="00B72573">
        <w:rPr>
          <w:noProof/>
        </w:rPr>
        <w:fldChar w:fldCharType="separate"/>
      </w:r>
      <w:r w:rsidR="008D452E">
        <w:rPr>
          <w:noProof/>
        </w:rPr>
        <w:t>15</w:t>
      </w:r>
      <w:r w:rsidRPr="00B72573">
        <w:fldChar w:fldCharType="end"/>
      </w:r>
      <w:bookmarkEnd w:id="94"/>
      <w:r>
        <w:t>: Water Heaters – Energy Factors</w:t>
      </w:r>
    </w:p>
    <w:p w14:paraId="04B63C09" w14:textId="26CC35E5" w:rsidR="003E7F06" w:rsidRDefault="003E7F06" w:rsidP="000B3FB5">
      <w:pPr>
        <w:pStyle w:val="TableSubcaption"/>
        <w:keepNext/>
        <w:keepLines/>
      </w:pPr>
      <w:r w:rsidRPr="00C51C39">
        <w:t xml:space="preserve">(Source: </w:t>
      </w:r>
      <w:r w:rsidR="00C51C39" w:rsidRPr="00C51C39">
        <w:t xml:space="preserve">single-family </w:t>
      </w:r>
      <w:r w:rsidRPr="00C51C39">
        <w:t>on-site visits; n = 90)</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2"/>
        <w:gridCol w:w="1271"/>
        <w:gridCol w:w="1093"/>
        <w:gridCol w:w="1093"/>
        <w:gridCol w:w="1095"/>
        <w:gridCol w:w="1033"/>
        <w:gridCol w:w="1153"/>
        <w:gridCol w:w="1090"/>
      </w:tblGrid>
      <w:tr w:rsidR="003E7F06" w:rsidRPr="00BF5A5F" w14:paraId="231AF4D9" w14:textId="77777777" w:rsidTr="000B3FB5">
        <w:trPr>
          <w:trHeight w:val="403"/>
          <w:jc w:val="center"/>
        </w:trPr>
        <w:tc>
          <w:tcPr>
            <w:tcW w:w="1497" w:type="pct"/>
            <w:gridSpan w:val="2"/>
            <w:shd w:val="clear" w:color="auto" w:fill="046A38" w:themeFill="accent2"/>
            <w:vAlign w:val="center"/>
          </w:tcPr>
          <w:p w14:paraId="5E29E1BC" w14:textId="77777777" w:rsidR="003E7F06" w:rsidRPr="00D9797A" w:rsidRDefault="003E7F06" w:rsidP="00AB49C2">
            <w:pPr>
              <w:pStyle w:val="Tablecenter"/>
              <w:keepNext/>
              <w:keepLines/>
              <w:jc w:val="left"/>
              <w:rPr>
                <w:rFonts w:cs="Arial"/>
                <w:b/>
                <w:color w:val="FFFFFF" w:themeColor="background1"/>
                <w:sz w:val="20"/>
              </w:rPr>
            </w:pPr>
            <w:r w:rsidRPr="00D9797A">
              <w:rPr>
                <w:rFonts w:cs="Arial"/>
                <w:b/>
                <w:color w:val="FFFFFF" w:themeColor="background1"/>
                <w:sz w:val="20"/>
              </w:rPr>
              <w:t>End-Use</w:t>
            </w:r>
          </w:p>
        </w:tc>
        <w:tc>
          <w:tcPr>
            <w:tcW w:w="584" w:type="pct"/>
            <w:shd w:val="clear" w:color="auto" w:fill="046A38" w:themeFill="accent2"/>
            <w:vAlign w:val="center"/>
          </w:tcPr>
          <w:p w14:paraId="07C5D98B" w14:textId="77777777" w:rsidR="003E7F06" w:rsidRPr="00D9797A" w:rsidRDefault="003E7F06" w:rsidP="00AB49C2">
            <w:pPr>
              <w:pStyle w:val="Tablecenter"/>
              <w:keepNext/>
              <w:keepLines/>
              <w:rPr>
                <w:rFonts w:cs="Arial"/>
                <w:b/>
                <w:color w:val="FFFFFF" w:themeColor="background1"/>
                <w:sz w:val="20"/>
              </w:rPr>
            </w:pPr>
            <w:r w:rsidRPr="00D9797A">
              <w:rPr>
                <w:rFonts w:cs="Arial"/>
                <w:b/>
                <w:color w:val="FFFFFF" w:themeColor="background1"/>
                <w:sz w:val="20"/>
              </w:rPr>
              <w:t>Quantity (n)</w:t>
            </w:r>
          </w:p>
        </w:tc>
        <w:tc>
          <w:tcPr>
            <w:tcW w:w="584" w:type="pct"/>
            <w:shd w:val="clear" w:color="auto" w:fill="046A38" w:themeFill="accent2"/>
            <w:vAlign w:val="center"/>
          </w:tcPr>
          <w:p w14:paraId="4C3760B8" w14:textId="77777777" w:rsidR="003E7F06" w:rsidRPr="00D9797A" w:rsidRDefault="003E7F06" w:rsidP="00AB49C2">
            <w:pPr>
              <w:pStyle w:val="Tablecenter"/>
              <w:keepNext/>
              <w:keepLines/>
              <w:rPr>
                <w:rFonts w:cs="Arial"/>
                <w:b/>
                <w:color w:val="FFFFFF" w:themeColor="background1"/>
                <w:sz w:val="20"/>
              </w:rPr>
            </w:pPr>
            <w:r w:rsidRPr="00D9797A">
              <w:rPr>
                <w:rFonts w:cs="Arial"/>
                <w:b/>
                <w:color w:val="FFFFFF" w:themeColor="background1"/>
                <w:sz w:val="20"/>
              </w:rPr>
              <w:t>Average</w:t>
            </w:r>
          </w:p>
        </w:tc>
        <w:tc>
          <w:tcPr>
            <w:tcW w:w="585" w:type="pct"/>
            <w:shd w:val="clear" w:color="auto" w:fill="046A38" w:themeFill="accent2"/>
            <w:vAlign w:val="center"/>
          </w:tcPr>
          <w:p w14:paraId="038647AB" w14:textId="77777777" w:rsidR="003E7F06" w:rsidRPr="00D9797A" w:rsidRDefault="003E7F06" w:rsidP="00AB49C2">
            <w:pPr>
              <w:pStyle w:val="Tablecenter"/>
              <w:keepNext/>
              <w:keepLines/>
              <w:rPr>
                <w:rFonts w:cs="Arial"/>
                <w:b/>
                <w:color w:val="FFFFFF" w:themeColor="background1"/>
                <w:sz w:val="20"/>
              </w:rPr>
            </w:pPr>
            <w:r w:rsidRPr="00D9797A">
              <w:rPr>
                <w:rFonts w:cs="Arial"/>
                <w:b/>
                <w:color w:val="FFFFFF" w:themeColor="background1"/>
                <w:sz w:val="20"/>
              </w:rPr>
              <w:t>Minimum</w:t>
            </w:r>
          </w:p>
        </w:tc>
        <w:tc>
          <w:tcPr>
            <w:tcW w:w="552" w:type="pct"/>
            <w:shd w:val="clear" w:color="auto" w:fill="046A38" w:themeFill="accent2"/>
            <w:vAlign w:val="center"/>
          </w:tcPr>
          <w:p w14:paraId="51780FE9" w14:textId="77777777" w:rsidR="003E7F06" w:rsidRPr="00D9797A" w:rsidRDefault="003E7F06" w:rsidP="00AB49C2">
            <w:pPr>
              <w:pStyle w:val="Tablecenter"/>
              <w:keepNext/>
              <w:keepLines/>
              <w:rPr>
                <w:rFonts w:cs="Arial"/>
                <w:b/>
                <w:color w:val="FFFFFF" w:themeColor="background1"/>
                <w:sz w:val="20"/>
              </w:rPr>
            </w:pPr>
            <w:r>
              <w:rPr>
                <w:rFonts w:cs="Arial"/>
                <w:b/>
                <w:color w:val="FFFFFF" w:themeColor="background1"/>
                <w:sz w:val="20"/>
              </w:rPr>
              <w:t>Median</w:t>
            </w:r>
          </w:p>
        </w:tc>
        <w:tc>
          <w:tcPr>
            <w:tcW w:w="616" w:type="pct"/>
            <w:shd w:val="clear" w:color="auto" w:fill="046A38" w:themeFill="accent2"/>
            <w:vAlign w:val="center"/>
          </w:tcPr>
          <w:p w14:paraId="06073E9B" w14:textId="77777777" w:rsidR="003E7F06" w:rsidRPr="00D9797A" w:rsidRDefault="003E7F06" w:rsidP="00AB49C2">
            <w:pPr>
              <w:pStyle w:val="Tablecenter"/>
              <w:keepNext/>
              <w:keepLines/>
              <w:rPr>
                <w:rFonts w:cs="Arial"/>
                <w:b/>
                <w:color w:val="FFFFFF" w:themeColor="background1"/>
                <w:sz w:val="20"/>
              </w:rPr>
            </w:pPr>
            <w:r w:rsidRPr="00D9797A">
              <w:rPr>
                <w:rFonts w:cs="Arial"/>
                <w:b/>
                <w:color w:val="FFFFFF" w:themeColor="background1"/>
                <w:sz w:val="20"/>
              </w:rPr>
              <w:t>Maximum</w:t>
            </w:r>
          </w:p>
        </w:tc>
        <w:tc>
          <w:tcPr>
            <w:tcW w:w="583" w:type="pct"/>
            <w:shd w:val="clear" w:color="auto" w:fill="046A38" w:themeFill="accent2"/>
            <w:vAlign w:val="center"/>
          </w:tcPr>
          <w:p w14:paraId="5EF9756E" w14:textId="77777777" w:rsidR="003E7F06" w:rsidRPr="00D9797A" w:rsidRDefault="003E7F06" w:rsidP="00AB49C2">
            <w:pPr>
              <w:pStyle w:val="Tablecenter"/>
              <w:keepNext/>
              <w:keepLines/>
              <w:rPr>
                <w:rFonts w:cs="Arial"/>
                <w:b/>
                <w:color w:val="FFFFFF" w:themeColor="background1"/>
                <w:sz w:val="20"/>
              </w:rPr>
            </w:pPr>
            <w:r>
              <w:rPr>
                <w:rFonts w:cs="Arial"/>
                <w:b/>
                <w:color w:val="FFFFFF" w:themeColor="background1"/>
                <w:sz w:val="20"/>
              </w:rPr>
              <w:t>Standard Dev.</w:t>
            </w:r>
          </w:p>
        </w:tc>
      </w:tr>
      <w:tr w:rsidR="003E7F06" w:rsidRPr="00BF5A5F" w14:paraId="69E9899D" w14:textId="77777777" w:rsidTr="000B3FB5">
        <w:trPr>
          <w:trHeight w:val="403"/>
          <w:jc w:val="center"/>
        </w:trPr>
        <w:tc>
          <w:tcPr>
            <w:tcW w:w="818" w:type="pct"/>
            <w:vMerge w:val="restart"/>
            <w:shd w:val="clear" w:color="auto" w:fill="auto"/>
            <w:vAlign w:val="center"/>
          </w:tcPr>
          <w:p w14:paraId="5C2FF449" w14:textId="77777777" w:rsidR="003E7F06" w:rsidRPr="00D9797A" w:rsidRDefault="003E7F06" w:rsidP="00AB49C2">
            <w:pPr>
              <w:keepNext/>
              <w:keepLines/>
              <w:spacing w:after="0" w:line="280" w:lineRule="exact"/>
              <w:jc w:val="left"/>
              <w:rPr>
                <w:rFonts w:cs="Arial"/>
                <w:color w:val="000000"/>
                <w:sz w:val="20"/>
                <w:szCs w:val="20"/>
                <w:lang w:eastAsia="ja-JP"/>
              </w:rPr>
            </w:pPr>
            <w:r w:rsidRPr="00D9797A">
              <w:rPr>
                <w:rFonts w:cs="Arial"/>
                <w:color w:val="000000"/>
                <w:sz w:val="20"/>
                <w:szCs w:val="20"/>
                <w:lang w:eastAsia="ja-JP"/>
              </w:rPr>
              <w:t>Standalone storage</w:t>
            </w:r>
          </w:p>
        </w:tc>
        <w:tc>
          <w:tcPr>
            <w:tcW w:w="678" w:type="pct"/>
            <w:shd w:val="clear" w:color="auto" w:fill="auto"/>
            <w:vAlign w:val="center"/>
          </w:tcPr>
          <w:p w14:paraId="36BB6AFD" w14:textId="77777777" w:rsidR="003E7F06" w:rsidRPr="00D9797A" w:rsidRDefault="003E7F06" w:rsidP="00AB49C2">
            <w:pPr>
              <w:pStyle w:val="Tablecenter"/>
              <w:keepNext/>
              <w:keepLines/>
              <w:tabs>
                <w:tab w:val="center" w:pos="390"/>
              </w:tabs>
              <w:jc w:val="right"/>
              <w:rPr>
                <w:rFonts w:cs="Arial"/>
                <w:sz w:val="20"/>
              </w:rPr>
            </w:pPr>
            <w:r w:rsidRPr="00D9797A">
              <w:rPr>
                <w:rFonts w:cs="Arial"/>
                <w:sz w:val="20"/>
              </w:rPr>
              <w:t>Natural gas</w:t>
            </w:r>
          </w:p>
        </w:tc>
        <w:tc>
          <w:tcPr>
            <w:tcW w:w="584" w:type="pct"/>
            <w:shd w:val="clear" w:color="auto" w:fill="auto"/>
            <w:tcMar>
              <w:left w:w="58" w:type="dxa"/>
              <w:right w:w="58" w:type="dxa"/>
            </w:tcMar>
            <w:vAlign w:val="center"/>
          </w:tcPr>
          <w:p w14:paraId="4F0436EA" w14:textId="77777777" w:rsidR="003E7F06" w:rsidRPr="00037ED3" w:rsidRDefault="003E7F06" w:rsidP="00AB49C2">
            <w:pPr>
              <w:pStyle w:val="Tablecenter"/>
              <w:keepNext/>
              <w:keepLines/>
              <w:tabs>
                <w:tab w:val="center" w:pos="390"/>
              </w:tabs>
              <w:rPr>
                <w:rFonts w:cs="Arial"/>
                <w:i/>
                <w:sz w:val="20"/>
              </w:rPr>
            </w:pPr>
            <w:r>
              <w:rPr>
                <w:rFonts w:cs="Arial"/>
                <w:i/>
                <w:sz w:val="20"/>
              </w:rPr>
              <w:t>34</w:t>
            </w:r>
          </w:p>
        </w:tc>
        <w:tc>
          <w:tcPr>
            <w:tcW w:w="584" w:type="pct"/>
            <w:shd w:val="clear" w:color="auto" w:fill="auto"/>
            <w:tcMar>
              <w:left w:w="58" w:type="dxa"/>
              <w:right w:w="58" w:type="dxa"/>
            </w:tcMar>
            <w:vAlign w:val="center"/>
          </w:tcPr>
          <w:p w14:paraId="6FBB8207" w14:textId="1DF0F834" w:rsidR="003E7F06" w:rsidRPr="00D9797A" w:rsidRDefault="003E7F06" w:rsidP="00AB49C2">
            <w:pPr>
              <w:pStyle w:val="Tablecenter"/>
              <w:keepNext/>
              <w:keepLines/>
              <w:tabs>
                <w:tab w:val="center" w:pos="354"/>
              </w:tabs>
              <w:rPr>
                <w:rFonts w:cs="Arial"/>
                <w:b/>
                <w:sz w:val="20"/>
              </w:rPr>
            </w:pPr>
            <w:r>
              <w:rPr>
                <w:rFonts w:cs="Arial"/>
                <w:b/>
                <w:sz w:val="20"/>
              </w:rPr>
              <w:t>0.</w:t>
            </w:r>
            <w:r w:rsidR="000361A0">
              <w:rPr>
                <w:rFonts w:cs="Arial"/>
                <w:b/>
                <w:sz w:val="20"/>
              </w:rPr>
              <w:t>61</w:t>
            </w:r>
          </w:p>
        </w:tc>
        <w:tc>
          <w:tcPr>
            <w:tcW w:w="585" w:type="pct"/>
            <w:shd w:val="clear" w:color="auto" w:fill="auto"/>
            <w:vAlign w:val="center"/>
          </w:tcPr>
          <w:p w14:paraId="07782A47" w14:textId="77777777" w:rsidR="003E7F06" w:rsidRPr="00D9797A" w:rsidRDefault="003E7F06" w:rsidP="00AB49C2">
            <w:pPr>
              <w:pStyle w:val="Tablecenter"/>
              <w:keepNext/>
              <w:keepLines/>
              <w:tabs>
                <w:tab w:val="center" w:pos="444"/>
              </w:tabs>
              <w:rPr>
                <w:rFonts w:cs="Arial"/>
                <w:sz w:val="20"/>
              </w:rPr>
            </w:pPr>
            <w:r>
              <w:rPr>
                <w:rFonts w:cs="Arial"/>
                <w:sz w:val="20"/>
              </w:rPr>
              <w:t>0.50</w:t>
            </w:r>
          </w:p>
        </w:tc>
        <w:tc>
          <w:tcPr>
            <w:tcW w:w="552" w:type="pct"/>
            <w:vAlign w:val="center"/>
          </w:tcPr>
          <w:p w14:paraId="27FA9047" w14:textId="77777777" w:rsidR="003E7F06" w:rsidRPr="00D9797A" w:rsidRDefault="003E7F06" w:rsidP="00AB49C2">
            <w:pPr>
              <w:pStyle w:val="Tablecenter"/>
              <w:keepNext/>
              <w:keepLines/>
              <w:tabs>
                <w:tab w:val="center" w:pos="444"/>
              </w:tabs>
              <w:rPr>
                <w:rFonts w:cs="Arial"/>
                <w:sz w:val="20"/>
              </w:rPr>
            </w:pPr>
            <w:r>
              <w:rPr>
                <w:rFonts w:cs="Arial"/>
                <w:sz w:val="20"/>
              </w:rPr>
              <w:t>0.60</w:t>
            </w:r>
          </w:p>
        </w:tc>
        <w:tc>
          <w:tcPr>
            <w:tcW w:w="616" w:type="pct"/>
            <w:shd w:val="clear" w:color="auto" w:fill="auto"/>
            <w:tcMar>
              <w:left w:w="58" w:type="dxa"/>
              <w:right w:w="58" w:type="dxa"/>
            </w:tcMar>
            <w:vAlign w:val="center"/>
          </w:tcPr>
          <w:p w14:paraId="527DCD42" w14:textId="77777777" w:rsidR="003E7F06" w:rsidRPr="00D9797A" w:rsidRDefault="003E7F06" w:rsidP="00AB49C2">
            <w:pPr>
              <w:pStyle w:val="Tablecenter"/>
              <w:keepNext/>
              <w:keepLines/>
              <w:tabs>
                <w:tab w:val="center" w:pos="444"/>
              </w:tabs>
              <w:rPr>
                <w:rFonts w:cs="Arial"/>
                <w:sz w:val="20"/>
              </w:rPr>
            </w:pPr>
            <w:r>
              <w:rPr>
                <w:rFonts w:cs="Arial"/>
                <w:sz w:val="20"/>
              </w:rPr>
              <w:t>0.79</w:t>
            </w:r>
          </w:p>
        </w:tc>
        <w:tc>
          <w:tcPr>
            <w:tcW w:w="583" w:type="pct"/>
            <w:vAlign w:val="center"/>
          </w:tcPr>
          <w:p w14:paraId="3F38322C" w14:textId="77777777" w:rsidR="003E7F06" w:rsidRPr="00D9797A" w:rsidRDefault="003E7F06" w:rsidP="00AB49C2">
            <w:pPr>
              <w:pStyle w:val="Tablecenter"/>
              <w:keepNext/>
              <w:keepLines/>
              <w:tabs>
                <w:tab w:val="center" w:pos="444"/>
              </w:tabs>
              <w:rPr>
                <w:rFonts w:cs="Arial"/>
                <w:sz w:val="20"/>
              </w:rPr>
            </w:pPr>
            <w:r>
              <w:rPr>
                <w:rFonts w:cs="Arial"/>
                <w:sz w:val="20"/>
              </w:rPr>
              <w:t>0.06</w:t>
            </w:r>
          </w:p>
        </w:tc>
      </w:tr>
      <w:tr w:rsidR="003E7F06" w:rsidRPr="00BF5A5F" w14:paraId="1EAEEB62" w14:textId="77777777" w:rsidTr="000B3FB5">
        <w:trPr>
          <w:trHeight w:val="403"/>
          <w:jc w:val="center"/>
        </w:trPr>
        <w:tc>
          <w:tcPr>
            <w:tcW w:w="818" w:type="pct"/>
            <w:vMerge/>
            <w:shd w:val="clear" w:color="auto" w:fill="auto"/>
            <w:vAlign w:val="center"/>
          </w:tcPr>
          <w:p w14:paraId="3F513EC0" w14:textId="77777777" w:rsidR="003E7F06" w:rsidRPr="00D9797A" w:rsidRDefault="003E7F06" w:rsidP="00AB49C2">
            <w:pPr>
              <w:keepNext/>
              <w:keepLines/>
              <w:spacing w:after="0" w:line="280" w:lineRule="exact"/>
              <w:jc w:val="left"/>
              <w:rPr>
                <w:rFonts w:cs="Arial"/>
                <w:sz w:val="20"/>
                <w:szCs w:val="20"/>
              </w:rPr>
            </w:pPr>
          </w:p>
        </w:tc>
        <w:tc>
          <w:tcPr>
            <w:tcW w:w="678" w:type="pct"/>
            <w:shd w:val="clear" w:color="auto" w:fill="auto"/>
            <w:vAlign w:val="center"/>
          </w:tcPr>
          <w:p w14:paraId="2AE1291D" w14:textId="77777777" w:rsidR="003E7F06" w:rsidRPr="00D9797A" w:rsidRDefault="003E7F06" w:rsidP="00AB49C2">
            <w:pPr>
              <w:pStyle w:val="Tablecenter"/>
              <w:keepNext/>
              <w:keepLines/>
              <w:tabs>
                <w:tab w:val="center" w:pos="390"/>
              </w:tabs>
              <w:jc w:val="right"/>
              <w:rPr>
                <w:rFonts w:cs="Arial"/>
                <w:sz w:val="20"/>
              </w:rPr>
            </w:pPr>
            <w:r w:rsidRPr="00D9797A">
              <w:rPr>
                <w:rFonts w:cs="Arial"/>
                <w:sz w:val="20"/>
              </w:rPr>
              <w:t>Electric</w:t>
            </w:r>
          </w:p>
        </w:tc>
        <w:tc>
          <w:tcPr>
            <w:tcW w:w="584" w:type="pct"/>
            <w:shd w:val="clear" w:color="auto" w:fill="auto"/>
            <w:tcMar>
              <w:left w:w="58" w:type="dxa"/>
              <w:right w:w="58" w:type="dxa"/>
            </w:tcMar>
            <w:vAlign w:val="center"/>
          </w:tcPr>
          <w:p w14:paraId="1AF2FD74" w14:textId="77777777" w:rsidR="003E7F06" w:rsidRPr="00037ED3" w:rsidRDefault="003E7F06" w:rsidP="00AB49C2">
            <w:pPr>
              <w:pStyle w:val="Tablecenter"/>
              <w:keepNext/>
              <w:keepLines/>
              <w:tabs>
                <w:tab w:val="center" w:pos="390"/>
              </w:tabs>
              <w:rPr>
                <w:rFonts w:cs="Arial"/>
                <w:i/>
                <w:sz w:val="20"/>
              </w:rPr>
            </w:pPr>
            <w:r>
              <w:rPr>
                <w:rFonts w:cs="Arial"/>
                <w:i/>
                <w:sz w:val="20"/>
              </w:rPr>
              <w:t>16</w:t>
            </w:r>
          </w:p>
        </w:tc>
        <w:tc>
          <w:tcPr>
            <w:tcW w:w="584" w:type="pct"/>
            <w:shd w:val="clear" w:color="auto" w:fill="auto"/>
            <w:tcMar>
              <w:left w:w="58" w:type="dxa"/>
              <w:right w:w="58" w:type="dxa"/>
            </w:tcMar>
            <w:vAlign w:val="center"/>
          </w:tcPr>
          <w:p w14:paraId="76F1FC4A" w14:textId="77777777" w:rsidR="003E7F06" w:rsidRPr="00D9797A" w:rsidRDefault="003E7F06" w:rsidP="00AB49C2">
            <w:pPr>
              <w:pStyle w:val="Tablecenter"/>
              <w:keepNext/>
              <w:keepLines/>
              <w:tabs>
                <w:tab w:val="center" w:pos="354"/>
              </w:tabs>
              <w:rPr>
                <w:rFonts w:cs="Arial"/>
                <w:b/>
                <w:sz w:val="20"/>
              </w:rPr>
            </w:pPr>
            <w:r>
              <w:rPr>
                <w:rFonts w:cs="Arial"/>
                <w:b/>
                <w:sz w:val="20"/>
              </w:rPr>
              <w:t>0.91</w:t>
            </w:r>
          </w:p>
        </w:tc>
        <w:tc>
          <w:tcPr>
            <w:tcW w:w="585" w:type="pct"/>
            <w:shd w:val="clear" w:color="auto" w:fill="auto"/>
            <w:vAlign w:val="center"/>
          </w:tcPr>
          <w:p w14:paraId="3C68A914" w14:textId="77777777" w:rsidR="003E7F06" w:rsidRPr="00D9797A" w:rsidRDefault="003E7F06" w:rsidP="00AB49C2">
            <w:pPr>
              <w:pStyle w:val="Tablecenter"/>
              <w:keepNext/>
              <w:keepLines/>
              <w:tabs>
                <w:tab w:val="center" w:pos="444"/>
              </w:tabs>
              <w:rPr>
                <w:rFonts w:cs="Arial"/>
                <w:sz w:val="20"/>
              </w:rPr>
            </w:pPr>
            <w:r>
              <w:rPr>
                <w:rFonts w:cs="Arial"/>
                <w:sz w:val="20"/>
              </w:rPr>
              <w:t>0.86</w:t>
            </w:r>
          </w:p>
        </w:tc>
        <w:tc>
          <w:tcPr>
            <w:tcW w:w="552" w:type="pct"/>
            <w:vAlign w:val="center"/>
          </w:tcPr>
          <w:p w14:paraId="162B4A65" w14:textId="77777777" w:rsidR="003E7F06" w:rsidRPr="00D9797A" w:rsidRDefault="003E7F06" w:rsidP="00AB49C2">
            <w:pPr>
              <w:pStyle w:val="Tablecenter"/>
              <w:keepNext/>
              <w:keepLines/>
              <w:tabs>
                <w:tab w:val="center" w:pos="444"/>
              </w:tabs>
              <w:rPr>
                <w:rFonts w:cs="Arial"/>
                <w:sz w:val="20"/>
              </w:rPr>
            </w:pPr>
            <w:r>
              <w:rPr>
                <w:rFonts w:cs="Arial"/>
                <w:sz w:val="20"/>
              </w:rPr>
              <w:t>0.92</w:t>
            </w:r>
          </w:p>
        </w:tc>
        <w:tc>
          <w:tcPr>
            <w:tcW w:w="616" w:type="pct"/>
            <w:shd w:val="clear" w:color="auto" w:fill="auto"/>
            <w:tcMar>
              <w:left w:w="58" w:type="dxa"/>
              <w:right w:w="58" w:type="dxa"/>
            </w:tcMar>
            <w:vAlign w:val="center"/>
          </w:tcPr>
          <w:p w14:paraId="15D1CE46" w14:textId="77777777" w:rsidR="003E7F06" w:rsidRPr="00D9797A" w:rsidRDefault="003E7F06" w:rsidP="00AB49C2">
            <w:pPr>
              <w:pStyle w:val="Tablecenter"/>
              <w:keepNext/>
              <w:keepLines/>
              <w:tabs>
                <w:tab w:val="center" w:pos="444"/>
              </w:tabs>
              <w:rPr>
                <w:rFonts w:cs="Arial"/>
                <w:sz w:val="20"/>
              </w:rPr>
            </w:pPr>
            <w:r>
              <w:rPr>
                <w:rFonts w:cs="Arial"/>
                <w:sz w:val="20"/>
              </w:rPr>
              <w:t>0.93</w:t>
            </w:r>
          </w:p>
        </w:tc>
        <w:tc>
          <w:tcPr>
            <w:tcW w:w="583" w:type="pct"/>
            <w:vAlign w:val="center"/>
          </w:tcPr>
          <w:p w14:paraId="2CE31525" w14:textId="77777777" w:rsidR="003E7F06" w:rsidRPr="00D9797A" w:rsidRDefault="003E7F06" w:rsidP="00AB49C2">
            <w:pPr>
              <w:pStyle w:val="Tablecenter"/>
              <w:keepNext/>
              <w:keepLines/>
              <w:tabs>
                <w:tab w:val="center" w:pos="444"/>
              </w:tabs>
              <w:rPr>
                <w:rFonts w:cs="Arial"/>
                <w:sz w:val="20"/>
              </w:rPr>
            </w:pPr>
            <w:r>
              <w:rPr>
                <w:rFonts w:cs="Arial"/>
                <w:sz w:val="20"/>
              </w:rPr>
              <w:t>0.02</w:t>
            </w:r>
          </w:p>
        </w:tc>
      </w:tr>
      <w:tr w:rsidR="003E7F06" w:rsidRPr="00BF5A5F" w14:paraId="5277B75D" w14:textId="77777777" w:rsidTr="000B3FB5">
        <w:trPr>
          <w:trHeight w:val="403"/>
          <w:jc w:val="center"/>
        </w:trPr>
        <w:tc>
          <w:tcPr>
            <w:tcW w:w="818" w:type="pct"/>
            <w:vMerge/>
            <w:shd w:val="clear" w:color="auto" w:fill="auto"/>
            <w:vAlign w:val="center"/>
          </w:tcPr>
          <w:p w14:paraId="3788D842" w14:textId="77777777" w:rsidR="003E7F06" w:rsidRPr="00D9797A" w:rsidRDefault="003E7F06" w:rsidP="00AB49C2">
            <w:pPr>
              <w:keepNext/>
              <w:keepLines/>
              <w:spacing w:after="0" w:line="280" w:lineRule="exact"/>
              <w:jc w:val="left"/>
              <w:rPr>
                <w:rFonts w:cs="Arial"/>
                <w:b/>
                <w:sz w:val="20"/>
                <w:szCs w:val="20"/>
              </w:rPr>
            </w:pPr>
          </w:p>
        </w:tc>
        <w:tc>
          <w:tcPr>
            <w:tcW w:w="678" w:type="pct"/>
            <w:shd w:val="clear" w:color="auto" w:fill="auto"/>
            <w:vAlign w:val="center"/>
          </w:tcPr>
          <w:p w14:paraId="17DD24A9" w14:textId="77777777" w:rsidR="003E7F06" w:rsidRPr="00D9797A" w:rsidRDefault="003E7F06" w:rsidP="00AB49C2">
            <w:pPr>
              <w:pStyle w:val="Tablecenter"/>
              <w:keepNext/>
              <w:keepLines/>
              <w:tabs>
                <w:tab w:val="center" w:pos="390"/>
              </w:tabs>
              <w:jc w:val="right"/>
              <w:rPr>
                <w:rFonts w:cs="Arial"/>
                <w:sz w:val="20"/>
              </w:rPr>
            </w:pPr>
            <w:r>
              <w:rPr>
                <w:rFonts w:cs="Arial"/>
                <w:sz w:val="20"/>
              </w:rPr>
              <w:t>Oil</w:t>
            </w:r>
          </w:p>
        </w:tc>
        <w:tc>
          <w:tcPr>
            <w:tcW w:w="584" w:type="pct"/>
            <w:shd w:val="clear" w:color="auto" w:fill="auto"/>
            <w:tcMar>
              <w:left w:w="58" w:type="dxa"/>
              <w:right w:w="58" w:type="dxa"/>
            </w:tcMar>
            <w:vAlign w:val="center"/>
          </w:tcPr>
          <w:p w14:paraId="19D42237" w14:textId="77777777" w:rsidR="003E7F06" w:rsidRPr="00037ED3" w:rsidRDefault="003E7F06" w:rsidP="00AB49C2">
            <w:pPr>
              <w:pStyle w:val="Tablecenter"/>
              <w:keepNext/>
              <w:keepLines/>
              <w:tabs>
                <w:tab w:val="center" w:pos="390"/>
              </w:tabs>
              <w:rPr>
                <w:rFonts w:cs="Arial"/>
                <w:i/>
                <w:sz w:val="20"/>
              </w:rPr>
            </w:pPr>
            <w:r>
              <w:rPr>
                <w:rFonts w:cs="Arial"/>
                <w:i/>
                <w:sz w:val="20"/>
              </w:rPr>
              <w:t>3</w:t>
            </w:r>
          </w:p>
        </w:tc>
        <w:tc>
          <w:tcPr>
            <w:tcW w:w="584" w:type="pct"/>
            <w:shd w:val="clear" w:color="auto" w:fill="auto"/>
            <w:tcMar>
              <w:left w:w="58" w:type="dxa"/>
              <w:right w:w="58" w:type="dxa"/>
            </w:tcMar>
            <w:vAlign w:val="center"/>
          </w:tcPr>
          <w:p w14:paraId="7A316202" w14:textId="77777777" w:rsidR="003E7F06" w:rsidRPr="00D9797A" w:rsidRDefault="003E7F06" w:rsidP="00AB49C2">
            <w:pPr>
              <w:pStyle w:val="Tablecenter"/>
              <w:keepNext/>
              <w:keepLines/>
              <w:tabs>
                <w:tab w:val="center" w:pos="354"/>
              </w:tabs>
              <w:rPr>
                <w:rFonts w:cs="Arial"/>
                <w:b/>
                <w:sz w:val="20"/>
              </w:rPr>
            </w:pPr>
            <w:r>
              <w:rPr>
                <w:rFonts w:cs="Arial"/>
                <w:b/>
                <w:sz w:val="20"/>
              </w:rPr>
              <w:t>0.58</w:t>
            </w:r>
          </w:p>
        </w:tc>
        <w:tc>
          <w:tcPr>
            <w:tcW w:w="585" w:type="pct"/>
            <w:shd w:val="clear" w:color="auto" w:fill="auto"/>
            <w:vAlign w:val="center"/>
          </w:tcPr>
          <w:p w14:paraId="5389D23F" w14:textId="77777777" w:rsidR="003E7F06" w:rsidRPr="00D9797A" w:rsidRDefault="003E7F06" w:rsidP="00AB49C2">
            <w:pPr>
              <w:pStyle w:val="Tablecenter"/>
              <w:keepNext/>
              <w:keepLines/>
              <w:tabs>
                <w:tab w:val="center" w:pos="444"/>
              </w:tabs>
              <w:rPr>
                <w:rFonts w:cs="Arial"/>
                <w:sz w:val="20"/>
              </w:rPr>
            </w:pPr>
            <w:r>
              <w:rPr>
                <w:rFonts w:cs="Arial"/>
                <w:sz w:val="20"/>
              </w:rPr>
              <w:t>0.56</w:t>
            </w:r>
          </w:p>
        </w:tc>
        <w:tc>
          <w:tcPr>
            <w:tcW w:w="552" w:type="pct"/>
            <w:vAlign w:val="center"/>
          </w:tcPr>
          <w:p w14:paraId="6953ADE6" w14:textId="77777777" w:rsidR="003E7F06" w:rsidRPr="00D9797A" w:rsidRDefault="003E7F06" w:rsidP="00AB49C2">
            <w:pPr>
              <w:pStyle w:val="Tablecenter"/>
              <w:keepNext/>
              <w:keepLines/>
              <w:tabs>
                <w:tab w:val="center" w:pos="444"/>
              </w:tabs>
              <w:rPr>
                <w:rFonts w:cs="Arial"/>
                <w:sz w:val="20"/>
              </w:rPr>
            </w:pPr>
            <w:r>
              <w:rPr>
                <w:rFonts w:cs="Arial"/>
                <w:sz w:val="20"/>
              </w:rPr>
              <w:t>0.56</w:t>
            </w:r>
          </w:p>
        </w:tc>
        <w:tc>
          <w:tcPr>
            <w:tcW w:w="616" w:type="pct"/>
            <w:shd w:val="clear" w:color="auto" w:fill="auto"/>
            <w:tcMar>
              <w:left w:w="58" w:type="dxa"/>
              <w:right w:w="58" w:type="dxa"/>
            </w:tcMar>
            <w:vAlign w:val="center"/>
          </w:tcPr>
          <w:p w14:paraId="4A4349CA" w14:textId="77777777" w:rsidR="003E7F06" w:rsidRPr="00D9797A" w:rsidRDefault="003E7F06" w:rsidP="00AB49C2">
            <w:pPr>
              <w:pStyle w:val="Tablecenter"/>
              <w:keepNext/>
              <w:keepLines/>
              <w:tabs>
                <w:tab w:val="center" w:pos="444"/>
              </w:tabs>
              <w:rPr>
                <w:rFonts w:cs="Arial"/>
                <w:sz w:val="20"/>
              </w:rPr>
            </w:pPr>
            <w:r>
              <w:rPr>
                <w:rFonts w:cs="Arial"/>
                <w:sz w:val="20"/>
              </w:rPr>
              <w:t>0.63</w:t>
            </w:r>
          </w:p>
        </w:tc>
        <w:tc>
          <w:tcPr>
            <w:tcW w:w="583" w:type="pct"/>
            <w:vAlign w:val="center"/>
          </w:tcPr>
          <w:p w14:paraId="1272A02E" w14:textId="77777777" w:rsidR="003E7F06" w:rsidRPr="00D9797A" w:rsidRDefault="003E7F06" w:rsidP="00AB49C2">
            <w:pPr>
              <w:pStyle w:val="Tablecenter"/>
              <w:keepNext/>
              <w:keepLines/>
              <w:tabs>
                <w:tab w:val="center" w:pos="444"/>
              </w:tabs>
              <w:rPr>
                <w:rFonts w:cs="Arial"/>
                <w:sz w:val="20"/>
              </w:rPr>
            </w:pPr>
            <w:r>
              <w:rPr>
                <w:rFonts w:cs="Arial"/>
                <w:sz w:val="20"/>
              </w:rPr>
              <w:t>0.04</w:t>
            </w:r>
          </w:p>
        </w:tc>
      </w:tr>
      <w:tr w:rsidR="003E7F06" w:rsidRPr="00BF5A5F" w14:paraId="3EDA4B16" w14:textId="77777777" w:rsidTr="000B3FB5">
        <w:trPr>
          <w:trHeight w:val="403"/>
          <w:jc w:val="center"/>
        </w:trPr>
        <w:tc>
          <w:tcPr>
            <w:tcW w:w="818" w:type="pct"/>
            <w:vMerge/>
            <w:shd w:val="clear" w:color="auto" w:fill="auto"/>
            <w:vAlign w:val="center"/>
          </w:tcPr>
          <w:p w14:paraId="55C23C88" w14:textId="77777777" w:rsidR="003E7F06" w:rsidRPr="00D9797A" w:rsidRDefault="003E7F06" w:rsidP="00AB49C2">
            <w:pPr>
              <w:keepNext/>
              <w:keepLines/>
              <w:spacing w:after="0" w:line="280" w:lineRule="exact"/>
              <w:jc w:val="left"/>
              <w:rPr>
                <w:rFonts w:cs="Arial"/>
                <w:b/>
                <w:sz w:val="20"/>
                <w:szCs w:val="20"/>
              </w:rPr>
            </w:pPr>
          </w:p>
        </w:tc>
        <w:tc>
          <w:tcPr>
            <w:tcW w:w="678" w:type="pct"/>
            <w:shd w:val="clear" w:color="auto" w:fill="auto"/>
            <w:vAlign w:val="center"/>
          </w:tcPr>
          <w:p w14:paraId="17990DC4" w14:textId="77777777" w:rsidR="003E7F06" w:rsidRPr="00D9797A" w:rsidRDefault="003E7F06" w:rsidP="00AB49C2">
            <w:pPr>
              <w:pStyle w:val="Tablecenter"/>
              <w:keepNext/>
              <w:keepLines/>
              <w:tabs>
                <w:tab w:val="center" w:pos="390"/>
              </w:tabs>
              <w:jc w:val="right"/>
              <w:rPr>
                <w:rFonts w:cs="Arial"/>
                <w:sz w:val="20"/>
              </w:rPr>
            </w:pPr>
            <w:r>
              <w:rPr>
                <w:rFonts w:cs="Arial"/>
                <w:sz w:val="20"/>
              </w:rPr>
              <w:t>Propane</w:t>
            </w:r>
          </w:p>
        </w:tc>
        <w:tc>
          <w:tcPr>
            <w:tcW w:w="584" w:type="pct"/>
            <w:shd w:val="clear" w:color="auto" w:fill="auto"/>
            <w:tcMar>
              <w:left w:w="58" w:type="dxa"/>
              <w:right w:w="58" w:type="dxa"/>
            </w:tcMar>
            <w:vAlign w:val="center"/>
          </w:tcPr>
          <w:p w14:paraId="65B1E24E" w14:textId="77777777" w:rsidR="003E7F06" w:rsidRPr="00037ED3" w:rsidRDefault="003E7F06" w:rsidP="00AB49C2">
            <w:pPr>
              <w:pStyle w:val="Tablecenter"/>
              <w:keepNext/>
              <w:keepLines/>
              <w:tabs>
                <w:tab w:val="center" w:pos="390"/>
              </w:tabs>
              <w:rPr>
                <w:rFonts w:cs="Arial"/>
                <w:i/>
                <w:sz w:val="20"/>
              </w:rPr>
            </w:pPr>
            <w:r>
              <w:rPr>
                <w:rFonts w:cs="Arial"/>
                <w:i/>
                <w:sz w:val="20"/>
              </w:rPr>
              <w:t>1</w:t>
            </w:r>
          </w:p>
        </w:tc>
        <w:tc>
          <w:tcPr>
            <w:tcW w:w="584" w:type="pct"/>
            <w:shd w:val="clear" w:color="auto" w:fill="auto"/>
            <w:tcMar>
              <w:left w:w="58" w:type="dxa"/>
              <w:right w:w="58" w:type="dxa"/>
            </w:tcMar>
            <w:vAlign w:val="center"/>
          </w:tcPr>
          <w:p w14:paraId="7443BCD3" w14:textId="77777777" w:rsidR="003E7F06" w:rsidRPr="00D9797A" w:rsidRDefault="003E7F06" w:rsidP="00AB49C2">
            <w:pPr>
              <w:pStyle w:val="Tablecenter"/>
              <w:keepNext/>
              <w:keepLines/>
              <w:tabs>
                <w:tab w:val="center" w:pos="354"/>
              </w:tabs>
              <w:rPr>
                <w:rFonts w:cs="Arial"/>
                <w:b/>
                <w:sz w:val="20"/>
              </w:rPr>
            </w:pPr>
            <w:r>
              <w:rPr>
                <w:rFonts w:cs="Arial"/>
                <w:b/>
                <w:sz w:val="20"/>
              </w:rPr>
              <w:t>0.69</w:t>
            </w:r>
          </w:p>
        </w:tc>
        <w:tc>
          <w:tcPr>
            <w:tcW w:w="585" w:type="pct"/>
            <w:shd w:val="clear" w:color="auto" w:fill="auto"/>
            <w:vAlign w:val="center"/>
          </w:tcPr>
          <w:p w14:paraId="65AFD978" w14:textId="77777777" w:rsidR="003E7F06" w:rsidRPr="00D9797A" w:rsidRDefault="003E7F06" w:rsidP="00AB49C2">
            <w:pPr>
              <w:pStyle w:val="Tablecenter"/>
              <w:keepNext/>
              <w:keepLines/>
              <w:tabs>
                <w:tab w:val="center" w:pos="444"/>
              </w:tabs>
              <w:rPr>
                <w:rFonts w:cs="Arial"/>
                <w:sz w:val="20"/>
              </w:rPr>
            </w:pPr>
            <w:r>
              <w:rPr>
                <w:rFonts w:cs="Arial"/>
                <w:sz w:val="20"/>
              </w:rPr>
              <w:t>-</w:t>
            </w:r>
          </w:p>
        </w:tc>
        <w:tc>
          <w:tcPr>
            <w:tcW w:w="552" w:type="pct"/>
            <w:vAlign w:val="center"/>
          </w:tcPr>
          <w:p w14:paraId="2636C350" w14:textId="77777777" w:rsidR="003E7F06" w:rsidRPr="00D9797A" w:rsidRDefault="003E7F06" w:rsidP="00AB49C2">
            <w:pPr>
              <w:pStyle w:val="Tablecenter"/>
              <w:keepNext/>
              <w:keepLines/>
              <w:tabs>
                <w:tab w:val="center" w:pos="444"/>
              </w:tabs>
              <w:rPr>
                <w:rFonts w:cs="Arial"/>
                <w:sz w:val="20"/>
              </w:rPr>
            </w:pPr>
            <w:r>
              <w:rPr>
                <w:rFonts w:cs="Arial"/>
                <w:sz w:val="20"/>
              </w:rPr>
              <w:t>-</w:t>
            </w:r>
          </w:p>
        </w:tc>
        <w:tc>
          <w:tcPr>
            <w:tcW w:w="616" w:type="pct"/>
            <w:shd w:val="clear" w:color="auto" w:fill="auto"/>
            <w:tcMar>
              <w:left w:w="58" w:type="dxa"/>
              <w:right w:w="58" w:type="dxa"/>
            </w:tcMar>
            <w:vAlign w:val="center"/>
          </w:tcPr>
          <w:p w14:paraId="1DEF8B10" w14:textId="77777777" w:rsidR="003E7F06" w:rsidRPr="00D9797A" w:rsidRDefault="003E7F06" w:rsidP="00AB49C2">
            <w:pPr>
              <w:pStyle w:val="Tablecenter"/>
              <w:keepNext/>
              <w:keepLines/>
              <w:tabs>
                <w:tab w:val="center" w:pos="444"/>
              </w:tabs>
              <w:rPr>
                <w:rFonts w:cs="Arial"/>
                <w:sz w:val="20"/>
              </w:rPr>
            </w:pPr>
            <w:r>
              <w:rPr>
                <w:rFonts w:cs="Arial"/>
                <w:sz w:val="20"/>
              </w:rPr>
              <w:t>-</w:t>
            </w:r>
          </w:p>
        </w:tc>
        <w:tc>
          <w:tcPr>
            <w:tcW w:w="583" w:type="pct"/>
            <w:vAlign w:val="center"/>
          </w:tcPr>
          <w:p w14:paraId="09B6A4BB" w14:textId="77777777" w:rsidR="003E7F06" w:rsidRPr="00D9797A" w:rsidRDefault="003E7F06" w:rsidP="00AB49C2">
            <w:pPr>
              <w:pStyle w:val="Tablecenter"/>
              <w:keepNext/>
              <w:keepLines/>
              <w:tabs>
                <w:tab w:val="center" w:pos="444"/>
              </w:tabs>
              <w:rPr>
                <w:rFonts w:cs="Arial"/>
                <w:sz w:val="20"/>
              </w:rPr>
            </w:pPr>
            <w:r>
              <w:rPr>
                <w:rFonts w:cs="Arial"/>
                <w:sz w:val="20"/>
              </w:rPr>
              <w:t>-</w:t>
            </w:r>
          </w:p>
        </w:tc>
      </w:tr>
      <w:tr w:rsidR="003E7F06" w:rsidRPr="00BF5A5F" w14:paraId="6851B635" w14:textId="77777777" w:rsidTr="000B3FB5">
        <w:trPr>
          <w:trHeight w:val="403"/>
          <w:jc w:val="center"/>
        </w:trPr>
        <w:tc>
          <w:tcPr>
            <w:tcW w:w="818" w:type="pct"/>
            <w:vMerge w:val="restart"/>
            <w:shd w:val="clear" w:color="auto" w:fill="E5E5E5" w:themeFill="accent1" w:themeFillTint="33"/>
            <w:vAlign w:val="center"/>
          </w:tcPr>
          <w:p w14:paraId="577F6AD3" w14:textId="77777777" w:rsidR="003E7F06" w:rsidRPr="00D9797A" w:rsidRDefault="003E7F06" w:rsidP="00AB49C2">
            <w:pPr>
              <w:keepNext/>
              <w:keepLines/>
              <w:spacing w:after="0" w:line="280" w:lineRule="exact"/>
              <w:jc w:val="left"/>
              <w:rPr>
                <w:rFonts w:cs="Arial"/>
                <w:sz w:val="20"/>
                <w:szCs w:val="20"/>
              </w:rPr>
            </w:pPr>
            <w:r w:rsidRPr="00D9797A">
              <w:rPr>
                <w:rFonts w:cs="Arial"/>
                <w:sz w:val="20"/>
                <w:szCs w:val="20"/>
              </w:rPr>
              <w:t>Indirect with storage</w:t>
            </w:r>
          </w:p>
        </w:tc>
        <w:tc>
          <w:tcPr>
            <w:tcW w:w="678" w:type="pct"/>
            <w:shd w:val="clear" w:color="auto" w:fill="E5E5E5" w:themeFill="accent1" w:themeFillTint="33"/>
            <w:vAlign w:val="center"/>
          </w:tcPr>
          <w:p w14:paraId="4E3206B4" w14:textId="77777777" w:rsidR="003E7F06" w:rsidRPr="00D9797A" w:rsidRDefault="003E7F06" w:rsidP="00AB49C2">
            <w:pPr>
              <w:pStyle w:val="Tablecenter"/>
              <w:keepNext/>
              <w:keepLines/>
              <w:tabs>
                <w:tab w:val="center" w:pos="390"/>
              </w:tabs>
              <w:jc w:val="right"/>
              <w:rPr>
                <w:rFonts w:cs="Arial"/>
                <w:sz w:val="20"/>
              </w:rPr>
            </w:pPr>
            <w:r>
              <w:rPr>
                <w:rFonts w:cs="Arial"/>
                <w:sz w:val="20"/>
              </w:rPr>
              <w:t>Oil</w:t>
            </w:r>
          </w:p>
        </w:tc>
        <w:tc>
          <w:tcPr>
            <w:tcW w:w="584" w:type="pct"/>
            <w:shd w:val="clear" w:color="auto" w:fill="E5E5E5" w:themeFill="accent1" w:themeFillTint="33"/>
            <w:tcMar>
              <w:left w:w="58" w:type="dxa"/>
              <w:right w:w="58" w:type="dxa"/>
            </w:tcMar>
            <w:vAlign w:val="center"/>
          </w:tcPr>
          <w:p w14:paraId="7038105D" w14:textId="77777777" w:rsidR="003E7F06" w:rsidRPr="00037ED3" w:rsidRDefault="003E7F06" w:rsidP="00AB49C2">
            <w:pPr>
              <w:pStyle w:val="Tablecenter"/>
              <w:keepNext/>
              <w:keepLines/>
              <w:tabs>
                <w:tab w:val="center" w:pos="390"/>
              </w:tabs>
              <w:rPr>
                <w:rFonts w:cs="Arial"/>
                <w:i/>
                <w:sz w:val="20"/>
              </w:rPr>
            </w:pPr>
            <w:r w:rsidRPr="00037ED3">
              <w:rPr>
                <w:rFonts w:cs="Arial"/>
                <w:i/>
                <w:sz w:val="20"/>
              </w:rPr>
              <w:t>11</w:t>
            </w:r>
          </w:p>
        </w:tc>
        <w:tc>
          <w:tcPr>
            <w:tcW w:w="584" w:type="pct"/>
            <w:shd w:val="clear" w:color="auto" w:fill="E5E5E5" w:themeFill="accent1" w:themeFillTint="33"/>
            <w:tcMar>
              <w:left w:w="58" w:type="dxa"/>
              <w:right w:w="58" w:type="dxa"/>
            </w:tcMar>
            <w:vAlign w:val="center"/>
          </w:tcPr>
          <w:p w14:paraId="31D8ABFC" w14:textId="77777777" w:rsidR="003E7F06" w:rsidRPr="00D9797A" w:rsidRDefault="003E7F06" w:rsidP="00AB49C2">
            <w:pPr>
              <w:pStyle w:val="Tablecenter"/>
              <w:keepNext/>
              <w:keepLines/>
              <w:tabs>
                <w:tab w:val="center" w:pos="354"/>
              </w:tabs>
              <w:rPr>
                <w:rFonts w:cs="Arial"/>
                <w:b/>
                <w:sz w:val="20"/>
              </w:rPr>
            </w:pPr>
            <w:r>
              <w:rPr>
                <w:rFonts w:cs="Arial"/>
                <w:b/>
                <w:sz w:val="20"/>
              </w:rPr>
              <w:t>0.76</w:t>
            </w:r>
          </w:p>
        </w:tc>
        <w:tc>
          <w:tcPr>
            <w:tcW w:w="585" w:type="pct"/>
            <w:shd w:val="clear" w:color="auto" w:fill="E5E5E5" w:themeFill="accent1" w:themeFillTint="33"/>
            <w:vAlign w:val="center"/>
          </w:tcPr>
          <w:p w14:paraId="604AA11C" w14:textId="77777777" w:rsidR="003E7F06" w:rsidRPr="00D9797A" w:rsidRDefault="003E7F06" w:rsidP="00AB49C2">
            <w:pPr>
              <w:pStyle w:val="Tablecenter"/>
              <w:keepNext/>
              <w:keepLines/>
              <w:tabs>
                <w:tab w:val="center" w:pos="444"/>
              </w:tabs>
              <w:rPr>
                <w:rFonts w:cs="Arial"/>
                <w:sz w:val="20"/>
              </w:rPr>
            </w:pPr>
            <w:r>
              <w:rPr>
                <w:rFonts w:cs="Arial"/>
                <w:sz w:val="20"/>
              </w:rPr>
              <w:t>0.74</w:t>
            </w:r>
          </w:p>
        </w:tc>
        <w:tc>
          <w:tcPr>
            <w:tcW w:w="552" w:type="pct"/>
            <w:shd w:val="clear" w:color="auto" w:fill="E5E5E5" w:themeFill="accent1" w:themeFillTint="33"/>
            <w:vAlign w:val="center"/>
          </w:tcPr>
          <w:p w14:paraId="2A13A2B7" w14:textId="77777777" w:rsidR="003E7F06" w:rsidRPr="00D9797A" w:rsidRDefault="003E7F06" w:rsidP="00AB49C2">
            <w:pPr>
              <w:pStyle w:val="Tablecenter"/>
              <w:keepNext/>
              <w:keepLines/>
              <w:tabs>
                <w:tab w:val="center" w:pos="444"/>
              </w:tabs>
              <w:rPr>
                <w:rFonts w:cs="Arial"/>
                <w:sz w:val="20"/>
              </w:rPr>
            </w:pPr>
            <w:r>
              <w:rPr>
                <w:rFonts w:cs="Arial"/>
                <w:sz w:val="20"/>
              </w:rPr>
              <w:t>0.77</w:t>
            </w:r>
          </w:p>
        </w:tc>
        <w:tc>
          <w:tcPr>
            <w:tcW w:w="616" w:type="pct"/>
            <w:shd w:val="clear" w:color="auto" w:fill="E5E5E5" w:themeFill="accent1" w:themeFillTint="33"/>
            <w:tcMar>
              <w:left w:w="58" w:type="dxa"/>
              <w:right w:w="58" w:type="dxa"/>
            </w:tcMar>
            <w:vAlign w:val="center"/>
          </w:tcPr>
          <w:p w14:paraId="4E55FD67" w14:textId="77777777" w:rsidR="003E7F06" w:rsidRPr="00D9797A" w:rsidRDefault="003E7F06" w:rsidP="00AB49C2">
            <w:pPr>
              <w:pStyle w:val="Tablecenter"/>
              <w:keepNext/>
              <w:keepLines/>
              <w:tabs>
                <w:tab w:val="center" w:pos="444"/>
              </w:tabs>
              <w:rPr>
                <w:rFonts w:cs="Arial"/>
                <w:sz w:val="20"/>
              </w:rPr>
            </w:pPr>
            <w:r>
              <w:rPr>
                <w:rFonts w:cs="Arial"/>
                <w:sz w:val="20"/>
              </w:rPr>
              <w:t>0.80</w:t>
            </w:r>
          </w:p>
        </w:tc>
        <w:tc>
          <w:tcPr>
            <w:tcW w:w="583" w:type="pct"/>
            <w:shd w:val="clear" w:color="auto" w:fill="E5E5E5" w:themeFill="accent1" w:themeFillTint="33"/>
            <w:vAlign w:val="center"/>
          </w:tcPr>
          <w:p w14:paraId="53E737BA" w14:textId="77777777" w:rsidR="003E7F06" w:rsidRPr="00D9797A" w:rsidRDefault="003E7F06" w:rsidP="00AB49C2">
            <w:pPr>
              <w:pStyle w:val="Tablecenter"/>
              <w:keepNext/>
              <w:keepLines/>
              <w:tabs>
                <w:tab w:val="center" w:pos="444"/>
              </w:tabs>
              <w:rPr>
                <w:rFonts w:cs="Arial"/>
                <w:sz w:val="20"/>
              </w:rPr>
            </w:pPr>
            <w:r>
              <w:rPr>
                <w:rFonts w:cs="Arial"/>
                <w:sz w:val="20"/>
              </w:rPr>
              <w:t>0.03</w:t>
            </w:r>
          </w:p>
        </w:tc>
      </w:tr>
      <w:tr w:rsidR="003E7F06" w:rsidRPr="00BF5A5F" w14:paraId="6DFFEF5A" w14:textId="77777777" w:rsidTr="000B3FB5">
        <w:trPr>
          <w:trHeight w:val="403"/>
          <w:jc w:val="center"/>
        </w:trPr>
        <w:tc>
          <w:tcPr>
            <w:tcW w:w="818" w:type="pct"/>
            <w:vMerge/>
            <w:shd w:val="clear" w:color="auto" w:fill="E5E5E5" w:themeFill="accent1" w:themeFillTint="33"/>
            <w:vAlign w:val="center"/>
          </w:tcPr>
          <w:p w14:paraId="21C7EEB7" w14:textId="77777777" w:rsidR="003E7F06" w:rsidRPr="00D9797A" w:rsidRDefault="003E7F06" w:rsidP="00AB49C2">
            <w:pPr>
              <w:keepNext/>
              <w:keepLines/>
              <w:spacing w:after="0" w:line="280" w:lineRule="exact"/>
              <w:jc w:val="left"/>
              <w:rPr>
                <w:rFonts w:cs="Arial"/>
                <w:sz w:val="20"/>
                <w:szCs w:val="20"/>
              </w:rPr>
            </w:pPr>
          </w:p>
        </w:tc>
        <w:tc>
          <w:tcPr>
            <w:tcW w:w="678" w:type="pct"/>
            <w:shd w:val="clear" w:color="auto" w:fill="E5E5E5" w:themeFill="accent1" w:themeFillTint="33"/>
            <w:vAlign w:val="center"/>
          </w:tcPr>
          <w:p w14:paraId="0E1DA5B2" w14:textId="75E082DA" w:rsidR="003E7F06" w:rsidRPr="00D9797A" w:rsidRDefault="003E7F06" w:rsidP="00AB49C2">
            <w:pPr>
              <w:pStyle w:val="Tablecenter"/>
              <w:keepNext/>
              <w:keepLines/>
              <w:tabs>
                <w:tab w:val="center" w:pos="390"/>
              </w:tabs>
              <w:jc w:val="right"/>
              <w:rPr>
                <w:rFonts w:cs="Arial"/>
                <w:sz w:val="20"/>
              </w:rPr>
            </w:pPr>
            <w:r>
              <w:rPr>
                <w:rFonts w:cs="Arial"/>
                <w:sz w:val="20"/>
              </w:rPr>
              <w:t xml:space="preserve">Natural </w:t>
            </w:r>
            <w:r w:rsidR="000B3FB5">
              <w:rPr>
                <w:rFonts w:cs="Arial"/>
                <w:sz w:val="20"/>
              </w:rPr>
              <w:t>g</w:t>
            </w:r>
            <w:r>
              <w:rPr>
                <w:rFonts w:cs="Arial"/>
                <w:sz w:val="20"/>
              </w:rPr>
              <w:t>as</w:t>
            </w:r>
          </w:p>
        </w:tc>
        <w:tc>
          <w:tcPr>
            <w:tcW w:w="584" w:type="pct"/>
            <w:shd w:val="clear" w:color="auto" w:fill="E5E5E5" w:themeFill="accent1" w:themeFillTint="33"/>
            <w:tcMar>
              <w:left w:w="58" w:type="dxa"/>
              <w:right w:w="58" w:type="dxa"/>
            </w:tcMar>
            <w:vAlign w:val="center"/>
          </w:tcPr>
          <w:p w14:paraId="226A4E85" w14:textId="77777777" w:rsidR="003E7F06" w:rsidRPr="00037ED3" w:rsidRDefault="003E7F06" w:rsidP="00AB49C2">
            <w:pPr>
              <w:pStyle w:val="Tablecenter"/>
              <w:keepNext/>
              <w:keepLines/>
              <w:tabs>
                <w:tab w:val="center" w:pos="390"/>
              </w:tabs>
              <w:rPr>
                <w:rFonts w:cs="Arial"/>
                <w:i/>
                <w:sz w:val="20"/>
              </w:rPr>
            </w:pPr>
            <w:r w:rsidRPr="00037ED3">
              <w:rPr>
                <w:rFonts w:cs="Arial"/>
                <w:i/>
                <w:sz w:val="20"/>
              </w:rPr>
              <w:t>7</w:t>
            </w:r>
          </w:p>
        </w:tc>
        <w:tc>
          <w:tcPr>
            <w:tcW w:w="584" w:type="pct"/>
            <w:shd w:val="clear" w:color="auto" w:fill="E5E5E5" w:themeFill="accent1" w:themeFillTint="33"/>
            <w:tcMar>
              <w:left w:w="58" w:type="dxa"/>
              <w:right w:w="58" w:type="dxa"/>
            </w:tcMar>
            <w:vAlign w:val="center"/>
          </w:tcPr>
          <w:p w14:paraId="63530846" w14:textId="77777777" w:rsidR="003E7F06" w:rsidRPr="00D9797A" w:rsidRDefault="003E7F06" w:rsidP="00AB49C2">
            <w:pPr>
              <w:pStyle w:val="Tablecenter"/>
              <w:keepNext/>
              <w:keepLines/>
              <w:tabs>
                <w:tab w:val="center" w:pos="354"/>
              </w:tabs>
              <w:rPr>
                <w:rFonts w:cs="Arial"/>
                <w:b/>
                <w:sz w:val="20"/>
              </w:rPr>
            </w:pPr>
            <w:r>
              <w:rPr>
                <w:rFonts w:cs="Arial"/>
                <w:b/>
                <w:sz w:val="20"/>
              </w:rPr>
              <w:t>0.79</w:t>
            </w:r>
          </w:p>
        </w:tc>
        <w:tc>
          <w:tcPr>
            <w:tcW w:w="585" w:type="pct"/>
            <w:shd w:val="clear" w:color="auto" w:fill="E5E5E5" w:themeFill="accent1" w:themeFillTint="33"/>
            <w:vAlign w:val="center"/>
          </w:tcPr>
          <w:p w14:paraId="03715BF8" w14:textId="77777777" w:rsidR="003E7F06" w:rsidRPr="00D9797A" w:rsidRDefault="003E7F06" w:rsidP="00AB49C2">
            <w:pPr>
              <w:pStyle w:val="Tablecenter"/>
              <w:keepNext/>
              <w:keepLines/>
              <w:tabs>
                <w:tab w:val="center" w:pos="444"/>
              </w:tabs>
              <w:rPr>
                <w:rFonts w:cs="Arial"/>
                <w:sz w:val="20"/>
              </w:rPr>
            </w:pPr>
            <w:r>
              <w:rPr>
                <w:rFonts w:cs="Arial"/>
                <w:sz w:val="20"/>
              </w:rPr>
              <w:t>0.74</w:t>
            </w:r>
          </w:p>
        </w:tc>
        <w:tc>
          <w:tcPr>
            <w:tcW w:w="552" w:type="pct"/>
            <w:shd w:val="clear" w:color="auto" w:fill="E5E5E5" w:themeFill="accent1" w:themeFillTint="33"/>
            <w:vAlign w:val="center"/>
          </w:tcPr>
          <w:p w14:paraId="2EE1FA35" w14:textId="77777777" w:rsidR="003E7F06" w:rsidRPr="00D9797A" w:rsidRDefault="003E7F06" w:rsidP="00AB49C2">
            <w:pPr>
              <w:pStyle w:val="Tablecenter"/>
              <w:keepNext/>
              <w:keepLines/>
              <w:tabs>
                <w:tab w:val="center" w:pos="444"/>
              </w:tabs>
              <w:rPr>
                <w:rFonts w:cs="Arial"/>
                <w:sz w:val="20"/>
              </w:rPr>
            </w:pPr>
            <w:r>
              <w:rPr>
                <w:rFonts w:cs="Arial"/>
                <w:sz w:val="20"/>
              </w:rPr>
              <w:t>0.80</w:t>
            </w:r>
          </w:p>
        </w:tc>
        <w:tc>
          <w:tcPr>
            <w:tcW w:w="616" w:type="pct"/>
            <w:shd w:val="clear" w:color="auto" w:fill="E5E5E5" w:themeFill="accent1" w:themeFillTint="33"/>
            <w:tcMar>
              <w:left w:w="58" w:type="dxa"/>
              <w:right w:w="58" w:type="dxa"/>
            </w:tcMar>
            <w:vAlign w:val="center"/>
          </w:tcPr>
          <w:p w14:paraId="2E48972D" w14:textId="77777777" w:rsidR="003E7F06" w:rsidRPr="00D9797A" w:rsidRDefault="003E7F06" w:rsidP="00AB49C2">
            <w:pPr>
              <w:pStyle w:val="Tablecenter"/>
              <w:keepNext/>
              <w:keepLines/>
              <w:tabs>
                <w:tab w:val="center" w:pos="444"/>
              </w:tabs>
              <w:rPr>
                <w:rFonts w:cs="Arial"/>
                <w:sz w:val="20"/>
              </w:rPr>
            </w:pPr>
            <w:r>
              <w:rPr>
                <w:rFonts w:cs="Arial"/>
                <w:sz w:val="20"/>
              </w:rPr>
              <w:t>0.84</w:t>
            </w:r>
          </w:p>
        </w:tc>
        <w:tc>
          <w:tcPr>
            <w:tcW w:w="583" w:type="pct"/>
            <w:shd w:val="clear" w:color="auto" w:fill="E5E5E5" w:themeFill="accent1" w:themeFillTint="33"/>
            <w:vAlign w:val="center"/>
          </w:tcPr>
          <w:p w14:paraId="31DC5D9C" w14:textId="77777777" w:rsidR="003E7F06" w:rsidRPr="00D9797A" w:rsidRDefault="003E7F06" w:rsidP="00AB49C2">
            <w:pPr>
              <w:pStyle w:val="Tablecenter"/>
              <w:keepNext/>
              <w:keepLines/>
              <w:tabs>
                <w:tab w:val="center" w:pos="444"/>
              </w:tabs>
              <w:rPr>
                <w:rFonts w:cs="Arial"/>
                <w:sz w:val="20"/>
              </w:rPr>
            </w:pPr>
            <w:r>
              <w:rPr>
                <w:rFonts w:cs="Arial"/>
                <w:sz w:val="20"/>
              </w:rPr>
              <w:t>0.04</w:t>
            </w:r>
          </w:p>
        </w:tc>
      </w:tr>
      <w:tr w:rsidR="003E7F06" w:rsidRPr="00BF5A5F" w14:paraId="7730A4AD" w14:textId="77777777" w:rsidTr="000B3FB5">
        <w:trPr>
          <w:trHeight w:val="403"/>
          <w:jc w:val="center"/>
        </w:trPr>
        <w:tc>
          <w:tcPr>
            <w:tcW w:w="818" w:type="pct"/>
            <w:vMerge/>
            <w:shd w:val="clear" w:color="auto" w:fill="E5E5E5" w:themeFill="accent1" w:themeFillTint="33"/>
            <w:vAlign w:val="center"/>
          </w:tcPr>
          <w:p w14:paraId="0E8E4D0E" w14:textId="77777777" w:rsidR="003E7F06" w:rsidRPr="00D9797A" w:rsidRDefault="003E7F06" w:rsidP="00AB49C2">
            <w:pPr>
              <w:keepNext/>
              <w:keepLines/>
              <w:spacing w:after="0" w:line="280" w:lineRule="exact"/>
              <w:jc w:val="left"/>
              <w:rPr>
                <w:rFonts w:cs="Arial"/>
                <w:sz w:val="20"/>
                <w:szCs w:val="20"/>
              </w:rPr>
            </w:pPr>
          </w:p>
        </w:tc>
        <w:tc>
          <w:tcPr>
            <w:tcW w:w="678" w:type="pct"/>
            <w:shd w:val="clear" w:color="auto" w:fill="E5E5E5" w:themeFill="accent1" w:themeFillTint="33"/>
            <w:vAlign w:val="center"/>
          </w:tcPr>
          <w:p w14:paraId="042EC138" w14:textId="77777777" w:rsidR="003E7F06" w:rsidRPr="00D9797A" w:rsidRDefault="003E7F06" w:rsidP="00AB49C2">
            <w:pPr>
              <w:pStyle w:val="Tablecenter"/>
              <w:keepNext/>
              <w:keepLines/>
              <w:tabs>
                <w:tab w:val="center" w:pos="390"/>
              </w:tabs>
              <w:jc w:val="right"/>
              <w:rPr>
                <w:rFonts w:cs="Arial"/>
                <w:sz w:val="20"/>
              </w:rPr>
            </w:pPr>
            <w:r>
              <w:rPr>
                <w:rFonts w:cs="Arial"/>
                <w:sz w:val="20"/>
              </w:rPr>
              <w:t>Propane</w:t>
            </w:r>
          </w:p>
        </w:tc>
        <w:tc>
          <w:tcPr>
            <w:tcW w:w="584" w:type="pct"/>
            <w:shd w:val="clear" w:color="auto" w:fill="E5E5E5" w:themeFill="accent1" w:themeFillTint="33"/>
            <w:tcMar>
              <w:left w:w="58" w:type="dxa"/>
              <w:right w:w="58" w:type="dxa"/>
            </w:tcMar>
            <w:vAlign w:val="center"/>
          </w:tcPr>
          <w:p w14:paraId="10B73E7D" w14:textId="77777777" w:rsidR="003E7F06" w:rsidRPr="00037ED3" w:rsidRDefault="003E7F06" w:rsidP="00AB49C2">
            <w:pPr>
              <w:pStyle w:val="Tablecenter"/>
              <w:keepNext/>
              <w:keepLines/>
              <w:tabs>
                <w:tab w:val="center" w:pos="390"/>
              </w:tabs>
              <w:rPr>
                <w:rFonts w:cs="Arial"/>
                <w:i/>
                <w:sz w:val="20"/>
              </w:rPr>
            </w:pPr>
            <w:r w:rsidRPr="00037ED3">
              <w:rPr>
                <w:rFonts w:cs="Arial"/>
                <w:i/>
                <w:sz w:val="20"/>
              </w:rPr>
              <w:t>1</w:t>
            </w:r>
          </w:p>
        </w:tc>
        <w:tc>
          <w:tcPr>
            <w:tcW w:w="584" w:type="pct"/>
            <w:shd w:val="clear" w:color="auto" w:fill="E5E5E5" w:themeFill="accent1" w:themeFillTint="33"/>
            <w:tcMar>
              <w:left w:w="58" w:type="dxa"/>
              <w:right w:w="58" w:type="dxa"/>
            </w:tcMar>
            <w:vAlign w:val="center"/>
          </w:tcPr>
          <w:p w14:paraId="60E4FD47" w14:textId="77777777" w:rsidR="003E7F06" w:rsidRPr="00D9797A" w:rsidRDefault="003E7F06" w:rsidP="00AB49C2">
            <w:pPr>
              <w:pStyle w:val="Tablecenter"/>
              <w:keepNext/>
              <w:keepLines/>
              <w:tabs>
                <w:tab w:val="center" w:pos="354"/>
              </w:tabs>
              <w:rPr>
                <w:rFonts w:cs="Arial"/>
                <w:b/>
                <w:sz w:val="20"/>
              </w:rPr>
            </w:pPr>
            <w:r>
              <w:rPr>
                <w:rFonts w:cs="Arial"/>
                <w:b/>
                <w:sz w:val="20"/>
              </w:rPr>
              <w:t>0.84</w:t>
            </w:r>
          </w:p>
        </w:tc>
        <w:tc>
          <w:tcPr>
            <w:tcW w:w="585" w:type="pct"/>
            <w:shd w:val="clear" w:color="auto" w:fill="E5E5E5" w:themeFill="accent1" w:themeFillTint="33"/>
            <w:vAlign w:val="center"/>
          </w:tcPr>
          <w:p w14:paraId="4BD56BA7" w14:textId="77777777" w:rsidR="003E7F06" w:rsidRPr="00D9797A" w:rsidRDefault="003E7F06" w:rsidP="00AB49C2">
            <w:pPr>
              <w:pStyle w:val="Tablecenter"/>
              <w:keepNext/>
              <w:keepLines/>
              <w:tabs>
                <w:tab w:val="center" w:pos="444"/>
              </w:tabs>
              <w:rPr>
                <w:rFonts w:cs="Arial"/>
                <w:sz w:val="20"/>
              </w:rPr>
            </w:pPr>
            <w:r>
              <w:rPr>
                <w:rFonts w:cs="Arial"/>
                <w:sz w:val="20"/>
              </w:rPr>
              <w:t>-</w:t>
            </w:r>
          </w:p>
        </w:tc>
        <w:tc>
          <w:tcPr>
            <w:tcW w:w="552" w:type="pct"/>
            <w:shd w:val="clear" w:color="auto" w:fill="E5E5E5" w:themeFill="accent1" w:themeFillTint="33"/>
            <w:vAlign w:val="center"/>
          </w:tcPr>
          <w:p w14:paraId="558FBDDC" w14:textId="77777777" w:rsidR="003E7F06" w:rsidRPr="00D9797A" w:rsidRDefault="003E7F06" w:rsidP="00AB49C2">
            <w:pPr>
              <w:pStyle w:val="Tablecenter"/>
              <w:keepNext/>
              <w:keepLines/>
              <w:tabs>
                <w:tab w:val="center" w:pos="444"/>
              </w:tabs>
              <w:rPr>
                <w:rFonts w:cs="Arial"/>
                <w:sz w:val="20"/>
              </w:rPr>
            </w:pPr>
            <w:r>
              <w:rPr>
                <w:rFonts w:cs="Arial"/>
                <w:sz w:val="20"/>
              </w:rPr>
              <w:t>-</w:t>
            </w:r>
          </w:p>
        </w:tc>
        <w:tc>
          <w:tcPr>
            <w:tcW w:w="616" w:type="pct"/>
            <w:shd w:val="clear" w:color="auto" w:fill="E5E5E5" w:themeFill="accent1" w:themeFillTint="33"/>
            <w:tcMar>
              <w:left w:w="58" w:type="dxa"/>
              <w:right w:w="58" w:type="dxa"/>
            </w:tcMar>
            <w:vAlign w:val="center"/>
          </w:tcPr>
          <w:p w14:paraId="067372BF" w14:textId="77777777" w:rsidR="003E7F06" w:rsidRPr="00D9797A" w:rsidRDefault="003E7F06" w:rsidP="00AB49C2">
            <w:pPr>
              <w:pStyle w:val="Tablecenter"/>
              <w:keepNext/>
              <w:keepLines/>
              <w:tabs>
                <w:tab w:val="center" w:pos="444"/>
              </w:tabs>
              <w:rPr>
                <w:rFonts w:cs="Arial"/>
                <w:sz w:val="20"/>
              </w:rPr>
            </w:pPr>
            <w:r>
              <w:rPr>
                <w:rFonts w:cs="Arial"/>
                <w:sz w:val="20"/>
              </w:rPr>
              <w:t>-</w:t>
            </w:r>
          </w:p>
        </w:tc>
        <w:tc>
          <w:tcPr>
            <w:tcW w:w="583" w:type="pct"/>
            <w:shd w:val="clear" w:color="auto" w:fill="E5E5E5" w:themeFill="accent1" w:themeFillTint="33"/>
            <w:vAlign w:val="center"/>
          </w:tcPr>
          <w:p w14:paraId="1605CA5A" w14:textId="77777777" w:rsidR="003E7F06" w:rsidRPr="00D9797A" w:rsidRDefault="003E7F06" w:rsidP="00AB49C2">
            <w:pPr>
              <w:pStyle w:val="Tablecenter"/>
              <w:keepNext/>
              <w:keepLines/>
              <w:tabs>
                <w:tab w:val="center" w:pos="444"/>
              </w:tabs>
              <w:rPr>
                <w:rFonts w:cs="Arial"/>
                <w:sz w:val="20"/>
              </w:rPr>
            </w:pPr>
            <w:r>
              <w:rPr>
                <w:rFonts w:cs="Arial"/>
                <w:sz w:val="20"/>
              </w:rPr>
              <w:t>-</w:t>
            </w:r>
          </w:p>
        </w:tc>
      </w:tr>
      <w:tr w:rsidR="003E7F06" w:rsidRPr="00BF5A5F" w14:paraId="50A5CA95" w14:textId="77777777" w:rsidTr="000B3FB5">
        <w:trPr>
          <w:trHeight w:val="403"/>
          <w:jc w:val="center"/>
        </w:trPr>
        <w:tc>
          <w:tcPr>
            <w:tcW w:w="818" w:type="pct"/>
            <w:vMerge w:val="restart"/>
            <w:shd w:val="clear" w:color="auto" w:fill="auto"/>
            <w:vAlign w:val="center"/>
          </w:tcPr>
          <w:p w14:paraId="202A73B7" w14:textId="77777777" w:rsidR="003E7F06" w:rsidRPr="00D9797A" w:rsidRDefault="003E7F06" w:rsidP="00AB49C2">
            <w:pPr>
              <w:keepNext/>
              <w:keepLines/>
              <w:spacing w:after="0" w:line="280" w:lineRule="exact"/>
              <w:jc w:val="left"/>
              <w:rPr>
                <w:rFonts w:cs="Arial"/>
                <w:sz w:val="20"/>
                <w:szCs w:val="20"/>
              </w:rPr>
            </w:pPr>
            <w:r w:rsidRPr="00D9797A">
              <w:rPr>
                <w:rFonts w:cs="Arial"/>
                <w:sz w:val="20"/>
                <w:szCs w:val="20"/>
              </w:rPr>
              <w:t>Tankless coil</w:t>
            </w:r>
          </w:p>
        </w:tc>
        <w:tc>
          <w:tcPr>
            <w:tcW w:w="678" w:type="pct"/>
            <w:shd w:val="clear" w:color="auto" w:fill="auto"/>
            <w:vAlign w:val="center"/>
          </w:tcPr>
          <w:p w14:paraId="17A5F87E" w14:textId="77777777" w:rsidR="003E7F06" w:rsidRPr="00D9797A" w:rsidRDefault="003E7F06" w:rsidP="00AB49C2">
            <w:pPr>
              <w:pStyle w:val="Tablecenter"/>
              <w:keepNext/>
              <w:keepLines/>
              <w:tabs>
                <w:tab w:val="center" w:pos="390"/>
              </w:tabs>
              <w:jc w:val="right"/>
              <w:rPr>
                <w:rFonts w:cs="Arial"/>
                <w:sz w:val="20"/>
              </w:rPr>
            </w:pPr>
            <w:r w:rsidRPr="00D9797A">
              <w:rPr>
                <w:rFonts w:cs="Arial"/>
                <w:sz w:val="20"/>
              </w:rPr>
              <w:t>Oil</w:t>
            </w:r>
          </w:p>
        </w:tc>
        <w:tc>
          <w:tcPr>
            <w:tcW w:w="584" w:type="pct"/>
            <w:shd w:val="clear" w:color="auto" w:fill="auto"/>
            <w:tcMar>
              <w:left w:w="58" w:type="dxa"/>
              <w:right w:w="58" w:type="dxa"/>
            </w:tcMar>
            <w:vAlign w:val="center"/>
          </w:tcPr>
          <w:p w14:paraId="553AB86A" w14:textId="77777777" w:rsidR="003E7F06" w:rsidRPr="00037ED3" w:rsidRDefault="003E7F06" w:rsidP="00AB49C2">
            <w:pPr>
              <w:pStyle w:val="Tablecenter"/>
              <w:keepNext/>
              <w:keepLines/>
              <w:tabs>
                <w:tab w:val="center" w:pos="390"/>
              </w:tabs>
              <w:rPr>
                <w:rFonts w:cs="Arial"/>
                <w:i/>
                <w:sz w:val="20"/>
              </w:rPr>
            </w:pPr>
            <w:r>
              <w:rPr>
                <w:rFonts w:cs="Arial"/>
                <w:i/>
                <w:sz w:val="20"/>
              </w:rPr>
              <w:t>7</w:t>
            </w:r>
          </w:p>
        </w:tc>
        <w:tc>
          <w:tcPr>
            <w:tcW w:w="584" w:type="pct"/>
            <w:shd w:val="clear" w:color="auto" w:fill="auto"/>
            <w:tcMar>
              <w:left w:w="58" w:type="dxa"/>
              <w:right w:w="58" w:type="dxa"/>
            </w:tcMar>
            <w:vAlign w:val="center"/>
          </w:tcPr>
          <w:p w14:paraId="48C18EA7" w14:textId="77777777" w:rsidR="003E7F06" w:rsidRPr="00D9797A" w:rsidRDefault="003E7F06" w:rsidP="00AB49C2">
            <w:pPr>
              <w:pStyle w:val="Tablecenter"/>
              <w:keepNext/>
              <w:keepLines/>
              <w:tabs>
                <w:tab w:val="center" w:pos="354"/>
              </w:tabs>
              <w:rPr>
                <w:rFonts w:cs="Arial"/>
                <w:b/>
                <w:sz w:val="20"/>
              </w:rPr>
            </w:pPr>
            <w:r>
              <w:rPr>
                <w:rFonts w:cs="Arial"/>
                <w:b/>
                <w:sz w:val="20"/>
              </w:rPr>
              <w:t>0.53</w:t>
            </w:r>
          </w:p>
        </w:tc>
        <w:tc>
          <w:tcPr>
            <w:tcW w:w="585" w:type="pct"/>
            <w:shd w:val="clear" w:color="auto" w:fill="auto"/>
            <w:vAlign w:val="center"/>
          </w:tcPr>
          <w:p w14:paraId="448A75D5" w14:textId="77777777" w:rsidR="003E7F06" w:rsidRPr="00D9797A" w:rsidRDefault="003E7F06" w:rsidP="00AB49C2">
            <w:pPr>
              <w:pStyle w:val="Tablecenter"/>
              <w:keepNext/>
              <w:keepLines/>
              <w:tabs>
                <w:tab w:val="center" w:pos="444"/>
              </w:tabs>
              <w:rPr>
                <w:rFonts w:cs="Arial"/>
                <w:sz w:val="20"/>
              </w:rPr>
            </w:pPr>
            <w:r>
              <w:rPr>
                <w:rFonts w:cs="Arial"/>
                <w:sz w:val="20"/>
              </w:rPr>
              <w:t>0.45</w:t>
            </w:r>
          </w:p>
        </w:tc>
        <w:tc>
          <w:tcPr>
            <w:tcW w:w="552" w:type="pct"/>
            <w:vAlign w:val="center"/>
          </w:tcPr>
          <w:p w14:paraId="0ED74C11" w14:textId="77777777" w:rsidR="003E7F06" w:rsidRPr="00D9797A" w:rsidRDefault="003E7F06" w:rsidP="00AB49C2">
            <w:pPr>
              <w:pStyle w:val="Tablecenter"/>
              <w:keepNext/>
              <w:keepLines/>
              <w:tabs>
                <w:tab w:val="center" w:pos="444"/>
              </w:tabs>
              <w:rPr>
                <w:rFonts w:cs="Arial"/>
                <w:sz w:val="20"/>
              </w:rPr>
            </w:pPr>
            <w:r>
              <w:rPr>
                <w:rFonts w:cs="Arial"/>
                <w:sz w:val="20"/>
              </w:rPr>
              <w:t>0.50</w:t>
            </w:r>
          </w:p>
        </w:tc>
        <w:tc>
          <w:tcPr>
            <w:tcW w:w="616" w:type="pct"/>
            <w:shd w:val="clear" w:color="auto" w:fill="auto"/>
            <w:tcMar>
              <w:left w:w="58" w:type="dxa"/>
              <w:right w:w="58" w:type="dxa"/>
            </w:tcMar>
            <w:vAlign w:val="center"/>
          </w:tcPr>
          <w:p w14:paraId="748DD9ED" w14:textId="77777777" w:rsidR="003E7F06" w:rsidRPr="00D9797A" w:rsidRDefault="003E7F06" w:rsidP="00AB49C2">
            <w:pPr>
              <w:pStyle w:val="Tablecenter"/>
              <w:keepNext/>
              <w:keepLines/>
              <w:tabs>
                <w:tab w:val="center" w:pos="444"/>
              </w:tabs>
              <w:rPr>
                <w:rFonts w:cs="Arial"/>
                <w:sz w:val="20"/>
              </w:rPr>
            </w:pPr>
            <w:r>
              <w:rPr>
                <w:rFonts w:cs="Arial"/>
                <w:sz w:val="20"/>
              </w:rPr>
              <w:t>0.60</w:t>
            </w:r>
          </w:p>
        </w:tc>
        <w:tc>
          <w:tcPr>
            <w:tcW w:w="583" w:type="pct"/>
            <w:vAlign w:val="center"/>
          </w:tcPr>
          <w:p w14:paraId="00EE4A52" w14:textId="77777777" w:rsidR="003E7F06" w:rsidRPr="00D9797A" w:rsidRDefault="003E7F06" w:rsidP="00AB49C2">
            <w:pPr>
              <w:pStyle w:val="Tablecenter"/>
              <w:keepNext/>
              <w:keepLines/>
              <w:tabs>
                <w:tab w:val="center" w:pos="444"/>
              </w:tabs>
              <w:rPr>
                <w:rFonts w:cs="Arial"/>
                <w:sz w:val="20"/>
              </w:rPr>
            </w:pPr>
            <w:r>
              <w:rPr>
                <w:rFonts w:cs="Arial"/>
                <w:sz w:val="20"/>
              </w:rPr>
              <w:t>0.06</w:t>
            </w:r>
          </w:p>
        </w:tc>
      </w:tr>
      <w:tr w:rsidR="003E7F06" w:rsidRPr="00BF5A5F" w14:paraId="6DFE9EE6" w14:textId="77777777" w:rsidTr="000B3FB5">
        <w:trPr>
          <w:trHeight w:val="403"/>
          <w:jc w:val="center"/>
        </w:trPr>
        <w:tc>
          <w:tcPr>
            <w:tcW w:w="818" w:type="pct"/>
            <w:vMerge/>
            <w:shd w:val="clear" w:color="auto" w:fill="auto"/>
            <w:vAlign w:val="center"/>
          </w:tcPr>
          <w:p w14:paraId="0359A913" w14:textId="77777777" w:rsidR="003E7F06" w:rsidRPr="00D9797A" w:rsidRDefault="003E7F06" w:rsidP="00AB49C2">
            <w:pPr>
              <w:keepNext/>
              <w:keepLines/>
              <w:spacing w:after="0" w:line="280" w:lineRule="exact"/>
              <w:jc w:val="left"/>
              <w:rPr>
                <w:rFonts w:cs="Arial"/>
                <w:sz w:val="20"/>
                <w:szCs w:val="20"/>
              </w:rPr>
            </w:pPr>
          </w:p>
        </w:tc>
        <w:tc>
          <w:tcPr>
            <w:tcW w:w="678" w:type="pct"/>
            <w:shd w:val="clear" w:color="auto" w:fill="auto"/>
            <w:vAlign w:val="center"/>
          </w:tcPr>
          <w:p w14:paraId="21B7EEE8" w14:textId="77777777" w:rsidR="003E7F06" w:rsidRPr="00D9797A" w:rsidRDefault="003E7F06" w:rsidP="00AB49C2">
            <w:pPr>
              <w:pStyle w:val="Tablecenter"/>
              <w:keepNext/>
              <w:keepLines/>
              <w:tabs>
                <w:tab w:val="center" w:pos="390"/>
              </w:tabs>
              <w:jc w:val="right"/>
              <w:rPr>
                <w:rFonts w:cs="Arial"/>
                <w:sz w:val="20"/>
              </w:rPr>
            </w:pPr>
            <w:r w:rsidRPr="00D9797A">
              <w:rPr>
                <w:rFonts w:cs="Arial"/>
                <w:sz w:val="20"/>
              </w:rPr>
              <w:t>Natural gas</w:t>
            </w:r>
          </w:p>
        </w:tc>
        <w:tc>
          <w:tcPr>
            <w:tcW w:w="584" w:type="pct"/>
            <w:shd w:val="clear" w:color="auto" w:fill="auto"/>
            <w:tcMar>
              <w:left w:w="58" w:type="dxa"/>
              <w:right w:w="58" w:type="dxa"/>
            </w:tcMar>
            <w:vAlign w:val="center"/>
          </w:tcPr>
          <w:p w14:paraId="28550C2E" w14:textId="77777777" w:rsidR="003E7F06" w:rsidRPr="00037ED3" w:rsidRDefault="003E7F06" w:rsidP="00AB49C2">
            <w:pPr>
              <w:pStyle w:val="Tablecenter"/>
              <w:keepNext/>
              <w:keepLines/>
              <w:tabs>
                <w:tab w:val="center" w:pos="390"/>
              </w:tabs>
              <w:rPr>
                <w:rFonts w:cs="Arial"/>
                <w:i/>
                <w:sz w:val="20"/>
              </w:rPr>
            </w:pPr>
            <w:r>
              <w:rPr>
                <w:rFonts w:cs="Arial"/>
                <w:i/>
                <w:sz w:val="20"/>
              </w:rPr>
              <w:t>1</w:t>
            </w:r>
          </w:p>
        </w:tc>
        <w:tc>
          <w:tcPr>
            <w:tcW w:w="584" w:type="pct"/>
            <w:shd w:val="clear" w:color="auto" w:fill="auto"/>
            <w:tcMar>
              <w:left w:w="58" w:type="dxa"/>
              <w:right w:w="58" w:type="dxa"/>
            </w:tcMar>
            <w:vAlign w:val="center"/>
          </w:tcPr>
          <w:p w14:paraId="61C108A4" w14:textId="77777777" w:rsidR="003E7F06" w:rsidRPr="00D9797A" w:rsidRDefault="003E7F06" w:rsidP="00AB49C2">
            <w:pPr>
              <w:pStyle w:val="Tablecenter"/>
              <w:keepNext/>
              <w:keepLines/>
              <w:tabs>
                <w:tab w:val="center" w:pos="354"/>
              </w:tabs>
              <w:rPr>
                <w:rFonts w:cs="Arial"/>
                <w:b/>
                <w:sz w:val="20"/>
              </w:rPr>
            </w:pPr>
            <w:r>
              <w:rPr>
                <w:rFonts w:cs="Arial"/>
                <w:b/>
                <w:sz w:val="20"/>
              </w:rPr>
              <w:t>0.50</w:t>
            </w:r>
          </w:p>
        </w:tc>
        <w:tc>
          <w:tcPr>
            <w:tcW w:w="585" w:type="pct"/>
            <w:shd w:val="clear" w:color="auto" w:fill="auto"/>
            <w:vAlign w:val="center"/>
          </w:tcPr>
          <w:p w14:paraId="457563CE" w14:textId="77777777" w:rsidR="003E7F06" w:rsidRPr="00D9797A" w:rsidRDefault="003E7F06" w:rsidP="00AB49C2">
            <w:pPr>
              <w:pStyle w:val="Tablecenter"/>
              <w:keepNext/>
              <w:keepLines/>
              <w:tabs>
                <w:tab w:val="center" w:pos="444"/>
              </w:tabs>
              <w:rPr>
                <w:rFonts w:cs="Arial"/>
                <w:sz w:val="20"/>
              </w:rPr>
            </w:pPr>
            <w:r>
              <w:rPr>
                <w:rFonts w:cs="Arial"/>
                <w:sz w:val="20"/>
              </w:rPr>
              <w:t>-</w:t>
            </w:r>
          </w:p>
        </w:tc>
        <w:tc>
          <w:tcPr>
            <w:tcW w:w="552" w:type="pct"/>
            <w:vAlign w:val="center"/>
          </w:tcPr>
          <w:p w14:paraId="4382A2B6" w14:textId="77777777" w:rsidR="003E7F06" w:rsidRPr="00D9797A" w:rsidRDefault="003E7F06" w:rsidP="00AB49C2">
            <w:pPr>
              <w:pStyle w:val="Tablecenter"/>
              <w:keepNext/>
              <w:keepLines/>
              <w:tabs>
                <w:tab w:val="center" w:pos="444"/>
              </w:tabs>
              <w:rPr>
                <w:rFonts w:cs="Arial"/>
                <w:sz w:val="20"/>
              </w:rPr>
            </w:pPr>
            <w:r>
              <w:rPr>
                <w:rFonts w:cs="Arial"/>
                <w:sz w:val="20"/>
              </w:rPr>
              <w:t>-</w:t>
            </w:r>
          </w:p>
        </w:tc>
        <w:tc>
          <w:tcPr>
            <w:tcW w:w="616" w:type="pct"/>
            <w:shd w:val="clear" w:color="auto" w:fill="auto"/>
            <w:tcMar>
              <w:left w:w="58" w:type="dxa"/>
              <w:right w:w="58" w:type="dxa"/>
            </w:tcMar>
            <w:vAlign w:val="center"/>
          </w:tcPr>
          <w:p w14:paraId="05A907E6" w14:textId="77777777" w:rsidR="003E7F06" w:rsidRPr="00D9797A" w:rsidRDefault="003E7F06" w:rsidP="00AB49C2">
            <w:pPr>
              <w:pStyle w:val="Tablecenter"/>
              <w:keepNext/>
              <w:keepLines/>
              <w:tabs>
                <w:tab w:val="center" w:pos="444"/>
              </w:tabs>
              <w:rPr>
                <w:rFonts w:cs="Arial"/>
                <w:sz w:val="20"/>
              </w:rPr>
            </w:pPr>
            <w:r>
              <w:rPr>
                <w:rFonts w:cs="Arial"/>
                <w:sz w:val="20"/>
              </w:rPr>
              <w:t>-</w:t>
            </w:r>
          </w:p>
        </w:tc>
        <w:tc>
          <w:tcPr>
            <w:tcW w:w="583" w:type="pct"/>
            <w:vAlign w:val="center"/>
          </w:tcPr>
          <w:p w14:paraId="40A0A59F" w14:textId="77777777" w:rsidR="003E7F06" w:rsidRPr="00D9797A" w:rsidRDefault="003E7F06" w:rsidP="00AB49C2">
            <w:pPr>
              <w:pStyle w:val="Tablecenter"/>
              <w:keepNext/>
              <w:keepLines/>
              <w:tabs>
                <w:tab w:val="center" w:pos="444"/>
              </w:tabs>
              <w:rPr>
                <w:rFonts w:cs="Arial"/>
                <w:sz w:val="20"/>
              </w:rPr>
            </w:pPr>
            <w:r>
              <w:rPr>
                <w:rFonts w:cs="Arial"/>
                <w:sz w:val="20"/>
              </w:rPr>
              <w:t>-</w:t>
            </w:r>
          </w:p>
        </w:tc>
      </w:tr>
      <w:tr w:rsidR="003E7F06" w:rsidRPr="00BF5A5F" w14:paraId="4549C19E" w14:textId="77777777" w:rsidTr="000B3FB5">
        <w:trPr>
          <w:trHeight w:val="403"/>
          <w:jc w:val="center"/>
        </w:trPr>
        <w:tc>
          <w:tcPr>
            <w:tcW w:w="818" w:type="pct"/>
            <w:shd w:val="clear" w:color="auto" w:fill="E5E5E5" w:themeFill="accent1" w:themeFillTint="33"/>
            <w:vAlign w:val="center"/>
          </w:tcPr>
          <w:p w14:paraId="5C22CB19" w14:textId="77777777" w:rsidR="003E7F06" w:rsidRPr="00D9797A" w:rsidRDefault="003E7F06" w:rsidP="00AB49C2">
            <w:pPr>
              <w:keepNext/>
              <w:keepLines/>
              <w:spacing w:after="0" w:line="280" w:lineRule="exact"/>
              <w:jc w:val="left"/>
              <w:rPr>
                <w:rFonts w:cs="Arial"/>
                <w:sz w:val="20"/>
                <w:szCs w:val="20"/>
              </w:rPr>
            </w:pPr>
            <w:r w:rsidRPr="00D9797A">
              <w:rPr>
                <w:rFonts w:cs="Arial"/>
                <w:sz w:val="20"/>
                <w:szCs w:val="20"/>
              </w:rPr>
              <w:t>Combination appliance</w:t>
            </w:r>
          </w:p>
        </w:tc>
        <w:tc>
          <w:tcPr>
            <w:tcW w:w="678" w:type="pct"/>
            <w:shd w:val="clear" w:color="auto" w:fill="E5E5E5" w:themeFill="accent1" w:themeFillTint="33"/>
            <w:vAlign w:val="center"/>
          </w:tcPr>
          <w:p w14:paraId="3DD66D80" w14:textId="77777777" w:rsidR="003E7F06" w:rsidRPr="00D9797A" w:rsidRDefault="003E7F06" w:rsidP="00AB49C2">
            <w:pPr>
              <w:pStyle w:val="Tablecenter"/>
              <w:keepNext/>
              <w:keepLines/>
              <w:tabs>
                <w:tab w:val="center" w:pos="390"/>
              </w:tabs>
              <w:jc w:val="right"/>
              <w:rPr>
                <w:rFonts w:cs="Arial"/>
                <w:sz w:val="20"/>
              </w:rPr>
            </w:pPr>
            <w:r w:rsidRPr="00D9797A">
              <w:rPr>
                <w:rFonts w:cs="Arial"/>
                <w:sz w:val="20"/>
              </w:rPr>
              <w:t>Natural gas</w:t>
            </w:r>
          </w:p>
        </w:tc>
        <w:tc>
          <w:tcPr>
            <w:tcW w:w="584" w:type="pct"/>
            <w:shd w:val="clear" w:color="auto" w:fill="E5E5E5" w:themeFill="accent1" w:themeFillTint="33"/>
            <w:tcMar>
              <w:left w:w="58" w:type="dxa"/>
              <w:right w:w="58" w:type="dxa"/>
            </w:tcMar>
            <w:vAlign w:val="center"/>
          </w:tcPr>
          <w:p w14:paraId="6633A529" w14:textId="77777777" w:rsidR="003E7F06" w:rsidRPr="00037ED3" w:rsidRDefault="003E7F06" w:rsidP="00AB49C2">
            <w:pPr>
              <w:pStyle w:val="Tablecenter"/>
              <w:keepNext/>
              <w:keepLines/>
              <w:tabs>
                <w:tab w:val="center" w:pos="390"/>
              </w:tabs>
              <w:rPr>
                <w:rFonts w:cs="Arial"/>
                <w:i/>
                <w:sz w:val="20"/>
              </w:rPr>
            </w:pPr>
            <w:r>
              <w:rPr>
                <w:rFonts w:cs="Arial"/>
                <w:i/>
                <w:sz w:val="20"/>
              </w:rPr>
              <w:t>2</w:t>
            </w:r>
          </w:p>
        </w:tc>
        <w:tc>
          <w:tcPr>
            <w:tcW w:w="584" w:type="pct"/>
            <w:shd w:val="clear" w:color="auto" w:fill="E5E5E5" w:themeFill="accent1" w:themeFillTint="33"/>
            <w:tcMar>
              <w:left w:w="58" w:type="dxa"/>
              <w:right w:w="58" w:type="dxa"/>
            </w:tcMar>
            <w:vAlign w:val="center"/>
          </w:tcPr>
          <w:p w14:paraId="6653F1AE" w14:textId="77777777" w:rsidR="003E7F06" w:rsidRPr="00D9797A" w:rsidRDefault="003E7F06" w:rsidP="00AB49C2">
            <w:pPr>
              <w:pStyle w:val="Tablecenter"/>
              <w:keepNext/>
              <w:keepLines/>
              <w:tabs>
                <w:tab w:val="center" w:pos="354"/>
              </w:tabs>
              <w:rPr>
                <w:rFonts w:cs="Arial"/>
                <w:b/>
                <w:sz w:val="20"/>
              </w:rPr>
            </w:pPr>
            <w:r>
              <w:rPr>
                <w:rFonts w:cs="Arial"/>
                <w:b/>
                <w:sz w:val="20"/>
              </w:rPr>
              <w:t>0.94</w:t>
            </w:r>
          </w:p>
        </w:tc>
        <w:tc>
          <w:tcPr>
            <w:tcW w:w="585" w:type="pct"/>
            <w:shd w:val="clear" w:color="auto" w:fill="E5E5E5" w:themeFill="accent1" w:themeFillTint="33"/>
            <w:vAlign w:val="center"/>
          </w:tcPr>
          <w:p w14:paraId="3D6B8D9B" w14:textId="77777777" w:rsidR="003E7F06" w:rsidRPr="00D9797A" w:rsidRDefault="003E7F06" w:rsidP="00AB49C2">
            <w:pPr>
              <w:pStyle w:val="Tablecenter"/>
              <w:keepNext/>
              <w:keepLines/>
              <w:tabs>
                <w:tab w:val="center" w:pos="444"/>
              </w:tabs>
              <w:rPr>
                <w:rFonts w:cs="Arial"/>
                <w:sz w:val="20"/>
              </w:rPr>
            </w:pPr>
            <w:r>
              <w:rPr>
                <w:rFonts w:cs="Arial"/>
                <w:sz w:val="20"/>
              </w:rPr>
              <w:t>0.94</w:t>
            </w:r>
          </w:p>
        </w:tc>
        <w:tc>
          <w:tcPr>
            <w:tcW w:w="552" w:type="pct"/>
            <w:shd w:val="clear" w:color="auto" w:fill="E5E5E5" w:themeFill="accent1" w:themeFillTint="33"/>
            <w:vAlign w:val="center"/>
          </w:tcPr>
          <w:p w14:paraId="622454A4" w14:textId="77777777" w:rsidR="003E7F06" w:rsidRPr="00D9797A" w:rsidRDefault="003E7F06" w:rsidP="00AB49C2">
            <w:pPr>
              <w:pStyle w:val="Tablecenter"/>
              <w:keepNext/>
              <w:keepLines/>
              <w:tabs>
                <w:tab w:val="center" w:pos="444"/>
              </w:tabs>
              <w:rPr>
                <w:rFonts w:cs="Arial"/>
                <w:sz w:val="20"/>
              </w:rPr>
            </w:pPr>
            <w:r>
              <w:rPr>
                <w:rFonts w:cs="Arial"/>
                <w:sz w:val="20"/>
              </w:rPr>
              <w:t>0.94</w:t>
            </w:r>
          </w:p>
        </w:tc>
        <w:tc>
          <w:tcPr>
            <w:tcW w:w="616" w:type="pct"/>
            <w:shd w:val="clear" w:color="auto" w:fill="E5E5E5" w:themeFill="accent1" w:themeFillTint="33"/>
            <w:tcMar>
              <w:left w:w="58" w:type="dxa"/>
              <w:right w:w="58" w:type="dxa"/>
            </w:tcMar>
            <w:vAlign w:val="center"/>
          </w:tcPr>
          <w:p w14:paraId="26CFEF8C" w14:textId="77777777" w:rsidR="003E7F06" w:rsidRPr="00D9797A" w:rsidRDefault="003E7F06" w:rsidP="00AB49C2">
            <w:pPr>
              <w:pStyle w:val="Tablecenter"/>
              <w:keepNext/>
              <w:keepLines/>
              <w:tabs>
                <w:tab w:val="center" w:pos="444"/>
              </w:tabs>
              <w:rPr>
                <w:rFonts w:cs="Arial"/>
                <w:sz w:val="20"/>
              </w:rPr>
            </w:pPr>
            <w:r>
              <w:rPr>
                <w:rFonts w:cs="Arial"/>
                <w:sz w:val="20"/>
              </w:rPr>
              <w:t>0.95</w:t>
            </w:r>
          </w:p>
        </w:tc>
        <w:tc>
          <w:tcPr>
            <w:tcW w:w="583" w:type="pct"/>
            <w:shd w:val="clear" w:color="auto" w:fill="E5E5E5" w:themeFill="accent1" w:themeFillTint="33"/>
            <w:vAlign w:val="center"/>
          </w:tcPr>
          <w:p w14:paraId="12258AC7" w14:textId="77777777" w:rsidR="003E7F06" w:rsidRPr="00D9797A" w:rsidRDefault="003E7F06" w:rsidP="00AB49C2">
            <w:pPr>
              <w:pStyle w:val="Tablecenter"/>
              <w:keepNext/>
              <w:keepLines/>
              <w:tabs>
                <w:tab w:val="center" w:pos="444"/>
              </w:tabs>
              <w:rPr>
                <w:rFonts w:cs="Arial"/>
                <w:sz w:val="20"/>
              </w:rPr>
            </w:pPr>
            <w:r>
              <w:rPr>
                <w:rFonts w:cs="Arial"/>
                <w:sz w:val="20"/>
              </w:rPr>
              <w:t>-</w:t>
            </w:r>
          </w:p>
        </w:tc>
      </w:tr>
      <w:tr w:rsidR="003E7F06" w:rsidRPr="00BF5A5F" w14:paraId="781FC7E1" w14:textId="77777777" w:rsidTr="000B3FB5">
        <w:trPr>
          <w:trHeight w:val="403"/>
          <w:jc w:val="center"/>
        </w:trPr>
        <w:tc>
          <w:tcPr>
            <w:tcW w:w="818" w:type="pct"/>
            <w:shd w:val="clear" w:color="auto" w:fill="auto"/>
            <w:vAlign w:val="center"/>
          </w:tcPr>
          <w:p w14:paraId="3995B59F" w14:textId="77777777" w:rsidR="003E7F06" w:rsidRPr="00D9797A" w:rsidRDefault="003E7F06" w:rsidP="00AB49C2">
            <w:pPr>
              <w:keepNext/>
              <w:keepLines/>
              <w:spacing w:after="0" w:line="280" w:lineRule="exact"/>
              <w:jc w:val="left"/>
              <w:rPr>
                <w:rFonts w:cs="Arial"/>
                <w:sz w:val="20"/>
                <w:szCs w:val="20"/>
              </w:rPr>
            </w:pPr>
            <w:r w:rsidRPr="00D9797A">
              <w:rPr>
                <w:rFonts w:cs="Arial"/>
                <w:sz w:val="20"/>
                <w:szCs w:val="20"/>
              </w:rPr>
              <w:t>Instantaneous</w:t>
            </w:r>
          </w:p>
        </w:tc>
        <w:tc>
          <w:tcPr>
            <w:tcW w:w="678" w:type="pct"/>
            <w:shd w:val="clear" w:color="auto" w:fill="auto"/>
            <w:vAlign w:val="center"/>
          </w:tcPr>
          <w:p w14:paraId="3F656BD4" w14:textId="77777777" w:rsidR="003E7F06" w:rsidRPr="00D9797A" w:rsidRDefault="003E7F06" w:rsidP="00AB49C2">
            <w:pPr>
              <w:pStyle w:val="Tablecenter"/>
              <w:keepNext/>
              <w:keepLines/>
              <w:tabs>
                <w:tab w:val="center" w:pos="390"/>
              </w:tabs>
              <w:jc w:val="right"/>
              <w:rPr>
                <w:rFonts w:cs="Arial"/>
                <w:sz w:val="20"/>
              </w:rPr>
            </w:pPr>
            <w:r w:rsidRPr="00D9797A">
              <w:rPr>
                <w:rFonts w:cs="Arial"/>
                <w:sz w:val="20"/>
              </w:rPr>
              <w:t>Natural gas</w:t>
            </w:r>
          </w:p>
        </w:tc>
        <w:tc>
          <w:tcPr>
            <w:tcW w:w="584" w:type="pct"/>
            <w:shd w:val="clear" w:color="auto" w:fill="auto"/>
            <w:tcMar>
              <w:left w:w="58" w:type="dxa"/>
              <w:right w:w="58" w:type="dxa"/>
            </w:tcMar>
            <w:vAlign w:val="center"/>
          </w:tcPr>
          <w:p w14:paraId="30E68067" w14:textId="77777777" w:rsidR="003E7F06" w:rsidRPr="00037ED3" w:rsidRDefault="003E7F06" w:rsidP="00AB49C2">
            <w:pPr>
              <w:pStyle w:val="Tablecenter"/>
              <w:keepNext/>
              <w:keepLines/>
              <w:tabs>
                <w:tab w:val="center" w:pos="390"/>
              </w:tabs>
              <w:rPr>
                <w:rFonts w:cs="Arial"/>
                <w:i/>
                <w:sz w:val="20"/>
              </w:rPr>
            </w:pPr>
            <w:r>
              <w:rPr>
                <w:rFonts w:cs="Arial"/>
                <w:i/>
                <w:sz w:val="20"/>
              </w:rPr>
              <w:t>2</w:t>
            </w:r>
          </w:p>
        </w:tc>
        <w:tc>
          <w:tcPr>
            <w:tcW w:w="584" w:type="pct"/>
            <w:shd w:val="clear" w:color="auto" w:fill="auto"/>
            <w:tcMar>
              <w:left w:w="58" w:type="dxa"/>
              <w:right w:w="58" w:type="dxa"/>
            </w:tcMar>
            <w:vAlign w:val="center"/>
          </w:tcPr>
          <w:p w14:paraId="15D8C7D6" w14:textId="77777777" w:rsidR="003E7F06" w:rsidRPr="00D9797A" w:rsidRDefault="003E7F06" w:rsidP="00AB49C2">
            <w:pPr>
              <w:pStyle w:val="Tablecenter"/>
              <w:keepNext/>
              <w:keepLines/>
              <w:tabs>
                <w:tab w:val="center" w:pos="354"/>
              </w:tabs>
              <w:rPr>
                <w:rFonts w:cs="Arial"/>
                <w:b/>
                <w:sz w:val="20"/>
              </w:rPr>
            </w:pPr>
            <w:r>
              <w:rPr>
                <w:rFonts w:cs="Arial"/>
                <w:b/>
                <w:sz w:val="20"/>
              </w:rPr>
              <w:t>0.96</w:t>
            </w:r>
          </w:p>
        </w:tc>
        <w:tc>
          <w:tcPr>
            <w:tcW w:w="585" w:type="pct"/>
            <w:shd w:val="clear" w:color="auto" w:fill="auto"/>
            <w:vAlign w:val="center"/>
          </w:tcPr>
          <w:p w14:paraId="38771D1B" w14:textId="77777777" w:rsidR="003E7F06" w:rsidRPr="00D9797A" w:rsidRDefault="003E7F06" w:rsidP="00AB49C2">
            <w:pPr>
              <w:pStyle w:val="Tablecenter"/>
              <w:keepNext/>
              <w:keepLines/>
              <w:tabs>
                <w:tab w:val="center" w:pos="444"/>
              </w:tabs>
              <w:rPr>
                <w:rFonts w:cs="Arial"/>
                <w:sz w:val="20"/>
              </w:rPr>
            </w:pPr>
            <w:r>
              <w:rPr>
                <w:rFonts w:cs="Arial"/>
                <w:sz w:val="20"/>
              </w:rPr>
              <w:t>0.96</w:t>
            </w:r>
          </w:p>
        </w:tc>
        <w:tc>
          <w:tcPr>
            <w:tcW w:w="552" w:type="pct"/>
            <w:vAlign w:val="center"/>
          </w:tcPr>
          <w:p w14:paraId="4CA46FC5" w14:textId="77777777" w:rsidR="003E7F06" w:rsidRPr="00D9797A" w:rsidRDefault="003E7F06" w:rsidP="00AB49C2">
            <w:pPr>
              <w:pStyle w:val="Tablecenter"/>
              <w:keepNext/>
              <w:keepLines/>
              <w:tabs>
                <w:tab w:val="center" w:pos="444"/>
              </w:tabs>
              <w:rPr>
                <w:rFonts w:cs="Arial"/>
                <w:sz w:val="20"/>
              </w:rPr>
            </w:pPr>
            <w:r>
              <w:rPr>
                <w:rFonts w:cs="Arial"/>
                <w:sz w:val="20"/>
              </w:rPr>
              <w:t>0.96</w:t>
            </w:r>
          </w:p>
        </w:tc>
        <w:tc>
          <w:tcPr>
            <w:tcW w:w="616" w:type="pct"/>
            <w:shd w:val="clear" w:color="auto" w:fill="auto"/>
            <w:tcMar>
              <w:left w:w="58" w:type="dxa"/>
              <w:right w:w="58" w:type="dxa"/>
            </w:tcMar>
            <w:vAlign w:val="center"/>
          </w:tcPr>
          <w:p w14:paraId="5B60C609" w14:textId="77777777" w:rsidR="003E7F06" w:rsidRPr="00D9797A" w:rsidRDefault="003E7F06" w:rsidP="00AB49C2">
            <w:pPr>
              <w:pStyle w:val="Tablecenter"/>
              <w:keepNext/>
              <w:keepLines/>
              <w:tabs>
                <w:tab w:val="center" w:pos="444"/>
              </w:tabs>
              <w:rPr>
                <w:rFonts w:cs="Arial"/>
                <w:sz w:val="20"/>
              </w:rPr>
            </w:pPr>
            <w:r>
              <w:rPr>
                <w:rFonts w:cs="Arial"/>
                <w:sz w:val="20"/>
              </w:rPr>
              <w:t>0.97</w:t>
            </w:r>
          </w:p>
        </w:tc>
        <w:tc>
          <w:tcPr>
            <w:tcW w:w="583" w:type="pct"/>
            <w:vAlign w:val="center"/>
          </w:tcPr>
          <w:p w14:paraId="2A9A2F92" w14:textId="77777777" w:rsidR="003E7F06" w:rsidRPr="00D9797A" w:rsidRDefault="003E7F06" w:rsidP="00AB49C2">
            <w:pPr>
              <w:pStyle w:val="Tablecenter"/>
              <w:keepNext/>
              <w:keepLines/>
              <w:tabs>
                <w:tab w:val="center" w:pos="444"/>
              </w:tabs>
              <w:rPr>
                <w:rFonts w:cs="Arial"/>
                <w:sz w:val="20"/>
              </w:rPr>
            </w:pPr>
            <w:r>
              <w:rPr>
                <w:rFonts w:cs="Arial"/>
                <w:sz w:val="20"/>
              </w:rPr>
              <w:t>-</w:t>
            </w:r>
          </w:p>
        </w:tc>
      </w:tr>
      <w:tr w:rsidR="003E7F06" w:rsidRPr="00BF5A5F" w14:paraId="6ED2A781" w14:textId="77777777" w:rsidTr="000B3FB5">
        <w:trPr>
          <w:trHeight w:val="403"/>
          <w:jc w:val="center"/>
        </w:trPr>
        <w:tc>
          <w:tcPr>
            <w:tcW w:w="818" w:type="pct"/>
            <w:shd w:val="clear" w:color="auto" w:fill="E5E5E5" w:themeFill="accent1" w:themeFillTint="33"/>
            <w:vAlign w:val="center"/>
          </w:tcPr>
          <w:p w14:paraId="76440CC1" w14:textId="77777777" w:rsidR="003E7F06" w:rsidRPr="00D9797A" w:rsidRDefault="003E7F06" w:rsidP="00AB49C2">
            <w:pPr>
              <w:keepNext/>
              <w:keepLines/>
              <w:spacing w:after="0" w:line="280" w:lineRule="exact"/>
              <w:jc w:val="left"/>
              <w:rPr>
                <w:rFonts w:cs="Arial"/>
                <w:sz w:val="20"/>
                <w:szCs w:val="20"/>
              </w:rPr>
            </w:pPr>
            <w:r w:rsidRPr="00D9797A">
              <w:rPr>
                <w:rFonts w:cs="Arial"/>
                <w:sz w:val="20"/>
                <w:szCs w:val="20"/>
              </w:rPr>
              <w:t>Heat pump water heater</w:t>
            </w:r>
          </w:p>
        </w:tc>
        <w:tc>
          <w:tcPr>
            <w:tcW w:w="678" w:type="pct"/>
            <w:shd w:val="clear" w:color="auto" w:fill="E5E5E5" w:themeFill="accent1" w:themeFillTint="33"/>
            <w:vAlign w:val="center"/>
          </w:tcPr>
          <w:p w14:paraId="2BAA386F" w14:textId="77777777" w:rsidR="003E7F06" w:rsidRPr="00D9797A" w:rsidRDefault="003E7F06" w:rsidP="00AB49C2">
            <w:pPr>
              <w:pStyle w:val="Tablecenter"/>
              <w:keepNext/>
              <w:keepLines/>
              <w:tabs>
                <w:tab w:val="center" w:pos="390"/>
              </w:tabs>
              <w:jc w:val="right"/>
              <w:rPr>
                <w:rFonts w:cs="Arial"/>
                <w:sz w:val="20"/>
              </w:rPr>
            </w:pPr>
            <w:r w:rsidRPr="00D9797A">
              <w:rPr>
                <w:rFonts w:cs="Arial"/>
                <w:sz w:val="20"/>
              </w:rPr>
              <w:t>Electric</w:t>
            </w:r>
          </w:p>
        </w:tc>
        <w:tc>
          <w:tcPr>
            <w:tcW w:w="584" w:type="pct"/>
            <w:shd w:val="clear" w:color="auto" w:fill="E5E5E5" w:themeFill="accent1" w:themeFillTint="33"/>
            <w:tcMar>
              <w:left w:w="58" w:type="dxa"/>
              <w:right w:w="58" w:type="dxa"/>
            </w:tcMar>
            <w:vAlign w:val="center"/>
          </w:tcPr>
          <w:p w14:paraId="3C43B897" w14:textId="77777777" w:rsidR="003E7F06" w:rsidRPr="00037ED3" w:rsidRDefault="003E7F06" w:rsidP="00AB49C2">
            <w:pPr>
              <w:pStyle w:val="Tablecenter"/>
              <w:keepNext/>
              <w:keepLines/>
              <w:tabs>
                <w:tab w:val="center" w:pos="390"/>
              </w:tabs>
              <w:rPr>
                <w:rFonts w:cs="Arial"/>
                <w:i/>
                <w:sz w:val="20"/>
              </w:rPr>
            </w:pPr>
            <w:r>
              <w:rPr>
                <w:rFonts w:cs="Arial"/>
                <w:i/>
                <w:sz w:val="20"/>
              </w:rPr>
              <w:t>1</w:t>
            </w:r>
          </w:p>
        </w:tc>
        <w:tc>
          <w:tcPr>
            <w:tcW w:w="584" w:type="pct"/>
            <w:shd w:val="clear" w:color="auto" w:fill="E5E5E5" w:themeFill="accent1" w:themeFillTint="33"/>
            <w:tcMar>
              <w:left w:w="58" w:type="dxa"/>
              <w:right w:w="58" w:type="dxa"/>
            </w:tcMar>
            <w:vAlign w:val="center"/>
          </w:tcPr>
          <w:p w14:paraId="0D0D5086" w14:textId="77777777" w:rsidR="003E7F06" w:rsidRPr="00D9797A" w:rsidRDefault="003E7F06" w:rsidP="00AB49C2">
            <w:pPr>
              <w:pStyle w:val="Tablecenter"/>
              <w:keepNext/>
              <w:keepLines/>
              <w:tabs>
                <w:tab w:val="center" w:pos="354"/>
              </w:tabs>
              <w:rPr>
                <w:rFonts w:cs="Arial"/>
                <w:b/>
                <w:sz w:val="20"/>
              </w:rPr>
            </w:pPr>
            <w:r>
              <w:rPr>
                <w:rFonts w:cs="Arial"/>
                <w:b/>
                <w:sz w:val="20"/>
              </w:rPr>
              <w:t>3.25</w:t>
            </w:r>
          </w:p>
        </w:tc>
        <w:tc>
          <w:tcPr>
            <w:tcW w:w="585" w:type="pct"/>
            <w:shd w:val="clear" w:color="auto" w:fill="E5E5E5" w:themeFill="accent1" w:themeFillTint="33"/>
            <w:vAlign w:val="center"/>
          </w:tcPr>
          <w:p w14:paraId="52D6EC16" w14:textId="77777777" w:rsidR="003E7F06" w:rsidRPr="00D9797A" w:rsidRDefault="003E7F06" w:rsidP="00AB49C2">
            <w:pPr>
              <w:pStyle w:val="Tablecenter"/>
              <w:keepNext/>
              <w:keepLines/>
              <w:tabs>
                <w:tab w:val="center" w:pos="444"/>
              </w:tabs>
              <w:rPr>
                <w:rFonts w:cs="Arial"/>
                <w:sz w:val="20"/>
              </w:rPr>
            </w:pPr>
            <w:r>
              <w:rPr>
                <w:rFonts w:cs="Arial"/>
                <w:sz w:val="20"/>
              </w:rPr>
              <w:t>-</w:t>
            </w:r>
          </w:p>
        </w:tc>
        <w:tc>
          <w:tcPr>
            <w:tcW w:w="552" w:type="pct"/>
            <w:shd w:val="clear" w:color="auto" w:fill="E5E5E5" w:themeFill="accent1" w:themeFillTint="33"/>
            <w:vAlign w:val="center"/>
          </w:tcPr>
          <w:p w14:paraId="1A2BE5CE" w14:textId="77777777" w:rsidR="003E7F06" w:rsidRPr="00D9797A" w:rsidRDefault="003E7F06" w:rsidP="00AB49C2">
            <w:pPr>
              <w:pStyle w:val="Tablecenter"/>
              <w:keepNext/>
              <w:keepLines/>
              <w:tabs>
                <w:tab w:val="center" w:pos="444"/>
              </w:tabs>
              <w:rPr>
                <w:rFonts w:cs="Arial"/>
                <w:sz w:val="20"/>
              </w:rPr>
            </w:pPr>
            <w:r>
              <w:rPr>
                <w:rFonts w:cs="Arial"/>
                <w:sz w:val="20"/>
              </w:rPr>
              <w:t>-</w:t>
            </w:r>
          </w:p>
        </w:tc>
        <w:tc>
          <w:tcPr>
            <w:tcW w:w="616" w:type="pct"/>
            <w:shd w:val="clear" w:color="auto" w:fill="E5E5E5" w:themeFill="accent1" w:themeFillTint="33"/>
            <w:tcMar>
              <w:left w:w="58" w:type="dxa"/>
              <w:right w:w="58" w:type="dxa"/>
            </w:tcMar>
            <w:vAlign w:val="center"/>
          </w:tcPr>
          <w:p w14:paraId="211BD333" w14:textId="77777777" w:rsidR="003E7F06" w:rsidRPr="00D9797A" w:rsidRDefault="003E7F06" w:rsidP="00AB49C2">
            <w:pPr>
              <w:pStyle w:val="Tablecenter"/>
              <w:keepNext/>
              <w:keepLines/>
              <w:tabs>
                <w:tab w:val="center" w:pos="444"/>
              </w:tabs>
              <w:rPr>
                <w:rFonts w:cs="Arial"/>
                <w:sz w:val="20"/>
              </w:rPr>
            </w:pPr>
            <w:r>
              <w:rPr>
                <w:rFonts w:cs="Arial"/>
                <w:sz w:val="20"/>
              </w:rPr>
              <w:t>-</w:t>
            </w:r>
          </w:p>
        </w:tc>
        <w:tc>
          <w:tcPr>
            <w:tcW w:w="583" w:type="pct"/>
            <w:shd w:val="clear" w:color="auto" w:fill="E5E5E5" w:themeFill="accent1" w:themeFillTint="33"/>
            <w:vAlign w:val="center"/>
          </w:tcPr>
          <w:p w14:paraId="43820A51" w14:textId="77777777" w:rsidR="003E7F06" w:rsidRPr="00D9797A" w:rsidRDefault="003E7F06" w:rsidP="00AB49C2">
            <w:pPr>
              <w:pStyle w:val="Tablecenter"/>
              <w:keepNext/>
              <w:keepLines/>
              <w:tabs>
                <w:tab w:val="center" w:pos="444"/>
              </w:tabs>
              <w:rPr>
                <w:rFonts w:cs="Arial"/>
                <w:sz w:val="20"/>
              </w:rPr>
            </w:pPr>
            <w:r>
              <w:rPr>
                <w:rFonts w:cs="Arial"/>
                <w:sz w:val="20"/>
              </w:rPr>
              <w:t>-</w:t>
            </w:r>
          </w:p>
        </w:tc>
      </w:tr>
      <w:tr w:rsidR="003E7F06" w:rsidRPr="00BF5A5F" w14:paraId="62C64D3C" w14:textId="77777777" w:rsidTr="000B3FB5">
        <w:trPr>
          <w:trHeight w:val="403"/>
          <w:jc w:val="center"/>
        </w:trPr>
        <w:tc>
          <w:tcPr>
            <w:tcW w:w="5000" w:type="pct"/>
            <w:gridSpan w:val="8"/>
            <w:shd w:val="clear" w:color="auto" w:fill="808080" w:themeFill="accent1"/>
            <w:vAlign w:val="center"/>
          </w:tcPr>
          <w:p w14:paraId="2270F727" w14:textId="77777777" w:rsidR="003E7F06" w:rsidRPr="00D9797A" w:rsidRDefault="003E7F06" w:rsidP="00AB49C2">
            <w:pPr>
              <w:pStyle w:val="Tablecenter"/>
              <w:keepNext/>
              <w:keepLines/>
              <w:tabs>
                <w:tab w:val="center" w:pos="444"/>
              </w:tabs>
              <w:jc w:val="left"/>
              <w:rPr>
                <w:rFonts w:cs="Arial"/>
                <w:b/>
                <w:sz w:val="20"/>
              </w:rPr>
            </w:pPr>
            <w:r w:rsidRPr="00D9797A">
              <w:rPr>
                <w:rFonts w:cs="Arial"/>
                <w:b/>
                <w:color w:val="FFFFFF" w:themeColor="background1"/>
                <w:sz w:val="20"/>
              </w:rPr>
              <w:t>Overall by Fuel Type</w:t>
            </w:r>
          </w:p>
        </w:tc>
      </w:tr>
      <w:tr w:rsidR="003E7F06" w:rsidRPr="00BF5A5F" w14:paraId="36ACE52E" w14:textId="77777777" w:rsidTr="000B3FB5">
        <w:trPr>
          <w:trHeight w:val="403"/>
          <w:jc w:val="center"/>
        </w:trPr>
        <w:tc>
          <w:tcPr>
            <w:tcW w:w="818" w:type="pct"/>
            <w:shd w:val="clear" w:color="auto" w:fill="auto"/>
            <w:vAlign w:val="center"/>
          </w:tcPr>
          <w:p w14:paraId="6C8DEE3B" w14:textId="77777777" w:rsidR="003E7F06" w:rsidRPr="00D9797A" w:rsidRDefault="003E7F06" w:rsidP="00AB49C2">
            <w:pPr>
              <w:keepNext/>
              <w:keepLines/>
              <w:spacing w:after="0" w:line="280" w:lineRule="exact"/>
              <w:jc w:val="left"/>
              <w:rPr>
                <w:rFonts w:cs="Arial"/>
                <w:sz w:val="20"/>
                <w:szCs w:val="20"/>
              </w:rPr>
            </w:pPr>
            <w:r w:rsidRPr="00D9797A">
              <w:rPr>
                <w:rFonts w:cs="Arial"/>
                <w:sz w:val="20"/>
                <w:szCs w:val="20"/>
              </w:rPr>
              <w:t>Natural gas</w:t>
            </w:r>
          </w:p>
        </w:tc>
        <w:tc>
          <w:tcPr>
            <w:tcW w:w="678" w:type="pct"/>
            <w:shd w:val="clear" w:color="auto" w:fill="auto"/>
            <w:vAlign w:val="center"/>
          </w:tcPr>
          <w:p w14:paraId="1BF93BCE" w14:textId="77777777" w:rsidR="003E7F06" w:rsidRPr="00D9797A" w:rsidRDefault="003E7F06" w:rsidP="00AB49C2">
            <w:pPr>
              <w:pStyle w:val="Tablecenter"/>
              <w:keepNext/>
              <w:keepLines/>
              <w:tabs>
                <w:tab w:val="center" w:pos="390"/>
              </w:tabs>
              <w:rPr>
                <w:rFonts w:cs="Arial"/>
                <w:sz w:val="20"/>
              </w:rPr>
            </w:pPr>
          </w:p>
        </w:tc>
        <w:tc>
          <w:tcPr>
            <w:tcW w:w="584" w:type="pct"/>
            <w:shd w:val="clear" w:color="auto" w:fill="auto"/>
            <w:tcMar>
              <w:left w:w="58" w:type="dxa"/>
              <w:right w:w="58" w:type="dxa"/>
            </w:tcMar>
            <w:vAlign w:val="center"/>
          </w:tcPr>
          <w:p w14:paraId="437816BE" w14:textId="77777777" w:rsidR="003E7F06" w:rsidRPr="00037ED3" w:rsidRDefault="003E7F06" w:rsidP="00AB49C2">
            <w:pPr>
              <w:pStyle w:val="Tablecenter"/>
              <w:keepNext/>
              <w:keepLines/>
              <w:tabs>
                <w:tab w:val="center" w:pos="390"/>
              </w:tabs>
              <w:rPr>
                <w:rFonts w:cs="Arial"/>
                <w:i/>
                <w:sz w:val="20"/>
              </w:rPr>
            </w:pPr>
            <w:r>
              <w:rPr>
                <w:rFonts w:cs="Arial"/>
                <w:i/>
                <w:sz w:val="20"/>
              </w:rPr>
              <w:t>46</w:t>
            </w:r>
          </w:p>
        </w:tc>
        <w:tc>
          <w:tcPr>
            <w:tcW w:w="584" w:type="pct"/>
            <w:shd w:val="clear" w:color="auto" w:fill="auto"/>
            <w:tcMar>
              <w:left w:w="58" w:type="dxa"/>
              <w:right w:w="58" w:type="dxa"/>
            </w:tcMar>
            <w:vAlign w:val="center"/>
          </w:tcPr>
          <w:p w14:paraId="710D46BF" w14:textId="77777777" w:rsidR="003E7F06" w:rsidRPr="000B3763" w:rsidRDefault="003E7F06" w:rsidP="00AB49C2">
            <w:pPr>
              <w:pStyle w:val="Tablecenter"/>
              <w:keepNext/>
              <w:keepLines/>
              <w:tabs>
                <w:tab w:val="center" w:pos="354"/>
              </w:tabs>
              <w:rPr>
                <w:rFonts w:cs="Arial"/>
                <w:b/>
                <w:sz w:val="20"/>
              </w:rPr>
            </w:pPr>
            <w:r>
              <w:rPr>
                <w:rFonts w:cs="Arial"/>
                <w:b/>
                <w:sz w:val="20"/>
              </w:rPr>
              <w:t>0.67</w:t>
            </w:r>
          </w:p>
        </w:tc>
        <w:tc>
          <w:tcPr>
            <w:tcW w:w="585" w:type="pct"/>
            <w:shd w:val="clear" w:color="auto" w:fill="auto"/>
            <w:vAlign w:val="center"/>
          </w:tcPr>
          <w:p w14:paraId="255FF16B" w14:textId="77777777" w:rsidR="003E7F06" w:rsidRPr="000B3763" w:rsidRDefault="003E7F06" w:rsidP="00AB49C2">
            <w:pPr>
              <w:pStyle w:val="Tablecenter"/>
              <w:keepNext/>
              <w:keepLines/>
              <w:tabs>
                <w:tab w:val="center" w:pos="444"/>
              </w:tabs>
              <w:rPr>
                <w:rFonts w:cs="Arial"/>
                <w:sz w:val="20"/>
              </w:rPr>
            </w:pPr>
            <w:r>
              <w:rPr>
                <w:rFonts w:cs="Arial"/>
                <w:sz w:val="20"/>
              </w:rPr>
              <w:t>0.50</w:t>
            </w:r>
          </w:p>
        </w:tc>
        <w:tc>
          <w:tcPr>
            <w:tcW w:w="552" w:type="pct"/>
            <w:vAlign w:val="center"/>
          </w:tcPr>
          <w:p w14:paraId="6CBD5C3A" w14:textId="77777777" w:rsidR="003E7F06" w:rsidRPr="000B3763" w:rsidRDefault="003E7F06" w:rsidP="00AB49C2">
            <w:pPr>
              <w:pStyle w:val="Tablecenter"/>
              <w:keepNext/>
              <w:keepLines/>
              <w:tabs>
                <w:tab w:val="center" w:pos="444"/>
              </w:tabs>
              <w:rPr>
                <w:rFonts w:cs="Arial"/>
                <w:sz w:val="20"/>
              </w:rPr>
            </w:pPr>
            <w:r>
              <w:rPr>
                <w:rFonts w:cs="Arial"/>
                <w:sz w:val="20"/>
              </w:rPr>
              <w:t>0.62</w:t>
            </w:r>
          </w:p>
        </w:tc>
        <w:tc>
          <w:tcPr>
            <w:tcW w:w="616" w:type="pct"/>
            <w:shd w:val="clear" w:color="auto" w:fill="auto"/>
            <w:tcMar>
              <w:left w:w="58" w:type="dxa"/>
              <w:right w:w="58" w:type="dxa"/>
            </w:tcMar>
            <w:vAlign w:val="center"/>
          </w:tcPr>
          <w:p w14:paraId="37880C6A" w14:textId="77777777" w:rsidR="003E7F06" w:rsidRPr="000B3763" w:rsidRDefault="003E7F06" w:rsidP="00AB49C2">
            <w:pPr>
              <w:pStyle w:val="Tablecenter"/>
              <w:keepNext/>
              <w:keepLines/>
              <w:tabs>
                <w:tab w:val="center" w:pos="444"/>
              </w:tabs>
              <w:rPr>
                <w:rFonts w:cs="Arial"/>
                <w:sz w:val="20"/>
              </w:rPr>
            </w:pPr>
            <w:r>
              <w:rPr>
                <w:rFonts w:cs="Arial"/>
                <w:sz w:val="20"/>
              </w:rPr>
              <w:t>0.97</w:t>
            </w:r>
          </w:p>
        </w:tc>
        <w:tc>
          <w:tcPr>
            <w:tcW w:w="583" w:type="pct"/>
            <w:vAlign w:val="center"/>
          </w:tcPr>
          <w:p w14:paraId="79511559" w14:textId="77777777" w:rsidR="003E7F06" w:rsidRPr="000B3763" w:rsidRDefault="003E7F06" w:rsidP="00AB49C2">
            <w:pPr>
              <w:pStyle w:val="Tablecenter"/>
              <w:keepNext/>
              <w:keepLines/>
              <w:tabs>
                <w:tab w:val="center" w:pos="444"/>
              </w:tabs>
              <w:rPr>
                <w:rFonts w:cs="Arial"/>
                <w:sz w:val="20"/>
              </w:rPr>
            </w:pPr>
            <w:r>
              <w:rPr>
                <w:rFonts w:cs="Arial"/>
                <w:sz w:val="20"/>
              </w:rPr>
              <w:t>0.12</w:t>
            </w:r>
          </w:p>
        </w:tc>
      </w:tr>
      <w:tr w:rsidR="003E7F06" w:rsidRPr="00BF5A5F" w14:paraId="3D8EA5B1" w14:textId="77777777" w:rsidTr="000B3FB5">
        <w:trPr>
          <w:trHeight w:val="403"/>
          <w:jc w:val="center"/>
        </w:trPr>
        <w:tc>
          <w:tcPr>
            <w:tcW w:w="818" w:type="pct"/>
            <w:shd w:val="clear" w:color="auto" w:fill="E5E5E5" w:themeFill="accent1" w:themeFillTint="33"/>
            <w:vAlign w:val="center"/>
          </w:tcPr>
          <w:p w14:paraId="21E0D447" w14:textId="77777777" w:rsidR="003E7F06" w:rsidRPr="00D9797A" w:rsidRDefault="003E7F06" w:rsidP="00AB49C2">
            <w:pPr>
              <w:keepNext/>
              <w:keepLines/>
              <w:spacing w:after="0" w:line="280" w:lineRule="exact"/>
              <w:jc w:val="left"/>
              <w:rPr>
                <w:rFonts w:cs="Arial"/>
                <w:sz w:val="20"/>
                <w:szCs w:val="20"/>
              </w:rPr>
            </w:pPr>
            <w:r>
              <w:rPr>
                <w:rFonts w:cs="Arial"/>
                <w:sz w:val="20"/>
                <w:szCs w:val="20"/>
              </w:rPr>
              <w:t>Oil</w:t>
            </w:r>
          </w:p>
        </w:tc>
        <w:tc>
          <w:tcPr>
            <w:tcW w:w="678" w:type="pct"/>
            <w:shd w:val="clear" w:color="auto" w:fill="E5E5E5" w:themeFill="accent1" w:themeFillTint="33"/>
            <w:vAlign w:val="center"/>
          </w:tcPr>
          <w:p w14:paraId="493C74F8" w14:textId="77777777" w:rsidR="003E7F06" w:rsidRPr="00D9797A" w:rsidRDefault="003E7F06" w:rsidP="00AB49C2">
            <w:pPr>
              <w:pStyle w:val="Tablecenter"/>
              <w:keepNext/>
              <w:keepLines/>
              <w:tabs>
                <w:tab w:val="center" w:pos="390"/>
              </w:tabs>
              <w:rPr>
                <w:rFonts w:cs="Arial"/>
                <w:sz w:val="20"/>
              </w:rPr>
            </w:pPr>
          </w:p>
        </w:tc>
        <w:tc>
          <w:tcPr>
            <w:tcW w:w="584" w:type="pct"/>
            <w:shd w:val="clear" w:color="auto" w:fill="E5E5E5" w:themeFill="accent1" w:themeFillTint="33"/>
            <w:tcMar>
              <w:left w:w="58" w:type="dxa"/>
              <w:right w:w="58" w:type="dxa"/>
            </w:tcMar>
            <w:vAlign w:val="center"/>
          </w:tcPr>
          <w:p w14:paraId="2F602B61" w14:textId="77777777" w:rsidR="003E7F06" w:rsidRPr="00037ED3" w:rsidRDefault="003E7F06" w:rsidP="00AB49C2">
            <w:pPr>
              <w:pStyle w:val="Tablecenter"/>
              <w:keepNext/>
              <w:keepLines/>
              <w:tabs>
                <w:tab w:val="center" w:pos="390"/>
              </w:tabs>
              <w:rPr>
                <w:rFonts w:cs="Arial"/>
                <w:i/>
                <w:sz w:val="20"/>
              </w:rPr>
            </w:pPr>
            <w:r>
              <w:rPr>
                <w:rFonts w:cs="Arial"/>
                <w:i/>
                <w:sz w:val="20"/>
              </w:rPr>
              <w:t>21</w:t>
            </w:r>
          </w:p>
        </w:tc>
        <w:tc>
          <w:tcPr>
            <w:tcW w:w="584" w:type="pct"/>
            <w:shd w:val="clear" w:color="auto" w:fill="E5E5E5" w:themeFill="accent1" w:themeFillTint="33"/>
            <w:tcMar>
              <w:left w:w="58" w:type="dxa"/>
              <w:right w:w="58" w:type="dxa"/>
            </w:tcMar>
            <w:vAlign w:val="center"/>
          </w:tcPr>
          <w:p w14:paraId="176D078D" w14:textId="406EB52A" w:rsidR="003E7F06" w:rsidRPr="000B3763" w:rsidRDefault="003E7F06" w:rsidP="00AB49C2">
            <w:pPr>
              <w:pStyle w:val="Tablecenter"/>
              <w:keepNext/>
              <w:keepLines/>
              <w:tabs>
                <w:tab w:val="center" w:pos="354"/>
              </w:tabs>
              <w:rPr>
                <w:rFonts w:cs="Arial"/>
                <w:b/>
                <w:sz w:val="20"/>
              </w:rPr>
            </w:pPr>
            <w:r>
              <w:rPr>
                <w:rFonts w:cs="Arial"/>
                <w:b/>
                <w:sz w:val="20"/>
              </w:rPr>
              <w:t>0.</w:t>
            </w:r>
            <w:r w:rsidR="000361A0">
              <w:rPr>
                <w:rFonts w:cs="Arial"/>
                <w:b/>
                <w:sz w:val="20"/>
              </w:rPr>
              <w:t>66</w:t>
            </w:r>
          </w:p>
        </w:tc>
        <w:tc>
          <w:tcPr>
            <w:tcW w:w="585" w:type="pct"/>
            <w:shd w:val="clear" w:color="auto" w:fill="E5E5E5" w:themeFill="accent1" w:themeFillTint="33"/>
            <w:vAlign w:val="center"/>
          </w:tcPr>
          <w:p w14:paraId="4CC7617F" w14:textId="77777777" w:rsidR="003E7F06" w:rsidRPr="000B3763" w:rsidRDefault="003E7F06" w:rsidP="00AB49C2">
            <w:pPr>
              <w:pStyle w:val="Tablecenter"/>
              <w:keepNext/>
              <w:keepLines/>
              <w:tabs>
                <w:tab w:val="center" w:pos="444"/>
              </w:tabs>
              <w:rPr>
                <w:rFonts w:cs="Arial"/>
                <w:sz w:val="20"/>
              </w:rPr>
            </w:pPr>
            <w:r>
              <w:rPr>
                <w:rFonts w:cs="Arial"/>
                <w:sz w:val="20"/>
              </w:rPr>
              <w:t>0.45</w:t>
            </w:r>
          </w:p>
        </w:tc>
        <w:tc>
          <w:tcPr>
            <w:tcW w:w="552" w:type="pct"/>
            <w:shd w:val="clear" w:color="auto" w:fill="E5E5E5" w:themeFill="accent1" w:themeFillTint="33"/>
            <w:vAlign w:val="center"/>
          </w:tcPr>
          <w:p w14:paraId="17F42499" w14:textId="77777777" w:rsidR="003E7F06" w:rsidRPr="000B3763" w:rsidRDefault="003E7F06" w:rsidP="00AB49C2">
            <w:pPr>
              <w:pStyle w:val="Tablecenter"/>
              <w:keepNext/>
              <w:keepLines/>
              <w:tabs>
                <w:tab w:val="center" w:pos="444"/>
              </w:tabs>
              <w:rPr>
                <w:rFonts w:cs="Arial"/>
                <w:sz w:val="20"/>
              </w:rPr>
            </w:pPr>
            <w:r>
              <w:rPr>
                <w:rFonts w:cs="Arial"/>
                <w:sz w:val="20"/>
              </w:rPr>
              <w:t>0.74</w:t>
            </w:r>
          </w:p>
        </w:tc>
        <w:tc>
          <w:tcPr>
            <w:tcW w:w="616" w:type="pct"/>
            <w:shd w:val="clear" w:color="auto" w:fill="E5E5E5" w:themeFill="accent1" w:themeFillTint="33"/>
            <w:tcMar>
              <w:left w:w="58" w:type="dxa"/>
              <w:right w:w="58" w:type="dxa"/>
            </w:tcMar>
            <w:vAlign w:val="center"/>
          </w:tcPr>
          <w:p w14:paraId="0C2CC4CC" w14:textId="77777777" w:rsidR="003E7F06" w:rsidRPr="000B3763" w:rsidRDefault="003E7F06" w:rsidP="00AB49C2">
            <w:pPr>
              <w:pStyle w:val="Tablecenter"/>
              <w:keepNext/>
              <w:keepLines/>
              <w:tabs>
                <w:tab w:val="center" w:pos="444"/>
              </w:tabs>
              <w:rPr>
                <w:rFonts w:cs="Arial"/>
                <w:sz w:val="20"/>
              </w:rPr>
            </w:pPr>
            <w:r>
              <w:rPr>
                <w:rFonts w:cs="Arial"/>
                <w:sz w:val="20"/>
              </w:rPr>
              <w:t>0.80</w:t>
            </w:r>
          </w:p>
        </w:tc>
        <w:tc>
          <w:tcPr>
            <w:tcW w:w="583" w:type="pct"/>
            <w:shd w:val="clear" w:color="auto" w:fill="E5E5E5" w:themeFill="accent1" w:themeFillTint="33"/>
            <w:vAlign w:val="center"/>
          </w:tcPr>
          <w:p w14:paraId="2C8676F7" w14:textId="77777777" w:rsidR="003E7F06" w:rsidRPr="000B3763" w:rsidRDefault="003E7F06" w:rsidP="00AB49C2">
            <w:pPr>
              <w:pStyle w:val="Tablecenter"/>
              <w:keepNext/>
              <w:keepLines/>
              <w:tabs>
                <w:tab w:val="center" w:pos="444"/>
              </w:tabs>
              <w:rPr>
                <w:rFonts w:cs="Arial"/>
                <w:sz w:val="20"/>
              </w:rPr>
            </w:pPr>
            <w:r>
              <w:rPr>
                <w:rFonts w:cs="Arial"/>
                <w:sz w:val="20"/>
              </w:rPr>
              <w:t>0.12</w:t>
            </w:r>
          </w:p>
        </w:tc>
      </w:tr>
      <w:tr w:rsidR="003E7F06" w:rsidRPr="00BF5A5F" w14:paraId="543F6038" w14:textId="77777777" w:rsidTr="000B3FB5">
        <w:trPr>
          <w:trHeight w:val="403"/>
          <w:jc w:val="center"/>
        </w:trPr>
        <w:tc>
          <w:tcPr>
            <w:tcW w:w="818" w:type="pct"/>
            <w:shd w:val="clear" w:color="auto" w:fill="auto"/>
            <w:vAlign w:val="center"/>
          </w:tcPr>
          <w:p w14:paraId="2477477A" w14:textId="77777777" w:rsidR="003E7F06" w:rsidRPr="00D9797A" w:rsidRDefault="003E7F06" w:rsidP="00AB49C2">
            <w:pPr>
              <w:keepNext/>
              <w:keepLines/>
              <w:spacing w:after="0" w:line="280" w:lineRule="exact"/>
              <w:jc w:val="left"/>
              <w:rPr>
                <w:rFonts w:cs="Arial"/>
                <w:sz w:val="20"/>
                <w:szCs w:val="20"/>
              </w:rPr>
            </w:pPr>
            <w:r w:rsidRPr="00D9797A">
              <w:rPr>
                <w:rFonts w:cs="Arial"/>
                <w:sz w:val="20"/>
                <w:szCs w:val="20"/>
              </w:rPr>
              <w:t>Electric</w:t>
            </w:r>
          </w:p>
        </w:tc>
        <w:tc>
          <w:tcPr>
            <w:tcW w:w="678" w:type="pct"/>
            <w:shd w:val="clear" w:color="auto" w:fill="auto"/>
            <w:vAlign w:val="center"/>
          </w:tcPr>
          <w:p w14:paraId="0EFDD470" w14:textId="77777777" w:rsidR="003E7F06" w:rsidRPr="00D9797A" w:rsidRDefault="003E7F06" w:rsidP="00AB49C2">
            <w:pPr>
              <w:pStyle w:val="Tablecenter"/>
              <w:keepNext/>
              <w:keepLines/>
              <w:tabs>
                <w:tab w:val="center" w:pos="390"/>
              </w:tabs>
              <w:rPr>
                <w:rFonts w:cs="Arial"/>
                <w:sz w:val="20"/>
              </w:rPr>
            </w:pPr>
          </w:p>
        </w:tc>
        <w:tc>
          <w:tcPr>
            <w:tcW w:w="584" w:type="pct"/>
            <w:shd w:val="clear" w:color="auto" w:fill="auto"/>
            <w:tcMar>
              <w:left w:w="58" w:type="dxa"/>
              <w:right w:w="58" w:type="dxa"/>
            </w:tcMar>
            <w:vAlign w:val="center"/>
          </w:tcPr>
          <w:p w14:paraId="3ACB7A3F" w14:textId="77777777" w:rsidR="003E7F06" w:rsidRPr="00037ED3" w:rsidRDefault="003E7F06" w:rsidP="00AB49C2">
            <w:pPr>
              <w:pStyle w:val="Tablecenter"/>
              <w:keepNext/>
              <w:keepLines/>
              <w:tabs>
                <w:tab w:val="center" w:pos="390"/>
              </w:tabs>
              <w:rPr>
                <w:rFonts w:cs="Arial"/>
                <w:i/>
                <w:sz w:val="20"/>
              </w:rPr>
            </w:pPr>
            <w:r>
              <w:rPr>
                <w:rFonts w:cs="Arial"/>
                <w:i/>
                <w:sz w:val="20"/>
              </w:rPr>
              <w:t>17</w:t>
            </w:r>
          </w:p>
        </w:tc>
        <w:tc>
          <w:tcPr>
            <w:tcW w:w="584" w:type="pct"/>
            <w:shd w:val="clear" w:color="auto" w:fill="auto"/>
            <w:tcMar>
              <w:left w:w="58" w:type="dxa"/>
              <w:right w:w="58" w:type="dxa"/>
            </w:tcMar>
            <w:vAlign w:val="center"/>
          </w:tcPr>
          <w:p w14:paraId="2B1D8726" w14:textId="77777777" w:rsidR="003E7F06" w:rsidRPr="000B3763" w:rsidRDefault="003E7F06" w:rsidP="00AB49C2">
            <w:pPr>
              <w:pStyle w:val="Tablecenter"/>
              <w:keepNext/>
              <w:keepLines/>
              <w:tabs>
                <w:tab w:val="center" w:pos="354"/>
              </w:tabs>
              <w:rPr>
                <w:rFonts w:cs="Arial"/>
                <w:b/>
                <w:sz w:val="20"/>
              </w:rPr>
            </w:pPr>
            <w:r>
              <w:rPr>
                <w:rFonts w:cs="Arial"/>
                <w:b/>
                <w:sz w:val="20"/>
              </w:rPr>
              <w:t>1.04</w:t>
            </w:r>
          </w:p>
        </w:tc>
        <w:tc>
          <w:tcPr>
            <w:tcW w:w="585" w:type="pct"/>
            <w:shd w:val="clear" w:color="auto" w:fill="auto"/>
            <w:vAlign w:val="center"/>
          </w:tcPr>
          <w:p w14:paraId="26D6827D" w14:textId="77777777" w:rsidR="003E7F06" w:rsidRPr="000B3763" w:rsidRDefault="003E7F06" w:rsidP="00AB49C2">
            <w:pPr>
              <w:pStyle w:val="Tablecenter"/>
              <w:keepNext/>
              <w:keepLines/>
              <w:tabs>
                <w:tab w:val="center" w:pos="444"/>
              </w:tabs>
              <w:rPr>
                <w:rFonts w:cs="Arial"/>
                <w:sz w:val="20"/>
              </w:rPr>
            </w:pPr>
            <w:r>
              <w:rPr>
                <w:rFonts w:cs="Arial"/>
                <w:sz w:val="20"/>
              </w:rPr>
              <w:t>0.86</w:t>
            </w:r>
          </w:p>
        </w:tc>
        <w:tc>
          <w:tcPr>
            <w:tcW w:w="552" w:type="pct"/>
            <w:vAlign w:val="center"/>
          </w:tcPr>
          <w:p w14:paraId="0E58CC68" w14:textId="77777777" w:rsidR="003E7F06" w:rsidRPr="000B3763" w:rsidRDefault="003E7F06" w:rsidP="00AB49C2">
            <w:pPr>
              <w:pStyle w:val="Tablecenter"/>
              <w:keepNext/>
              <w:keepLines/>
              <w:tabs>
                <w:tab w:val="center" w:pos="444"/>
              </w:tabs>
              <w:rPr>
                <w:rFonts w:cs="Arial"/>
                <w:sz w:val="20"/>
              </w:rPr>
            </w:pPr>
            <w:r>
              <w:rPr>
                <w:rFonts w:cs="Arial"/>
                <w:sz w:val="20"/>
              </w:rPr>
              <w:t>0.92</w:t>
            </w:r>
          </w:p>
        </w:tc>
        <w:tc>
          <w:tcPr>
            <w:tcW w:w="616" w:type="pct"/>
            <w:shd w:val="clear" w:color="auto" w:fill="auto"/>
            <w:tcMar>
              <w:left w:w="58" w:type="dxa"/>
              <w:right w:w="58" w:type="dxa"/>
            </w:tcMar>
            <w:vAlign w:val="center"/>
          </w:tcPr>
          <w:p w14:paraId="7FA660D5" w14:textId="77777777" w:rsidR="003E7F06" w:rsidRPr="000B3763" w:rsidRDefault="003E7F06" w:rsidP="00AB49C2">
            <w:pPr>
              <w:pStyle w:val="Tablecenter"/>
              <w:keepNext/>
              <w:keepLines/>
              <w:tabs>
                <w:tab w:val="center" w:pos="444"/>
              </w:tabs>
              <w:rPr>
                <w:rFonts w:cs="Arial"/>
                <w:sz w:val="20"/>
              </w:rPr>
            </w:pPr>
            <w:r>
              <w:rPr>
                <w:rFonts w:cs="Arial"/>
                <w:sz w:val="20"/>
              </w:rPr>
              <w:t>3.25</w:t>
            </w:r>
          </w:p>
        </w:tc>
        <w:tc>
          <w:tcPr>
            <w:tcW w:w="583" w:type="pct"/>
            <w:vAlign w:val="center"/>
          </w:tcPr>
          <w:p w14:paraId="2CDDCE48" w14:textId="77777777" w:rsidR="003E7F06" w:rsidRPr="000B3763" w:rsidRDefault="003E7F06" w:rsidP="00AB49C2">
            <w:pPr>
              <w:pStyle w:val="Tablecenter"/>
              <w:keepNext/>
              <w:keepLines/>
              <w:tabs>
                <w:tab w:val="center" w:pos="444"/>
              </w:tabs>
              <w:rPr>
                <w:rFonts w:cs="Arial"/>
                <w:sz w:val="20"/>
              </w:rPr>
            </w:pPr>
            <w:r>
              <w:rPr>
                <w:rFonts w:cs="Arial"/>
                <w:sz w:val="20"/>
              </w:rPr>
              <w:t>0.57</w:t>
            </w:r>
          </w:p>
        </w:tc>
      </w:tr>
      <w:tr w:rsidR="003E7F06" w:rsidRPr="00BF5A5F" w14:paraId="56668AA5" w14:textId="77777777" w:rsidTr="000B3FB5">
        <w:trPr>
          <w:trHeight w:val="403"/>
          <w:jc w:val="center"/>
        </w:trPr>
        <w:tc>
          <w:tcPr>
            <w:tcW w:w="818" w:type="pct"/>
            <w:shd w:val="clear" w:color="auto" w:fill="E5E5E5" w:themeFill="accent1" w:themeFillTint="33"/>
            <w:vAlign w:val="center"/>
          </w:tcPr>
          <w:p w14:paraId="1E5B29CD" w14:textId="77777777" w:rsidR="003E7F06" w:rsidRPr="00D9797A" w:rsidRDefault="003E7F06" w:rsidP="00AB49C2">
            <w:pPr>
              <w:keepNext/>
              <w:keepLines/>
              <w:spacing w:after="0" w:line="280" w:lineRule="exact"/>
              <w:jc w:val="left"/>
              <w:rPr>
                <w:rFonts w:cs="Arial"/>
                <w:sz w:val="20"/>
                <w:szCs w:val="20"/>
              </w:rPr>
            </w:pPr>
            <w:r>
              <w:rPr>
                <w:rFonts w:cs="Arial"/>
                <w:sz w:val="20"/>
                <w:szCs w:val="20"/>
              </w:rPr>
              <w:t>Propane</w:t>
            </w:r>
          </w:p>
        </w:tc>
        <w:tc>
          <w:tcPr>
            <w:tcW w:w="678" w:type="pct"/>
            <w:shd w:val="clear" w:color="auto" w:fill="E5E5E5" w:themeFill="accent1" w:themeFillTint="33"/>
            <w:vAlign w:val="center"/>
          </w:tcPr>
          <w:p w14:paraId="2A5F4EB4" w14:textId="77777777" w:rsidR="003E7F06" w:rsidRPr="00D9797A" w:rsidRDefault="003E7F06" w:rsidP="00AB49C2">
            <w:pPr>
              <w:pStyle w:val="Tablecenter"/>
              <w:keepNext/>
              <w:keepLines/>
              <w:tabs>
                <w:tab w:val="center" w:pos="390"/>
              </w:tabs>
              <w:rPr>
                <w:rFonts w:cs="Arial"/>
                <w:sz w:val="20"/>
              </w:rPr>
            </w:pPr>
          </w:p>
        </w:tc>
        <w:tc>
          <w:tcPr>
            <w:tcW w:w="584" w:type="pct"/>
            <w:shd w:val="clear" w:color="auto" w:fill="E5E5E5" w:themeFill="accent1" w:themeFillTint="33"/>
            <w:tcMar>
              <w:left w:w="58" w:type="dxa"/>
              <w:right w:w="58" w:type="dxa"/>
            </w:tcMar>
            <w:vAlign w:val="center"/>
          </w:tcPr>
          <w:p w14:paraId="255B0FD5" w14:textId="77777777" w:rsidR="003E7F06" w:rsidRPr="00037ED3" w:rsidRDefault="003E7F06" w:rsidP="00AB49C2">
            <w:pPr>
              <w:pStyle w:val="Tablecenter"/>
              <w:keepNext/>
              <w:keepLines/>
              <w:tabs>
                <w:tab w:val="center" w:pos="390"/>
              </w:tabs>
              <w:rPr>
                <w:rFonts w:cs="Arial"/>
                <w:i/>
                <w:sz w:val="20"/>
              </w:rPr>
            </w:pPr>
            <w:r>
              <w:rPr>
                <w:rFonts w:cs="Arial"/>
                <w:i/>
                <w:sz w:val="20"/>
              </w:rPr>
              <w:t>2</w:t>
            </w:r>
          </w:p>
        </w:tc>
        <w:tc>
          <w:tcPr>
            <w:tcW w:w="584" w:type="pct"/>
            <w:shd w:val="clear" w:color="auto" w:fill="E5E5E5" w:themeFill="accent1" w:themeFillTint="33"/>
            <w:tcMar>
              <w:left w:w="58" w:type="dxa"/>
              <w:right w:w="58" w:type="dxa"/>
            </w:tcMar>
            <w:vAlign w:val="center"/>
          </w:tcPr>
          <w:p w14:paraId="317B19F3" w14:textId="77777777" w:rsidR="003E7F06" w:rsidRPr="00A90938" w:rsidRDefault="003E7F06" w:rsidP="00AB49C2">
            <w:pPr>
              <w:pStyle w:val="Tablecenter"/>
              <w:keepNext/>
              <w:keepLines/>
              <w:tabs>
                <w:tab w:val="center" w:pos="354"/>
              </w:tabs>
              <w:rPr>
                <w:rFonts w:cs="Arial"/>
                <w:b/>
                <w:sz w:val="20"/>
              </w:rPr>
            </w:pPr>
            <w:r w:rsidRPr="00A90938">
              <w:rPr>
                <w:rFonts w:cs="Arial"/>
                <w:b/>
                <w:sz w:val="20"/>
              </w:rPr>
              <w:t>0.76</w:t>
            </w:r>
          </w:p>
        </w:tc>
        <w:tc>
          <w:tcPr>
            <w:tcW w:w="585" w:type="pct"/>
            <w:shd w:val="clear" w:color="auto" w:fill="E5E5E5" w:themeFill="accent1" w:themeFillTint="33"/>
            <w:vAlign w:val="center"/>
          </w:tcPr>
          <w:p w14:paraId="5A9F4243" w14:textId="77777777" w:rsidR="003E7F06" w:rsidRPr="00D9797A" w:rsidRDefault="003E7F06" w:rsidP="00AB49C2">
            <w:pPr>
              <w:pStyle w:val="Tablecenter"/>
              <w:keepNext/>
              <w:keepLines/>
              <w:tabs>
                <w:tab w:val="center" w:pos="444"/>
              </w:tabs>
              <w:rPr>
                <w:rFonts w:cs="Arial"/>
                <w:sz w:val="20"/>
              </w:rPr>
            </w:pPr>
            <w:r>
              <w:rPr>
                <w:rFonts w:cs="Arial"/>
                <w:sz w:val="20"/>
              </w:rPr>
              <w:t>0.69</w:t>
            </w:r>
          </w:p>
        </w:tc>
        <w:tc>
          <w:tcPr>
            <w:tcW w:w="552" w:type="pct"/>
            <w:shd w:val="clear" w:color="auto" w:fill="E5E5E5" w:themeFill="accent1" w:themeFillTint="33"/>
            <w:vAlign w:val="center"/>
          </w:tcPr>
          <w:p w14:paraId="2ABDED04" w14:textId="77777777" w:rsidR="003E7F06" w:rsidRPr="00D9797A" w:rsidRDefault="003E7F06" w:rsidP="00AB49C2">
            <w:pPr>
              <w:pStyle w:val="Tablecenter"/>
              <w:keepNext/>
              <w:keepLines/>
              <w:tabs>
                <w:tab w:val="center" w:pos="444"/>
              </w:tabs>
              <w:rPr>
                <w:rFonts w:cs="Arial"/>
                <w:sz w:val="20"/>
              </w:rPr>
            </w:pPr>
            <w:r>
              <w:rPr>
                <w:rFonts w:cs="Arial"/>
                <w:sz w:val="20"/>
              </w:rPr>
              <w:t>0.76</w:t>
            </w:r>
          </w:p>
        </w:tc>
        <w:tc>
          <w:tcPr>
            <w:tcW w:w="616" w:type="pct"/>
            <w:shd w:val="clear" w:color="auto" w:fill="E5E5E5" w:themeFill="accent1" w:themeFillTint="33"/>
            <w:tcMar>
              <w:left w:w="58" w:type="dxa"/>
              <w:right w:w="58" w:type="dxa"/>
            </w:tcMar>
            <w:vAlign w:val="center"/>
          </w:tcPr>
          <w:p w14:paraId="533A82C7" w14:textId="77777777" w:rsidR="003E7F06" w:rsidRPr="00D9797A" w:rsidRDefault="003E7F06" w:rsidP="00AB49C2">
            <w:pPr>
              <w:pStyle w:val="Tablecenter"/>
              <w:keepNext/>
              <w:keepLines/>
              <w:tabs>
                <w:tab w:val="center" w:pos="444"/>
              </w:tabs>
              <w:rPr>
                <w:rFonts w:cs="Arial"/>
                <w:sz w:val="20"/>
              </w:rPr>
            </w:pPr>
            <w:r>
              <w:rPr>
                <w:rFonts w:cs="Arial"/>
                <w:sz w:val="20"/>
              </w:rPr>
              <w:t>0.84</w:t>
            </w:r>
          </w:p>
        </w:tc>
        <w:tc>
          <w:tcPr>
            <w:tcW w:w="583" w:type="pct"/>
            <w:shd w:val="clear" w:color="auto" w:fill="E5E5E5" w:themeFill="accent1" w:themeFillTint="33"/>
            <w:vAlign w:val="center"/>
          </w:tcPr>
          <w:p w14:paraId="06B7DB59" w14:textId="77777777" w:rsidR="003E7F06" w:rsidRPr="00D9797A" w:rsidRDefault="003E7F06" w:rsidP="00AB49C2">
            <w:pPr>
              <w:pStyle w:val="Tablecenter"/>
              <w:keepNext/>
              <w:keepLines/>
              <w:tabs>
                <w:tab w:val="center" w:pos="444"/>
              </w:tabs>
              <w:rPr>
                <w:rFonts w:cs="Arial"/>
                <w:sz w:val="20"/>
              </w:rPr>
            </w:pPr>
            <w:r>
              <w:rPr>
                <w:rFonts w:cs="Arial"/>
                <w:sz w:val="20"/>
              </w:rPr>
              <w:t>-</w:t>
            </w:r>
          </w:p>
        </w:tc>
      </w:tr>
    </w:tbl>
    <w:p w14:paraId="0EA82D12" w14:textId="6A1DF9BA" w:rsidR="003E7F06" w:rsidRPr="000B3FB5" w:rsidRDefault="00FC7435" w:rsidP="000B3FB5">
      <w:pPr>
        <w:pStyle w:val="Normalaftertable"/>
      </w:pPr>
      <w:r w:rsidRPr="000B3FB5">
        <w:t xml:space="preserve">As shown in </w:t>
      </w:r>
      <w:r w:rsidRPr="000B3FB5">
        <w:rPr>
          <w:rStyle w:val="CrossRefChar"/>
        </w:rPr>
        <w:fldChar w:fldCharType="begin"/>
      </w:r>
      <w:r w:rsidRPr="000B3FB5">
        <w:rPr>
          <w:rStyle w:val="CrossRefChar"/>
        </w:rPr>
        <w:instrText xml:space="preserve"> REF _Ref2852461 \h  \* MERGEFORMAT </w:instrText>
      </w:r>
      <w:r w:rsidRPr="000B3FB5">
        <w:rPr>
          <w:rStyle w:val="CrossRefChar"/>
        </w:rPr>
      </w:r>
      <w:r w:rsidRPr="000B3FB5">
        <w:rPr>
          <w:rStyle w:val="CrossRefChar"/>
        </w:rPr>
        <w:fldChar w:fldCharType="separate"/>
      </w:r>
      <w:r w:rsidR="008D452E" w:rsidRPr="008D452E">
        <w:rPr>
          <w:rStyle w:val="CrossRefChar"/>
        </w:rPr>
        <w:t>Table 16</w:t>
      </w:r>
      <w:r w:rsidRPr="000B3FB5">
        <w:rPr>
          <w:rStyle w:val="CrossRefChar"/>
        </w:rPr>
        <w:fldChar w:fldCharType="end"/>
      </w:r>
      <w:r w:rsidRPr="000B3FB5">
        <w:t>, c</w:t>
      </w:r>
      <w:r w:rsidR="003E7F06" w:rsidRPr="000B3FB5">
        <w:t>onsidering the standard lifetime of water heaters,</w:t>
      </w:r>
      <w:r w:rsidR="003E7F06" w:rsidRPr="00725778">
        <w:rPr>
          <w:rStyle w:val="FootnoteReference"/>
        </w:rPr>
        <w:footnoteReference w:id="20"/>
      </w:r>
      <w:r w:rsidR="003E7F06" w:rsidRPr="000B3FB5">
        <w:t xml:space="preserve"> </w:t>
      </w:r>
      <w:r w:rsidR="000361A0" w:rsidRPr="000B3FB5">
        <w:t xml:space="preserve">the average </w:t>
      </w:r>
      <w:r w:rsidRPr="000B3FB5">
        <w:t>water heater</w:t>
      </w:r>
      <w:r w:rsidR="000361A0" w:rsidRPr="000B3FB5">
        <w:t xml:space="preserve"> </w:t>
      </w:r>
      <w:r w:rsidR="007566AB" w:rsidRPr="000B3FB5">
        <w:t xml:space="preserve">in single-family homes </w:t>
      </w:r>
      <w:r w:rsidR="000361A0" w:rsidRPr="000B3FB5">
        <w:t>wa</w:t>
      </w:r>
      <w:r w:rsidRPr="000B3FB5">
        <w:t xml:space="preserve">s </w:t>
      </w:r>
      <w:r w:rsidR="000361A0" w:rsidRPr="000B3FB5">
        <w:t>nearing the end of its useful life</w:t>
      </w:r>
      <w:r w:rsidR="003E7F06" w:rsidRPr="000B3FB5">
        <w:t xml:space="preserve">. </w:t>
      </w:r>
      <w:r w:rsidRPr="000B3FB5">
        <w:t xml:space="preserve">Most often they were </w:t>
      </w:r>
      <w:r w:rsidR="000361A0" w:rsidRPr="000B3FB5">
        <w:t>manufactured between 2006 and 2015</w:t>
      </w:r>
      <w:r w:rsidRPr="000B3FB5">
        <w:t xml:space="preserve"> (</w:t>
      </w:r>
      <w:r w:rsidR="000361A0" w:rsidRPr="000B3FB5">
        <w:t>64</w:t>
      </w:r>
      <w:r w:rsidRPr="000B3FB5">
        <w:t>%)</w:t>
      </w:r>
      <w:r w:rsidR="000361A0" w:rsidRPr="000B3FB5">
        <w:t>. As in 2011 (not shown)</w:t>
      </w:r>
      <w:r w:rsidRPr="000B3FB5">
        <w:t>, they</w:t>
      </w:r>
      <w:r w:rsidR="003E7F06" w:rsidRPr="000B3FB5">
        <w:t xml:space="preserve"> were </w:t>
      </w:r>
      <w:r w:rsidR="000361A0" w:rsidRPr="000B3FB5">
        <w:t xml:space="preserve">11 </w:t>
      </w:r>
      <w:r w:rsidR="003E7F06" w:rsidRPr="000B3FB5">
        <w:t>years old</w:t>
      </w:r>
      <w:r w:rsidR="000361A0" w:rsidRPr="000B3FB5">
        <w:t>, on average</w:t>
      </w:r>
      <w:r w:rsidR="003E7F06" w:rsidRPr="000B3FB5">
        <w:t>.</w:t>
      </w:r>
    </w:p>
    <w:p w14:paraId="64D5B951" w14:textId="037EC1FF" w:rsidR="003E7F06" w:rsidRPr="00C67A3E" w:rsidRDefault="003E7F06" w:rsidP="003E7F06">
      <w:pPr>
        <w:pStyle w:val="Caption"/>
        <w:keepLines/>
        <w:rPr>
          <w:vertAlign w:val="superscript"/>
        </w:rPr>
      </w:pPr>
      <w:bookmarkStart w:id="95" w:name="_Ref2852461"/>
      <w:r>
        <w:lastRenderedPageBreak/>
        <w:t xml:space="preserve">Table </w:t>
      </w:r>
      <w:r>
        <w:rPr>
          <w:noProof/>
        </w:rPr>
        <w:fldChar w:fldCharType="begin"/>
      </w:r>
      <w:r>
        <w:rPr>
          <w:noProof/>
        </w:rPr>
        <w:instrText xml:space="preserve"> SEQ Table \* ARABIC </w:instrText>
      </w:r>
      <w:r>
        <w:rPr>
          <w:noProof/>
        </w:rPr>
        <w:fldChar w:fldCharType="separate"/>
      </w:r>
      <w:r w:rsidR="008D452E">
        <w:rPr>
          <w:noProof/>
        </w:rPr>
        <w:t>16</w:t>
      </w:r>
      <w:r>
        <w:rPr>
          <w:noProof/>
        </w:rPr>
        <w:fldChar w:fldCharType="end"/>
      </w:r>
      <w:bookmarkEnd w:id="95"/>
      <w:r>
        <w:t>: Water Heaters – Ages</w:t>
      </w:r>
    </w:p>
    <w:p w14:paraId="763357F3" w14:textId="7A9FFCB1" w:rsidR="003E7F06" w:rsidRPr="00B46648" w:rsidRDefault="003E7F06" w:rsidP="000B3FB5">
      <w:pPr>
        <w:pStyle w:val="TableSubcaption"/>
        <w:keepNext/>
      </w:pPr>
      <w:r>
        <w:t xml:space="preserve">(Source: </w:t>
      </w:r>
      <w:r w:rsidR="00C51C39">
        <w:t xml:space="preserve">single-family </w:t>
      </w:r>
      <w:r>
        <w:t>on-site visits; n = 90)</w:t>
      </w:r>
    </w:p>
    <w:tbl>
      <w:tblPr>
        <w:tblStyle w:val="NMRTemplate2018"/>
        <w:tblW w:w="5000" w:type="pct"/>
        <w:jc w:val="center"/>
        <w:tblLook w:val="05E0" w:firstRow="1" w:lastRow="1" w:firstColumn="1" w:lastColumn="1" w:noHBand="0" w:noVBand="1"/>
      </w:tblPr>
      <w:tblGrid>
        <w:gridCol w:w="1620"/>
        <w:gridCol w:w="1548"/>
        <w:gridCol w:w="1548"/>
        <w:gridCol w:w="1548"/>
        <w:gridCol w:w="1548"/>
        <w:gridCol w:w="1548"/>
      </w:tblGrid>
      <w:tr w:rsidR="003E7F06" w:rsidRPr="00B93F6C" w14:paraId="22DF0FF4" w14:textId="77777777" w:rsidTr="000B3FB5">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5" w:type="pct"/>
          </w:tcPr>
          <w:p w14:paraId="2AC20B53" w14:textId="06EE07CA" w:rsidR="003E7F06" w:rsidRPr="00B93F6C" w:rsidRDefault="003E7F06" w:rsidP="00AB49C2">
            <w:pPr>
              <w:pStyle w:val="Compact"/>
              <w:keepNext/>
              <w:keepLines/>
              <w:rPr>
                <w:rFonts w:ascii="Arial" w:hAnsi="Arial" w:cs="Arial"/>
                <w:sz w:val="20"/>
                <w:szCs w:val="22"/>
              </w:rPr>
            </w:pPr>
            <w:r>
              <w:rPr>
                <w:rFonts w:ascii="Arial" w:hAnsi="Arial" w:cs="Arial"/>
                <w:sz w:val="20"/>
                <w:szCs w:val="22"/>
              </w:rPr>
              <w:t>Year Manufactured</w:t>
            </w:r>
            <w:r w:rsidR="00FC7435" w:rsidRPr="00572EF8">
              <w:rPr>
                <w:rFonts w:ascii="Arial" w:hAnsi="Arial" w:cs="Arial"/>
                <w:sz w:val="20"/>
                <w:szCs w:val="22"/>
                <w:vertAlign w:val="superscript"/>
              </w:rPr>
              <w:t>1</w:t>
            </w:r>
          </w:p>
        </w:tc>
        <w:tc>
          <w:tcPr>
            <w:tcW w:w="827" w:type="pct"/>
          </w:tcPr>
          <w:p w14:paraId="71394757" w14:textId="23508948" w:rsidR="003E7F06" w:rsidRPr="00B93F6C" w:rsidRDefault="003E7F06" w:rsidP="00AB49C2">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B93F6C">
              <w:rPr>
                <w:rFonts w:ascii="Arial" w:hAnsi="Arial" w:cs="Arial"/>
                <w:sz w:val="20"/>
                <w:szCs w:val="22"/>
              </w:rPr>
              <w:t>Indirect w/</w:t>
            </w:r>
            <w:r w:rsidR="000B3FB5">
              <w:rPr>
                <w:rFonts w:ascii="Arial" w:hAnsi="Arial" w:cs="Arial"/>
                <w:sz w:val="20"/>
                <w:szCs w:val="22"/>
              </w:rPr>
              <w:t xml:space="preserve"> </w:t>
            </w:r>
            <w:r>
              <w:rPr>
                <w:rFonts w:ascii="Arial" w:hAnsi="Arial" w:cs="Arial"/>
                <w:sz w:val="20"/>
                <w:szCs w:val="22"/>
              </w:rPr>
              <w:t>S</w:t>
            </w:r>
            <w:r w:rsidRPr="00B93F6C">
              <w:rPr>
                <w:rFonts w:ascii="Arial" w:hAnsi="Arial" w:cs="Arial"/>
                <w:sz w:val="20"/>
                <w:szCs w:val="22"/>
              </w:rPr>
              <w:t xml:space="preserve">torage </w:t>
            </w:r>
            <w:r>
              <w:rPr>
                <w:rFonts w:ascii="Arial" w:hAnsi="Arial" w:cs="Arial"/>
                <w:sz w:val="20"/>
                <w:szCs w:val="22"/>
              </w:rPr>
              <w:t>T</w:t>
            </w:r>
            <w:r w:rsidRPr="00B93F6C">
              <w:rPr>
                <w:rFonts w:ascii="Arial" w:hAnsi="Arial" w:cs="Arial"/>
                <w:sz w:val="20"/>
                <w:szCs w:val="22"/>
              </w:rPr>
              <w:t>ank</w:t>
            </w:r>
            <w:r>
              <w:rPr>
                <w:rFonts w:ascii="Arial" w:hAnsi="Arial" w:cs="Arial"/>
                <w:sz w:val="20"/>
                <w:szCs w:val="22"/>
              </w:rPr>
              <w:t xml:space="preserve"> (n=15)</w:t>
            </w:r>
          </w:p>
        </w:tc>
        <w:tc>
          <w:tcPr>
            <w:tcW w:w="827" w:type="pct"/>
          </w:tcPr>
          <w:p w14:paraId="3D72CCCA" w14:textId="77777777" w:rsidR="003E7F06" w:rsidRPr="00B93F6C" w:rsidRDefault="003E7F06" w:rsidP="00AB49C2">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B93F6C">
              <w:rPr>
                <w:rFonts w:ascii="Arial" w:hAnsi="Arial" w:cs="Arial"/>
                <w:sz w:val="20"/>
                <w:szCs w:val="22"/>
              </w:rPr>
              <w:t xml:space="preserve">Storage, </w:t>
            </w:r>
            <w:r>
              <w:rPr>
                <w:rFonts w:ascii="Arial" w:hAnsi="Arial" w:cs="Arial"/>
                <w:sz w:val="20"/>
                <w:szCs w:val="22"/>
              </w:rPr>
              <w:t>S</w:t>
            </w:r>
            <w:r w:rsidRPr="00B93F6C">
              <w:rPr>
                <w:rFonts w:ascii="Arial" w:hAnsi="Arial" w:cs="Arial"/>
                <w:sz w:val="20"/>
                <w:szCs w:val="22"/>
              </w:rPr>
              <w:t xml:space="preserve">tand </w:t>
            </w:r>
            <w:r>
              <w:rPr>
                <w:rFonts w:ascii="Arial" w:hAnsi="Arial" w:cs="Arial"/>
                <w:sz w:val="20"/>
                <w:szCs w:val="22"/>
              </w:rPr>
              <w:t>A</w:t>
            </w:r>
            <w:r w:rsidRPr="00B93F6C">
              <w:rPr>
                <w:rFonts w:ascii="Arial" w:hAnsi="Arial" w:cs="Arial"/>
                <w:sz w:val="20"/>
                <w:szCs w:val="22"/>
              </w:rPr>
              <w:t>lone</w:t>
            </w:r>
            <w:r>
              <w:rPr>
                <w:rFonts w:ascii="Arial" w:hAnsi="Arial" w:cs="Arial"/>
                <w:sz w:val="20"/>
                <w:szCs w:val="22"/>
              </w:rPr>
              <w:t xml:space="preserve"> (n=56)</w:t>
            </w:r>
          </w:p>
        </w:tc>
        <w:tc>
          <w:tcPr>
            <w:tcW w:w="827" w:type="pct"/>
          </w:tcPr>
          <w:p w14:paraId="782748B5" w14:textId="77777777" w:rsidR="003E7F06" w:rsidRPr="00B93F6C" w:rsidRDefault="003E7F06" w:rsidP="00AB49C2">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sidRPr="00B93F6C">
              <w:rPr>
                <w:rFonts w:ascii="Arial" w:hAnsi="Arial" w:cs="Arial"/>
                <w:sz w:val="20"/>
                <w:szCs w:val="22"/>
              </w:rPr>
              <w:t xml:space="preserve">Tankless </w:t>
            </w:r>
            <w:r>
              <w:rPr>
                <w:rFonts w:ascii="Arial" w:hAnsi="Arial" w:cs="Arial"/>
                <w:sz w:val="20"/>
                <w:szCs w:val="22"/>
              </w:rPr>
              <w:t>C</w:t>
            </w:r>
            <w:r w:rsidRPr="00B93F6C">
              <w:rPr>
                <w:rFonts w:ascii="Arial" w:hAnsi="Arial" w:cs="Arial"/>
                <w:sz w:val="20"/>
                <w:szCs w:val="22"/>
              </w:rPr>
              <w:t>oil</w:t>
            </w:r>
            <w:r>
              <w:rPr>
                <w:rFonts w:ascii="Arial" w:hAnsi="Arial" w:cs="Arial"/>
                <w:sz w:val="20"/>
                <w:szCs w:val="22"/>
              </w:rPr>
              <w:t xml:space="preserve"> (n=7)</w:t>
            </w:r>
          </w:p>
        </w:tc>
        <w:tc>
          <w:tcPr>
            <w:tcW w:w="827" w:type="pct"/>
          </w:tcPr>
          <w:p w14:paraId="161D341A" w14:textId="7FAF9335" w:rsidR="003E7F06" w:rsidRPr="00C67A3E" w:rsidRDefault="003E7F06" w:rsidP="00AB49C2">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vertAlign w:val="superscript"/>
              </w:rPr>
            </w:pPr>
            <w:r>
              <w:rPr>
                <w:rFonts w:ascii="Arial" w:hAnsi="Arial" w:cs="Arial"/>
                <w:sz w:val="20"/>
                <w:szCs w:val="22"/>
              </w:rPr>
              <w:t xml:space="preserve">Other </w:t>
            </w:r>
            <w:r w:rsidR="000B3FB5">
              <w:rPr>
                <w:rFonts w:ascii="Arial" w:hAnsi="Arial" w:cs="Arial"/>
                <w:sz w:val="20"/>
                <w:szCs w:val="22"/>
              </w:rPr>
              <w:br/>
            </w:r>
            <w:r>
              <w:rPr>
                <w:rFonts w:ascii="Arial" w:hAnsi="Arial" w:cs="Arial"/>
                <w:sz w:val="20"/>
                <w:szCs w:val="22"/>
              </w:rPr>
              <w:t>(n=5)</w:t>
            </w:r>
            <w:r>
              <w:rPr>
                <w:rFonts w:ascii="Arial" w:hAnsi="Arial" w:cs="Arial"/>
                <w:sz w:val="20"/>
                <w:szCs w:val="22"/>
                <w:vertAlign w:val="superscript"/>
              </w:rPr>
              <w:t>2</w:t>
            </w:r>
          </w:p>
        </w:tc>
        <w:tc>
          <w:tcPr>
            <w:tcW w:w="827" w:type="pct"/>
          </w:tcPr>
          <w:p w14:paraId="79649618" w14:textId="4108E0FA" w:rsidR="003E7F06" w:rsidRPr="00B93F6C" w:rsidRDefault="003E7F06" w:rsidP="00AB49C2">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Pr>
                <w:rFonts w:ascii="Arial" w:hAnsi="Arial" w:cs="Arial"/>
                <w:sz w:val="20"/>
                <w:szCs w:val="22"/>
              </w:rPr>
              <w:t>Overall</w:t>
            </w:r>
            <w:r w:rsidR="000B3FB5">
              <w:rPr>
                <w:rFonts w:ascii="Arial" w:hAnsi="Arial" w:cs="Arial"/>
                <w:sz w:val="20"/>
                <w:szCs w:val="22"/>
              </w:rPr>
              <w:br/>
            </w:r>
            <w:r>
              <w:rPr>
                <w:rFonts w:ascii="Arial" w:hAnsi="Arial" w:cs="Arial"/>
                <w:sz w:val="20"/>
                <w:szCs w:val="22"/>
              </w:rPr>
              <w:t>(n=83)</w:t>
            </w:r>
          </w:p>
        </w:tc>
      </w:tr>
      <w:tr w:rsidR="000361A0" w:rsidRPr="00B93F6C" w14:paraId="01CA711A" w14:textId="77777777" w:rsidTr="000B3FB5">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5" w:type="pct"/>
          </w:tcPr>
          <w:p w14:paraId="6273D995" w14:textId="77777777" w:rsidR="000361A0" w:rsidRPr="00B93F6C" w:rsidRDefault="000361A0" w:rsidP="000361A0">
            <w:pPr>
              <w:pStyle w:val="Compact"/>
              <w:keepNext/>
              <w:keepLines/>
              <w:rPr>
                <w:rFonts w:ascii="Arial" w:hAnsi="Arial" w:cs="Arial"/>
                <w:sz w:val="20"/>
                <w:szCs w:val="22"/>
              </w:rPr>
            </w:pPr>
            <w:r>
              <w:rPr>
                <w:rFonts w:ascii="Arial" w:hAnsi="Arial" w:cs="Arial"/>
                <w:sz w:val="20"/>
                <w:szCs w:val="22"/>
              </w:rPr>
              <w:t>2016 or newer</w:t>
            </w:r>
          </w:p>
        </w:tc>
        <w:tc>
          <w:tcPr>
            <w:tcW w:w="827" w:type="pct"/>
          </w:tcPr>
          <w:p w14:paraId="116F1015" w14:textId="77777777" w:rsidR="000361A0" w:rsidRPr="00B93F6C"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7%</w:t>
            </w:r>
          </w:p>
        </w:tc>
        <w:tc>
          <w:tcPr>
            <w:tcW w:w="827" w:type="pct"/>
          </w:tcPr>
          <w:p w14:paraId="6CC8BF22" w14:textId="08499487" w:rsidR="000361A0" w:rsidRPr="00B93F6C"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10%</w:t>
            </w:r>
          </w:p>
        </w:tc>
        <w:tc>
          <w:tcPr>
            <w:tcW w:w="827" w:type="pct"/>
          </w:tcPr>
          <w:p w14:paraId="6C595C75" w14:textId="77777777" w:rsidR="000361A0" w:rsidRPr="00B93F6C"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w:t>
            </w:r>
          </w:p>
        </w:tc>
        <w:tc>
          <w:tcPr>
            <w:tcW w:w="827" w:type="pct"/>
          </w:tcPr>
          <w:p w14:paraId="3B3CDDEE" w14:textId="77777777" w:rsidR="000361A0"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20%</w:t>
            </w:r>
          </w:p>
        </w:tc>
        <w:tc>
          <w:tcPr>
            <w:tcW w:w="827" w:type="pct"/>
          </w:tcPr>
          <w:p w14:paraId="291ABCD1" w14:textId="09D3B7D8" w:rsidR="000361A0" w:rsidRPr="00B93F6C"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9%</w:t>
            </w:r>
          </w:p>
        </w:tc>
      </w:tr>
      <w:tr w:rsidR="000361A0" w:rsidRPr="00B93F6C" w14:paraId="1AF0A4B0" w14:textId="77777777" w:rsidTr="000B3FB5">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5" w:type="pct"/>
          </w:tcPr>
          <w:p w14:paraId="4E619762" w14:textId="77777777" w:rsidR="000361A0" w:rsidRPr="00B93F6C" w:rsidRDefault="000361A0" w:rsidP="000361A0">
            <w:pPr>
              <w:pStyle w:val="Compact"/>
              <w:keepNext/>
              <w:keepLines/>
              <w:rPr>
                <w:rFonts w:ascii="Arial" w:hAnsi="Arial" w:cs="Arial"/>
                <w:sz w:val="20"/>
                <w:szCs w:val="22"/>
              </w:rPr>
            </w:pPr>
            <w:r w:rsidRPr="00B93F6C">
              <w:rPr>
                <w:rFonts w:ascii="Arial" w:hAnsi="Arial" w:cs="Arial"/>
                <w:sz w:val="20"/>
                <w:szCs w:val="22"/>
              </w:rPr>
              <w:t>2011 to 2015</w:t>
            </w:r>
          </w:p>
        </w:tc>
        <w:tc>
          <w:tcPr>
            <w:tcW w:w="827" w:type="pct"/>
          </w:tcPr>
          <w:p w14:paraId="10F97980" w14:textId="77777777" w:rsidR="000361A0" w:rsidRPr="00B93F6C"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40%</w:t>
            </w:r>
          </w:p>
        </w:tc>
        <w:tc>
          <w:tcPr>
            <w:tcW w:w="827" w:type="pct"/>
          </w:tcPr>
          <w:p w14:paraId="4DB6E762" w14:textId="1A4097CD" w:rsidR="000361A0" w:rsidRPr="00B93F6C"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33%</w:t>
            </w:r>
          </w:p>
        </w:tc>
        <w:tc>
          <w:tcPr>
            <w:tcW w:w="827" w:type="pct"/>
          </w:tcPr>
          <w:p w14:paraId="7CD78A2B" w14:textId="77777777" w:rsidR="000361A0" w:rsidRPr="00B93F6C"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29%</w:t>
            </w:r>
          </w:p>
        </w:tc>
        <w:tc>
          <w:tcPr>
            <w:tcW w:w="827" w:type="pct"/>
          </w:tcPr>
          <w:p w14:paraId="73DC7F37" w14:textId="77777777" w:rsidR="000361A0"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80%</w:t>
            </w:r>
          </w:p>
        </w:tc>
        <w:tc>
          <w:tcPr>
            <w:tcW w:w="827" w:type="pct"/>
          </w:tcPr>
          <w:p w14:paraId="6D095AE3" w14:textId="77777777" w:rsidR="000361A0" w:rsidRPr="00B93F6C"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34%</w:t>
            </w:r>
          </w:p>
        </w:tc>
      </w:tr>
      <w:tr w:rsidR="000361A0" w:rsidRPr="00B93F6C" w14:paraId="303CE13F" w14:textId="77777777" w:rsidTr="000B3FB5">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5" w:type="pct"/>
          </w:tcPr>
          <w:p w14:paraId="1CEAAEE9" w14:textId="77777777" w:rsidR="000361A0" w:rsidRPr="00B93F6C" w:rsidRDefault="000361A0" w:rsidP="000361A0">
            <w:pPr>
              <w:pStyle w:val="Compact"/>
              <w:keepNext/>
              <w:keepLines/>
              <w:rPr>
                <w:rFonts w:ascii="Arial" w:hAnsi="Arial" w:cs="Arial"/>
                <w:sz w:val="20"/>
                <w:szCs w:val="22"/>
              </w:rPr>
            </w:pPr>
            <w:r w:rsidRPr="00B93F6C">
              <w:rPr>
                <w:rFonts w:ascii="Arial" w:hAnsi="Arial" w:cs="Arial"/>
                <w:sz w:val="20"/>
                <w:szCs w:val="22"/>
              </w:rPr>
              <w:t>2006 to 2010</w:t>
            </w:r>
          </w:p>
        </w:tc>
        <w:tc>
          <w:tcPr>
            <w:tcW w:w="827" w:type="pct"/>
          </w:tcPr>
          <w:p w14:paraId="7244D23F" w14:textId="77777777" w:rsidR="000361A0" w:rsidRPr="00B93F6C"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27%</w:t>
            </w:r>
          </w:p>
        </w:tc>
        <w:tc>
          <w:tcPr>
            <w:tcW w:w="827" w:type="pct"/>
          </w:tcPr>
          <w:p w14:paraId="55429E2A" w14:textId="3B0C62DA" w:rsidR="000361A0" w:rsidRPr="00B93F6C"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34%</w:t>
            </w:r>
          </w:p>
        </w:tc>
        <w:tc>
          <w:tcPr>
            <w:tcW w:w="827" w:type="pct"/>
          </w:tcPr>
          <w:p w14:paraId="77BAA505" w14:textId="77777777" w:rsidR="000361A0" w:rsidRPr="00B93F6C"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29%</w:t>
            </w:r>
          </w:p>
        </w:tc>
        <w:tc>
          <w:tcPr>
            <w:tcW w:w="827" w:type="pct"/>
          </w:tcPr>
          <w:p w14:paraId="4E59A302" w14:textId="77777777" w:rsidR="000361A0"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w:t>
            </w:r>
          </w:p>
        </w:tc>
        <w:tc>
          <w:tcPr>
            <w:tcW w:w="827" w:type="pct"/>
          </w:tcPr>
          <w:p w14:paraId="5FCF56AC" w14:textId="65390DCD" w:rsidR="000361A0" w:rsidRPr="00B93F6C"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30%</w:t>
            </w:r>
          </w:p>
        </w:tc>
      </w:tr>
      <w:tr w:rsidR="000361A0" w:rsidRPr="00B93F6C" w14:paraId="6D001975" w14:textId="77777777" w:rsidTr="000B3FB5">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5" w:type="pct"/>
          </w:tcPr>
          <w:p w14:paraId="2A9A02C8" w14:textId="77777777" w:rsidR="000361A0" w:rsidRPr="00B93F6C" w:rsidRDefault="000361A0" w:rsidP="000361A0">
            <w:pPr>
              <w:pStyle w:val="Compact"/>
              <w:keepNext/>
              <w:keepLines/>
              <w:rPr>
                <w:rFonts w:ascii="Arial" w:hAnsi="Arial" w:cs="Arial"/>
                <w:sz w:val="20"/>
                <w:szCs w:val="22"/>
              </w:rPr>
            </w:pPr>
            <w:r w:rsidRPr="00B93F6C">
              <w:rPr>
                <w:rFonts w:ascii="Arial" w:hAnsi="Arial" w:cs="Arial"/>
                <w:sz w:val="20"/>
                <w:szCs w:val="22"/>
              </w:rPr>
              <w:t>2001 to 2005</w:t>
            </w:r>
          </w:p>
        </w:tc>
        <w:tc>
          <w:tcPr>
            <w:tcW w:w="827" w:type="pct"/>
          </w:tcPr>
          <w:p w14:paraId="716984C6" w14:textId="77777777" w:rsidR="000361A0" w:rsidRPr="00B93F6C"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7%</w:t>
            </w:r>
          </w:p>
        </w:tc>
        <w:tc>
          <w:tcPr>
            <w:tcW w:w="827" w:type="pct"/>
          </w:tcPr>
          <w:p w14:paraId="7817A320" w14:textId="58D34BAF" w:rsidR="000361A0" w:rsidRPr="00B93F6C"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14%</w:t>
            </w:r>
          </w:p>
        </w:tc>
        <w:tc>
          <w:tcPr>
            <w:tcW w:w="827" w:type="pct"/>
          </w:tcPr>
          <w:p w14:paraId="3DDA04ED" w14:textId="77777777" w:rsidR="000361A0" w:rsidRPr="00B93F6C"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14%</w:t>
            </w:r>
          </w:p>
        </w:tc>
        <w:tc>
          <w:tcPr>
            <w:tcW w:w="827" w:type="pct"/>
          </w:tcPr>
          <w:p w14:paraId="6FFBCD23" w14:textId="77777777" w:rsidR="000361A0"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w:t>
            </w:r>
          </w:p>
        </w:tc>
        <w:tc>
          <w:tcPr>
            <w:tcW w:w="827" w:type="pct"/>
          </w:tcPr>
          <w:p w14:paraId="29F9BE23" w14:textId="3D0B6D17" w:rsidR="000361A0" w:rsidRPr="00B93F6C"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13%</w:t>
            </w:r>
          </w:p>
        </w:tc>
      </w:tr>
      <w:tr w:rsidR="000361A0" w:rsidRPr="00B93F6C" w14:paraId="7A03182B" w14:textId="77777777" w:rsidTr="000B3FB5">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5" w:type="pct"/>
          </w:tcPr>
          <w:p w14:paraId="37DD880E" w14:textId="59289C83" w:rsidR="000361A0" w:rsidRPr="00B93F6C" w:rsidRDefault="000361A0" w:rsidP="000361A0">
            <w:pPr>
              <w:pStyle w:val="Compact"/>
              <w:keepNext/>
              <w:keepLines/>
              <w:rPr>
                <w:rFonts w:ascii="Arial" w:hAnsi="Arial" w:cs="Arial"/>
                <w:sz w:val="20"/>
                <w:szCs w:val="22"/>
              </w:rPr>
            </w:pPr>
            <w:r w:rsidRPr="00B93F6C">
              <w:rPr>
                <w:rFonts w:ascii="Arial" w:hAnsi="Arial" w:cs="Arial"/>
                <w:sz w:val="20"/>
                <w:szCs w:val="22"/>
              </w:rPr>
              <w:t>1991</w:t>
            </w:r>
            <w:r>
              <w:rPr>
                <w:rFonts w:ascii="Arial" w:hAnsi="Arial" w:cs="Arial"/>
                <w:sz w:val="20"/>
                <w:szCs w:val="22"/>
              </w:rPr>
              <w:t xml:space="preserve"> to </w:t>
            </w:r>
            <w:r w:rsidRPr="00B93F6C">
              <w:rPr>
                <w:rFonts w:ascii="Arial" w:hAnsi="Arial" w:cs="Arial"/>
                <w:sz w:val="20"/>
                <w:szCs w:val="22"/>
              </w:rPr>
              <w:t>2000</w:t>
            </w:r>
          </w:p>
        </w:tc>
        <w:tc>
          <w:tcPr>
            <w:tcW w:w="827" w:type="pct"/>
          </w:tcPr>
          <w:p w14:paraId="48B93FF3" w14:textId="77777777" w:rsidR="000361A0" w:rsidRPr="00B93F6C"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13%</w:t>
            </w:r>
          </w:p>
        </w:tc>
        <w:tc>
          <w:tcPr>
            <w:tcW w:w="827" w:type="pct"/>
          </w:tcPr>
          <w:p w14:paraId="05D73655" w14:textId="7A64D023" w:rsidR="000361A0" w:rsidRPr="00B93F6C"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9%</w:t>
            </w:r>
          </w:p>
        </w:tc>
        <w:tc>
          <w:tcPr>
            <w:tcW w:w="827" w:type="pct"/>
          </w:tcPr>
          <w:p w14:paraId="2C4C0152" w14:textId="77777777" w:rsidR="000361A0" w:rsidRPr="00B93F6C"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29%</w:t>
            </w:r>
          </w:p>
        </w:tc>
        <w:tc>
          <w:tcPr>
            <w:tcW w:w="827" w:type="pct"/>
          </w:tcPr>
          <w:p w14:paraId="7ADB613B" w14:textId="77777777" w:rsidR="000361A0"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w:t>
            </w:r>
          </w:p>
        </w:tc>
        <w:tc>
          <w:tcPr>
            <w:tcW w:w="827" w:type="pct"/>
          </w:tcPr>
          <w:p w14:paraId="4D2E0859" w14:textId="5B462FEE" w:rsidR="000361A0" w:rsidRPr="00B93F6C" w:rsidRDefault="000361A0" w:rsidP="000B3FB5">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13%</w:t>
            </w:r>
          </w:p>
        </w:tc>
      </w:tr>
      <w:tr w:rsidR="000361A0" w:rsidRPr="00B93F6C" w14:paraId="037342D5" w14:textId="77777777" w:rsidTr="000B3FB5">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5" w:type="pct"/>
          </w:tcPr>
          <w:p w14:paraId="63C321A8" w14:textId="0609227D" w:rsidR="000361A0" w:rsidRPr="00B93F6C" w:rsidRDefault="000361A0" w:rsidP="000361A0">
            <w:pPr>
              <w:pStyle w:val="Compact"/>
              <w:keepNext/>
              <w:keepLines/>
              <w:rPr>
                <w:rFonts w:ascii="Arial" w:hAnsi="Arial" w:cs="Arial"/>
                <w:sz w:val="20"/>
                <w:szCs w:val="22"/>
              </w:rPr>
            </w:pPr>
            <w:r w:rsidRPr="00B93F6C">
              <w:rPr>
                <w:rFonts w:ascii="Arial" w:hAnsi="Arial" w:cs="Arial"/>
                <w:sz w:val="20"/>
                <w:szCs w:val="22"/>
              </w:rPr>
              <w:t>1981</w:t>
            </w:r>
            <w:r>
              <w:rPr>
                <w:rFonts w:ascii="Arial" w:hAnsi="Arial" w:cs="Arial"/>
                <w:sz w:val="20"/>
                <w:szCs w:val="22"/>
              </w:rPr>
              <w:t xml:space="preserve"> to </w:t>
            </w:r>
            <w:r w:rsidRPr="00B93F6C">
              <w:rPr>
                <w:rFonts w:ascii="Arial" w:hAnsi="Arial" w:cs="Arial"/>
                <w:sz w:val="20"/>
                <w:szCs w:val="22"/>
              </w:rPr>
              <w:t>1990</w:t>
            </w:r>
          </w:p>
        </w:tc>
        <w:tc>
          <w:tcPr>
            <w:tcW w:w="827" w:type="pct"/>
          </w:tcPr>
          <w:p w14:paraId="4FEF0392" w14:textId="77777777" w:rsidR="000361A0" w:rsidRPr="00B93F6C"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7%</w:t>
            </w:r>
          </w:p>
        </w:tc>
        <w:tc>
          <w:tcPr>
            <w:tcW w:w="827" w:type="pct"/>
          </w:tcPr>
          <w:p w14:paraId="1F68D434" w14:textId="1B38DF19" w:rsidR="000361A0" w:rsidRPr="00B93F6C"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w:t>
            </w:r>
          </w:p>
        </w:tc>
        <w:tc>
          <w:tcPr>
            <w:tcW w:w="827" w:type="pct"/>
          </w:tcPr>
          <w:p w14:paraId="13A19267" w14:textId="77777777" w:rsidR="000361A0" w:rsidRPr="00B93F6C"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w:t>
            </w:r>
          </w:p>
        </w:tc>
        <w:tc>
          <w:tcPr>
            <w:tcW w:w="827" w:type="pct"/>
          </w:tcPr>
          <w:p w14:paraId="387A4625" w14:textId="77777777" w:rsidR="000361A0"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w:t>
            </w:r>
          </w:p>
        </w:tc>
        <w:tc>
          <w:tcPr>
            <w:tcW w:w="827" w:type="pct"/>
          </w:tcPr>
          <w:p w14:paraId="45E1D348" w14:textId="77777777" w:rsidR="000361A0" w:rsidRPr="00B93F6C" w:rsidRDefault="000361A0" w:rsidP="000B3FB5">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1%</w:t>
            </w:r>
          </w:p>
        </w:tc>
      </w:tr>
      <w:tr w:rsidR="00830C97" w:rsidRPr="00B93F6C" w14:paraId="6D51BC5E" w14:textId="77777777" w:rsidTr="000B3FB5">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5" w:type="pct"/>
            <w:shd w:val="clear" w:color="auto" w:fill="808080" w:themeFill="accent1"/>
          </w:tcPr>
          <w:p w14:paraId="2F8173F7" w14:textId="26775BCA" w:rsidR="00830C97" w:rsidRPr="00B46648" w:rsidRDefault="00830C97" w:rsidP="00AB49C2">
            <w:pPr>
              <w:pStyle w:val="Compact"/>
              <w:keepNext/>
              <w:keepLines/>
              <w:rPr>
                <w:rFonts w:ascii="Arial" w:hAnsi="Arial" w:cs="Arial"/>
                <w:b/>
                <w:color w:val="FFFFFF" w:themeColor="background1"/>
                <w:sz w:val="20"/>
                <w:szCs w:val="22"/>
              </w:rPr>
            </w:pPr>
            <w:r>
              <w:rPr>
                <w:rFonts w:ascii="Arial" w:hAnsi="Arial" w:cs="Arial"/>
                <w:b/>
                <w:color w:val="FFFFFF" w:themeColor="background1"/>
                <w:sz w:val="20"/>
                <w:szCs w:val="22"/>
              </w:rPr>
              <w:t>Age in Years</w:t>
            </w:r>
          </w:p>
        </w:tc>
        <w:tc>
          <w:tcPr>
            <w:tcW w:w="827" w:type="pct"/>
            <w:shd w:val="clear" w:color="auto" w:fill="808080" w:themeFill="accent1"/>
          </w:tcPr>
          <w:p w14:paraId="144AA938" w14:textId="77777777" w:rsidR="00830C97" w:rsidRDefault="00830C97" w:rsidP="00AB49C2">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2"/>
              </w:rPr>
            </w:pPr>
          </w:p>
        </w:tc>
        <w:tc>
          <w:tcPr>
            <w:tcW w:w="827" w:type="pct"/>
            <w:shd w:val="clear" w:color="auto" w:fill="808080" w:themeFill="accent1"/>
          </w:tcPr>
          <w:p w14:paraId="0F4A7EB2" w14:textId="77777777" w:rsidR="00830C97" w:rsidRDefault="00830C97" w:rsidP="00AB49C2">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2"/>
              </w:rPr>
            </w:pPr>
          </w:p>
        </w:tc>
        <w:tc>
          <w:tcPr>
            <w:tcW w:w="827" w:type="pct"/>
            <w:shd w:val="clear" w:color="auto" w:fill="808080" w:themeFill="accent1"/>
          </w:tcPr>
          <w:p w14:paraId="37EB32BB" w14:textId="77777777" w:rsidR="00830C97" w:rsidRDefault="00830C97" w:rsidP="00AB49C2">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2"/>
              </w:rPr>
            </w:pPr>
          </w:p>
        </w:tc>
        <w:tc>
          <w:tcPr>
            <w:tcW w:w="827" w:type="pct"/>
            <w:shd w:val="clear" w:color="auto" w:fill="808080" w:themeFill="accent1"/>
          </w:tcPr>
          <w:p w14:paraId="5505EF06" w14:textId="77777777" w:rsidR="00830C97" w:rsidRDefault="00830C97" w:rsidP="00AB49C2">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2"/>
              </w:rPr>
            </w:pPr>
          </w:p>
        </w:tc>
        <w:tc>
          <w:tcPr>
            <w:tcW w:w="827" w:type="pct"/>
            <w:shd w:val="clear" w:color="auto" w:fill="808080" w:themeFill="accent1"/>
          </w:tcPr>
          <w:p w14:paraId="5FAF90C5" w14:textId="77777777" w:rsidR="00830C97" w:rsidRDefault="00830C97" w:rsidP="00AB49C2">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2"/>
              </w:rPr>
            </w:pPr>
          </w:p>
        </w:tc>
      </w:tr>
      <w:tr w:rsidR="003E7F06" w:rsidRPr="00B93F6C" w14:paraId="175D64B5" w14:textId="77777777" w:rsidTr="000B3FB5">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5" w:type="pct"/>
            <w:shd w:val="clear" w:color="auto" w:fill="auto"/>
          </w:tcPr>
          <w:p w14:paraId="77D79867" w14:textId="441E3C4A" w:rsidR="003E7F06" w:rsidRPr="00830C97" w:rsidRDefault="003E7F06" w:rsidP="00AB49C2">
            <w:pPr>
              <w:pStyle w:val="Compact"/>
              <w:keepNext/>
              <w:keepLines/>
              <w:rPr>
                <w:rFonts w:ascii="Arial" w:hAnsi="Arial" w:cs="Arial"/>
                <w:bCs/>
                <w:sz w:val="20"/>
                <w:szCs w:val="22"/>
              </w:rPr>
            </w:pPr>
            <w:r w:rsidRPr="00830C97">
              <w:rPr>
                <w:rFonts w:ascii="Arial" w:hAnsi="Arial" w:cs="Arial"/>
                <w:bCs/>
                <w:sz w:val="20"/>
                <w:szCs w:val="22"/>
              </w:rPr>
              <w:t>Average</w:t>
            </w:r>
          </w:p>
        </w:tc>
        <w:tc>
          <w:tcPr>
            <w:tcW w:w="827" w:type="pct"/>
            <w:shd w:val="clear" w:color="auto" w:fill="auto"/>
          </w:tcPr>
          <w:p w14:paraId="24FE9C02" w14:textId="77777777" w:rsidR="003E7F06" w:rsidRPr="00830C97" w:rsidRDefault="003E7F06" w:rsidP="00AB49C2">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2"/>
              </w:rPr>
            </w:pPr>
            <w:r w:rsidRPr="00830C97">
              <w:rPr>
                <w:rFonts w:ascii="Arial" w:hAnsi="Arial" w:cs="Arial"/>
                <w:bCs/>
                <w:sz w:val="20"/>
                <w:szCs w:val="22"/>
              </w:rPr>
              <w:t>13</w:t>
            </w:r>
          </w:p>
        </w:tc>
        <w:tc>
          <w:tcPr>
            <w:tcW w:w="827" w:type="pct"/>
            <w:shd w:val="clear" w:color="auto" w:fill="auto"/>
          </w:tcPr>
          <w:p w14:paraId="56B3C47A" w14:textId="77777777" w:rsidR="003E7F06" w:rsidRPr="00830C97" w:rsidRDefault="003E7F06" w:rsidP="00AB49C2">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2"/>
              </w:rPr>
            </w:pPr>
            <w:r w:rsidRPr="00830C97">
              <w:rPr>
                <w:rFonts w:ascii="Arial" w:hAnsi="Arial" w:cs="Arial"/>
                <w:bCs/>
                <w:sz w:val="20"/>
                <w:szCs w:val="22"/>
              </w:rPr>
              <w:t>10</w:t>
            </w:r>
          </w:p>
        </w:tc>
        <w:tc>
          <w:tcPr>
            <w:tcW w:w="827" w:type="pct"/>
            <w:shd w:val="clear" w:color="auto" w:fill="auto"/>
          </w:tcPr>
          <w:p w14:paraId="49856EA9" w14:textId="77777777" w:rsidR="003E7F06" w:rsidRPr="00830C97" w:rsidRDefault="003E7F06" w:rsidP="00AB49C2">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2"/>
              </w:rPr>
            </w:pPr>
            <w:r w:rsidRPr="00830C97">
              <w:rPr>
                <w:rFonts w:ascii="Arial" w:hAnsi="Arial" w:cs="Arial"/>
                <w:bCs/>
                <w:sz w:val="20"/>
                <w:szCs w:val="22"/>
              </w:rPr>
              <w:t>14</w:t>
            </w:r>
          </w:p>
        </w:tc>
        <w:tc>
          <w:tcPr>
            <w:tcW w:w="827" w:type="pct"/>
            <w:shd w:val="clear" w:color="auto" w:fill="auto"/>
          </w:tcPr>
          <w:p w14:paraId="1EF32A47" w14:textId="77777777" w:rsidR="003E7F06" w:rsidRPr="00830C97" w:rsidRDefault="003E7F06" w:rsidP="00AB49C2">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2"/>
              </w:rPr>
            </w:pPr>
            <w:r w:rsidRPr="00830C97">
              <w:rPr>
                <w:rFonts w:ascii="Arial" w:hAnsi="Arial" w:cs="Arial"/>
                <w:bCs/>
                <w:sz w:val="20"/>
                <w:szCs w:val="22"/>
              </w:rPr>
              <w:t>5</w:t>
            </w:r>
          </w:p>
        </w:tc>
        <w:tc>
          <w:tcPr>
            <w:tcW w:w="827" w:type="pct"/>
            <w:shd w:val="clear" w:color="auto" w:fill="auto"/>
          </w:tcPr>
          <w:p w14:paraId="71A9BA4F" w14:textId="2EA99C79" w:rsidR="003E7F06" w:rsidRPr="00830C97" w:rsidRDefault="000361A0" w:rsidP="00AB49C2">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2"/>
              </w:rPr>
            </w:pPr>
            <w:r w:rsidRPr="00830C97">
              <w:rPr>
                <w:rFonts w:ascii="Arial" w:hAnsi="Arial" w:cs="Arial"/>
                <w:bCs/>
                <w:sz w:val="20"/>
                <w:szCs w:val="22"/>
              </w:rPr>
              <w:t>11</w:t>
            </w:r>
          </w:p>
        </w:tc>
      </w:tr>
      <w:tr w:rsidR="00830C97" w:rsidRPr="00B93F6C" w14:paraId="110A02C2" w14:textId="77777777" w:rsidTr="000B3FB5">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5" w:type="pct"/>
            <w:shd w:val="clear" w:color="auto" w:fill="E5E5E5" w:themeFill="accent1" w:themeFillTint="33"/>
          </w:tcPr>
          <w:p w14:paraId="47F072B1" w14:textId="46DD84F6" w:rsidR="00830C97" w:rsidRPr="00830C97" w:rsidRDefault="00830C97" w:rsidP="00AB49C2">
            <w:pPr>
              <w:pStyle w:val="Compact"/>
              <w:keepNext/>
              <w:keepLines/>
              <w:rPr>
                <w:rFonts w:ascii="Arial" w:hAnsi="Arial" w:cs="Arial"/>
                <w:bCs/>
                <w:sz w:val="20"/>
                <w:szCs w:val="22"/>
              </w:rPr>
            </w:pPr>
            <w:r w:rsidRPr="00830C97">
              <w:rPr>
                <w:rFonts w:ascii="Arial" w:hAnsi="Arial" w:cs="Arial"/>
                <w:bCs/>
                <w:sz w:val="20"/>
                <w:szCs w:val="22"/>
              </w:rPr>
              <w:t>Median</w:t>
            </w:r>
          </w:p>
        </w:tc>
        <w:tc>
          <w:tcPr>
            <w:tcW w:w="827" w:type="pct"/>
            <w:shd w:val="clear" w:color="auto" w:fill="E5E5E5" w:themeFill="accent1" w:themeFillTint="33"/>
          </w:tcPr>
          <w:p w14:paraId="6E6CC365" w14:textId="7AE7045C" w:rsidR="00830C97" w:rsidRPr="00830C97" w:rsidRDefault="00830C97" w:rsidP="00AB49C2">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Pr>
                <w:rFonts w:ascii="Arial" w:hAnsi="Arial" w:cs="Arial"/>
                <w:bCs/>
                <w:sz w:val="20"/>
                <w:szCs w:val="22"/>
              </w:rPr>
              <w:t>11</w:t>
            </w:r>
          </w:p>
        </w:tc>
        <w:tc>
          <w:tcPr>
            <w:tcW w:w="827" w:type="pct"/>
            <w:shd w:val="clear" w:color="auto" w:fill="E5E5E5" w:themeFill="accent1" w:themeFillTint="33"/>
          </w:tcPr>
          <w:p w14:paraId="5D90E463" w14:textId="7862058E" w:rsidR="00830C97" w:rsidRPr="00830C97" w:rsidRDefault="00830C97" w:rsidP="00AB49C2">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Pr>
                <w:rFonts w:ascii="Arial" w:hAnsi="Arial" w:cs="Arial"/>
                <w:bCs/>
                <w:sz w:val="20"/>
                <w:szCs w:val="22"/>
              </w:rPr>
              <w:t>10</w:t>
            </w:r>
          </w:p>
        </w:tc>
        <w:tc>
          <w:tcPr>
            <w:tcW w:w="827" w:type="pct"/>
            <w:shd w:val="clear" w:color="auto" w:fill="E5E5E5" w:themeFill="accent1" w:themeFillTint="33"/>
          </w:tcPr>
          <w:p w14:paraId="1A969CFB" w14:textId="28548BCA" w:rsidR="00830C97" w:rsidRPr="00830C97" w:rsidRDefault="00830C97" w:rsidP="00AB49C2">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Pr>
                <w:rFonts w:ascii="Arial" w:hAnsi="Arial" w:cs="Arial"/>
                <w:bCs/>
                <w:sz w:val="20"/>
                <w:szCs w:val="22"/>
              </w:rPr>
              <w:t>12</w:t>
            </w:r>
          </w:p>
        </w:tc>
        <w:tc>
          <w:tcPr>
            <w:tcW w:w="827" w:type="pct"/>
            <w:shd w:val="clear" w:color="auto" w:fill="E5E5E5" w:themeFill="accent1" w:themeFillTint="33"/>
          </w:tcPr>
          <w:p w14:paraId="1F111C0E" w14:textId="4E837B61" w:rsidR="00830C97" w:rsidRPr="00830C97" w:rsidRDefault="00830C97" w:rsidP="00AB49C2">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Pr>
                <w:rFonts w:ascii="Arial" w:hAnsi="Arial" w:cs="Arial"/>
                <w:bCs/>
                <w:sz w:val="20"/>
                <w:szCs w:val="22"/>
              </w:rPr>
              <w:t>5</w:t>
            </w:r>
          </w:p>
        </w:tc>
        <w:tc>
          <w:tcPr>
            <w:tcW w:w="827" w:type="pct"/>
            <w:shd w:val="clear" w:color="auto" w:fill="E5E5E5" w:themeFill="accent1" w:themeFillTint="33"/>
          </w:tcPr>
          <w:p w14:paraId="6E6E1AE0" w14:textId="029C8579" w:rsidR="00830C97" w:rsidRPr="00830C97" w:rsidRDefault="00830C97" w:rsidP="00AB49C2">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Pr>
                <w:rFonts w:ascii="Arial" w:hAnsi="Arial" w:cs="Arial"/>
                <w:bCs/>
                <w:sz w:val="20"/>
                <w:szCs w:val="22"/>
              </w:rPr>
              <w:t>10</w:t>
            </w:r>
          </w:p>
        </w:tc>
      </w:tr>
      <w:tr w:rsidR="003E7F06" w:rsidRPr="00B93F6C" w14:paraId="44EE9ECC" w14:textId="77777777" w:rsidTr="000B3FB5">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FFFFF" w:themeFill="background1"/>
          </w:tcPr>
          <w:p w14:paraId="74ED3EE7" w14:textId="2FFF72F4" w:rsidR="003E7F06" w:rsidRDefault="003E7F06" w:rsidP="00AB49C2">
            <w:pPr>
              <w:pStyle w:val="Compact"/>
              <w:keepNext/>
              <w:keepLines/>
              <w:rPr>
                <w:rFonts w:ascii="Arial" w:hAnsi="Arial" w:cs="Arial"/>
                <w:sz w:val="18"/>
                <w:szCs w:val="22"/>
                <w:vertAlign w:val="superscript"/>
              </w:rPr>
            </w:pPr>
            <w:r>
              <w:rPr>
                <w:rFonts w:ascii="Arial" w:hAnsi="Arial" w:cs="Arial"/>
                <w:sz w:val="18"/>
                <w:szCs w:val="22"/>
                <w:vertAlign w:val="superscript"/>
              </w:rPr>
              <w:t>1</w:t>
            </w:r>
            <w:r w:rsidRPr="00B46648">
              <w:rPr>
                <w:rFonts w:ascii="Arial" w:hAnsi="Arial" w:cs="Arial"/>
                <w:sz w:val="18"/>
                <w:szCs w:val="22"/>
              </w:rPr>
              <w:t xml:space="preserve"> </w:t>
            </w:r>
            <w:r w:rsidRPr="00CC1DFB">
              <w:rPr>
                <w:rFonts w:ascii="Arial" w:hAnsi="Arial" w:cs="Arial"/>
                <w:sz w:val="18"/>
                <w:szCs w:val="22"/>
              </w:rPr>
              <w:t xml:space="preserve">Age was </w:t>
            </w:r>
            <w:r>
              <w:rPr>
                <w:rFonts w:ascii="Arial" w:hAnsi="Arial" w:cs="Arial"/>
                <w:sz w:val="18"/>
                <w:szCs w:val="22"/>
              </w:rPr>
              <w:t>in</w:t>
            </w:r>
            <w:r w:rsidRPr="00CC1DFB">
              <w:rPr>
                <w:rFonts w:ascii="Arial" w:hAnsi="Arial" w:cs="Arial"/>
                <w:sz w:val="18"/>
                <w:szCs w:val="22"/>
              </w:rPr>
              <w:t>decipherable for some units</w:t>
            </w:r>
            <w:r w:rsidR="00F612C1">
              <w:rPr>
                <w:rFonts w:ascii="Arial" w:hAnsi="Arial" w:cs="Arial"/>
                <w:sz w:val="18"/>
                <w:szCs w:val="22"/>
              </w:rPr>
              <w:t>.</w:t>
            </w:r>
          </w:p>
          <w:p w14:paraId="4C932B3D" w14:textId="77777777" w:rsidR="003E7F06" w:rsidRPr="00500CD0" w:rsidRDefault="003E7F06" w:rsidP="00AB49C2">
            <w:pPr>
              <w:pStyle w:val="Compact"/>
              <w:keepNext/>
              <w:keepLines/>
              <w:rPr>
                <w:rFonts w:ascii="Arial" w:hAnsi="Arial" w:cs="Arial"/>
                <w:sz w:val="18"/>
                <w:szCs w:val="22"/>
              </w:rPr>
            </w:pPr>
            <w:r>
              <w:rPr>
                <w:rFonts w:ascii="Arial" w:hAnsi="Arial" w:cs="Arial"/>
                <w:sz w:val="18"/>
                <w:szCs w:val="22"/>
                <w:vertAlign w:val="superscript"/>
              </w:rPr>
              <w:t>2</w:t>
            </w:r>
            <w:r w:rsidRPr="00572EF8">
              <w:rPr>
                <w:rFonts w:ascii="Arial" w:hAnsi="Arial" w:cs="Arial"/>
                <w:sz w:val="18"/>
                <w:szCs w:val="22"/>
              </w:rPr>
              <w:t xml:space="preserve"> </w:t>
            </w:r>
            <w:r w:rsidRPr="00500CD0">
              <w:rPr>
                <w:rFonts w:ascii="Arial" w:hAnsi="Arial" w:cs="Arial"/>
                <w:sz w:val="18"/>
                <w:szCs w:val="22"/>
              </w:rPr>
              <w:t>The “Other”</w:t>
            </w:r>
            <w:r>
              <w:rPr>
                <w:rFonts w:ascii="Arial" w:hAnsi="Arial" w:cs="Arial"/>
                <w:sz w:val="18"/>
                <w:szCs w:val="22"/>
              </w:rPr>
              <w:t xml:space="preserve"> category includes two</w:t>
            </w:r>
            <w:r w:rsidRPr="00500CD0">
              <w:rPr>
                <w:rFonts w:ascii="Arial" w:hAnsi="Arial" w:cs="Arial"/>
                <w:sz w:val="18"/>
                <w:szCs w:val="22"/>
              </w:rPr>
              <w:t xml:space="preserve"> combi</w:t>
            </w:r>
            <w:r>
              <w:rPr>
                <w:rFonts w:ascii="Arial" w:hAnsi="Arial" w:cs="Arial"/>
                <w:sz w:val="18"/>
                <w:szCs w:val="22"/>
              </w:rPr>
              <w:t>nation</w:t>
            </w:r>
            <w:r w:rsidRPr="00500CD0">
              <w:rPr>
                <w:rFonts w:ascii="Arial" w:hAnsi="Arial" w:cs="Arial"/>
                <w:sz w:val="18"/>
                <w:szCs w:val="22"/>
              </w:rPr>
              <w:t xml:space="preserve"> appliances</w:t>
            </w:r>
            <w:r>
              <w:rPr>
                <w:rFonts w:ascii="Arial" w:hAnsi="Arial" w:cs="Arial"/>
                <w:sz w:val="18"/>
                <w:szCs w:val="22"/>
              </w:rPr>
              <w:t>: one HPWH</w:t>
            </w:r>
            <w:r w:rsidRPr="00500CD0">
              <w:rPr>
                <w:rFonts w:ascii="Arial" w:hAnsi="Arial" w:cs="Arial"/>
                <w:sz w:val="18"/>
                <w:szCs w:val="22"/>
              </w:rPr>
              <w:t xml:space="preserve">, </w:t>
            </w:r>
            <w:r>
              <w:rPr>
                <w:rFonts w:ascii="Arial" w:hAnsi="Arial" w:cs="Arial"/>
                <w:sz w:val="18"/>
                <w:szCs w:val="22"/>
              </w:rPr>
              <w:t>one</w:t>
            </w:r>
            <w:r w:rsidRPr="00500CD0">
              <w:rPr>
                <w:rFonts w:ascii="Arial" w:hAnsi="Arial" w:cs="Arial"/>
                <w:sz w:val="18"/>
                <w:szCs w:val="22"/>
              </w:rPr>
              <w:t xml:space="preserve"> solar hot water heater, and one instantaneous water heater. </w:t>
            </w:r>
          </w:p>
        </w:tc>
      </w:tr>
    </w:tbl>
    <w:p w14:paraId="7AB81535" w14:textId="77777777" w:rsidR="007B100C" w:rsidRDefault="007B100C" w:rsidP="007B100C">
      <w:pPr>
        <w:pStyle w:val="Heading3"/>
      </w:pPr>
      <w:bookmarkStart w:id="96" w:name="_Toc11662321"/>
      <w:r>
        <w:t>Heat Pump Water Heater Feasibility</w:t>
      </w:r>
      <w:bookmarkEnd w:id="92"/>
      <w:bookmarkEnd w:id="96"/>
    </w:p>
    <w:p w14:paraId="0622DC07" w14:textId="08490943" w:rsidR="005F7854" w:rsidRPr="00B42485" w:rsidRDefault="002157E7" w:rsidP="00451BAB">
      <w:pPr>
        <w:rPr>
          <w:rFonts w:eastAsia="Times New Roman" w:cs="Times New Roman"/>
        </w:rPr>
      </w:pPr>
      <w:r>
        <w:rPr>
          <w:rFonts w:eastAsia="Times New Roman" w:cs="Times New Roman"/>
        </w:rPr>
        <w:t xml:space="preserve">As shown in </w:t>
      </w:r>
      <w:r w:rsidRPr="00451BAB">
        <w:rPr>
          <w:rStyle w:val="CrossRefChar"/>
        </w:rPr>
        <w:fldChar w:fldCharType="begin"/>
      </w:r>
      <w:r w:rsidRPr="00451BAB">
        <w:rPr>
          <w:rStyle w:val="CrossRefChar"/>
        </w:rPr>
        <w:instrText xml:space="preserve"> REF _Ref526167169 \h </w:instrText>
      </w:r>
      <w:r>
        <w:rPr>
          <w:rStyle w:val="CrossRefChar"/>
        </w:rPr>
        <w:instrText xml:space="preserve"> \* MERGEFORMAT </w:instrText>
      </w:r>
      <w:r w:rsidRPr="00451BAB">
        <w:rPr>
          <w:rStyle w:val="CrossRefChar"/>
        </w:rPr>
      </w:r>
      <w:r w:rsidRPr="00451BAB">
        <w:rPr>
          <w:rStyle w:val="CrossRefChar"/>
        </w:rPr>
        <w:fldChar w:fldCharType="separate"/>
      </w:r>
      <w:r w:rsidR="008D452E" w:rsidRPr="008D452E">
        <w:rPr>
          <w:rStyle w:val="CrossRefChar"/>
        </w:rPr>
        <w:t>Table 17</w:t>
      </w:r>
      <w:r w:rsidRPr="00451BAB">
        <w:rPr>
          <w:rStyle w:val="CrossRefChar"/>
        </w:rPr>
        <w:fldChar w:fldCharType="end"/>
      </w:r>
      <w:r>
        <w:rPr>
          <w:rFonts w:eastAsia="Times New Roman" w:cs="Times New Roman"/>
        </w:rPr>
        <w:t>, n</w:t>
      </w:r>
      <w:r w:rsidR="00FC7435">
        <w:rPr>
          <w:rFonts w:eastAsia="Times New Roman" w:cs="Times New Roman"/>
        </w:rPr>
        <w:t>early one-half (</w:t>
      </w:r>
      <w:r w:rsidR="00CB3EC5">
        <w:rPr>
          <w:rFonts w:eastAsia="Times New Roman" w:cs="Times New Roman"/>
        </w:rPr>
        <w:t>47</w:t>
      </w:r>
      <w:r w:rsidR="00FC7435">
        <w:rPr>
          <w:rFonts w:eastAsia="Times New Roman" w:cs="Times New Roman"/>
        </w:rPr>
        <w:t>%)</w:t>
      </w:r>
      <w:r w:rsidR="00FC7435" w:rsidRPr="00B42485">
        <w:rPr>
          <w:rFonts w:eastAsia="Times New Roman" w:cs="Times New Roman"/>
        </w:rPr>
        <w:t xml:space="preserve"> of </w:t>
      </w:r>
      <w:r w:rsidR="00FC7435">
        <w:rPr>
          <w:rFonts w:eastAsia="Times New Roman" w:cs="Times New Roman"/>
        </w:rPr>
        <w:t xml:space="preserve">single-family </w:t>
      </w:r>
      <w:r w:rsidR="00FC7435" w:rsidRPr="00B42485">
        <w:rPr>
          <w:rFonts w:eastAsia="Times New Roman" w:cs="Times New Roman"/>
        </w:rPr>
        <w:t xml:space="preserve">on-site homes </w:t>
      </w:r>
      <w:r w:rsidR="00CB3EC5">
        <w:t>had water heaters installed in locations that could technically readily accommodate a HPWH because they were sufficiently large, warm, and had a drain to handle condensate</w:t>
      </w:r>
      <w:r w:rsidR="00451BAB" w:rsidRPr="00B42485">
        <w:rPr>
          <w:rFonts w:eastAsia="Times New Roman" w:cs="Times New Roman"/>
        </w:rPr>
        <w:t>.</w:t>
      </w:r>
      <w:r w:rsidR="00FC7435" w:rsidRPr="00B42485">
        <w:rPr>
          <w:rFonts w:eastAsia="Times New Roman" w:cs="Times New Roman"/>
          <w:vertAlign w:val="superscript"/>
        </w:rPr>
        <w:footnoteReference w:id="21"/>
      </w:r>
      <w:r w:rsidR="00F42CD5">
        <w:rPr>
          <w:rFonts w:eastAsia="Times New Roman" w:cs="Times New Roman"/>
        </w:rPr>
        <w:t xml:space="preserve"> </w:t>
      </w:r>
      <w:r w:rsidR="00CB3EC5">
        <w:rPr>
          <w:rFonts w:eastAsia="Times New Roman" w:cs="Times New Roman"/>
        </w:rPr>
        <w:t>The biggest l</w:t>
      </w:r>
      <w:r w:rsidR="00F42CD5">
        <w:rPr>
          <w:rStyle w:val="CrossRefChar"/>
          <w:color w:val="auto"/>
        </w:rPr>
        <w:t xml:space="preserve">imiting factor </w:t>
      </w:r>
      <w:r w:rsidR="007566AB">
        <w:rPr>
          <w:rStyle w:val="CrossRefChar"/>
          <w:color w:val="auto"/>
        </w:rPr>
        <w:t xml:space="preserve">observed on site </w:t>
      </w:r>
      <w:r w:rsidR="00CB3EC5">
        <w:rPr>
          <w:rStyle w:val="CrossRefChar"/>
          <w:color w:val="auto"/>
        </w:rPr>
        <w:t xml:space="preserve">was </w:t>
      </w:r>
      <w:r w:rsidR="00F42CD5">
        <w:rPr>
          <w:rStyle w:val="CrossRefChar"/>
          <w:color w:val="auto"/>
        </w:rPr>
        <w:t>insufficient space (2</w:t>
      </w:r>
      <w:r w:rsidR="00CB3EC5">
        <w:rPr>
          <w:rStyle w:val="CrossRefChar"/>
          <w:color w:val="auto"/>
        </w:rPr>
        <w:t>6</w:t>
      </w:r>
      <w:r w:rsidR="00F42CD5">
        <w:rPr>
          <w:rStyle w:val="CrossRefChar"/>
          <w:color w:val="auto"/>
        </w:rPr>
        <w:t>%)</w:t>
      </w:r>
      <w:r w:rsidR="00F42CD5" w:rsidRPr="00E63DA5">
        <w:rPr>
          <w:rStyle w:val="CrossRefChar"/>
          <w:color w:val="auto"/>
        </w:rPr>
        <w:t>.</w:t>
      </w:r>
      <w:r w:rsidR="00451BAB" w:rsidRPr="00B42485">
        <w:rPr>
          <w:rFonts w:eastAsia="Times New Roman" w:cs="Times New Roman"/>
        </w:rPr>
        <w:t xml:space="preserve"> </w:t>
      </w:r>
      <w:r w:rsidR="005F7854">
        <w:t xml:space="preserve">Nonetheless, this technical feasibility </w:t>
      </w:r>
      <w:r w:rsidR="00CB3EC5">
        <w:t xml:space="preserve">assessment </w:t>
      </w:r>
      <w:r w:rsidR="005F7854">
        <w:t>does not account for the cost-effectiveness of installing HPWHs.</w:t>
      </w:r>
    </w:p>
    <w:p w14:paraId="726472F1" w14:textId="51789B8A" w:rsidR="00451BAB" w:rsidRPr="00B42485" w:rsidRDefault="00451BAB" w:rsidP="000B3FB5">
      <w:pPr>
        <w:spacing w:before="240" w:after="60" w:line="240" w:lineRule="auto"/>
        <w:jc w:val="center"/>
        <w:rPr>
          <w:rFonts w:ascii="Arial Bold" w:eastAsia="Times New Roman" w:hAnsi="Arial Bold" w:cs="Times New Roman"/>
          <w:b/>
          <w:bCs/>
          <w:color w:val="046A38"/>
          <w:sz w:val="24"/>
          <w:szCs w:val="18"/>
        </w:rPr>
      </w:pPr>
      <w:bookmarkStart w:id="97" w:name="_Ref526167169"/>
      <w:r w:rsidRPr="00B42485">
        <w:rPr>
          <w:rFonts w:ascii="Arial Bold" w:eastAsia="Times New Roman" w:hAnsi="Arial Bold" w:cs="Times New Roman"/>
          <w:b/>
          <w:bCs/>
          <w:color w:val="046A38"/>
          <w:sz w:val="24"/>
          <w:szCs w:val="18"/>
        </w:rPr>
        <w:t xml:space="preserve">Table </w:t>
      </w:r>
      <w:r w:rsidRPr="00B42485">
        <w:rPr>
          <w:rFonts w:ascii="Arial Bold" w:eastAsia="Times New Roman" w:hAnsi="Arial Bold" w:cs="Times New Roman"/>
          <w:b/>
          <w:bCs/>
          <w:noProof/>
          <w:color w:val="046A38"/>
          <w:sz w:val="24"/>
          <w:szCs w:val="18"/>
        </w:rPr>
        <w:fldChar w:fldCharType="begin"/>
      </w:r>
      <w:r w:rsidRPr="00B42485">
        <w:rPr>
          <w:rFonts w:ascii="Arial Bold" w:eastAsia="Times New Roman" w:hAnsi="Arial Bold" w:cs="Times New Roman"/>
          <w:b/>
          <w:bCs/>
          <w:noProof/>
          <w:color w:val="046A38"/>
          <w:sz w:val="24"/>
          <w:szCs w:val="18"/>
        </w:rPr>
        <w:instrText xml:space="preserve"> SEQ Table \* ARABIC </w:instrText>
      </w:r>
      <w:r w:rsidRPr="00B42485">
        <w:rPr>
          <w:rFonts w:ascii="Arial Bold" w:eastAsia="Times New Roman" w:hAnsi="Arial Bold" w:cs="Times New Roman"/>
          <w:b/>
          <w:bCs/>
          <w:noProof/>
          <w:color w:val="046A38"/>
          <w:sz w:val="24"/>
          <w:szCs w:val="18"/>
        </w:rPr>
        <w:fldChar w:fldCharType="separate"/>
      </w:r>
      <w:r w:rsidR="008D452E">
        <w:rPr>
          <w:rFonts w:ascii="Arial Bold" w:eastAsia="Times New Roman" w:hAnsi="Arial Bold" w:cs="Times New Roman"/>
          <w:b/>
          <w:bCs/>
          <w:noProof/>
          <w:color w:val="046A38"/>
          <w:sz w:val="24"/>
          <w:szCs w:val="18"/>
        </w:rPr>
        <w:t>17</w:t>
      </w:r>
      <w:r w:rsidRPr="00B42485">
        <w:rPr>
          <w:rFonts w:ascii="Arial Bold" w:eastAsia="Times New Roman" w:hAnsi="Arial Bold" w:cs="Times New Roman"/>
          <w:b/>
          <w:bCs/>
          <w:noProof/>
          <w:color w:val="046A38"/>
          <w:sz w:val="24"/>
          <w:szCs w:val="18"/>
        </w:rPr>
        <w:fldChar w:fldCharType="end"/>
      </w:r>
      <w:bookmarkEnd w:id="97"/>
      <w:r w:rsidRPr="00B42485">
        <w:rPr>
          <w:rFonts w:ascii="Arial Bold" w:eastAsia="Times New Roman" w:hAnsi="Arial Bold" w:cs="Times New Roman"/>
          <w:b/>
          <w:bCs/>
          <w:color w:val="046A38"/>
          <w:sz w:val="24"/>
          <w:szCs w:val="18"/>
        </w:rPr>
        <w:t xml:space="preserve">: Heat Pump Water Heater Feasibility </w:t>
      </w:r>
    </w:p>
    <w:p w14:paraId="129A7B78" w14:textId="77777777" w:rsidR="00451BAB" w:rsidRPr="00B42485" w:rsidRDefault="00451BAB" w:rsidP="000B3FB5">
      <w:pPr>
        <w:spacing w:after="60"/>
        <w:jc w:val="center"/>
        <w:rPr>
          <w:rFonts w:eastAsia="Times New Roman" w:cs="Times New Roman"/>
          <w:color w:val="046A38"/>
          <w:sz w:val="20"/>
          <w:szCs w:val="20"/>
        </w:rPr>
      </w:pPr>
      <w:r w:rsidRPr="00B42485">
        <w:rPr>
          <w:rFonts w:eastAsia="Times New Roman" w:cs="Times New Roman"/>
          <w:color w:val="046A38"/>
          <w:sz w:val="20"/>
          <w:szCs w:val="20"/>
        </w:rPr>
        <w:t xml:space="preserve">(Source: </w:t>
      </w:r>
      <w:r>
        <w:rPr>
          <w:rFonts w:eastAsia="Times New Roman" w:cs="Times New Roman"/>
          <w:color w:val="046A38"/>
          <w:sz w:val="20"/>
          <w:szCs w:val="20"/>
        </w:rPr>
        <w:t xml:space="preserve">single-family </w:t>
      </w:r>
      <w:r w:rsidRPr="00B42485">
        <w:rPr>
          <w:rFonts w:eastAsia="Times New Roman" w:cs="Times New Roman"/>
          <w:color w:val="046A38"/>
          <w:sz w:val="20"/>
          <w:szCs w:val="20"/>
        </w:rPr>
        <w:t>on-site visits; n=86)</w:t>
      </w:r>
      <w:r w:rsidRPr="00B42485">
        <w:rPr>
          <w:rFonts w:eastAsia="Times New Roman" w:cs="Times New Roman"/>
          <w:color w:val="046A38"/>
          <w:sz w:val="20"/>
          <w:szCs w:val="20"/>
          <w:vertAlign w:val="superscript"/>
        </w:rPr>
        <w:t>1</w:t>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4"/>
        <w:gridCol w:w="3306"/>
      </w:tblGrid>
      <w:tr w:rsidR="0002209E" w:rsidRPr="00B42485" w14:paraId="31FE2207" w14:textId="77777777" w:rsidTr="0002209E">
        <w:trPr>
          <w:trHeight w:val="400"/>
          <w:jc w:val="center"/>
        </w:trPr>
        <w:tc>
          <w:tcPr>
            <w:tcW w:w="3234" w:type="pct"/>
            <w:shd w:val="clear" w:color="auto" w:fill="046A38"/>
            <w:vAlign w:val="center"/>
          </w:tcPr>
          <w:p w14:paraId="4B7F5E12" w14:textId="77777777" w:rsidR="0002209E" w:rsidRPr="00B42485" w:rsidRDefault="0002209E" w:rsidP="000B3FB5">
            <w:pPr>
              <w:spacing w:after="0" w:line="280" w:lineRule="exact"/>
              <w:rPr>
                <w:b/>
                <w:sz w:val="20"/>
                <w:szCs w:val="20"/>
              </w:rPr>
            </w:pPr>
            <w:r w:rsidRPr="00B42485">
              <w:rPr>
                <w:b/>
                <w:color w:val="FFFFFF"/>
                <w:sz w:val="20"/>
                <w:szCs w:val="20"/>
              </w:rPr>
              <w:t>Conditions</w:t>
            </w:r>
          </w:p>
        </w:tc>
        <w:tc>
          <w:tcPr>
            <w:tcW w:w="1766" w:type="pct"/>
            <w:shd w:val="clear" w:color="auto" w:fill="046A38"/>
            <w:vAlign w:val="center"/>
          </w:tcPr>
          <w:p w14:paraId="2EB6B302" w14:textId="77777777" w:rsidR="0002209E" w:rsidRPr="00B42485" w:rsidRDefault="0002209E" w:rsidP="000B3FB5">
            <w:pPr>
              <w:spacing w:after="0" w:line="280" w:lineRule="exact"/>
              <w:jc w:val="center"/>
              <w:rPr>
                <w:b/>
                <w:color w:val="FFFFFF"/>
                <w:sz w:val="20"/>
                <w:szCs w:val="20"/>
              </w:rPr>
            </w:pPr>
            <w:r w:rsidRPr="00B42485">
              <w:rPr>
                <w:b/>
                <w:color w:val="FFFFFF"/>
                <w:sz w:val="20"/>
                <w:szCs w:val="20"/>
              </w:rPr>
              <w:t>Percentage of Homes</w:t>
            </w:r>
          </w:p>
        </w:tc>
      </w:tr>
      <w:tr w:rsidR="0002209E" w:rsidRPr="00B42485" w14:paraId="4B0E2A1F" w14:textId="77777777" w:rsidTr="0002209E">
        <w:trPr>
          <w:trHeight w:val="400"/>
          <w:jc w:val="center"/>
        </w:trPr>
        <w:tc>
          <w:tcPr>
            <w:tcW w:w="3234" w:type="pct"/>
            <w:shd w:val="clear" w:color="auto" w:fill="808080"/>
            <w:vAlign w:val="center"/>
          </w:tcPr>
          <w:p w14:paraId="7D6C3943" w14:textId="77777777" w:rsidR="0002209E" w:rsidRPr="00B42485" w:rsidRDefault="0002209E" w:rsidP="000B3FB5">
            <w:pPr>
              <w:spacing w:after="0" w:line="280" w:lineRule="exact"/>
              <w:rPr>
                <w:b/>
                <w:color w:val="FFFFFF"/>
                <w:sz w:val="20"/>
                <w:szCs w:val="20"/>
              </w:rPr>
            </w:pPr>
            <w:r w:rsidRPr="00B42485">
              <w:rPr>
                <w:b/>
                <w:color w:val="FFFFFF"/>
                <w:sz w:val="20"/>
                <w:szCs w:val="20"/>
              </w:rPr>
              <w:t>All conditions met</w:t>
            </w:r>
          </w:p>
        </w:tc>
        <w:tc>
          <w:tcPr>
            <w:tcW w:w="1766" w:type="pct"/>
            <w:shd w:val="clear" w:color="auto" w:fill="808080"/>
            <w:vAlign w:val="center"/>
          </w:tcPr>
          <w:p w14:paraId="42582848" w14:textId="649F57DF" w:rsidR="0002209E" w:rsidRPr="00B42485" w:rsidRDefault="0002209E" w:rsidP="000B3FB5">
            <w:pPr>
              <w:tabs>
                <w:tab w:val="center" w:pos="444"/>
              </w:tabs>
              <w:spacing w:after="0" w:line="280" w:lineRule="exact"/>
              <w:jc w:val="center"/>
              <w:rPr>
                <w:b/>
                <w:color w:val="FFFFFF"/>
                <w:sz w:val="20"/>
                <w:szCs w:val="20"/>
              </w:rPr>
            </w:pPr>
            <w:r w:rsidRPr="00B42485">
              <w:rPr>
                <w:b/>
                <w:color w:val="FFFFFF"/>
                <w:sz w:val="20"/>
                <w:szCs w:val="20"/>
              </w:rPr>
              <w:t>4</w:t>
            </w:r>
            <w:r w:rsidR="00CB3EC5">
              <w:rPr>
                <w:b/>
                <w:color w:val="FFFFFF"/>
                <w:sz w:val="20"/>
                <w:szCs w:val="20"/>
              </w:rPr>
              <w:t>7</w:t>
            </w:r>
            <w:r w:rsidRPr="00B42485">
              <w:rPr>
                <w:b/>
                <w:color w:val="FFFFFF"/>
                <w:sz w:val="20"/>
                <w:szCs w:val="20"/>
              </w:rPr>
              <w:t>%</w:t>
            </w:r>
          </w:p>
        </w:tc>
      </w:tr>
      <w:tr w:rsidR="0002209E" w:rsidRPr="00B42485" w14:paraId="5C7212FF" w14:textId="77777777" w:rsidTr="0002209E">
        <w:trPr>
          <w:trHeight w:val="400"/>
          <w:jc w:val="center"/>
        </w:trPr>
        <w:tc>
          <w:tcPr>
            <w:tcW w:w="3234" w:type="pct"/>
            <w:shd w:val="clear" w:color="auto" w:fill="E5E5E5"/>
            <w:vAlign w:val="center"/>
          </w:tcPr>
          <w:p w14:paraId="62F68E68" w14:textId="7F6CCB16" w:rsidR="0002209E" w:rsidRPr="00B42485" w:rsidRDefault="0002209E" w:rsidP="000B3FB5">
            <w:pPr>
              <w:spacing w:after="0" w:line="280" w:lineRule="exact"/>
              <w:rPr>
                <w:sz w:val="20"/>
                <w:szCs w:val="20"/>
              </w:rPr>
            </w:pPr>
            <w:r w:rsidRPr="00B42485">
              <w:rPr>
                <w:sz w:val="20"/>
                <w:szCs w:val="20"/>
              </w:rPr>
              <w:t xml:space="preserve">Room </w:t>
            </w:r>
            <w:r>
              <w:rPr>
                <w:sz w:val="20"/>
                <w:szCs w:val="20"/>
              </w:rPr>
              <w:t xml:space="preserve">likely kept at </w:t>
            </w:r>
            <w:r>
              <w:rPr>
                <w:rFonts w:cs="Arial"/>
                <w:sz w:val="20"/>
                <w:szCs w:val="20"/>
              </w:rPr>
              <w:t xml:space="preserve">≥ </w:t>
            </w:r>
            <w:r w:rsidRPr="00B42485">
              <w:rPr>
                <w:sz w:val="20"/>
                <w:szCs w:val="20"/>
              </w:rPr>
              <w:t>50</w:t>
            </w:r>
            <w:r w:rsidRPr="00B42485">
              <w:rPr>
                <w:rFonts w:cs="Arial"/>
                <w:sz w:val="20"/>
                <w:szCs w:val="20"/>
              </w:rPr>
              <w:t>°</w:t>
            </w:r>
            <w:r w:rsidRPr="00B42485">
              <w:rPr>
                <w:sz w:val="20"/>
                <w:szCs w:val="20"/>
              </w:rPr>
              <w:t>F</w:t>
            </w:r>
            <w:r>
              <w:rPr>
                <w:sz w:val="20"/>
                <w:szCs w:val="20"/>
              </w:rPr>
              <w:t>,</w:t>
            </w:r>
            <w:r w:rsidRPr="00B42485">
              <w:rPr>
                <w:sz w:val="20"/>
                <w:szCs w:val="20"/>
              </w:rPr>
              <w:t xml:space="preserve"> </w:t>
            </w:r>
            <w:r>
              <w:rPr>
                <w:sz w:val="20"/>
                <w:szCs w:val="20"/>
              </w:rPr>
              <w:t>year-round</w:t>
            </w:r>
          </w:p>
        </w:tc>
        <w:tc>
          <w:tcPr>
            <w:tcW w:w="1766" w:type="pct"/>
            <w:shd w:val="clear" w:color="auto" w:fill="E5E5E5"/>
            <w:vAlign w:val="center"/>
          </w:tcPr>
          <w:p w14:paraId="27C21A27" w14:textId="2B6D7320" w:rsidR="0002209E" w:rsidRPr="00B42485" w:rsidRDefault="0002209E" w:rsidP="000B3FB5">
            <w:pPr>
              <w:tabs>
                <w:tab w:val="center" w:pos="444"/>
              </w:tabs>
              <w:spacing w:after="0" w:line="280" w:lineRule="exact"/>
              <w:jc w:val="center"/>
              <w:rPr>
                <w:sz w:val="20"/>
                <w:szCs w:val="20"/>
              </w:rPr>
            </w:pPr>
            <w:r w:rsidRPr="00B42485">
              <w:rPr>
                <w:sz w:val="20"/>
                <w:szCs w:val="20"/>
              </w:rPr>
              <w:t>90%</w:t>
            </w:r>
          </w:p>
        </w:tc>
      </w:tr>
      <w:tr w:rsidR="0002209E" w:rsidRPr="00B42485" w14:paraId="2E125467" w14:textId="77777777" w:rsidTr="0002209E">
        <w:trPr>
          <w:trHeight w:val="400"/>
          <w:jc w:val="center"/>
        </w:trPr>
        <w:tc>
          <w:tcPr>
            <w:tcW w:w="3234" w:type="pct"/>
            <w:shd w:val="clear" w:color="auto" w:fill="auto"/>
            <w:vAlign w:val="center"/>
          </w:tcPr>
          <w:p w14:paraId="2C92D7CA" w14:textId="5B940F69" w:rsidR="0002209E" w:rsidRPr="00B42485" w:rsidRDefault="0002209E" w:rsidP="000B3FB5">
            <w:pPr>
              <w:spacing w:after="0" w:line="280" w:lineRule="exact"/>
              <w:rPr>
                <w:sz w:val="20"/>
                <w:szCs w:val="20"/>
              </w:rPr>
            </w:pPr>
            <w:r w:rsidRPr="00B42485">
              <w:rPr>
                <w:rFonts w:cs="Arial"/>
                <w:sz w:val="20"/>
                <w:szCs w:val="20"/>
              </w:rPr>
              <w:t xml:space="preserve">Ceiling height </w:t>
            </w:r>
            <w:r>
              <w:rPr>
                <w:rFonts w:cs="Arial"/>
                <w:sz w:val="20"/>
                <w:szCs w:val="20"/>
              </w:rPr>
              <w:t>≥</w:t>
            </w:r>
            <w:r w:rsidRPr="00B42485">
              <w:rPr>
                <w:rFonts w:cs="Arial"/>
                <w:sz w:val="20"/>
                <w:szCs w:val="20"/>
              </w:rPr>
              <w:t xml:space="preserve"> 6.5 feet</w:t>
            </w:r>
          </w:p>
        </w:tc>
        <w:tc>
          <w:tcPr>
            <w:tcW w:w="1766" w:type="pct"/>
            <w:shd w:val="clear" w:color="auto" w:fill="auto"/>
            <w:vAlign w:val="center"/>
          </w:tcPr>
          <w:p w14:paraId="186D2432" w14:textId="4FFAF0C9" w:rsidR="0002209E" w:rsidRPr="00B42485" w:rsidRDefault="00CB3EC5" w:rsidP="000B3FB5">
            <w:pPr>
              <w:tabs>
                <w:tab w:val="center" w:pos="444"/>
              </w:tabs>
              <w:spacing w:after="0" w:line="280" w:lineRule="exact"/>
              <w:jc w:val="center"/>
              <w:rPr>
                <w:sz w:val="20"/>
                <w:szCs w:val="20"/>
              </w:rPr>
            </w:pPr>
            <w:r w:rsidRPr="00B42485">
              <w:rPr>
                <w:rFonts w:cs="Arial"/>
                <w:sz w:val="20"/>
                <w:szCs w:val="20"/>
              </w:rPr>
              <w:t>8</w:t>
            </w:r>
            <w:r>
              <w:rPr>
                <w:rFonts w:cs="Arial"/>
                <w:sz w:val="20"/>
                <w:szCs w:val="20"/>
              </w:rPr>
              <w:t>7</w:t>
            </w:r>
            <w:r w:rsidR="0002209E" w:rsidRPr="00B42485">
              <w:rPr>
                <w:rFonts w:cs="Arial"/>
                <w:sz w:val="20"/>
                <w:szCs w:val="20"/>
              </w:rPr>
              <w:t>%</w:t>
            </w:r>
          </w:p>
        </w:tc>
      </w:tr>
      <w:tr w:rsidR="0002209E" w:rsidRPr="00B42485" w14:paraId="5C44CAA8" w14:textId="77777777" w:rsidTr="0002209E">
        <w:trPr>
          <w:trHeight w:val="400"/>
          <w:jc w:val="center"/>
        </w:trPr>
        <w:tc>
          <w:tcPr>
            <w:tcW w:w="3234" w:type="pct"/>
            <w:shd w:val="clear" w:color="auto" w:fill="E5E5E5"/>
            <w:vAlign w:val="center"/>
          </w:tcPr>
          <w:p w14:paraId="7972CA8A" w14:textId="77777777" w:rsidR="0002209E" w:rsidRPr="00B42485" w:rsidRDefault="0002209E" w:rsidP="000B3FB5">
            <w:pPr>
              <w:spacing w:after="0" w:line="280" w:lineRule="exact"/>
              <w:rPr>
                <w:sz w:val="20"/>
                <w:szCs w:val="20"/>
              </w:rPr>
            </w:pPr>
            <w:r w:rsidRPr="00B42485">
              <w:rPr>
                <w:sz w:val="20"/>
                <w:szCs w:val="20"/>
              </w:rPr>
              <w:t>Drain present</w:t>
            </w:r>
          </w:p>
        </w:tc>
        <w:tc>
          <w:tcPr>
            <w:tcW w:w="1766" w:type="pct"/>
            <w:shd w:val="clear" w:color="auto" w:fill="E5E5E5"/>
            <w:vAlign w:val="center"/>
          </w:tcPr>
          <w:p w14:paraId="448C7A83" w14:textId="68F422A3" w:rsidR="0002209E" w:rsidRPr="00B42485" w:rsidRDefault="00CB3EC5" w:rsidP="000B3FB5">
            <w:pPr>
              <w:tabs>
                <w:tab w:val="center" w:pos="444"/>
              </w:tabs>
              <w:spacing w:after="0" w:line="280" w:lineRule="exact"/>
              <w:jc w:val="center"/>
              <w:rPr>
                <w:sz w:val="20"/>
                <w:szCs w:val="20"/>
              </w:rPr>
            </w:pPr>
            <w:r>
              <w:rPr>
                <w:sz w:val="20"/>
                <w:szCs w:val="20"/>
              </w:rPr>
              <w:t>82</w:t>
            </w:r>
            <w:r w:rsidR="0002209E" w:rsidRPr="00B42485">
              <w:rPr>
                <w:sz w:val="20"/>
                <w:szCs w:val="20"/>
              </w:rPr>
              <w:t>%</w:t>
            </w:r>
          </w:p>
        </w:tc>
      </w:tr>
      <w:tr w:rsidR="0002209E" w:rsidRPr="00B42485" w14:paraId="3A759016" w14:textId="77777777" w:rsidTr="0002209E">
        <w:trPr>
          <w:trHeight w:val="400"/>
          <w:jc w:val="center"/>
        </w:trPr>
        <w:tc>
          <w:tcPr>
            <w:tcW w:w="3234" w:type="pct"/>
            <w:shd w:val="clear" w:color="auto" w:fill="auto"/>
            <w:vAlign w:val="center"/>
          </w:tcPr>
          <w:p w14:paraId="67E7404D" w14:textId="77777777" w:rsidR="0002209E" w:rsidRPr="00B42485" w:rsidRDefault="0002209E" w:rsidP="000B3FB5">
            <w:pPr>
              <w:spacing w:after="0" w:line="280" w:lineRule="exact"/>
              <w:rPr>
                <w:rFonts w:cs="Arial"/>
                <w:sz w:val="20"/>
                <w:szCs w:val="20"/>
              </w:rPr>
            </w:pPr>
            <w:r w:rsidRPr="00B42485">
              <w:rPr>
                <w:rFonts w:cs="Arial"/>
                <w:sz w:val="20"/>
                <w:szCs w:val="20"/>
              </w:rPr>
              <w:t>Volume &gt; 750 cubic feet</w:t>
            </w:r>
          </w:p>
        </w:tc>
        <w:tc>
          <w:tcPr>
            <w:tcW w:w="1766" w:type="pct"/>
            <w:shd w:val="clear" w:color="auto" w:fill="auto"/>
            <w:vAlign w:val="center"/>
          </w:tcPr>
          <w:p w14:paraId="22B5FB47" w14:textId="78E1BC53" w:rsidR="0002209E" w:rsidRPr="00B42485" w:rsidRDefault="0002209E" w:rsidP="000B3FB5">
            <w:pPr>
              <w:tabs>
                <w:tab w:val="center" w:pos="444"/>
              </w:tabs>
              <w:spacing w:after="0" w:line="280" w:lineRule="exact"/>
              <w:jc w:val="center"/>
              <w:rPr>
                <w:rFonts w:cs="Arial"/>
                <w:sz w:val="20"/>
                <w:szCs w:val="20"/>
              </w:rPr>
            </w:pPr>
            <w:r w:rsidRPr="00B42485">
              <w:rPr>
                <w:rFonts w:cs="Arial"/>
                <w:sz w:val="20"/>
                <w:szCs w:val="20"/>
              </w:rPr>
              <w:t>7</w:t>
            </w:r>
            <w:r w:rsidR="00CB3EC5">
              <w:rPr>
                <w:rFonts w:cs="Arial"/>
                <w:sz w:val="20"/>
                <w:szCs w:val="20"/>
              </w:rPr>
              <w:t>4</w:t>
            </w:r>
            <w:r w:rsidRPr="00B42485">
              <w:rPr>
                <w:rFonts w:cs="Arial"/>
                <w:sz w:val="20"/>
                <w:szCs w:val="20"/>
              </w:rPr>
              <w:t>%</w:t>
            </w:r>
          </w:p>
        </w:tc>
      </w:tr>
      <w:tr w:rsidR="0002209E" w:rsidRPr="00B42485" w14:paraId="6265DCB4" w14:textId="77777777" w:rsidTr="0002209E">
        <w:trPr>
          <w:trHeight w:val="400"/>
          <w:jc w:val="center"/>
        </w:trPr>
        <w:tc>
          <w:tcPr>
            <w:tcW w:w="3234" w:type="pct"/>
            <w:shd w:val="clear" w:color="auto" w:fill="E5E5E5"/>
            <w:vAlign w:val="center"/>
          </w:tcPr>
          <w:p w14:paraId="1F010B80" w14:textId="77777777" w:rsidR="0002209E" w:rsidRPr="00B42485" w:rsidRDefault="0002209E" w:rsidP="000B3FB5">
            <w:pPr>
              <w:spacing w:after="0" w:line="280" w:lineRule="exact"/>
              <w:rPr>
                <w:rFonts w:cs="Arial"/>
                <w:sz w:val="20"/>
                <w:szCs w:val="20"/>
              </w:rPr>
            </w:pPr>
            <w:r w:rsidRPr="00B42485">
              <w:rPr>
                <w:rFonts w:cs="Arial"/>
                <w:sz w:val="20"/>
                <w:szCs w:val="20"/>
              </w:rPr>
              <w:t>HPWH already installed</w:t>
            </w:r>
          </w:p>
        </w:tc>
        <w:tc>
          <w:tcPr>
            <w:tcW w:w="1766" w:type="pct"/>
            <w:shd w:val="clear" w:color="auto" w:fill="E5E5E5"/>
            <w:vAlign w:val="center"/>
          </w:tcPr>
          <w:p w14:paraId="05D54933" w14:textId="77777777" w:rsidR="0002209E" w:rsidRPr="00B42485" w:rsidRDefault="0002209E" w:rsidP="000B3FB5">
            <w:pPr>
              <w:tabs>
                <w:tab w:val="center" w:pos="444"/>
              </w:tabs>
              <w:spacing w:after="0" w:line="280" w:lineRule="exact"/>
              <w:jc w:val="center"/>
              <w:rPr>
                <w:rFonts w:cs="Arial"/>
                <w:sz w:val="20"/>
                <w:szCs w:val="20"/>
              </w:rPr>
            </w:pPr>
            <w:r w:rsidRPr="00B42485">
              <w:rPr>
                <w:rFonts w:cs="Arial"/>
                <w:sz w:val="20"/>
                <w:szCs w:val="20"/>
              </w:rPr>
              <w:t>1%</w:t>
            </w:r>
          </w:p>
        </w:tc>
      </w:tr>
      <w:tr w:rsidR="0002209E" w:rsidRPr="00B42485" w14:paraId="7B9E2818" w14:textId="77777777" w:rsidTr="004B337B">
        <w:trPr>
          <w:trHeight w:val="317"/>
          <w:jc w:val="center"/>
        </w:trPr>
        <w:tc>
          <w:tcPr>
            <w:tcW w:w="5000" w:type="pct"/>
            <w:gridSpan w:val="2"/>
            <w:shd w:val="clear" w:color="auto" w:fill="auto"/>
            <w:vAlign w:val="center"/>
          </w:tcPr>
          <w:p w14:paraId="13770F3C" w14:textId="591D184E" w:rsidR="0002209E" w:rsidRPr="00B42485" w:rsidRDefault="0002209E" w:rsidP="000B3FB5">
            <w:pPr>
              <w:tabs>
                <w:tab w:val="center" w:pos="444"/>
              </w:tabs>
              <w:spacing w:after="0" w:line="280" w:lineRule="exact"/>
              <w:rPr>
                <w:rFonts w:cs="Arial"/>
                <w:sz w:val="18"/>
                <w:szCs w:val="18"/>
              </w:rPr>
            </w:pPr>
            <w:r w:rsidRPr="00B42485">
              <w:rPr>
                <w:sz w:val="18"/>
                <w:vertAlign w:val="superscript"/>
              </w:rPr>
              <w:t>1</w:t>
            </w:r>
            <w:r w:rsidRPr="00B42485">
              <w:rPr>
                <w:sz w:val="18"/>
              </w:rPr>
              <w:t xml:space="preserve"> </w:t>
            </w:r>
            <w:r>
              <w:rPr>
                <w:sz w:val="18"/>
              </w:rPr>
              <w:t>Not all criteria could be assessed in f</w:t>
            </w:r>
            <w:r w:rsidRPr="00B42485">
              <w:rPr>
                <w:sz w:val="18"/>
              </w:rPr>
              <w:t xml:space="preserve">our </w:t>
            </w:r>
            <w:r>
              <w:rPr>
                <w:sz w:val="18"/>
              </w:rPr>
              <w:t xml:space="preserve">of the </w:t>
            </w:r>
            <w:r w:rsidRPr="00B42485">
              <w:rPr>
                <w:sz w:val="18"/>
              </w:rPr>
              <w:t>homes</w:t>
            </w:r>
            <w:r w:rsidRPr="00B42485">
              <w:rPr>
                <w:rFonts w:eastAsia="Times New Roman"/>
                <w:sz w:val="18"/>
              </w:rPr>
              <w:t>.</w:t>
            </w:r>
          </w:p>
        </w:tc>
      </w:tr>
    </w:tbl>
    <w:p w14:paraId="0F3EE3DC" w14:textId="44614367" w:rsidR="007B100C" w:rsidRDefault="009D06AE" w:rsidP="007B100C">
      <w:pPr>
        <w:pStyle w:val="Heading2"/>
      </w:pPr>
      <w:bookmarkStart w:id="98" w:name="_Ref528852755"/>
      <w:bookmarkStart w:id="99" w:name="_Toc11662322"/>
      <w:r w:rsidRPr="00147A55">
        <w:rPr>
          <w:noProof/>
        </w:rPr>
        <w:lastRenderedPageBreak/>
        <w:drawing>
          <wp:anchor distT="0" distB="0" distL="114300" distR="114300" simplePos="0" relativeHeight="251666433" behindDoc="0" locked="0" layoutInCell="1" allowOverlap="1" wp14:anchorId="4D835F86" wp14:editId="7D980DBF">
            <wp:simplePos x="0" y="0"/>
            <wp:positionH relativeFrom="margin">
              <wp:align>left</wp:align>
            </wp:positionH>
            <wp:positionV relativeFrom="paragraph">
              <wp:posOffset>280574</wp:posOffset>
            </wp:positionV>
            <wp:extent cx="616148" cy="657225"/>
            <wp:effectExtent l="0" t="0" r="0" b="0"/>
            <wp:wrapNone/>
            <wp:docPr id="31"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a:xfrm>
                      <a:off x="0" y="0"/>
                      <a:ext cx="616148" cy="657225"/>
                    </a:xfrm>
                    <a:prstGeom prst="rect">
                      <a:avLst/>
                    </a:prstGeom>
                  </pic:spPr>
                </pic:pic>
              </a:graphicData>
            </a:graphic>
            <wp14:sizeRelH relativeFrom="margin">
              <wp14:pctWidth>0</wp14:pctWidth>
            </wp14:sizeRelH>
            <wp14:sizeRelV relativeFrom="margin">
              <wp14:pctHeight>0</wp14:pctHeight>
            </wp14:sizeRelV>
          </wp:anchor>
        </w:drawing>
      </w:r>
      <w:r w:rsidR="007B100C">
        <w:t>Appliances</w:t>
      </w:r>
      <w:bookmarkEnd w:id="98"/>
      <w:bookmarkEnd w:id="99"/>
    </w:p>
    <w:p w14:paraId="433A13BC" w14:textId="3D1445C3" w:rsidR="00111A13" w:rsidRPr="009D06AE" w:rsidRDefault="00111A13" w:rsidP="009D06AE">
      <w:pPr>
        <w:pStyle w:val="ListParagraph"/>
        <w:numPr>
          <w:ilvl w:val="0"/>
          <w:numId w:val="15"/>
        </w:numPr>
        <w:ind w:left="1440"/>
      </w:pPr>
      <w:r w:rsidRPr="009D06AE">
        <w:rPr>
          <w:b/>
        </w:rPr>
        <w:t xml:space="preserve">Refrigerators: </w:t>
      </w:r>
      <w:r w:rsidRPr="009D06AE">
        <w:t xml:space="preserve">One in five homes had more than one refrigerator. </w:t>
      </w:r>
    </w:p>
    <w:p w14:paraId="2613FE72" w14:textId="54022431" w:rsidR="00111A13" w:rsidRPr="009D06AE" w:rsidRDefault="00111A13" w:rsidP="009D06AE">
      <w:pPr>
        <w:pStyle w:val="ListParagraph"/>
        <w:numPr>
          <w:ilvl w:val="0"/>
          <w:numId w:val="15"/>
        </w:numPr>
        <w:ind w:left="1440"/>
      </w:pPr>
      <w:r w:rsidRPr="009D06AE">
        <w:rPr>
          <w:b/>
        </w:rPr>
        <w:t xml:space="preserve">Common Appliances: </w:t>
      </w:r>
      <w:r w:rsidRPr="009D06AE">
        <w:t xml:space="preserve">Roughly three-quarters of homes </w:t>
      </w:r>
      <w:r w:rsidR="00E63DA5" w:rsidRPr="009D06AE">
        <w:t>had</w:t>
      </w:r>
      <w:r w:rsidRPr="009D06AE">
        <w:t xml:space="preserve"> clothes washers (79%) and dryers (77%), and dishwashers (73%).</w:t>
      </w:r>
    </w:p>
    <w:p w14:paraId="68152B83" w14:textId="4E0F84AA" w:rsidR="00111A13" w:rsidRPr="009D06AE" w:rsidRDefault="00111A13" w:rsidP="009D06AE">
      <w:pPr>
        <w:pStyle w:val="ListParagraph"/>
        <w:numPr>
          <w:ilvl w:val="0"/>
          <w:numId w:val="15"/>
        </w:numPr>
        <w:ind w:left="1440"/>
        <w:rPr>
          <w:b/>
        </w:rPr>
      </w:pPr>
      <w:r w:rsidRPr="009D06AE">
        <w:rPr>
          <w:b/>
        </w:rPr>
        <w:t xml:space="preserve">ENERGY STAR Saturation: </w:t>
      </w:r>
      <w:r w:rsidR="00E176F9" w:rsidRPr="009D06AE">
        <w:t>Among appliances in single-family homes, d</w:t>
      </w:r>
      <w:r w:rsidR="000E5BD9" w:rsidRPr="009D06AE">
        <w:t xml:space="preserve">ishwashers </w:t>
      </w:r>
      <w:r w:rsidR="00E63DA5" w:rsidRPr="009D06AE">
        <w:t>had</w:t>
      </w:r>
      <w:r w:rsidR="000E5BD9" w:rsidRPr="009D06AE">
        <w:t xml:space="preserve"> high ENERGY STAR saturation (7</w:t>
      </w:r>
      <w:r w:rsidR="002D02B1" w:rsidRPr="009D06AE">
        <w:t>3</w:t>
      </w:r>
      <w:r w:rsidR="000E5BD9" w:rsidRPr="009D06AE">
        <w:t>%)</w:t>
      </w:r>
      <w:r w:rsidR="004E3372" w:rsidRPr="009D06AE">
        <w:t xml:space="preserve"> – an increase from 2011 (63%)</w:t>
      </w:r>
      <w:r w:rsidR="000E5BD9" w:rsidRPr="009D06AE">
        <w:t>.</w:t>
      </w:r>
      <w:r w:rsidR="004E3372" w:rsidRPr="009D06AE">
        <w:t xml:space="preserve"> While Dehumidifiers had somewhat low penetration (33%), they had relatively high ENERGY STAR saturation (75%).</w:t>
      </w:r>
    </w:p>
    <w:p w14:paraId="0F33211A" w14:textId="0BF79361" w:rsidR="00111A13" w:rsidRPr="009D06AE" w:rsidRDefault="00111A13" w:rsidP="009D06AE">
      <w:pPr>
        <w:pStyle w:val="ListParagraph"/>
        <w:numPr>
          <w:ilvl w:val="0"/>
          <w:numId w:val="15"/>
        </w:numPr>
        <w:ind w:left="1440"/>
        <w:rPr>
          <w:b/>
        </w:rPr>
      </w:pPr>
      <w:r w:rsidRPr="009D06AE">
        <w:rPr>
          <w:b/>
        </w:rPr>
        <w:t xml:space="preserve">Appliance Ages: </w:t>
      </w:r>
      <w:r w:rsidRPr="009D06AE">
        <w:t xml:space="preserve">On average, appliances </w:t>
      </w:r>
      <w:r w:rsidR="00E176F9" w:rsidRPr="009D06AE">
        <w:t xml:space="preserve">in single-family homes </w:t>
      </w:r>
      <w:r w:rsidR="00E63DA5" w:rsidRPr="009D06AE">
        <w:t>were</w:t>
      </w:r>
      <w:r w:rsidRPr="009D06AE">
        <w:t xml:space="preserve"> between </w:t>
      </w:r>
      <w:r w:rsidR="00B3024C" w:rsidRPr="009D06AE">
        <w:t xml:space="preserve">nine </w:t>
      </w:r>
      <w:r w:rsidRPr="009D06AE">
        <w:t>and 16 years old.</w:t>
      </w:r>
    </w:p>
    <w:p w14:paraId="53B82C6A" w14:textId="3EC6C10D" w:rsidR="00801B51" w:rsidRPr="009D06AE" w:rsidRDefault="00801B51" w:rsidP="009D06AE">
      <w:pPr>
        <w:pStyle w:val="ListParagraph"/>
        <w:numPr>
          <w:ilvl w:val="0"/>
          <w:numId w:val="15"/>
        </w:numPr>
        <w:ind w:left="1440"/>
        <w:rPr>
          <w:b/>
        </w:rPr>
      </w:pPr>
      <w:r w:rsidRPr="009D06AE">
        <w:rPr>
          <w:b/>
        </w:rPr>
        <w:t xml:space="preserve">Habits: </w:t>
      </w:r>
      <w:r w:rsidRPr="009D06AE">
        <w:t>Customers used warm or hot water for more than one-half (52%) of their loads of laundry, on average.</w:t>
      </w:r>
    </w:p>
    <w:p w14:paraId="2C34D7EF" w14:textId="77777777" w:rsidR="007B100C" w:rsidRPr="00A05784" w:rsidRDefault="007B100C" w:rsidP="007B100C">
      <w:pPr>
        <w:pStyle w:val="Heading3"/>
      </w:pPr>
      <w:bookmarkStart w:id="100" w:name="_Toc524444395"/>
      <w:bookmarkStart w:id="101" w:name="_Toc11662323"/>
      <w:r w:rsidRPr="00A05784">
        <w:t>Penetration</w:t>
      </w:r>
      <w:bookmarkEnd w:id="100"/>
      <w:bookmarkEnd w:id="101"/>
    </w:p>
    <w:p w14:paraId="6AC95E03" w14:textId="17800730" w:rsidR="00C51C39" w:rsidRDefault="007566AB" w:rsidP="00AC0541">
      <w:bookmarkStart w:id="102" w:name="_Toc524444396"/>
      <w:r>
        <w:t xml:space="preserve">Penetration estimates of appliances are based on a combination of web-survey results and on-site visits. </w:t>
      </w:r>
      <w:r w:rsidR="00C51C39" w:rsidRPr="008D431F">
        <w:rPr>
          <w:rStyle w:val="CrossRefChar"/>
        </w:rPr>
        <w:fldChar w:fldCharType="begin"/>
      </w:r>
      <w:r w:rsidR="00C51C39" w:rsidRPr="008D431F">
        <w:rPr>
          <w:rStyle w:val="CrossRefChar"/>
        </w:rPr>
        <w:instrText xml:space="preserve"> REF _Ref520918974 \h </w:instrText>
      </w:r>
      <w:r w:rsidR="00C51C39">
        <w:rPr>
          <w:rStyle w:val="CrossRefChar"/>
        </w:rPr>
        <w:instrText xml:space="preserve"> \* MERGEFORMAT </w:instrText>
      </w:r>
      <w:r w:rsidR="00C51C39" w:rsidRPr="008D431F">
        <w:rPr>
          <w:rStyle w:val="CrossRefChar"/>
        </w:rPr>
      </w:r>
      <w:r w:rsidR="00C51C39" w:rsidRPr="008D431F">
        <w:rPr>
          <w:rStyle w:val="CrossRefChar"/>
        </w:rPr>
        <w:fldChar w:fldCharType="separate"/>
      </w:r>
      <w:r w:rsidR="008D452E" w:rsidRPr="008D452E">
        <w:rPr>
          <w:rStyle w:val="CrossRefChar"/>
        </w:rPr>
        <w:t>Table 18</w:t>
      </w:r>
      <w:r w:rsidR="00C51C39" w:rsidRPr="008D431F">
        <w:rPr>
          <w:rStyle w:val="CrossRefChar"/>
        </w:rPr>
        <w:fldChar w:fldCharType="end"/>
      </w:r>
      <w:r w:rsidR="00C51C39">
        <w:t xml:space="preserve"> presents the penetration and average number of units per household for kitchen and other appliances</w:t>
      </w:r>
      <w:r w:rsidR="00AC0541">
        <w:t xml:space="preserve">. </w:t>
      </w:r>
      <w:r w:rsidR="00C51C39">
        <w:t xml:space="preserve">As expected, refrigerator (100%), oven (99%), and stove (99%) penetration were high. On average, households </w:t>
      </w:r>
      <w:r w:rsidR="00335AEB">
        <w:t>reported having</w:t>
      </w:r>
      <w:r w:rsidR="00C51C39">
        <w:t xml:space="preserve"> 1.23 refrigerators, with 20% of the sample having more than one refrigerator. </w:t>
      </w:r>
    </w:p>
    <w:p w14:paraId="11B04E07" w14:textId="3CCB8ABF" w:rsidR="00C51C39" w:rsidRDefault="00C51C39" w:rsidP="00AC0541">
      <w:r>
        <w:t xml:space="preserve">In-unit clothes washers (79%) and dryers (77%) were somewhat less common, particularly among multifamily homes (50% and 48%, respectively). </w:t>
      </w:r>
      <w:r w:rsidR="00CF4828">
        <w:t>Without differentiation by dwelling typ</w:t>
      </w:r>
      <w:r w:rsidR="004B21AF">
        <w:t>e, n</w:t>
      </w:r>
      <w:r>
        <w:t xml:space="preserve">early three-quarters (73%) of homes </w:t>
      </w:r>
      <w:r w:rsidR="00335AEB">
        <w:t>reported having</w:t>
      </w:r>
      <w:r w:rsidR="00E63DA5">
        <w:t xml:space="preserve"> </w:t>
      </w:r>
      <w:r>
        <w:t>a dishwasher.</w:t>
      </w:r>
    </w:p>
    <w:p w14:paraId="3C24863C" w14:textId="1504F1D1" w:rsidR="00C51C39" w:rsidRDefault="00C51C39" w:rsidP="00C51C39">
      <w:r>
        <w:t xml:space="preserve">Overall, one-third (33%) of homes </w:t>
      </w:r>
      <w:r w:rsidR="00335AEB">
        <w:t>reported having</w:t>
      </w:r>
      <w:r>
        <w:t xml:space="preserve"> a dehumidifier, but penetration was much higher among single-family homes (46%) than multifamily homes (1%).</w:t>
      </w:r>
      <w:r w:rsidR="004B21AF">
        <w:t xml:space="preserve"> Nearly one-half of homes (45%) </w:t>
      </w:r>
      <w:r w:rsidR="00335AEB">
        <w:t>reported having</w:t>
      </w:r>
      <w:r w:rsidR="00132647">
        <w:t xml:space="preserve"> </w:t>
      </w:r>
      <w:r w:rsidR="004B21AF">
        <w:t>a humidifier.</w:t>
      </w:r>
    </w:p>
    <w:p w14:paraId="603E7AEB" w14:textId="5DA2FD38" w:rsidR="00C51C39" w:rsidRDefault="00C51C39" w:rsidP="00C51C39">
      <w:pPr>
        <w:pStyle w:val="Caption"/>
      </w:pPr>
      <w:bookmarkStart w:id="103" w:name="_Ref520918974"/>
      <w:bookmarkStart w:id="104" w:name="_Ref520918970"/>
      <w:r>
        <w:lastRenderedPageBreak/>
        <w:t xml:space="preserve">Table </w:t>
      </w:r>
      <w:r w:rsidRPr="00B72573">
        <w:fldChar w:fldCharType="begin"/>
      </w:r>
      <w:r>
        <w:rPr>
          <w:noProof/>
        </w:rPr>
        <w:instrText xml:space="preserve"> SEQ Table \* ARABIC </w:instrText>
      </w:r>
      <w:r w:rsidRPr="00B72573">
        <w:rPr>
          <w:noProof/>
        </w:rPr>
        <w:fldChar w:fldCharType="separate"/>
      </w:r>
      <w:r w:rsidR="008D452E">
        <w:rPr>
          <w:noProof/>
        </w:rPr>
        <w:t>18</w:t>
      </w:r>
      <w:r w:rsidRPr="00B72573">
        <w:fldChar w:fldCharType="end"/>
      </w:r>
      <w:bookmarkEnd w:id="103"/>
      <w:r>
        <w:t>: Appliances – Penetration and Average Units per Household</w:t>
      </w:r>
      <w:bookmarkEnd w:id="104"/>
    </w:p>
    <w:p w14:paraId="57FE8261" w14:textId="3812B372" w:rsidR="00C51C39" w:rsidRPr="004156DA" w:rsidRDefault="00C51C39" w:rsidP="00C51C39">
      <w:pPr>
        <w:pStyle w:val="TableSubcaption"/>
        <w:keepNext/>
        <w:rPr>
          <w:vertAlign w:val="superscript"/>
        </w:rPr>
      </w:pPr>
      <w:r>
        <w:t>(Source: web-survey and on-site visits)</w:t>
      </w:r>
      <w:r w:rsidR="004156DA">
        <w:rPr>
          <w:vertAlign w:val="superscript"/>
        </w:rPr>
        <w:t>1</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818"/>
        <w:gridCol w:w="820"/>
        <w:gridCol w:w="820"/>
        <w:gridCol w:w="820"/>
        <w:gridCol w:w="818"/>
        <w:gridCol w:w="820"/>
        <w:gridCol w:w="820"/>
        <w:gridCol w:w="820"/>
        <w:gridCol w:w="812"/>
      </w:tblGrid>
      <w:tr w:rsidR="00C51C39" w:rsidRPr="00270501" w14:paraId="6F9A3AB0" w14:textId="77777777" w:rsidTr="009D06AE">
        <w:trPr>
          <w:trHeight w:val="317"/>
          <w:tblHeader/>
          <w:jc w:val="center"/>
        </w:trPr>
        <w:tc>
          <w:tcPr>
            <w:tcW w:w="1064" w:type="pct"/>
            <w:vMerge w:val="restart"/>
            <w:shd w:val="clear" w:color="auto" w:fill="046A38" w:themeFill="accent2"/>
            <w:vAlign w:val="center"/>
          </w:tcPr>
          <w:p w14:paraId="59DCAA7D" w14:textId="77777777" w:rsidR="00C51C39" w:rsidRPr="00270501" w:rsidRDefault="00C51C39" w:rsidP="00C51C39">
            <w:pPr>
              <w:keepNext/>
              <w:spacing w:after="0" w:line="280" w:lineRule="exact"/>
              <w:jc w:val="left"/>
              <w:rPr>
                <w:b/>
                <w:color w:val="FFFFFF" w:themeColor="background1"/>
                <w:sz w:val="20"/>
                <w:szCs w:val="20"/>
              </w:rPr>
            </w:pPr>
            <w:r w:rsidRPr="008E6C5F">
              <w:rPr>
                <w:b/>
                <w:color w:val="FFFFFF" w:themeColor="background1"/>
                <w:sz w:val="20"/>
                <w:szCs w:val="20"/>
              </w:rPr>
              <w:t>End-Use</w:t>
            </w:r>
          </w:p>
        </w:tc>
        <w:tc>
          <w:tcPr>
            <w:tcW w:w="1312" w:type="pct"/>
            <w:gridSpan w:val="3"/>
            <w:shd w:val="clear" w:color="auto" w:fill="046A38" w:themeFill="accent2"/>
            <w:vAlign w:val="center"/>
          </w:tcPr>
          <w:p w14:paraId="018562CB" w14:textId="20D18F21" w:rsidR="00C51C39" w:rsidRPr="00270501" w:rsidRDefault="00C51C39" w:rsidP="00C51C39">
            <w:pPr>
              <w:pStyle w:val="Tablecenter"/>
              <w:keepNext/>
              <w:rPr>
                <w:b/>
                <w:color w:val="FFFFFF" w:themeColor="background1"/>
                <w:sz w:val="20"/>
              </w:rPr>
            </w:pPr>
            <w:r w:rsidRPr="008E6C5F">
              <w:rPr>
                <w:b/>
                <w:color w:val="FFFFFF" w:themeColor="background1"/>
                <w:sz w:val="20"/>
              </w:rPr>
              <w:t>Single-Family</w:t>
            </w:r>
            <w:r>
              <w:rPr>
                <w:b/>
                <w:color w:val="FFFFFF" w:themeColor="background1"/>
                <w:sz w:val="20"/>
              </w:rPr>
              <w:t xml:space="preserve">, </w:t>
            </w:r>
            <w:r w:rsidR="009D06AE">
              <w:rPr>
                <w:b/>
                <w:color w:val="FFFFFF" w:themeColor="background1"/>
                <w:sz w:val="20"/>
              </w:rPr>
              <w:br/>
            </w:r>
            <w:r>
              <w:rPr>
                <w:b/>
                <w:color w:val="FFFFFF" w:themeColor="background1"/>
                <w:sz w:val="20"/>
              </w:rPr>
              <w:t>1-4 units</w:t>
            </w:r>
          </w:p>
        </w:tc>
        <w:tc>
          <w:tcPr>
            <w:tcW w:w="1312" w:type="pct"/>
            <w:gridSpan w:val="3"/>
            <w:shd w:val="clear" w:color="auto" w:fill="046A38" w:themeFill="accent2"/>
            <w:vAlign w:val="center"/>
          </w:tcPr>
          <w:p w14:paraId="752BB001" w14:textId="77777777" w:rsidR="00C51C39" w:rsidRPr="00270501" w:rsidRDefault="00C51C39" w:rsidP="00C51C39">
            <w:pPr>
              <w:pStyle w:val="Tablecenter"/>
              <w:keepNext/>
              <w:rPr>
                <w:b/>
                <w:color w:val="FFFFFF" w:themeColor="background1"/>
                <w:sz w:val="20"/>
              </w:rPr>
            </w:pPr>
            <w:r w:rsidRPr="008E6C5F">
              <w:rPr>
                <w:b/>
                <w:color w:val="FFFFFF" w:themeColor="background1"/>
                <w:sz w:val="20"/>
              </w:rPr>
              <w:t>Multifamily</w:t>
            </w:r>
            <w:r>
              <w:rPr>
                <w:b/>
                <w:color w:val="FFFFFF" w:themeColor="background1"/>
                <w:sz w:val="20"/>
              </w:rPr>
              <w:t>, 5+ units</w:t>
            </w:r>
          </w:p>
        </w:tc>
        <w:tc>
          <w:tcPr>
            <w:tcW w:w="1313" w:type="pct"/>
            <w:gridSpan w:val="3"/>
            <w:shd w:val="clear" w:color="auto" w:fill="08A4BD"/>
            <w:vAlign w:val="center"/>
          </w:tcPr>
          <w:p w14:paraId="280C014A" w14:textId="77777777" w:rsidR="00C51C39" w:rsidRPr="00270501" w:rsidRDefault="00C51C39" w:rsidP="00C51C39">
            <w:pPr>
              <w:pStyle w:val="Tablecenter"/>
              <w:keepNext/>
              <w:rPr>
                <w:b/>
                <w:color w:val="FFFFFF" w:themeColor="background1"/>
                <w:sz w:val="20"/>
              </w:rPr>
            </w:pPr>
            <w:r w:rsidRPr="008E6C5F">
              <w:rPr>
                <w:b/>
                <w:color w:val="FFFFFF" w:themeColor="background1"/>
                <w:sz w:val="20"/>
              </w:rPr>
              <w:t>Overall</w:t>
            </w:r>
          </w:p>
        </w:tc>
      </w:tr>
      <w:tr w:rsidR="00C51C39" w:rsidRPr="00270501" w14:paraId="131DE2E0" w14:textId="77777777" w:rsidTr="009D06AE">
        <w:trPr>
          <w:trHeight w:val="317"/>
          <w:tblHeader/>
          <w:jc w:val="center"/>
        </w:trPr>
        <w:tc>
          <w:tcPr>
            <w:tcW w:w="1064" w:type="pct"/>
            <w:vMerge/>
            <w:shd w:val="clear" w:color="auto" w:fill="046A38"/>
            <w:vAlign w:val="center"/>
          </w:tcPr>
          <w:p w14:paraId="0ACA64BB" w14:textId="77777777" w:rsidR="00C51C39" w:rsidRPr="00270501" w:rsidRDefault="00C51C39" w:rsidP="00C51C39">
            <w:pPr>
              <w:keepNext/>
              <w:spacing w:after="0" w:line="280" w:lineRule="exact"/>
              <w:jc w:val="left"/>
              <w:rPr>
                <w:b/>
                <w:sz w:val="20"/>
                <w:szCs w:val="20"/>
              </w:rPr>
            </w:pPr>
          </w:p>
        </w:tc>
        <w:tc>
          <w:tcPr>
            <w:tcW w:w="437" w:type="pct"/>
            <w:shd w:val="clear" w:color="auto" w:fill="046A38" w:themeFill="accent2"/>
            <w:vAlign w:val="center"/>
          </w:tcPr>
          <w:p w14:paraId="118717E7" w14:textId="77777777" w:rsidR="00C51C39" w:rsidRPr="00270501" w:rsidRDefault="00C51C39" w:rsidP="00C51C39">
            <w:pPr>
              <w:pStyle w:val="Tablecenter"/>
              <w:keepNext/>
              <w:rPr>
                <w:b/>
                <w:color w:val="FFFFFF" w:themeColor="background1"/>
                <w:sz w:val="20"/>
              </w:rPr>
            </w:pPr>
            <w:r w:rsidRPr="008E6C5F">
              <w:rPr>
                <w:b/>
                <w:color w:val="FFFFFF" w:themeColor="background1"/>
                <w:sz w:val="20"/>
              </w:rPr>
              <w:t>n</w:t>
            </w:r>
          </w:p>
        </w:tc>
        <w:tc>
          <w:tcPr>
            <w:tcW w:w="438" w:type="pct"/>
            <w:shd w:val="clear" w:color="auto" w:fill="046A38" w:themeFill="accent2"/>
            <w:vAlign w:val="center"/>
          </w:tcPr>
          <w:p w14:paraId="06ACB4B7" w14:textId="77777777" w:rsidR="00C51C39" w:rsidRPr="00270501" w:rsidRDefault="00C51C39" w:rsidP="00C51C39">
            <w:pPr>
              <w:pStyle w:val="Tablecenter"/>
              <w:keepNext/>
              <w:rPr>
                <w:b/>
                <w:color w:val="FFFFFF" w:themeColor="background1"/>
                <w:sz w:val="20"/>
              </w:rPr>
            </w:pPr>
            <w:r w:rsidRPr="008E6C5F">
              <w:rPr>
                <w:b/>
                <w:color w:val="FFFFFF" w:themeColor="background1"/>
                <w:sz w:val="20"/>
              </w:rPr>
              <w:t>Pen.</w:t>
            </w:r>
          </w:p>
        </w:tc>
        <w:tc>
          <w:tcPr>
            <w:tcW w:w="438" w:type="pct"/>
            <w:shd w:val="clear" w:color="auto" w:fill="046A38" w:themeFill="accent2"/>
            <w:vAlign w:val="center"/>
          </w:tcPr>
          <w:p w14:paraId="2A9D8202" w14:textId="77777777" w:rsidR="00C51C39" w:rsidRPr="00270501" w:rsidRDefault="00C51C39" w:rsidP="00C51C39">
            <w:pPr>
              <w:pStyle w:val="Tablecenter"/>
              <w:keepNext/>
              <w:rPr>
                <w:b/>
                <w:color w:val="FFFFFF" w:themeColor="background1"/>
                <w:sz w:val="20"/>
              </w:rPr>
            </w:pPr>
            <w:r w:rsidRPr="008E6C5F">
              <w:rPr>
                <w:b/>
                <w:color w:val="FFFFFF" w:themeColor="background1"/>
                <w:sz w:val="20"/>
              </w:rPr>
              <w:t>Units</w:t>
            </w:r>
          </w:p>
        </w:tc>
        <w:tc>
          <w:tcPr>
            <w:tcW w:w="438" w:type="pct"/>
            <w:shd w:val="clear" w:color="auto" w:fill="046A38" w:themeFill="accent2"/>
            <w:vAlign w:val="center"/>
          </w:tcPr>
          <w:p w14:paraId="77916309" w14:textId="77777777" w:rsidR="00C51C39" w:rsidRPr="00270501" w:rsidRDefault="00C51C39" w:rsidP="00C51C39">
            <w:pPr>
              <w:pStyle w:val="Tablecenter"/>
              <w:keepNext/>
              <w:rPr>
                <w:b/>
                <w:color w:val="FFFFFF" w:themeColor="background1"/>
                <w:sz w:val="20"/>
              </w:rPr>
            </w:pPr>
            <w:r w:rsidRPr="008E6C5F">
              <w:rPr>
                <w:b/>
                <w:color w:val="FFFFFF" w:themeColor="background1"/>
                <w:sz w:val="20"/>
              </w:rPr>
              <w:t>n</w:t>
            </w:r>
          </w:p>
        </w:tc>
        <w:tc>
          <w:tcPr>
            <w:tcW w:w="437" w:type="pct"/>
            <w:shd w:val="clear" w:color="auto" w:fill="046A38" w:themeFill="accent2"/>
            <w:vAlign w:val="center"/>
          </w:tcPr>
          <w:p w14:paraId="1F914815" w14:textId="77777777" w:rsidR="00C51C39" w:rsidRPr="00270501" w:rsidRDefault="00C51C39" w:rsidP="00C51C39">
            <w:pPr>
              <w:pStyle w:val="Tablecenter"/>
              <w:keepNext/>
              <w:rPr>
                <w:b/>
                <w:color w:val="FFFFFF" w:themeColor="background1"/>
                <w:sz w:val="20"/>
              </w:rPr>
            </w:pPr>
            <w:r w:rsidRPr="008E6C5F">
              <w:rPr>
                <w:b/>
                <w:color w:val="FFFFFF" w:themeColor="background1"/>
                <w:sz w:val="20"/>
              </w:rPr>
              <w:t>Pen.</w:t>
            </w:r>
          </w:p>
        </w:tc>
        <w:tc>
          <w:tcPr>
            <w:tcW w:w="438" w:type="pct"/>
            <w:shd w:val="clear" w:color="auto" w:fill="046A38" w:themeFill="accent2"/>
            <w:vAlign w:val="center"/>
          </w:tcPr>
          <w:p w14:paraId="23871231" w14:textId="77777777" w:rsidR="00C51C39" w:rsidRPr="00270501" w:rsidRDefault="00C51C39" w:rsidP="00C51C39">
            <w:pPr>
              <w:pStyle w:val="Tablecenter"/>
              <w:keepNext/>
              <w:rPr>
                <w:b/>
                <w:color w:val="FFFFFF" w:themeColor="background1"/>
                <w:sz w:val="20"/>
              </w:rPr>
            </w:pPr>
            <w:r w:rsidRPr="008E6C5F">
              <w:rPr>
                <w:b/>
                <w:color w:val="FFFFFF" w:themeColor="background1"/>
                <w:sz w:val="20"/>
              </w:rPr>
              <w:t>Units</w:t>
            </w:r>
          </w:p>
        </w:tc>
        <w:tc>
          <w:tcPr>
            <w:tcW w:w="438" w:type="pct"/>
            <w:shd w:val="clear" w:color="auto" w:fill="08A4BD"/>
            <w:vAlign w:val="center"/>
          </w:tcPr>
          <w:p w14:paraId="0FD19CFF" w14:textId="77777777" w:rsidR="00C51C39" w:rsidRPr="00270501" w:rsidRDefault="00C51C39" w:rsidP="00C51C39">
            <w:pPr>
              <w:pStyle w:val="Tablecenter"/>
              <w:keepNext/>
              <w:rPr>
                <w:b/>
                <w:color w:val="FFFFFF" w:themeColor="background1"/>
                <w:sz w:val="20"/>
              </w:rPr>
            </w:pPr>
            <w:r w:rsidRPr="008E6C5F">
              <w:rPr>
                <w:b/>
                <w:color w:val="FFFFFF" w:themeColor="background1"/>
                <w:sz w:val="20"/>
              </w:rPr>
              <w:t>n</w:t>
            </w:r>
          </w:p>
        </w:tc>
        <w:tc>
          <w:tcPr>
            <w:tcW w:w="438" w:type="pct"/>
            <w:shd w:val="clear" w:color="auto" w:fill="08A4BD"/>
            <w:vAlign w:val="center"/>
          </w:tcPr>
          <w:p w14:paraId="7780A924" w14:textId="77777777" w:rsidR="00C51C39" w:rsidRPr="00270501" w:rsidRDefault="00C51C39" w:rsidP="00C51C39">
            <w:pPr>
              <w:pStyle w:val="Tablecenter"/>
              <w:keepNext/>
              <w:rPr>
                <w:b/>
                <w:color w:val="FFFFFF" w:themeColor="background1"/>
                <w:sz w:val="20"/>
              </w:rPr>
            </w:pPr>
            <w:r w:rsidRPr="008E6C5F">
              <w:rPr>
                <w:b/>
                <w:color w:val="FFFFFF" w:themeColor="background1"/>
                <w:sz w:val="20"/>
              </w:rPr>
              <w:t>Pen.</w:t>
            </w:r>
          </w:p>
        </w:tc>
        <w:tc>
          <w:tcPr>
            <w:tcW w:w="438" w:type="pct"/>
            <w:shd w:val="clear" w:color="auto" w:fill="08A4BD"/>
            <w:vAlign w:val="center"/>
          </w:tcPr>
          <w:p w14:paraId="1DE5C75C" w14:textId="77777777" w:rsidR="00C51C39" w:rsidRPr="00270501" w:rsidRDefault="00C51C39" w:rsidP="00C51C39">
            <w:pPr>
              <w:pStyle w:val="Tablecenter"/>
              <w:keepNext/>
              <w:rPr>
                <w:b/>
                <w:color w:val="FFFFFF" w:themeColor="background1"/>
                <w:sz w:val="20"/>
              </w:rPr>
            </w:pPr>
            <w:r w:rsidRPr="008E6C5F">
              <w:rPr>
                <w:b/>
                <w:color w:val="FFFFFF" w:themeColor="background1"/>
                <w:sz w:val="20"/>
              </w:rPr>
              <w:t>Units</w:t>
            </w:r>
          </w:p>
        </w:tc>
      </w:tr>
      <w:tr w:rsidR="00C51C39" w:rsidRPr="008F5E75" w14:paraId="6CD4F24F" w14:textId="77777777" w:rsidTr="009D06AE">
        <w:trPr>
          <w:trHeight w:val="317"/>
          <w:jc w:val="center"/>
        </w:trPr>
        <w:tc>
          <w:tcPr>
            <w:tcW w:w="1064" w:type="pct"/>
            <w:shd w:val="clear" w:color="auto" w:fill="808080" w:themeFill="text1" w:themeFillTint="7F"/>
            <w:vAlign w:val="center"/>
          </w:tcPr>
          <w:p w14:paraId="7C9565AA" w14:textId="77777777" w:rsidR="00C51C39" w:rsidRPr="008F5E75" w:rsidRDefault="00C51C39" w:rsidP="00C51C39">
            <w:pPr>
              <w:keepNext/>
              <w:spacing w:after="0" w:line="280" w:lineRule="exact"/>
              <w:jc w:val="left"/>
              <w:rPr>
                <w:b/>
                <w:color w:val="FFFFFF" w:themeColor="background1"/>
                <w:sz w:val="20"/>
                <w:szCs w:val="20"/>
              </w:rPr>
            </w:pPr>
            <w:r w:rsidRPr="008E6C5F">
              <w:rPr>
                <w:b/>
                <w:color w:val="FFFFFF" w:themeColor="background1"/>
                <w:sz w:val="20"/>
                <w:szCs w:val="20"/>
              </w:rPr>
              <w:t>Kitchen</w:t>
            </w:r>
          </w:p>
        </w:tc>
        <w:tc>
          <w:tcPr>
            <w:tcW w:w="437" w:type="pct"/>
            <w:shd w:val="clear" w:color="auto" w:fill="808080" w:themeFill="text1" w:themeFillTint="7F"/>
            <w:tcMar>
              <w:left w:w="58" w:type="dxa"/>
              <w:right w:w="58" w:type="dxa"/>
            </w:tcMar>
            <w:vAlign w:val="center"/>
          </w:tcPr>
          <w:p w14:paraId="0A6A371A" w14:textId="77777777" w:rsidR="00C51C39" w:rsidRPr="008F5E75" w:rsidRDefault="00C51C39" w:rsidP="00C51C39">
            <w:pPr>
              <w:pStyle w:val="Tablecenter"/>
              <w:keepNext/>
              <w:tabs>
                <w:tab w:val="center" w:pos="390"/>
              </w:tabs>
              <w:rPr>
                <w:color w:val="FFFFFF" w:themeColor="background1"/>
                <w:sz w:val="20"/>
              </w:rPr>
            </w:pPr>
          </w:p>
        </w:tc>
        <w:tc>
          <w:tcPr>
            <w:tcW w:w="438" w:type="pct"/>
            <w:shd w:val="clear" w:color="auto" w:fill="808080" w:themeFill="text1" w:themeFillTint="7F"/>
            <w:tcMar>
              <w:left w:w="58" w:type="dxa"/>
              <w:right w:w="58" w:type="dxa"/>
            </w:tcMar>
            <w:vAlign w:val="center"/>
          </w:tcPr>
          <w:p w14:paraId="27D09C2A" w14:textId="77777777" w:rsidR="00C51C39" w:rsidRPr="008F5E75" w:rsidRDefault="00C51C39" w:rsidP="00C51C39">
            <w:pPr>
              <w:pStyle w:val="Tablecenter"/>
              <w:keepNext/>
              <w:tabs>
                <w:tab w:val="center" w:pos="354"/>
              </w:tabs>
              <w:rPr>
                <w:color w:val="FFFFFF" w:themeColor="background1"/>
                <w:sz w:val="20"/>
              </w:rPr>
            </w:pPr>
          </w:p>
        </w:tc>
        <w:tc>
          <w:tcPr>
            <w:tcW w:w="438" w:type="pct"/>
            <w:shd w:val="clear" w:color="auto" w:fill="808080" w:themeFill="text1" w:themeFillTint="7F"/>
            <w:tcMar>
              <w:left w:w="58" w:type="dxa"/>
              <w:right w:w="58" w:type="dxa"/>
            </w:tcMar>
            <w:vAlign w:val="center"/>
          </w:tcPr>
          <w:p w14:paraId="0903C82F" w14:textId="77777777" w:rsidR="00C51C39" w:rsidRPr="008F5E75" w:rsidRDefault="00C51C39" w:rsidP="00C51C39">
            <w:pPr>
              <w:pStyle w:val="Tablecenter"/>
              <w:keepNext/>
              <w:tabs>
                <w:tab w:val="center" w:pos="444"/>
              </w:tabs>
              <w:rPr>
                <w:color w:val="FFFFFF" w:themeColor="background1"/>
                <w:sz w:val="20"/>
              </w:rPr>
            </w:pPr>
          </w:p>
        </w:tc>
        <w:tc>
          <w:tcPr>
            <w:tcW w:w="438" w:type="pct"/>
            <w:shd w:val="clear" w:color="auto" w:fill="808080" w:themeFill="text1" w:themeFillTint="7F"/>
            <w:vAlign w:val="center"/>
          </w:tcPr>
          <w:p w14:paraId="71236D24" w14:textId="77777777" w:rsidR="00C51C39" w:rsidRPr="008F5E75" w:rsidRDefault="00C51C39" w:rsidP="00C51C39">
            <w:pPr>
              <w:pStyle w:val="Tablecenter"/>
              <w:keepNext/>
              <w:tabs>
                <w:tab w:val="center" w:pos="444"/>
              </w:tabs>
              <w:rPr>
                <w:color w:val="FFFFFF" w:themeColor="background1"/>
                <w:sz w:val="20"/>
              </w:rPr>
            </w:pPr>
          </w:p>
        </w:tc>
        <w:tc>
          <w:tcPr>
            <w:tcW w:w="437" w:type="pct"/>
            <w:shd w:val="clear" w:color="auto" w:fill="808080" w:themeFill="text1" w:themeFillTint="7F"/>
            <w:vAlign w:val="center"/>
          </w:tcPr>
          <w:p w14:paraId="771EF583" w14:textId="77777777" w:rsidR="00C51C39" w:rsidRPr="008F5E75" w:rsidRDefault="00C51C39" w:rsidP="00C51C39">
            <w:pPr>
              <w:pStyle w:val="Tablecenter"/>
              <w:keepNext/>
              <w:tabs>
                <w:tab w:val="center" w:pos="444"/>
              </w:tabs>
              <w:rPr>
                <w:color w:val="FFFFFF" w:themeColor="background1"/>
                <w:sz w:val="20"/>
              </w:rPr>
            </w:pPr>
          </w:p>
        </w:tc>
        <w:tc>
          <w:tcPr>
            <w:tcW w:w="438" w:type="pct"/>
            <w:shd w:val="clear" w:color="auto" w:fill="808080" w:themeFill="text1" w:themeFillTint="7F"/>
            <w:vAlign w:val="center"/>
          </w:tcPr>
          <w:p w14:paraId="79BD911B" w14:textId="77777777" w:rsidR="00C51C39" w:rsidRPr="008F5E75" w:rsidRDefault="00C51C39" w:rsidP="00C51C39">
            <w:pPr>
              <w:pStyle w:val="Tablecenter"/>
              <w:keepNext/>
              <w:tabs>
                <w:tab w:val="center" w:pos="444"/>
              </w:tabs>
              <w:rPr>
                <w:color w:val="FFFFFF" w:themeColor="background1"/>
                <w:sz w:val="20"/>
              </w:rPr>
            </w:pPr>
          </w:p>
        </w:tc>
        <w:tc>
          <w:tcPr>
            <w:tcW w:w="438" w:type="pct"/>
            <w:shd w:val="clear" w:color="auto" w:fill="808080" w:themeFill="text1" w:themeFillTint="7F"/>
            <w:vAlign w:val="center"/>
          </w:tcPr>
          <w:p w14:paraId="7874B603" w14:textId="77777777" w:rsidR="00C51C39" w:rsidRPr="008F5E75" w:rsidRDefault="00C51C39" w:rsidP="00C51C39">
            <w:pPr>
              <w:pStyle w:val="Tablecenter"/>
              <w:keepNext/>
              <w:tabs>
                <w:tab w:val="center" w:pos="444"/>
              </w:tabs>
              <w:rPr>
                <w:color w:val="FFFFFF" w:themeColor="background1"/>
                <w:sz w:val="20"/>
              </w:rPr>
            </w:pPr>
          </w:p>
        </w:tc>
        <w:tc>
          <w:tcPr>
            <w:tcW w:w="438" w:type="pct"/>
            <w:shd w:val="clear" w:color="auto" w:fill="808080" w:themeFill="text1" w:themeFillTint="7F"/>
            <w:vAlign w:val="center"/>
          </w:tcPr>
          <w:p w14:paraId="30777F03" w14:textId="77777777" w:rsidR="00C51C39" w:rsidRPr="008F5E75" w:rsidRDefault="00C51C39" w:rsidP="00C51C39">
            <w:pPr>
              <w:pStyle w:val="Tablecenter"/>
              <w:keepNext/>
              <w:tabs>
                <w:tab w:val="center" w:pos="444"/>
              </w:tabs>
              <w:rPr>
                <w:color w:val="FFFFFF" w:themeColor="background1"/>
                <w:sz w:val="20"/>
              </w:rPr>
            </w:pPr>
          </w:p>
        </w:tc>
        <w:tc>
          <w:tcPr>
            <w:tcW w:w="438" w:type="pct"/>
            <w:shd w:val="clear" w:color="auto" w:fill="808080" w:themeFill="text1" w:themeFillTint="7F"/>
            <w:vAlign w:val="center"/>
          </w:tcPr>
          <w:p w14:paraId="73505B8C" w14:textId="77777777" w:rsidR="00C51C39" w:rsidRPr="008F5E75" w:rsidRDefault="00C51C39" w:rsidP="00C51C39">
            <w:pPr>
              <w:pStyle w:val="Tablecenter"/>
              <w:keepNext/>
              <w:tabs>
                <w:tab w:val="center" w:pos="444"/>
              </w:tabs>
              <w:rPr>
                <w:color w:val="FFFFFF" w:themeColor="background1"/>
                <w:sz w:val="20"/>
              </w:rPr>
            </w:pPr>
          </w:p>
        </w:tc>
      </w:tr>
      <w:tr w:rsidR="00C51C39" w:rsidRPr="00270501" w14:paraId="0C6904A8" w14:textId="77777777" w:rsidTr="009D06AE">
        <w:trPr>
          <w:trHeight w:val="403"/>
          <w:jc w:val="center"/>
        </w:trPr>
        <w:tc>
          <w:tcPr>
            <w:tcW w:w="1064" w:type="pct"/>
            <w:shd w:val="clear" w:color="auto" w:fill="auto"/>
            <w:vAlign w:val="center"/>
          </w:tcPr>
          <w:p w14:paraId="4060A2A1" w14:textId="77777777" w:rsidR="00C51C39" w:rsidRPr="00270501" w:rsidRDefault="00C51C39" w:rsidP="00C51C39">
            <w:pPr>
              <w:keepNext/>
              <w:spacing w:after="0" w:line="280" w:lineRule="exact"/>
              <w:jc w:val="left"/>
              <w:rPr>
                <w:sz w:val="20"/>
                <w:szCs w:val="20"/>
              </w:rPr>
            </w:pPr>
            <w:r w:rsidRPr="00270501">
              <w:rPr>
                <w:sz w:val="20"/>
                <w:szCs w:val="20"/>
              </w:rPr>
              <w:t>Refrigerator</w:t>
            </w:r>
          </w:p>
        </w:tc>
        <w:tc>
          <w:tcPr>
            <w:tcW w:w="437" w:type="pct"/>
            <w:shd w:val="clear" w:color="auto" w:fill="auto"/>
            <w:tcMar>
              <w:left w:w="58" w:type="dxa"/>
              <w:right w:w="58" w:type="dxa"/>
            </w:tcMar>
            <w:vAlign w:val="center"/>
          </w:tcPr>
          <w:p w14:paraId="564BE3E9" w14:textId="77777777" w:rsidR="00C51C39" w:rsidRPr="00270501" w:rsidRDefault="00C51C39" w:rsidP="00C51C39">
            <w:pPr>
              <w:pStyle w:val="Tablecenter"/>
              <w:keepNext/>
              <w:tabs>
                <w:tab w:val="center" w:pos="390"/>
              </w:tabs>
              <w:rPr>
                <w:sz w:val="20"/>
              </w:rPr>
            </w:pPr>
            <w:r>
              <w:rPr>
                <w:sz w:val="20"/>
              </w:rPr>
              <w:t>1,729</w:t>
            </w:r>
          </w:p>
        </w:tc>
        <w:tc>
          <w:tcPr>
            <w:tcW w:w="438" w:type="pct"/>
            <w:shd w:val="clear" w:color="auto" w:fill="auto"/>
            <w:tcMar>
              <w:left w:w="58" w:type="dxa"/>
              <w:right w:w="58" w:type="dxa"/>
            </w:tcMar>
            <w:vAlign w:val="center"/>
          </w:tcPr>
          <w:p w14:paraId="3873514A" w14:textId="77777777" w:rsidR="00C51C39" w:rsidRPr="00270501" w:rsidRDefault="00C51C39" w:rsidP="00C51C39">
            <w:pPr>
              <w:pStyle w:val="Tablecenter"/>
              <w:keepNext/>
              <w:tabs>
                <w:tab w:val="center" w:pos="354"/>
              </w:tabs>
              <w:rPr>
                <w:sz w:val="20"/>
              </w:rPr>
            </w:pPr>
            <w:r>
              <w:rPr>
                <w:sz w:val="20"/>
              </w:rPr>
              <w:t>99%</w:t>
            </w:r>
          </w:p>
        </w:tc>
        <w:tc>
          <w:tcPr>
            <w:tcW w:w="438" w:type="pct"/>
            <w:shd w:val="clear" w:color="auto" w:fill="auto"/>
            <w:tcMar>
              <w:left w:w="58" w:type="dxa"/>
              <w:right w:w="58" w:type="dxa"/>
            </w:tcMar>
            <w:vAlign w:val="center"/>
          </w:tcPr>
          <w:p w14:paraId="3B025016" w14:textId="77777777" w:rsidR="00C51C39" w:rsidRPr="00270501" w:rsidRDefault="00C51C39" w:rsidP="00C51C39">
            <w:pPr>
              <w:pStyle w:val="Tablecenter"/>
              <w:keepNext/>
              <w:tabs>
                <w:tab w:val="center" w:pos="444"/>
              </w:tabs>
              <w:rPr>
                <w:sz w:val="20"/>
              </w:rPr>
            </w:pPr>
            <w:r>
              <w:rPr>
                <w:sz w:val="20"/>
              </w:rPr>
              <w:t>1.27</w:t>
            </w:r>
          </w:p>
        </w:tc>
        <w:tc>
          <w:tcPr>
            <w:tcW w:w="438" w:type="pct"/>
            <w:shd w:val="clear" w:color="auto" w:fill="auto"/>
            <w:vAlign w:val="center"/>
          </w:tcPr>
          <w:p w14:paraId="62C72B6A" w14:textId="77777777" w:rsidR="00C51C39" w:rsidRPr="00270501" w:rsidRDefault="00C51C39" w:rsidP="00C51C39">
            <w:pPr>
              <w:pStyle w:val="Tablecenter"/>
              <w:keepNext/>
              <w:tabs>
                <w:tab w:val="center" w:pos="444"/>
              </w:tabs>
              <w:rPr>
                <w:sz w:val="20"/>
              </w:rPr>
            </w:pPr>
            <w:r>
              <w:rPr>
                <w:sz w:val="20"/>
              </w:rPr>
              <w:t>671</w:t>
            </w:r>
          </w:p>
        </w:tc>
        <w:tc>
          <w:tcPr>
            <w:tcW w:w="437" w:type="pct"/>
            <w:shd w:val="clear" w:color="auto" w:fill="auto"/>
            <w:vAlign w:val="center"/>
          </w:tcPr>
          <w:p w14:paraId="0DD97008" w14:textId="77777777" w:rsidR="00C51C39" w:rsidRPr="00270501" w:rsidRDefault="00C51C39" w:rsidP="00C51C39">
            <w:pPr>
              <w:pStyle w:val="Tablecenter"/>
              <w:keepNext/>
              <w:tabs>
                <w:tab w:val="center" w:pos="444"/>
              </w:tabs>
              <w:rPr>
                <w:sz w:val="20"/>
              </w:rPr>
            </w:pPr>
            <w:r>
              <w:rPr>
                <w:sz w:val="20"/>
              </w:rPr>
              <w:t>100%</w:t>
            </w:r>
          </w:p>
        </w:tc>
        <w:tc>
          <w:tcPr>
            <w:tcW w:w="438" w:type="pct"/>
            <w:shd w:val="clear" w:color="auto" w:fill="auto"/>
            <w:vAlign w:val="center"/>
          </w:tcPr>
          <w:p w14:paraId="69AB934F" w14:textId="77777777" w:rsidR="00C51C39" w:rsidRPr="00270501" w:rsidRDefault="00C51C39" w:rsidP="00C51C39">
            <w:pPr>
              <w:pStyle w:val="Tablecenter"/>
              <w:keepNext/>
              <w:tabs>
                <w:tab w:val="center" w:pos="444"/>
              </w:tabs>
              <w:rPr>
                <w:sz w:val="20"/>
              </w:rPr>
            </w:pPr>
            <w:r>
              <w:rPr>
                <w:sz w:val="20"/>
              </w:rPr>
              <w:t>1.03</w:t>
            </w:r>
          </w:p>
        </w:tc>
        <w:tc>
          <w:tcPr>
            <w:tcW w:w="438" w:type="pct"/>
            <w:shd w:val="clear" w:color="auto" w:fill="auto"/>
            <w:vAlign w:val="center"/>
          </w:tcPr>
          <w:p w14:paraId="763F2493" w14:textId="77777777" w:rsidR="00C51C39" w:rsidRPr="00270501" w:rsidRDefault="00C51C39" w:rsidP="00C51C39">
            <w:pPr>
              <w:pStyle w:val="Tablecenter"/>
              <w:keepNext/>
              <w:tabs>
                <w:tab w:val="center" w:pos="444"/>
              </w:tabs>
              <w:rPr>
                <w:sz w:val="20"/>
              </w:rPr>
            </w:pPr>
            <w:r>
              <w:rPr>
                <w:sz w:val="20"/>
              </w:rPr>
              <w:t>2400</w:t>
            </w:r>
          </w:p>
        </w:tc>
        <w:tc>
          <w:tcPr>
            <w:tcW w:w="438" w:type="pct"/>
            <w:shd w:val="clear" w:color="auto" w:fill="auto"/>
            <w:vAlign w:val="center"/>
          </w:tcPr>
          <w:p w14:paraId="6F6B044D" w14:textId="77777777" w:rsidR="00C51C39" w:rsidRPr="00270501" w:rsidRDefault="00C51C39" w:rsidP="00C51C39">
            <w:pPr>
              <w:pStyle w:val="Tablecenter"/>
              <w:keepNext/>
              <w:tabs>
                <w:tab w:val="center" w:pos="444"/>
              </w:tabs>
              <w:rPr>
                <w:sz w:val="20"/>
              </w:rPr>
            </w:pPr>
            <w:r>
              <w:rPr>
                <w:sz w:val="20"/>
              </w:rPr>
              <w:t>100%</w:t>
            </w:r>
          </w:p>
        </w:tc>
        <w:tc>
          <w:tcPr>
            <w:tcW w:w="438" w:type="pct"/>
            <w:shd w:val="clear" w:color="auto" w:fill="auto"/>
            <w:vAlign w:val="center"/>
          </w:tcPr>
          <w:p w14:paraId="7790E333" w14:textId="77777777" w:rsidR="00C51C39" w:rsidRPr="00270501" w:rsidRDefault="00C51C39" w:rsidP="00C51C39">
            <w:pPr>
              <w:pStyle w:val="Tablecenter"/>
              <w:keepNext/>
              <w:tabs>
                <w:tab w:val="center" w:pos="444"/>
              </w:tabs>
              <w:rPr>
                <w:sz w:val="20"/>
              </w:rPr>
            </w:pPr>
            <w:r>
              <w:rPr>
                <w:sz w:val="20"/>
              </w:rPr>
              <w:t>1.23</w:t>
            </w:r>
          </w:p>
        </w:tc>
      </w:tr>
      <w:tr w:rsidR="00AC0541" w:rsidRPr="00270501" w14:paraId="050BCC93" w14:textId="77777777" w:rsidTr="009D06AE">
        <w:trPr>
          <w:trHeight w:val="403"/>
          <w:jc w:val="center"/>
        </w:trPr>
        <w:tc>
          <w:tcPr>
            <w:tcW w:w="1064" w:type="pct"/>
            <w:shd w:val="clear" w:color="auto" w:fill="E5E5E5" w:themeFill="accent1" w:themeFillTint="33"/>
            <w:vAlign w:val="center"/>
          </w:tcPr>
          <w:p w14:paraId="33E44E84" w14:textId="6FD82E47" w:rsidR="00AC0541" w:rsidRDefault="00AC0541" w:rsidP="00AC0541">
            <w:pPr>
              <w:keepNext/>
              <w:spacing w:after="0" w:line="280" w:lineRule="exact"/>
              <w:jc w:val="left"/>
              <w:rPr>
                <w:sz w:val="20"/>
                <w:szCs w:val="20"/>
              </w:rPr>
            </w:pPr>
            <w:r>
              <w:rPr>
                <w:sz w:val="20"/>
                <w:szCs w:val="20"/>
              </w:rPr>
              <w:t>Microwave</w:t>
            </w:r>
            <w:r>
              <w:rPr>
                <w:sz w:val="20"/>
                <w:szCs w:val="20"/>
                <w:vertAlign w:val="superscript"/>
              </w:rPr>
              <w:t>2</w:t>
            </w:r>
          </w:p>
        </w:tc>
        <w:tc>
          <w:tcPr>
            <w:tcW w:w="437" w:type="pct"/>
            <w:shd w:val="clear" w:color="auto" w:fill="E5E5E5" w:themeFill="accent1" w:themeFillTint="33"/>
            <w:tcMar>
              <w:left w:w="58" w:type="dxa"/>
              <w:right w:w="58" w:type="dxa"/>
            </w:tcMar>
            <w:vAlign w:val="center"/>
          </w:tcPr>
          <w:p w14:paraId="58A4DB3E" w14:textId="53744158" w:rsidR="00AC0541" w:rsidRDefault="00AC0541" w:rsidP="00AC0541">
            <w:pPr>
              <w:pStyle w:val="Tablecenter"/>
              <w:keepNext/>
              <w:tabs>
                <w:tab w:val="center" w:pos="390"/>
              </w:tabs>
              <w:rPr>
                <w:sz w:val="20"/>
              </w:rPr>
            </w:pPr>
            <w:r>
              <w:rPr>
                <w:sz w:val="20"/>
              </w:rPr>
              <w:t>1,689</w:t>
            </w:r>
          </w:p>
        </w:tc>
        <w:tc>
          <w:tcPr>
            <w:tcW w:w="438" w:type="pct"/>
            <w:shd w:val="clear" w:color="auto" w:fill="E5E5E5" w:themeFill="accent1" w:themeFillTint="33"/>
            <w:tcMar>
              <w:left w:w="58" w:type="dxa"/>
              <w:right w:w="58" w:type="dxa"/>
            </w:tcMar>
            <w:vAlign w:val="center"/>
          </w:tcPr>
          <w:p w14:paraId="477BC9B1" w14:textId="2DFBA802" w:rsidR="00AC0541" w:rsidRPr="00683534" w:rsidRDefault="00AC0541" w:rsidP="00AC0541">
            <w:pPr>
              <w:pStyle w:val="Tablecenter"/>
              <w:keepNext/>
              <w:tabs>
                <w:tab w:val="center" w:pos="354"/>
              </w:tabs>
              <w:rPr>
                <w:sz w:val="20"/>
              </w:rPr>
            </w:pPr>
            <w:r w:rsidRPr="00FC53EA">
              <w:rPr>
                <w:sz w:val="20"/>
              </w:rPr>
              <w:t>96%</w:t>
            </w:r>
          </w:p>
        </w:tc>
        <w:tc>
          <w:tcPr>
            <w:tcW w:w="438" w:type="pct"/>
            <w:shd w:val="clear" w:color="auto" w:fill="E5E5E5" w:themeFill="accent1" w:themeFillTint="33"/>
            <w:tcMar>
              <w:left w:w="58" w:type="dxa"/>
              <w:right w:w="58" w:type="dxa"/>
            </w:tcMar>
            <w:vAlign w:val="center"/>
          </w:tcPr>
          <w:p w14:paraId="72F561EA" w14:textId="2A6922CE" w:rsidR="00AC0541" w:rsidRPr="00683534" w:rsidRDefault="00AC0541" w:rsidP="00AC0541">
            <w:pPr>
              <w:pStyle w:val="Tablecenter"/>
              <w:keepNext/>
              <w:tabs>
                <w:tab w:val="center" w:pos="444"/>
              </w:tabs>
              <w:rPr>
                <w:sz w:val="20"/>
              </w:rPr>
            </w:pPr>
            <w:r w:rsidRPr="00825401">
              <w:rPr>
                <w:sz w:val="20"/>
              </w:rPr>
              <w:t>N/A</w:t>
            </w:r>
          </w:p>
        </w:tc>
        <w:tc>
          <w:tcPr>
            <w:tcW w:w="438" w:type="pct"/>
            <w:shd w:val="clear" w:color="auto" w:fill="E5E5E5" w:themeFill="accent1" w:themeFillTint="33"/>
            <w:vAlign w:val="center"/>
          </w:tcPr>
          <w:p w14:paraId="4ABA4D50" w14:textId="1E68F6A7" w:rsidR="00AC0541" w:rsidRDefault="00AC0541" w:rsidP="00AC0541">
            <w:pPr>
              <w:pStyle w:val="Tablecenter"/>
              <w:keepNext/>
              <w:tabs>
                <w:tab w:val="center" w:pos="444"/>
              </w:tabs>
              <w:rPr>
                <w:sz w:val="20"/>
              </w:rPr>
            </w:pPr>
            <w:r>
              <w:rPr>
                <w:sz w:val="20"/>
              </w:rPr>
              <w:t>650</w:t>
            </w:r>
          </w:p>
        </w:tc>
        <w:tc>
          <w:tcPr>
            <w:tcW w:w="437" w:type="pct"/>
            <w:shd w:val="clear" w:color="auto" w:fill="E5E5E5" w:themeFill="accent1" w:themeFillTint="33"/>
            <w:vAlign w:val="center"/>
          </w:tcPr>
          <w:p w14:paraId="6834C0EA" w14:textId="3BCB38E3" w:rsidR="00AC0541" w:rsidRPr="00E04840" w:rsidRDefault="00AC0541" w:rsidP="00AC0541">
            <w:pPr>
              <w:pStyle w:val="Tablecenter"/>
              <w:keepNext/>
              <w:tabs>
                <w:tab w:val="center" w:pos="444"/>
              </w:tabs>
              <w:rPr>
                <w:b/>
                <w:sz w:val="20"/>
              </w:rPr>
            </w:pPr>
            <w:r w:rsidRPr="00FC53EA">
              <w:rPr>
                <w:sz w:val="20"/>
              </w:rPr>
              <w:t>96%</w:t>
            </w:r>
          </w:p>
        </w:tc>
        <w:tc>
          <w:tcPr>
            <w:tcW w:w="438" w:type="pct"/>
            <w:shd w:val="clear" w:color="auto" w:fill="E5E5E5" w:themeFill="accent1" w:themeFillTint="33"/>
            <w:vAlign w:val="center"/>
          </w:tcPr>
          <w:p w14:paraId="4AD9BC74" w14:textId="7E523C98" w:rsidR="00AC0541" w:rsidRPr="00E04840" w:rsidRDefault="00AC0541" w:rsidP="00AC0541">
            <w:pPr>
              <w:pStyle w:val="Tablecenter"/>
              <w:keepNext/>
              <w:tabs>
                <w:tab w:val="center" w:pos="444"/>
              </w:tabs>
              <w:rPr>
                <w:b/>
                <w:sz w:val="20"/>
              </w:rPr>
            </w:pPr>
            <w:r w:rsidRPr="00825401">
              <w:rPr>
                <w:sz w:val="20"/>
              </w:rPr>
              <w:t>N/A</w:t>
            </w:r>
          </w:p>
        </w:tc>
        <w:tc>
          <w:tcPr>
            <w:tcW w:w="438" w:type="pct"/>
            <w:shd w:val="clear" w:color="auto" w:fill="E5E5E5" w:themeFill="accent1" w:themeFillTint="33"/>
            <w:vAlign w:val="center"/>
          </w:tcPr>
          <w:p w14:paraId="1E1F9A1D" w14:textId="33EB9525" w:rsidR="00AC0541" w:rsidRDefault="00AC0541" w:rsidP="00AC0541">
            <w:pPr>
              <w:pStyle w:val="Tablecenter"/>
              <w:keepNext/>
              <w:tabs>
                <w:tab w:val="center" w:pos="444"/>
              </w:tabs>
              <w:rPr>
                <w:sz w:val="20"/>
              </w:rPr>
            </w:pPr>
            <w:r>
              <w:rPr>
                <w:sz w:val="20"/>
              </w:rPr>
              <w:t>2,339</w:t>
            </w:r>
          </w:p>
        </w:tc>
        <w:tc>
          <w:tcPr>
            <w:tcW w:w="438" w:type="pct"/>
            <w:shd w:val="clear" w:color="auto" w:fill="E5E5E5" w:themeFill="accent1" w:themeFillTint="33"/>
            <w:vAlign w:val="center"/>
          </w:tcPr>
          <w:p w14:paraId="3D681A8F" w14:textId="6FC58514" w:rsidR="00AC0541" w:rsidRPr="00E04840" w:rsidRDefault="00AC0541" w:rsidP="00AC0541">
            <w:pPr>
              <w:pStyle w:val="Tablecenter"/>
              <w:keepNext/>
              <w:tabs>
                <w:tab w:val="center" w:pos="444"/>
              </w:tabs>
              <w:rPr>
                <w:b/>
                <w:sz w:val="20"/>
              </w:rPr>
            </w:pPr>
            <w:r w:rsidRPr="00FC53EA">
              <w:rPr>
                <w:sz w:val="20"/>
              </w:rPr>
              <w:t>96%</w:t>
            </w:r>
          </w:p>
        </w:tc>
        <w:tc>
          <w:tcPr>
            <w:tcW w:w="438" w:type="pct"/>
            <w:shd w:val="clear" w:color="auto" w:fill="E5E5E5" w:themeFill="accent1" w:themeFillTint="33"/>
            <w:vAlign w:val="center"/>
          </w:tcPr>
          <w:p w14:paraId="5DCFB97D" w14:textId="078F4BE7" w:rsidR="00AC0541" w:rsidRPr="00E04840" w:rsidRDefault="00AC0541" w:rsidP="00AC0541">
            <w:pPr>
              <w:pStyle w:val="Tablecenter"/>
              <w:keepNext/>
              <w:tabs>
                <w:tab w:val="center" w:pos="444"/>
              </w:tabs>
              <w:rPr>
                <w:b/>
                <w:sz w:val="20"/>
              </w:rPr>
            </w:pPr>
            <w:r w:rsidRPr="00825401">
              <w:rPr>
                <w:sz w:val="20"/>
              </w:rPr>
              <w:t>N/A</w:t>
            </w:r>
          </w:p>
        </w:tc>
      </w:tr>
      <w:tr w:rsidR="00AC0541" w:rsidRPr="00270501" w14:paraId="4C493F11" w14:textId="77777777" w:rsidTr="009D06AE">
        <w:trPr>
          <w:trHeight w:val="403"/>
          <w:jc w:val="center"/>
        </w:trPr>
        <w:tc>
          <w:tcPr>
            <w:tcW w:w="1064" w:type="pct"/>
            <w:shd w:val="clear" w:color="auto" w:fill="auto"/>
            <w:vAlign w:val="center"/>
          </w:tcPr>
          <w:p w14:paraId="30B3E6EA" w14:textId="77777777" w:rsidR="00AC0541" w:rsidRDefault="00AC0541" w:rsidP="00AC0541">
            <w:pPr>
              <w:keepNext/>
              <w:spacing w:after="0" w:line="280" w:lineRule="exact"/>
              <w:jc w:val="left"/>
              <w:rPr>
                <w:sz w:val="20"/>
                <w:szCs w:val="20"/>
              </w:rPr>
            </w:pPr>
            <w:r w:rsidRPr="00270501">
              <w:rPr>
                <w:sz w:val="20"/>
                <w:szCs w:val="20"/>
              </w:rPr>
              <w:t>Dishwasher</w:t>
            </w:r>
          </w:p>
        </w:tc>
        <w:tc>
          <w:tcPr>
            <w:tcW w:w="437" w:type="pct"/>
            <w:shd w:val="clear" w:color="auto" w:fill="auto"/>
            <w:tcMar>
              <w:left w:w="58" w:type="dxa"/>
              <w:right w:w="58" w:type="dxa"/>
            </w:tcMar>
            <w:vAlign w:val="center"/>
          </w:tcPr>
          <w:p w14:paraId="00AE6BBD" w14:textId="77777777" w:rsidR="00AC0541" w:rsidRDefault="00AC0541" w:rsidP="00AC0541">
            <w:pPr>
              <w:pStyle w:val="Tablecenter"/>
              <w:keepNext/>
              <w:tabs>
                <w:tab w:val="center" w:pos="390"/>
              </w:tabs>
              <w:rPr>
                <w:sz w:val="20"/>
              </w:rPr>
            </w:pPr>
            <w:r>
              <w:rPr>
                <w:sz w:val="20"/>
              </w:rPr>
              <w:t>1,588</w:t>
            </w:r>
          </w:p>
        </w:tc>
        <w:tc>
          <w:tcPr>
            <w:tcW w:w="438" w:type="pct"/>
            <w:shd w:val="clear" w:color="auto" w:fill="auto"/>
            <w:tcMar>
              <w:left w:w="58" w:type="dxa"/>
              <w:right w:w="58" w:type="dxa"/>
            </w:tcMar>
            <w:vAlign w:val="center"/>
          </w:tcPr>
          <w:p w14:paraId="3E67E523" w14:textId="77777777" w:rsidR="00AC0541" w:rsidRPr="00683534" w:rsidRDefault="00AC0541" w:rsidP="00AC0541">
            <w:pPr>
              <w:pStyle w:val="Tablecenter"/>
              <w:keepNext/>
              <w:tabs>
                <w:tab w:val="center" w:pos="354"/>
              </w:tabs>
              <w:rPr>
                <w:b/>
                <w:sz w:val="20"/>
              </w:rPr>
            </w:pPr>
            <w:r w:rsidRPr="00683534">
              <w:rPr>
                <w:b/>
                <w:color w:val="3571A3" w:themeColor="accent5"/>
                <w:sz w:val="20"/>
              </w:rPr>
              <w:t>73%</w:t>
            </w:r>
          </w:p>
        </w:tc>
        <w:tc>
          <w:tcPr>
            <w:tcW w:w="438" w:type="pct"/>
            <w:shd w:val="clear" w:color="auto" w:fill="auto"/>
            <w:tcMar>
              <w:left w:w="58" w:type="dxa"/>
              <w:right w:w="58" w:type="dxa"/>
            </w:tcMar>
            <w:vAlign w:val="center"/>
          </w:tcPr>
          <w:p w14:paraId="32CE4164" w14:textId="28EA1F8F" w:rsidR="00AC0541" w:rsidRPr="00683534" w:rsidRDefault="00AC0541" w:rsidP="00AC0541">
            <w:pPr>
              <w:pStyle w:val="Tablecenter"/>
              <w:keepNext/>
              <w:tabs>
                <w:tab w:val="center" w:pos="444"/>
              </w:tabs>
              <w:rPr>
                <w:b/>
                <w:sz w:val="20"/>
              </w:rPr>
            </w:pPr>
            <w:r w:rsidRPr="00683534">
              <w:rPr>
                <w:b/>
                <w:color w:val="3571A3" w:themeColor="accent5"/>
                <w:sz w:val="20"/>
              </w:rPr>
              <w:t>0.7</w:t>
            </w:r>
            <w:r w:rsidR="00DD434B">
              <w:rPr>
                <w:b/>
                <w:color w:val="3571A3" w:themeColor="accent5"/>
                <w:sz w:val="20"/>
              </w:rPr>
              <w:t>5</w:t>
            </w:r>
          </w:p>
        </w:tc>
        <w:tc>
          <w:tcPr>
            <w:tcW w:w="438" w:type="pct"/>
            <w:shd w:val="clear" w:color="auto" w:fill="auto"/>
            <w:vAlign w:val="center"/>
          </w:tcPr>
          <w:p w14:paraId="2DAF57D2" w14:textId="77777777" w:rsidR="00AC0541" w:rsidRDefault="00AC0541" w:rsidP="00AC0541">
            <w:pPr>
              <w:pStyle w:val="Tablecenter"/>
              <w:keepNext/>
              <w:tabs>
                <w:tab w:val="center" w:pos="444"/>
              </w:tabs>
              <w:rPr>
                <w:sz w:val="20"/>
              </w:rPr>
            </w:pPr>
            <w:r>
              <w:rPr>
                <w:sz w:val="20"/>
              </w:rPr>
              <w:t>605</w:t>
            </w:r>
          </w:p>
        </w:tc>
        <w:tc>
          <w:tcPr>
            <w:tcW w:w="437" w:type="pct"/>
            <w:shd w:val="clear" w:color="auto" w:fill="auto"/>
            <w:vAlign w:val="center"/>
          </w:tcPr>
          <w:p w14:paraId="3AC8D97F" w14:textId="77777777" w:rsidR="00AC0541" w:rsidRPr="00683534" w:rsidRDefault="00AC0541" w:rsidP="00AC0541">
            <w:pPr>
              <w:pStyle w:val="Tablecenter"/>
              <w:keepNext/>
              <w:tabs>
                <w:tab w:val="center" w:pos="444"/>
              </w:tabs>
              <w:rPr>
                <w:b/>
                <w:sz w:val="20"/>
              </w:rPr>
            </w:pPr>
            <w:r w:rsidRPr="00683534">
              <w:rPr>
                <w:b/>
                <w:color w:val="3571A3" w:themeColor="accent5"/>
                <w:sz w:val="20"/>
              </w:rPr>
              <w:t>72%</w:t>
            </w:r>
          </w:p>
        </w:tc>
        <w:tc>
          <w:tcPr>
            <w:tcW w:w="438" w:type="pct"/>
            <w:shd w:val="clear" w:color="auto" w:fill="auto"/>
            <w:vAlign w:val="center"/>
          </w:tcPr>
          <w:p w14:paraId="464CBE8B" w14:textId="77777777" w:rsidR="00AC0541" w:rsidRPr="00683534" w:rsidRDefault="00AC0541" w:rsidP="00AC0541">
            <w:pPr>
              <w:pStyle w:val="Tablecenter"/>
              <w:keepNext/>
              <w:tabs>
                <w:tab w:val="center" w:pos="444"/>
              </w:tabs>
              <w:rPr>
                <w:b/>
                <w:sz w:val="20"/>
              </w:rPr>
            </w:pPr>
            <w:r w:rsidRPr="00683534">
              <w:rPr>
                <w:b/>
                <w:color w:val="3571A3" w:themeColor="accent5"/>
                <w:sz w:val="20"/>
              </w:rPr>
              <w:t>0.72</w:t>
            </w:r>
          </w:p>
        </w:tc>
        <w:tc>
          <w:tcPr>
            <w:tcW w:w="438" w:type="pct"/>
            <w:shd w:val="clear" w:color="auto" w:fill="auto"/>
            <w:vAlign w:val="center"/>
          </w:tcPr>
          <w:p w14:paraId="0936B96F" w14:textId="77777777" w:rsidR="00AC0541" w:rsidRDefault="00AC0541" w:rsidP="00AC0541">
            <w:pPr>
              <w:pStyle w:val="Tablecenter"/>
              <w:keepNext/>
              <w:tabs>
                <w:tab w:val="center" w:pos="444"/>
              </w:tabs>
              <w:rPr>
                <w:sz w:val="20"/>
              </w:rPr>
            </w:pPr>
            <w:r>
              <w:rPr>
                <w:sz w:val="20"/>
              </w:rPr>
              <w:t>2,193</w:t>
            </w:r>
          </w:p>
        </w:tc>
        <w:tc>
          <w:tcPr>
            <w:tcW w:w="438" w:type="pct"/>
            <w:shd w:val="clear" w:color="auto" w:fill="auto"/>
            <w:vAlign w:val="center"/>
          </w:tcPr>
          <w:p w14:paraId="1374901F" w14:textId="77777777" w:rsidR="00AC0541" w:rsidRPr="00683534" w:rsidRDefault="00AC0541" w:rsidP="00AC0541">
            <w:pPr>
              <w:pStyle w:val="Tablecenter"/>
              <w:keepNext/>
              <w:tabs>
                <w:tab w:val="center" w:pos="444"/>
              </w:tabs>
              <w:rPr>
                <w:b/>
                <w:sz w:val="20"/>
              </w:rPr>
            </w:pPr>
            <w:r w:rsidRPr="00683534">
              <w:rPr>
                <w:b/>
                <w:color w:val="3571A3" w:themeColor="accent5"/>
                <w:sz w:val="20"/>
              </w:rPr>
              <w:t>73%</w:t>
            </w:r>
          </w:p>
        </w:tc>
        <w:tc>
          <w:tcPr>
            <w:tcW w:w="438" w:type="pct"/>
            <w:shd w:val="clear" w:color="auto" w:fill="auto"/>
            <w:vAlign w:val="center"/>
          </w:tcPr>
          <w:p w14:paraId="79C9C2F6" w14:textId="77777777" w:rsidR="00AC0541" w:rsidRPr="00683534" w:rsidRDefault="00AC0541" w:rsidP="00AC0541">
            <w:pPr>
              <w:pStyle w:val="Tablecenter"/>
              <w:keepNext/>
              <w:tabs>
                <w:tab w:val="center" w:pos="444"/>
              </w:tabs>
              <w:rPr>
                <w:b/>
                <w:sz w:val="20"/>
              </w:rPr>
            </w:pPr>
            <w:r w:rsidRPr="00683534">
              <w:rPr>
                <w:b/>
                <w:color w:val="3571A3" w:themeColor="accent5"/>
                <w:sz w:val="20"/>
              </w:rPr>
              <w:t>0.74</w:t>
            </w:r>
          </w:p>
        </w:tc>
      </w:tr>
      <w:tr w:rsidR="00AC0541" w:rsidRPr="00270501" w14:paraId="060613E9" w14:textId="77777777" w:rsidTr="009D06AE">
        <w:trPr>
          <w:trHeight w:val="403"/>
          <w:jc w:val="center"/>
        </w:trPr>
        <w:tc>
          <w:tcPr>
            <w:tcW w:w="1064" w:type="pct"/>
            <w:tcBorders>
              <w:bottom w:val="single" w:sz="4" w:space="0" w:color="auto"/>
            </w:tcBorders>
            <w:shd w:val="clear" w:color="auto" w:fill="E5E5E5" w:themeFill="accent1" w:themeFillTint="33"/>
            <w:vAlign w:val="center"/>
          </w:tcPr>
          <w:p w14:paraId="51E357EC" w14:textId="51F12B8E" w:rsidR="00AC0541" w:rsidRDefault="00AC0541" w:rsidP="00AC0541">
            <w:pPr>
              <w:keepNext/>
              <w:spacing w:after="0" w:line="280" w:lineRule="exact"/>
              <w:jc w:val="left"/>
              <w:rPr>
                <w:sz w:val="20"/>
                <w:szCs w:val="20"/>
              </w:rPr>
            </w:pPr>
            <w:r>
              <w:rPr>
                <w:sz w:val="20"/>
                <w:szCs w:val="20"/>
              </w:rPr>
              <w:t>Standalone f</w:t>
            </w:r>
            <w:r w:rsidRPr="00270501">
              <w:rPr>
                <w:sz w:val="20"/>
                <w:szCs w:val="20"/>
              </w:rPr>
              <w:t>reezer</w:t>
            </w:r>
          </w:p>
        </w:tc>
        <w:tc>
          <w:tcPr>
            <w:tcW w:w="437" w:type="pct"/>
            <w:tcBorders>
              <w:bottom w:val="single" w:sz="4" w:space="0" w:color="auto"/>
            </w:tcBorders>
            <w:shd w:val="clear" w:color="auto" w:fill="E5E5E5" w:themeFill="accent1" w:themeFillTint="33"/>
            <w:tcMar>
              <w:left w:w="58" w:type="dxa"/>
              <w:right w:w="58" w:type="dxa"/>
            </w:tcMar>
            <w:vAlign w:val="center"/>
          </w:tcPr>
          <w:p w14:paraId="19B0E2E9" w14:textId="2C20D7CE" w:rsidR="00AC0541" w:rsidRDefault="00AC0541" w:rsidP="00AC0541">
            <w:pPr>
              <w:pStyle w:val="Tablecenter"/>
              <w:keepNext/>
              <w:tabs>
                <w:tab w:val="center" w:pos="390"/>
              </w:tabs>
              <w:rPr>
                <w:sz w:val="20"/>
              </w:rPr>
            </w:pPr>
            <w:r>
              <w:rPr>
                <w:sz w:val="20"/>
              </w:rPr>
              <w:t>1,349</w:t>
            </w:r>
          </w:p>
        </w:tc>
        <w:tc>
          <w:tcPr>
            <w:tcW w:w="438" w:type="pct"/>
            <w:tcBorders>
              <w:bottom w:val="single" w:sz="4" w:space="0" w:color="auto"/>
            </w:tcBorders>
            <w:shd w:val="clear" w:color="auto" w:fill="E5E5E5" w:themeFill="accent1" w:themeFillTint="33"/>
            <w:tcMar>
              <w:left w:w="58" w:type="dxa"/>
              <w:right w:w="58" w:type="dxa"/>
            </w:tcMar>
            <w:vAlign w:val="center"/>
          </w:tcPr>
          <w:p w14:paraId="31FDC6E2" w14:textId="0303BEED" w:rsidR="00AC0541" w:rsidRPr="00FC53EA" w:rsidRDefault="00AC0541" w:rsidP="00AC0541">
            <w:pPr>
              <w:pStyle w:val="Tablecenter"/>
              <w:keepNext/>
              <w:tabs>
                <w:tab w:val="center" w:pos="354"/>
              </w:tabs>
              <w:rPr>
                <w:sz w:val="20"/>
              </w:rPr>
            </w:pPr>
            <w:r w:rsidRPr="00683534">
              <w:rPr>
                <w:sz w:val="20"/>
              </w:rPr>
              <w:t>37%</w:t>
            </w:r>
          </w:p>
        </w:tc>
        <w:tc>
          <w:tcPr>
            <w:tcW w:w="438" w:type="pct"/>
            <w:tcBorders>
              <w:bottom w:val="single" w:sz="4" w:space="0" w:color="auto"/>
            </w:tcBorders>
            <w:shd w:val="clear" w:color="auto" w:fill="E5E5E5" w:themeFill="accent1" w:themeFillTint="33"/>
            <w:tcMar>
              <w:left w:w="58" w:type="dxa"/>
              <w:right w:w="58" w:type="dxa"/>
            </w:tcMar>
            <w:vAlign w:val="center"/>
          </w:tcPr>
          <w:p w14:paraId="6FC39574" w14:textId="41C02958" w:rsidR="00AC0541" w:rsidRPr="00825401" w:rsidRDefault="00AC0541" w:rsidP="00AC0541">
            <w:pPr>
              <w:pStyle w:val="Tablecenter"/>
              <w:keepNext/>
              <w:tabs>
                <w:tab w:val="center" w:pos="444"/>
              </w:tabs>
              <w:rPr>
                <w:sz w:val="20"/>
              </w:rPr>
            </w:pPr>
            <w:r w:rsidRPr="00683534">
              <w:rPr>
                <w:sz w:val="20"/>
              </w:rPr>
              <w:t>0.40</w:t>
            </w:r>
          </w:p>
        </w:tc>
        <w:tc>
          <w:tcPr>
            <w:tcW w:w="438" w:type="pct"/>
            <w:tcBorders>
              <w:bottom w:val="single" w:sz="4" w:space="0" w:color="auto"/>
            </w:tcBorders>
            <w:shd w:val="clear" w:color="auto" w:fill="E5E5E5" w:themeFill="accent1" w:themeFillTint="33"/>
            <w:vAlign w:val="center"/>
          </w:tcPr>
          <w:p w14:paraId="3D497CAD" w14:textId="03FEE500" w:rsidR="00AC0541" w:rsidRDefault="00AC0541" w:rsidP="00AC0541">
            <w:pPr>
              <w:pStyle w:val="Tablecenter"/>
              <w:keepNext/>
              <w:tabs>
                <w:tab w:val="center" w:pos="444"/>
              </w:tabs>
              <w:rPr>
                <w:sz w:val="20"/>
              </w:rPr>
            </w:pPr>
            <w:r>
              <w:rPr>
                <w:sz w:val="20"/>
              </w:rPr>
              <w:t>416</w:t>
            </w:r>
          </w:p>
        </w:tc>
        <w:tc>
          <w:tcPr>
            <w:tcW w:w="437" w:type="pct"/>
            <w:tcBorders>
              <w:bottom w:val="single" w:sz="4" w:space="0" w:color="auto"/>
            </w:tcBorders>
            <w:shd w:val="clear" w:color="auto" w:fill="E5E5E5" w:themeFill="accent1" w:themeFillTint="33"/>
            <w:vAlign w:val="center"/>
          </w:tcPr>
          <w:p w14:paraId="4740C44D" w14:textId="64A3D4D0" w:rsidR="00AC0541" w:rsidRPr="00FC53EA" w:rsidRDefault="00AC0541" w:rsidP="00AC0541">
            <w:pPr>
              <w:pStyle w:val="Tablecenter"/>
              <w:keepNext/>
              <w:tabs>
                <w:tab w:val="center" w:pos="444"/>
              </w:tabs>
              <w:rPr>
                <w:sz w:val="20"/>
              </w:rPr>
            </w:pPr>
            <w:r w:rsidRPr="00E04840">
              <w:rPr>
                <w:b/>
                <w:color w:val="3571A3" w:themeColor="accent5"/>
                <w:sz w:val="20"/>
              </w:rPr>
              <w:t>4%</w:t>
            </w:r>
          </w:p>
        </w:tc>
        <w:tc>
          <w:tcPr>
            <w:tcW w:w="438" w:type="pct"/>
            <w:tcBorders>
              <w:bottom w:val="single" w:sz="4" w:space="0" w:color="auto"/>
            </w:tcBorders>
            <w:shd w:val="clear" w:color="auto" w:fill="E5E5E5" w:themeFill="accent1" w:themeFillTint="33"/>
            <w:vAlign w:val="center"/>
          </w:tcPr>
          <w:p w14:paraId="1AB79471" w14:textId="7C282905" w:rsidR="00AC0541" w:rsidRPr="00825401" w:rsidRDefault="00AC0541" w:rsidP="00AC0541">
            <w:pPr>
              <w:pStyle w:val="Tablecenter"/>
              <w:keepNext/>
              <w:tabs>
                <w:tab w:val="center" w:pos="444"/>
              </w:tabs>
              <w:rPr>
                <w:sz w:val="20"/>
              </w:rPr>
            </w:pPr>
            <w:r w:rsidRPr="00E04840">
              <w:rPr>
                <w:b/>
                <w:color w:val="3571A3" w:themeColor="accent5"/>
                <w:sz w:val="20"/>
              </w:rPr>
              <w:t>0.04</w:t>
            </w:r>
          </w:p>
        </w:tc>
        <w:tc>
          <w:tcPr>
            <w:tcW w:w="438" w:type="pct"/>
            <w:tcBorders>
              <w:bottom w:val="single" w:sz="4" w:space="0" w:color="auto"/>
            </w:tcBorders>
            <w:shd w:val="clear" w:color="auto" w:fill="E5E5E5" w:themeFill="accent1" w:themeFillTint="33"/>
            <w:vAlign w:val="center"/>
          </w:tcPr>
          <w:p w14:paraId="0FC67E0F" w14:textId="2BBA8F84" w:rsidR="00AC0541" w:rsidRDefault="00AC0541" w:rsidP="00AC0541">
            <w:pPr>
              <w:pStyle w:val="Tablecenter"/>
              <w:keepNext/>
              <w:tabs>
                <w:tab w:val="center" w:pos="444"/>
              </w:tabs>
              <w:rPr>
                <w:sz w:val="20"/>
              </w:rPr>
            </w:pPr>
            <w:r>
              <w:rPr>
                <w:sz w:val="20"/>
              </w:rPr>
              <w:t>1,765</w:t>
            </w:r>
          </w:p>
        </w:tc>
        <w:tc>
          <w:tcPr>
            <w:tcW w:w="438" w:type="pct"/>
            <w:tcBorders>
              <w:bottom w:val="single" w:sz="4" w:space="0" w:color="auto"/>
            </w:tcBorders>
            <w:shd w:val="clear" w:color="auto" w:fill="E5E5E5" w:themeFill="accent1" w:themeFillTint="33"/>
            <w:vAlign w:val="center"/>
          </w:tcPr>
          <w:p w14:paraId="4CDEB21B" w14:textId="2F20879B" w:rsidR="00AC0541" w:rsidRPr="00FC53EA" w:rsidRDefault="00AC0541" w:rsidP="00AC0541">
            <w:pPr>
              <w:pStyle w:val="Tablecenter"/>
              <w:keepNext/>
              <w:tabs>
                <w:tab w:val="center" w:pos="444"/>
              </w:tabs>
              <w:rPr>
                <w:sz w:val="20"/>
              </w:rPr>
            </w:pPr>
            <w:r w:rsidRPr="00E04840">
              <w:rPr>
                <w:b/>
                <w:color w:val="3571A3" w:themeColor="accent5"/>
                <w:sz w:val="20"/>
              </w:rPr>
              <w:t>20%</w:t>
            </w:r>
          </w:p>
        </w:tc>
        <w:tc>
          <w:tcPr>
            <w:tcW w:w="438" w:type="pct"/>
            <w:tcBorders>
              <w:bottom w:val="single" w:sz="4" w:space="0" w:color="auto"/>
            </w:tcBorders>
            <w:shd w:val="clear" w:color="auto" w:fill="E5E5E5" w:themeFill="accent1" w:themeFillTint="33"/>
            <w:vAlign w:val="center"/>
          </w:tcPr>
          <w:p w14:paraId="1663998A" w14:textId="0DFF182F" w:rsidR="00AC0541" w:rsidRPr="00825401" w:rsidRDefault="00AC0541" w:rsidP="00AC0541">
            <w:pPr>
              <w:pStyle w:val="Tablecenter"/>
              <w:keepNext/>
              <w:tabs>
                <w:tab w:val="center" w:pos="444"/>
              </w:tabs>
              <w:rPr>
                <w:sz w:val="20"/>
              </w:rPr>
            </w:pPr>
            <w:r w:rsidRPr="00E04840">
              <w:rPr>
                <w:b/>
                <w:color w:val="3571A3" w:themeColor="accent5"/>
                <w:sz w:val="20"/>
              </w:rPr>
              <w:t>0.21</w:t>
            </w:r>
          </w:p>
        </w:tc>
      </w:tr>
      <w:tr w:rsidR="00AC0541" w:rsidRPr="00270501" w14:paraId="4515C84C" w14:textId="77777777" w:rsidTr="009D06AE">
        <w:trPr>
          <w:trHeight w:val="403"/>
          <w:jc w:val="center"/>
        </w:trPr>
        <w:tc>
          <w:tcPr>
            <w:tcW w:w="1064" w:type="pct"/>
            <w:tcBorders>
              <w:top w:val="single" w:sz="4" w:space="0" w:color="auto"/>
            </w:tcBorders>
            <w:shd w:val="clear" w:color="auto" w:fill="auto"/>
            <w:vAlign w:val="center"/>
          </w:tcPr>
          <w:p w14:paraId="1FC77A33" w14:textId="2BE5582E" w:rsidR="00AC0541" w:rsidRPr="002E13DF" w:rsidRDefault="00AC0541" w:rsidP="00AC0541">
            <w:pPr>
              <w:keepNext/>
              <w:spacing w:after="0" w:line="280" w:lineRule="exact"/>
              <w:jc w:val="left"/>
              <w:rPr>
                <w:sz w:val="20"/>
                <w:szCs w:val="20"/>
                <w:vertAlign w:val="superscript"/>
              </w:rPr>
            </w:pPr>
            <w:r>
              <w:rPr>
                <w:sz w:val="20"/>
                <w:szCs w:val="20"/>
              </w:rPr>
              <w:t>Oven</w:t>
            </w:r>
            <w:r>
              <w:rPr>
                <w:sz w:val="20"/>
                <w:szCs w:val="20"/>
                <w:vertAlign w:val="superscript"/>
              </w:rPr>
              <w:t>3</w:t>
            </w:r>
          </w:p>
        </w:tc>
        <w:tc>
          <w:tcPr>
            <w:tcW w:w="437" w:type="pct"/>
            <w:tcBorders>
              <w:top w:val="single" w:sz="4" w:space="0" w:color="auto"/>
            </w:tcBorders>
            <w:shd w:val="clear" w:color="auto" w:fill="auto"/>
            <w:tcMar>
              <w:left w:w="58" w:type="dxa"/>
              <w:right w:w="58" w:type="dxa"/>
            </w:tcMar>
            <w:vAlign w:val="center"/>
          </w:tcPr>
          <w:p w14:paraId="42A7AA74" w14:textId="77777777" w:rsidR="00AC0541" w:rsidRDefault="00AC0541" w:rsidP="00AC0541">
            <w:pPr>
              <w:pStyle w:val="Tablecenter"/>
              <w:keepNext/>
              <w:tabs>
                <w:tab w:val="center" w:pos="390"/>
              </w:tabs>
              <w:rPr>
                <w:sz w:val="20"/>
              </w:rPr>
            </w:pPr>
            <w:r>
              <w:rPr>
                <w:sz w:val="20"/>
              </w:rPr>
              <w:t>1,749</w:t>
            </w:r>
          </w:p>
        </w:tc>
        <w:tc>
          <w:tcPr>
            <w:tcW w:w="438" w:type="pct"/>
            <w:tcBorders>
              <w:top w:val="single" w:sz="4" w:space="0" w:color="auto"/>
            </w:tcBorders>
            <w:shd w:val="clear" w:color="auto" w:fill="auto"/>
            <w:tcMar>
              <w:left w:w="58" w:type="dxa"/>
              <w:right w:w="58" w:type="dxa"/>
            </w:tcMar>
            <w:vAlign w:val="center"/>
          </w:tcPr>
          <w:p w14:paraId="3542F943" w14:textId="77777777" w:rsidR="00AC0541" w:rsidRPr="00FC53EA" w:rsidRDefault="00AC0541" w:rsidP="00AC0541">
            <w:pPr>
              <w:pStyle w:val="Tablecenter"/>
              <w:keepNext/>
              <w:tabs>
                <w:tab w:val="center" w:pos="354"/>
              </w:tabs>
              <w:rPr>
                <w:sz w:val="20"/>
              </w:rPr>
            </w:pPr>
            <w:r>
              <w:rPr>
                <w:sz w:val="20"/>
              </w:rPr>
              <w:t>99%</w:t>
            </w:r>
          </w:p>
        </w:tc>
        <w:tc>
          <w:tcPr>
            <w:tcW w:w="438" w:type="pct"/>
            <w:tcBorders>
              <w:top w:val="single" w:sz="4" w:space="0" w:color="auto"/>
            </w:tcBorders>
            <w:shd w:val="clear" w:color="auto" w:fill="auto"/>
            <w:tcMar>
              <w:left w:w="58" w:type="dxa"/>
              <w:right w:w="58" w:type="dxa"/>
            </w:tcMar>
            <w:vAlign w:val="center"/>
          </w:tcPr>
          <w:p w14:paraId="65614000" w14:textId="77777777" w:rsidR="00AC0541" w:rsidRPr="00825401" w:rsidRDefault="00AC0541" w:rsidP="00AC0541">
            <w:pPr>
              <w:pStyle w:val="Tablecenter"/>
              <w:keepNext/>
              <w:tabs>
                <w:tab w:val="center" w:pos="444"/>
              </w:tabs>
              <w:rPr>
                <w:sz w:val="20"/>
              </w:rPr>
            </w:pPr>
            <w:r>
              <w:rPr>
                <w:sz w:val="20"/>
              </w:rPr>
              <w:t>N/A</w:t>
            </w:r>
          </w:p>
        </w:tc>
        <w:tc>
          <w:tcPr>
            <w:tcW w:w="438" w:type="pct"/>
            <w:tcBorders>
              <w:top w:val="single" w:sz="4" w:space="0" w:color="auto"/>
            </w:tcBorders>
            <w:shd w:val="clear" w:color="auto" w:fill="auto"/>
            <w:vAlign w:val="center"/>
          </w:tcPr>
          <w:p w14:paraId="5EE136D6" w14:textId="77777777" w:rsidR="00AC0541" w:rsidRDefault="00AC0541" w:rsidP="00AC0541">
            <w:pPr>
              <w:pStyle w:val="Tablecenter"/>
              <w:keepNext/>
              <w:tabs>
                <w:tab w:val="center" w:pos="444"/>
              </w:tabs>
              <w:rPr>
                <w:sz w:val="20"/>
              </w:rPr>
            </w:pPr>
            <w:r>
              <w:rPr>
                <w:sz w:val="20"/>
              </w:rPr>
              <w:t>677</w:t>
            </w:r>
          </w:p>
        </w:tc>
        <w:tc>
          <w:tcPr>
            <w:tcW w:w="437" w:type="pct"/>
            <w:tcBorders>
              <w:top w:val="single" w:sz="4" w:space="0" w:color="auto"/>
            </w:tcBorders>
            <w:shd w:val="clear" w:color="auto" w:fill="auto"/>
            <w:vAlign w:val="center"/>
          </w:tcPr>
          <w:p w14:paraId="01018CBB" w14:textId="77777777" w:rsidR="00AC0541" w:rsidRPr="00FC53EA" w:rsidRDefault="00AC0541" w:rsidP="00AC0541">
            <w:pPr>
              <w:pStyle w:val="Tablecenter"/>
              <w:keepNext/>
              <w:tabs>
                <w:tab w:val="center" w:pos="444"/>
              </w:tabs>
              <w:rPr>
                <w:sz w:val="20"/>
              </w:rPr>
            </w:pPr>
            <w:r>
              <w:rPr>
                <w:sz w:val="20"/>
              </w:rPr>
              <w:t>98%</w:t>
            </w:r>
          </w:p>
        </w:tc>
        <w:tc>
          <w:tcPr>
            <w:tcW w:w="438" w:type="pct"/>
            <w:tcBorders>
              <w:top w:val="single" w:sz="4" w:space="0" w:color="auto"/>
            </w:tcBorders>
            <w:shd w:val="clear" w:color="auto" w:fill="auto"/>
            <w:vAlign w:val="center"/>
          </w:tcPr>
          <w:p w14:paraId="3380A55F" w14:textId="77777777" w:rsidR="00AC0541" w:rsidRPr="00825401" w:rsidRDefault="00AC0541" w:rsidP="00AC0541">
            <w:pPr>
              <w:pStyle w:val="Tablecenter"/>
              <w:keepNext/>
              <w:tabs>
                <w:tab w:val="center" w:pos="444"/>
              </w:tabs>
              <w:rPr>
                <w:sz w:val="20"/>
              </w:rPr>
            </w:pPr>
            <w:r w:rsidRPr="00825401">
              <w:rPr>
                <w:sz w:val="20"/>
              </w:rPr>
              <w:t>N/A</w:t>
            </w:r>
          </w:p>
        </w:tc>
        <w:tc>
          <w:tcPr>
            <w:tcW w:w="438" w:type="pct"/>
            <w:tcBorders>
              <w:top w:val="single" w:sz="4" w:space="0" w:color="auto"/>
            </w:tcBorders>
            <w:shd w:val="clear" w:color="auto" w:fill="auto"/>
            <w:vAlign w:val="center"/>
          </w:tcPr>
          <w:p w14:paraId="6954F345" w14:textId="77777777" w:rsidR="00AC0541" w:rsidRDefault="00AC0541" w:rsidP="00AC0541">
            <w:pPr>
              <w:pStyle w:val="Tablecenter"/>
              <w:keepNext/>
              <w:tabs>
                <w:tab w:val="center" w:pos="444"/>
              </w:tabs>
              <w:rPr>
                <w:sz w:val="20"/>
              </w:rPr>
            </w:pPr>
            <w:r>
              <w:rPr>
                <w:sz w:val="20"/>
              </w:rPr>
              <w:t>2,426</w:t>
            </w:r>
          </w:p>
        </w:tc>
        <w:tc>
          <w:tcPr>
            <w:tcW w:w="438" w:type="pct"/>
            <w:tcBorders>
              <w:top w:val="single" w:sz="4" w:space="0" w:color="auto"/>
            </w:tcBorders>
            <w:shd w:val="clear" w:color="auto" w:fill="auto"/>
            <w:vAlign w:val="center"/>
          </w:tcPr>
          <w:p w14:paraId="7B058786" w14:textId="77777777" w:rsidR="00AC0541" w:rsidRPr="00FC53EA" w:rsidRDefault="00AC0541" w:rsidP="00AC0541">
            <w:pPr>
              <w:pStyle w:val="Tablecenter"/>
              <w:keepNext/>
              <w:tabs>
                <w:tab w:val="center" w:pos="444"/>
              </w:tabs>
              <w:rPr>
                <w:sz w:val="20"/>
              </w:rPr>
            </w:pPr>
            <w:r>
              <w:rPr>
                <w:sz w:val="20"/>
              </w:rPr>
              <w:t>99%</w:t>
            </w:r>
          </w:p>
        </w:tc>
        <w:tc>
          <w:tcPr>
            <w:tcW w:w="438" w:type="pct"/>
            <w:tcBorders>
              <w:top w:val="single" w:sz="4" w:space="0" w:color="auto"/>
            </w:tcBorders>
            <w:shd w:val="clear" w:color="auto" w:fill="auto"/>
            <w:vAlign w:val="center"/>
          </w:tcPr>
          <w:p w14:paraId="1E2D25F4" w14:textId="77777777" w:rsidR="00AC0541" w:rsidRPr="00825401" w:rsidRDefault="00AC0541" w:rsidP="00AC0541">
            <w:pPr>
              <w:pStyle w:val="Tablecenter"/>
              <w:keepNext/>
              <w:tabs>
                <w:tab w:val="center" w:pos="444"/>
              </w:tabs>
              <w:rPr>
                <w:sz w:val="20"/>
              </w:rPr>
            </w:pPr>
            <w:r w:rsidRPr="00825401">
              <w:rPr>
                <w:sz w:val="20"/>
              </w:rPr>
              <w:t>N/A</w:t>
            </w:r>
          </w:p>
        </w:tc>
      </w:tr>
      <w:tr w:rsidR="00AC0541" w:rsidRPr="00270501" w14:paraId="158A71A7" w14:textId="77777777" w:rsidTr="009D06AE">
        <w:trPr>
          <w:trHeight w:val="403"/>
          <w:jc w:val="center"/>
        </w:trPr>
        <w:tc>
          <w:tcPr>
            <w:tcW w:w="1064" w:type="pct"/>
            <w:shd w:val="clear" w:color="auto" w:fill="E5E5E5" w:themeFill="accent1" w:themeFillTint="33"/>
            <w:vAlign w:val="center"/>
          </w:tcPr>
          <w:p w14:paraId="6FB1F076" w14:textId="77777777" w:rsidR="00AC0541" w:rsidRPr="005709FE" w:rsidRDefault="00AC0541" w:rsidP="00AC0541">
            <w:pPr>
              <w:keepNext/>
              <w:spacing w:after="0" w:line="280" w:lineRule="exact"/>
              <w:jc w:val="right"/>
              <w:rPr>
                <w:i/>
                <w:sz w:val="20"/>
                <w:szCs w:val="20"/>
              </w:rPr>
            </w:pPr>
            <w:r>
              <w:rPr>
                <w:i/>
                <w:sz w:val="20"/>
                <w:szCs w:val="20"/>
              </w:rPr>
              <w:t>Electric</w:t>
            </w:r>
          </w:p>
        </w:tc>
        <w:tc>
          <w:tcPr>
            <w:tcW w:w="437" w:type="pct"/>
            <w:shd w:val="clear" w:color="auto" w:fill="E5E5E5" w:themeFill="accent1" w:themeFillTint="33"/>
            <w:tcMar>
              <w:left w:w="58" w:type="dxa"/>
              <w:right w:w="58" w:type="dxa"/>
            </w:tcMar>
            <w:vAlign w:val="center"/>
          </w:tcPr>
          <w:p w14:paraId="1862CB71" w14:textId="77777777" w:rsidR="00AC0541" w:rsidRDefault="00AC0541" w:rsidP="00AC0541">
            <w:pPr>
              <w:pStyle w:val="Tablecenter"/>
              <w:keepNext/>
              <w:tabs>
                <w:tab w:val="center" w:pos="390"/>
              </w:tabs>
              <w:rPr>
                <w:sz w:val="20"/>
              </w:rPr>
            </w:pPr>
            <w:r>
              <w:rPr>
                <w:sz w:val="20"/>
              </w:rPr>
              <w:t>1,749</w:t>
            </w:r>
          </w:p>
        </w:tc>
        <w:tc>
          <w:tcPr>
            <w:tcW w:w="438" w:type="pct"/>
            <w:shd w:val="clear" w:color="auto" w:fill="E5E5E5" w:themeFill="accent1" w:themeFillTint="33"/>
            <w:tcMar>
              <w:left w:w="58" w:type="dxa"/>
              <w:right w:w="58" w:type="dxa"/>
            </w:tcMar>
            <w:vAlign w:val="center"/>
          </w:tcPr>
          <w:p w14:paraId="2123692C" w14:textId="77777777" w:rsidR="00AC0541" w:rsidRPr="00FC53EA" w:rsidRDefault="00AC0541" w:rsidP="00AC0541">
            <w:pPr>
              <w:pStyle w:val="Tablecenter"/>
              <w:keepNext/>
              <w:tabs>
                <w:tab w:val="center" w:pos="354"/>
              </w:tabs>
              <w:rPr>
                <w:sz w:val="20"/>
              </w:rPr>
            </w:pPr>
            <w:r>
              <w:rPr>
                <w:sz w:val="20"/>
              </w:rPr>
              <w:t>71%</w:t>
            </w:r>
          </w:p>
        </w:tc>
        <w:tc>
          <w:tcPr>
            <w:tcW w:w="438" w:type="pct"/>
            <w:shd w:val="clear" w:color="auto" w:fill="E5E5E5" w:themeFill="accent1" w:themeFillTint="33"/>
            <w:tcMar>
              <w:left w:w="58" w:type="dxa"/>
              <w:right w:w="58" w:type="dxa"/>
            </w:tcMar>
            <w:vAlign w:val="center"/>
          </w:tcPr>
          <w:p w14:paraId="66867C86" w14:textId="77777777" w:rsidR="00AC0541" w:rsidRPr="00825401" w:rsidRDefault="00AC0541" w:rsidP="00AC0541">
            <w:pPr>
              <w:pStyle w:val="Tablecenter"/>
              <w:keepNext/>
              <w:tabs>
                <w:tab w:val="center" w:pos="444"/>
              </w:tabs>
              <w:rPr>
                <w:sz w:val="20"/>
              </w:rPr>
            </w:pPr>
            <w:r>
              <w:rPr>
                <w:sz w:val="20"/>
              </w:rPr>
              <w:t>N/A</w:t>
            </w:r>
          </w:p>
        </w:tc>
        <w:tc>
          <w:tcPr>
            <w:tcW w:w="438" w:type="pct"/>
            <w:shd w:val="clear" w:color="auto" w:fill="E5E5E5" w:themeFill="accent1" w:themeFillTint="33"/>
            <w:vAlign w:val="center"/>
          </w:tcPr>
          <w:p w14:paraId="5063FBB8" w14:textId="77777777" w:rsidR="00AC0541" w:rsidRDefault="00AC0541" w:rsidP="00AC0541">
            <w:pPr>
              <w:pStyle w:val="Tablecenter"/>
              <w:keepNext/>
              <w:tabs>
                <w:tab w:val="center" w:pos="444"/>
              </w:tabs>
              <w:rPr>
                <w:sz w:val="20"/>
              </w:rPr>
            </w:pPr>
            <w:r>
              <w:rPr>
                <w:sz w:val="20"/>
              </w:rPr>
              <w:t>677</w:t>
            </w:r>
          </w:p>
        </w:tc>
        <w:tc>
          <w:tcPr>
            <w:tcW w:w="437" w:type="pct"/>
            <w:shd w:val="clear" w:color="auto" w:fill="E5E5E5" w:themeFill="accent1" w:themeFillTint="33"/>
            <w:vAlign w:val="center"/>
          </w:tcPr>
          <w:p w14:paraId="26BC8FEC" w14:textId="77777777" w:rsidR="00AC0541" w:rsidRPr="00FC53EA" w:rsidRDefault="00AC0541" w:rsidP="00AC0541">
            <w:pPr>
              <w:pStyle w:val="Tablecenter"/>
              <w:keepNext/>
              <w:tabs>
                <w:tab w:val="center" w:pos="444"/>
              </w:tabs>
              <w:rPr>
                <w:sz w:val="20"/>
              </w:rPr>
            </w:pPr>
            <w:r>
              <w:rPr>
                <w:sz w:val="20"/>
              </w:rPr>
              <w:t>77%</w:t>
            </w:r>
          </w:p>
        </w:tc>
        <w:tc>
          <w:tcPr>
            <w:tcW w:w="438" w:type="pct"/>
            <w:shd w:val="clear" w:color="auto" w:fill="E5E5E5" w:themeFill="accent1" w:themeFillTint="33"/>
            <w:vAlign w:val="center"/>
          </w:tcPr>
          <w:p w14:paraId="2AEA0E8D" w14:textId="77777777" w:rsidR="00AC0541" w:rsidRPr="00825401" w:rsidRDefault="00AC0541" w:rsidP="00AC0541">
            <w:pPr>
              <w:pStyle w:val="Tablecenter"/>
              <w:keepNext/>
              <w:tabs>
                <w:tab w:val="center" w:pos="444"/>
              </w:tabs>
              <w:rPr>
                <w:sz w:val="20"/>
              </w:rPr>
            </w:pPr>
            <w:r w:rsidRPr="00825401">
              <w:rPr>
                <w:sz w:val="20"/>
              </w:rPr>
              <w:t>N/A</w:t>
            </w:r>
          </w:p>
        </w:tc>
        <w:tc>
          <w:tcPr>
            <w:tcW w:w="438" w:type="pct"/>
            <w:shd w:val="clear" w:color="auto" w:fill="E5E5E5" w:themeFill="accent1" w:themeFillTint="33"/>
            <w:vAlign w:val="center"/>
          </w:tcPr>
          <w:p w14:paraId="703D0B70" w14:textId="77777777" w:rsidR="00AC0541" w:rsidRDefault="00AC0541" w:rsidP="00AC0541">
            <w:pPr>
              <w:pStyle w:val="Tablecenter"/>
              <w:keepNext/>
              <w:tabs>
                <w:tab w:val="center" w:pos="444"/>
              </w:tabs>
              <w:rPr>
                <w:sz w:val="20"/>
              </w:rPr>
            </w:pPr>
            <w:r>
              <w:rPr>
                <w:sz w:val="20"/>
              </w:rPr>
              <w:t>2,426</w:t>
            </w:r>
          </w:p>
        </w:tc>
        <w:tc>
          <w:tcPr>
            <w:tcW w:w="438" w:type="pct"/>
            <w:shd w:val="clear" w:color="auto" w:fill="E5E5E5" w:themeFill="accent1" w:themeFillTint="33"/>
            <w:vAlign w:val="center"/>
          </w:tcPr>
          <w:p w14:paraId="70ECCE2E" w14:textId="77777777" w:rsidR="00AC0541" w:rsidRPr="00FC53EA" w:rsidRDefault="00AC0541" w:rsidP="00AC0541">
            <w:pPr>
              <w:pStyle w:val="Tablecenter"/>
              <w:keepNext/>
              <w:tabs>
                <w:tab w:val="center" w:pos="444"/>
              </w:tabs>
              <w:rPr>
                <w:sz w:val="20"/>
              </w:rPr>
            </w:pPr>
            <w:r>
              <w:rPr>
                <w:sz w:val="20"/>
              </w:rPr>
              <w:t>72%</w:t>
            </w:r>
          </w:p>
        </w:tc>
        <w:tc>
          <w:tcPr>
            <w:tcW w:w="438" w:type="pct"/>
            <w:shd w:val="clear" w:color="auto" w:fill="E5E5E5" w:themeFill="accent1" w:themeFillTint="33"/>
            <w:vAlign w:val="center"/>
          </w:tcPr>
          <w:p w14:paraId="47AEBCB6" w14:textId="77777777" w:rsidR="00AC0541" w:rsidRPr="00825401" w:rsidRDefault="00AC0541" w:rsidP="00AC0541">
            <w:pPr>
              <w:pStyle w:val="Tablecenter"/>
              <w:keepNext/>
              <w:tabs>
                <w:tab w:val="center" w:pos="444"/>
              </w:tabs>
              <w:rPr>
                <w:sz w:val="20"/>
              </w:rPr>
            </w:pPr>
            <w:r w:rsidRPr="00825401">
              <w:rPr>
                <w:sz w:val="20"/>
              </w:rPr>
              <w:t>N/A</w:t>
            </w:r>
          </w:p>
        </w:tc>
      </w:tr>
      <w:tr w:rsidR="00AC0541" w:rsidRPr="00270501" w14:paraId="34C47D54" w14:textId="77777777" w:rsidTr="009D06AE">
        <w:trPr>
          <w:trHeight w:val="403"/>
          <w:jc w:val="center"/>
        </w:trPr>
        <w:tc>
          <w:tcPr>
            <w:tcW w:w="1064" w:type="pct"/>
            <w:tcBorders>
              <w:bottom w:val="single" w:sz="4" w:space="0" w:color="auto"/>
            </w:tcBorders>
            <w:shd w:val="clear" w:color="auto" w:fill="E5E5E5" w:themeFill="accent1" w:themeFillTint="33"/>
            <w:vAlign w:val="center"/>
          </w:tcPr>
          <w:p w14:paraId="7B36DDD8" w14:textId="76C0F493" w:rsidR="00AC0541" w:rsidRPr="005709FE" w:rsidRDefault="00AC0541" w:rsidP="00AC0541">
            <w:pPr>
              <w:keepNext/>
              <w:spacing w:after="0" w:line="280" w:lineRule="exact"/>
              <w:jc w:val="right"/>
              <w:rPr>
                <w:i/>
                <w:sz w:val="20"/>
                <w:szCs w:val="20"/>
              </w:rPr>
            </w:pPr>
            <w:r>
              <w:rPr>
                <w:i/>
                <w:sz w:val="20"/>
                <w:szCs w:val="20"/>
              </w:rPr>
              <w:t xml:space="preserve">Natural </w:t>
            </w:r>
            <w:r w:rsidR="009D06AE">
              <w:rPr>
                <w:i/>
                <w:sz w:val="20"/>
                <w:szCs w:val="20"/>
              </w:rPr>
              <w:t>g</w:t>
            </w:r>
            <w:r>
              <w:rPr>
                <w:i/>
                <w:sz w:val="20"/>
                <w:szCs w:val="20"/>
              </w:rPr>
              <w:t>as</w:t>
            </w:r>
          </w:p>
        </w:tc>
        <w:tc>
          <w:tcPr>
            <w:tcW w:w="437" w:type="pct"/>
            <w:tcBorders>
              <w:bottom w:val="single" w:sz="4" w:space="0" w:color="auto"/>
            </w:tcBorders>
            <w:shd w:val="clear" w:color="auto" w:fill="E5E5E5" w:themeFill="accent1" w:themeFillTint="33"/>
            <w:tcMar>
              <w:left w:w="58" w:type="dxa"/>
              <w:right w:w="58" w:type="dxa"/>
            </w:tcMar>
            <w:vAlign w:val="center"/>
          </w:tcPr>
          <w:p w14:paraId="02E9A0EE" w14:textId="77777777" w:rsidR="00AC0541" w:rsidRDefault="00AC0541" w:rsidP="00AC0541">
            <w:pPr>
              <w:pStyle w:val="Tablecenter"/>
              <w:keepNext/>
              <w:tabs>
                <w:tab w:val="center" w:pos="390"/>
              </w:tabs>
              <w:rPr>
                <w:sz w:val="20"/>
              </w:rPr>
            </w:pPr>
            <w:r>
              <w:rPr>
                <w:sz w:val="20"/>
              </w:rPr>
              <w:t>1,749</w:t>
            </w:r>
          </w:p>
        </w:tc>
        <w:tc>
          <w:tcPr>
            <w:tcW w:w="438" w:type="pct"/>
            <w:tcBorders>
              <w:bottom w:val="single" w:sz="4" w:space="0" w:color="auto"/>
            </w:tcBorders>
            <w:shd w:val="clear" w:color="auto" w:fill="E5E5E5" w:themeFill="accent1" w:themeFillTint="33"/>
            <w:tcMar>
              <w:left w:w="58" w:type="dxa"/>
              <w:right w:w="58" w:type="dxa"/>
            </w:tcMar>
            <w:vAlign w:val="center"/>
          </w:tcPr>
          <w:p w14:paraId="57CF8EDF" w14:textId="77777777" w:rsidR="00AC0541" w:rsidRPr="00FC53EA" w:rsidRDefault="00AC0541" w:rsidP="00AC0541">
            <w:pPr>
              <w:pStyle w:val="Tablecenter"/>
              <w:keepNext/>
              <w:tabs>
                <w:tab w:val="center" w:pos="354"/>
              </w:tabs>
              <w:rPr>
                <w:sz w:val="20"/>
              </w:rPr>
            </w:pPr>
            <w:r>
              <w:rPr>
                <w:sz w:val="20"/>
              </w:rPr>
              <w:t>30%</w:t>
            </w:r>
          </w:p>
        </w:tc>
        <w:tc>
          <w:tcPr>
            <w:tcW w:w="438" w:type="pct"/>
            <w:tcBorders>
              <w:bottom w:val="single" w:sz="4" w:space="0" w:color="auto"/>
            </w:tcBorders>
            <w:shd w:val="clear" w:color="auto" w:fill="E5E5E5" w:themeFill="accent1" w:themeFillTint="33"/>
            <w:tcMar>
              <w:left w:w="58" w:type="dxa"/>
              <w:right w:w="58" w:type="dxa"/>
            </w:tcMar>
            <w:vAlign w:val="center"/>
          </w:tcPr>
          <w:p w14:paraId="50A8D4A2" w14:textId="77777777" w:rsidR="00AC0541" w:rsidRPr="00825401" w:rsidRDefault="00AC0541" w:rsidP="00AC0541">
            <w:pPr>
              <w:pStyle w:val="Tablecenter"/>
              <w:keepNext/>
              <w:tabs>
                <w:tab w:val="center" w:pos="444"/>
              </w:tabs>
              <w:rPr>
                <w:sz w:val="20"/>
              </w:rPr>
            </w:pPr>
            <w:r>
              <w:rPr>
                <w:sz w:val="20"/>
              </w:rPr>
              <w:t>N/A</w:t>
            </w:r>
          </w:p>
        </w:tc>
        <w:tc>
          <w:tcPr>
            <w:tcW w:w="438" w:type="pct"/>
            <w:tcBorders>
              <w:bottom w:val="single" w:sz="4" w:space="0" w:color="auto"/>
            </w:tcBorders>
            <w:shd w:val="clear" w:color="auto" w:fill="E5E5E5" w:themeFill="accent1" w:themeFillTint="33"/>
            <w:vAlign w:val="center"/>
          </w:tcPr>
          <w:p w14:paraId="77F2309A" w14:textId="77777777" w:rsidR="00AC0541" w:rsidRDefault="00AC0541" w:rsidP="00AC0541">
            <w:pPr>
              <w:pStyle w:val="Tablecenter"/>
              <w:keepNext/>
              <w:tabs>
                <w:tab w:val="center" w:pos="444"/>
              </w:tabs>
              <w:rPr>
                <w:sz w:val="20"/>
              </w:rPr>
            </w:pPr>
            <w:r>
              <w:rPr>
                <w:sz w:val="20"/>
              </w:rPr>
              <w:t>677</w:t>
            </w:r>
          </w:p>
        </w:tc>
        <w:tc>
          <w:tcPr>
            <w:tcW w:w="437" w:type="pct"/>
            <w:tcBorders>
              <w:bottom w:val="single" w:sz="4" w:space="0" w:color="auto"/>
            </w:tcBorders>
            <w:shd w:val="clear" w:color="auto" w:fill="E5E5E5" w:themeFill="accent1" w:themeFillTint="33"/>
            <w:vAlign w:val="center"/>
          </w:tcPr>
          <w:p w14:paraId="213F7769" w14:textId="77777777" w:rsidR="00AC0541" w:rsidRPr="00FC53EA" w:rsidRDefault="00AC0541" w:rsidP="00AC0541">
            <w:pPr>
              <w:pStyle w:val="Tablecenter"/>
              <w:keepNext/>
              <w:tabs>
                <w:tab w:val="center" w:pos="444"/>
              </w:tabs>
              <w:rPr>
                <w:sz w:val="20"/>
              </w:rPr>
            </w:pPr>
            <w:r>
              <w:rPr>
                <w:sz w:val="20"/>
              </w:rPr>
              <w:t>22%</w:t>
            </w:r>
          </w:p>
        </w:tc>
        <w:tc>
          <w:tcPr>
            <w:tcW w:w="438" w:type="pct"/>
            <w:tcBorders>
              <w:bottom w:val="single" w:sz="4" w:space="0" w:color="auto"/>
            </w:tcBorders>
            <w:shd w:val="clear" w:color="auto" w:fill="E5E5E5" w:themeFill="accent1" w:themeFillTint="33"/>
            <w:vAlign w:val="center"/>
          </w:tcPr>
          <w:p w14:paraId="1AD4CD8A" w14:textId="77777777" w:rsidR="00AC0541" w:rsidRPr="00825401" w:rsidRDefault="00AC0541" w:rsidP="00AC0541">
            <w:pPr>
              <w:pStyle w:val="Tablecenter"/>
              <w:keepNext/>
              <w:tabs>
                <w:tab w:val="center" w:pos="444"/>
              </w:tabs>
              <w:rPr>
                <w:sz w:val="20"/>
              </w:rPr>
            </w:pPr>
            <w:r w:rsidRPr="00825401">
              <w:rPr>
                <w:sz w:val="20"/>
              </w:rPr>
              <w:t>N/A</w:t>
            </w:r>
          </w:p>
        </w:tc>
        <w:tc>
          <w:tcPr>
            <w:tcW w:w="438" w:type="pct"/>
            <w:tcBorders>
              <w:bottom w:val="single" w:sz="4" w:space="0" w:color="auto"/>
            </w:tcBorders>
            <w:shd w:val="clear" w:color="auto" w:fill="E5E5E5" w:themeFill="accent1" w:themeFillTint="33"/>
            <w:vAlign w:val="center"/>
          </w:tcPr>
          <w:p w14:paraId="70DDEB2A" w14:textId="77777777" w:rsidR="00AC0541" w:rsidRDefault="00AC0541" w:rsidP="00AC0541">
            <w:pPr>
              <w:pStyle w:val="Tablecenter"/>
              <w:keepNext/>
              <w:tabs>
                <w:tab w:val="center" w:pos="444"/>
              </w:tabs>
              <w:rPr>
                <w:sz w:val="20"/>
              </w:rPr>
            </w:pPr>
            <w:r>
              <w:rPr>
                <w:sz w:val="20"/>
              </w:rPr>
              <w:t>2,426</w:t>
            </w:r>
          </w:p>
        </w:tc>
        <w:tc>
          <w:tcPr>
            <w:tcW w:w="438" w:type="pct"/>
            <w:tcBorders>
              <w:bottom w:val="single" w:sz="4" w:space="0" w:color="auto"/>
            </w:tcBorders>
            <w:shd w:val="clear" w:color="auto" w:fill="E5E5E5" w:themeFill="accent1" w:themeFillTint="33"/>
            <w:vAlign w:val="center"/>
          </w:tcPr>
          <w:p w14:paraId="0C93A7C4" w14:textId="77777777" w:rsidR="00AC0541" w:rsidRPr="00FC53EA" w:rsidRDefault="00AC0541" w:rsidP="00AC0541">
            <w:pPr>
              <w:pStyle w:val="Tablecenter"/>
              <w:keepNext/>
              <w:tabs>
                <w:tab w:val="center" w:pos="444"/>
              </w:tabs>
              <w:rPr>
                <w:sz w:val="20"/>
              </w:rPr>
            </w:pPr>
            <w:r>
              <w:rPr>
                <w:sz w:val="20"/>
              </w:rPr>
              <w:t>29%</w:t>
            </w:r>
          </w:p>
        </w:tc>
        <w:tc>
          <w:tcPr>
            <w:tcW w:w="438" w:type="pct"/>
            <w:tcBorders>
              <w:bottom w:val="single" w:sz="4" w:space="0" w:color="auto"/>
            </w:tcBorders>
            <w:shd w:val="clear" w:color="auto" w:fill="E5E5E5" w:themeFill="accent1" w:themeFillTint="33"/>
            <w:vAlign w:val="center"/>
          </w:tcPr>
          <w:p w14:paraId="1797C746" w14:textId="77777777" w:rsidR="00AC0541" w:rsidRPr="00825401" w:rsidRDefault="00AC0541" w:rsidP="00AC0541">
            <w:pPr>
              <w:pStyle w:val="Tablecenter"/>
              <w:keepNext/>
              <w:tabs>
                <w:tab w:val="center" w:pos="444"/>
              </w:tabs>
              <w:rPr>
                <w:sz w:val="20"/>
              </w:rPr>
            </w:pPr>
            <w:r w:rsidRPr="00825401">
              <w:rPr>
                <w:sz w:val="20"/>
              </w:rPr>
              <w:t>N/A</w:t>
            </w:r>
          </w:p>
        </w:tc>
      </w:tr>
      <w:tr w:rsidR="00AC0541" w:rsidRPr="00270501" w14:paraId="4100D70B" w14:textId="77777777" w:rsidTr="009D06AE">
        <w:trPr>
          <w:trHeight w:val="403"/>
          <w:jc w:val="center"/>
        </w:trPr>
        <w:tc>
          <w:tcPr>
            <w:tcW w:w="1064" w:type="pct"/>
            <w:tcBorders>
              <w:top w:val="single" w:sz="4" w:space="0" w:color="auto"/>
            </w:tcBorders>
            <w:shd w:val="clear" w:color="auto" w:fill="auto"/>
            <w:vAlign w:val="center"/>
          </w:tcPr>
          <w:p w14:paraId="7108E27E" w14:textId="77777777" w:rsidR="00AC0541" w:rsidRDefault="00AC0541" w:rsidP="00AC0541">
            <w:pPr>
              <w:keepNext/>
              <w:spacing w:after="0" w:line="280" w:lineRule="exact"/>
              <w:jc w:val="left"/>
              <w:rPr>
                <w:sz w:val="20"/>
                <w:szCs w:val="20"/>
              </w:rPr>
            </w:pPr>
            <w:r>
              <w:rPr>
                <w:sz w:val="20"/>
                <w:szCs w:val="20"/>
              </w:rPr>
              <w:t>Stovetop</w:t>
            </w:r>
          </w:p>
        </w:tc>
        <w:tc>
          <w:tcPr>
            <w:tcW w:w="437" w:type="pct"/>
            <w:tcBorders>
              <w:top w:val="single" w:sz="4" w:space="0" w:color="auto"/>
            </w:tcBorders>
            <w:shd w:val="clear" w:color="auto" w:fill="auto"/>
            <w:tcMar>
              <w:left w:w="58" w:type="dxa"/>
              <w:right w:w="58" w:type="dxa"/>
            </w:tcMar>
            <w:vAlign w:val="center"/>
          </w:tcPr>
          <w:p w14:paraId="7CE5F9F3" w14:textId="77777777" w:rsidR="00AC0541" w:rsidRDefault="00AC0541" w:rsidP="00AC0541">
            <w:pPr>
              <w:pStyle w:val="Tablecenter"/>
              <w:keepNext/>
              <w:tabs>
                <w:tab w:val="center" w:pos="390"/>
              </w:tabs>
              <w:rPr>
                <w:sz w:val="20"/>
              </w:rPr>
            </w:pPr>
            <w:r>
              <w:rPr>
                <w:sz w:val="20"/>
              </w:rPr>
              <w:t>1,749</w:t>
            </w:r>
          </w:p>
        </w:tc>
        <w:tc>
          <w:tcPr>
            <w:tcW w:w="438" w:type="pct"/>
            <w:tcBorders>
              <w:top w:val="single" w:sz="4" w:space="0" w:color="auto"/>
            </w:tcBorders>
            <w:shd w:val="clear" w:color="auto" w:fill="auto"/>
            <w:tcMar>
              <w:left w:w="58" w:type="dxa"/>
              <w:right w:w="58" w:type="dxa"/>
            </w:tcMar>
            <w:vAlign w:val="center"/>
          </w:tcPr>
          <w:p w14:paraId="1DB2DAFD" w14:textId="77777777" w:rsidR="00AC0541" w:rsidRPr="00FC53EA" w:rsidRDefault="00AC0541" w:rsidP="00AC0541">
            <w:pPr>
              <w:pStyle w:val="Tablecenter"/>
              <w:keepNext/>
              <w:tabs>
                <w:tab w:val="center" w:pos="354"/>
              </w:tabs>
              <w:rPr>
                <w:sz w:val="20"/>
              </w:rPr>
            </w:pPr>
            <w:r>
              <w:rPr>
                <w:sz w:val="20"/>
              </w:rPr>
              <w:t>99%</w:t>
            </w:r>
          </w:p>
        </w:tc>
        <w:tc>
          <w:tcPr>
            <w:tcW w:w="438" w:type="pct"/>
            <w:tcBorders>
              <w:top w:val="single" w:sz="4" w:space="0" w:color="auto"/>
            </w:tcBorders>
            <w:shd w:val="clear" w:color="auto" w:fill="auto"/>
            <w:tcMar>
              <w:left w:w="58" w:type="dxa"/>
              <w:right w:w="58" w:type="dxa"/>
            </w:tcMar>
            <w:vAlign w:val="center"/>
          </w:tcPr>
          <w:p w14:paraId="7187CB30" w14:textId="77777777" w:rsidR="00AC0541" w:rsidRPr="00825401" w:rsidRDefault="00AC0541" w:rsidP="00AC0541">
            <w:pPr>
              <w:pStyle w:val="Tablecenter"/>
              <w:keepNext/>
              <w:tabs>
                <w:tab w:val="center" w:pos="444"/>
              </w:tabs>
              <w:rPr>
                <w:sz w:val="20"/>
              </w:rPr>
            </w:pPr>
            <w:r>
              <w:rPr>
                <w:sz w:val="20"/>
              </w:rPr>
              <w:t>N/A</w:t>
            </w:r>
          </w:p>
        </w:tc>
        <w:tc>
          <w:tcPr>
            <w:tcW w:w="438" w:type="pct"/>
            <w:tcBorders>
              <w:top w:val="single" w:sz="4" w:space="0" w:color="auto"/>
            </w:tcBorders>
            <w:shd w:val="clear" w:color="auto" w:fill="auto"/>
            <w:vAlign w:val="center"/>
          </w:tcPr>
          <w:p w14:paraId="018AE1E2" w14:textId="77777777" w:rsidR="00AC0541" w:rsidRDefault="00AC0541" w:rsidP="00AC0541">
            <w:pPr>
              <w:pStyle w:val="Tablecenter"/>
              <w:keepNext/>
              <w:tabs>
                <w:tab w:val="center" w:pos="444"/>
              </w:tabs>
              <w:rPr>
                <w:sz w:val="20"/>
              </w:rPr>
            </w:pPr>
            <w:r>
              <w:rPr>
                <w:sz w:val="20"/>
              </w:rPr>
              <w:t>677</w:t>
            </w:r>
          </w:p>
        </w:tc>
        <w:tc>
          <w:tcPr>
            <w:tcW w:w="437" w:type="pct"/>
            <w:tcBorders>
              <w:top w:val="single" w:sz="4" w:space="0" w:color="auto"/>
            </w:tcBorders>
            <w:shd w:val="clear" w:color="auto" w:fill="auto"/>
            <w:vAlign w:val="center"/>
          </w:tcPr>
          <w:p w14:paraId="48084EE0" w14:textId="77777777" w:rsidR="00AC0541" w:rsidRPr="005709FE" w:rsidRDefault="00AC0541" w:rsidP="00AC0541">
            <w:pPr>
              <w:pStyle w:val="Tablecenter"/>
              <w:keepNext/>
              <w:tabs>
                <w:tab w:val="center" w:pos="444"/>
              </w:tabs>
              <w:rPr>
                <w:b/>
                <w:sz w:val="20"/>
              </w:rPr>
            </w:pPr>
            <w:r w:rsidRPr="005709FE">
              <w:rPr>
                <w:b/>
                <w:color w:val="3571A3" w:themeColor="accent5"/>
                <w:sz w:val="20"/>
              </w:rPr>
              <w:t>99%</w:t>
            </w:r>
          </w:p>
        </w:tc>
        <w:tc>
          <w:tcPr>
            <w:tcW w:w="438" w:type="pct"/>
            <w:tcBorders>
              <w:top w:val="single" w:sz="4" w:space="0" w:color="auto"/>
            </w:tcBorders>
            <w:shd w:val="clear" w:color="auto" w:fill="auto"/>
            <w:vAlign w:val="center"/>
          </w:tcPr>
          <w:p w14:paraId="01C6D4ED" w14:textId="77777777" w:rsidR="00AC0541" w:rsidRPr="00825401" w:rsidRDefault="00AC0541" w:rsidP="00AC0541">
            <w:pPr>
              <w:pStyle w:val="Tablecenter"/>
              <w:keepNext/>
              <w:tabs>
                <w:tab w:val="center" w:pos="444"/>
              </w:tabs>
              <w:rPr>
                <w:sz w:val="20"/>
              </w:rPr>
            </w:pPr>
            <w:r w:rsidRPr="00825401">
              <w:rPr>
                <w:sz w:val="20"/>
              </w:rPr>
              <w:t>N/A</w:t>
            </w:r>
          </w:p>
        </w:tc>
        <w:tc>
          <w:tcPr>
            <w:tcW w:w="438" w:type="pct"/>
            <w:tcBorders>
              <w:top w:val="single" w:sz="4" w:space="0" w:color="auto"/>
            </w:tcBorders>
            <w:shd w:val="clear" w:color="auto" w:fill="auto"/>
            <w:vAlign w:val="center"/>
          </w:tcPr>
          <w:p w14:paraId="43E3361B" w14:textId="77777777" w:rsidR="00AC0541" w:rsidRDefault="00AC0541" w:rsidP="00AC0541">
            <w:pPr>
              <w:pStyle w:val="Tablecenter"/>
              <w:keepNext/>
              <w:tabs>
                <w:tab w:val="center" w:pos="444"/>
              </w:tabs>
              <w:rPr>
                <w:sz w:val="20"/>
              </w:rPr>
            </w:pPr>
            <w:r>
              <w:rPr>
                <w:sz w:val="20"/>
              </w:rPr>
              <w:t>2,426</w:t>
            </w:r>
          </w:p>
        </w:tc>
        <w:tc>
          <w:tcPr>
            <w:tcW w:w="438" w:type="pct"/>
            <w:tcBorders>
              <w:top w:val="single" w:sz="4" w:space="0" w:color="auto"/>
            </w:tcBorders>
            <w:shd w:val="clear" w:color="auto" w:fill="auto"/>
            <w:vAlign w:val="center"/>
          </w:tcPr>
          <w:p w14:paraId="7E9F7184" w14:textId="77777777" w:rsidR="00AC0541" w:rsidRPr="005709FE" w:rsidRDefault="00AC0541" w:rsidP="00AC0541">
            <w:pPr>
              <w:pStyle w:val="Tablecenter"/>
              <w:keepNext/>
              <w:tabs>
                <w:tab w:val="center" w:pos="444"/>
              </w:tabs>
              <w:rPr>
                <w:b/>
                <w:sz w:val="20"/>
              </w:rPr>
            </w:pPr>
            <w:r w:rsidRPr="005709FE">
              <w:rPr>
                <w:b/>
                <w:color w:val="3571A3" w:themeColor="accent5"/>
                <w:sz w:val="20"/>
              </w:rPr>
              <w:t>99%</w:t>
            </w:r>
          </w:p>
        </w:tc>
        <w:tc>
          <w:tcPr>
            <w:tcW w:w="438" w:type="pct"/>
            <w:tcBorders>
              <w:top w:val="single" w:sz="4" w:space="0" w:color="auto"/>
            </w:tcBorders>
            <w:shd w:val="clear" w:color="auto" w:fill="auto"/>
            <w:vAlign w:val="center"/>
          </w:tcPr>
          <w:p w14:paraId="45D2BF47" w14:textId="77777777" w:rsidR="00AC0541" w:rsidRPr="00825401" w:rsidRDefault="00AC0541" w:rsidP="00AC0541">
            <w:pPr>
              <w:pStyle w:val="Tablecenter"/>
              <w:keepNext/>
              <w:tabs>
                <w:tab w:val="center" w:pos="444"/>
              </w:tabs>
              <w:rPr>
                <w:sz w:val="20"/>
              </w:rPr>
            </w:pPr>
            <w:r w:rsidRPr="00825401">
              <w:rPr>
                <w:sz w:val="20"/>
              </w:rPr>
              <w:t>N/A</w:t>
            </w:r>
          </w:p>
        </w:tc>
      </w:tr>
      <w:tr w:rsidR="00AC0541" w:rsidRPr="00270501" w14:paraId="35188828" w14:textId="77777777" w:rsidTr="009D06AE">
        <w:trPr>
          <w:trHeight w:val="403"/>
          <w:jc w:val="center"/>
        </w:trPr>
        <w:tc>
          <w:tcPr>
            <w:tcW w:w="1064" w:type="pct"/>
            <w:shd w:val="clear" w:color="auto" w:fill="E5E5E5" w:themeFill="accent1" w:themeFillTint="33"/>
            <w:vAlign w:val="center"/>
          </w:tcPr>
          <w:p w14:paraId="58468913" w14:textId="77777777" w:rsidR="00AC0541" w:rsidRPr="005709FE" w:rsidRDefault="00AC0541" w:rsidP="00AC0541">
            <w:pPr>
              <w:keepNext/>
              <w:spacing w:after="0" w:line="280" w:lineRule="exact"/>
              <w:jc w:val="right"/>
              <w:rPr>
                <w:i/>
                <w:sz w:val="20"/>
                <w:szCs w:val="20"/>
              </w:rPr>
            </w:pPr>
            <w:r>
              <w:rPr>
                <w:i/>
                <w:sz w:val="20"/>
                <w:szCs w:val="20"/>
              </w:rPr>
              <w:t>Electric</w:t>
            </w:r>
          </w:p>
        </w:tc>
        <w:tc>
          <w:tcPr>
            <w:tcW w:w="437" w:type="pct"/>
            <w:shd w:val="clear" w:color="auto" w:fill="E5E5E5" w:themeFill="accent1" w:themeFillTint="33"/>
            <w:tcMar>
              <w:left w:w="58" w:type="dxa"/>
              <w:right w:w="58" w:type="dxa"/>
            </w:tcMar>
            <w:vAlign w:val="center"/>
          </w:tcPr>
          <w:p w14:paraId="25059411" w14:textId="77777777" w:rsidR="00AC0541" w:rsidRDefault="00AC0541" w:rsidP="00AC0541">
            <w:pPr>
              <w:pStyle w:val="Tablecenter"/>
              <w:keepNext/>
              <w:tabs>
                <w:tab w:val="center" w:pos="390"/>
              </w:tabs>
              <w:rPr>
                <w:sz w:val="20"/>
              </w:rPr>
            </w:pPr>
            <w:r>
              <w:rPr>
                <w:sz w:val="20"/>
              </w:rPr>
              <w:t>1,749</w:t>
            </w:r>
          </w:p>
        </w:tc>
        <w:tc>
          <w:tcPr>
            <w:tcW w:w="438" w:type="pct"/>
            <w:shd w:val="clear" w:color="auto" w:fill="E5E5E5" w:themeFill="accent1" w:themeFillTint="33"/>
            <w:tcMar>
              <w:left w:w="58" w:type="dxa"/>
              <w:right w:w="58" w:type="dxa"/>
            </w:tcMar>
            <w:vAlign w:val="center"/>
          </w:tcPr>
          <w:p w14:paraId="620E14CF" w14:textId="77777777" w:rsidR="00AC0541" w:rsidRPr="00FC53EA" w:rsidRDefault="00AC0541" w:rsidP="00AC0541">
            <w:pPr>
              <w:pStyle w:val="Tablecenter"/>
              <w:keepNext/>
              <w:tabs>
                <w:tab w:val="center" w:pos="354"/>
              </w:tabs>
              <w:rPr>
                <w:sz w:val="20"/>
              </w:rPr>
            </w:pPr>
            <w:r>
              <w:rPr>
                <w:sz w:val="20"/>
              </w:rPr>
              <w:t>62%</w:t>
            </w:r>
          </w:p>
        </w:tc>
        <w:tc>
          <w:tcPr>
            <w:tcW w:w="438" w:type="pct"/>
            <w:shd w:val="clear" w:color="auto" w:fill="E5E5E5" w:themeFill="accent1" w:themeFillTint="33"/>
            <w:tcMar>
              <w:left w:w="58" w:type="dxa"/>
              <w:right w:w="58" w:type="dxa"/>
            </w:tcMar>
            <w:vAlign w:val="center"/>
          </w:tcPr>
          <w:p w14:paraId="514131B9" w14:textId="77777777" w:rsidR="00AC0541" w:rsidRPr="00825401" w:rsidRDefault="00AC0541" w:rsidP="00AC0541">
            <w:pPr>
              <w:pStyle w:val="Tablecenter"/>
              <w:keepNext/>
              <w:tabs>
                <w:tab w:val="center" w:pos="444"/>
              </w:tabs>
              <w:rPr>
                <w:sz w:val="20"/>
              </w:rPr>
            </w:pPr>
            <w:r>
              <w:rPr>
                <w:sz w:val="20"/>
              </w:rPr>
              <w:t>N/A</w:t>
            </w:r>
          </w:p>
        </w:tc>
        <w:tc>
          <w:tcPr>
            <w:tcW w:w="438" w:type="pct"/>
            <w:shd w:val="clear" w:color="auto" w:fill="E5E5E5" w:themeFill="accent1" w:themeFillTint="33"/>
            <w:vAlign w:val="center"/>
          </w:tcPr>
          <w:p w14:paraId="4D1D6EF5" w14:textId="77777777" w:rsidR="00AC0541" w:rsidRDefault="00AC0541" w:rsidP="00AC0541">
            <w:pPr>
              <w:pStyle w:val="Tablecenter"/>
              <w:keepNext/>
              <w:tabs>
                <w:tab w:val="center" w:pos="444"/>
              </w:tabs>
              <w:rPr>
                <w:sz w:val="20"/>
              </w:rPr>
            </w:pPr>
            <w:r>
              <w:rPr>
                <w:sz w:val="20"/>
              </w:rPr>
              <w:t>677</w:t>
            </w:r>
          </w:p>
        </w:tc>
        <w:tc>
          <w:tcPr>
            <w:tcW w:w="437" w:type="pct"/>
            <w:shd w:val="clear" w:color="auto" w:fill="E5E5E5" w:themeFill="accent1" w:themeFillTint="33"/>
            <w:vAlign w:val="center"/>
          </w:tcPr>
          <w:p w14:paraId="7D36844B" w14:textId="77777777" w:rsidR="00AC0541" w:rsidRPr="00FC53EA" w:rsidRDefault="00AC0541" w:rsidP="00AC0541">
            <w:pPr>
              <w:pStyle w:val="Tablecenter"/>
              <w:keepNext/>
              <w:tabs>
                <w:tab w:val="center" w:pos="444"/>
              </w:tabs>
              <w:rPr>
                <w:sz w:val="20"/>
              </w:rPr>
            </w:pPr>
            <w:r>
              <w:rPr>
                <w:sz w:val="20"/>
              </w:rPr>
              <w:t>69%</w:t>
            </w:r>
          </w:p>
        </w:tc>
        <w:tc>
          <w:tcPr>
            <w:tcW w:w="438" w:type="pct"/>
            <w:shd w:val="clear" w:color="auto" w:fill="E5E5E5" w:themeFill="accent1" w:themeFillTint="33"/>
            <w:vAlign w:val="center"/>
          </w:tcPr>
          <w:p w14:paraId="2F7E228A" w14:textId="77777777" w:rsidR="00AC0541" w:rsidRPr="00825401" w:rsidRDefault="00AC0541" w:rsidP="00AC0541">
            <w:pPr>
              <w:pStyle w:val="Tablecenter"/>
              <w:keepNext/>
              <w:tabs>
                <w:tab w:val="center" w:pos="444"/>
              </w:tabs>
              <w:rPr>
                <w:sz w:val="20"/>
              </w:rPr>
            </w:pPr>
            <w:r w:rsidRPr="00825401">
              <w:rPr>
                <w:sz w:val="20"/>
              </w:rPr>
              <w:t>N/A</w:t>
            </w:r>
          </w:p>
        </w:tc>
        <w:tc>
          <w:tcPr>
            <w:tcW w:w="438" w:type="pct"/>
            <w:shd w:val="clear" w:color="auto" w:fill="E5E5E5" w:themeFill="accent1" w:themeFillTint="33"/>
            <w:vAlign w:val="center"/>
          </w:tcPr>
          <w:p w14:paraId="14FFD430" w14:textId="77777777" w:rsidR="00AC0541" w:rsidRDefault="00AC0541" w:rsidP="00AC0541">
            <w:pPr>
              <w:pStyle w:val="Tablecenter"/>
              <w:keepNext/>
              <w:tabs>
                <w:tab w:val="center" w:pos="444"/>
              </w:tabs>
              <w:rPr>
                <w:sz w:val="20"/>
              </w:rPr>
            </w:pPr>
            <w:r>
              <w:rPr>
                <w:sz w:val="20"/>
              </w:rPr>
              <w:t>2,426</w:t>
            </w:r>
          </w:p>
        </w:tc>
        <w:tc>
          <w:tcPr>
            <w:tcW w:w="438" w:type="pct"/>
            <w:shd w:val="clear" w:color="auto" w:fill="E5E5E5" w:themeFill="accent1" w:themeFillTint="33"/>
            <w:vAlign w:val="center"/>
          </w:tcPr>
          <w:p w14:paraId="357BF6ED" w14:textId="77777777" w:rsidR="00AC0541" w:rsidRPr="00FC53EA" w:rsidRDefault="00AC0541" w:rsidP="00AC0541">
            <w:pPr>
              <w:pStyle w:val="Tablecenter"/>
              <w:keepNext/>
              <w:tabs>
                <w:tab w:val="center" w:pos="444"/>
              </w:tabs>
              <w:rPr>
                <w:sz w:val="20"/>
              </w:rPr>
            </w:pPr>
            <w:r>
              <w:rPr>
                <w:sz w:val="20"/>
              </w:rPr>
              <w:t>63%</w:t>
            </w:r>
          </w:p>
        </w:tc>
        <w:tc>
          <w:tcPr>
            <w:tcW w:w="438" w:type="pct"/>
            <w:shd w:val="clear" w:color="auto" w:fill="E5E5E5" w:themeFill="accent1" w:themeFillTint="33"/>
            <w:vAlign w:val="center"/>
          </w:tcPr>
          <w:p w14:paraId="6FBCB27E" w14:textId="77777777" w:rsidR="00AC0541" w:rsidRPr="00825401" w:rsidRDefault="00AC0541" w:rsidP="00AC0541">
            <w:pPr>
              <w:pStyle w:val="Tablecenter"/>
              <w:keepNext/>
              <w:tabs>
                <w:tab w:val="center" w:pos="444"/>
              </w:tabs>
              <w:rPr>
                <w:sz w:val="20"/>
              </w:rPr>
            </w:pPr>
            <w:r w:rsidRPr="00825401">
              <w:rPr>
                <w:sz w:val="20"/>
              </w:rPr>
              <w:t>N/A</w:t>
            </w:r>
          </w:p>
        </w:tc>
      </w:tr>
      <w:tr w:rsidR="00AC0541" w:rsidRPr="00270501" w14:paraId="73E5B949" w14:textId="77777777" w:rsidTr="009D06AE">
        <w:trPr>
          <w:trHeight w:val="403"/>
          <w:jc w:val="center"/>
        </w:trPr>
        <w:tc>
          <w:tcPr>
            <w:tcW w:w="1064" w:type="pct"/>
            <w:shd w:val="clear" w:color="auto" w:fill="E5E5E5" w:themeFill="accent1" w:themeFillTint="33"/>
            <w:vAlign w:val="center"/>
          </w:tcPr>
          <w:p w14:paraId="092C2E17" w14:textId="6373AC6E" w:rsidR="00AC0541" w:rsidRPr="005709FE" w:rsidRDefault="00AC0541" w:rsidP="00AC0541">
            <w:pPr>
              <w:keepNext/>
              <w:spacing w:after="0" w:line="280" w:lineRule="exact"/>
              <w:jc w:val="right"/>
              <w:rPr>
                <w:i/>
                <w:sz w:val="20"/>
                <w:szCs w:val="20"/>
              </w:rPr>
            </w:pPr>
            <w:r>
              <w:rPr>
                <w:i/>
                <w:sz w:val="20"/>
                <w:szCs w:val="20"/>
              </w:rPr>
              <w:t xml:space="preserve">Natural </w:t>
            </w:r>
            <w:r w:rsidR="009D06AE">
              <w:rPr>
                <w:i/>
                <w:sz w:val="20"/>
                <w:szCs w:val="20"/>
              </w:rPr>
              <w:t>g</w:t>
            </w:r>
            <w:r>
              <w:rPr>
                <w:i/>
                <w:sz w:val="20"/>
                <w:szCs w:val="20"/>
              </w:rPr>
              <w:t>as</w:t>
            </w:r>
          </w:p>
        </w:tc>
        <w:tc>
          <w:tcPr>
            <w:tcW w:w="437" w:type="pct"/>
            <w:shd w:val="clear" w:color="auto" w:fill="E5E5E5" w:themeFill="accent1" w:themeFillTint="33"/>
            <w:tcMar>
              <w:left w:w="58" w:type="dxa"/>
              <w:right w:w="58" w:type="dxa"/>
            </w:tcMar>
            <w:vAlign w:val="center"/>
          </w:tcPr>
          <w:p w14:paraId="7EF0EDBC" w14:textId="77777777" w:rsidR="00AC0541" w:rsidRDefault="00AC0541" w:rsidP="00AC0541">
            <w:pPr>
              <w:pStyle w:val="Tablecenter"/>
              <w:keepNext/>
              <w:tabs>
                <w:tab w:val="center" w:pos="390"/>
              </w:tabs>
              <w:rPr>
                <w:sz w:val="20"/>
              </w:rPr>
            </w:pPr>
            <w:r>
              <w:rPr>
                <w:sz w:val="20"/>
              </w:rPr>
              <w:t>1,749</w:t>
            </w:r>
          </w:p>
        </w:tc>
        <w:tc>
          <w:tcPr>
            <w:tcW w:w="438" w:type="pct"/>
            <w:shd w:val="clear" w:color="auto" w:fill="E5E5E5" w:themeFill="accent1" w:themeFillTint="33"/>
            <w:tcMar>
              <w:left w:w="58" w:type="dxa"/>
              <w:right w:w="58" w:type="dxa"/>
            </w:tcMar>
            <w:vAlign w:val="center"/>
          </w:tcPr>
          <w:p w14:paraId="7BDD4D23" w14:textId="77777777" w:rsidR="00AC0541" w:rsidRPr="00FC53EA" w:rsidRDefault="00AC0541" w:rsidP="00AC0541">
            <w:pPr>
              <w:pStyle w:val="Tablecenter"/>
              <w:keepNext/>
              <w:tabs>
                <w:tab w:val="center" w:pos="354"/>
              </w:tabs>
              <w:rPr>
                <w:sz w:val="20"/>
              </w:rPr>
            </w:pPr>
            <w:r>
              <w:rPr>
                <w:sz w:val="20"/>
              </w:rPr>
              <w:t>36%</w:t>
            </w:r>
          </w:p>
        </w:tc>
        <w:tc>
          <w:tcPr>
            <w:tcW w:w="438" w:type="pct"/>
            <w:shd w:val="clear" w:color="auto" w:fill="E5E5E5" w:themeFill="accent1" w:themeFillTint="33"/>
            <w:tcMar>
              <w:left w:w="58" w:type="dxa"/>
              <w:right w:w="58" w:type="dxa"/>
            </w:tcMar>
            <w:vAlign w:val="center"/>
          </w:tcPr>
          <w:p w14:paraId="73E5440D" w14:textId="77777777" w:rsidR="00AC0541" w:rsidRPr="00825401" w:rsidRDefault="00AC0541" w:rsidP="00AC0541">
            <w:pPr>
              <w:pStyle w:val="Tablecenter"/>
              <w:keepNext/>
              <w:tabs>
                <w:tab w:val="center" w:pos="444"/>
              </w:tabs>
              <w:rPr>
                <w:sz w:val="20"/>
              </w:rPr>
            </w:pPr>
            <w:r>
              <w:rPr>
                <w:sz w:val="20"/>
              </w:rPr>
              <w:t>N/A</w:t>
            </w:r>
          </w:p>
        </w:tc>
        <w:tc>
          <w:tcPr>
            <w:tcW w:w="438" w:type="pct"/>
            <w:shd w:val="clear" w:color="auto" w:fill="E5E5E5" w:themeFill="accent1" w:themeFillTint="33"/>
            <w:vAlign w:val="center"/>
          </w:tcPr>
          <w:p w14:paraId="3D70AF2B" w14:textId="77777777" w:rsidR="00AC0541" w:rsidRDefault="00AC0541" w:rsidP="00AC0541">
            <w:pPr>
              <w:pStyle w:val="Tablecenter"/>
              <w:keepNext/>
              <w:tabs>
                <w:tab w:val="center" w:pos="444"/>
              </w:tabs>
              <w:rPr>
                <w:sz w:val="20"/>
              </w:rPr>
            </w:pPr>
            <w:r>
              <w:rPr>
                <w:sz w:val="20"/>
              </w:rPr>
              <w:t>677</w:t>
            </w:r>
          </w:p>
        </w:tc>
        <w:tc>
          <w:tcPr>
            <w:tcW w:w="437" w:type="pct"/>
            <w:shd w:val="clear" w:color="auto" w:fill="E5E5E5" w:themeFill="accent1" w:themeFillTint="33"/>
            <w:vAlign w:val="center"/>
          </w:tcPr>
          <w:p w14:paraId="26FCD59F" w14:textId="77777777" w:rsidR="00AC0541" w:rsidRPr="00FC53EA" w:rsidRDefault="00AC0541" w:rsidP="00AC0541">
            <w:pPr>
              <w:pStyle w:val="Tablecenter"/>
              <w:keepNext/>
              <w:tabs>
                <w:tab w:val="center" w:pos="444"/>
              </w:tabs>
              <w:rPr>
                <w:sz w:val="20"/>
              </w:rPr>
            </w:pPr>
            <w:r>
              <w:rPr>
                <w:sz w:val="20"/>
              </w:rPr>
              <w:t>26%</w:t>
            </w:r>
          </w:p>
        </w:tc>
        <w:tc>
          <w:tcPr>
            <w:tcW w:w="438" w:type="pct"/>
            <w:shd w:val="clear" w:color="auto" w:fill="E5E5E5" w:themeFill="accent1" w:themeFillTint="33"/>
            <w:vAlign w:val="center"/>
          </w:tcPr>
          <w:p w14:paraId="4C9BF5CD" w14:textId="77777777" w:rsidR="00AC0541" w:rsidRPr="00825401" w:rsidRDefault="00AC0541" w:rsidP="00AC0541">
            <w:pPr>
              <w:pStyle w:val="Tablecenter"/>
              <w:keepNext/>
              <w:tabs>
                <w:tab w:val="center" w:pos="444"/>
              </w:tabs>
              <w:rPr>
                <w:sz w:val="20"/>
              </w:rPr>
            </w:pPr>
            <w:r w:rsidRPr="00825401">
              <w:rPr>
                <w:sz w:val="20"/>
              </w:rPr>
              <w:t>N/A</w:t>
            </w:r>
          </w:p>
        </w:tc>
        <w:tc>
          <w:tcPr>
            <w:tcW w:w="438" w:type="pct"/>
            <w:shd w:val="clear" w:color="auto" w:fill="E5E5E5" w:themeFill="accent1" w:themeFillTint="33"/>
            <w:vAlign w:val="center"/>
          </w:tcPr>
          <w:p w14:paraId="1631866D" w14:textId="77777777" w:rsidR="00AC0541" w:rsidRDefault="00AC0541" w:rsidP="00AC0541">
            <w:pPr>
              <w:pStyle w:val="Tablecenter"/>
              <w:keepNext/>
              <w:tabs>
                <w:tab w:val="center" w:pos="444"/>
              </w:tabs>
              <w:rPr>
                <w:sz w:val="20"/>
              </w:rPr>
            </w:pPr>
            <w:r>
              <w:rPr>
                <w:sz w:val="20"/>
              </w:rPr>
              <w:t>2,426</w:t>
            </w:r>
          </w:p>
        </w:tc>
        <w:tc>
          <w:tcPr>
            <w:tcW w:w="438" w:type="pct"/>
            <w:shd w:val="clear" w:color="auto" w:fill="E5E5E5" w:themeFill="accent1" w:themeFillTint="33"/>
            <w:vAlign w:val="center"/>
          </w:tcPr>
          <w:p w14:paraId="04FECBFB" w14:textId="77777777" w:rsidR="00AC0541" w:rsidRPr="00FC53EA" w:rsidRDefault="00AC0541" w:rsidP="00AC0541">
            <w:pPr>
              <w:pStyle w:val="Tablecenter"/>
              <w:keepNext/>
              <w:tabs>
                <w:tab w:val="center" w:pos="444"/>
              </w:tabs>
              <w:rPr>
                <w:sz w:val="20"/>
              </w:rPr>
            </w:pPr>
            <w:r>
              <w:rPr>
                <w:sz w:val="20"/>
              </w:rPr>
              <w:t>34%</w:t>
            </w:r>
          </w:p>
        </w:tc>
        <w:tc>
          <w:tcPr>
            <w:tcW w:w="438" w:type="pct"/>
            <w:shd w:val="clear" w:color="auto" w:fill="E5E5E5" w:themeFill="accent1" w:themeFillTint="33"/>
            <w:vAlign w:val="center"/>
          </w:tcPr>
          <w:p w14:paraId="3DE4217E" w14:textId="77777777" w:rsidR="00AC0541" w:rsidRPr="00825401" w:rsidRDefault="00AC0541" w:rsidP="00AC0541">
            <w:pPr>
              <w:pStyle w:val="Tablecenter"/>
              <w:keepNext/>
              <w:tabs>
                <w:tab w:val="center" w:pos="444"/>
              </w:tabs>
              <w:rPr>
                <w:sz w:val="20"/>
              </w:rPr>
            </w:pPr>
            <w:r w:rsidRPr="00825401">
              <w:rPr>
                <w:sz w:val="20"/>
              </w:rPr>
              <w:t>N/A</w:t>
            </w:r>
          </w:p>
        </w:tc>
      </w:tr>
      <w:tr w:rsidR="00AC0541" w:rsidRPr="00270501" w14:paraId="02193DD0" w14:textId="77777777" w:rsidTr="009D06AE">
        <w:trPr>
          <w:trHeight w:val="317"/>
          <w:jc w:val="center"/>
        </w:trPr>
        <w:tc>
          <w:tcPr>
            <w:tcW w:w="1064" w:type="pct"/>
            <w:shd w:val="clear" w:color="auto" w:fill="808080" w:themeFill="text1" w:themeFillTint="7F"/>
            <w:vAlign w:val="center"/>
          </w:tcPr>
          <w:p w14:paraId="4F020F8B" w14:textId="77777777" w:rsidR="00AC0541" w:rsidRPr="008F5E75" w:rsidRDefault="00AC0541" w:rsidP="00AC0541">
            <w:pPr>
              <w:keepNext/>
              <w:spacing w:after="0" w:line="280" w:lineRule="exact"/>
              <w:jc w:val="left"/>
              <w:rPr>
                <w:b/>
                <w:color w:val="FFFFFF" w:themeColor="background1"/>
                <w:sz w:val="20"/>
                <w:szCs w:val="20"/>
              </w:rPr>
            </w:pPr>
            <w:r w:rsidRPr="008E6C5F">
              <w:rPr>
                <w:b/>
                <w:color w:val="FFFFFF" w:themeColor="background1"/>
                <w:sz w:val="20"/>
                <w:szCs w:val="20"/>
              </w:rPr>
              <w:t>Clothes</w:t>
            </w:r>
          </w:p>
        </w:tc>
        <w:tc>
          <w:tcPr>
            <w:tcW w:w="437" w:type="pct"/>
            <w:shd w:val="clear" w:color="auto" w:fill="808080" w:themeFill="text1" w:themeFillTint="7F"/>
            <w:tcMar>
              <w:left w:w="58" w:type="dxa"/>
              <w:right w:w="58" w:type="dxa"/>
            </w:tcMar>
            <w:vAlign w:val="center"/>
          </w:tcPr>
          <w:p w14:paraId="1D1B223D" w14:textId="77777777" w:rsidR="00AC0541" w:rsidRPr="008F5E75" w:rsidRDefault="00AC0541" w:rsidP="00AC0541">
            <w:pPr>
              <w:pStyle w:val="Tablecenter"/>
              <w:keepNext/>
              <w:tabs>
                <w:tab w:val="center" w:pos="390"/>
              </w:tabs>
              <w:rPr>
                <w:b/>
                <w:color w:val="FFFFFF" w:themeColor="background1"/>
                <w:sz w:val="20"/>
              </w:rPr>
            </w:pPr>
          </w:p>
        </w:tc>
        <w:tc>
          <w:tcPr>
            <w:tcW w:w="438" w:type="pct"/>
            <w:shd w:val="clear" w:color="auto" w:fill="808080" w:themeFill="text1" w:themeFillTint="7F"/>
            <w:tcMar>
              <w:left w:w="58" w:type="dxa"/>
              <w:right w:w="58" w:type="dxa"/>
            </w:tcMar>
            <w:vAlign w:val="center"/>
          </w:tcPr>
          <w:p w14:paraId="34FD305D" w14:textId="77777777" w:rsidR="00AC0541" w:rsidRPr="008F5E75" w:rsidRDefault="00AC0541" w:rsidP="00AC0541">
            <w:pPr>
              <w:pStyle w:val="Tablecenter"/>
              <w:keepNext/>
              <w:tabs>
                <w:tab w:val="center" w:pos="354"/>
              </w:tabs>
              <w:rPr>
                <w:b/>
                <w:color w:val="FFFFFF" w:themeColor="background1"/>
                <w:sz w:val="20"/>
              </w:rPr>
            </w:pPr>
          </w:p>
        </w:tc>
        <w:tc>
          <w:tcPr>
            <w:tcW w:w="438" w:type="pct"/>
            <w:shd w:val="clear" w:color="auto" w:fill="808080" w:themeFill="text1" w:themeFillTint="7F"/>
            <w:tcMar>
              <w:left w:w="58" w:type="dxa"/>
              <w:right w:w="58" w:type="dxa"/>
            </w:tcMar>
            <w:vAlign w:val="center"/>
          </w:tcPr>
          <w:p w14:paraId="70352E15" w14:textId="77777777" w:rsidR="00AC0541" w:rsidRPr="008F5E75" w:rsidRDefault="00AC0541" w:rsidP="00AC0541">
            <w:pPr>
              <w:pStyle w:val="Tablecenter"/>
              <w:keepNext/>
              <w:tabs>
                <w:tab w:val="center" w:pos="444"/>
              </w:tabs>
              <w:rPr>
                <w:b/>
                <w:color w:val="FFFFFF" w:themeColor="background1"/>
                <w:sz w:val="20"/>
              </w:rPr>
            </w:pPr>
          </w:p>
        </w:tc>
        <w:tc>
          <w:tcPr>
            <w:tcW w:w="438" w:type="pct"/>
            <w:shd w:val="clear" w:color="auto" w:fill="808080" w:themeFill="text1" w:themeFillTint="7F"/>
            <w:vAlign w:val="center"/>
          </w:tcPr>
          <w:p w14:paraId="4335D4B7" w14:textId="77777777" w:rsidR="00AC0541" w:rsidRPr="008F5E75" w:rsidRDefault="00AC0541" w:rsidP="00AC0541">
            <w:pPr>
              <w:pStyle w:val="Tablecenter"/>
              <w:keepNext/>
              <w:tabs>
                <w:tab w:val="center" w:pos="444"/>
              </w:tabs>
              <w:rPr>
                <w:b/>
                <w:color w:val="FFFFFF" w:themeColor="background1"/>
                <w:sz w:val="20"/>
              </w:rPr>
            </w:pPr>
          </w:p>
        </w:tc>
        <w:tc>
          <w:tcPr>
            <w:tcW w:w="437" w:type="pct"/>
            <w:shd w:val="clear" w:color="auto" w:fill="808080" w:themeFill="text1" w:themeFillTint="7F"/>
            <w:vAlign w:val="center"/>
          </w:tcPr>
          <w:p w14:paraId="032E3857" w14:textId="77777777" w:rsidR="00AC0541" w:rsidRPr="008F5E75" w:rsidRDefault="00AC0541" w:rsidP="00AC0541">
            <w:pPr>
              <w:pStyle w:val="Tablecenter"/>
              <w:keepNext/>
              <w:tabs>
                <w:tab w:val="center" w:pos="444"/>
              </w:tabs>
              <w:rPr>
                <w:b/>
                <w:color w:val="FFFFFF" w:themeColor="background1"/>
                <w:sz w:val="20"/>
              </w:rPr>
            </w:pPr>
          </w:p>
        </w:tc>
        <w:tc>
          <w:tcPr>
            <w:tcW w:w="438" w:type="pct"/>
            <w:shd w:val="clear" w:color="auto" w:fill="808080" w:themeFill="text1" w:themeFillTint="7F"/>
            <w:vAlign w:val="center"/>
          </w:tcPr>
          <w:p w14:paraId="1F341C80" w14:textId="77777777" w:rsidR="00AC0541" w:rsidRPr="008F5E75" w:rsidRDefault="00AC0541" w:rsidP="00AC0541">
            <w:pPr>
              <w:pStyle w:val="Tablecenter"/>
              <w:keepNext/>
              <w:tabs>
                <w:tab w:val="center" w:pos="444"/>
              </w:tabs>
              <w:rPr>
                <w:b/>
                <w:color w:val="FFFFFF" w:themeColor="background1"/>
                <w:sz w:val="20"/>
              </w:rPr>
            </w:pPr>
          </w:p>
        </w:tc>
        <w:tc>
          <w:tcPr>
            <w:tcW w:w="438" w:type="pct"/>
            <w:shd w:val="clear" w:color="auto" w:fill="808080" w:themeFill="text1" w:themeFillTint="7F"/>
            <w:vAlign w:val="center"/>
          </w:tcPr>
          <w:p w14:paraId="2D362B80" w14:textId="77777777" w:rsidR="00AC0541" w:rsidRPr="008F5E75" w:rsidRDefault="00AC0541" w:rsidP="00AC0541">
            <w:pPr>
              <w:pStyle w:val="Tablecenter"/>
              <w:keepNext/>
              <w:tabs>
                <w:tab w:val="center" w:pos="444"/>
              </w:tabs>
              <w:rPr>
                <w:b/>
                <w:color w:val="FFFFFF" w:themeColor="background1"/>
                <w:sz w:val="20"/>
              </w:rPr>
            </w:pPr>
          </w:p>
        </w:tc>
        <w:tc>
          <w:tcPr>
            <w:tcW w:w="438" w:type="pct"/>
            <w:shd w:val="clear" w:color="auto" w:fill="808080" w:themeFill="text1" w:themeFillTint="7F"/>
            <w:vAlign w:val="center"/>
          </w:tcPr>
          <w:p w14:paraId="122FA58B" w14:textId="77777777" w:rsidR="00AC0541" w:rsidRPr="008F5E75" w:rsidRDefault="00AC0541" w:rsidP="00AC0541">
            <w:pPr>
              <w:pStyle w:val="Tablecenter"/>
              <w:keepNext/>
              <w:tabs>
                <w:tab w:val="center" w:pos="444"/>
              </w:tabs>
              <w:rPr>
                <w:b/>
                <w:color w:val="FFFFFF" w:themeColor="background1"/>
                <w:sz w:val="20"/>
              </w:rPr>
            </w:pPr>
          </w:p>
        </w:tc>
        <w:tc>
          <w:tcPr>
            <w:tcW w:w="438" w:type="pct"/>
            <w:shd w:val="clear" w:color="auto" w:fill="808080" w:themeFill="text1" w:themeFillTint="7F"/>
            <w:vAlign w:val="center"/>
          </w:tcPr>
          <w:p w14:paraId="48EE8962" w14:textId="77777777" w:rsidR="00AC0541" w:rsidRPr="008F5E75" w:rsidRDefault="00AC0541" w:rsidP="00AC0541">
            <w:pPr>
              <w:pStyle w:val="Tablecenter"/>
              <w:keepNext/>
              <w:tabs>
                <w:tab w:val="center" w:pos="444"/>
              </w:tabs>
              <w:rPr>
                <w:b/>
                <w:color w:val="FFFFFF" w:themeColor="background1"/>
                <w:sz w:val="20"/>
              </w:rPr>
            </w:pPr>
          </w:p>
        </w:tc>
      </w:tr>
      <w:tr w:rsidR="00AC0541" w:rsidRPr="00270501" w14:paraId="5FA2D4AE" w14:textId="77777777" w:rsidTr="009D06AE">
        <w:trPr>
          <w:trHeight w:val="403"/>
          <w:jc w:val="center"/>
        </w:trPr>
        <w:tc>
          <w:tcPr>
            <w:tcW w:w="1064" w:type="pct"/>
            <w:tcBorders>
              <w:bottom w:val="single" w:sz="4" w:space="0" w:color="auto"/>
            </w:tcBorders>
            <w:shd w:val="clear" w:color="auto" w:fill="auto"/>
            <w:vAlign w:val="center"/>
          </w:tcPr>
          <w:p w14:paraId="1D64F36F" w14:textId="77777777" w:rsidR="00AC0541" w:rsidRPr="00270501" w:rsidRDefault="00AC0541" w:rsidP="00AC0541">
            <w:pPr>
              <w:keepNext/>
              <w:spacing w:after="0" w:line="280" w:lineRule="exact"/>
              <w:jc w:val="left"/>
              <w:rPr>
                <w:sz w:val="20"/>
                <w:szCs w:val="20"/>
              </w:rPr>
            </w:pPr>
            <w:r w:rsidRPr="00270501">
              <w:rPr>
                <w:sz w:val="20"/>
                <w:szCs w:val="20"/>
              </w:rPr>
              <w:t>Clothes washer</w:t>
            </w:r>
          </w:p>
        </w:tc>
        <w:tc>
          <w:tcPr>
            <w:tcW w:w="437" w:type="pct"/>
            <w:tcBorders>
              <w:bottom w:val="single" w:sz="4" w:space="0" w:color="auto"/>
            </w:tcBorders>
            <w:shd w:val="clear" w:color="auto" w:fill="auto"/>
            <w:tcMar>
              <w:left w:w="58" w:type="dxa"/>
              <w:right w:w="58" w:type="dxa"/>
            </w:tcMar>
            <w:vAlign w:val="center"/>
          </w:tcPr>
          <w:p w14:paraId="44DBBCDF" w14:textId="77777777" w:rsidR="00AC0541" w:rsidRPr="00270501" w:rsidRDefault="00AC0541" w:rsidP="00AC0541">
            <w:pPr>
              <w:pStyle w:val="Tablecenter"/>
              <w:keepNext/>
              <w:tabs>
                <w:tab w:val="center" w:pos="390"/>
              </w:tabs>
              <w:rPr>
                <w:sz w:val="20"/>
              </w:rPr>
            </w:pPr>
            <w:r>
              <w:rPr>
                <w:sz w:val="20"/>
              </w:rPr>
              <w:t>1,683</w:t>
            </w:r>
          </w:p>
        </w:tc>
        <w:tc>
          <w:tcPr>
            <w:tcW w:w="438" w:type="pct"/>
            <w:tcBorders>
              <w:bottom w:val="single" w:sz="4" w:space="0" w:color="auto"/>
            </w:tcBorders>
            <w:shd w:val="clear" w:color="auto" w:fill="auto"/>
            <w:tcMar>
              <w:left w:w="58" w:type="dxa"/>
              <w:right w:w="58" w:type="dxa"/>
            </w:tcMar>
            <w:vAlign w:val="center"/>
          </w:tcPr>
          <w:p w14:paraId="3CE995CC" w14:textId="77777777" w:rsidR="00AC0541" w:rsidRPr="00683534" w:rsidRDefault="00AC0541" w:rsidP="00AC0541">
            <w:pPr>
              <w:pStyle w:val="Tablecenter"/>
              <w:keepNext/>
              <w:tabs>
                <w:tab w:val="center" w:pos="354"/>
              </w:tabs>
              <w:rPr>
                <w:sz w:val="20"/>
              </w:rPr>
            </w:pPr>
            <w:r>
              <w:rPr>
                <w:sz w:val="20"/>
              </w:rPr>
              <w:t>97%</w:t>
            </w:r>
          </w:p>
        </w:tc>
        <w:tc>
          <w:tcPr>
            <w:tcW w:w="438" w:type="pct"/>
            <w:tcBorders>
              <w:bottom w:val="single" w:sz="4" w:space="0" w:color="auto"/>
            </w:tcBorders>
            <w:shd w:val="clear" w:color="auto" w:fill="auto"/>
            <w:tcMar>
              <w:left w:w="58" w:type="dxa"/>
              <w:right w:w="58" w:type="dxa"/>
            </w:tcMar>
            <w:vAlign w:val="center"/>
          </w:tcPr>
          <w:p w14:paraId="68248454" w14:textId="77777777" w:rsidR="00AC0541" w:rsidRPr="00270501" w:rsidRDefault="00AC0541" w:rsidP="00AC0541">
            <w:pPr>
              <w:pStyle w:val="Tablecenter"/>
              <w:keepNext/>
              <w:tabs>
                <w:tab w:val="center" w:pos="444"/>
              </w:tabs>
              <w:rPr>
                <w:sz w:val="20"/>
              </w:rPr>
            </w:pPr>
            <w:r>
              <w:rPr>
                <w:sz w:val="20"/>
              </w:rPr>
              <w:t>0.99</w:t>
            </w:r>
          </w:p>
        </w:tc>
        <w:tc>
          <w:tcPr>
            <w:tcW w:w="438" w:type="pct"/>
            <w:tcBorders>
              <w:bottom w:val="single" w:sz="4" w:space="0" w:color="auto"/>
            </w:tcBorders>
            <w:shd w:val="clear" w:color="auto" w:fill="auto"/>
            <w:vAlign w:val="center"/>
          </w:tcPr>
          <w:p w14:paraId="5BF586D2" w14:textId="77777777" w:rsidR="00AC0541" w:rsidRPr="00270501" w:rsidRDefault="00AC0541" w:rsidP="00AC0541">
            <w:pPr>
              <w:pStyle w:val="Tablecenter"/>
              <w:keepNext/>
              <w:tabs>
                <w:tab w:val="center" w:pos="444"/>
              </w:tabs>
              <w:rPr>
                <w:sz w:val="20"/>
              </w:rPr>
            </w:pPr>
            <w:r>
              <w:rPr>
                <w:sz w:val="20"/>
              </w:rPr>
              <w:t>552</w:t>
            </w:r>
          </w:p>
        </w:tc>
        <w:tc>
          <w:tcPr>
            <w:tcW w:w="437" w:type="pct"/>
            <w:tcBorders>
              <w:bottom w:val="single" w:sz="4" w:space="0" w:color="auto"/>
            </w:tcBorders>
            <w:shd w:val="clear" w:color="auto" w:fill="auto"/>
            <w:vAlign w:val="center"/>
          </w:tcPr>
          <w:p w14:paraId="75420D3D" w14:textId="77777777" w:rsidR="00AC0541" w:rsidRPr="00683534" w:rsidRDefault="00AC0541" w:rsidP="00AC0541">
            <w:pPr>
              <w:pStyle w:val="Tablecenter"/>
              <w:keepNext/>
              <w:tabs>
                <w:tab w:val="center" w:pos="444"/>
              </w:tabs>
              <w:rPr>
                <w:b/>
                <w:sz w:val="20"/>
              </w:rPr>
            </w:pPr>
            <w:r w:rsidRPr="00683534">
              <w:rPr>
                <w:b/>
                <w:color w:val="3571A3" w:themeColor="accent5"/>
                <w:sz w:val="20"/>
              </w:rPr>
              <w:t>50%</w:t>
            </w:r>
          </w:p>
        </w:tc>
        <w:tc>
          <w:tcPr>
            <w:tcW w:w="438" w:type="pct"/>
            <w:tcBorders>
              <w:bottom w:val="single" w:sz="4" w:space="0" w:color="auto"/>
            </w:tcBorders>
            <w:shd w:val="clear" w:color="auto" w:fill="auto"/>
            <w:vAlign w:val="center"/>
          </w:tcPr>
          <w:p w14:paraId="0202CD08" w14:textId="77777777" w:rsidR="00AC0541" w:rsidRPr="00683534" w:rsidRDefault="00AC0541" w:rsidP="00AC0541">
            <w:pPr>
              <w:pStyle w:val="Tablecenter"/>
              <w:keepNext/>
              <w:tabs>
                <w:tab w:val="center" w:pos="444"/>
              </w:tabs>
              <w:rPr>
                <w:b/>
                <w:sz w:val="20"/>
              </w:rPr>
            </w:pPr>
            <w:r w:rsidRPr="00683534">
              <w:rPr>
                <w:b/>
                <w:color w:val="3571A3" w:themeColor="accent5"/>
                <w:sz w:val="20"/>
              </w:rPr>
              <w:t>0.51</w:t>
            </w:r>
          </w:p>
        </w:tc>
        <w:tc>
          <w:tcPr>
            <w:tcW w:w="438" w:type="pct"/>
            <w:tcBorders>
              <w:bottom w:val="single" w:sz="4" w:space="0" w:color="auto"/>
            </w:tcBorders>
            <w:shd w:val="clear" w:color="auto" w:fill="auto"/>
            <w:vAlign w:val="center"/>
          </w:tcPr>
          <w:p w14:paraId="408066BA" w14:textId="77777777" w:rsidR="00AC0541" w:rsidRPr="00270501" w:rsidRDefault="00AC0541" w:rsidP="00AC0541">
            <w:pPr>
              <w:pStyle w:val="Tablecenter"/>
              <w:keepNext/>
              <w:tabs>
                <w:tab w:val="center" w:pos="444"/>
              </w:tabs>
              <w:rPr>
                <w:sz w:val="20"/>
              </w:rPr>
            </w:pPr>
            <w:r>
              <w:rPr>
                <w:sz w:val="20"/>
              </w:rPr>
              <w:t>2,235</w:t>
            </w:r>
          </w:p>
        </w:tc>
        <w:tc>
          <w:tcPr>
            <w:tcW w:w="438" w:type="pct"/>
            <w:tcBorders>
              <w:bottom w:val="single" w:sz="4" w:space="0" w:color="auto"/>
            </w:tcBorders>
            <w:shd w:val="clear" w:color="auto" w:fill="auto"/>
            <w:vAlign w:val="center"/>
          </w:tcPr>
          <w:p w14:paraId="18F1B79B" w14:textId="77777777" w:rsidR="00AC0541" w:rsidRPr="00683534" w:rsidRDefault="00AC0541" w:rsidP="00AC0541">
            <w:pPr>
              <w:pStyle w:val="Tablecenter"/>
              <w:keepNext/>
              <w:tabs>
                <w:tab w:val="center" w:pos="444"/>
              </w:tabs>
              <w:rPr>
                <w:b/>
                <w:sz w:val="20"/>
              </w:rPr>
            </w:pPr>
            <w:r w:rsidRPr="00683534">
              <w:rPr>
                <w:b/>
                <w:color w:val="3571A3" w:themeColor="accent5"/>
                <w:sz w:val="20"/>
              </w:rPr>
              <w:t>79%</w:t>
            </w:r>
          </w:p>
        </w:tc>
        <w:tc>
          <w:tcPr>
            <w:tcW w:w="438" w:type="pct"/>
            <w:tcBorders>
              <w:bottom w:val="single" w:sz="4" w:space="0" w:color="auto"/>
            </w:tcBorders>
            <w:shd w:val="clear" w:color="auto" w:fill="auto"/>
            <w:vAlign w:val="center"/>
          </w:tcPr>
          <w:p w14:paraId="0C1D6B1C" w14:textId="77777777" w:rsidR="00AC0541" w:rsidRPr="00683534" w:rsidRDefault="00AC0541" w:rsidP="00AC0541">
            <w:pPr>
              <w:pStyle w:val="Tablecenter"/>
              <w:keepNext/>
              <w:tabs>
                <w:tab w:val="center" w:pos="444"/>
              </w:tabs>
              <w:rPr>
                <w:b/>
                <w:sz w:val="20"/>
              </w:rPr>
            </w:pPr>
            <w:r w:rsidRPr="00683534">
              <w:rPr>
                <w:b/>
                <w:color w:val="3571A3" w:themeColor="accent5"/>
                <w:sz w:val="20"/>
              </w:rPr>
              <w:t>0.81</w:t>
            </w:r>
          </w:p>
        </w:tc>
      </w:tr>
      <w:tr w:rsidR="00AC0541" w:rsidRPr="00270501" w14:paraId="36076B65" w14:textId="77777777" w:rsidTr="009D06AE">
        <w:trPr>
          <w:trHeight w:val="403"/>
          <w:jc w:val="center"/>
        </w:trPr>
        <w:tc>
          <w:tcPr>
            <w:tcW w:w="1064" w:type="pct"/>
            <w:tcBorders>
              <w:top w:val="single" w:sz="4" w:space="0" w:color="auto"/>
            </w:tcBorders>
            <w:shd w:val="clear" w:color="auto" w:fill="E5E5E5" w:themeFill="accent1" w:themeFillTint="33"/>
            <w:vAlign w:val="center"/>
          </w:tcPr>
          <w:p w14:paraId="04C60A4E" w14:textId="77777777" w:rsidR="00AC0541" w:rsidRPr="00270501" w:rsidRDefault="00AC0541" w:rsidP="00AC0541">
            <w:pPr>
              <w:keepNext/>
              <w:spacing w:after="0" w:line="280" w:lineRule="exact"/>
              <w:jc w:val="left"/>
              <w:rPr>
                <w:sz w:val="20"/>
                <w:szCs w:val="20"/>
              </w:rPr>
            </w:pPr>
            <w:r w:rsidRPr="00270501">
              <w:rPr>
                <w:sz w:val="20"/>
                <w:szCs w:val="20"/>
              </w:rPr>
              <w:t>Clothes dryer</w:t>
            </w:r>
          </w:p>
        </w:tc>
        <w:tc>
          <w:tcPr>
            <w:tcW w:w="437" w:type="pct"/>
            <w:tcBorders>
              <w:top w:val="single" w:sz="4" w:space="0" w:color="auto"/>
            </w:tcBorders>
            <w:shd w:val="clear" w:color="auto" w:fill="E5E5E5" w:themeFill="accent1" w:themeFillTint="33"/>
            <w:tcMar>
              <w:left w:w="58" w:type="dxa"/>
              <w:right w:w="58" w:type="dxa"/>
            </w:tcMar>
            <w:vAlign w:val="center"/>
          </w:tcPr>
          <w:p w14:paraId="3C8605D0" w14:textId="77777777" w:rsidR="00AC0541" w:rsidRPr="00270501" w:rsidRDefault="00AC0541" w:rsidP="00AC0541">
            <w:pPr>
              <w:pStyle w:val="Tablecenter"/>
              <w:keepNext/>
              <w:tabs>
                <w:tab w:val="center" w:pos="390"/>
              </w:tabs>
              <w:rPr>
                <w:sz w:val="20"/>
              </w:rPr>
            </w:pPr>
            <w:r>
              <w:rPr>
                <w:sz w:val="20"/>
              </w:rPr>
              <w:t>1,660</w:t>
            </w:r>
          </w:p>
        </w:tc>
        <w:tc>
          <w:tcPr>
            <w:tcW w:w="438" w:type="pct"/>
            <w:tcBorders>
              <w:top w:val="single" w:sz="4" w:space="0" w:color="auto"/>
            </w:tcBorders>
            <w:shd w:val="clear" w:color="auto" w:fill="E5E5E5" w:themeFill="accent1" w:themeFillTint="33"/>
            <w:tcMar>
              <w:left w:w="58" w:type="dxa"/>
              <w:right w:w="58" w:type="dxa"/>
            </w:tcMar>
            <w:vAlign w:val="center"/>
          </w:tcPr>
          <w:p w14:paraId="7C99CE3B" w14:textId="77777777" w:rsidR="00AC0541" w:rsidRPr="00270501" w:rsidRDefault="00AC0541" w:rsidP="00AC0541">
            <w:pPr>
              <w:pStyle w:val="Tablecenter"/>
              <w:keepNext/>
              <w:tabs>
                <w:tab w:val="center" w:pos="354"/>
              </w:tabs>
              <w:rPr>
                <w:sz w:val="20"/>
              </w:rPr>
            </w:pPr>
            <w:r>
              <w:rPr>
                <w:sz w:val="20"/>
              </w:rPr>
              <w:t>96%</w:t>
            </w:r>
          </w:p>
        </w:tc>
        <w:tc>
          <w:tcPr>
            <w:tcW w:w="438" w:type="pct"/>
            <w:tcBorders>
              <w:top w:val="single" w:sz="4" w:space="0" w:color="auto"/>
            </w:tcBorders>
            <w:shd w:val="clear" w:color="auto" w:fill="E5E5E5" w:themeFill="accent1" w:themeFillTint="33"/>
            <w:tcMar>
              <w:left w:w="58" w:type="dxa"/>
              <w:right w:w="58" w:type="dxa"/>
            </w:tcMar>
            <w:vAlign w:val="center"/>
          </w:tcPr>
          <w:p w14:paraId="3389AD30" w14:textId="77777777" w:rsidR="00AC0541" w:rsidRPr="00270501" w:rsidRDefault="00AC0541" w:rsidP="00AC0541">
            <w:pPr>
              <w:pStyle w:val="Tablecenter"/>
              <w:keepNext/>
              <w:tabs>
                <w:tab w:val="center" w:pos="444"/>
              </w:tabs>
              <w:rPr>
                <w:sz w:val="20"/>
              </w:rPr>
            </w:pPr>
            <w:r>
              <w:rPr>
                <w:sz w:val="20"/>
              </w:rPr>
              <w:t>0.97</w:t>
            </w:r>
          </w:p>
        </w:tc>
        <w:tc>
          <w:tcPr>
            <w:tcW w:w="438" w:type="pct"/>
            <w:tcBorders>
              <w:top w:val="single" w:sz="4" w:space="0" w:color="auto"/>
            </w:tcBorders>
            <w:shd w:val="clear" w:color="auto" w:fill="E5E5E5" w:themeFill="accent1" w:themeFillTint="33"/>
            <w:vAlign w:val="center"/>
          </w:tcPr>
          <w:p w14:paraId="43C5D8BD" w14:textId="77777777" w:rsidR="00AC0541" w:rsidRPr="00270501" w:rsidRDefault="00AC0541" w:rsidP="00AC0541">
            <w:pPr>
              <w:pStyle w:val="Tablecenter"/>
              <w:keepNext/>
              <w:tabs>
                <w:tab w:val="center" w:pos="444"/>
              </w:tabs>
              <w:rPr>
                <w:sz w:val="20"/>
              </w:rPr>
            </w:pPr>
            <w:r>
              <w:rPr>
                <w:sz w:val="20"/>
              </w:rPr>
              <w:t>544</w:t>
            </w:r>
          </w:p>
        </w:tc>
        <w:tc>
          <w:tcPr>
            <w:tcW w:w="437" w:type="pct"/>
            <w:tcBorders>
              <w:top w:val="single" w:sz="4" w:space="0" w:color="auto"/>
            </w:tcBorders>
            <w:shd w:val="clear" w:color="auto" w:fill="E5E5E5" w:themeFill="accent1" w:themeFillTint="33"/>
            <w:vAlign w:val="center"/>
          </w:tcPr>
          <w:p w14:paraId="18189D62" w14:textId="77777777" w:rsidR="00AC0541" w:rsidRPr="00683534" w:rsidRDefault="00AC0541" w:rsidP="00AC0541">
            <w:pPr>
              <w:pStyle w:val="Tablecenter"/>
              <w:keepNext/>
              <w:tabs>
                <w:tab w:val="center" w:pos="444"/>
              </w:tabs>
              <w:rPr>
                <w:b/>
                <w:sz w:val="20"/>
              </w:rPr>
            </w:pPr>
            <w:r w:rsidRPr="00683534">
              <w:rPr>
                <w:b/>
                <w:color w:val="3571A3" w:themeColor="accent5"/>
                <w:sz w:val="20"/>
              </w:rPr>
              <w:t>48%</w:t>
            </w:r>
          </w:p>
        </w:tc>
        <w:tc>
          <w:tcPr>
            <w:tcW w:w="438" w:type="pct"/>
            <w:tcBorders>
              <w:top w:val="single" w:sz="4" w:space="0" w:color="auto"/>
            </w:tcBorders>
            <w:shd w:val="clear" w:color="auto" w:fill="E5E5E5" w:themeFill="accent1" w:themeFillTint="33"/>
            <w:vAlign w:val="center"/>
          </w:tcPr>
          <w:p w14:paraId="035A8076" w14:textId="77777777" w:rsidR="00AC0541" w:rsidRPr="00683534" w:rsidRDefault="00AC0541" w:rsidP="00AC0541">
            <w:pPr>
              <w:pStyle w:val="Tablecenter"/>
              <w:keepNext/>
              <w:tabs>
                <w:tab w:val="center" w:pos="444"/>
              </w:tabs>
              <w:rPr>
                <w:b/>
                <w:sz w:val="20"/>
              </w:rPr>
            </w:pPr>
            <w:r w:rsidRPr="00683534">
              <w:rPr>
                <w:b/>
                <w:color w:val="3571A3" w:themeColor="accent5"/>
                <w:sz w:val="20"/>
              </w:rPr>
              <w:t>0.50</w:t>
            </w:r>
          </w:p>
        </w:tc>
        <w:tc>
          <w:tcPr>
            <w:tcW w:w="438" w:type="pct"/>
            <w:tcBorders>
              <w:top w:val="single" w:sz="4" w:space="0" w:color="auto"/>
            </w:tcBorders>
            <w:shd w:val="clear" w:color="auto" w:fill="E5E5E5" w:themeFill="accent1" w:themeFillTint="33"/>
            <w:vAlign w:val="center"/>
          </w:tcPr>
          <w:p w14:paraId="41FEE9C3" w14:textId="77777777" w:rsidR="00AC0541" w:rsidRPr="00270501" w:rsidRDefault="00AC0541" w:rsidP="00AC0541">
            <w:pPr>
              <w:pStyle w:val="Tablecenter"/>
              <w:keepNext/>
              <w:tabs>
                <w:tab w:val="center" w:pos="444"/>
              </w:tabs>
              <w:rPr>
                <w:sz w:val="20"/>
              </w:rPr>
            </w:pPr>
            <w:r>
              <w:rPr>
                <w:sz w:val="20"/>
              </w:rPr>
              <w:t>2,204</w:t>
            </w:r>
          </w:p>
        </w:tc>
        <w:tc>
          <w:tcPr>
            <w:tcW w:w="438" w:type="pct"/>
            <w:tcBorders>
              <w:top w:val="single" w:sz="4" w:space="0" w:color="auto"/>
            </w:tcBorders>
            <w:shd w:val="clear" w:color="auto" w:fill="E5E5E5" w:themeFill="accent1" w:themeFillTint="33"/>
            <w:vAlign w:val="center"/>
          </w:tcPr>
          <w:p w14:paraId="6B5AAED6" w14:textId="77777777" w:rsidR="00AC0541" w:rsidRPr="00683534" w:rsidRDefault="00AC0541" w:rsidP="00AC0541">
            <w:pPr>
              <w:pStyle w:val="Tablecenter"/>
              <w:keepNext/>
              <w:tabs>
                <w:tab w:val="center" w:pos="444"/>
              </w:tabs>
              <w:rPr>
                <w:b/>
                <w:sz w:val="20"/>
              </w:rPr>
            </w:pPr>
            <w:r w:rsidRPr="00683534">
              <w:rPr>
                <w:b/>
                <w:color w:val="3571A3" w:themeColor="accent5"/>
                <w:sz w:val="20"/>
              </w:rPr>
              <w:t>77%</w:t>
            </w:r>
          </w:p>
        </w:tc>
        <w:tc>
          <w:tcPr>
            <w:tcW w:w="438" w:type="pct"/>
            <w:tcBorders>
              <w:top w:val="single" w:sz="4" w:space="0" w:color="auto"/>
            </w:tcBorders>
            <w:shd w:val="clear" w:color="auto" w:fill="E5E5E5" w:themeFill="accent1" w:themeFillTint="33"/>
            <w:vAlign w:val="center"/>
          </w:tcPr>
          <w:p w14:paraId="10F22F25" w14:textId="77777777" w:rsidR="00AC0541" w:rsidRPr="00683534" w:rsidRDefault="00AC0541" w:rsidP="00AC0541">
            <w:pPr>
              <w:pStyle w:val="Tablecenter"/>
              <w:keepNext/>
              <w:tabs>
                <w:tab w:val="center" w:pos="444"/>
              </w:tabs>
              <w:rPr>
                <w:b/>
                <w:sz w:val="20"/>
              </w:rPr>
            </w:pPr>
            <w:r w:rsidRPr="00683534">
              <w:rPr>
                <w:b/>
                <w:color w:val="3571A3" w:themeColor="accent5"/>
                <w:sz w:val="20"/>
              </w:rPr>
              <w:t>0.79</w:t>
            </w:r>
          </w:p>
        </w:tc>
      </w:tr>
      <w:tr w:rsidR="00AC0541" w:rsidRPr="00270501" w14:paraId="522A6B30" w14:textId="77777777" w:rsidTr="009D06AE">
        <w:trPr>
          <w:trHeight w:val="403"/>
          <w:jc w:val="center"/>
        </w:trPr>
        <w:tc>
          <w:tcPr>
            <w:tcW w:w="1064" w:type="pct"/>
            <w:shd w:val="clear" w:color="auto" w:fill="auto"/>
            <w:vAlign w:val="center"/>
          </w:tcPr>
          <w:p w14:paraId="55AFCA12" w14:textId="77777777" w:rsidR="00AC0541" w:rsidRPr="008B3B48" w:rsidRDefault="00AC0541" w:rsidP="00AC0541">
            <w:pPr>
              <w:keepNext/>
              <w:spacing w:after="0" w:line="280" w:lineRule="exact"/>
              <w:jc w:val="right"/>
              <w:rPr>
                <w:i/>
                <w:sz w:val="20"/>
                <w:szCs w:val="20"/>
              </w:rPr>
            </w:pPr>
            <w:r>
              <w:rPr>
                <w:i/>
                <w:sz w:val="20"/>
                <w:szCs w:val="20"/>
              </w:rPr>
              <w:t>Electric</w:t>
            </w:r>
          </w:p>
        </w:tc>
        <w:tc>
          <w:tcPr>
            <w:tcW w:w="437" w:type="pct"/>
            <w:shd w:val="clear" w:color="auto" w:fill="auto"/>
            <w:tcMar>
              <w:left w:w="58" w:type="dxa"/>
              <w:right w:w="58" w:type="dxa"/>
            </w:tcMar>
            <w:vAlign w:val="center"/>
          </w:tcPr>
          <w:p w14:paraId="53E80036" w14:textId="77777777" w:rsidR="00AC0541" w:rsidRPr="00CF6856" w:rsidRDefault="00AC0541" w:rsidP="00AC0541">
            <w:pPr>
              <w:pStyle w:val="Tablecenter"/>
              <w:keepNext/>
              <w:tabs>
                <w:tab w:val="center" w:pos="390"/>
              </w:tabs>
              <w:rPr>
                <w:i/>
                <w:sz w:val="20"/>
              </w:rPr>
            </w:pPr>
            <w:r>
              <w:rPr>
                <w:i/>
                <w:sz w:val="20"/>
              </w:rPr>
              <w:t>1,660</w:t>
            </w:r>
          </w:p>
        </w:tc>
        <w:tc>
          <w:tcPr>
            <w:tcW w:w="438" w:type="pct"/>
            <w:shd w:val="clear" w:color="auto" w:fill="auto"/>
            <w:tcMar>
              <w:left w:w="58" w:type="dxa"/>
              <w:right w:w="58" w:type="dxa"/>
            </w:tcMar>
            <w:vAlign w:val="center"/>
          </w:tcPr>
          <w:p w14:paraId="065CF222" w14:textId="77777777" w:rsidR="00AC0541" w:rsidRPr="00CF6856" w:rsidRDefault="00AC0541" w:rsidP="00AC0541">
            <w:pPr>
              <w:pStyle w:val="Tablecenter"/>
              <w:keepNext/>
              <w:tabs>
                <w:tab w:val="center" w:pos="354"/>
              </w:tabs>
              <w:rPr>
                <w:i/>
                <w:sz w:val="20"/>
              </w:rPr>
            </w:pPr>
            <w:r>
              <w:rPr>
                <w:i/>
                <w:sz w:val="20"/>
              </w:rPr>
              <w:t>84%</w:t>
            </w:r>
          </w:p>
        </w:tc>
        <w:tc>
          <w:tcPr>
            <w:tcW w:w="438" w:type="pct"/>
            <w:shd w:val="clear" w:color="auto" w:fill="auto"/>
            <w:tcMar>
              <w:left w:w="58" w:type="dxa"/>
              <w:right w:w="58" w:type="dxa"/>
            </w:tcMar>
            <w:vAlign w:val="center"/>
          </w:tcPr>
          <w:p w14:paraId="36C1C603" w14:textId="77777777" w:rsidR="00AC0541" w:rsidRPr="00CF6856" w:rsidRDefault="00AC0541" w:rsidP="00AC0541">
            <w:pPr>
              <w:pStyle w:val="Tablecenter"/>
              <w:keepNext/>
              <w:tabs>
                <w:tab w:val="center" w:pos="444"/>
              </w:tabs>
              <w:rPr>
                <w:i/>
                <w:sz w:val="20"/>
              </w:rPr>
            </w:pPr>
            <w:r>
              <w:rPr>
                <w:i/>
                <w:sz w:val="20"/>
              </w:rPr>
              <w:t>0.85</w:t>
            </w:r>
          </w:p>
        </w:tc>
        <w:tc>
          <w:tcPr>
            <w:tcW w:w="438" w:type="pct"/>
            <w:shd w:val="clear" w:color="auto" w:fill="auto"/>
            <w:vAlign w:val="center"/>
          </w:tcPr>
          <w:p w14:paraId="42D63BC1" w14:textId="77777777" w:rsidR="00AC0541" w:rsidRPr="00CF6856" w:rsidRDefault="00AC0541" w:rsidP="00AC0541">
            <w:pPr>
              <w:pStyle w:val="Tablecenter"/>
              <w:keepNext/>
              <w:tabs>
                <w:tab w:val="center" w:pos="444"/>
              </w:tabs>
              <w:rPr>
                <w:i/>
                <w:sz w:val="20"/>
              </w:rPr>
            </w:pPr>
            <w:r>
              <w:rPr>
                <w:i/>
                <w:sz w:val="20"/>
              </w:rPr>
              <w:t>544</w:t>
            </w:r>
          </w:p>
        </w:tc>
        <w:tc>
          <w:tcPr>
            <w:tcW w:w="437" w:type="pct"/>
            <w:shd w:val="clear" w:color="auto" w:fill="auto"/>
            <w:vAlign w:val="center"/>
          </w:tcPr>
          <w:p w14:paraId="2FBF2CB6" w14:textId="77777777" w:rsidR="00AC0541" w:rsidRPr="00CD6A8F" w:rsidRDefault="00AC0541" w:rsidP="00AC0541">
            <w:pPr>
              <w:pStyle w:val="Tablecenter"/>
              <w:keepNext/>
              <w:tabs>
                <w:tab w:val="center" w:pos="444"/>
              </w:tabs>
              <w:rPr>
                <w:b/>
                <w:i/>
                <w:sz w:val="20"/>
              </w:rPr>
            </w:pPr>
            <w:r w:rsidRPr="00CD6A8F">
              <w:rPr>
                <w:b/>
                <w:i/>
                <w:color w:val="3571A3" w:themeColor="accent5"/>
                <w:sz w:val="20"/>
              </w:rPr>
              <w:t>46%</w:t>
            </w:r>
          </w:p>
        </w:tc>
        <w:tc>
          <w:tcPr>
            <w:tcW w:w="438" w:type="pct"/>
            <w:shd w:val="clear" w:color="auto" w:fill="auto"/>
            <w:vAlign w:val="center"/>
          </w:tcPr>
          <w:p w14:paraId="5423148A" w14:textId="77777777" w:rsidR="00AC0541" w:rsidRPr="00CD6A8F" w:rsidRDefault="00AC0541" w:rsidP="00AC0541">
            <w:pPr>
              <w:pStyle w:val="Tablecenter"/>
              <w:keepNext/>
              <w:tabs>
                <w:tab w:val="center" w:pos="444"/>
              </w:tabs>
              <w:rPr>
                <w:b/>
                <w:i/>
                <w:sz w:val="20"/>
              </w:rPr>
            </w:pPr>
            <w:r w:rsidRPr="00CD6A8F">
              <w:rPr>
                <w:b/>
                <w:i/>
                <w:color w:val="3571A3" w:themeColor="accent5"/>
                <w:sz w:val="20"/>
              </w:rPr>
              <w:t>0.47</w:t>
            </w:r>
          </w:p>
        </w:tc>
        <w:tc>
          <w:tcPr>
            <w:tcW w:w="438" w:type="pct"/>
            <w:shd w:val="clear" w:color="auto" w:fill="auto"/>
            <w:vAlign w:val="center"/>
          </w:tcPr>
          <w:p w14:paraId="60D7C47A" w14:textId="77777777" w:rsidR="00AC0541" w:rsidRPr="00CF6856" w:rsidRDefault="00AC0541" w:rsidP="00AC0541">
            <w:pPr>
              <w:pStyle w:val="Tablecenter"/>
              <w:keepNext/>
              <w:tabs>
                <w:tab w:val="center" w:pos="444"/>
              </w:tabs>
              <w:rPr>
                <w:i/>
                <w:sz w:val="20"/>
              </w:rPr>
            </w:pPr>
            <w:r>
              <w:rPr>
                <w:i/>
                <w:sz w:val="20"/>
              </w:rPr>
              <w:t>2,204</w:t>
            </w:r>
          </w:p>
        </w:tc>
        <w:tc>
          <w:tcPr>
            <w:tcW w:w="438" w:type="pct"/>
            <w:shd w:val="clear" w:color="auto" w:fill="auto"/>
            <w:vAlign w:val="center"/>
          </w:tcPr>
          <w:p w14:paraId="50996E10" w14:textId="77777777" w:rsidR="00AC0541" w:rsidRPr="00CD6A8F" w:rsidRDefault="00AC0541" w:rsidP="00AC0541">
            <w:pPr>
              <w:pStyle w:val="Tablecenter"/>
              <w:keepNext/>
              <w:tabs>
                <w:tab w:val="center" w:pos="444"/>
              </w:tabs>
              <w:rPr>
                <w:b/>
                <w:i/>
                <w:sz w:val="20"/>
              </w:rPr>
            </w:pPr>
            <w:r w:rsidRPr="00CD6A8F">
              <w:rPr>
                <w:b/>
                <w:i/>
                <w:color w:val="3571A3" w:themeColor="accent5"/>
                <w:sz w:val="20"/>
              </w:rPr>
              <w:t>71%</w:t>
            </w:r>
          </w:p>
        </w:tc>
        <w:tc>
          <w:tcPr>
            <w:tcW w:w="438" w:type="pct"/>
            <w:shd w:val="clear" w:color="auto" w:fill="auto"/>
            <w:vAlign w:val="center"/>
          </w:tcPr>
          <w:p w14:paraId="29202B50" w14:textId="77777777" w:rsidR="00AC0541" w:rsidRPr="00CD6A8F" w:rsidRDefault="00AC0541" w:rsidP="00AC0541">
            <w:pPr>
              <w:pStyle w:val="Tablecenter"/>
              <w:keepNext/>
              <w:tabs>
                <w:tab w:val="center" w:pos="444"/>
              </w:tabs>
              <w:rPr>
                <w:b/>
                <w:i/>
                <w:sz w:val="20"/>
              </w:rPr>
            </w:pPr>
            <w:r w:rsidRPr="00CD6A8F">
              <w:rPr>
                <w:b/>
                <w:i/>
                <w:color w:val="3571A3" w:themeColor="accent5"/>
                <w:sz w:val="20"/>
              </w:rPr>
              <w:t>0.72</w:t>
            </w:r>
          </w:p>
        </w:tc>
      </w:tr>
      <w:tr w:rsidR="00AC0541" w:rsidRPr="00270501" w14:paraId="52E080A5" w14:textId="77777777" w:rsidTr="009D06AE">
        <w:trPr>
          <w:trHeight w:val="403"/>
          <w:jc w:val="center"/>
        </w:trPr>
        <w:tc>
          <w:tcPr>
            <w:tcW w:w="1064" w:type="pct"/>
            <w:shd w:val="clear" w:color="auto" w:fill="auto"/>
            <w:vAlign w:val="center"/>
          </w:tcPr>
          <w:p w14:paraId="405EE315" w14:textId="77777777" w:rsidR="00AC0541" w:rsidRPr="008B3B48" w:rsidRDefault="00AC0541" w:rsidP="00AC0541">
            <w:pPr>
              <w:keepNext/>
              <w:spacing w:after="0" w:line="280" w:lineRule="exact"/>
              <w:jc w:val="right"/>
              <w:rPr>
                <w:i/>
                <w:sz w:val="20"/>
                <w:szCs w:val="20"/>
              </w:rPr>
            </w:pPr>
            <w:r>
              <w:rPr>
                <w:i/>
                <w:sz w:val="20"/>
                <w:szCs w:val="20"/>
              </w:rPr>
              <w:t>Natural gas</w:t>
            </w:r>
          </w:p>
        </w:tc>
        <w:tc>
          <w:tcPr>
            <w:tcW w:w="437" w:type="pct"/>
            <w:shd w:val="clear" w:color="auto" w:fill="auto"/>
            <w:tcMar>
              <w:left w:w="58" w:type="dxa"/>
              <w:right w:w="58" w:type="dxa"/>
            </w:tcMar>
            <w:vAlign w:val="center"/>
          </w:tcPr>
          <w:p w14:paraId="133A83E2" w14:textId="77777777" w:rsidR="00AC0541" w:rsidRPr="00CF6856" w:rsidRDefault="00AC0541" w:rsidP="00AC0541">
            <w:pPr>
              <w:pStyle w:val="Tablecenter"/>
              <w:keepNext/>
              <w:tabs>
                <w:tab w:val="center" w:pos="390"/>
              </w:tabs>
              <w:rPr>
                <w:i/>
                <w:sz w:val="20"/>
              </w:rPr>
            </w:pPr>
            <w:r>
              <w:rPr>
                <w:i/>
                <w:sz w:val="20"/>
              </w:rPr>
              <w:t>1,660</w:t>
            </w:r>
          </w:p>
        </w:tc>
        <w:tc>
          <w:tcPr>
            <w:tcW w:w="438" w:type="pct"/>
            <w:shd w:val="clear" w:color="auto" w:fill="auto"/>
            <w:tcMar>
              <w:left w:w="58" w:type="dxa"/>
              <w:right w:w="58" w:type="dxa"/>
            </w:tcMar>
            <w:vAlign w:val="center"/>
          </w:tcPr>
          <w:p w14:paraId="46E2341E" w14:textId="77777777" w:rsidR="00AC0541" w:rsidRPr="00CF6856" w:rsidRDefault="00AC0541" w:rsidP="00AC0541">
            <w:pPr>
              <w:pStyle w:val="Tablecenter"/>
              <w:keepNext/>
              <w:tabs>
                <w:tab w:val="center" w:pos="354"/>
              </w:tabs>
              <w:rPr>
                <w:i/>
                <w:sz w:val="20"/>
              </w:rPr>
            </w:pPr>
            <w:r>
              <w:rPr>
                <w:i/>
                <w:sz w:val="20"/>
              </w:rPr>
              <w:t>11%</w:t>
            </w:r>
          </w:p>
        </w:tc>
        <w:tc>
          <w:tcPr>
            <w:tcW w:w="438" w:type="pct"/>
            <w:shd w:val="clear" w:color="auto" w:fill="auto"/>
            <w:tcMar>
              <w:left w:w="58" w:type="dxa"/>
              <w:right w:w="58" w:type="dxa"/>
            </w:tcMar>
            <w:vAlign w:val="center"/>
          </w:tcPr>
          <w:p w14:paraId="6EF63385" w14:textId="77777777" w:rsidR="00AC0541" w:rsidRPr="00CF6856" w:rsidRDefault="00AC0541" w:rsidP="00AC0541">
            <w:pPr>
              <w:pStyle w:val="Tablecenter"/>
              <w:keepNext/>
              <w:tabs>
                <w:tab w:val="center" w:pos="444"/>
              </w:tabs>
              <w:rPr>
                <w:i/>
                <w:sz w:val="20"/>
              </w:rPr>
            </w:pPr>
            <w:r>
              <w:rPr>
                <w:i/>
                <w:sz w:val="20"/>
              </w:rPr>
              <w:t>0.11</w:t>
            </w:r>
          </w:p>
        </w:tc>
        <w:tc>
          <w:tcPr>
            <w:tcW w:w="438" w:type="pct"/>
            <w:shd w:val="clear" w:color="auto" w:fill="auto"/>
            <w:vAlign w:val="center"/>
          </w:tcPr>
          <w:p w14:paraId="7623603C" w14:textId="77777777" w:rsidR="00AC0541" w:rsidRPr="00CF6856" w:rsidRDefault="00AC0541" w:rsidP="00AC0541">
            <w:pPr>
              <w:pStyle w:val="Tablecenter"/>
              <w:keepNext/>
              <w:tabs>
                <w:tab w:val="center" w:pos="444"/>
              </w:tabs>
              <w:rPr>
                <w:i/>
                <w:sz w:val="20"/>
              </w:rPr>
            </w:pPr>
            <w:r>
              <w:rPr>
                <w:i/>
                <w:sz w:val="20"/>
              </w:rPr>
              <w:t>544</w:t>
            </w:r>
          </w:p>
        </w:tc>
        <w:tc>
          <w:tcPr>
            <w:tcW w:w="437" w:type="pct"/>
            <w:shd w:val="clear" w:color="auto" w:fill="auto"/>
            <w:vAlign w:val="center"/>
          </w:tcPr>
          <w:p w14:paraId="462FE5CB" w14:textId="77777777" w:rsidR="00AC0541" w:rsidRPr="00CD6A8F" w:rsidRDefault="00AC0541" w:rsidP="00AC0541">
            <w:pPr>
              <w:pStyle w:val="Tablecenter"/>
              <w:keepNext/>
              <w:tabs>
                <w:tab w:val="center" w:pos="444"/>
              </w:tabs>
              <w:rPr>
                <w:b/>
                <w:i/>
                <w:sz w:val="20"/>
              </w:rPr>
            </w:pPr>
            <w:r w:rsidRPr="00CD6A8F">
              <w:rPr>
                <w:b/>
                <w:i/>
                <w:color w:val="3571A3" w:themeColor="accent5"/>
                <w:sz w:val="20"/>
              </w:rPr>
              <w:t>2%</w:t>
            </w:r>
          </w:p>
        </w:tc>
        <w:tc>
          <w:tcPr>
            <w:tcW w:w="438" w:type="pct"/>
            <w:shd w:val="clear" w:color="auto" w:fill="auto"/>
            <w:vAlign w:val="center"/>
          </w:tcPr>
          <w:p w14:paraId="368F6A4C" w14:textId="77777777" w:rsidR="00AC0541" w:rsidRPr="00CD6A8F" w:rsidRDefault="00AC0541" w:rsidP="00AC0541">
            <w:pPr>
              <w:pStyle w:val="Tablecenter"/>
              <w:keepNext/>
              <w:tabs>
                <w:tab w:val="center" w:pos="444"/>
              </w:tabs>
              <w:rPr>
                <w:b/>
                <w:i/>
                <w:sz w:val="20"/>
              </w:rPr>
            </w:pPr>
            <w:r w:rsidRPr="00CD6A8F">
              <w:rPr>
                <w:b/>
                <w:i/>
                <w:color w:val="3571A3" w:themeColor="accent5"/>
                <w:sz w:val="20"/>
              </w:rPr>
              <w:t>0.02</w:t>
            </w:r>
          </w:p>
        </w:tc>
        <w:tc>
          <w:tcPr>
            <w:tcW w:w="438" w:type="pct"/>
            <w:shd w:val="clear" w:color="auto" w:fill="auto"/>
            <w:vAlign w:val="center"/>
          </w:tcPr>
          <w:p w14:paraId="36EDBF60" w14:textId="77777777" w:rsidR="00AC0541" w:rsidRPr="00CF6856" w:rsidRDefault="00AC0541" w:rsidP="00AC0541">
            <w:pPr>
              <w:pStyle w:val="Tablecenter"/>
              <w:keepNext/>
              <w:tabs>
                <w:tab w:val="center" w:pos="444"/>
              </w:tabs>
              <w:rPr>
                <w:i/>
                <w:sz w:val="20"/>
              </w:rPr>
            </w:pPr>
            <w:r>
              <w:rPr>
                <w:i/>
                <w:sz w:val="20"/>
              </w:rPr>
              <w:t>2,204</w:t>
            </w:r>
          </w:p>
        </w:tc>
        <w:tc>
          <w:tcPr>
            <w:tcW w:w="438" w:type="pct"/>
            <w:shd w:val="clear" w:color="auto" w:fill="auto"/>
            <w:vAlign w:val="center"/>
          </w:tcPr>
          <w:p w14:paraId="59D39094" w14:textId="77777777" w:rsidR="00AC0541" w:rsidRPr="00CD6A8F" w:rsidRDefault="00AC0541" w:rsidP="00AC0541">
            <w:pPr>
              <w:pStyle w:val="Tablecenter"/>
              <w:keepNext/>
              <w:tabs>
                <w:tab w:val="center" w:pos="444"/>
              </w:tabs>
              <w:rPr>
                <w:b/>
                <w:i/>
                <w:sz w:val="20"/>
              </w:rPr>
            </w:pPr>
            <w:r w:rsidRPr="00CD6A8F">
              <w:rPr>
                <w:b/>
                <w:i/>
                <w:color w:val="3571A3" w:themeColor="accent5"/>
                <w:sz w:val="20"/>
              </w:rPr>
              <w:t>7%</w:t>
            </w:r>
          </w:p>
        </w:tc>
        <w:tc>
          <w:tcPr>
            <w:tcW w:w="438" w:type="pct"/>
            <w:shd w:val="clear" w:color="auto" w:fill="auto"/>
            <w:vAlign w:val="center"/>
          </w:tcPr>
          <w:p w14:paraId="245E5B47" w14:textId="77777777" w:rsidR="00AC0541" w:rsidRPr="00CD6A8F" w:rsidRDefault="00AC0541" w:rsidP="00AC0541">
            <w:pPr>
              <w:pStyle w:val="Tablecenter"/>
              <w:keepNext/>
              <w:tabs>
                <w:tab w:val="center" w:pos="444"/>
              </w:tabs>
              <w:rPr>
                <w:b/>
                <w:i/>
                <w:sz w:val="20"/>
              </w:rPr>
            </w:pPr>
            <w:r w:rsidRPr="00CD6A8F">
              <w:rPr>
                <w:b/>
                <w:i/>
                <w:color w:val="3571A3" w:themeColor="accent5"/>
                <w:sz w:val="20"/>
              </w:rPr>
              <w:t>0.07</w:t>
            </w:r>
          </w:p>
        </w:tc>
      </w:tr>
      <w:tr w:rsidR="00AC0541" w:rsidRPr="00270501" w14:paraId="6FAB6192" w14:textId="77777777" w:rsidTr="009D06AE">
        <w:trPr>
          <w:trHeight w:val="317"/>
          <w:jc w:val="center"/>
        </w:trPr>
        <w:tc>
          <w:tcPr>
            <w:tcW w:w="5000" w:type="pct"/>
            <w:gridSpan w:val="10"/>
            <w:shd w:val="clear" w:color="auto" w:fill="808080" w:themeFill="text1" w:themeFillTint="7F"/>
            <w:vAlign w:val="center"/>
          </w:tcPr>
          <w:p w14:paraId="3FE5D865" w14:textId="5AE8CAEC" w:rsidR="00AC0541" w:rsidRPr="00676B0B" w:rsidRDefault="00AC0541" w:rsidP="00AC0541">
            <w:pPr>
              <w:pStyle w:val="Tablecenter"/>
              <w:keepNext/>
              <w:tabs>
                <w:tab w:val="center" w:pos="444"/>
              </w:tabs>
              <w:jc w:val="left"/>
              <w:rPr>
                <w:b/>
                <w:color w:val="FFFFFF" w:themeColor="background1"/>
                <w:sz w:val="20"/>
              </w:rPr>
            </w:pPr>
            <w:r>
              <w:rPr>
                <w:b/>
                <w:color w:val="FFFFFF" w:themeColor="background1"/>
                <w:sz w:val="20"/>
              </w:rPr>
              <w:t>Environmental</w:t>
            </w:r>
            <w:r w:rsidRPr="008E6C5F">
              <w:rPr>
                <w:b/>
                <w:color w:val="FFFFFF" w:themeColor="background1"/>
                <w:sz w:val="20"/>
              </w:rPr>
              <w:t xml:space="preserve"> Control</w:t>
            </w:r>
          </w:p>
        </w:tc>
      </w:tr>
      <w:tr w:rsidR="00AC0541" w:rsidRPr="00270501" w14:paraId="65A0D7EC" w14:textId="77777777" w:rsidTr="009D06AE">
        <w:trPr>
          <w:trHeight w:val="403"/>
          <w:jc w:val="center"/>
        </w:trPr>
        <w:tc>
          <w:tcPr>
            <w:tcW w:w="1064" w:type="pct"/>
            <w:shd w:val="clear" w:color="auto" w:fill="auto"/>
            <w:vAlign w:val="center"/>
          </w:tcPr>
          <w:p w14:paraId="0067171A" w14:textId="39D59F0D" w:rsidR="00AC0541" w:rsidRPr="00270501" w:rsidRDefault="00AC0541" w:rsidP="00AC0541">
            <w:pPr>
              <w:keepNext/>
              <w:spacing w:after="0" w:line="280" w:lineRule="exact"/>
              <w:jc w:val="left"/>
              <w:rPr>
                <w:sz w:val="20"/>
                <w:szCs w:val="20"/>
              </w:rPr>
            </w:pPr>
            <w:r w:rsidRPr="00270501">
              <w:rPr>
                <w:sz w:val="20"/>
                <w:szCs w:val="20"/>
              </w:rPr>
              <w:t>Humidifier</w:t>
            </w:r>
            <w:r>
              <w:rPr>
                <w:sz w:val="20"/>
                <w:szCs w:val="20"/>
                <w:vertAlign w:val="superscript"/>
              </w:rPr>
              <w:t>2</w:t>
            </w:r>
          </w:p>
        </w:tc>
        <w:tc>
          <w:tcPr>
            <w:tcW w:w="437" w:type="pct"/>
            <w:shd w:val="clear" w:color="auto" w:fill="auto"/>
            <w:tcMar>
              <w:left w:w="58" w:type="dxa"/>
              <w:right w:w="58" w:type="dxa"/>
            </w:tcMar>
            <w:vAlign w:val="center"/>
          </w:tcPr>
          <w:p w14:paraId="0DEDF5DF" w14:textId="53438871" w:rsidR="00AC0541" w:rsidRDefault="00AC0541" w:rsidP="00AC0541">
            <w:pPr>
              <w:pStyle w:val="Tablecenter"/>
              <w:keepNext/>
              <w:tabs>
                <w:tab w:val="center" w:pos="390"/>
              </w:tabs>
              <w:rPr>
                <w:sz w:val="20"/>
              </w:rPr>
            </w:pPr>
            <w:r>
              <w:rPr>
                <w:sz w:val="20"/>
              </w:rPr>
              <w:t>970</w:t>
            </w:r>
          </w:p>
        </w:tc>
        <w:tc>
          <w:tcPr>
            <w:tcW w:w="438" w:type="pct"/>
            <w:shd w:val="clear" w:color="auto" w:fill="auto"/>
            <w:tcMar>
              <w:left w:w="58" w:type="dxa"/>
              <w:right w:w="58" w:type="dxa"/>
            </w:tcMar>
            <w:vAlign w:val="center"/>
          </w:tcPr>
          <w:p w14:paraId="7CFE330B" w14:textId="60D64545" w:rsidR="00AC0541" w:rsidRPr="00CD6A8F" w:rsidRDefault="00AC0541" w:rsidP="00AC0541">
            <w:pPr>
              <w:pStyle w:val="Tablecenter"/>
              <w:keepNext/>
              <w:tabs>
                <w:tab w:val="center" w:pos="354"/>
              </w:tabs>
              <w:rPr>
                <w:b/>
                <w:color w:val="3571A3" w:themeColor="accent5"/>
                <w:sz w:val="20"/>
              </w:rPr>
            </w:pPr>
            <w:r>
              <w:rPr>
                <w:sz w:val="20"/>
              </w:rPr>
              <w:t>47%</w:t>
            </w:r>
          </w:p>
        </w:tc>
        <w:tc>
          <w:tcPr>
            <w:tcW w:w="438" w:type="pct"/>
            <w:shd w:val="clear" w:color="auto" w:fill="auto"/>
            <w:tcMar>
              <w:left w:w="58" w:type="dxa"/>
              <w:right w:w="58" w:type="dxa"/>
            </w:tcMar>
            <w:vAlign w:val="center"/>
          </w:tcPr>
          <w:p w14:paraId="3EF91CB2" w14:textId="172C4953" w:rsidR="00AC0541" w:rsidRPr="00CD6A8F" w:rsidRDefault="00AC0541" w:rsidP="00AC0541">
            <w:pPr>
              <w:pStyle w:val="Tablecenter"/>
              <w:keepNext/>
              <w:tabs>
                <w:tab w:val="center" w:pos="444"/>
              </w:tabs>
              <w:rPr>
                <w:b/>
                <w:color w:val="3571A3" w:themeColor="accent5"/>
                <w:sz w:val="20"/>
              </w:rPr>
            </w:pPr>
            <w:r>
              <w:rPr>
                <w:sz w:val="20"/>
              </w:rPr>
              <w:t>0.62</w:t>
            </w:r>
          </w:p>
        </w:tc>
        <w:tc>
          <w:tcPr>
            <w:tcW w:w="438" w:type="pct"/>
            <w:shd w:val="clear" w:color="auto" w:fill="auto"/>
            <w:vAlign w:val="center"/>
          </w:tcPr>
          <w:p w14:paraId="75CEB3B3" w14:textId="1905C627" w:rsidR="00AC0541" w:rsidRDefault="00AC0541" w:rsidP="00AC0541">
            <w:pPr>
              <w:pStyle w:val="Tablecenter"/>
              <w:keepNext/>
              <w:tabs>
                <w:tab w:val="center" w:pos="444"/>
              </w:tabs>
              <w:rPr>
                <w:sz w:val="20"/>
              </w:rPr>
            </w:pPr>
            <w:r>
              <w:rPr>
                <w:sz w:val="20"/>
              </w:rPr>
              <w:t>427</w:t>
            </w:r>
          </w:p>
        </w:tc>
        <w:tc>
          <w:tcPr>
            <w:tcW w:w="437" w:type="pct"/>
            <w:shd w:val="clear" w:color="auto" w:fill="auto"/>
            <w:vAlign w:val="center"/>
          </w:tcPr>
          <w:p w14:paraId="15D0CE78" w14:textId="0D8F8736" w:rsidR="00AC0541" w:rsidRPr="00CD6A8F" w:rsidRDefault="00AC0541" w:rsidP="00AC0541">
            <w:pPr>
              <w:pStyle w:val="Tablecenter"/>
              <w:keepNext/>
              <w:tabs>
                <w:tab w:val="center" w:pos="444"/>
              </w:tabs>
              <w:rPr>
                <w:b/>
                <w:color w:val="3571A3" w:themeColor="accent5"/>
                <w:sz w:val="20"/>
              </w:rPr>
            </w:pPr>
            <w:r>
              <w:rPr>
                <w:sz w:val="20"/>
              </w:rPr>
              <w:t>37%</w:t>
            </w:r>
          </w:p>
        </w:tc>
        <w:tc>
          <w:tcPr>
            <w:tcW w:w="438" w:type="pct"/>
            <w:shd w:val="clear" w:color="auto" w:fill="auto"/>
            <w:vAlign w:val="center"/>
          </w:tcPr>
          <w:p w14:paraId="068D8F90" w14:textId="5642C934" w:rsidR="00AC0541" w:rsidRPr="00CD6A8F" w:rsidRDefault="00AC0541" w:rsidP="00AC0541">
            <w:pPr>
              <w:pStyle w:val="Tablecenter"/>
              <w:keepNext/>
              <w:tabs>
                <w:tab w:val="center" w:pos="444"/>
              </w:tabs>
              <w:rPr>
                <w:b/>
                <w:color w:val="3571A3" w:themeColor="accent5"/>
                <w:sz w:val="20"/>
              </w:rPr>
            </w:pPr>
            <w:r>
              <w:rPr>
                <w:sz w:val="20"/>
              </w:rPr>
              <w:t>0.42</w:t>
            </w:r>
          </w:p>
        </w:tc>
        <w:tc>
          <w:tcPr>
            <w:tcW w:w="438" w:type="pct"/>
            <w:shd w:val="clear" w:color="auto" w:fill="auto"/>
            <w:vAlign w:val="center"/>
          </w:tcPr>
          <w:p w14:paraId="7FC9431A" w14:textId="5B2DBEA2" w:rsidR="00AC0541" w:rsidRDefault="00AC0541" w:rsidP="00AC0541">
            <w:pPr>
              <w:pStyle w:val="Tablecenter"/>
              <w:keepNext/>
              <w:tabs>
                <w:tab w:val="center" w:pos="444"/>
              </w:tabs>
              <w:rPr>
                <w:sz w:val="20"/>
              </w:rPr>
            </w:pPr>
            <w:r>
              <w:rPr>
                <w:sz w:val="20"/>
              </w:rPr>
              <w:t>1,397</w:t>
            </w:r>
          </w:p>
        </w:tc>
        <w:tc>
          <w:tcPr>
            <w:tcW w:w="438" w:type="pct"/>
            <w:shd w:val="clear" w:color="auto" w:fill="auto"/>
            <w:vAlign w:val="center"/>
          </w:tcPr>
          <w:p w14:paraId="67203AB3" w14:textId="04F73887" w:rsidR="00AC0541" w:rsidRPr="00CD6A8F" w:rsidRDefault="00AC0541" w:rsidP="00AC0541">
            <w:pPr>
              <w:pStyle w:val="Tablecenter"/>
              <w:keepNext/>
              <w:tabs>
                <w:tab w:val="center" w:pos="444"/>
              </w:tabs>
              <w:rPr>
                <w:b/>
                <w:color w:val="3571A3" w:themeColor="accent5"/>
                <w:sz w:val="20"/>
              </w:rPr>
            </w:pPr>
            <w:r>
              <w:rPr>
                <w:sz w:val="20"/>
              </w:rPr>
              <w:t>45%</w:t>
            </w:r>
          </w:p>
        </w:tc>
        <w:tc>
          <w:tcPr>
            <w:tcW w:w="438" w:type="pct"/>
            <w:shd w:val="clear" w:color="auto" w:fill="auto"/>
            <w:vAlign w:val="center"/>
          </w:tcPr>
          <w:p w14:paraId="5A78C16A" w14:textId="4610D551" w:rsidR="00AC0541" w:rsidRPr="00CD6A8F" w:rsidRDefault="00AC0541" w:rsidP="00AC0541">
            <w:pPr>
              <w:pStyle w:val="Tablecenter"/>
              <w:keepNext/>
              <w:tabs>
                <w:tab w:val="center" w:pos="444"/>
              </w:tabs>
              <w:rPr>
                <w:b/>
                <w:color w:val="3571A3" w:themeColor="accent5"/>
                <w:sz w:val="20"/>
              </w:rPr>
            </w:pPr>
            <w:r>
              <w:rPr>
                <w:sz w:val="20"/>
              </w:rPr>
              <w:t>0.59</w:t>
            </w:r>
          </w:p>
        </w:tc>
      </w:tr>
      <w:tr w:rsidR="00AC0541" w:rsidRPr="00270501" w14:paraId="06A351DA" w14:textId="77777777" w:rsidTr="009D06AE">
        <w:trPr>
          <w:trHeight w:val="403"/>
          <w:jc w:val="center"/>
        </w:trPr>
        <w:tc>
          <w:tcPr>
            <w:tcW w:w="1064" w:type="pct"/>
            <w:shd w:val="clear" w:color="auto" w:fill="E5E5E5" w:themeFill="accent1" w:themeFillTint="33"/>
            <w:vAlign w:val="center"/>
          </w:tcPr>
          <w:p w14:paraId="3A117409" w14:textId="31B821F1" w:rsidR="00AC0541" w:rsidRPr="00270501" w:rsidRDefault="00AC0541" w:rsidP="00AC0541">
            <w:pPr>
              <w:keepNext/>
              <w:spacing w:after="0" w:line="280" w:lineRule="exact"/>
              <w:jc w:val="left"/>
              <w:rPr>
                <w:sz w:val="20"/>
                <w:szCs w:val="20"/>
              </w:rPr>
            </w:pPr>
            <w:r w:rsidRPr="00270501">
              <w:rPr>
                <w:sz w:val="20"/>
                <w:szCs w:val="20"/>
              </w:rPr>
              <w:t>Dehumidifier</w:t>
            </w:r>
          </w:p>
        </w:tc>
        <w:tc>
          <w:tcPr>
            <w:tcW w:w="437" w:type="pct"/>
            <w:shd w:val="clear" w:color="auto" w:fill="E5E5E5" w:themeFill="accent1" w:themeFillTint="33"/>
            <w:tcMar>
              <w:left w:w="58" w:type="dxa"/>
              <w:right w:w="58" w:type="dxa"/>
            </w:tcMar>
            <w:vAlign w:val="center"/>
          </w:tcPr>
          <w:p w14:paraId="4A9D3EC2" w14:textId="7FFAF642" w:rsidR="00AC0541" w:rsidRPr="00270501" w:rsidRDefault="00AC0541" w:rsidP="00AC0541">
            <w:pPr>
              <w:pStyle w:val="Tablecenter"/>
              <w:keepNext/>
              <w:tabs>
                <w:tab w:val="center" w:pos="390"/>
              </w:tabs>
              <w:rPr>
                <w:sz w:val="20"/>
              </w:rPr>
            </w:pPr>
            <w:r>
              <w:rPr>
                <w:sz w:val="20"/>
              </w:rPr>
              <w:t>1,257</w:t>
            </w:r>
          </w:p>
        </w:tc>
        <w:tc>
          <w:tcPr>
            <w:tcW w:w="438" w:type="pct"/>
            <w:shd w:val="clear" w:color="auto" w:fill="E5E5E5" w:themeFill="accent1" w:themeFillTint="33"/>
            <w:tcMar>
              <w:left w:w="58" w:type="dxa"/>
              <w:right w:w="58" w:type="dxa"/>
            </w:tcMar>
            <w:vAlign w:val="center"/>
          </w:tcPr>
          <w:p w14:paraId="0D7D68E1" w14:textId="59C64EC4" w:rsidR="00AC0541" w:rsidRPr="00270501" w:rsidRDefault="00AC0541" w:rsidP="00AC0541">
            <w:pPr>
              <w:pStyle w:val="Tablecenter"/>
              <w:keepNext/>
              <w:tabs>
                <w:tab w:val="center" w:pos="354"/>
              </w:tabs>
              <w:rPr>
                <w:sz w:val="20"/>
              </w:rPr>
            </w:pPr>
            <w:r w:rsidRPr="00CD6A8F">
              <w:rPr>
                <w:b/>
                <w:color w:val="3571A3" w:themeColor="accent5"/>
                <w:sz w:val="20"/>
              </w:rPr>
              <w:t>46%</w:t>
            </w:r>
          </w:p>
        </w:tc>
        <w:tc>
          <w:tcPr>
            <w:tcW w:w="438" w:type="pct"/>
            <w:shd w:val="clear" w:color="auto" w:fill="E5E5E5" w:themeFill="accent1" w:themeFillTint="33"/>
            <w:tcMar>
              <w:left w:w="58" w:type="dxa"/>
              <w:right w:w="58" w:type="dxa"/>
            </w:tcMar>
            <w:vAlign w:val="center"/>
          </w:tcPr>
          <w:p w14:paraId="1F2D2F65" w14:textId="27C89ABC" w:rsidR="00AC0541" w:rsidRPr="00270501" w:rsidRDefault="00AC0541" w:rsidP="00AC0541">
            <w:pPr>
              <w:pStyle w:val="Tablecenter"/>
              <w:keepNext/>
              <w:tabs>
                <w:tab w:val="center" w:pos="444"/>
              </w:tabs>
              <w:rPr>
                <w:sz w:val="20"/>
              </w:rPr>
            </w:pPr>
            <w:r w:rsidRPr="00CD6A8F">
              <w:rPr>
                <w:b/>
                <w:color w:val="3571A3" w:themeColor="accent5"/>
                <w:sz w:val="20"/>
              </w:rPr>
              <w:t>0.</w:t>
            </w:r>
            <w:r>
              <w:rPr>
                <w:b/>
                <w:color w:val="3571A3" w:themeColor="accent5"/>
                <w:sz w:val="20"/>
              </w:rPr>
              <w:t>62</w:t>
            </w:r>
          </w:p>
        </w:tc>
        <w:tc>
          <w:tcPr>
            <w:tcW w:w="438" w:type="pct"/>
            <w:shd w:val="clear" w:color="auto" w:fill="E5E5E5" w:themeFill="accent1" w:themeFillTint="33"/>
            <w:vAlign w:val="center"/>
          </w:tcPr>
          <w:p w14:paraId="237FFD40" w14:textId="55E4D67E" w:rsidR="00AC0541" w:rsidRPr="00270501" w:rsidRDefault="00AC0541" w:rsidP="00AC0541">
            <w:pPr>
              <w:pStyle w:val="Tablecenter"/>
              <w:keepNext/>
              <w:tabs>
                <w:tab w:val="center" w:pos="444"/>
              </w:tabs>
              <w:rPr>
                <w:sz w:val="20"/>
              </w:rPr>
            </w:pPr>
            <w:r>
              <w:rPr>
                <w:sz w:val="20"/>
              </w:rPr>
              <w:t>392</w:t>
            </w:r>
          </w:p>
        </w:tc>
        <w:tc>
          <w:tcPr>
            <w:tcW w:w="437" w:type="pct"/>
            <w:shd w:val="clear" w:color="auto" w:fill="E5E5E5" w:themeFill="accent1" w:themeFillTint="33"/>
            <w:vAlign w:val="center"/>
          </w:tcPr>
          <w:p w14:paraId="002345A3" w14:textId="47058274" w:rsidR="00AC0541" w:rsidRPr="00270501" w:rsidRDefault="00AC0541" w:rsidP="00AC0541">
            <w:pPr>
              <w:pStyle w:val="Tablecenter"/>
              <w:keepNext/>
              <w:tabs>
                <w:tab w:val="center" w:pos="444"/>
              </w:tabs>
              <w:rPr>
                <w:sz w:val="20"/>
              </w:rPr>
            </w:pPr>
            <w:r w:rsidRPr="00CD6A8F">
              <w:rPr>
                <w:b/>
                <w:color w:val="3571A3" w:themeColor="accent5"/>
                <w:sz w:val="20"/>
              </w:rPr>
              <w:t>1%</w:t>
            </w:r>
          </w:p>
        </w:tc>
        <w:tc>
          <w:tcPr>
            <w:tcW w:w="438" w:type="pct"/>
            <w:shd w:val="clear" w:color="auto" w:fill="E5E5E5" w:themeFill="accent1" w:themeFillTint="33"/>
            <w:vAlign w:val="center"/>
          </w:tcPr>
          <w:p w14:paraId="64333955" w14:textId="396A7E73" w:rsidR="00AC0541" w:rsidRPr="00270501" w:rsidRDefault="00AC0541" w:rsidP="00AC0541">
            <w:pPr>
              <w:pStyle w:val="Tablecenter"/>
              <w:keepNext/>
              <w:tabs>
                <w:tab w:val="center" w:pos="444"/>
              </w:tabs>
              <w:rPr>
                <w:sz w:val="20"/>
              </w:rPr>
            </w:pPr>
            <w:r w:rsidRPr="00CD6A8F">
              <w:rPr>
                <w:b/>
                <w:color w:val="3571A3" w:themeColor="accent5"/>
                <w:sz w:val="20"/>
              </w:rPr>
              <w:t>0.01</w:t>
            </w:r>
          </w:p>
        </w:tc>
        <w:tc>
          <w:tcPr>
            <w:tcW w:w="438" w:type="pct"/>
            <w:shd w:val="clear" w:color="auto" w:fill="E5E5E5" w:themeFill="accent1" w:themeFillTint="33"/>
            <w:vAlign w:val="center"/>
          </w:tcPr>
          <w:p w14:paraId="1C2B57C9" w14:textId="4581C13E" w:rsidR="00AC0541" w:rsidRPr="00270501" w:rsidRDefault="00AC0541" w:rsidP="00AC0541">
            <w:pPr>
              <w:pStyle w:val="Tablecenter"/>
              <w:keepNext/>
              <w:tabs>
                <w:tab w:val="center" w:pos="444"/>
              </w:tabs>
              <w:rPr>
                <w:sz w:val="20"/>
              </w:rPr>
            </w:pPr>
            <w:r>
              <w:rPr>
                <w:sz w:val="20"/>
              </w:rPr>
              <w:t>1,649</w:t>
            </w:r>
          </w:p>
        </w:tc>
        <w:tc>
          <w:tcPr>
            <w:tcW w:w="438" w:type="pct"/>
            <w:shd w:val="clear" w:color="auto" w:fill="E5E5E5" w:themeFill="accent1" w:themeFillTint="33"/>
            <w:vAlign w:val="center"/>
          </w:tcPr>
          <w:p w14:paraId="45D37D15" w14:textId="1DDF3B98" w:rsidR="00AC0541" w:rsidRPr="00270501" w:rsidRDefault="00AC0541" w:rsidP="00AC0541">
            <w:pPr>
              <w:pStyle w:val="Tablecenter"/>
              <w:keepNext/>
              <w:tabs>
                <w:tab w:val="center" w:pos="444"/>
              </w:tabs>
              <w:rPr>
                <w:sz w:val="20"/>
              </w:rPr>
            </w:pPr>
            <w:r w:rsidRPr="00CD6A8F">
              <w:rPr>
                <w:b/>
                <w:color w:val="3571A3" w:themeColor="accent5"/>
                <w:sz w:val="20"/>
              </w:rPr>
              <w:t>33%</w:t>
            </w:r>
          </w:p>
        </w:tc>
        <w:tc>
          <w:tcPr>
            <w:tcW w:w="438" w:type="pct"/>
            <w:shd w:val="clear" w:color="auto" w:fill="E5E5E5" w:themeFill="accent1" w:themeFillTint="33"/>
            <w:vAlign w:val="center"/>
          </w:tcPr>
          <w:p w14:paraId="5D7257E8" w14:textId="17FE086B" w:rsidR="00AC0541" w:rsidRPr="00270501" w:rsidRDefault="00AC0541" w:rsidP="00AC0541">
            <w:pPr>
              <w:pStyle w:val="Tablecenter"/>
              <w:keepNext/>
              <w:tabs>
                <w:tab w:val="center" w:pos="444"/>
              </w:tabs>
              <w:rPr>
                <w:sz w:val="20"/>
              </w:rPr>
            </w:pPr>
            <w:r w:rsidRPr="00CD6A8F">
              <w:rPr>
                <w:b/>
                <w:color w:val="3571A3" w:themeColor="accent5"/>
                <w:sz w:val="20"/>
              </w:rPr>
              <w:t>0.44</w:t>
            </w:r>
          </w:p>
        </w:tc>
      </w:tr>
      <w:tr w:rsidR="00AC0541" w:rsidRPr="00270501" w14:paraId="4ADEFAD6" w14:textId="77777777" w:rsidTr="009D06AE">
        <w:trPr>
          <w:trHeight w:val="403"/>
          <w:jc w:val="center"/>
        </w:trPr>
        <w:tc>
          <w:tcPr>
            <w:tcW w:w="1064" w:type="pct"/>
            <w:shd w:val="clear" w:color="auto" w:fill="auto"/>
            <w:vAlign w:val="center"/>
          </w:tcPr>
          <w:p w14:paraId="0BAC6C4D" w14:textId="3D4675DB" w:rsidR="00AC0541" w:rsidRPr="00270501" w:rsidRDefault="00AC0541" w:rsidP="00AC0541">
            <w:pPr>
              <w:keepNext/>
              <w:spacing w:after="0" w:line="280" w:lineRule="exact"/>
              <w:jc w:val="left"/>
              <w:rPr>
                <w:sz w:val="20"/>
                <w:szCs w:val="20"/>
              </w:rPr>
            </w:pPr>
            <w:r>
              <w:rPr>
                <w:sz w:val="20"/>
                <w:szCs w:val="20"/>
              </w:rPr>
              <w:t>Air purifier</w:t>
            </w:r>
          </w:p>
        </w:tc>
        <w:tc>
          <w:tcPr>
            <w:tcW w:w="437" w:type="pct"/>
            <w:shd w:val="clear" w:color="auto" w:fill="auto"/>
            <w:tcMar>
              <w:left w:w="58" w:type="dxa"/>
              <w:right w:w="58" w:type="dxa"/>
            </w:tcMar>
            <w:vAlign w:val="center"/>
          </w:tcPr>
          <w:p w14:paraId="70C3844F" w14:textId="4C8681E6" w:rsidR="00AC0541" w:rsidRDefault="00AC0541" w:rsidP="00AC0541">
            <w:pPr>
              <w:pStyle w:val="Tablecenter"/>
              <w:keepNext/>
              <w:tabs>
                <w:tab w:val="center" w:pos="390"/>
              </w:tabs>
              <w:rPr>
                <w:sz w:val="20"/>
              </w:rPr>
            </w:pPr>
            <w:r>
              <w:rPr>
                <w:sz w:val="20"/>
              </w:rPr>
              <w:t>1,749</w:t>
            </w:r>
          </w:p>
        </w:tc>
        <w:tc>
          <w:tcPr>
            <w:tcW w:w="438" w:type="pct"/>
            <w:shd w:val="clear" w:color="auto" w:fill="auto"/>
            <w:tcMar>
              <w:left w:w="58" w:type="dxa"/>
              <w:right w:w="58" w:type="dxa"/>
            </w:tcMar>
            <w:vAlign w:val="center"/>
          </w:tcPr>
          <w:p w14:paraId="17B7CFB3" w14:textId="4B9F08BE" w:rsidR="00AC0541" w:rsidRDefault="00AC0541" w:rsidP="00AC0541">
            <w:pPr>
              <w:pStyle w:val="Tablecenter"/>
              <w:keepNext/>
              <w:tabs>
                <w:tab w:val="center" w:pos="354"/>
              </w:tabs>
              <w:rPr>
                <w:sz w:val="20"/>
              </w:rPr>
            </w:pPr>
            <w:r>
              <w:rPr>
                <w:sz w:val="20"/>
              </w:rPr>
              <w:t>6%</w:t>
            </w:r>
          </w:p>
        </w:tc>
        <w:tc>
          <w:tcPr>
            <w:tcW w:w="438" w:type="pct"/>
            <w:shd w:val="clear" w:color="auto" w:fill="auto"/>
            <w:tcMar>
              <w:left w:w="58" w:type="dxa"/>
              <w:right w:w="58" w:type="dxa"/>
            </w:tcMar>
            <w:vAlign w:val="center"/>
          </w:tcPr>
          <w:p w14:paraId="01A7C964" w14:textId="4C5B4C17" w:rsidR="00AC0541" w:rsidRDefault="00AC0541" w:rsidP="00AC0541">
            <w:pPr>
              <w:pStyle w:val="Tablecenter"/>
              <w:keepNext/>
              <w:tabs>
                <w:tab w:val="center" w:pos="444"/>
              </w:tabs>
              <w:rPr>
                <w:sz w:val="20"/>
              </w:rPr>
            </w:pPr>
            <w:r>
              <w:rPr>
                <w:sz w:val="20"/>
              </w:rPr>
              <w:t>N/A</w:t>
            </w:r>
          </w:p>
        </w:tc>
        <w:tc>
          <w:tcPr>
            <w:tcW w:w="438" w:type="pct"/>
            <w:shd w:val="clear" w:color="auto" w:fill="auto"/>
            <w:vAlign w:val="center"/>
          </w:tcPr>
          <w:p w14:paraId="1CE5C01F" w14:textId="3B20C7BB" w:rsidR="00AC0541" w:rsidRDefault="00AC0541" w:rsidP="00AC0541">
            <w:pPr>
              <w:pStyle w:val="Tablecenter"/>
              <w:keepNext/>
              <w:tabs>
                <w:tab w:val="center" w:pos="444"/>
              </w:tabs>
              <w:rPr>
                <w:sz w:val="20"/>
              </w:rPr>
            </w:pPr>
            <w:r>
              <w:rPr>
                <w:sz w:val="20"/>
              </w:rPr>
              <w:t>677</w:t>
            </w:r>
          </w:p>
        </w:tc>
        <w:tc>
          <w:tcPr>
            <w:tcW w:w="437" w:type="pct"/>
            <w:shd w:val="clear" w:color="auto" w:fill="auto"/>
            <w:vAlign w:val="center"/>
          </w:tcPr>
          <w:p w14:paraId="350820FB" w14:textId="470D0B9E" w:rsidR="00AC0541" w:rsidRDefault="00AC0541" w:rsidP="00AC0541">
            <w:pPr>
              <w:pStyle w:val="Tablecenter"/>
              <w:keepNext/>
              <w:tabs>
                <w:tab w:val="center" w:pos="444"/>
              </w:tabs>
              <w:rPr>
                <w:sz w:val="20"/>
              </w:rPr>
            </w:pPr>
            <w:r>
              <w:rPr>
                <w:b/>
                <w:color w:val="3571A3" w:themeColor="accent5"/>
                <w:sz w:val="20"/>
              </w:rPr>
              <w:t>3</w:t>
            </w:r>
            <w:r w:rsidRPr="0034560F">
              <w:rPr>
                <w:b/>
                <w:color w:val="3571A3" w:themeColor="accent5"/>
                <w:sz w:val="20"/>
              </w:rPr>
              <w:t>%</w:t>
            </w:r>
          </w:p>
        </w:tc>
        <w:tc>
          <w:tcPr>
            <w:tcW w:w="438" w:type="pct"/>
            <w:shd w:val="clear" w:color="auto" w:fill="auto"/>
            <w:vAlign w:val="center"/>
          </w:tcPr>
          <w:p w14:paraId="13E6199C" w14:textId="784F9674" w:rsidR="00AC0541" w:rsidRDefault="00AC0541" w:rsidP="00AC0541">
            <w:pPr>
              <w:pStyle w:val="Tablecenter"/>
              <w:keepNext/>
              <w:tabs>
                <w:tab w:val="center" w:pos="444"/>
              </w:tabs>
              <w:rPr>
                <w:sz w:val="20"/>
              </w:rPr>
            </w:pPr>
            <w:r>
              <w:rPr>
                <w:sz w:val="20"/>
              </w:rPr>
              <w:t>N/A</w:t>
            </w:r>
          </w:p>
        </w:tc>
        <w:tc>
          <w:tcPr>
            <w:tcW w:w="438" w:type="pct"/>
            <w:shd w:val="clear" w:color="auto" w:fill="auto"/>
            <w:vAlign w:val="center"/>
          </w:tcPr>
          <w:p w14:paraId="7D713E63" w14:textId="53A2930A" w:rsidR="00AC0541" w:rsidRDefault="00AC0541" w:rsidP="00AC0541">
            <w:pPr>
              <w:pStyle w:val="Tablecenter"/>
              <w:keepNext/>
              <w:tabs>
                <w:tab w:val="center" w:pos="444"/>
              </w:tabs>
              <w:rPr>
                <w:sz w:val="20"/>
              </w:rPr>
            </w:pPr>
            <w:r>
              <w:rPr>
                <w:sz w:val="20"/>
              </w:rPr>
              <w:t>2,426</w:t>
            </w:r>
          </w:p>
        </w:tc>
        <w:tc>
          <w:tcPr>
            <w:tcW w:w="438" w:type="pct"/>
            <w:shd w:val="clear" w:color="auto" w:fill="auto"/>
            <w:vAlign w:val="center"/>
          </w:tcPr>
          <w:p w14:paraId="7C7353CF" w14:textId="0D453A82" w:rsidR="00AC0541" w:rsidRDefault="00AC0541" w:rsidP="00AC0541">
            <w:pPr>
              <w:pStyle w:val="Tablecenter"/>
              <w:keepNext/>
              <w:tabs>
                <w:tab w:val="center" w:pos="444"/>
              </w:tabs>
              <w:rPr>
                <w:sz w:val="20"/>
              </w:rPr>
            </w:pPr>
            <w:r>
              <w:rPr>
                <w:sz w:val="20"/>
              </w:rPr>
              <w:t>6%</w:t>
            </w:r>
          </w:p>
        </w:tc>
        <w:tc>
          <w:tcPr>
            <w:tcW w:w="438" w:type="pct"/>
            <w:shd w:val="clear" w:color="auto" w:fill="auto"/>
            <w:vAlign w:val="center"/>
          </w:tcPr>
          <w:p w14:paraId="6F632DBF" w14:textId="71BC466B" w:rsidR="00AC0541" w:rsidRDefault="00AC0541" w:rsidP="00AC0541">
            <w:pPr>
              <w:pStyle w:val="Tablecenter"/>
              <w:keepNext/>
              <w:tabs>
                <w:tab w:val="center" w:pos="444"/>
              </w:tabs>
              <w:rPr>
                <w:sz w:val="20"/>
              </w:rPr>
            </w:pPr>
            <w:r>
              <w:rPr>
                <w:sz w:val="20"/>
              </w:rPr>
              <w:t>N/A</w:t>
            </w:r>
          </w:p>
        </w:tc>
      </w:tr>
      <w:tr w:rsidR="00AC0541" w:rsidRPr="00270501" w14:paraId="44E9F41E" w14:textId="77777777" w:rsidTr="009D06AE">
        <w:trPr>
          <w:trHeight w:val="403"/>
          <w:jc w:val="center"/>
        </w:trPr>
        <w:tc>
          <w:tcPr>
            <w:tcW w:w="5000" w:type="pct"/>
            <w:gridSpan w:val="10"/>
            <w:shd w:val="clear" w:color="auto" w:fill="auto"/>
            <w:vAlign w:val="center"/>
          </w:tcPr>
          <w:p w14:paraId="4287C142" w14:textId="77777777" w:rsidR="00AC0541" w:rsidRDefault="00AC0541" w:rsidP="00AC0541">
            <w:pPr>
              <w:pStyle w:val="Tablecenter"/>
              <w:tabs>
                <w:tab w:val="center" w:pos="444"/>
              </w:tabs>
              <w:spacing w:line="240" w:lineRule="auto"/>
              <w:jc w:val="left"/>
              <w:rPr>
                <w:sz w:val="18"/>
                <w:szCs w:val="18"/>
              </w:rPr>
            </w:pPr>
            <w:r w:rsidRPr="00270501">
              <w:rPr>
                <w:sz w:val="18"/>
                <w:szCs w:val="18"/>
              </w:rPr>
              <w:t>Note: n = number of respondents; Pen. = penetration</w:t>
            </w:r>
            <w:r>
              <w:rPr>
                <w:sz w:val="18"/>
                <w:szCs w:val="18"/>
              </w:rPr>
              <w:t>;</w:t>
            </w:r>
            <w:r w:rsidRPr="00270501">
              <w:rPr>
                <w:sz w:val="18"/>
                <w:szCs w:val="18"/>
              </w:rPr>
              <w:t xml:space="preserve"> </w:t>
            </w:r>
            <w:r>
              <w:rPr>
                <w:sz w:val="18"/>
                <w:szCs w:val="18"/>
              </w:rPr>
              <w:t>Units</w:t>
            </w:r>
            <w:r w:rsidRPr="00270501">
              <w:rPr>
                <w:sz w:val="18"/>
                <w:szCs w:val="18"/>
              </w:rPr>
              <w:t xml:space="preserve"> = Average units per household</w:t>
            </w:r>
          </w:p>
          <w:p w14:paraId="4580AC03" w14:textId="007065DC" w:rsidR="00AC0541" w:rsidRDefault="00AC0541" w:rsidP="00AC0541">
            <w:pPr>
              <w:pStyle w:val="Tablecenter"/>
              <w:tabs>
                <w:tab w:val="center" w:pos="444"/>
              </w:tabs>
              <w:spacing w:line="240" w:lineRule="auto"/>
              <w:jc w:val="left"/>
              <w:rPr>
                <w:sz w:val="18"/>
                <w:szCs w:val="18"/>
              </w:rPr>
            </w:pPr>
            <w:r>
              <w:rPr>
                <w:sz w:val="18"/>
                <w:szCs w:val="18"/>
                <w:vertAlign w:val="superscript"/>
              </w:rPr>
              <w:t>1</w:t>
            </w:r>
            <w:r>
              <w:rPr>
                <w:sz w:val="18"/>
                <w:szCs w:val="18"/>
              </w:rPr>
              <w:t xml:space="preserve"> </w:t>
            </w:r>
            <w:r>
              <w:rPr>
                <w:rFonts w:eastAsia="Times New Roman" w:cs="Arial"/>
                <w:color w:val="000000"/>
                <w:sz w:val="18"/>
                <w:szCs w:val="18"/>
                <w:lang w:bidi="ar-SA"/>
              </w:rPr>
              <w:t>Percentages do not s</w:t>
            </w:r>
            <w:r w:rsidRPr="00B81AD7">
              <w:rPr>
                <w:rFonts w:eastAsia="Times New Roman" w:cs="Arial"/>
                <w:color w:val="000000"/>
                <w:sz w:val="18"/>
                <w:szCs w:val="18"/>
                <w:lang w:bidi="ar-SA"/>
              </w:rPr>
              <w:t xml:space="preserve">um to 100% because homes had more than one </w:t>
            </w:r>
            <w:r>
              <w:rPr>
                <w:rFonts w:eastAsia="Times New Roman" w:cs="Arial"/>
                <w:color w:val="000000"/>
                <w:sz w:val="18"/>
                <w:szCs w:val="18"/>
                <w:lang w:bidi="ar-SA"/>
              </w:rPr>
              <w:t xml:space="preserve">end use. </w:t>
            </w:r>
            <w:r w:rsidRPr="002B34CF">
              <w:rPr>
                <w:b/>
                <w:color w:val="3571A3" w:themeColor="accent5"/>
                <w:sz w:val="18"/>
                <w:szCs w:val="18"/>
              </w:rPr>
              <w:t>Blue text</w:t>
            </w:r>
            <w:r w:rsidRPr="002B34CF">
              <w:rPr>
                <w:color w:val="3571A3" w:themeColor="accent5"/>
                <w:sz w:val="18"/>
                <w:szCs w:val="18"/>
              </w:rPr>
              <w:t xml:space="preserve"> </w:t>
            </w:r>
            <w:r w:rsidRPr="002B34CF">
              <w:rPr>
                <w:sz w:val="18"/>
                <w:szCs w:val="18"/>
              </w:rPr>
              <w:t>indicates that an adjustment factor was applied</w:t>
            </w:r>
            <w:r>
              <w:rPr>
                <w:sz w:val="18"/>
                <w:szCs w:val="18"/>
              </w:rPr>
              <w:t>.</w:t>
            </w:r>
          </w:p>
          <w:p w14:paraId="60BB5A5E" w14:textId="77777777" w:rsidR="00AC0541" w:rsidRDefault="00AC0541" w:rsidP="00AC0541">
            <w:pPr>
              <w:pStyle w:val="Tablecenter"/>
              <w:tabs>
                <w:tab w:val="center" w:pos="444"/>
              </w:tabs>
              <w:spacing w:line="240" w:lineRule="auto"/>
              <w:jc w:val="left"/>
              <w:rPr>
                <w:sz w:val="18"/>
                <w:szCs w:val="18"/>
              </w:rPr>
            </w:pPr>
            <w:r>
              <w:rPr>
                <w:sz w:val="18"/>
                <w:szCs w:val="18"/>
                <w:vertAlign w:val="superscript"/>
              </w:rPr>
              <w:t>2</w:t>
            </w:r>
            <w:r w:rsidRPr="002E13DF">
              <w:rPr>
                <w:sz w:val="18"/>
                <w:szCs w:val="18"/>
              </w:rPr>
              <w:t xml:space="preserve"> </w:t>
            </w:r>
            <w:r>
              <w:rPr>
                <w:sz w:val="18"/>
                <w:szCs w:val="18"/>
              </w:rPr>
              <w:t>Not verified on site.</w:t>
            </w:r>
          </w:p>
          <w:p w14:paraId="6D0DC921" w14:textId="5793B322" w:rsidR="00AC0541" w:rsidRPr="002E13DF" w:rsidRDefault="00AC0541" w:rsidP="00AC0541">
            <w:pPr>
              <w:pStyle w:val="Tablecenter"/>
              <w:tabs>
                <w:tab w:val="center" w:pos="444"/>
              </w:tabs>
              <w:spacing w:line="240" w:lineRule="auto"/>
              <w:jc w:val="left"/>
              <w:rPr>
                <w:sz w:val="18"/>
                <w:szCs w:val="18"/>
              </w:rPr>
            </w:pPr>
            <w:r>
              <w:rPr>
                <w:sz w:val="18"/>
                <w:szCs w:val="18"/>
                <w:vertAlign w:val="superscript"/>
              </w:rPr>
              <w:t>3</w:t>
            </w:r>
            <w:r w:rsidRPr="002E13DF">
              <w:rPr>
                <w:sz w:val="14"/>
                <w:szCs w:val="18"/>
              </w:rPr>
              <w:t xml:space="preserve"> </w:t>
            </w:r>
            <w:r w:rsidRPr="002E13DF">
              <w:rPr>
                <w:sz w:val="18"/>
              </w:rPr>
              <w:t>Penetration of electric and natural gas ovens may sum to greater than 100% because the respondent reported having two ovens with different fuel types.</w:t>
            </w:r>
          </w:p>
        </w:tc>
      </w:tr>
    </w:tbl>
    <w:p w14:paraId="4B782155" w14:textId="75291B73" w:rsidR="007B100C" w:rsidRDefault="00472631" w:rsidP="009D06AE">
      <w:pPr>
        <w:pStyle w:val="Heading3"/>
      </w:pPr>
      <w:bookmarkStart w:id="105" w:name="_Toc11662324"/>
      <w:r>
        <w:t xml:space="preserve">Efficiency and </w:t>
      </w:r>
      <w:r w:rsidR="007B100C">
        <w:t>Age</w:t>
      </w:r>
      <w:bookmarkEnd w:id="102"/>
      <w:bookmarkEnd w:id="105"/>
    </w:p>
    <w:p w14:paraId="631D6C0B" w14:textId="6B4BADD2" w:rsidR="003E7F06" w:rsidRDefault="007566AB" w:rsidP="00344039">
      <w:pPr>
        <w:rPr>
          <w:lang w:bidi="ar-SA"/>
        </w:rPr>
      </w:pPr>
      <w:r>
        <w:rPr>
          <w:lang w:bidi="ar-SA"/>
        </w:rPr>
        <w:t>ENERGY STAR saturation and age estimates come solely from on-site visit results.</w:t>
      </w:r>
      <w:r w:rsidR="00344039">
        <w:rPr>
          <w:lang w:bidi="ar-SA"/>
        </w:rPr>
        <w:t xml:space="preserve"> This report assesses those data from single-family on-site visits (the R1705/R1609 report assesses similar parameters for the multifamily on-site visits). </w:t>
      </w:r>
      <w:r w:rsidR="003E7F06" w:rsidRPr="00F9390A">
        <w:rPr>
          <w:rStyle w:val="CrossRefChar"/>
        </w:rPr>
        <w:fldChar w:fldCharType="begin"/>
      </w:r>
      <w:r w:rsidR="003E7F06" w:rsidRPr="00F9390A">
        <w:rPr>
          <w:rStyle w:val="CrossRefChar"/>
        </w:rPr>
        <w:instrText xml:space="preserve"> REF _Ref2853642 \h </w:instrText>
      </w:r>
      <w:r w:rsidR="003E7F06">
        <w:rPr>
          <w:rStyle w:val="CrossRefChar"/>
        </w:rPr>
        <w:instrText xml:space="preserve"> \* MERGEFORMAT </w:instrText>
      </w:r>
      <w:r w:rsidR="003E7F06" w:rsidRPr="00F9390A">
        <w:rPr>
          <w:rStyle w:val="CrossRefChar"/>
        </w:rPr>
      </w:r>
      <w:r w:rsidR="003E7F06" w:rsidRPr="00F9390A">
        <w:rPr>
          <w:rStyle w:val="CrossRefChar"/>
        </w:rPr>
        <w:fldChar w:fldCharType="separate"/>
      </w:r>
      <w:r w:rsidR="008D452E" w:rsidRPr="008D452E">
        <w:rPr>
          <w:rStyle w:val="CrossRefChar"/>
        </w:rPr>
        <w:t>Table 19</w:t>
      </w:r>
      <w:r w:rsidR="003E7F06" w:rsidRPr="00F9390A">
        <w:rPr>
          <w:rStyle w:val="CrossRefChar"/>
        </w:rPr>
        <w:fldChar w:fldCharType="end"/>
      </w:r>
      <w:r w:rsidR="003E7F06">
        <w:rPr>
          <w:lang w:bidi="ar-SA"/>
        </w:rPr>
        <w:t xml:space="preserve"> </w:t>
      </w:r>
      <w:r w:rsidR="003E7F06">
        <w:t xml:space="preserve">shows ENERGY STAR saturation among on-site appliances by age. ENERGY STAR saturation among </w:t>
      </w:r>
      <w:r w:rsidR="007260C9">
        <w:t>dehumidifiers (</w:t>
      </w:r>
      <w:r w:rsidR="006A640F">
        <w:t>75</w:t>
      </w:r>
      <w:r w:rsidR="007260C9">
        <w:t xml:space="preserve">%) and </w:t>
      </w:r>
      <w:r w:rsidR="003E7F06">
        <w:t>dishwashers (</w:t>
      </w:r>
      <w:r w:rsidR="006A640F">
        <w:t>73</w:t>
      </w:r>
      <w:r w:rsidR="003E7F06">
        <w:t xml:space="preserve">%) were </w:t>
      </w:r>
      <w:r w:rsidR="007260C9">
        <w:t xml:space="preserve">fairly </w:t>
      </w:r>
      <w:r w:rsidR="003E7F06">
        <w:t xml:space="preserve">high. </w:t>
      </w:r>
      <w:r w:rsidR="002D02B1">
        <w:t>In 2011, a smaller share of dishwashers (63%) were ENERGY STAR.</w:t>
      </w:r>
      <w:r w:rsidR="00344039">
        <w:t xml:space="preserve"> </w:t>
      </w:r>
      <w:r w:rsidR="003E7F06">
        <w:t xml:space="preserve">However, ENERGY STAR specifications advance over time, so the label among </w:t>
      </w:r>
      <w:r w:rsidR="003E7F06">
        <w:lastRenderedPageBreak/>
        <w:t>older appliances loses significance.</w:t>
      </w:r>
      <w:r w:rsidR="003E7F06" w:rsidRPr="00144624">
        <w:t xml:space="preserve"> </w:t>
      </w:r>
      <w:r w:rsidR="003E7F06">
        <w:t xml:space="preserve">It is useful therefore to examine ENERGY STAR status among recently manufactured appliances (2013 or later). Dishwashers </w:t>
      </w:r>
      <w:r w:rsidR="007260C9">
        <w:t>(</w:t>
      </w:r>
      <w:r w:rsidR="002D02B1">
        <w:t>40</w:t>
      </w:r>
      <w:r w:rsidR="007260C9">
        <w:t xml:space="preserve">%) </w:t>
      </w:r>
      <w:r w:rsidR="003E7F06">
        <w:t xml:space="preserve">and dehumidifiers </w:t>
      </w:r>
      <w:r w:rsidR="007260C9">
        <w:t>(</w:t>
      </w:r>
      <w:r w:rsidR="002D02B1">
        <w:t>34</w:t>
      </w:r>
      <w:r w:rsidR="007260C9">
        <w:t xml:space="preserve">%) </w:t>
      </w:r>
      <w:r w:rsidR="003E7F06">
        <w:t>still show</w:t>
      </w:r>
      <w:r w:rsidR="007260C9">
        <w:t>ed</w:t>
      </w:r>
      <w:r w:rsidR="003E7F06">
        <w:t xml:space="preserve"> the highest levels of ENERGY STAR saturation. </w:t>
      </w:r>
    </w:p>
    <w:p w14:paraId="7AC6DC6D" w14:textId="04431051" w:rsidR="003E7F06" w:rsidRDefault="003E7F06" w:rsidP="003E7F06">
      <w:pPr>
        <w:pStyle w:val="Caption"/>
      </w:pPr>
      <w:bookmarkStart w:id="106" w:name="_Ref2853642"/>
      <w:r>
        <w:t xml:space="preserve">Table </w:t>
      </w:r>
      <w:r>
        <w:rPr>
          <w:noProof/>
        </w:rPr>
        <w:fldChar w:fldCharType="begin"/>
      </w:r>
      <w:r>
        <w:rPr>
          <w:noProof/>
        </w:rPr>
        <w:instrText xml:space="preserve"> SEQ Table \* ARABIC </w:instrText>
      </w:r>
      <w:r>
        <w:rPr>
          <w:noProof/>
        </w:rPr>
        <w:fldChar w:fldCharType="separate"/>
      </w:r>
      <w:r w:rsidR="008D452E">
        <w:rPr>
          <w:noProof/>
        </w:rPr>
        <w:t>19</w:t>
      </w:r>
      <w:r>
        <w:rPr>
          <w:noProof/>
        </w:rPr>
        <w:fldChar w:fldCharType="end"/>
      </w:r>
      <w:bookmarkEnd w:id="106"/>
      <w:r>
        <w:t>: Appliances – ENERGY STAR Saturation</w:t>
      </w:r>
    </w:p>
    <w:p w14:paraId="3A033A28" w14:textId="719DDB73" w:rsidR="003E7F06" w:rsidRPr="000E2BB3" w:rsidRDefault="003E7F06" w:rsidP="00C51C39">
      <w:pPr>
        <w:pStyle w:val="TableSubcaption"/>
        <w:keepNext/>
      </w:pPr>
      <w:r>
        <w:t xml:space="preserve">(Source: </w:t>
      </w:r>
      <w:r w:rsidR="00C51C39">
        <w:t xml:space="preserve">single-family </w:t>
      </w:r>
      <w:r>
        <w:t>on-site visits; n = 90)</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2145"/>
        <w:gridCol w:w="1168"/>
        <w:gridCol w:w="1827"/>
        <w:gridCol w:w="2082"/>
        <w:gridCol w:w="90"/>
      </w:tblGrid>
      <w:tr w:rsidR="003E7F06" w:rsidRPr="00270501" w14:paraId="03CD02B5" w14:textId="77777777" w:rsidTr="007260C9">
        <w:trPr>
          <w:gridAfter w:val="1"/>
          <w:wAfter w:w="48" w:type="pct"/>
          <w:trHeight w:val="400"/>
          <w:tblHeader/>
          <w:jc w:val="center"/>
        </w:trPr>
        <w:tc>
          <w:tcPr>
            <w:tcW w:w="1094" w:type="pct"/>
            <w:vMerge w:val="restart"/>
            <w:shd w:val="clear" w:color="auto" w:fill="046A38" w:themeFill="accent2"/>
            <w:vAlign w:val="center"/>
          </w:tcPr>
          <w:p w14:paraId="28DAF46A" w14:textId="77777777" w:rsidR="003E7F06" w:rsidRDefault="003E7F06" w:rsidP="00AB49C2">
            <w:pPr>
              <w:keepNext/>
              <w:keepLines/>
              <w:spacing w:after="0" w:line="280" w:lineRule="exact"/>
              <w:jc w:val="left"/>
              <w:rPr>
                <w:b/>
                <w:color w:val="FFFFFF" w:themeColor="background1"/>
                <w:sz w:val="20"/>
                <w:szCs w:val="20"/>
              </w:rPr>
            </w:pPr>
            <w:bookmarkStart w:id="107" w:name="_Hlk520921261"/>
            <w:r w:rsidRPr="008E6C5F">
              <w:rPr>
                <w:b/>
                <w:color w:val="FFFFFF" w:themeColor="background1"/>
                <w:sz w:val="20"/>
                <w:szCs w:val="20"/>
              </w:rPr>
              <w:t>Appliance</w:t>
            </w:r>
          </w:p>
        </w:tc>
        <w:tc>
          <w:tcPr>
            <w:tcW w:w="1146" w:type="pct"/>
            <w:vMerge w:val="restart"/>
            <w:shd w:val="clear" w:color="auto" w:fill="046A38" w:themeFill="accent2"/>
            <w:vAlign w:val="center"/>
          </w:tcPr>
          <w:p w14:paraId="72DF3EDA" w14:textId="77777777" w:rsidR="003E7F06" w:rsidRDefault="003E7F06" w:rsidP="00AB49C2">
            <w:pPr>
              <w:pStyle w:val="Tablecenter"/>
              <w:keepNext/>
              <w:keepLines/>
              <w:rPr>
                <w:b/>
                <w:color w:val="FFFFFF" w:themeColor="background1"/>
                <w:sz w:val="20"/>
              </w:rPr>
            </w:pPr>
            <w:r w:rsidRPr="008E6C5F">
              <w:rPr>
                <w:b/>
                <w:color w:val="FFFFFF" w:themeColor="background1"/>
                <w:sz w:val="20"/>
              </w:rPr>
              <w:t>Ye</w:t>
            </w:r>
            <w:r w:rsidRPr="074FD657">
              <w:rPr>
                <w:b/>
                <w:color w:val="FFFFFF" w:themeColor="background1"/>
                <w:sz w:val="20"/>
              </w:rPr>
              <w:t>ar of first ENERGY STAR Specification</w:t>
            </w:r>
            <w:r>
              <w:rPr>
                <w:b/>
                <w:bCs/>
                <w:color w:val="FFFFFF" w:themeColor="background1"/>
                <w:sz w:val="20"/>
                <w:vertAlign w:val="superscript"/>
              </w:rPr>
              <w:t>1</w:t>
            </w:r>
          </w:p>
        </w:tc>
        <w:tc>
          <w:tcPr>
            <w:tcW w:w="2712" w:type="pct"/>
            <w:gridSpan w:val="3"/>
            <w:shd w:val="clear" w:color="auto" w:fill="046A38" w:themeFill="accent2"/>
            <w:vAlign w:val="center"/>
          </w:tcPr>
          <w:p w14:paraId="797B21CF" w14:textId="77777777" w:rsidR="003E7F06" w:rsidRDefault="003E7F06" w:rsidP="00AB49C2">
            <w:pPr>
              <w:pStyle w:val="Tablecenter"/>
              <w:keepNext/>
              <w:keepLines/>
              <w:rPr>
                <w:b/>
                <w:color w:val="FFFFFF" w:themeColor="background1"/>
                <w:sz w:val="20"/>
              </w:rPr>
            </w:pPr>
            <w:r w:rsidRPr="008E6C5F">
              <w:rPr>
                <w:b/>
                <w:color w:val="FFFFFF" w:themeColor="background1"/>
                <w:sz w:val="20"/>
              </w:rPr>
              <w:t>ENERGY STAR Certified</w:t>
            </w:r>
          </w:p>
        </w:tc>
      </w:tr>
      <w:tr w:rsidR="003E7F06" w:rsidRPr="00270501" w14:paraId="2BA0D84F" w14:textId="77777777" w:rsidTr="002D02B1">
        <w:trPr>
          <w:gridAfter w:val="1"/>
          <w:wAfter w:w="48" w:type="pct"/>
          <w:trHeight w:val="693"/>
          <w:tblHeader/>
          <w:jc w:val="center"/>
        </w:trPr>
        <w:tc>
          <w:tcPr>
            <w:tcW w:w="1094" w:type="pct"/>
            <w:vMerge/>
            <w:shd w:val="clear" w:color="auto" w:fill="046A38" w:themeFill="accent2"/>
            <w:vAlign w:val="center"/>
          </w:tcPr>
          <w:p w14:paraId="6AED7AA5" w14:textId="77777777" w:rsidR="003E7F06" w:rsidRPr="00F569BA" w:rsidRDefault="003E7F06" w:rsidP="00AB49C2">
            <w:pPr>
              <w:keepNext/>
              <w:keepLines/>
              <w:spacing w:after="0" w:line="280" w:lineRule="exact"/>
              <w:jc w:val="left"/>
              <w:rPr>
                <w:b/>
                <w:color w:val="FFFFFF" w:themeColor="background1"/>
                <w:sz w:val="20"/>
                <w:szCs w:val="20"/>
              </w:rPr>
            </w:pPr>
          </w:p>
        </w:tc>
        <w:tc>
          <w:tcPr>
            <w:tcW w:w="1146" w:type="pct"/>
            <w:vMerge/>
            <w:shd w:val="clear" w:color="auto" w:fill="046A38"/>
            <w:vAlign w:val="center"/>
          </w:tcPr>
          <w:p w14:paraId="3387022E" w14:textId="77777777" w:rsidR="003E7F06" w:rsidRPr="00F569BA" w:rsidRDefault="003E7F06" w:rsidP="00AB49C2">
            <w:pPr>
              <w:pStyle w:val="Tablecenter"/>
              <w:keepNext/>
              <w:keepLines/>
              <w:rPr>
                <w:b/>
                <w:color w:val="FFFFFF" w:themeColor="background1"/>
                <w:sz w:val="20"/>
              </w:rPr>
            </w:pPr>
          </w:p>
        </w:tc>
        <w:tc>
          <w:tcPr>
            <w:tcW w:w="624" w:type="pct"/>
            <w:shd w:val="clear" w:color="auto" w:fill="046A38" w:themeFill="accent2"/>
            <w:vAlign w:val="center"/>
          </w:tcPr>
          <w:p w14:paraId="5D6B6A76" w14:textId="77777777" w:rsidR="003E7F06" w:rsidRPr="00F569BA" w:rsidRDefault="003E7F06" w:rsidP="00AB49C2">
            <w:pPr>
              <w:pStyle w:val="Tablecenter"/>
              <w:keepNext/>
              <w:keepLines/>
              <w:rPr>
                <w:b/>
                <w:color w:val="FFFFFF" w:themeColor="background1"/>
                <w:sz w:val="20"/>
              </w:rPr>
            </w:pPr>
            <w:r>
              <w:rPr>
                <w:b/>
                <w:color w:val="FFFFFF" w:themeColor="background1"/>
                <w:sz w:val="20"/>
              </w:rPr>
              <w:t xml:space="preserve">Overall </w:t>
            </w:r>
            <w:r w:rsidRPr="008E6C5F">
              <w:rPr>
                <w:b/>
                <w:color w:val="FFFFFF" w:themeColor="background1"/>
                <w:sz w:val="20"/>
              </w:rPr>
              <w:t>Quantity (n)</w:t>
            </w:r>
            <w:r w:rsidRPr="009C2969">
              <w:rPr>
                <w:b/>
                <w:color w:val="FFFFFF" w:themeColor="background1"/>
                <w:sz w:val="20"/>
                <w:vertAlign w:val="superscript"/>
              </w:rPr>
              <w:t>2</w:t>
            </w:r>
          </w:p>
        </w:tc>
        <w:tc>
          <w:tcPr>
            <w:tcW w:w="976" w:type="pct"/>
            <w:shd w:val="clear" w:color="auto" w:fill="046A38" w:themeFill="accent2"/>
            <w:vAlign w:val="center"/>
          </w:tcPr>
          <w:p w14:paraId="7CE02334" w14:textId="77777777" w:rsidR="003E7F06" w:rsidRPr="00F569BA" w:rsidRDefault="003E7F06" w:rsidP="00AB49C2">
            <w:pPr>
              <w:pStyle w:val="Tablecenter"/>
              <w:keepNext/>
              <w:keepLines/>
              <w:rPr>
                <w:b/>
                <w:color w:val="FFFFFF" w:themeColor="background1"/>
                <w:sz w:val="20"/>
              </w:rPr>
            </w:pPr>
            <w:r w:rsidRPr="008E6C5F">
              <w:rPr>
                <w:b/>
                <w:color w:val="FFFFFF" w:themeColor="background1"/>
                <w:sz w:val="20"/>
              </w:rPr>
              <w:t>Any Age</w:t>
            </w:r>
          </w:p>
        </w:tc>
        <w:tc>
          <w:tcPr>
            <w:tcW w:w="1112" w:type="pct"/>
            <w:shd w:val="clear" w:color="auto" w:fill="08A4BD" w:themeFill="accent3"/>
            <w:vAlign w:val="center"/>
          </w:tcPr>
          <w:p w14:paraId="3DB38923" w14:textId="77777777" w:rsidR="003E7F06" w:rsidRPr="00F569BA" w:rsidRDefault="003E7F06" w:rsidP="00AB49C2">
            <w:pPr>
              <w:pStyle w:val="Tablecenter"/>
              <w:keepNext/>
              <w:keepLines/>
              <w:rPr>
                <w:b/>
                <w:color w:val="FFFFFF" w:themeColor="background1"/>
                <w:sz w:val="20"/>
              </w:rPr>
            </w:pPr>
            <w:r w:rsidRPr="008E6C5F">
              <w:rPr>
                <w:b/>
                <w:color w:val="FFFFFF" w:themeColor="background1"/>
                <w:sz w:val="20"/>
              </w:rPr>
              <w:t>Manufactured in</w:t>
            </w:r>
            <w:r w:rsidRPr="074FD657">
              <w:rPr>
                <w:b/>
                <w:color w:val="FFFFFF" w:themeColor="background1"/>
                <w:sz w:val="20"/>
              </w:rPr>
              <w:t xml:space="preserve"> or after</w:t>
            </w:r>
            <w:r w:rsidRPr="00212E76">
              <w:rPr>
                <w:b/>
                <w:bCs/>
                <w:color w:val="FFFFFF" w:themeColor="background1"/>
                <w:sz w:val="20"/>
              </w:rPr>
              <w:t xml:space="preserve"> 2013</w:t>
            </w:r>
          </w:p>
        </w:tc>
      </w:tr>
      <w:tr w:rsidR="006A640F" w:rsidRPr="00270501" w14:paraId="3067EA67" w14:textId="77777777" w:rsidTr="001D05BB">
        <w:trPr>
          <w:gridAfter w:val="1"/>
          <w:wAfter w:w="48" w:type="pct"/>
          <w:trHeight w:val="400"/>
          <w:jc w:val="center"/>
        </w:trPr>
        <w:tc>
          <w:tcPr>
            <w:tcW w:w="1094" w:type="pct"/>
            <w:shd w:val="clear" w:color="auto" w:fill="auto"/>
            <w:vAlign w:val="center"/>
          </w:tcPr>
          <w:p w14:paraId="7C9E64AB" w14:textId="6E2E2C63" w:rsidR="006A640F" w:rsidRPr="00F569BA" w:rsidRDefault="006A640F" w:rsidP="006A640F">
            <w:pPr>
              <w:keepNext/>
              <w:keepLines/>
              <w:spacing w:after="0" w:line="280" w:lineRule="exact"/>
              <w:jc w:val="left"/>
              <w:rPr>
                <w:sz w:val="20"/>
                <w:szCs w:val="20"/>
              </w:rPr>
            </w:pPr>
            <w:r w:rsidRPr="00F569BA">
              <w:rPr>
                <w:sz w:val="20"/>
                <w:szCs w:val="20"/>
              </w:rPr>
              <w:t>Dishwasher</w:t>
            </w:r>
          </w:p>
        </w:tc>
        <w:tc>
          <w:tcPr>
            <w:tcW w:w="1146" w:type="pct"/>
            <w:shd w:val="clear" w:color="auto" w:fill="auto"/>
            <w:vAlign w:val="center"/>
          </w:tcPr>
          <w:p w14:paraId="6388F37F" w14:textId="7C69D011" w:rsidR="006A640F" w:rsidRPr="00735C38" w:rsidRDefault="006A640F" w:rsidP="006A640F">
            <w:pPr>
              <w:pStyle w:val="Tablecenter"/>
              <w:keepNext/>
              <w:keepLines/>
              <w:tabs>
                <w:tab w:val="center" w:pos="444"/>
              </w:tabs>
              <w:rPr>
                <w:i/>
                <w:sz w:val="20"/>
              </w:rPr>
            </w:pPr>
            <w:r w:rsidRPr="00735C38">
              <w:rPr>
                <w:i/>
                <w:sz w:val="20"/>
              </w:rPr>
              <w:t>1996</w:t>
            </w:r>
          </w:p>
        </w:tc>
        <w:tc>
          <w:tcPr>
            <w:tcW w:w="624" w:type="pct"/>
            <w:shd w:val="clear" w:color="auto" w:fill="auto"/>
            <w:vAlign w:val="center"/>
          </w:tcPr>
          <w:p w14:paraId="17F24740" w14:textId="026010FE" w:rsidR="006A640F" w:rsidRPr="005E206A" w:rsidRDefault="006A640F" w:rsidP="006A640F">
            <w:pPr>
              <w:pStyle w:val="Tablecenter"/>
              <w:keepNext/>
              <w:keepLines/>
              <w:tabs>
                <w:tab w:val="center" w:pos="444"/>
              </w:tabs>
              <w:rPr>
                <w:i/>
                <w:sz w:val="20"/>
              </w:rPr>
            </w:pPr>
            <w:r w:rsidRPr="005E206A">
              <w:rPr>
                <w:i/>
                <w:sz w:val="20"/>
              </w:rPr>
              <w:t>71</w:t>
            </w:r>
          </w:p>
        </w:tc>
        <w:tc>
          <w:tcPr>
            <w:tcW w:w="976" w:type="pct"/>
            <w:shd w:val="clear" w:color="auto" w:fill="auto"/>
            <w:tcMar>
              <w:left w:w="58" w:type="dxa"/>
              <w:right w:w="58" w:type="dxa"/>
            </w:tcMar>
            <w:vAlign w:val="center"/>
          </w:tcPr>
          <w:p w14:paraId="44A41C3F" w14:textId="1C1CE65F" w:rsidR="006A640F" w:rsidRDefault="006A640F" w:rsidP="006A640F">
            <w:pPr>
              <w:pStyle w:val="Tablecenter"/>
              <w:keepNext/>
              <w:keepLines/>
              <w:tabs>
                <w:tab w:val="center" w:pos="444"/>
              </w:tabs>
              <w:rPr>
                <w:sz w:val="20"/>
              </w:rPr>
            </w:pPr>
            <w:r>
              <w:rPr>
                <w:rFonts w:cs="Arial"/>
                <w:sz w:val="20"/>
              </w:rPr>
              <w:t>73%</w:t>
            </w:r>
          </w:p>
        </w:tc>
        <w:tc>
          <w:tcPr>
            <w:tcW w:w="1112" w:type="pct"/>
            <w:shd w:val="clear" w:color="auto" w:fill="auto"/>
            <w:vAlign w:val="center"/>
          </w:tcPr>
          <w:p w14:paraId="66DC66FD" w14:textId="1BBE7F57" w:rsidR="006A640F" w:rsidRDefault="006A640F" w:rsidP="006A640F">
            <w:pPr>
              <w:pStyle w:val="Tablecenter"/>
              <w:keepNext/>
              <w:keepLines/>
              <w:tabs>
                <w:tab w:val="center" w:pos="444"/>
              </w:tabs>
              <w:rPr>
                <w:sz w:val="20"/>
              </w:rPr>
            </w:pPr>
            <w:r>
              <w:rPr>
                <w:rFonts w:cs="Arial"/>
                <w:sz w:val="20"/>
              </w:rPr>
              <w:t>40%</w:t>
            </w:r>
          </w:p>
        </w:tc>
      </w:tr>
      <w:tr w:rsidR="006A640F" w:rsidRPr="00270501" w14:paraId="14451090" w14:textId="77777777" w:rsidTr="007334D5">
        <w:trPr>
          <w:gridAfter w:val="1"/>
          <w:wAfter w:w="48" w:type="pct"/>
          <w:trHeight w:val="400"/>
          <w:jc w:val="center"/>
        </w:trPr>
        <w:tc>
          <w:tcPr>
            <w:tcW w:w="1094" w:type="pct"/>
            <w:shd w:val="clear" w:color="auto" w:fill="E5E5E5" w:themeFill="accent1" w:themeFillTint="33"/>
            <w:vAlign w:val="center"/>
          </w:tcPr>
          <w:p w14:paraId="37FF4C1F" w14:textId="0DA1EEE4" w:rsidR="006A640F" w:rsidRPr="00F569BA" w:rsidRDefault="006A640F" w:rsidP="006A640F">
            <w:pPr>
              <w:keepNext/>
              <w:keepLines/>
              <w:spacing w:after="0" w:line="280" w:lineRule="exact"/>
              <w:jc w:val="left"/>
              <w:rPr>
                <w:sz w:val="20"/>
                <w:szCs w:val="20"/>
              </w:rPr>
            </w:pPr>
            <w:r w:rsidRPr="00F569BA">
              <w:rPr>
                <w:sz w:val="20"/>
                <w:szCs w:val="20"/>
              </w:rPr>
              <w:t>Dehumidifier</w:t>
            </w:r>
          </w:p>
        </w:tc>
        <w:tc>
          <w:tcPr>
            <w:tcW w:w="1146" w:type="pct"/>
            <w:shd w:val="clear" w:color="auto" w:fill="E5E5E5" w:themeFill="accent1" w:themeFillTint="33"/>
            <w:vAlign w:val="center"/>
          </w:tcPr>
          <w:p w14:paraId="581806B8" w14:textId="18564775" w:rsidR="006A640F" w:rsidRPr="00735C38" w:rsidRDefault="006A640F" w:rsidP="006A640F">
            <w:pPr>
              <w:pStyle w:val="Tablecenter"/>
              <w:keepNext/>
              <w:keepLines/>
              <w:tabs>
                <w:tab w:val="center" w:pos="444"/>
              </w:tabs>
              <w:rPr>
                <w:i/>
                <w:sz w:val="20"/>
              </w:rPr>
            </w:pPr>
            <w:r w:rsidRPr="00735C38">
              <w:rPr>
                <w:i/>
                <w:sz w:val="20"/>
              </w:rPr>
              <w:t>2001</w:t>
            </w:r>
          </w:p>
        </w:tc>
        <w:tc>
          <w:tcPr>
            <w:tcW w:w="624" w:type="pct"/>
            <w:shd w:val="clear" w:color="auto" w:fill="E5E5E5" w:themeFill="accent1" w:themeFillTint="33"/>
            <w:vAlign w:val="center"/>
          </w:tcPr>
          <w:p w14:paraId="2CC6A94C" w14:textId="41000C30" w:rsidR="006A640F" w:rsidRPr="005E206A" w:rsidRDefault="006A640F" w:rsidP="006A640F">
            <w:pPr>
              <w:pStyle w:val="Tablecenter"/>
              <w:keepNext/>
              <w:keepLines/>
              <w:tabs>
                <w:tab w:val="center" w:pos="444"/>
              </w:tabs>
              <w:rPr>
                <w:i/>
                <w:sz w:val="20"/>
              </w:rPr>
            </w:pPr>
            <w:r w:rsidRPr="005E206A">
              <w:rPr>
                <w:i/>
                <w:sz w:val="20"/>
              </w:rPr>
              <w:t>63</w:t>
            </w:r>
          </w:p>
        </w:tc>
        <w:tc>
          <w:tcPr>
            <w:tcW w:w="976" w:type="pct"/>
            <w:shd w:val="clear" w:color="auto" w:fill="E5E5E5" w:themeFill="accent1" w:themeFillTint="33"/>
            <w:tcMar>
              <w:left w:w="58" w:type="dxa"/>
              <w:right w:w="58" w:type="dxa"/>
            </w:tcMar>
            <w:vAlign w:val="center"/>
          </w:tcPr>
          <w:p w14:paraId="5C598407" w14:textId="7627E240" w:rsidR="006A640F" w:rsidRDefault="006A640F" w:rsidP="006A640F">
            <w:pPr>
              <w:pStyle w:val="Tablecenter"/>
              <w:keepNext/>
              <w:keepLines/>
              <w:tabs>
                <w:tab w:val="center" w:pos="444"/>
              </w:tabs>
              <w:rPr>
                <w:sz w:val="20"/>
              </w:rPr>
            </w:pPr>
            <w:r>
              <w:rPr>
                <w:rFonts w:cs="Arial"/>
                <w:color w:val="000000"/>
                <w:sz w:val="20"/>
              </w:rPr>
              <w:t>75%</w:t>
            </w:r>
          </w:p>
        </w:tc>
        <w:tc>
          <w:tcPr>
            <w:tcW w:w="1112" w:type="pct"/>
            <w:shd w:val="clear" w:color="auto" w:fill="E5E5E5" w:themeFill="accent1" w:themeFillTint="33"/>
            <w:vAlign w:val="center"/>
          </w:tcPr>
          <w:p w14:paraId="712ADBF4" w14:textId="731FB38C" w:rsidR="006A640F" w:rsidRDefault="006A640F" w:rsidP="006A640F">
            <w:pPr>
              <w:pStyle w:val="Tablecenter"/>
              <w:keepNext/>
              <w:keepLines/>
              <w:tabs>
                <w:tab w:val="center" w:pos="444"/>
              </w:tabs>
              <w:rPr>
                <w:sz w:val="20"/>
              </w:rPr>
            </w:pPr>
            <w:r>
              <w:rPr>
                <w:rFonts w:cs="Arial"/>
                <w:color w:val="000000"/>
                <w:sz w:val="20"/>
              </w:rPr>
              <w:t>34%</w:t>
            </w:r>
          </w:p>
        </w:tc>
      </w:tr>
      <w:tr w:rsidR="006A640F" w:rsidRPr="00270501" w14:paraId="4696F215" w14:textId="77777777" w:rsidTr="001D05BB">
        <w:trPr>
          <w:gridAfter w:val="1"/>
          <w:wAfter w:w="48" w:type="pct"/>
          <w:trHeight w:val="400"/>
          <w:jc w:val="center"/>
        </w:trPr>
        <w:tc>
          <w:tcPr>
            <w:tcW w:w="1094" w:type="pct"/>
            <w:shd w:val="clear" w:color="auto" w:fill="auto"/>
            <w:vAlign w:val="center"/>
          </w:tcPr>
          <w:p w14:paraId="2345BDE1" w14:textId="089F94E1" w:rsidR="006A640F" w:rsidRPr="00F569BA" w:rsidRDefault="006A640F" w:rsidP="006A640F">
            <w:pPr>
              <w:keepNext/>
              <w:keepLines/>
              <w:spacing w:after="0" w:line="280" w:lineRule="exact"/>
              <w:jc w:val="left"/>
              <w:rPr>
                <w:sz w:val="20"/>
                <w:szCs w:val="20"/>
              </w:rPr>
            </w:pPr>
            <w:r w:rsidRPr="00F569BA">
              <w:rPr>
                <w:sz w:val="20"/>
                <w:szCs w:val="20"/>
              </w:rPr>
              <w:t>Refrigerator</w:t>
            </w:r>
          </w:p>
        </w:tc>
        <w:tc>
          <w:tcPr>
            <w:tcW w:w="1146" w:type="pct"/>
            <w:shd w:val="clear" w:color="auto" w:fill="auto"/>
            <w:vAlign w:val="center"/>
          </w:tcPr>
          <w:p w14:paraId="45923089" w14:textId="6D1F320F" w:rsidR="006A640F" w:rsidRPr="00735C38" w:rsidRDefault="006A640F" w:rsidP="006A640F">
            <w:pPr>
              <w:pStyle w:val="Tablecenter"/>
              <w:keepNext/>
              <w:keepLines/>
              <w:tabs>
                <w:tab w:val="center" w:pos="444"/>
              </w:tabs>
              <w:rPr>
                <w:i/>
                <w:sz w:val="20"/>
              </w:rPr>
            </w:pPr>
            <w:r w:rsidRPr="00735C38">
              <w:rPr>
                <w:i/>
                <w:sz w:val="20"/>
              </w:rPr>
              <w:t>1996</w:t>
            </w:r>
          </w:p>
        </w:tc>
        <w:tc>
          <w:tcPr>
            <w:tcW w:w="624" w:type="pct"/>
            <w:shd w:val="clear" w:color="auto" w:fill="auto"/>
            <w:vAlign w:val="center"/>
          </w:tcPr>
          <w:p w14:paraId="145CE2C5" w14:textId="60D05DBC" w:rsidR="006A640F" w:rsidRPr="005E206A" w:rsidRDefault="006A640F" w:rsidP="006A640F">
            <w:pPr>
              <w:pStyle w:val="Tablecenter"/>
              <w:keepNext/>
              <w:keepLines/>
              <w:tabs>
                <w:tab w:val="center" w:pos="444"/>
              </w:tabs>
              <w:rPr>
                <w:i/>
                <w:sz w:val="20"/>
              </w:rPr>
            </w:pPr>
            <w:r w:rsidRPr="005E206A">
              <w:rPr>
                <w:i/>
                <w:sz w:val="20"/>
              </w:rPr>
              <w:t>120</w:t>
            </w:r>
          </w:p>
        </w:tc>
        <w:tc>
          <w:tcPr>
            <w:tcW w:w="976" w:type="pct"/>
            <w:shd w:val="clear" w:color="auto" w:fill="auto"/>
            <w:tcMar>
              <w:left w:w="58" w:type="dxa"/>
              <w:right w:w="58" w:type="dxa"/>
            </w:tcMar>
            <w:vAlign w:val="center"/>
          </w:tcPr>
          <w:p w14:paraId="4A7461BA" w14:textId="2237FD45" w:rsidR="006A640F" w:rsidRDefault="006A640F" w:rsidP="006A640F">
            <w:pPr>
              <w:pStyle w:val="Tablecenter"/>
              <w:keepNext/>
              <w:keepLines/>
              <w:tabs>
                <w:tab w:val="center" w:pos="444"/>
              </w:tabs>
              <w:rPr>
                <w:sz w:val="20"/>
              </w:rPr>
            </w:pPr>
            <w:r>
              <w:rPr>
                <w:rFonts w:cs="Arial"/>
                <w:sz w:val="20"/>
              </w:rPr>
              <w:t>38%</w:t>
            </w:r>
          </w:p>
        </w:tc>
        <w:tc>
          <w:tcPr>
            <w:tcW w:w="1112" w:type="pct"/>
            <w:shd w:val="clear" w:color="auto" w:fill="auto"/>
            <w:vAlign w:val="center"/>
          </w:tcPr>
          <w:p w14:paraId="6DD60551" w14:textId="58FBF9D6" w:rsidR="006A640F" w:rsidRDefault="006A640F" w:rsidP="006A640F">
            <w:pPr>
              <w:pStyle w:val="Tablecenter"/>
              <w:keepNext/>
              <w:keepLines/>
              <w:tabs>
                <w:tab w:val="center" w:pos="444"/>
              </w:tabs>
              <w:rPr>
                <w:sz w:val="20"/>
              </w:rPr>
            </w:pPr>
            <w:r>
              <w:rPr>
                <w:rFonts w:cs="Arial"/>
                <w:sz w:val="20"/>
              </w:rPr>
              <w:t>20%</w:t>
            </w:r>
          </w:p>
        </w:tc>
      </w:tr>
      <w:tr w:rsidR="006A640F" w:rsidRPr="00270501" w14:paraId="3DA5804D" w14:textId="77777777" w:rsidTr="007334D5">
        <w:trPr>
          <w:gridAfter w:val="1"/>
          <w:wAfter w:w="48" w:type="pct"/>
          <w:trHeight w:val="400"/>
          <w:jc w:val="center"/>
        </w:trPr>
        <w:tc>
          <w:tcPr>
            <w:tcW w:w="1094" w:type="pct"/>
            <w:shd w:val="clear" w:color="auto" w:fill="E5E5E5" w:themeFill="accent1" w:themeFillTint="33"/>
            <w:vAlign w:val="center"/>
          </w:tcPr>
          <w:p w14:paraId="54972B4F" w14:textId="77777777" w:rsidR="006A640F" w:rsidRPr="00F569BA" w:rsidRDefault="006A640F" w:rsidP="006A640F">
            <w:pPr>
              <w:keepNext/>
              <w:keepLines/>
              <w:spacing w:after="0" w:line="280" w:lineRule="exact"/>
              <w:jc w:val="left"/>
              <w:rPr>
                <w:sz w:val="20"/>
                <w:szCs w:val="20"/>
              </w:rPr>
            </w:pPr>
            <w:r w:rsidRPr="00F569BA">
              <w:rPr>
                <w:sz w:val="20"/>
                <w:szCs w:val="20"/>
              </w:rPr>
              <w:t>Clothes washer</w:t>
            </w:r>
          </w:p>
        </w:tc>
        <w:tc>
          <w:tcPr>
            <w:tcW w:w="1146" w:type="pct"/>
            <w:shd w:val="clear" w:color="auto" w:fill="E5E5E5" w:themeFill="accent1" w:themeFillTint="33"/>
            <w:vAlign w:val="center"/>
          </w:tcPr>
          <w:p w14:paraId="46656305" w14:textId="77777777" w:rsidR="006A640F" w:rsidRPr="00735C38" w:rsidRDefault="006A640F" w:rsidP="006A640F">
            <w:pPr>
              <w:pStyle w:val="Tablecenter"/>
              <w:keepNext/>
              <w:keepLines/>
              <w:tabs>
                <w:tab w:val="center" w:pos="444"/>
              </w:tabs>
              <w:rPr>
                <w:i/>
                <w:sz w:val="20"/>
              </w:rPr>
            </w:pPr>
            <w:r w:rsidRPr="00735C38">
              <w:rPr>
                <w:i/>
                <w:sz w:val="20"/>
              </w:rPr>
              <w:t>1997</w:t>
            </w:r>
          </w:p>
        </w:tc>
        <w:tc>
          <w:tcPr>
            <w:tcW w:w="624" w:type="pct"/>
            <w:shd w:val="clear" w:color="auto" w:fill="E5E5E5" w:themeFill="accent1" w:themeFillTint="33"/>
            <w:vAlign w:val="center"/>
          </w:tcPr>
          <w:p w14:paraId="3A94912E" w14:textId="77777777" w:rsidR="006A640F" w:rsidRPr="005E206A" w:rsidRDefault="006A640F" w:rsidP="006A640F">
            <w:pPr>
              <w:pStyle w:val="Tablecenter"/>
              <w:keepNext/>
              <w:keepLines/>
              <w:tabs>
                <w:tab w:val="center" w:pos="444"/>
              </w:tabs>
              <w:rPr>
                <w:i/>
                <w:sz w:val="20"/>
              </w:rPr>
            </w:pPr>
            <w:r w:rsidRPr="005E206A">
              <w:rPr>
                <w:i/>
                <w:sz w:val="20"/>
              </w:rPr>
              <w:t>89</w:t>
            </w:r>
          </w:p>
        </w:tc>
        <w:tc>
          <w:tcPr>
            <w:tcW w:w="976" w:type="pct"/>
            <w:shd w:val="clear" w:color="auto" w:fill="E5E5E5" w:themeFill="accent1" w:themeFillTint="33"/>
            <w:tcMar>
              <w:left w:w="58" w:type="dxa"/>
              <w:right w:w="58" w:type="dxa"/>
            </w:tcMar>
            <w:vAlign w:val="center"/>
          </w:tcPr>
          <w:p w14:paraId="70926DCC" w14:textId="55AC624E" w:rsidR="006A640F" w:rsidRPr="00F569BA" w:rsidRDefault="006A640F" w:rsidP="006A640F">
            <w:pPr>
              <w:pStyle w:val="Tablecenter"/>
              <w:keepNext/>
              <w:keepLines/>
              <w:tabs>
                <w:tab w:val="center" w:pos="444"/>
              </w:tabs>
              <w:rPr>
                <w:sz w:val="20"/>
              </w:rPr>
            </w:pPr>
            <w:r>
              <w:rPr>
                <w:rFonts w:cs="Arial"/>
                <w:color w:val="000000"/>
                <w:sz w:val="20"/>
              </w:rPr>
              <w:t>55%</w:t>
            </w:r>
          </w:p>
        </w:tc>
        <w:tc>
          <w:tcPr>
            <w:tcW w:w="1112" w:type="pct"/>
            <w:shd w:val="clear" w:color="auto" w:fill="E5E5E5" w:themeFill="accent1" w:themeFillTint="33"/>
            <w:vAlign w:val="center"/>
          </w:tcPr>
          <w:p w14:paraId="3C8B0E04" w14:textId="514422D3" w:rsidR="006A640F" w:rsidRPr="00F569BA" w:rsidRDefault="006A640F" w:rsidP="006A640F">
            <w:pPr>
              <w:pStyle w:val="Tablecenter"/>
              <w:keepNext/>
              <w:keepLines/>
              <w:tabs>
                <w:tab w:val="center" w:pos="444"/>
              </w:tabs>
              <w:rPr>
                <w:sz w:val="20"/>
              </w:rPr>
            </w:pPr>
            <w:r>
              <w:rPr>
                <w:rFonts w:cs="Arial"/>
                <w:color w:val="000000"/>
                <w:sz w:val="20"/>
              </w:rPr>
              <w:t>18%</w:t>
            </w:r>
          </w:p>
        </w:tc>
      </w:tr>
      <w:tr w:rsidR="006A640F" w:rsidRPr="00270501" w14:paraId="2A895B9B" w14:textId="77777777" w:rsidTr="001D05BB">
        <w:trPr>
          <w:gridAfter w:val="1"/>
          <w:wAfter w:w="48" w:type="pct"/>
          <w:trHeight w:val="400"/>
          <w:jc w:val="center"/>
        </w:trPr>
        <w:tc>
          <w:tcPr>
            <w:tcW w:w="1094" w:type="pct"/>
            <w:shd w:val="clear" w:color="auto" w:fill="auto"/>
            <w:vAlign w:val="center"/>
          </w:tcPr>
          <w:p w14:paraId="47B0ED5C" w14:textId="03D949D8" w:rsidR="006A640F" w:rsidRPr="00F569BA" w:rsidRDefault="006A640F" w:rsidP="006A640F">
            <w:pPr>
              <w:keepNext/>
              <w:keepLines/>
              <w:spacing w:after="0" w:line="280" w:lineRule="exact"/>
              <w:jc w:val="left"/>
              <w:rPr>
                <w:sz w:val="20"/>
                <w:szCs w:val="20"/>
              </w:rPr>
            </w:pPr>
            <w:r>
              <w:rPr>
                <w:sz w:val="20"/>
                <w:szCs w:val="20"/>
              </w:rPr>
              <w:t>Standalone f</w:t>
            </w:r>
            <w:r w:rsidRPr="00F569BA">
              <w:rPr>
                <w:sz w:val="20"/>
                <w:szCs w:val="20"/>
              </w:rPr>
              <w:t>reezer</w:t>
            </w:r>
          </w:p>
        </w:tc>
        <w:tc>
          <w:tcPr>
            <w:tcW w:w="1146" w:type="pct"/>
            <w:shd w:val="clear" w:color="auto" w:fill="auto"/>
            <w:vAlign w:val="center"/>
          </w:tcPr>
          <w:p w14:paraId="698EB4FE" w14:textId="41F29DD7" w:rsidR="006A640F" w:rsidRPr="00735C38" w:rsidRDefault="006A640F" w:rsidP="006A640F">
            <w:pPr>
              <w:pStyle w:val="Tablecenter"/>
              <w:keepNext/>
              <w:keepLines/>
              <w:tabs>
                <w:tab w:val="center" w:pos="444"/>
              </w:tabs>
              <w:rPr>
                <w:i/>
                <w:sz w:val="20"/>
              </w:rPr>
            </w:pPr>
            <w:r w:rsidRPr="00735C38">
              <w:rPr>
                <w:i/>
                <w:sz w:val="20"/>
              </w:rPr>
              <w:t>1996</w:t>
            </w:r>
          </w:p>
        </w:tc>
        <w:tc>
          <w:tcPr>
            <w:tcW w:w="624" w:type="pct"/>
            <w:shd w:val="clear" w:color="auto" w:fill="auto"/>
            <w:vAlign w:val="center"/>
          </w:tcPr>
          <w:p w14:paraId="22C2548F" w14:textId="139E07B1" w:rsidR="006A640F" w:rsidRPr="005E206A" w:rsidRDefault="006A640F" w:rsidP="006A640F">
            <w:pPr>
              <w:pStyle w:val="Tablecenter"/>
              <w:keepNext/>
              <w:keepLines/>
              <w:tabs>
                <w:tab w:val="center" w:pos="444"/>
              </w:tabs>
              <w:rPr>
                <w:i/>
                <w:sz w:val="20"/>
              </w:rPr>
            </w:pPr>
            <w:r w:rsidRPr="005E206A">
              <w:rPr>
                <w:i/>
                <w:sz w:val="20"/>
              </w:rPr>
              <w:t>18</w:t>
            </w:r>
          </w:p>
        </w:tc>
        <w:tc>
          <w:tcPr>
            <w:tcW w:w="976" w:type="pct"/>
            <w:shd w:val="clear" w:color="auto" w:fill="auto"/>
            <w:tcMar>
              <w:left w:w="58" w:type="dxa"/>
              <w:right w:w="58" w:type="dxa"/>
            </w:tcMar>
            <w:vAlign w:val="center"/>
          </w:tcPr>
          <w:p w14:paraId="1432B517" w14:textId="56EBBE33" w:rsidR="006A640F" w:rsidRDefault="006A640F" w:rsidP="006A640F">
            <w:pPr>
              <w:pStyle w:val="Tablecenter"/>
              <w:keepNext/>
              <w:keepLines/>
              <w:tabs>
                <w:tab w:val="center" w:pos="444"/>
              </w:tabs>
              <w:rPr>
                <w:sz w:val="20"/>
              </w:rPr>
            </w:pPr>
            <w:r>
              <w:rPr>
                <w:sz w:val="20"/>
              </w:rPr>
              <w:t>22%</w:t>
            </w:r>
          </w:p>
        </w:tc>
        <w:tc>
          <w:tcPr>
            <w:tcW w:w="1112" w:type="pct"/>
            <w:shd w:val="clear" w:color="auto" w:fill="auto"/>
            <w:vAlign w:val="center"/>
          </w:tcPr>
          <w:p w14:paraId="7859DD3D" w14:textId="2CEC8724" w:rsidR="006A640F" w:rsidRDefault="006A640F" w:rsidP="006A640F">
            <w:pPr>
              <w:pStyle w:val="Tablecenter"/>
              <w:keepNext/>
              <w:keepLines/>
              <w:tabs>
                <w:tab w:val="center" w:pos="444"/>
              </w:tabs>
              <w:rPr>
                <w:sz w:val="20"/>
              </w:rPr>
            </w:pPr>
            <w:r>
              <w:rPr>
                <w:sz w:val="20"/>
              </w:rPr>
              <w:t>11%</w:t>
            </w:r>
          </w:p>
        </w:tc>
      </w:tr>
      <w:tr w:rsidR="006A640F" w:rsidRPr="00270501" w14:paraId="16CA2DE9" w14:textId="77777777" w:rsidTr="007260C9">
        <w:trPr>
          <w:gridAfter w:val="1"/>
          <w:wAfter w:w="48" w:type="pct"/>
          <w:trHeight w:val="400"/>
          <w:jc w:val="center"/>
        </w:trPr>
        <w:tc>
          <w:tcPr>
            <w:tcW w:w="1094" w:type="pct"/>
            <w:shd w:val="clear" w:color="auto" w:fill="E5E5E5" w:themeFill="accent1" w:themeFillTint="33"/>
            <w:vAlign w:val="center"/>
          </w:tcPr>
          <w:p w14:paraId="1137E371" w14:textId="77777777" w:rsidR="006A640F" w:rsidRPr="00F569BA" w:rsidRDefault="006A640F" w:rsidP="006A640F">
            <w:pPr>
              <w:keepNext/>
              <w:keepLines/>
              <w:spacing w:after="0" w:line="280" w:lineRule="exact"/>
              <w:jc w:val="left"/>
              <w:rPr>
                <w:sz w:val="20"/>
                <w:szCs w:val="20"/>
              </w:rPr>
            </w:pPr>
            <w:r w:rsidRPr="00F569BA">
              <w:rPr>
                <w:sz w:val="20"/>
                <w:szCs w:val="20"/>
              </w:rPr>
              <w:t>Clothes dryer</w:t>
            </w:r>
          </w:p>
        </w:tc>
        <w:tc>
          <w:tcPr>
            <w:tcW w:w="1146" w:type="pct"/>
            <w:shd w:val="clear" w:color="auto" w:fill="E5E5E5" w:themeFill="accent1" w:themeFillTint="33"/>
            <w:vAlign w:val="center"/>
          </w:tcPr>
          <w:p w14:paraId="281D14E2" w14:textId="77777777" w:rsidR="006A640F" w:rsidRPr="00735C38" w:rsidRDefault="006A640F" w:rsidP="006A640F">
            <w:pPr>
              <w:pStyle w:val="Tablecenter"/>
              <w:keepNext/>
              <w:keepLines/>
              <w:tabs>
                <w:tab w:val="center" w:pos="444"/>
              </w:tabs>
              <w:rPr>
                <w:i/>
                <w:sz w:val="20"/>
              </w:rPr>
            </w:pPr>
            <w:r w:rsidRPr="00735C38">
              <w:rPr>
                <w:i/>
                <w:sz w:val="20"/>
              </w:rPr>
              <w:t>2014</w:t>
            </w:r>
          </w:p>
        </w:tc>
        <w:tc>
          <w:tcPr>
            <w:tcW w:w="624" w:type="pct"/>
            <w:shd w:val="clear" w:color="auto" w:fill="E5E5E5" w:themeFill="accent1" w:themeFillTint="33"/>
            <w:vAlign w:val="center"/>
          </w:tcPr>
          <w:p w14:paraId="7EB6E9BB" w14:textId="77777777" w:rsidR="006A640F" w:rsidRPr="005E206A" w:rsidRDefault="006A640F" w:rsidP="006A640F">
            <w:pPr>
              <w:pStyle w:val="Tablecenter"/>
              <w:keepNext/>
              <w:keepLines/>
              <w:tabs>
                <w:tab w:val="center" w:pos="444"/>
              </w:tabs>
              <w:rPr>
                <w:i/>
                <w:sz w:val="20"/>
              </w:rPr>
            </w:pPr>
            <w:r w:rsidRPr="005E206A">
              <w:rPr>
                <w:i/>
                <w:sz w:val="20"/>
              </w:rPr>
              <w:t>83</w:t>
            </w:r>
          </w:p>
        </w:tc>
        <w:tc>
          <w:tcPr>
            <w:tcW w:w="976" w:type="pct"/>
            <w:shd w:val="clear" w:color="auto" w:fill="E5E5E5" w:themeFill="accent1" w:themeFillTint="33"/>
            <w:tcMar>
              <w:left w:w="58" w:type="dxa"/>
              <w:right w:w="58" w:type="dxa"/>
            </w:tcMar>
            <w:vAlign w:val="center"/>
          </w:tcPr>
          <w:p w14:paraId="4A319DA6" w14:textId="3DF8E659" w:rsidR="006A640F" w:rsidRPr="00F569BA" w:rsidRDefault="006A640F" w:rsidP="006A640F">
            <w:pPr>
              <w:pStyle w:val="Tablecenter"/>
              <w:keepNext/>
              <w:keepLines/>
              <w:tabs>
                <w:tab w:val="center" w:pos="444"/>
              </w:tabs>
              <w:rPr>
                <w:sz w:val="20"/>
              </w:rPr>
            </w:pPr>
            <w:r>
              <w:rPr>
                <w:rFonts w:cs="Arial"/>
                <w:color w:val="000000"/>
                <w:sz w:val="20"/>
              </w:rPr>
              <w:t>4%</w:t>
            </w:r>
          </w:p>
        </w:tc>
        <w:tc>
          <w:tcPr>
            <w:tcW w:w="1112" w:type="pct"/>
            <w:shd w:val="clear" w:color="auto" w:fill="E5E5E5" w:themeFill="accent1" w:themeFillTint="33"/>
            <w:vAlign w:val="center"/>
          </w:tcPr>
          <w:p w14:paraId="6C79C6BD" w14:textId="10A9BB2D" w:rsidR="006A640F" w:rsidRPr="00F569BA" w:rsidRDefault="006A640F" w:rsidP="006A640F">
            <w:pPr>
              <w:pStyle w:val="Tablecenter"/>
              <w:keepNext/>
              <w:keepLines/>
              <w:tabs>
                <w:tab w:val="center" w:pos="444"/>
              </w:tabs>
              <w:rPr>
                <w:sz w:val="20"/>
              </w:rPr>
            </w:pPr>
            <w:r>
              <w:rPr>
                <w:rFonts w:cs="Arial"/>
                <w:color w:val="000000"/>
                <w:sz w:val="20"/>
              </w:rPr>
              <w:t>3%</w:t>
            </w:r>
          </w:p>
        </w:tc>
      </w:tr>
      <w:tr w:rsidR="003E7F06" w:rsidRPr="00270501" w14:paraId="46779E82" w14:textId="77777777" w:rsidTr="007260C9">
        <w:trPr>
          <w:trHeight w:val="400"/>
          <w:jc w:val="center"/>
        </w:trPr>
        <w:tc>
          <w:tcPr>
            <w:tcW w:w="5000" w:type="pct"/>
            <w:gridSpan w:val="6"/>
            <w:vAlign w:val="center"/>
          </w:tcPr>
          <w:p w14:paraId="1E65648B" w14:textId="0C9A7F51" w:rsidR="003E7F06" w:rsidRPr="00EF2D8B" w:rsidRDefault="003E7F06" w:rsidP="00AB49C2">
            <w:pPr>
              <w:pStyle w:val="Tablecenter"/>
              <w:keepNext/>
              <w:keepLines/>
              <w:tabs>
                <w:tab w:val="center" w:pos="444"/>
              </w:tabs>
              <w:spacing w:line="240" w:lineRule="auto"/>
              <w:jc w:val="left"/>
              <w:rPr>
                <w:rFonts w:ascii="Calibri" w:eastAsia="Calibri" w:hAnsi="Calibri" w:cs="Calibri"/>
                <w:color w:val="000000"/>
                <w:lang w:val="fr-FR" w:bidi="ar-SA"/>
              </w:rPr>
            </w:pPr>
            <w:r w:rsidRPr="00EF2D8B">
              <w:rPr>
                <w:sz w:val="18"/>
                <w:szCs w:val="18"/>
                <w:vertAlign w:val="superscript"/>
                <w:lang w:val="fr-FR"/>
              </w:rPr>
              <w:t>1</w:t>
            </w:r>
            <w:r w:rsidRPr="00EF2D8B">
              <w:rPr>
                <w:sz w:val="18"/>
                <w:szCs w:val="18"/>
                <w:lang w:val="fr-FR"/>
              </w:rPr>
              <w:t xml:space="preserve"> Source: </w:t>
            </w:r>
            <w:hyperlink r:id="rId41" w:history="1">
              <w:r w:rsidRPr="00EF2D8B">
                <w:rPr>
                  <w:rStyle w:val="Hyperlink"/>
                  <w:sz w:val="18"/>
                  <w:szCs w:val="18"/>
                  <w:lang w:val="fr-FR"/>
                </w:rPr>
                <w:t>https://www.energystar.gov/</w:t>
              </w:r>
            </w:hyperlink>
            <w:r w:rsidRPr="00EF2D8B">
              <w:rPr>
                <w:rFonts w:ascii="Calibri" w:eastAsia="Calibri" w:hAnsi="Calibri" w:cs="Calibri"/>
                <w:color w:val="000000"/>
                <w:lang w:val="fr-FR" w:bidi="ar-SA"/>
              </w:rPr>
              <w:t xml:space="preserve"> </w:t>
            </w:r>
          </w:p>
          <w:p w14:paraId="32CEE6C3" w14:textId="3B4F43D0" w:rsidR="003E7F06" w:rsidRPr="006A55F2" w:rsidRDefault="003E7F06" w:rsidP="00AB49C2">
            <w:pPr>
              <w:pStyle w:val="Tablecenter"/>
              <w:keepNext/>
              <w:keepLines/>
              <w:tabs>
                <w:tab w:val="center" w:pos="444"/>
              </w:tabs>
              <w:spacing w:line="240" w:lineRule="auto"/>
              <w:jc w:val="left"/>
              <w:rPr>
                <w:sz w:val="18"/>
                <w:szCs w:val="18"/>
              </w:rPr>
            </w:pPr>
            <w:r w:rsidRPr="009C2969">
              <w:rPr>
                <w:sz w:val="18"/>
                <w:szCs w:val="18"/>
                <w:vertAlign w:val="superscript"/>
              </w:rPr>
              <w:t>2</w:t>
            </w:r>
            <w:r>
              <w:rPr>
                <w:sz w:val="18"/>
                <w:szCs w:val="18"/>
              </w:rPr>
              <w:t xml:space="preserve"> Bases </w:t>
            </w:r>
            <w:r w:rsidR="00472631">
              <w:rPr>
                <w:sz w:val="18"/>
                <w:szCs w:val="18"/>
              </w:rPr>
              <w:t>are associated with availability of</w:t>
            </w:r>
            <w:r>
              <w:rPr>
                <w:sz w:val="18"/>
                <w:szCs w:val="18"/>
              </w:rPr>
              <w:t xml:space="preserve"> ENERGY STAR status</w:t>
            </w:r>
            <w:r w:rsidR="00472631">
              <w:rPr>
                <w:sz w:val="18"/>
                <w:szCs w:val="18"/>
              </w:rPr>
              <w:t>; sample sizes</w:t>
            </w:r>
            <w:r w:rsidR="002B4741">
              <w:rPr>
                <w:sz w:val="18"/>
                <w:szCs w:val="18"/>
              </w:rPr>
              <w:t xml:space="preserve"> decrease in the final column for some appliances</w:t>
            </w:r>
            <w:r w:rsidR="003B2CD1">
              <w:rPr>
                <w:sz w:val="18"/>
                <w:szCs w:val="18"/>
              </w:rPr>
              <w:t xml:space="preserve"> because age data were not always decipherable</w:t>
            </w:r>
            <w:r>
              <w:rPr>
                <w:sz w:val="18"/>
                <w:szCs w:val="18"/>
              </w:rPr>
              <w:t>. Note the particularly small freezer sample size.</w:t>
            </w:r>
          </w:p>
        </w:tc>
      </w:tr>
    </w:tbl>
    <w:bookmarkEnd w:id="107"/>
    <w:p w14:paraId="7608A8A1" w14:textId="014BA6FD" w:rsidR="003E7F06" w:rsidRDefault="007260C9" w:rsidP="003E7F06">
      <w:pPr>
        <w:pStyle w:val="Normalaftertable"/>
      </w:pPr>
      <w:r>
        <w:t>Regardless of type, a</w:t>
      </w:r>
      <w:r w:rsidR="003E7F06">
        <w:t xml:space="preserve">ppliances on site were </w:t>
      </w:r>
      <w:r>
        <w:t xml:space="preserve">most often </w:t>
      </w:r>
      <w:r w:rsidR="002D02B1">
        <w:t>manufactured between 2006 and 2015</w:t>
      </w:r>
      <w:r>
        <w:t xml:space="preserve"> </w:t>
      </w:r>
      <w:r w:rsidR="003E7F06">
        <w:t>(</w:t>
      </w:r>
      <w:r w:rsidR="003E7F06" w:rsidRPr="00181541">
        <w:rPr>
          <w:rStyle w:val="CrossRefChar"/>
        </w:rPr>
        <w:fldChar w:fldCharType="begin"/>
      </w:r>
      <w:r w:rsidR="003E7F06" w:rsidRPr="00181541">
        <w:rPr>
          <w:rStyle w:val="CrossRefChar"/>
        </w:rPr>
        <w:instrText xml:space="preserve"> REF _Ref2854574 \h </w:instrText>
      </w:r>
      <w:r w:rsidR="003E7F06">
        <w:rPr>
          <w:rStyle w:val="CrossRefChar"/>
        </w:rPr>
        <w:instrText xml:space="preserve"> \* MERGEFORMAT </w:instrText>
      </w:r>
      <w:r w:rsidR="003E7F06" w:rsidRPr="00181541">
        <w:rPr>
          <w:rStyle w:val="CrossRefChar"/>
        </w:rPr>
      </w:r>
      <w:r w:rsidR="003E7F06" w:rsidRPr="00181541">
        <w:rPr>
          <w:rStyle w:val="CrossRefChar"/>
        </w:rPr>
        <w:fldChar w:fldCharType="separate"/>
      </w:r>
      <w:r w:rsidR="008D452E" w:rsidRPr="008D452E">
        <w:rPr>
          <w:rStyle w:val="CrossRefChar"/>
        </w:rPr>
        <w:t>Table 20</w:t>
      </w:r>
      <w:r w:rsidR="003E7F06" w:rsidRPr="00181541">
        <w:rPr>
          <w:rStyle w:val="CrossRefChar"/>
        </w:rPr>
        <w:fldChar w:fldCharType="end"/>
      </w:r>
      <w:r w:rsidR="003E7F06">
        <w:t xml:space="preserve">). Average ages ranged from </w:t>
      </w:r>
      <w:r w:rsidR="00B3024C">
        <w:t xml:space="preserve">nine </w:t>
      </w:r>
      <w:r w:rsidR="003E7F06">
        <w:t xml:space="preserve">years for dehumidifiers to </w:t>
      </w:r>
      <w:r w:rsidR="00B3024C">
        <w:t xml:space="preserve">15 </w:t>
      </w:r>
      <w:r w:rsidR="003E7F06">
        <w:t xml:space="preserve">years among the small sample of freezers. </w:t>
      </w:r>
      <w:r w:rsidR="00E200E6">
        <w:t xml:space="preserve">The Estimated Useful Life (EUL) of dehumidifiers </w:t>
      </w:r>
      <w:r w:rsidR="00C00BE9">
        <w:t xml:space="preserve">(12 years) </w:t>
      </w:r>
      <w:r w:rsidR="00E200E6">
        <w:t>is somewhat higher than that of the average</w:t>
      </w:r>
      <w:r w:rsidR="00C00BE9">
        <w:t xml:space="preserve"> and median</w:t>
      </w:r>
      <w:r w:rsidR="00E200E6">
        <w:t xml:space="preserve"> dehumidifier </w:t>
      </w:r>
      <w:r w:rsidR="00C00BE9">
        <w:t xml:space="preserve">ages </w:t>
      </w:r>
      <w:r w:rsidR="00E200E6">
        <w:t xml:space="preserve">in the on-site sample (9 </w:t>
      </w:r>
      <w:r w:rsidR="00830C97">
        <w:t xml:space="preserve">and 7 </w:t>
      </w:r>
      <w:r w:rsidR="00E200E6">
        <w:t>years</w:t>
      </w:r>
      <w:r w:rsidR="00830C97">
        <w:t>, respectively</w:t>
      </w:r>
      <w:r w:rsidR="00E200E6">
        <w:t>).</w:t>
      </w:r>
    </w:p>
    <w:p w14:paraId="25C119F9" w14:textId="45DF2077" w:rsidR="003E7F06" w:rsidRDefault="003E7F06" w:rsidP="003E7F06">
      <w:pPr>
        <w:pStyle w:val="Caption"/>
        <w:rPr>
          <w:vertAlign w:val="superscript"/>
        </w:rPr>
      </w:pPr>
      <w:bookmarkStart w:id="108" w:name="_Ref2854574"/>
      <w:bookmarkStart w:id="109" w:name="_Hlk11148431"/>
      <w:r>
        <w:lastRenderedPageBreak/>
        <w:t xml:space="preserve">Table </w:t>
      </w:r>
      <w:r>
        <w:rPr>
          <w:noProof/>
        </w:rPr>
        <w:fldChar w:fldCharType="begin"/>
      </w:r>
      <w:r>
        <w:rPr>
          <w:noProof/>
        </w:rPr>
        <w:instrText xml:space="preserve"> SEQ Table \* ARABIC </w:instrText>
      </w:r>
      <w:r>
        <w:rPr>
          <w:noProof/>
        </w:rPr>
        <w:fldChar w:fldCharType="separate"/>
      </w:r>
      <w:r w:rsidR="008D452E">
        <w:rPr>
          <w:noProof/>
        </w:rPr>
        <w:t>20</w:t>
      </w:r>
      <w:r>
        <w:rPr>
          <w:noProof/>
        </w:rPr>
        <w:fldChar w:fldCharType="end"/>
      </w:r>
      <w:bookmarkEnd w:id="108"/>
      <w:r>
        <w:t>: Appliances – Ages</w:t>
      </w:r>
    </w:p>
    <w:p w14:paraId="7C0E2F2F" w14:textId="1D9B4536" w:rsidR="003E7F06" w:rsidRPr="00460D0D" w:rsidRDefault="003E7F06" w:rsidP="00132647">
      <w:pPr>
        <w:pStyle w:val="TableSubcaption"/>
        <w:keepNext/>
      </w:pPr>
      <w:r>
        <w:t xml:space="preserve">(Source: </w:t>
      </w:r>
      <w:r w:rsidR="00AE5006">
        <w:t xml:space="preserve">single-family </w:t>
      </w:r>
      <w:r>
        <w:t>on-site visits; n = 90)</w:t>
      </w:r>
    </w:p>
    <w:tbl>
      <w:tblPr>
        <w:tblStyle w:val="NMRTemplate2018"/>
        <w:tblW w:w="5000" w:type="pct"/>
        <w:jc w:val="center"/>
        <w:tblLayout w:type="fixed"/>
        <w:tblLook w:val="05E0" w:firstRow="1" w:lastRow="1" w:firstColumn="1" w:lastColumn="1" w:noHBand="0" w:noVBand="1"/>
      </w:tblPr>
      <w:tblGrid>
        <w:gridCol w:w="1617"/>
        <w:gridCol w:w="1441"/>
        <w:gridCol w:w="1082"/>
        <w:gridCol w:w="1260"/>
        <w:gridCol w:w="1080"/>
        <w:gridCol w:w="1440"/>
        <w:gridCol w:w="1440"/>
      </w:tblGrid>
      <w:tr w:rsidR="003E7F06" w:rsidRPr="00B93F6C" w14:paraId="32E474FE" w14:textId="77777777" w:rsidTr="009D06AE">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864" w:type="pct"/>
          </w:tcPr>
          <w:p w14:paraId="47351416" w14:textId="2734C0D1" w:rsidR="003E7F06" w:rsidRPr="00B93F6C" w:rsidRDefault="003E7F06" w:rsidP="00AB49C2">
            <w:pPr>
              <w:pStyle w:val="Compact"/>
              <w:keepNext/>
              <w:keepLines/>
              <w:rPr>
                <w:rFonts w:ascii="Arial" w:hAnsi="Arial" w:cs="Arial"/>
                <w:sz w:val="20"/>
                <w:szCs w:val="22"/>
              </w:rPr>
            </w:pPr>
            <w:r>
              <w:rPr>
                <w:rFonts w:ascii="Arial" w:hAnsi="Arial" w:cs="Arial"/>
                <w:sz w:val="20"/>
                <w:szCs w:val="22"/>
              </w:rPr>
              <w:t>Year Manufactured</w:t>
            </w:r>
            <w:r w:rsidR="007260C9" w:rsidRPr="007334D5">
              <w:rPr>
                <w:rFonts w:ascii="Arial" w:hAnsi="Arial" w:cs="Arial"/>
                <w:sz w:val="20"/>
                <w:szCs w:val="22"/>
                <w:vertAlign w:val="superscript"/>
              </w:rPr>
              <w:t>1</w:t>
            </w:r>
          </w:p>
        </w:tc>
        <w:tc>
          <w:tcPr>
            <w:tcW w:w="770" w:type="pct"/>
          </w:tcPr>
          <w:p w14:paraId="5A506D20" w14:textId="77777777" w:rsidR="003E7F06" w:rsidRPr="002E0E40" w:rsidRDefault="003E7F06" w:rsidP="00AB49C2">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vertAlign w:val="superscript"/>
              </w:rPr>
            </w:pPr>
            <w:r>
              <w:rPr>
                <w:rFonts w:ascii="Arial" w:hAnsi="Arial" w:cs="Arial"/>
                <w:sz w:val="20"/>
                <w:szCs w:val="22"/>
              </w:rPr>
              <w:t>Refrigerator (n=127)</w:t>
            </w:r>
            <w:r>
              <w:rPr>
                <w:rFonts w:ascii="Arial" w:hAnsi="Arial" w:cs="Arial"/>
                <w:sz w:val="20"/>
                <w:szCs w:val="22"/>
                <w:vertAlign w:val="superscript"/>
              </w:rPr>
              <w:t>2</w:t>
            </w:r>
          </w:p>
        </w:tc>
        <w:tc>
          <w:tcPr>
            <w:tcW w:w="578" w:type="pct"/>
          </w:tcPr>
          <w:p w14:paraId="5A775C5C" w14:textId="77777777" w:rsidR="003E7F06" w:rsidRPr="00A733B7" w:rsidRDefault="003E7F06" w:rsidP="00AB49C2">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vertAlign w:val="superscript"/>
              </w:rPr>
            </w:pPr>
            <w:r>
              <w:rPr>
                <w:rFonts w:ascii="Arial" w:hAnsi="Arial" w:cs="Arial"/>
                <w:sz w:val="20"/>
                <w:szCs w:val="22"/>
              </w:rPr>
              <w:t>Freezer (n=17)</w:t>
            </w:r>
            <w:r>
              <w:rPr>
                <w:rFonts w:ascii="Arial" w:hAnsi="Arial" w:cs="Arial"/>
                <w:sz w:val="20"/>
                <w:szCs w:val="22"/>
                <w:vertAlign w:val="superscript"/>
              </w:rPr>
              <w:t>2</w:t>
            </w:r>
          </w:p>
        </w:tc>
        <w:tc>
          <w:tcPr>
            <w:tcW w:w="673" w:type="pct"/>
          </w:tcPr>
          <w:p w14:paraId="301F194D" w14:textId="77777777" w:rsidR="003E7F06" w:rsidRPr="00B93F6C" w:rsidRDefault="003E7F06" w:rsidP="00AB49C2">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Pr>
                <w:rFonts w:ascii="Arial" w:hAnsi="Arial" w:cs="Arial"/>
                <w:sz w:val="20"/>
                <w:szCs w:val="22"/>
              </w:rPr>
              <w:t>Clothes Washer (n=87)</w:t>
            </w:r>
          </w:p>
        </w:tc>
        <w:tc>
          <w:tcPr>
            <w:tcW w:w="577" w:type="pct"/>
          </w:tcPr>
          <w:p w14:paraId="341A7DAF" w14:textId="77777777" w:rsidR="003E7F06" w:rsidRPr="00C67A3E" w:rsidRDefault="003E7F06" w:rsidP="00AB49C2">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vertAlign w:val="superscript"/>
              </w:rPr>
            </w:pPr>
            <w:r>
              <w:rPr>
                <w:rFonts w:ascii="Arial" w:hAnsi="Arial" w:cs="Arial"/>
                <w:sz w:val="20"/>
                <w:szCs w:val="22"/>
              </w:rPr>
              <w:t>Clothes Dryer (n=85)</w:t>
            </w:r>
          </w:p>
        </w:tc>
        <w:tc>
          <w:tcPr>
            <w:tcW w:w="769" w:type="pct"/>
          </w:tcPr>
          <w:p w14:paraId="77546CD3" w14:textId="77777777" w:rsidR="003E7F06" w:rsidRPr="00B93F6C" w:rsidRDefault="003E7F06" w:rsidP="00AB49C2">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rPr>
            </w:pPr>
            <w:r>
              <w:rPr>
                <w:rFonts w:ascii="Arial" w:hAnsi="Arial" w:cs="Arial"/>
                <w:sz w:val="20"/>
                <w:szCs w:val="22"/>
              </w:rPr>
              <w:t>Dishwasher (n=71)</w:t>
            </w:r>
          </w:p>
        </w:tc>
        <w:tc>
          <w:tcPr>
            <w:tcW w:w="769" w:type="pct"/>
          </w:tcPr>
          <w:p w14:paraId="7CDFDB13" w14:textId="77777777" w:rsidR="003E7F06" w:rsidRPr="000F7066" w:rsidRDefault="003E7F06" w:rsidP="00AB49C2">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2"/>
                <w:vertAlign w:val="superscript"/>
              </w:rPr>
            </w:pPr>
            <w:r>
              <w:rPr>
                <w:rFonts w:ascii="Arial" w:hAnsi="Arial" w:cs="Arial"/>
                <w:sz w:val="20"/>
                <w:szCs w:val="22"/>
              </w:rPr>
              <w:t>Dehumidifier (n=55)</w:t>
            </w:r>
            <w:r>
              <w:rPr>
                <w:rFonts w:ascii="Arial" w:hAnsi="Arial" w:cs="Arial"/>
                <w:sz w:val="20"/>
                <w:szCs w:val="22"/>
                <w:vertAlign w:val="superscript"/>
              </w:rPr>
              <w:t>2</w:t>
            </w:r>
          </w:p>
        </w:tc>
      </w:tr>
      <w:tr w:rsidR="002D02B1" w:rsidRPr="00B93F6C" w14:paraId="40D13637" w14:textId="77777777" w:rsidTr="009D06A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4" w:type="pct"/>
          </w:tcPr>
          <w:p w14:paraId="01690F51" w14:textId="18276C2B" w:rsidR="002D02B1" w:rsidRPr="00B93F6C" w:rsidRDefault="002D02B1" w:rsidP="002D02B1">
            <w:pPr>
              <w:pStyle w:val="Compact"/>
              <w:keepNext/>
              <w:keepLines/>
              <w:rPr>
                <w:rFonts w:ascii="Arial" w:hAnsi="Arial" w:cs="Arial"/>
                <w:sz w:val="20"/>
                <w:szCs w:val="22"/>
              </w:rPr>
            </w:pPr>
            <w:r>
              <w:rPr>
                <w:rFonts w:ascii="Arial" w:hAnsi="Arial" w:cs="Arial"/>
                <w:sz w:val="20"/>
                <w:szCs w:val="22"/>
              </w:rPr>
              <w:t>2016 or newer</w:t>
            </w:r>
          </w:p>
        </w:tc>
        <w:tc>
          <w:tcPr>
            <w:tcW w:w="770" w:type="pct"/>
          </w:tcPr>
          <w:p w14:paraId="367D3E24" w14:textId="1F0EFD8E"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10%</w:t>
            </w:r>
          </w:p>
        </w:tc>
        <w:tc>
          <w:tcPr>
            <w:tcW w:w="578" w:type="pct"/>
          </w:tcPr>
          <w:p w14:paraId="7DC5A8E4" w14:textId="77777777"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6%</w:t>
            </w:r>
          </w:p>
        </w:tc>
        <w:tc>
          <w:tcPr>
            <w:tcW w:w="673" w:type="pct"/>
          </w:tcPr>
          <w:p w14:paraId="22ED38E0" w14:textId="1D21E0E1"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12%</w:t>
            </w:r>
          </w:p>
        </w:tc>
        <w:tc>
          <w:tcPr>
            <w:tcW w:w="577" w:type="pct"/>
          </w:tcPr>
          <w:p w14:paraId="01ABC192" w14:textId="37BCE0FB" w:rsidR="002D02B1"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8%</w:t>
            </w:r>
          </w:p>
        </w:tc>
        <w:tc>
          <w:tcPr>
            <w:tcW w:w="769" w:type="pct"/>
          </w:tcPr>
          <w:p w14:paraId="352DA980" w14:textId="640FD915"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17%</w:t>
            </w:r>
          </w:p>
        </w:tc>
        <w:tc>
          <w:tcPr>
            <w:tcW w:w="769" w:type="pct"/>
          </w:tcPr>
          <w:p w14:paraId="33CC5477" w14:textId="4F07DF55"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14%</w:t>
            </w:r>
          </w:p>
        </w:tc>
      </w:tr>
      <w:tr w:rsidR="002D02B1" w:rsidRPr="00B93F6C" w14:paraId="2332C641" w14:textId="77777777" w:rsidTr="009D06AE">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4" w:type="pct"/>
          </w:tcPr>
          <w:p w14:paraId="3519C5C8" w14:textId="77777777" w:rsidR="002D02B1" w:rsidRPr="00B93F6C" w:rsidRDefault="002D02B1" w:rsidP="002D02B1">
            <w:pPr>
              <w:pStyle w:val="Compact"/>
              <w:keepNext/>
              <w:keepLines/>
              <w:rPr>
                <w:rFonts w:ascii="Arial" w:hAnsi="Arial" w:cs="Arial"/>
                <w:sz w:val="20"/>
                <w:szCs w:val="22"/>
              </w:rPr>
            </w:pPr>
            <w:r w:rsidRPr="00B93F6C">
              <w:rPr>
                <w:rFonts w:ascii="Arial" w:hAnsi="Arial" w:cs="Arial"/>
                <w:sz w:val="20"/>
                <w:szCs w:val="22"/>
              </w:rPr>
              <w:t>2011 to 2015</w:t>
            </w:r>
          </w:p>
        </w:tc>
        <w:tc>
          <w:tcPr>
            <w:tcW w:w="770" w:type="pct"/>
          </w:tcPr>
          <w:p w14:paraId="38C54F6A" w14:textId="7C0F9E83"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29%</w:t>
            </w:r>
          </w:p>
        </w:tc>
        <w:tc>
          <w:tcPr>
            <w:tcW w:w="578" w:type="pct"/>
          </w:tcPr>
          <w:p w14:paraId="04847379" w14:textId="77777777"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18%</w:t>
            </w:r>
          </w:p>
        </w:tc>
        <w:tc>
          <w:tcPr>
            <w:tcW w:w="673" w:type="pct"/>
          </w:tcPr>
          <w:p w14:paraId="684E93E4" w14:textId="7E40F13C"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27%</w:t>
            </w:r>
          </w:p>
        </w:tc>
        <w:tc>
          <w:tcPr>
            <w:tcW w:w="577" w:type="pct"/>
          </w:tcPr>
          <w:p w14:paraId="298C6EBE" w14:textId="1C738F7F" w:rsidR="002D02B1"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23%</w:t>
            </w:r>
          </w:p>
        </w:tc>
        <w:tc>
          <w:tcPr>
            <w:tcW w:w="769" w:type="pct"/>
          </w:tcPr>
          <w:p w14:paraId="0B812B7E" w14:textId="1854C8FD"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42%</w:t>
            </w:r>
          </w:p>
        </w:tc>
        <w:tc>
          <w:tcPr>
            <w:tcW w:w="769" w:type="pct"/>
          </w:tcPr>
          <w:p w14:paraId="756E4AA6" w14:textId="07AF6130"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54%</w:t>
            </w:r>
          </w:p>
        </w:tc>
      </w:tr>
      <w:tr w:rsidR="002D02B1" w:rsidRPr="00B93F6C" w14:paraId="4F7B56FF" w14:textId="77777777" w:rsidTr="009D06A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4" w:type="pct"/>
          </w:tcPr>
          <w:p w14:paraId="6DEC8081" w14:textId="77777777" w:rsidR="002D02B1" w:rsidRPr="00B93F6C" w:rsidRDefault="002D02B1" w:rsidP="002D02B1">
            <w:pPr>
              <w:pStyle w:val="Compact"/>
              <w:keepNext/>
              <w:keepLines/>
              <w:rPr>
                <w:rFonts w:ascii="Arial" w:hAnsi="Arial" w:cs="Arial"/>
                <w:sz w:val="20"/>
                <w:szCs w:val="22"/>
              </w:rPr>
            </w:pPr>
            <w:r w:rsidRPr="00B93F6C">
              <w:rPr>
                <w:rFonts w:ascii="Arial" w:hAnsi="Arial" w:cs="Arial"/>
                <w:sz w:val="20"/>
                <w:szCs w:val="22"/>
              </w:rPr>
              <w:t>2006 to 2010</w:t>
            </w:r>
          </w:p>
        </w:tc>
        <w:tc>
          <w:tcPr>
            <w:tcW w:w="770" w:type="pct"/>
          </w:tcPr>
          <w:p w14:paraId="250ACD5A" w14:textId="6E3028A7"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23%</w:t>
            </w:r>
          </w:p>
        </w:tc>
        <w:tc>
          <w:tcPr>
            <w:tcW w:w="578" w:type="pct"/>
          </w:tcPr>
          <w:p w14:paraId="2A74AC2B" w14:textId="77777777"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41%</w:t>
            </w:r>
          </w:p>
        </w:tc>
        <w:tc>
          <w:tcPr>
            <w:tcW w:w="673" w:type="pct"/>
          </w:tcPr>
          <w:p w14:paraId="58FDC97B" w14:textId="4894940A"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42%</w:t>
            </w:r>
          </w:p>
        </w:tc>
        <w:tc>
          <w:tcPr>
            <w:tcW w:w="577" w:type="pct"/>
          </w:tcPr>
          <w:p w14:paraId="1B27680D" w14:textId="070029C4" w:rsidR="002D02B1"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38%</w:t>
            </w:r>
          </w:p>
        </w:tc>
        <w:tc>
          <w:tcPr>
            <w:tcW w:w="769" w:type="pct"/>
          </w:tcPr>
          <w:p w14:paraId="51CF7192" w14:textId="2C4EE76C"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21%</w:t>
            </w:r>
          </w:p>
        </w:tc>
        <w:tc>
          <w:tcPr>
            <w:tcW w:w="769" w:type="pct"/>
          </w:tcPr>
          <w:p w14:paraId="1E44C662" w14:textId="6A10DBF2"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14%</w:t>
            </w:r>
          </w:p>
        </w:tc>
      </w:tr>
      <w:tr w:rsidR="002D02B1" w:rsidRPr="00B93F6C" w14:paraId="56118877" w14:textId="77777777" w:rsidTr="009D06AE">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4" w:type="pct"/>
          </w:tcPr>
          <w:p w14:paraId="49C553B8" w14:textId="77777777" w:rsidR="002D02B1" w:rsidRPr="00B93F6C" w:rsidRDefault="002D02B1" w:rsidP="002D02B1">
            <w:pPr>
              <w:pStyle w:val="Compact"/>
              <w:keepNext/>
              <w:keepLines/>
              <w:rPr>
                <w:rFonts w:ascii="Arial" w:hAnsi="Arial" w:cs="Arial"/>
                <w:sz w:val="20"/>
                <w:szCs w:val="22"/>
              </w:rPr>
            </w:pPr>
            <w:r w:rsidRPr="00B93F6C">
              <w:rPr>
                <w:rFonts w:ascii="Arial" w:hAnsi="Arial" w:cs="Arial"/>
                <w:sz w:val="20"/>
                <w:szCs w:val="22"/>
              </w:rPr>
              <w:t>2001 to 2005</w:t>
            </w:r>
          </w:p>
        </w:tc>
        <w:tc>
          <w:tcPr>
            <w:tcW w:w="770" w:type="pct"/>
          </w:tcPr>
          <w:p w14:paraId="3229A6F1" w14:textId="23D2B838"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14%</w:t>
            </w:r>
          </w:p>
        </w:tc>
        <w:tc>
          <w:tcPr>
            <w:tcW w:w="578" w:type="pct"/>
          </w:tcPr>
          <w:p w14:paraId="02F63103" w14:textId="77777777"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12%</w:t>
            </w:r>
          </w:p>
        </w:tc>
        <w:tc>
          <w:tcPr>
            <w:tcW w:w="673" w:type="pct"/>
          </w:tcPr>
          <w:p w14:paraId="39C3022D" w14:textId="65F205FF"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9%</w:t>
            </w:r>
          </w:p>
        </w:tc>
        <w:tc>
          <w:tcPr>
            <w:tcW w:w="577" w:type="pct"/>
          </w:tcPr>
          <w:p w14:paraId="09375A23" w14:textId="10DCF6AF" w:rsidR="002D02B1"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16%</w:t>
            </w:r>
          </w:p>
        </w:tc>
        <w:tc>
          <w:tcPr>
            <w:tcW w:w="769" w:type="pct"/>
          </w:tcPr>
          <w:p w14:paraId="2B899668" w14:textId="07F05266"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10%</w:t>
            </w:r>
          </w:p>
        </w:tc>
        <w:tc>
          <w:tcPr>
            <w:tcW w:w="769" w:type="pct"/>
          </w:tcPr>
          <w:p w14:paraId="585BD544" w14:textId="2995B6B9"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10%</w:t>
            </w:r>
          </w:p>
        </w:tc>
      </w:tr>
      <w:tr w:rsidR="002D02B1" w:rsidRPr="00B93F6C" w14:paraId="05294715" w14:textId="77777777" w:rsidTr="009D06A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4" w:type="pct"/>
          </w:tcPr>
          <w:p w14:paraId="79AD133F" w14:textId="3B6D6B96" w:rsidR="002D02B1" w:rsidRPr="00B93F6C" w:rsidRDefault="002D02B1" w:rsidP="002D02B1">
            <w:pPr>
              <w:pStyle w:val="Compact"/>
              <w:keepNext/>
              <w:keepLines/>
              <w:rPr>
                <w:rFonts w:ascii="Arial" w:hAnsi="Arial" w:cs="Arial"/>
                <w:sz w:val="20"/>
                <w:szCs w:val="22"/>
              </w:rPr>
            </w:pPr>
            <w:r w:rsidRPr="00B93F6C">
              <w:rPr>
                <w:rFonts w:ascii="Arial" w:hAnsi="Arial" w:cs="Arial"/>
                <w:sz w:val="20"/>
                <w:szCs w:val="22"/>
              </w:rPr>
              <w:t>1991</w:t>
            </w:r>
            <w:r>
              <w:rPr>
                <w:rFonts w:ascii="Arial" w:hAnsi="Arial" w:cs="Arial"/>
                <w:sz w:val="20"/>
                <w:szCs w:val="22"/>
              </w:rPr>
              <w:t xml:space="preserve"> to </w:t>
            </w:r>
            <w:r w:rsidRPr="00B93F6C">
              <w:rPr>
                <w:rFonts w:ascii="Arial" w:hAnsi="Arial" w:cs="Arial"/>
                <w:sz w:val="20"/>
                <w:szCs w:val="22"/>
              </w:rPr>
              <w:t>2000</w:t>
            </w:r>
          </w:p>
        </w:tc>
        <w:tc>
          <w:tcPr>
            <w:tcW w:w="770" w:type="pct"/>
          </w:tcPr>
          <w:p w14:paraId="7FC845CE" w14:textId="6F8F9C5D"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19%</w:t>
            </w:r>
          </w:p>
        </w:tc>
        <w:tc>
          <w:tcPr>
            <w:tcW w:w="578" w:type="pct"/>
          </w:tcPr>
          <w:p w14:paraId="412ADBA8" w14:textId="77777777"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12%</w:t>
            </w:r>
          </w:p>
        </w:tc>
        <w:tc>
          <w:tcPr>
            <w:tcW w:w="673" w:type="pct"/>
          </w:tcPr>
          <w:p w14:paraId="2439A48F" w14:textId="736E8EB9"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6%</w:t>
            </w:r>
          </w:p>
        </w:tc>
        <w:tc>
          <w:tcPr>
            <w:tcW w:w="577" w:type="pct"/>
          </w:tcPr>
          <w:p w14:paraId="526AC456" w14:textId="7366419F" w:rsidR="002D02B1"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14%</w:t>
            </w:r>
          </w:p>
        </w:tc>
        <w:tc>
          <w:tcPr>
            <w:tcW w:w="769" w:type="pct"/>
          </w:tcPr>
          <w:p w14:paraId="64FAEE88" w14:textId="34F058B0"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7%</w:t>
            </w:r>
          </w:p>
        </w:tc>
        <w:tc>
          <w:tcPr>
            <w:tcW w:w="769" w:type="pct"/>
          </w:tcPr>
          <w:p w14:paraId="099DC8B4" w14:textId="03872F62"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6%</w:t>
            </w:r>
          </w:p>
        </w:tc>
      </w:tr>
      <w:tr w:rsidR="002D02B1" w:rsidRPr="00B93F6C" w14:paraId="6D0D603E" w14:textId="77777777" w:rsidTr="009D06AE">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4" w:type="pct"/>
          </w:tcPr>
          <w:p w14:paraId="1B98B21E" w14:textId="6FC53BA5" w:rsidR="002D02B1" w:rsidRPr="00B93F6C" w:rsidRDefault="002D02B1" w:rsidP="002D02B1">
            <w:pPr>
              <w:pStyle w:val="Compact"/>
              <w:keepNext/>
              <w:keepLines/>
              <w:rPr>
                <w:rFonts w:ascii="Arial" w:hAnsi="Arial" w:cs="Arial"/>
                <w:sz w:val="20"/>
                <w:szCs w:val="22"/>
              </w:rPr>
            </w:pPr>
            <w:r w:rsidRPr="00B93F6C">
              <w:rPr>
                <w:rFonts w:ascii="Arial" w:hAnsi="Arial" w:cs="Arial"/>
                <w:sz w:val="20"/>
                <w:szCs w:val="22"/>
              </w:rPr>
              <w:t>1981</w:t>
            </w:r>
            <w:r>
              <w:rPr>
                <w:rFonts w:ascii="Arial" w:hAnsi="Arial" w:cs="Arial"/>
                <w:sz w:val="20"/>
                <w:szCs w:val="22"/>
              </w:rPr>
              <w:t xml:space="preserve"> to </w:t>
            </w:r>
            <w:r w:rsidRPr="00B93F6C">
              <w:rPr>
                <w:rFonts w:ascii="Arial" w:hAnsi="Arial" w:cs="Arial"/>
                <w:sz w:val="20"/>
                <w:szCs w:val="22"/>
              </w:rPr>
              <w:t>1990</w:t>
            </w:r>
          </w:p>
        </w:tc>
        <w:tc>
          <w:tcPr>
            <w:tcW w:w="770" w:type="pct"/>
          </w:tcPr>
          <w:p w14:paraId="4BF5F94C" w14:textId="7431751A"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4%</w:t>
            </w:r>
          </w:p>
        </w:tc>
        <w:tc>
          <w:tcPr>
            <w:tcW w:w="578" w:type="pct"/>
          </w:tcPr>
          <w:p w14:paraId="3669AEA1" w14:textId="77777777"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sz w:val="20"/>
                <w:szCs w:val="22"/>
              </w:rPr>
              <w:t>6%</w:t>
            </w:r>
          </w:p>
        </w:tc>
        <w:tc>
          <w:tcPr>
            <w:tcW w:w="673" w:type="pct"/>
          </w:tcPr>
          <w:p w14:paraId="0F5D1E0C" w14:textId="2866509F"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4%</w:t>
            </w:r>
          </w:p>
        </w:tc>
        <w:tc>
          <w:tcPr>
            <w:tcW w:w="577" w:type="pct"/>
          </w:tcPr>
          <w:p w14:paraId="025677BF" w14:textId="782FA612" w:rsidR="002D02B1"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w:t>
            </w:r>
          </w:p>
        </w:tc>
        <w:tc>
          <w:tcPr>
            <w:tcW w:w="769" w:type="pct"/>
          </w:tcPr>
          <w:p w14:paraId="4A3C9581" w14:textId="5702F739"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3%</w:t>
            </w:r>
          </w:p>
        </w:tc>
        <w:tc>
          <w:tcPr>
            <w:tcW w:w="769" w:type="pct"/>
          </w:tcPr>
          <w:p w14:paraId="11405BC5" w14:textId="27D33B1F" w:rsidR="002D02B1" w:rsidRPr="00B93F6C"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2"/>
              </w:rPr>
            </w:pPr>
            <w:r>
              <w:rPr>
                <w:rFonts w:ascii="Arial" w:hAnsi="Arial" w:cs="Arial"/>
                <w:color w:val="000000"/>
                <w:sz w:val="20"/>
                <w:szCs w:val="20"/>
              </w:rPr>
              <w:t>3%</w:t>
            </w:r>
          </w:p>
        </w:tc>
      </w:tr>
      <w:tr w:rsidR="002D02B1" w:rsidRPr="00B93F6C" w14:paraId="514C0C32" w14:textId="77777777" w:rsidTr="009D06A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4" w:type="pct"/>
          </w:tcPr>
          <w:p w14:paraId="353215E6" w14:textId="7C8E2731" w:rsidR="002D02B1" w:rsidRPr="00B93F6C" w:rsidRDefault="002D02B1" w:rsidP="002D02B1">
            <w:pPr>
              <w:pStyle w:val="Compact"/>
              <w:keepNext/>
              <w:keepLines/>
              <w:rPr>
                <w:rFonts w:ascii="Arial" w:hAnsi="Arial" w:cs="Arial"/>
                <w:sz w:val="20"/>
                <w:szCs w:val="22"/>
              </w:rPr>
            </w:pPr>
            <w:r>
              <w:rPr>
                <w:rFonts w:ascii="Arial" w:hAnsi="Arial" w:cs="Arial"/>
                <w:sz w:val="20"/>
                <w:szCs w:val="22"/>
              </w:rPr>
              <w:t>1980 or earlier</w:t>
            </w:r>
          </w:p>
        </w:tc>
        <w:tc>
          <w:tcPr>
            <w:tcW w:w="770" w:type="pct"/>
          </w:tcPr>
          <w:p w14:paraId="5D7ED745" w14:textId="6D8FDFF0" w:rsidR="002D02B1"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2%</w:t>
            </w:r>
          </w:p>
        </w:tc>
        <w:tc>
          <w:tcPr>
            <w:tcW w:w="578" w:type="pct"/>
          </w:tcPr>
          <w:p w14:paraId="66154D2D" w14:textId="77777777" w:rsidR="002D02B1"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sz w:val="20"/>
                <w:szCs w:val="22"/>
              </w:rPr>
              <w:t>6%</w:t>
            </w:r>
          </w:p>
        </w:tc>
        <w:tc>
          <w:tcPr>
            <w:tcW w:w="673" w:type="pct"/>
          </w:tcPr>
          <w:p w14:paraId="5A3EB2C1" w14:textId="438EE58F"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w:t>
            </w:r>
          </w:p>
        </w:tc>
        <w:tc>
          <w:tcPr>
            <w:tcW w:w="577" w:type="pct"/>
          </w:tcPr>
          <w:p w14:paraId="325C762C" w14:textId="5C098407" w:rsidR="002D02B1"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1%</w:t>
            </w:r>
          </w:p>
        </w:tc>
        <w:tc>
          <w:tcPr>
            <w:tcW w:w="769" w:type="pct"/>
          </w:tcPr>
          <w:p w14:paraId="202E4A95" w14:textId="741ADBA7"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1%</w:t>
            </w:r>
          </w:p>
        </w:tc>
        <w:tc>
          <w:tcPr>
            <w:tcW w:w="769" w:type="pct"/>
          </w:tcPr>
          <w:p w14:paraId="2AEFEC61" w14:textId="45699113" w:rsidR="002D02B1" w:rsidRPr="00B93F6C" w:rsidRDefault="002D02B1" w:rsidP="00132647">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rFonts w:ascii="Arial" w:hAnsi="Arial" w:cs="Arial"/>
                <w:color w:val="000000"/>
                <w:sz w:val="20"/>
                <w:szCs w:val="20"/>
              </w:rPr>
              <w:t>-</w:t>
            </w:r>
          </w:p>
        </w:tc>
      </w:tr>
      <w:tr w:rsidR="002D02B1" w:rsidRPr="00B93F6C" w14:paraId="500B3DDB" w14:textId="77777777" w:rsidTr="009D06AE">
        <w:trPr>
          <w:cnfStyle w:val="000000010000" w:firstRow="0" w:lastRow="0" w:firstColumn="0" w:lastColumn="0" w:oddVBand="0" w:evenVBand="0" w:oddHBand="0" w:evenHBand="1"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864" w:type="pct"/>
            <w:shd w:val="clear" w:color="auto" w:fill="808080" w:themeFill="accent1"/>
          </w:tcPr>
          <w:p w14:paraId="6D7CB486" w14:textId="2DA62E16" w:rsidR="002D02B1" w:rsidRPr="00B46648" w:rsidRDefault="00C00BE9" w:rsidP="002D02B1">
            <w:pPr>
              <w:pStyle w:val="Compact"/>
              <w:keepNext/>
              <w:keepLines/>
              <w:rPr>
                <w:rFonts w:ascii="Arial" w:hAnsi="Arial" w:cs="Arial"/>
                <w:b/>
                <w:color w:val="FFFFFF" w:themeColor="background1"/>
                <w:sz w:val="20"/>
                <w:szCs w:val="22"/>
              </w:rPr>
            </w:pPr>
            <w:r>
              <w:rPr>
                <w:rFonts w:ascii="Arial" w:hAnsi="Arial" w:cs="Arial"/>
                <w:b/>
                <w:color w:val="FFFFFF" w:themeColor="background1"/>
                <w:sz w:val="20"/>
                <w:szCs w:val="22"/>
              </w:rPr>
              <w:t>Age in Years</w:t>
            </w:r>
          </w:p>
        </w:tc>
        <w:tc>
          <w:tcPr>
            <w:tcW w:w="770" w:type="pct"/>
            <w:shd w:val="clear" w:color="auto" w:fill="808080" w:themeFill="accent1"/>
          </w:tcPr>
          <w:p w14:paraId="64267B21" w14:textId="7C4BE2D3" w:rsidR="002D02B1" w:rsidRPr="00B46648"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sz w:val="20"/>
                <w:szCs w:val="22"/>
              </w:rPr>
            </w:pPr>
          </w:p>
        </w:tc>
        <w:tc>
          <w:tcPr>
            <w:tcW w:w="578" w:type="pct"/>
            <w:shd w:val="clear" w:color="auto" w:fill="808080" w:themeFill="accent1"/>
          </w:tcPr>
          <w:p w14:paraId="334E83F8" w14:textId="60F39945" w:rsidR="002D02B1" w:rsidRPr="00B46648"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sz w:val="20"/>
                <w:szCs w:val="22"/>
              </w:rPr>
            </w:pPr>
          </w:p>
        </w:tc>
        <w:tc>
          <w:tcPr>
            <w:tcW w:w="673" w:type="pct"/>
            <w:shd w:val="clear" w:color="auto" w:fill="808080" w:themeFill="accent1"/>
          </w:tcPr>
          <w:p w14:paraId="662998E8" w14:textId="00DE085D" w:rsidR="002D02B1" w:rsidRPr="00B46648"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sz w:val="20"/>
                <w:szCs w:val="22"/>
              </w:rPr>
            </w:pPr>
          </w:p>
        </w:tc>
        <w:tc>
          <w:tcPr>
            <w:tcW w:w="577" w:type="pct"/>
            <w:shd w:val="clear" w:color="auto" w:fill="808080" w:themeFill="accent1"/>
          </w:tcPr>
          <w:p w14:paraId="64DBF7FC" w14:textId="30BDEA9B" w:rsidR="002D02B1" w:rsidRPr="00B46648"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sz w:val="20"/>
                <w:szCs w:val="22"/>
              </w:rPr>
            </w:pPr>
          </w:p>
        </w:tc>
        <w:tc>
          <w:tcPr>
            <w:tcW w:w="769" w:type="pct"/>
            <w:shd w:val="clear" w:color="auto" w:fill="808080" w:themeFill="accent1"/>
          </w:tcPr>
          <w:p w14:paraId="65C57A7A" w14:textId="18E8A991" w:rsidR="002D02B1" w:rsidRPr="00B46648"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sz w:val="20"/>
                <w:szCs w:val="22"/>
              </w:rPr>
            </w:pPr>
          </w:p>
        </w:tc>
        <w:tc>
          <w:tcPr>
            <w:tcW w:w="769" w:type="pct"/>
            <w:shd w:val="clear" w:color="auto" w:fill="808080" w:themeFill="accent1"/>
          </w:tcPr>
          <w:p w14:paraId="63F884CB" w14:textId="396CAAFE" w:rsidR="002D02B1" w:rsidRPr="00B46648" w:rsidRDefault="002D02B1" w:rsidP="00132647">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sz w:val="20"/>
                <w:szCs w:val="22"/>
              </w:rPr>
            </w:pPr>
          </w:p>
        </w:tc>
      </w:tr>
      <w:bookmarkEnd w:id="109"/>
      <w:tr w:rsidR="00C00BE9" w:rsidRPr="00B93F6C" w14:paraId="0C4FDE7F" w14:textId="77777777" w:rsidTr="009D06A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4" w:type="pct"/>
            <w:shd w:val="clear" w:color="auto" w:fill="auto"/>
          </w:tcPr>
          <w:p w14:paraId="0B597EE2" w14:textId="0FEB1EA5" w:rsidR="00C00BE9" w:rsidRPr="00C00BE9" w:rsidRDefault="00C00BE9" w:rsidP="00C00BE9">
            <w:pPr>
              <w:pStyle w:val="Compact"/>
              <w:keepNext/>
              <w:keepLines/>
              <w:rPr>
                <w:rFonts w:ascii="Arial" w:hAnsi="Arial" w:cs="Arial"/>
                <w:bCs/>
                <w:sz w:val="20"/>
                <w:szCs w:val="22"/>
              </w:rPr>
            </w:pPr>
            <w:r w:rsidRPr="00C00BE9">
              <w:rPr>
                <w:rFonts w:ascii="Arial" w:hAnsi="Arial" w:cs="Arial"/>
                <w:bCs/>
                <w:sz w:val="20"/>
                <w:szCs w:val="22"/>
              </w:rPr>
              <w:t>Average</w:t>
            </w:r>
          </w:p>
        </w:tc>
        <w:tc>
          <w:tcPr>
            <w:tcW w:w="770" w:type="pct"/>
            <w:shd w:val="clear" w:color="auto" w:fill="auto"/>
          </w:tcPr>
          <w:p w14:paraId="036550B0" w14:textId="24267655" w:rsidR="00C00BE9" w:rsidRPr="00C00BE9" w:rsidRDefault="00C00BE9" w:rsidP="00C00BE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00BE9">
              <w:rPr>
                <w:rFonts w:ascii="Arial" w:hAnsi="Arial" w:cs="Arial"/>
                <w:bCs/>
                <w:sz w:val="20"/>
                <w:szCs w:val="20"/>
              </w:rPr>
              <w:t>13</w:t>
            </w:r>
          </w:p>
        </w:tc>
        <w:tc>
          <w:tcPr>
            <w:tcW w:w="578" w:type="pct"/>
            <w:shd w:val="clear" w:color="auto" w:fill="auto"/>
          </w:tcPr>
          <w:p w14:paraId="60D52655" w14:textId="72966BB9" w:rsidR="00C00BE9" w:rsidRPr="00C00BE9" w:rsidRDefault="00C00BE9" w:rsidP="00C00BE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sidRPr="00C00BE9">
              <w:rPr>
                <w:rFonts w:ascii="Arial" w:hAnsi="Arial" w:cs="Arial"/>
                <w:bCs/>
                <w:sz w:val="20"/>
                <w:szCs w:val="22"/>
              </w:rPr>
              <w:t>15</w:t>
            </w:r>
          </w:p>
        </w:tc>
        <w:tc>
          <w:tcPr>
            <w:tcW w:w="673" w:type="pct"/>
            <w:shd w:val="clear" w:color="auto" w:fill="auto"/>
          </w:tcPr>
          <w:p w14:paraId="6C2C8622" w14:textId="0FAF980A" w:rsidR="00C00BE9" w:rsidRPr="00C00BE9" w:rsidRDefault="00C00BE9" w:rsidP="00C00BE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sidRPr="00C00BE9">
              <w:rPr>
                <w:rFonts w:ascii="Arial" w:hAnsi="Arial" w:cs="Arial"/>
                <w:bCs/>
                <w:sz w:val="20"/>
                <w:szCs w:val="22"/>
              </w:rPr>
              <w:t>11</w:t>
            </w:r>
          </w:p>
        </w:tc>
        <w:tc>
          <w:tcPr>
            <w:tcW w:w="577" w:type="pct"/>
            <w:shd w:val="clear" w:color="auto" w:fill="auto"/>
          </w:tcPr>
          <w:p w14:paraId="0322BED7" w14:textId="5E68669C" w:rsidR="00C00BE9" w:rsidRPr="00C00BE9" w:rsidRDefault="00C00BE9" w:rsidP="00C00BE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sidRPr="00C00BE9">
              <w:rPr>
                <w:rFonts w:ascii="Arial" w:hAnsi="Arial" w:cs="Arial"/>
                <w:bCs/>
                <w:sz w:val="20"/>
                <w:szCs w:val="22"/>
              </w:rPr>
              <w:t>12</w:t>
            </w:r>
          </w:p>
        </w:tc>
        <w:tc>
          <w:tcPr>
            <w:tcW w:w="769" w:type="pct"/>
            <w:shd w:val="clear" w:color="auto" w:fill="auto"/>
          </w:tcPr>
          <w:p w14:paraId="66FFF494" w14:textId="66356A9A" w:rsidR="00C00BE9" w:rsidRPr="00C00BE9" w:rsidRDefault="00C00BE9" w:rsidP="00C00BE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sidRPr="00C00BE9">
              <w:rPr>
                <w:rFonts w:ascii="Arial" w:hAnsi="Arial" w:cs="Arial"/>
                <w:bCs/>
                <w:sz w:val="20"/>
                <w:szCs w:val="22"/>
              </w:rPr>
              <w:t>10</w:t>
            </w:r>
          </w:p>
        </w:tc>
        <w:tc>
          <w:tcPr>
            <w:tcW w:w="769" w:type="pct"/>
            <w:shd w:val="clear" w:color="auto" w:fill="auto"/>
          </w:tcPr>
          <w:p w14:paraId="0456ADA2" w14:textId="2A47806C" w:rsidR="00C00BE9" w:rsidRPr="00C00BE9" w:rsidRDefault="00C00BE9" w:rsidP="00C00BE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00BE9">
              <w:rPr>
                <w:rFonts w:ascii="Arial" w:hAnsi="Arial" w:cs="Arial"/>
                <w:bCs/>
                <w:sz w:val="20"/>
                <w:szCs w:val="20"/>
              </w:rPr>
              <w:t>9</w:t>
            </w:r>
          </w:p>
        </w:tc>
      </w:tr>
      <w:tr w:rsidR="00C00BE9" w:rsidRPr="00B93F6C" w14:paraId="407B0BDC" w14:textId="77777777" w:rsidTr="009D06AE">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4" w:type="pct"/>
          </w:tcPr>
          <w:p w14:paraId="5F376E8B" w14:textId="30F8A2F4" w:rsidR="00C00BE9" w:rsidRPr="00C00BE9" w:rsidRDefault="00C00BE9" w:rsidP="00C00BE9">
            <w:pPr>
              <w:pStyle w:val="Compact"/>
              <w:keepNext/>
              <w:keepLines/>
              <w:rPr>
                <w:rFonts w:ascii="Arial" w:hAnsi="Arial" w:cs="Arial"/>
                <w:bCs/>
                <w:sz w:val="20"/>
                <w:szCs w:val="22"/>
              </w:rPr>
            </w:pPr>
            <w:r w:rsidRPr="00C00BE9">
              <w:rPr>
                <w:rFonts w:ascii="Arial" w:hAnsi="Arial" w:cs="Arial"/>
                <w:bCs/>
                <w:sz w:val="20"/>
                <w:szCs w:val="22"/>
              </w:rPr>
              <w:t>Median</w:t>
            </w:r>
          </w:p>
        </w:tc>
        <w:tc>
          <w:tcPr>
            <w:tcW w:w="770" w:type="pct"/>
          </w:tcPr>
          <w:p w14:paraId="6C98A442" w14:textId="074E1881" w:rsidR="00C00BE9" w:rsidRPr="00C00BE9" w:rsidRDefault="00C00BE9" w:rsidP="00C00BE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Pr>
                <w:rFonts w:ascii="Arial" w:hAnsi="Arial" w:cs="Arial"/>
                <w:bCs/>
                <w:sz w:val="20"/>
                <w:szCs w:val="20"/>
              </w:rPr>
              <w:t>11</w:t>
            </w:r>
          </w:p>
        </w:tc>
        <w:tc>
          <w:tcPr>
            <w:tcW w:w="578" w:type="pct"/>
          </w:tcPr>
          <w:p w14:paraId="36E2690B" w14:textId="024C02E9" w:rsidR="00C00BE9" w:rsidRPr="00C00BE9" w:rsidRDefault="00C00BE9" w:rsidP="00C00BE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2"/>
              </w:rPr>
            </w:pPr>
            <w:r>
              <w:rPr>
                <w:rFonts w:ascii="Arial" w:hAnsi="Arial" w:cs="Arial"/>
                <w:bCs/>
                <w:sz w:val="20"/>
                <w:szCs w:val="22"/>
              </w:rPr>
              <w:t>11</w:t>
            </w:r>
          </w:p>
        </w:tc>
        <w:tc>
          <w:tcPr>
            <w:tcW w:w="673" w:type="pct"/>
          </w:tcPr>
          <w:p w14:paraId="26E4A895" w14:textId="3846F671" w:rsidR="00C00BE9" w:rsidRPr="00C00BE9" w:rsidRDefault="00C00BE9" w:rsidP="00C00BE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2"/>
              </w:rPr>
            </w:pPr>
            <w:r>
              <w:rPr>
                <w:rFonts w:ascii="Arial" w:hAnsi="Arial" w:cs="Arial"/>
                <w:bCs/>
                <w:sz w:val="20"/>
                <w:szCs w:val="22"/>
              </w:rPr>
              <w:t>10</w:t>
            </w:r>
          </w:p>
        </w:tc>
        <w:tc>
          <w:tcPr>
            <w:tcW w:w="577" w:type="pct"/>
          </w:tcPr>
          <w:p w14:paraId="2D2430F3" w14:textId="77D97956" w:rsidR="00C00BE9" w:rsidRPr="00C00BE9" w:rsidRDefault="00C00BE9" w:rsidP="00C00BE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2"/>
              </w:rPr>
            </w:pPr>
            <w:r>
              <w:rPr>
                <w:rFonts w:ascii="Arial" w:hAnsi="Arial" w:cs="Arial"/>
                <w:bCs/>
                <w:sz w:val="20"/>
                <w:szCs w:val="22"/>
              </w:rPr>
              <w:t>11</w:t>
            </w:r>
          </w:p>
        </w:tc>
        <w:tc>
          <w:tcPr>
            <w:tcW w:w="769" w:type="pct"/>
          </w:tcPr>
          <w:p w14:paraId="6076A56E" w14:textId="15691403" w:rsidR="00C00BE9" w:rsidRPr="00C00BE9" w:rsidRDefault="00C00BE9" w:rsidP="00C00BE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2"/>
              </w:rPr>
            </w:pPr>
            <w:r>
              <w:rPr>
                <w:rFonts w:ascii="Arial" w:hAnsi="Arial" w:cs="Arial"/>
                <w:bCs/>
                <w:sz w:val="20"/>
                <w:szCs w:val="22"/>
              </w:rPr>
              <w:t>8</w:t>
            </w:r>
          </w:p>
        </w:tc>
        <w:tc>
          <w:tcPr>
            <w:tcW w:w="769" w:type="pct"/>
          </w:tcPr>
          <w:p w14:paraId="42B54DEB" w14:textId="7B316B16" w:rsidR="00C00BE9" w:rsidRPr="00C00BE9" w:rsidRDefault="00C00BE9" w:rsidP="00C00BE9">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20"/>
                <w:szCs w:val="20"/>
              </w:rPr>
            </w:pPr>
            <w:r>
              <w:rPr>
                <w:rFonts w:ascii="Arial" w:hAnsi="Arial" w:cs="Arial"/>
                <w:bCs/>
                <w:sz w:val="20"/>
                <w:szCs w:val="20"/>
              </w:rPr>
              <w:t>7</w:t>
            </w:r>
          </w:p>
        </w:tc>
      </w:tr>
      <w:tr w:rsidR="00C00BE9" w:rsidRPr="00B93F6C" w14:paraId="05D85BF2" w14:textId="77777777" w:rsidTr="009D06A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864" w:type="pct"/>
            <w:shd w:val="clear" w:color="auto" w:fill="auto"/>
          </w:tcPr>
          <w:p w14:paraId="5ED43D60" w14:textId="31C3E5C8" w:rsidR="00C00BE9" w:rsidRPr="00C00BE9" w:rsidRDefault="001D4DDE" w:rsidP="00C00BE9">
            <w:pPr>
              <w:pStyle w:val="Compact"/>
              <w:keepNext/>
              <w:keepLines/>
              <w:rPr>
                <w:rFonts w:ascii="Arial" w:hAnsi="Arial" w:cs="Arial"/>
                <w:bCs/>
                <w:sz w:val="20"/>
                <w:szCs w:val="22"/>
              </w:rPr>
            </w:pPr>
            <w:r>
              <w:rPr>
                <w:rFonts w:ascii="Arial" w:hAnsi="Arial" w:cs="Arial"/>
                <w:bCs/>
                <w:sz w:val="20"/>
                <w:szCs w:val="22"/>
              </w:rPr>
              <w:t xml:space="preserve">CT </w:t>
            </w:r>
            <w:r w:rsidR="00C00BE9" w:rsidRPr="00C00BE9">
              <w:rPr>
                <w:rFonts w:ascii="Arial" w:hAnsi="Arial" w:cs="Arial"/>
                <w:bCs/>
                <w:sz w:val="20"/>
                <w:szCs w:val="22"/>
              </w:rPr>
              <w:t>EUL</w:t>
            </w:r>
            <w:r w:rsidR="00C00BE9" w:rsidRPr="00C00BE9">
              <w:rPr>
                <w:rFonts w:ascii="Arial" w:hAnsi="Arial" w:cs="Arial"/>
                <w:bCs/>
                <w:sz w:val="20"/>
                <w:szCs w:val="22"/>
                <w:vertAlign w:val="superscript"/>
              </w:rPr>
              <w:t>3</w:t>
            </w:r>
          </w:p>
        </w:tc>
        <w:tc>
          <w:tcPr>
            <w:tcW w:w="770" w:type="pct"/>
            <w:shd w:val="clear" w:color="auto" w:fill="auto"/>
          </w:tcPr>
          <w:p w14:paraId="0F437F58" w14:textId="0F8DACFD" w:rsidR="00C00BE9" w:rsidRPr="00C00BE9" w:rsidRDefault="00C00BE9" w:rsidP="00C00BE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00BE9">
              <w:rPr>
                <w:rFonts w:ascii="Arial" w:hAnsi="Arial" w:cs="Arial"/>
                <w:bCs/>
                <w:sz w:val="20"/>
                <w:szCs w:val="20"/>
              </w:rPr>
              <w:t>12</w:t>
            </w:r>
          </w:p>
        </w:tc>
        <w:tc>
          <w:tcPr>
            <w:tcW w:w="578" w:type="pct"/>
            <w:shd w:val="clear" w:color="auto" w:fill="auto"/>
          </w:tcPr>
          <w:p w14:paraId="2B7902ED" w14:textId="229A35EA" w:rsidR="00C00BE9" w:rsidRPr="00C00BE9" w:rsidRDefault="00C00BE9" w:rsidP="00C00BE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sidRPr="00C00BE9">
              <w:rPr>
                <w:rFonts w:ascii="Arial" w:hAnsi="Arial" w:cs="Arial"/>
                <w:bCs/>
                <w:sz w:val="20"/>
                <w:szCs w:val="22"/>
              </w:rPr>
              <w:t>11</w:t>
            </w:r>
          </w:p>
        </w:tc>
        <w:tc>
          <w:tcPr>
            <w:tcW w:w="673" w:type="pct"/>
            <w:shd w:val="clear" w:color="auto" w:fill="auto"/>
          </w:tcPr>
          <w:p w14:paraId="5C71FB2A" w14:textId="24165D14" w:rsidR="00C00BE9" w:rsidRPr="00C00BE9" w:rsidRDefault="00C00BE9" w:rsidP="00C00BE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sidRPr="00C00BE9">
              <w:rPr>
                <w:rFonts w:ascii="Arial" w:hAnsi="Arial" w:cs="Arial"/>
                <w:bCs/>
                <w:sz w:val="20"/>
                <w:szCs w:val="22"/>
              </w:rPr>
              <w:t>11</w:t>
            </w:r>
          </w:p>
        </w:tc>
        <w:tc>
          <w:tcPr>
            <w:tcW w:w="577" w:type="pct"/>
            <w:shd w:val="clear" w:color="auto" w:fill="auto"/>
          </w:tcPr>
          <w:p w14:paraId="1BBD5586" w14:textId="0471C0CC" w:rsidR="00C00BE9" w:rsidRPr="00C00BE9" w:rsidRDefault="00C00BE9" w:rsidP="00C00BE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sidRPr="00C00BE9">
              <w:rPr>
                <w:rFonts w:ascii="Arial" w:hAnsi="Arial" w:cs="Arial"/>
                <w:bCs/>
                <w:sz w:val="20"/>
                <w:szCs w:val="22"/>
              </w:rPr>
              <w:t>11</w:t>
            </w:r>
          </w:p>
        </w:tc>
        <w:tc>
          <w:tcPr>
            <w:tcW w:w="769" w:type="pct"/>
            <w:shd w:val="clear" w:color="auto" w:fill="auto"/>
          </w:tcPr>
          <w:p w14:paraId="4986B24C" w14:textId="1C90EF88" w:rsidR="00C00BE9" w:rsidRPr="00C00BE9" w:rsidRDefault="00C00BE9" w:rsidP="00C00BE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2"/>
              </w:rPr>
            </w:pPr>
            <w:r w:rsidRPr="00C00BE9">
              <w:rPr>
                <w:rFonts w:ascii="Arial" w:hAnsi="Arial" w:cs="Arial"/>
                <w:bCs/>
                <w:sz w:val="20"/>
                <w:szCs w:val="22"/>
              </w:rPr>
              <w:t>10</w:t>
            </w:r>
          </w:p>
        </w:tc>
        <w:tc>
          <w:tcPr>
            <w:tcW w:w="769" w:type="pct"/>
            <w:shd w:val="clear" w:color="auto" w:fill="auto"/>
          </w:tcPr>
          <w:p w14:paraId="4F72E56D" w14:textId="1FCE0ABD" w:rsidR="00C00BE9" w:rsidRPr="00C00BE9" w:rsidRDefault="00C00BE9" w:rsidP="00C00BE9">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C00BE9">
              <w:rPr>
                <w:rFonts w:ascii="Arial" w:hAnsi="Arial" w:cs="Arial"/>
                <w:bCs/>
                <w:sz w:val="20"/>
                <w:szCs w:val="20"/>
              </w:rPr>
              <w:t>12</w:t>
            </w:r>
          </w:p>
        </w:tc>
      </w:tr>
      <w:tr w:rsidR="00C00BE9" w:rsidRPr="00B93F6C" w14:paraId="0539A032" w14:textId="77777777" w:rsidTr="009D06AE">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231" w:type="pct"/>
            <w:gridSpan w:val="6"/>
            <w:shd w:val="clear" w:color="auto" w:fill="auto"/>
          </w:tcPr>
          <w:p w14:paraId="5A50D9CB" w14:textId="68BADEB7" w:rsidR="00C00BE9" w:rsidRDefault="00C00BE9" w:rsidP="00C00BE9">
            <w:pPr>
              <w:pStyle w:val="Compact"/>
              <w:keepNext/>
              <w:keepLines/>
              <w:rPr>
                <w:rFonts w:ascii="Arial" w:hAnsi="Arial" w:cs="Arial"/>
                <w:sz w:val="18"/>
                <w:szCs w:val="22"/>
              </w:rPr>
            </w:pPr>
            <w:r>
              <w:rPr>
                <w:rFonts w:ascii="Arial" w:hAnsi="Arial" w:cs="Arial"/>
                <w:sz w:val="18"/>
                <w:szCs w:val="22"/>
                <w:vertAlign w:val="superscript"/>
              </w:rPr>
              <w:t>1</w:t>
            </w:r>
            <w:r w:rsidRPr="00B46648">
              <w:rPr>
                <w:rFonts w:ascii="Arial" w:hAnsi="Arial" w:cs="Arial"/>
                <w:sz w:val="18"/>
                <w:szCs w:val="22"/>
              </w:rPr>
              <w:t xml:space="preserve"> </w:t>
            </w:r>
            <w:r w:rsidRPr="00CC1DFB">
              <w:rPr>
                <w:rFonts w:ascii="Arial" w:hAnsi="Arial" w:cs="Arial"/>
                <w:sz w:val="18"/>
                <w:szCs w:val="22"/>
              </w:rPr>
              <w:t xml:space="preserve">Age was </w:t>
            </w:r>
            <w:r>
              <w:rPr>
                <w:rFonts w:ascii="Arial" w:hAnsi="Arial" w:cs="Arial"/>
                <w:sz w:val="18"/>
                <w:szCs w:val="22"/>
              </w:rPr>
              <w:t>in</w:t>
            </w:r>
            <w:r w:rsidRPr="00CC1DFB">
              <w:rPr>
                <w:rFonts w:ascii="Arial" w:hAnsi="Arial" w:cs="Arial"/>
                <w:sz w:val="18"/>
                <w:szCs w:val="22"/>
              </w:rPr>
              <w:t>decipherable for some units</w:t>
            </w:r>
            <w:r>
              <w:rPr>
                <w:rFonts w:ascii="Arial" w:hAnsi="Arial" w:cs="Arial"/>
                <w:sz w:val="18"/>
                <w:szCs w:val="22"/>
              </w:rPr>
              <w:t>.</w:t>
            </w:r>
          </w:p>
          <w:p w14:paraId="48B20A7A" w14:textId="77777777" w:rsidR="00C00BE9" w:rsidRDefault="00C00BE9" w:rsidP="00C00BE9">
            <w:pPr>
              <w:pStyle w:val="Compact"/>
              <w:keepNext/>
              <w:keepLines/>
              <w:rPr>
                <w:rFonts w:ascii="Arial" w:hAnsi="Arial" w:cs="Arial"/>
                <w:sz w:val="18"/>
                <w:szCs w:val="22"/>
              </w:rPr>
            </w:pPr>
            <w:r>
              <w:rPr>
                <w:rFonts w:ascii="Arial" w:hAnsi="Arial" w:cs="Arial"/>
                <w:sz w:val="18"/>
                <w:szCs w:val="22"/>
                <w:vertAlign w:val="superscript"/>
              </w:rPr>
              <w:t>2</w:t>
            </w:r>
            <w:r w:rsidRPr="00F9390A">
              <w:rPr>
                <w:rFonts w:ascii="Arial" w:hAnsi="Arial" w:cs="Arial"/>
                <w:sz w:val="18"/>
                <w:szCs w:val="22"/>
              </w:rPr>
              <w:t xml:space="preserve"> </w:t>
            </w:r>
            <w:r>
              <w:rPr>
                <w:rFonts w:ascii="Arial" w:hAnsi="Arial" w:cs="Arial"/>
                <w:sz w:val="18"/>
                <w:szCs w:val="22"/>
              </w:rPr>
              <w:t>Percentages do</w:t>
            </w:r>
            <w:r>
              <w:rPr>
                <w:rFonts w:ascii="Arial" w:hAnsi="Arial" w:cs="Arial"/>
                <w:sz w:val="18"/>
                <w:szCs w:val="22"/>
                <w:vertAlign w:val="superscript"/>
              </w:rPr>
              <w:t xml:space="preserve"> </w:t>
            </w:r>
            <w:r>
              <w:rPr>
                <w:rFonts w:ascii="Arial" w:hAnsi="Arial" w:cs="Arial"/>
                <w:sz w:val="18"/>
                <w:szCs w:val="22"/>
              </w:rPr>
              <w:t xml:space="preserve">not sum to 100% due to rounding. </w:t>
            </w:r>
          </w:p>
          <w:p w14:paraId="6AC0156A" w14:textId="4E51D821" w:rsidR="00C00BE9" w:rsidRPr="00A733B7" w:rsidRDefault="00C00BE9" w:rsidP="00C00BE9">
            <w:pPr>
              <w:pStyle w:val="Compact"/>
              <w:keepNext/>
              <w:keepLines/>
              <w:rPr>
                <w:rFonts w:ascii="Arial" w:hAnsi="Arial" w:cs="Arial"/>
                <w:sz w:val="18"/>
                <w:szCs w:val="22"/>
              </w:rPr>
            </w:pPr>
            <w:r w:rsidRPr="00C47CBB">
              <w:rPr>
                <w:rFonts w:ascii="Arial" w:hAnsi="Arial" w:cs="Arial"/>
                <w:sz w:val="18"/>
                <w:szCs w:val="22"/>
                <w:vertAlign w:val="superscript"/>
              </w:rPr>
              <w:t>3</w:t>
            </w:r>
            <w:r>
              <w:rPr>
                <w:rFonts w:ascii="Arial" w:hAnsi="Arial" w:cs="Arial"/>
                <w:sz w:val="18"/>
                <w:szCs w:val="22"/>
              </w:rPr>
              <w:t xml:space="preserve"> Source:</w:t>
            </w:r>
            <w:r w:rsidRPr="00C47CBB">
              <w:rPr>
                <w:rFonts w:ascii="Arial" w:hAnsi="Arial" w:cs="Arial"/>
                <w:sz w:val="18"/>
                <w:szCs w:val="22"/>
              </w:rPr>
              <w:t xml:space="preserve"> </w:t>
            </w:r>
            <w:r w:rsidRPr="00C47CBB">
              <w:rPr>
                <w:rFonts w:ascii="Arial" w:hAnsi="Arial" w:cs="Arial"/>
                <w:i/>
                <w:iCs/>
                <w:sz w:val="18"/>
                <w:szCs w:val="22"/>
              </w:rPr>
              <w:t>2018 CT Program Savings Document</w:t>
            </w:r>
            <w:r w:rsidRPr="00C47CBB">
              <w:rPr>
                <w:rFonts w:ascii="Arial" w:hAnsi="Arial" w:cs="Arial"/>
                <w:sz w:val="18"/>
                <w:szCs w:val="22"/>
              </w:rPr>
              <w:t xml:space="preserve">: </w:t>
            </w:r>
            <w:hyperlink r:id="rId42" w:history="1">
              <w:r w:rsidRPr="00C23A92">
                <w:rPr>
                  <w:rStyle w:val="Hyperlink"/>
                  <w:rFonts w:ascii="Arial" w:hAnsi="Arial" w:cs="Arial"/>
                  <w:sz w:val="18"/>
                  <w:szCs w:val="22"/>
                </w:rPr>
                <w:t>https://www.energizect.com/sites/default/files/2018-PSD-FINAL-121217.pdf</w:t>
              </w:r>
            </w:hyperlink>
            <w:r>
              <w:rPr>
                <w:rFonts w:ascii="Arial" w:hAnsi="Arial" w:cs="Arial"/>
                <w:sz w:val="18"/>
                <w:szCs w:val="22"/>
              </w:rPr>
              <w:t xml:space="preserve">. </w:t>
            </w:r>
          </w:p>
        </w:tc>
        <w:tc>
          <w:tcPr>
            <w:tcW w:w="769" w:type="pct"/>
            <w:shd w:val="clear" w:color="auto" w:fill="auto"/>
          </w:tcPr>
          <w:p w14:paraId="66026716" w14:textId="77777777" w:rsidR="00C00BE9" w:rsidRDefault="00C00BE9" w:rsidP="00C00BE9">
            <w:pPr>
              <w:pStyle w:val="Compact"/>
              <w:keepNext/>
              <w:keepLines/>
              <w:cnfStyle w:val="000000010000" w:firstRow="0" w:lastRow="0" w:firstColumn="0" w:lastColumn="0" w:oddVBand="0" w:evenVBand="0" w:oddHBand="0" w:evenHBand="1" w:firstRowFirstColumn="0" w:firstRowLastColumn="0" w:lastRowFirstColumn="0" w:lastRowLastColumn="0"/>
              <w:rPr>
                <w:rFonts w:ascii="Arial" w:hAnsi="Arial" w:cs="Arial"/>
                <w:sz w:val="18"/>
                <w:szCs w:val="22"/>
                <w:vertAlign w:val="superscript"/>
              </w:rPr>
            </w:pPr>
          </w:p>
        </w:tc>
      </w:tr>
    </w:tbl>
    <w:p w14:paraId="765DBE99" w14:textId="77777777" w:rsidR="00E95593" w:rsidRDefault="00E95593" w:rsidP="00231A3E">
      <w:pPr>
        <w:pStyle w:val="Heading3"/>
        <w:keepLines/>
      </w:pPr>
      <w:bookmarkStart w:id="110" w:name="_Toc7102014"/>
      <w:bookmarkStart w:id="111" w:name="_Toc524444397"/>
      <w:bookmarkStart w:id="112" w:name="_Toc11662325"/>
      <w:bookmarkEnd w:id="110"/>
      <w:r>
        <w:t>Habits</w:t>
      </w:r>
      <w:bookmarkEnd w:id="111"/>
      <w:bookmarkEnd w:id="112"/>
    </w:p>
    <w:p w14:paraId="2710083D" w14:textId="3591FE34" w:rsidR="00745CA1" w:rsidRDefault="00AE5006" w:rsidP="001F27A1">
      <w:pPr>
        <w:keepLines/>
      </w:pPr>
      <w:bookmarkStart w:id="113" w:name="_Ref521333361"/>
      <w:r w:rsidRPr="00E34995">
        <w:t>Web-survey respondents</w:t>
      </w:r>
      <w:r>
        <w:t xml:space="preserve"> most often wash</w:t>
      </w:r>
      <w:r w:rsidR="00963F1F">
        <w:t>ed</w:t>
      </w:r>
      <w:r>
        <w:t xml:space="preserve"> their clothing </w:t>
      </w:r>
      <w:r w:rsidRPr="00EC56D8">
        <w:t xml:space="preserve">in </w:t>
      </w:r>
      <w:r w:rsidRPr="00825401">
        <w:t>cold</w:t>
      </w:r>
      <w:r>
        <w:t xml:space="preserve"> water</w:t>
      </w:r>
      <w:r w:rsidR="00801B51">
        <w:t xml:space="preserve">, </w:t>
      </w:r>
      <w:r w:rsidR="00B26394">
        <w:t>but</w:t>
      </w:r>
      <w:r w:rsidR="00801B51">
        <w:t xml:space="preserve"> cumulatively </w:t>
      </w:r>
      <w:r w:rsidR="00745CA1">
        <w:t xml:space="preserve">they </w:t>
      </w:r>
      <w:r w:rsidR="00801B51">
        <w:t>used warm or hot water more than one-half of the time</w:t>
      </w:r>
      <w:r w:rsidR="00E1454F">
        <w:t>.</w:t>
      </w:r>
      <w:r>
        <w:t xml:space="preserve"> On average, they reported that they used cold water for 48% of loads</w:t>
      </w:r>
      <w:r w:rsidR="00AC0541">
        <w:t>, warm water for 37% of loads,</w:t>
      </w:r>
      <w:r w:rsidR="00963F1F">
        <w:t xml:space="preserve"> and hot water for 15% of loads</w:t>
      </w:r>
      <w:r>
        <w:t xml:space="preserve"> (</w:t>
      </w:r>
      <w:r w:rsidRPr="000D1156">
        <w:rPr>
          <w:rStyle w:val="CrossRefChar"/>
        </w:rPr>
        <w:fldChar w:fldCharType="begin"/>
      </w:r>
      <w:r w:rsidRPr="000D1156">
        <w:rPr>
          <w:rStyle w:val="CrossRefChar"/>
        </w:rPr>
        <w:instrText xml:space="preserve"> REF _Ref520924523 \h </w:instrText>
      </w:r>
      <w:r>
        <w:rPr>
          <w:rStyle w:val="CrossRefChar"/>
        </w:rPr>
        <w:instrText xml:space="preserve"> \* MERGEFORMAT </w:instrText>
      </w:r>
      <w:r w:rsidRPr="000D1156">
        <w:rPr>
          <w:rStyle w:val="CrossRefChar"/>
        </w:rPr>
      </w:r>
      <w:r w:rsidRPr="000D1156">
        <w:rPr>
          <w:rStyle w:val="CrossRefChar"/>
        </w:rPr>
        <w:fldChar w:fldCharType="separate"/>
      </w:r>
      <w:r w:rsidR="008D452E" w:rsidRPr="008D452E">
        <w:rPr>
          <w:rStyle w:val="CrossRefChar"/>
        </w:rPr>
        <w:t>Table 21</w:t>
      </w:r>
      <w:r w:rsidRPr="000D1156">
        <w:rPr>
          <w:rStyle w:val="CrossRefChar"/>
        </w:rPr>
        <w:fldChar w:fldCharType="end"/>
      </w:r>
      <w:r>
        <w:t xml:space="preserve">). </w:t>
      </w:r>
      <w:r w:rsidR="00EA0825">
        <w:t>Other habits</w:t>
      </w:r>
      <w:r w:rsidR="007566AB">
        <w:t xml:space="preserve"> reported during the web survey</w:t>
      </w:r>
      <w:r w:rsidR="00EA0825">
        <w:t xml:space="preserve"> included the following</w:t>
      </w:r>
      <w:r w:rsidR="007566AB">
        <w:t>; none of these were confirmed through metered data or on-site inspection</w:t>
      </w:r>
      <w:r w:rsidR="00EA0825">
        <w:t>:</w:t>
      </w:r>
    </w:p>
    <w:p w14:paraId="6B94AD1E" w14:textId="60C1563A" w:rsidR="00EA0825" w:rsidRDefault="00963F1F" w:rsidP="00781233">
      <w:pPr>
        <w:pStyle w:val="ListParagraph"/>
        <w:keepLines/>
        <w:numPr>
          <w:ilvl w:val="0"/>
          <w:numId w:val="21"/>
        </w:numPr>
      </w:pPr>
      <w:r>
        <w:t xml:space="preserve">On average, </w:t>
      </w:r>
      <w:r w:rsidR="00EA0825">
        <w:t xml:space="preserve">respondents </w:t>
      </w:r>
      <w:r w:rsidR="00644EAA">
        <w:t>reported running</w:t>
      </w:r>
      <w:r w:rsidR="00AE5006">
        <w:t xml:space="preserve"> 4.5 loads of laundry per week</w:t>
      </w:r>
      <w:r w:rsidR="00EA0825">
        <w:t xml:space="preserve">. In contrast, the </w:t>
      </w:r>
      <w:r w:rsidR="0076298B">
        <w:t xml:space="preserve">2018 Connecticut </w:t>
      </w:r>
      <w:r w:rsidR="00EA0825">
        <w:t xml:space="preserve">PSD </w:t>
      </w:r>
      <w:r w:rsidR="0076298B">
        <w:t>specifies</w:t>
      </w:r>
      <w:r w:rsidR="00EA0825">
        <w:t xml:space="preserve"> 295 loads per year. This equates to the default value ENERGY STAR appliance calculator </w:t>
      </w:r>
      <w:r w:rsidR="004E3372">
        <w:t>uses (</w:t>
      </w:r>
      <w:r w:rsidR="00EA0825">
        <w:t>5.7 loads per week</w:t>
      </w:r>
      <w:r w:rsidR="004E3372">
        <w:t>)</w:t>
      </w:r>
      <w:r w:rsidR="00EA0825">
        <w:t>.</w:t>
      </w:r>
      <w:r w:rsidR="0065246F">
        <w:rPr>
          <w:rStyle w:val="FootnoteReference"/>
        </w:rPr>
        <w:footnoteReference w:id="22"/>
      </w:r>
      <w:r w:rsidR="00EA0825">
        <w:t xml:space="preserve"> </w:t>
      </w:r>
    </w:p>
    <w:p w14:paraId="1E4BB660" w14:textId="02CBAFF5" w:rsidR="0076298B" w:rsidRDefault="00EA0825" w:rsidP="00781233">
      <w:pPr>
        <w:pStyle w:val="ListParagraph"/>
        <w:keepLines/>
        <w:numPr>
          <w:ilvl w:val="0"/>
          <w:numId w:val="21"/>
        </w:numPr>
      </w:pPr>
      <w:r>
        <w:t>Respondents</w:t>
      </w:r>
      <w:r w:rsidR="00AE5006">
        <w:t xml:space="preserve"> </w:t>
      </w:r>
      <w:r>
        <w:t xml:space="preserve">reported running </w:t>
      </w:r>
      <w:r w:rsidR="00AE5006">
        <w:t xml:space="preserve">3.3 </w:t>
      </w:r>
      <w:r>
        <w:t>dishwasher</w:t>
      </w:r>
      <w:r w:rsidDel="00EA0825">
        <w:t xml:space="preserve"> </w:t>
      </w:r>
      <w:r>
        <w:t xml:space="preserve">cycles </w:t>
      </w:r>
      <w:r w:rsidR="00AE5006">
        <w:t>per week</w:t>
      </w:r>
      <w:r>
        <w:t xml:space="preserve">. The PSD </w:t>
      </w:r>
      <w:r w:rsidR="0076298B">
        <w:t>specifies</w:t>
      </w:r>
      <w:r>
        <w:t xml:space="preserve"> 215 cycles per year</w:t>
      </w:r>
      <w:r w:rsidR="0076298B">
        <w:t>, equivalent to the ENERGY STAR assumption</w:t>
      </w:r>
      <w:r>
        <w:t xml:space="preserve"> o</w:t>
      </w:r>
      <w:r w:rsidR="004E3372">
        <w:t>f</w:t>
      </w:r>
      <w:r>
        <w:t xml:space="preserve"> 4.1 cycles per week</w:t>
      </w:r>
      <w:r w:rsidR="0076298B">
        <w:t>.</w:t>
      </w:r>
    </w:p>
    <w:p w14:paraId="7352A35D" w14:textId="71F74B7F" w:rsidR="0076298B" w:rsidRDefault="0076298B" w:rsidP="00781233">
      <w:pPr>
        <w:pStyle w:val="ListParagraph"/>
        <w:keepLines/>
        <w:numPr>
          <w:ilvl w:val="0"/>
          <w:numId w:val="21"/>
        </w:numPr>
      </w:pPr>
      <w:r>
        <w:t>Respondents estimated that they</w:t>
      </w:r>
      <w:r w:rsidR="00AE5006">
        <w:t xml:space="preserve"> use</w:t>
      </w:r>
      <w:r w:rsidR="004E3372">
        <w:t>d</w:t>
      </w:r>
      <w:r w:rsidR="00AE5006">
        <w:t xml:space="preserve"> their microwave 3.1 times per day.</w:t>
      </w:r>
      <w:r w:rsidR="00AE5006">
        <w:rPr>
          <w:rStyle w:val="FootnoteReference"/>
        </w:rPr>
        <w:footnoteReference w:id="23"/>
      </w:r>
      <w:r w:rsidR="00AE5006">
        <w:t xml:space="preserve"> </w:t>
      </w:r>
    </w:p>
    <w:p w14:paraId="0697E49C" w14:textId="269990F8" w:rsidR="00AE5006" w:rsidRDefault="00AE5006" w:rsidP="00781233">
      <w:pPr>
        <w:pStyle w:val="ListParagraph"/>
        <w:keepLines/>
        <w:numPr>
          <w:ilvl w:val="0"/>
          <w:numId w:val="21"/>
        </w:numPr>
      </w:pPr>
      <w:r>
        <w:lastRenderedPageBreak/>
        <w:t xml:space="preserve">Just over three quarters (77%) of respondents </w:t>
      </w:r>
      <w:r w:rsidR="00801B51">
        <w:t>who had them,</w:t>
      </w:r>
      <w:r w:rsidR="0076298B">
        <w:t xml:space="preserve"> said they</w:t>
      </w:r>
      <w:r w:rsidR="00801B51">
        <w:t xml:space="preserve"> </w:t>
      </w:r>
      <w:r>
        <w:t xml:space="preserve">leave their dehumidifier on </w:t>
      </w:r>
      <w:r w:rsidR="00963F1F">
        <w:t xml:space="preserve">an </w:t>
      </w:r>
      <w:r>
        <w:t>automatic setting, so that it turns on</w:t>
      </w:r>
      <w:r w:rsidR="00963F1F">
        <w:t xml:space="preserve"> only</w:t>
      </w:r>
      <w:r>
        <w:t xml:space="preserve"> when the environment calls for it.</w:t>
      </w:r>
    </w:p>
    <w:p w14:paraId="0C29F3EB" w14:textId="2D6762F7" w:rsidR="00AE5006" w:rsidRDefault="00AE5006" w:rsidP="00231A3E">
      <w:pPr>
        <w:pStyle w:val="Caption"/>
        <w:keepLines/>
      </w:pPr>
      <w:bookmarkStart w:id="114" w:name="_Ref520924523"/>
      <w:r>
        <w:t xml:space="preserve">Table </w:t>
      </w:r>
      <w:r w:rsidRPr="00B72573">
        <w:fldChar w:fldCharType="begin"/>
      </w:r>
      <w:r>
        <w:rPr>
          <w:noProof/>
        </w:rPr>
        <w:instrText xml:space="preserve"> SEQ Table \* ARABIC </w:instrText>
      </w:r>
      <w:r w:rsidRPr="00B72573">
        <w:rPr>
          <w:noProof/>
        </w:rPr>
        <w:fldChar w:fldCharType="separate"/>
      </w:r>
      <w:r w:rsidR="008D452E">
        <w:rPr>
          <w:noProof/>
        </w:rPr>
        <w:t>21</w:t>
      </w:r>
      <w:r w:rsidRPr="00B72573">
        <w:fldChar w:fldCharType="end"/>
      </w:r>
      <w:bookmarkEnd w:id="114"/>
      <w:r>
        <w:t>: Appliance Habits</w:t>
      </w:r>
    </w:p>
    <w:p w14:paraId="407F258B" w14:textId="77777777" w:rsidR="00AE5006" w:rsidRDefault="00AE5006" w:rsidP="00231A3E">
      <w:pPr>
        <w:pStyle w:val="TableSubcaption"/>
        <w:keepNext/>
        <w:keepLines/>
      </w:pPr>
      <w:r>
        <w:t>(Source: web-survey)</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1801"/>
        <w:gridCol w:w="1801"/>
        <w:gridCol w:w="1799"/>
      </w:tblGrid>
      <w:tr w:rsidR="00AE5006" w:rsidRPr="0006739D" w14:paraId="4A946321" w14:textId="77777777" w:rsidTr="00E1454F">
        <w:trPr>
          <w:trHeight w:val="400"/>
          <w:jc w:val="center"/>
        </w:trPr>
        <w:tc>
          <w:tcPr>
            <w:tcW w:w="2115" w:type="pct"/>
            <w:tcBorders>
              <w:top w:val="nil"/>
              <w:left w:val="nil"/>
              <w:bottom w:val="nil"/>
              <w:right w:val="nil"/>
            </w:tcBorders>
            <w:shd w:val="clear" w:color="auto" w:fill="046A38" w:themeFill="accent2"/>
            <w:vAlign w:val="center"/>
          </w:tcPr>
          <w:p w14:paraId="68D02EBB" w14:textId="77777777" w:rsidR="00AE5006" w:rsidRPr="0006739D" w:rsidRDefault="00AE5006" w:rsidP="00231A3E">
            <w:pPr>
              <w:keepNext/>
              <w:keepLines/>
              <w:spacing w:after="0" w:line="280" w:lineRule="exact"/>
              <w:jc w:val="left"/>
              <w:rPr>
                <w:b/>
                <w:sz w:val="20"/>
              </w:rPr>
            </w:pPr>
            <w:bookmarkStart w:id="115" w:name="_Hlk5262117"/>
            <w:r w:rsidRPr="008E6C5F">
              <w:rPr>
                <w:b/>
                <w:color w:val="FFFFFF" w:themeColor="background1"/>
                <w:sz w:val="20"/>
                <w:szCs w:val="20"/>
              </w:rPr>
              <w:t>Habit</w:t>
            </w:r>
          </w:p>
        </w:tc>
        <w:tc>
          <w:tcPr>
            <w:tcW w:w="962" w:type="pct"/>
            <w:tcBorders>
              <w:top w:val="nil"/>
              <w:left w:val="nil"/>
              <w:bottom w:val="nil"/>
              <w:right w:val="nil"/>
            </w:tcBorders>
            <w:shd w:val="clear" w:color="auto" w:fill="046A38" w:themeFill="accent2"/>
            <w:vAlign w:val="center"/>
          </w:tcPr>
          <w:p w14:paraId="5D1115DD" w14:textId="33E0673C" w:rsidR="00AE5006" w:rsidRPr="0006739D" w:rsidRDefault="00AE5006" w:rsidP="00231A3E">
            <w:pPr>
              <w:pStyle w:val="Tablecenter"/>
              <w:keepNext/>
              <w:keepLines/>
              <w:rPr>
                <w:b/>
                <w:color w:val="FFFFFF" w:themeColor="background1"/>
                <w:sz w:val="20"/>
              </w:rPr>
            </w:pPr>
            <w:r w:rsidRPr="008E6C5F">
              <w:rPr>
                <w:b/>
                <w:color w:val="FFFFFF" w:themeColor="background1"/>
                <w:sz w:val="20"/>
              </w:rPr>
              <w:t>Single-family</w:t>
            </w:r>
            <w:r>
              <w:rPr>
                <w:b/>
                <w:color w:val="FFFFFF" w:themeColor="background1"/>
                <w:sz w:val="20"/>
              </w:rPr>
              <w:t xml:space="preserve">, </w:t>
            </w:r>
            <w:r w:rsidR="00E1454F">
              <w:rPr>
                <w:b/>
                <w:color w:val="FFFFFF" w:themeColor="background1"/>
                <w:sz w:val="20"/>
              </w:rPr>
              <w:br/>
            </w:r>
            <w:r>
              <w:rPr>
                <w:b/>
                <w:color w:val="FFFFFF" w:themeColor="background1"/>
                <w:sz w:val="20"/>
              </w:rPr>
              <w:t>1-4 units</w:t>
            </w:r>
          </w:p>
        </w:tc>
        <w:tc>
          <w:tcPr>
            <w:tcW w:w="962" w:type="pct"/>
            <w:tcBorders>
              <w:top w:val="nil"/>
              <w:left w:val="nil"/>
              <w:bottom w:val="nil"/>
              <w:right w:val="nil"/>
            </w:tcBorders>
            <w:shd w:val="clear" w:color="auto" w:fill="046A38" w:themeFill="accent2"/>
            <w:vAlign w:val="center"/>
          </w:tcPr>
          <w:p w14:paraId="285C8857" w14:textId="42E527BD" w:rsidR="00AE5006" w:rsidRPr="0006739D" w:rsidRDefault="00AE5006" w:rsidP="00231A3E">
            <w:pPr>
              <w:pStyle w:val="Tablecenter"/>
              <w:keepNext/>
              <w:keepLines/>
              <w:rPr>
                <w:b/>
                <w:color w:val="FFFFFF" w:themeColor="background1"/>
                <w:sz w:val="20"/>
              </w:rPr>
            </w:pPr>
            <w:r w:rsidRPr="008E6C5F">
              <w:rPr>
                <w:b/>
                <w:color w:val="FFFFFF" w:themeColor="background1"/>
                <w:sz w:val="20"/>
              </w:rPr>
              <w:t>Multifamily</w:t>
            </w:r>
            <w:r>
              <w:rPr>
                <w:b/>
                <w:color w:val="FFFFFF" w:themeColor="background1"/>
                <w:sz w:val="20"/>
              </w:rPr>
              <w:t xml:space="preserve">, </w:t>
            </w:r>
            <w:r w:rsidR="00E1454F">
              <w:rPr>
                <w:b/>
                <w:color w:val="FFFFFF" w:themeColor="background1"/>
                <w:sz w:val="20"/>
              </w:rPr>
              <w:br/>
            </w:r>
            <w:r>
              <w:rPr>
                <w:b/>
                <w:color w:val="FFFFFF" w:themeColor="background1"/>
                <w:sz w:val="20"/>
              </w:rPr>
              <w:t>5+ units</w:t>
            </w:r>
          </w:p>
        </w:tc>
        <w:tc>
          <w:tcPr>
            <w:tcW w:w="962" w:type="pct"/>
            <w:tcBorders>
              <w:top w:val="nil"/>
              <w:left w:val="nil"/>
              <w:bottom w:val="nil"/>
              <w:right w:val="nil"/>
            </w:tcBorders>
            <w:shd w:val="clear" w:color="auto" w:fill="08A4BD"/>
            <w:vAlign w:val="center"/>
          </w:tcPr>
          <w:p w14:paraId="42A838B6" w14:textId="4C9E90A7" w:rsidR="00AE5006" w:rsidRPr="0006739D" w:rsidRDefault="00AE5006" w:rsidP="00231A3E">
            <w:pPr>
              <w:pStyle w:val="Tablecenter"/>
              <w:keepNext/>
              <w:keepLines/>
              <w:rPr>
                <w:b/>
                <w:color w:val="FFFFFF" w:themeColor="background1"/>
                <w:sz w:val="20"/>
              </w:rPr>
            </w:pPr>
            <w:r w:rsidRPr="008E6C5F">
              <w:rPr>
                <w:b/>
                <w:color w:val="FFFFFF" w:themeColor="background1"/>
                <w:sz w:val="20"/>
              </w:rPr>
              <w:t>Overall</w:t>
            </w:r>
          </w:p>
        </w:tc>
      </w:tr>
      <w:tr w:rsidR="00AE5006" w:rsidRPr="0006739D" w14:paraId="0580FE71" w14:textId="77777777" w:rsidTr="00E1454F">
        <w:trPr>
          <w:trHeight w:val="317"/>
          <w:jc w:val="center"/>
        </w:trPr>
        <w:tc>
          <w:tcPr>
            <w:tcW w:w="2115" w:type="pct"/>
            <w:tcBorders>
              <w:top w:val="nil"/>
              <w:left w:val="nil"/>
              <w:bottom w:val="nil"/>
              <w:right w:val="nil"/>
            </w:tcBorders>
            <w:shd w:val="clear" w:color="auto" w:fill="808080" w:themeFill="text1" w:themeFillTint="7F"/>
            <w:vAlign w:val="center"/>
          </w:tcPr>
          <w:p w14:paraId="39ABB318" w14:textId="55809331" w:rsidR="00AE5006" w:rsidRPr="0006739D" w:rsidRDefault="001F27A1" w:rsidP="00231A3E">
            <w:pPr>
              <w:keepNext/>
              <w:keepLines/>
              <w:spacing w:after="0" w:line="280" w:lineRule="exact"/>
              <w:jc w:val="left"/>
              <w:rPr>
                <w:b/>
                <w:color w:val="FFFFFF" w:themeColor="background1"/>
                <w:sz w:val="20"/>
              </w:rPr>
            </w:pPr>
            <w:r>
              <w:rPr>
                <w:b/>
                <w:color w:val="FFFFFF" w:themeColor="background1"/>
                <w:sz w:val="20"/>
                <w:szCs w:val="20"/>
              </w:rPr>
              <w:t>Laundry</w:t>
            </w:r>
          </w:p>
        </w:tc>
        <w:tc>
          <w:tcPr>
            <w:tcW w:w="962" w:type="pct"/>
            <w:tcBorders>
              <w:top w:val="nil"/>
              <w:left w:val="nil"/>
              <w:bottom w:val="nil"/>
              <w:right w:val="nil"/>
            </w:tcBorders>
            <w:shd w:val="clear" w:color="auto" w:fill="808080" w:themeFill="text1" w:themeFillTint="7F"/>
            <w:tcMar>
              <w:left w:w="58" w:type="dxa"/>
              <w:right w:w="58" w:type="dxa"/>
            </w:tcMar>
            <w:vAlign w:val="center"/>
          </w:tcPr>
          <w:p w14:paraId="0B026BD9" w14:textId="77777777" w:rsidR="00AE5006" w:rsidRPr="0006739D" w:rsidRDefault="00AE5006" w:rsidP="00231A3E">
            <w:pPr>
              <w:pStyle w:val="Tablecenter"/>
              <w:keepNext/>
              <w:keepLines/>
              <w:tabs>
                <w:tab w:val="center" w:pos="390"/>
              </w:tabs>
              <w:rPr>
                <w:b/>
                <w:color w:val="FFFFFF" w:themeColor="background1"/>
                <w:sz w:val="20"/>
                <w:szCs w:val="22"/>
              </w:rPr>
            </w:pPr>
            <w:r>
              <w:rPr>
                <w:b/>
                <w:color w:val="FFFFFF" w:themeColor="background1"/>
                <w:sz w:val="20"/>
                <w:szCs w:val="22"/>
              </w:rPr>
              <w:t>(n=1,749)</w:t>
            </w:r>
          </w:p>
        </w:tc>
        <w:tc>
          <w:tcPr>
            <w:tcW w:w="962" w:type="pct"/>
            <w:tcBorders>
              <w:top w:val="nil"/>
              <w:left w:val="nil"/>
              <w:bottom w:val="nil"/>
              <w:right w:val="nil"/>
            </w:tcBorders>
            <w:shd w:val="clear" w:color="auto" w:fill="808080" w:themeFill="text1" w:themeFillTint="7F"/>
            <w:tcMar>
              <w:left w:w="58" w:type="dxa"/>
              <w:right w:w="58" w:type="dxa"/>
            </w:tcMar>
            <w:vAlign w:val="center"/>
          </w:tcPr>
          <w:p w14:paraId="76F02C49" w14:textId="77777777" w:rsidR="00AE5006" w:rsidRPr="0006739D" w:rsidRDefault="00AE5006" w:rsidP="00231A3E">
            <w:pPr>
              <w:pStyle w:val="Tablecenter"/>
              <w:keepNext/>
              <w:keepLines/>
              <w:tabs>
                <w:tab w:val="center" w:pos="354"/>
              </w:tabs>
              <w:rPr>
                <w:b/>
                <w:color w:val="FFFFFF" w:themeColor="background1"/>
                <w:sz w:val="20"/>
                <w:szCs w:val="22"/>
              </w:rPr>
            </w:pPr>
            <w:r>
              <w:rPr>
                <w:b/>
                <w:color w:val="FFFFFF" w:themeColor="background1"/>
                <w:sz w:val="20"/>
                <w:szCs w:val="22"/>
              </w:rPr>
              <w:t>(n=677)</w:t>
            </w:r>
          </w:p>
        </w:tc>
        <w:tc>
          <w:tcPr>
            <w:tcW w:w="962" w:type="pct"/>
            <w:tcBorders>
              <w:top w:val="nil"/>
              <w:left w:val="nil"/>
              <w:bottom w:val="nil"/>
              <w:right w:val="nil"/>
            </w:tcBorders>
            <w:shd w:val="clear" w:color="auto" w:fill="808080" w:themeFill="text1" w:themeFillTint="7F"/>
            <w:tcMar>
              <w:left w:w="58" w:type="dxa"/>
              <w:right w:w="58" w:type="dxa"/>
            </w:tcMar>
            <w:vAlign w:val="center"/>
          </w:tcPr>
          <w:p w14:paraId="76DFDF28" w14:textId="77777777" w:rsidR="00AE5006" w:rsidRPr="0006739D" w:rsidRDefault="00AE5006" w:rsidP="00231A3E">
            <w:pPr>
              <w:pStyle w:val="Tablecenter"/>
              <w:keepNext/>
              <w:keepLines/>
              <w:tabs>
                <w:tab w:val="center" w:pos="444"/>
              </w:tabs>
              <w:rPr>
                <w:b/>
                <w:color w:val="FFFFFF" w:themeColor="background1"/>
                <w:sz w:val="20"/>
                <w:szCs w:val="22"/>
              </w:rPr>
            </w:pPr>
            <w:r>
              <w:rPr>
                <w:b/>
                <w:color w:val="FFFFFF" w:themeColor="background1"/>
                <w:sz w:val="20"/>
                <w:szCs w:val="22"/>
              </w:rPr>
              <w:t>(n=2,426)</w:t>
            </w:r>
          </w:p>
        </w:tc>
      </w:tr>
      <w:tr w:rsidR="0053305E" w:rsidRPr="0006739D" w14:paraId="31E5F78A" w14:textId="77777777" w:rsidTr="00E1454F">
        <w:trPr>
          <w:trHeight w:val="317"/>
          <w:jc w:val="center"/>
        </w:trPr>
        <w:tc>
          <w:tcPr>
            <w:tcW w:w="5000" w:type="pct"/>
            <w:gridSpan w:val="4"/>
            <w:tcBorders>
              <w:top w:val="nil"/>
              <w:left w:val="nil"/>
              <w:bottom w:val="nil"/>
              <w:right w:val="nil"/>
            </w:tcBorders>
            <w:shd w:val="clear" w:color="auto" w:fill="E5E5E5" w:themeFill="accent1" w:themeFillTint="33"/>
            <w:vAlign w:val="center"/>
          </w:tcPr>
          <w:p w14:paraId="1B80A927" w14:textId="77518346" w:rsidR="0053305E" w:rsidRPr="0053305E" w:rsidRDefault="0053305E" w:rsidP="0053305E">
            <w:pPr>
              <w:pStyle w:val="Tablecenter"/>
              <w:keepNext/>
              <w:keepLines/>
              <w:tabs>
                <w:tab w:val="center" w:pos="444"/>
              </w:tabs>
              <w:jc w:val="left"/>
              <w:rPr>
                <w:i/>
                <w:sz w:val="20"/>
                <w:szCs w:val="22"/>
              </w:rPr>
            </w:pPr>
            <w:r w:rsidRPr="0053305E">
              <w:rPr>
                <w:i/>
                <w:sz w:val="20"/>
              </w:rPr>
              <w:t>About what percent of the time do you wash with hot, warm, or cold water?</w:t>
            </w:r>
          </w:p>
        </w:tc>
      </w:tr>
      <w:tr w:rsidR="00AC0541" w:rsidRPr="0006739D" w14:paraId="16329E26" w14:textId="77777777" w:rsidTr="00E1454F">
        <w:trPr>
          <w:trHeight w:val="400"/>
          <w:jc w:val="center"/>
        </w:trPr>
        <w:tc>
          <w:tcPr>
            <w:tcW w:w="2115" w:type="pct"/>
            <w:tcBorders>
              <w:top w:val="nil"/>
              <w:left w:val="nil"/>
              <w:bottom w:val="nil"/>
              <w:right w:val="nil"/>
            </w:tcBorders>
            <w:vAlign w:val="center"/>
          </w:tcPr>
          <w:p w14:paraId="530CA1F6" w14:textId="1172BCDF" w:rsidR="00AC0541" w:rsidRDefault="00AC0541" w:rsidP="00AC0541">
            <w:pPr>
              <w:keepNext/>
              <w:keepLines/>
              <w:spacing w:after="0" w:line="280" w:lineRule="exact"/>
              <w:jc w:val="left"/>
              <w:rPr>
                <w:sz w:val="20"/>
              </w:rPr>
            </w:pPr>
            <w:r>
              <w:rPr>
                <w:sz w:val="20"/>
              </w:rPr>
              <w:t>Average % of time using c</w:t>
            </w:r>
            <w:r w:rsidRPr="0006739D">
              <w:rPr>
                <w:sz w:val="20"/>
              </w:rPr>
              <w:t>old</w:t>
            </w:r>
          </w:p>
        </w:tc>
        <w:tc>
          <w:tcPr>
            <w:tcW w:w="962" w:type="pct"/>
            <w:tcBorders>
              <w:top w:val="nil"/>
              <w:left w:val="nil"/>
              <w:bottom w:val="nil"/>
              <w:right w:val="nil"/>
            </w:tcBorders>
            <w:tcMar>
              <w:left w:w="58" w:type="dxa"/>
              <w:right w:w="58" w:type="dxa"/>
            </w:tcMar>
            <w:vAlign w:val="center"/>
          </w:tcPr>
          <w:p w14:paraId="26AE4212" w14:textId="79C471AD" w:rsidR="00AC0541" w:rsidRDefault="00AC0541" w:rsidP="00AC0541">
            <w:pPr>
              <w:pStyle w:val="Tablecenter"/>
              <w:keepNext/>
              <w:keepLines/>
              <w:tabs>
                <w:tab w:val="center" w:pos="390"/>
              </w:tabs>
              <w:rPr>
                <w:sz w:val="20"/>
                <w:szCs w:val="22"/>
              </w:rPr>
            </w:pPr>
            <w:r>
              <w:rPr>
                <w:sz w:val="20"/>
                <w:szCs w:val="22"/>
              </w:rPr>
              <w:t>49%</w:t>
            </w:r>
          </w:p>
        </w:tc>
        <w:tc>
          <w:tcPr>
            <w:tcW w:w="962" w:type="pct"/>
            <w:tcBorders>
              <w:top w:val="nil"/>
              <w:left w:val="nil"/>
              <w:bottom w:val="nil"/>
              <w:right w:val="nil"/>
            </w:tcBorders>
            <w:tcMar>
              <w:left w:w="58" w:type="dxa"/>
              <w:right w:w="58" w:type="dxa"/>
            </w:tcMar>
            <w:vAlign w:val="center"/>
          </w:tcPr>
          <w:p w14:paraId="06296F01" w14:textId="004A02AC" w:rsidR="00AC0541" w:rsidRDefault="00AC0541" w:rsidP="00AC0541">
            <w:pPr>
              <w:pStyle w:val="Tablecenter"/>
              <w:keepNext/>
              <w:keepLines/>
              <w:tabs>
                <w:tab w:val="center" w:pos="354"/>
              </w:tabs>
              <w:rPr>
                <w:sz w:val="20"/>
                <w:szCs w:val="22"/>
              </w:rPr>
            </w:pPr>
            <w:r>
              <w:rPr>
                <w:sz w:val="20"/>
                <w:szCs w:val="22"/>
              </w:rPr>
              <w:t>42%</w:t>
            </w:r>
          </w:p>
        </w:tc>
        <w:tc>
          <w:tcPr>
            <w:tcW w:w="962" w:type="pct"/>
            <w:tcBorders>
              <w:top w:val="nil"/>
              <w:left w:val="nil"/>
              <w:bottom w:val="nil"/>
              <w:right w:val="nil"/>
            </w:tcBorders>
            <w:tcMar>
              <w:left w:w="58" w:type="dxa"/>
              <w:right w:w="58" w:type="dxa"/>
            </w:tcMar>
            <w:vAlign w:val="center"/>
          </w:tcPr>
          <w:p w14:paraId="7E943142" w14:textId="325527AC" w:rsidR="00AC0541" w:rsidRDefault="00AC0541" w:rsidP="00AC0541">
            <w:pPr>
              <w:pStyle w:val="Tablecenter"/>
              <w:keepNext/>
              <w:keepLines/>
              <w:tabs>
                <w:tab w:val="center" w:pos="444"/>
              </w:tabs>
              <w:rPr>
                <w:sz w:val="20"/>
                <w:szCs w:val="22"/>
              </w:rPr>
            </w:pPr>
            <w:r>
              <w:rPr>
                <w:sz w:val="20"/>
                <w:szCs w:val="22"/>
              </w:rPr>
              <w:t>48%</w:t>
            </w:r>
          </w:p>
        </w:tc>
      </w:tr>
      <w:tr w:rsidR="00AC0541" w:rsidRPr="0006739D" w14:paraId="02CB9A15" w14:textId="77777777" w:rsidTr="00E1454F">
        <w:trPr>
          <w:trHeight w:val="400"/>
          <w:jc w:val="center"/>
        </w:trPr>
        <w:tc>
          <w:tcPr>
            <w:tcW w:w="2115" w:type="pct"/>
            <w:tcBorders>
              <w:top w:val="nil"/>
              <w:left w:val="nil"/>
              <w:bottom w:val="nil"/>
              <w:right w:val="nil"/>
            </w:tcBorders>
            <w:shd w:val="clear" w:color="auto" w:fill="auto"/>
            <w:vAlign w:val="center"/>
          </w:tcPr>
          <w:p w14:paraId="1BFBA692" w14:textId="13A1AD95" w:rsidR="00AC0541" w:rsidRPr="0006739D" w:rsidRDefault="00AC0541" w:rsidP="00AC0541">
            <w:pPr>
              <w:keepNext/>
              <w:keepLines/>
              <w:spacing w:after="0" w:line="280" w:lineRule="exact"/>
              <w:jc w:val="left"/>
              <w:rPr>
                <w:sz w:val="20"/>
              </w:rPr>
            </w:pPr>
            <w:r>
              <w:rPr>
                <w:sz w:val="20"/>
              </w:rPr>
              <w:t>Average % of time using w</w:t>
            </w:r>
            <w:r w:rsidRPr="0006739D">
              <w:rPr>
                <w:sz w:val="20"/>
              </w:rPr>
              <w:t>arm</w:t>
            </w:r>
            <w:r>
              <w:rPr>
                <w:sz w:val="20"/>
              </w:rPr>
              <w:t xml:space="preserve"> </w:t>
            </w:r>
          </w:p>
        </w:tc>
        <w:tc>
          <w:tcPr>
            <w:tcW w:w="962" w:type="pct"/>
            <w:tcBorders>
              <w:top w:val="nil"/>
              <w:left w:val="nil"/>
              <w:bottom w:val="nil"/>
              <w:right w:val="nil"/>
            </w:tcBorders>
            <w:shd w:val="clear" w:color="auto" w:fill="auto"/>
            <w:tcMar>
              <w:left w:w="58" w:type="dxa"/>
              <w:right w:w="58" w:type="dxa"/>
            </w:tcMar>
            <w:vAlign w:val="center"/>
          </w:tcPr>
          <w:p w14:paraId="2031FADE" w14:textId="77777777" w:rsidR="00AC0541" w:rsidRPr="0006739D" w:rsidRDefault="00AC0541" w:rsidP="00AC0541">
            <w:pPr>
              <w:pStyle w:val="Tablecenter"/>
              <w:keepNext/>
              <w:keepLines/>
              <w:tabs>
                <w:tab w:val="center" w:pos="390"/>
              </w:tabs>
              <w:rPr>
                <w:sz w:val="20"/>
                <w:szCs w:val="22"/>
              </w:rPr>
            </w:pPr>
            <w:r>
              <w:rPr>
                <w:sz w:val="20"/>
                <w:szCs w:val="22"/>
              </w:rPr>
              <w:t>38%</w:t>
            </w:r>
          </w:p>
        </w:tc>
        <w:tc>
          <w:tcPr>
            <w:tcW w:w="962" w:type="pct"/>
            <w:tcBorders>
              <w:top w:val="nil"/>
              <w:left w:val="nil"/>
              <w:bottom w:val="nil"/>
              <w:right w:val="nil"/>
            </w:tcBorders>
            <w:shd w:val="clear" w:color="auto" w:fill="auto"/>
            <w:tcMar>
              <w:left w:w="58" w:type="dxa"/>
              <w:right w:w="58" w:type="dxa"/>
            </w:tcMar>
            <w:vAlign w:val="center"/>
          </w:tcPr>
          <w:p w14:paraId="3871E998" w14:textId="77777777" w:rsidR="00AC0541" w:rsidRPr="0006739D" w:rsidRDefault="00AC0541" w:rsidP="00AC0541">
            <w:pPr>
              <w:pStyle w:val="Tablecenter"/>
              <w:keepNext/>
              <w:keepLines/>
              <w:tabs>
                <w:tab w:val="center" w:pos="354"/>
              </w:tabs>
              <w:rPr>
                <w:sz w:val="20"/>
                <w:szCs w:val="22"/>
              </w:rPr>
            </w:pPr>
            <w:r>
              <w:rPr>
                <w:sz w:val="20"/>
                <w:szCs w:val="22"/>
              </w:rPr>
              <w:t>35%</w:t>
            </w:r>
          </w:p>
        </w:tc>
        <w:tc>
          <w:tcPr>
            <w:tcW w:w="962" w:type="pct"/>
            <w:tcBorders>
              <w:top w:val="nil"/>
              <w:left w:val="nil"/>
              <w:bottom w:val="nil"/>
              <w:right w:val="nil"/>
            </w:tcBorders>
            <w:shd w:val="clear" w:color="auto" w:fill="auto"/>
            <w:tcMar>
              <w:left w:w="58" w:type="dxa"/>
              <w:right w:w="58" w:type="dxa"/>
            </w:tcMar>
            <w:vAlign w:val="center"/>
          </w:tcPr>
          <w:p w14:paraId="051B48FC" w14:textId="77777777" w:rsidR="00AC0541" w:rsidRPr="0006739D" w:rsidRDefault="00AC0541" w:rsidP="00AC0541">
            <w:pPr>
              <w:pStyle w:val="Tablecenter"/>
              <w:keepNext/>
              <w:keepLines/>
              <w:tabs>
                <w:tab w:val="center" w:pos="444"/>
              </w:tabs>
              <w:rPr>
                <w:sz w:val="20"/>
                <w:szCs w:val="22"/>
              </w:rPr>
            </w:pPr>
            <w:r>
              <w:rPr>
                <w:sz w:val="20"/>
                <w:szCs w:val="22"/>
              </w:rPr>
              <w:t>37%</w:t>
            </w:r>
          </w:p>
        </w:tc>
      </w:tr>
      <w:tr w:rsidR="00AC0541" w:rsidRPr="0006739D" w14:paraId="2CCE522B" w14:textId="77777777" w:rsidTr="00E1454F">
        <w:trPr>
          <w:trHeight w:val="400"/>
          <w:jc w:val="center"/>
        </w:trPr>
        <w:tc>
          <w:tcPr>
            <w:tcW w:w="2115" w:type="pct"/>
            <w:tcBorders>
              <w:top w:val="nil"/>
              <w:left w:val="nil"/>
              <w:bottom w:val="single" w:sz="4" w:space="0" w:color="auto"/>
              <w:right w:val="nil"/>
            </w:tcBorders>
            <w:vAlign w:val="center"/>
          </w:tcPr>
          <w:p w14:paraId="57E2C363" w14:textId="60490E94" w:rsidR="00AC0541" w:rsidRPr="0006739D" w:rsidRDefault="00AC0541" w:rsidP="00AC0541">
            <w:pPr>
              <w:keepNext/>
              <w:keepLines/>
              <w:spacing w:after="0" w:line="280" w:lineRule="exact"/>
              <w:jc w:val="left"/>
              <w:rPr>
                <w:sz w:val="20"/>
              </w:rPr>
            </w:pPr>
            <w:r>
              <w:rPr>
                <w:sz w:val="20"/>
              </w:rPr>
              <w:t>Average % of time using h</w:t>
            </w:r>
            <w:r w:rsidRPr="0006739D">
              <w:rPr>
                <w:sz w:val="20"/>
              </w:rPr>
              <w:t>ot</w:t>
            </w:r>
          </w:p>
        </w:tc>
        <w:tc>
          <w:tcPr>
            <w:tcW w:w="962" w:type="pct"/>
            <w:tcBorders>
              <w:top w:val="nil"/>
              <w:left w:val="nil"/>
              <w:bottom w:val="single" w:sz="4" w:space="0" w:color="auto"/>
              <w:right w:val="nil"/>
            </w:tcBorders>
            <w:tcMar>
              <w:left w:w="58" w:type="dxa"/>
              <w:right w:w="58" w:type="dxa"/>
            </w:tcMar>
            <w:vAlign w:val="center"/>
          </w:tcPr>
          <w:p w14:paraId="316E89CE" w14:textId="6DC136C7" w:rsidR="00AC0541" w:rsidRPr="0006739D" w:rsidRDefault="00AC0541" w:rsidP="00AC0541">
            <w:pPr>
              <w:pStyle w:val="Tablecenter"/>
              <w:keepNext/>
              <w:keepLines/>
              <w:tabs>
                <w:tab w:val="center" w:pos="390"/>
              </w:tabs>
              <w:rPr>
                <w:sz w:val="20"/>
                <w:szCs w:val="22"/>
              </w:rPr>
            </w:pPr>
            <w:r>
              <w:rPr>
                <w:sz w:val="20"/>
                <w:szCs w:val="22"/>
              </w:rPr>
              <w:t>13%</w:t>
            </w:r>
          </w:p>
        </w:tc>
        <w:tc>
          <w:tcPr>
            <w:tcW w:w="962" w:type="pct"/>
            <w:tcBorders>
              <w:top w:val="nil"/>
              <w:left w:val="nil"/>
              <w:bottom w:val="single" w:sz="4" w:space="0" w:color="auto"/>
              <w:right w:val="nil"/>
            </w:tcBorders>
            <w:tcMar>
              <w:left w:w="58" w:type="dxa"/>
              <w:right w:w="58" w:type="dxa"/>
            </w:tcMar>
            <w:vAlign w:val="center"/>
          </w:tcPr>
          <w:p w14:paraId="78A97056" w14:textId="285F6987" w:rsidR="00AC0541" w:rsidRPr="0006739D" w:rsidRDefault="00AC0541" w:rsidP="00AC0541">
            <w:pPr>
              <w:pStyle w:val="Tablecenter"/>
              <w:keepNext/>
              <w:keepLines/>
              <w:tabs>
                <w:tab w:val="center" w:pos="354"/>
              </w:tabs>
              <w:rPr>
                <w:sz w:val="20"/>
                <w:szCs w:val="22"/>
              </w:rPr>
            </w:pPr>
            <w:r>
              <w:rPr>
                <w:sz w:val="20"/>
                <w:szCs w:val="22"/>
              </w:rPr>
              <w:t>23%</w:t>
            </w:r>
          </w:p>
        </w:tc>
        <w:tc>
          <w:tcPr>
            <w:tcW w:w="962" w:type="pct"/>
            <w:tcBorders>
              <w:top w:val="nil"/>
              <w:left w:val="nil"/>
              <w:bottom w:val="single" w:sz="4" w:space="0" w:color="auto"/>
              <w:right w:val="nil"/>
            </w:tcBorders>
            <w:tcMar>
              <w:left w:w="58" w:type="dxa"/>
              <w:right w:w="58" w:type="dxa"/>
            </w:tcMar>
            <w:vAlign w:val="center"/>
          </w:tcPr>
          <w:p w14:paraId="17477E8B" w14:textId="6F6035FC" w:rsidR="00AC0541" w:rsidRPr="0006739D" w:rsidRDefault="00AC0541" w:rsidP="00AC0541">
            <w:pPr>
              <w:pStyle w:val="Tablecenter"/>
              <w:keepNext/>
              <w:keepLines/>
              <w:tabs>
                <w:tab w:val="center" w:pos="444"/>
              </w:tabs>
              <w:rPr>
                <w:sz w:val="20"/>
                <w:szCs w:val="22"/>
              </w:rPr>
            </w:pPr>
            <w:r>
              <w:rPr>
                <w:sz w:val="20"/>
                <w:szCs w:val="22"/>
              </w:rPr>
              <w:t>15%</w:t>
            </w:r>
          </w:p>
        </w:tc>
      </w:tr>
      <w:tr w:rsidR="00AC0541" w:rsidRPr="0006739D" w14:paraId="012096E4" w14:textId="77777777" w:rsidTr="00E1454F">
        <w:trPr>
          <w:trHeight w:val="317"/>
          <w:jc w:val="center"/>
        </w:trPr>
        <w:tc>
          <w:tcPr>
            <w:tcW w:w="2115" w:type="pct"/>
            <w:tcBorders>
              <w:top w:val="single" w:sz="4" w:space="0" w:color="auto"/>
              <w:left w:val="nil"/>
              <w:bottom w:val="nil"/>
              <w:right w:val="nil"/>
            </w:tcBorders>
            <w:shd w:val="clear" w:color="auto" w:fill="E5E5E5" w:themeFill="accent1" w:themeFillTint="33"/>
            <w:vAlign w:val="center"/>
          </w:tcPr>
          <w:p w14:paraId="786848A4" w14:textId="6CD77565" w:rsidR="00AC0541" w:rsidRPr="003F627D" w:rsidRDefault="00AC0541" w:rsidP="00AC0541">
            <w:pPr>
              <w:keepNext/>
              <w:keepLines/>
              <w:spacing w:after="0" w:line="280" w:lineRule="exact"/>
              <w:jc w:val="left"/>
              <w:rPr>
                <w:i/>
                <w:sz w:val="20"/>
                <w:szCs w:val="20"/>
              </w:rPr>
            </w:pPr>
            <w:r w:rsidRPr="003F627D">
              <w:rPr>
                <w:i/>
                <w:sz w:val="20"/>
                <w:szCs w:val="20"/>
              </w:rPr>
              <w:t>Loads per w</w:t>
            </w:r>
            <w:r w:rsidRPr="003F627D">
              <w:rPr>
                <w:bCs/>
                <w:i/>
                <w:sz w:val="20"/>
                <w:szCs w:val="20"/>
              </w:rPr>
              <w:t>eek</w:t>
            </w:r>
            <w:r w:rsidRPr="003F627D">
              <w:rPr>
                <w:bCs/>
                <w:i/>
                <w:sz w:val="20"/>
                <w:szCs w:val="20"/>
                <w:vertAlign w:val="superscript"/>
              </w:rPr>
              <w:t>1</w:t>
            </w:r>
          </w:p>
        </w:tc>
        <w:tc>
          <w:tcPr>
            <w:tcW w:w="962" w:type="pct"/>
            <w:tcBorders>
              <w:top w:val="single" w:sz="4" w:space="0" w:color="auto"/>
              <w:left w:val="nil"/>
              <w:bottom w:val="nil"/>
              <w:right w:val="nil"/>
            </w:tcBorders>
            <w:shd w:val="clear" w:color="auto" w:fill="E5E5E5" w:themeFill="accent1" w:themeFillTint="33"/>
            <w:tcMar>
              <w:left w:w="58" w:type="dxa"/>
              <w:right w:w="58" w:type="dxa"/>
            </w:tcMar>
            <w:vAlign w:val="center"/>
          </w:tcPr>
          <w:p w14:paraId="53B7BE2D" w14:textId="77777777" w:rsidR="00AC0541" w:rsidRPr="00655C2E" w:rsidRDefault="00AC0541" w:rsidP="00AC0541">
            <w:pPr>
              <w:pStyle w:val="Tablecenter"/>
              <w:keepNext/>
              <w:keepLines/>
              <w:rPr>
                <w:b/>
                <w:sz w:val="20"/>
                <w:szCs w:val="22"/>
              </w:rPr>
            </w:pPr>
          </w:p>
        </w:tc>
        <w:tc>
          <w:tcPr>
            <w:tcW w:w="962" w:type="pct"/>
            <w:tcBorders>
              <w:top w:val="single" w:sz="4" w:space="0" w:color="auto"/>
              <w:left w:val="nil"/>
              <w:bottom w:val="nil"/>
              <w:right w:val="nil"/>
            </w:tcBorders>
            <w:shd w:val="clear" w:color="auto" w:fill="E5E5E5" w:themeFill="accent1" w:themeFillTint="33"/>
            <w:tcMar>
              <w:left w:w="58" w:type="dxa"/>
              <w:right w:w="58" w:type="dxa"/>
            </w:tcMar>
            <w:vAlign w:val="center"/>
          </w:tcPr>
          <w:p w14:paraId="4B07B544" w14:textId="77777777" w:rsidR="00AC0541" w:rsidRPr="00655C2E" w:rsidRDefault="00AC0541" w:rsidP="00AC0541">
            <w:pPr>
              <w:pStyle w:val="Tablecenter"/>
              <w:keepNext/>
              <w:keepLines/>
              <w:rPr>
                <w:b/>
                <w:sz w:val="20"/>
                <w:szCs w:val="22"/>
              </w:rPr>
            </w:pPr>
          </w:p>
        </w:tc>
        <w:tc>
          <w:tcPr>
            <w:tcW w:w="962" w:type="pct"/>
            <w:tcBorders>
              <w:top w:val="single" w:sz="4" w:space="0" w:color="auto"/>
              <w:left w:val="nil"/>
              <w:bottom w:val="nil"/>
              <w:right w:val="nil"/>
            </w:tcBorders>
            <w:shd w:val="clear" w:color="auto" w:fill="E5E5E5" w:themeFill="accent1" w:themeFillTint="33"/>
            <w:tcMar>
              <w:left w:w="58" w:type="dxa"/>
              <w:right w:w="58" w:type="dxa"/>
            </w:tcMar>
            <w:vAlign w:val="center"/>
          </w:tcPr>
          <w:p w14:paraId="01C1C148" w14:textId="77777777" w:rsidR="00AC0541" w:rsidRPr="00655C2E" w:rsidRDefault="00AC0541" w:rsidP="00AC0541">
            <w:pPr>
              <w:pStyle w:val="Tablecenter"/>
              <w:keepNext/>
              <w:keepLines/>
              <w:rPr>
                <w:b/>
                <w:sz w:val="20"/>
                <w:szCs w:val="22"/>
              </w:rPr>
            </w:pPr>
          </w:p>
        </w:tc>
      </w:tr>
      <w:tr w:rsidR="00AC0541" w:rsidRPr="0006739D" w14:paraId="6BAEFB73" w14:textId="77777777" w:rsidTr="00E1454F">
        <w:trPr>
          <w:trHeight w:val="400"/>
          <w:jc w:val="center"/>
        </w:trPr>
        <w:tc>
          <w:tcPr>
            <w:tcW w:w="2115" w:type="pct"/>
            <w:tcBorders>
              <w:top w:val="nil"/>
              <w:left w:val="nil"/>
              <w:bottom w:val="nil"/>
              <w:right w:val="nil"/>
            </w:tcBorders>
            <w:shd w:val="clear" w:color="auto" w:fill="auto"/>
            <w:vAlign w:val="center"/>
          </w:tcPr>
          <w:p w14:paraId="023313E4" w14:textId="2FC5C8AD" w:rsidR="00AC0541" w:rsidRPr="00963F1F" w:rsidRDefault="00AC0541" w:rsidP="00AC0541">
            <w:pPr>
              <w:keepNext/>
              <w:keepLines/>
              <w:spacing w:after="0" w:line="280" w:lineRule="exact"/>
              <w:jc w:val="left"/>
              <w:rPr>
                <w:sz w:val="20"/>
              </w:rPr>
            </w:pPr>
            <w:r w:rsidRPr="00963F1F">
              <w:rPr>
                <w:sz w:val="20"/>
                <w:szCs w:val="20"/>
              </w:rPr>
              <w:t>Average</w:t>
            </w:r>
          </w:p>
        </w:tc>
        <w:tc>
          <w:tcPr>
            <w:tcW w:w="962" w:type="pct"/>
            <w:tcBorders>
              <w:top w:val="nil"/>
              <w:left w:val="nil"/>
              <w:bottom w:val="nil"/>
              <w:right w:val="nil"/>
            </w:tcBorders>
            <w:shd w:val="clear" w:color="auto" w:fill="auto"/>
            <w:tcMar>
              <w:left w:w="58" w:type="dxa"/>
              <w:right w:w="58" w:type="dxa"/>
            </w:tcMar>
            <w:vAlign w:val="center"/>
          </w:tcPr>
          <w:p w14:paraId="7C8EC440" w14:textId="77777777" w:rsidR="00AC0541" w:rsidRPr="00963F1F" w:rsidRDefault="00AC0541" w:rsidP="00AC0541">
            <w:pPr>
              <w:pStyle w:val="Tablecenter"/>
              <w:keepNext/>
              <w:keepLines/>
              <w:rPr>
                <w:sz w:val="20"/>
                <w:szCs w:val="22"/>
              </w:rPr>
            </w:pPr>
            <w:r w:rsidRPr="00963F1F">
              <w:rPr>
                <w:sz w:val="20"/>
                <w:szCs w:val="22"/>
              </w:rPr>
              <w:t>4.8</w:t>
            </w:r>
          </w:p>
        </w:tc>
        <w:tc>
          <w:tcPr>
            <w:tcW w:w="962" w:type="pct"/>
            <w:tcBorders>
              <w:top w:val="nil"/>
              <w:left w:val="nil"/>
              <w:bottom w:val="nil"/>
              <w:right w:val="nil"/>
            </w:tcBorders>
            <w:shd w:val="clear" w:color="auto" w:fill="auto"/>
            <w:tcMar>
              <w:left w:w="58" w:type="dxa"/>
              <w:right w:w="58" w:type="dxa"/>
            </w:tcMar>
            <w:vAlign w:val="center"/>
          </w:tcPr>
          <w:p w14:paraId="0C0BD4D3" w14:textId="77777777" w:rsidR="00AC0541" w:rsidRPr="00963F1F" w:rsidRDefault="00AC0541" w:rsidP="00AC0541">
            <w:pPr>
              <w:pStyle w:val="Tablecenter"/>
              <w:keepNext/>
              <w:keepLines/>
              <w:rPr>
                <w:sz w:val="20"/>
                <w:szCs w:val="22"/>
              </w:rPr>
            </w:pPr>
            <w:r w:rsidRPr="00963F1F">
              <w:rPr>
                <w:sz w:val="20"/>
                <w:szCs w:val="22"/>
              </w:rPr>
              <w:t>2.7</w:t>
            </w:r>
          </w:p>
        </w:tc>
        <w:tc>
          <w:tcPr>
            <w:tcW w:w="962" w:type="pct"/>
            <w:tcBorders>
              <w:top w:val="nil"/>
              <w:left w:val="nil"/>
              <w:bottom w:val="nil"/>
              <w:right w:val="nil"/>
            </w:tcBorders>
            <w:shd w:val="clear" w:color="auto" w:fill="auto"/>
            <w:tcMar>
              <w:left w:w="58" w:type="dxa"/>
              <w:right w:w="58" w:type="dxa"/>
            </w:tcMar>
            <w:vAlign w:val="center"/>
          </w:tcPr>
          <w:p w14:paraId="3CF059BA" w14:textId="77777777" w:rsidR="00AC0541" w:rsidRPr="00963F1F" w:rsidRDefault="00AC0541" w:rsidP="00AC0541">
            <w:pPr>
              <w:pStyle w:val="Tablecenter"/>
              <w:keepNext/>
              <w:keepLines/>
              <w:rPr>
                <w:sz w:val="20"/>
                <w:szCs w:val="22"/>
              </w:rPr>
            </w:pPr>
            <w:r w:rsidRPr="00963F1F">
              <w:rPr>
                <w:sz w:val="20"/>
                <w:szCs w:val="22"/>
              </w:rPr>
              <w:t>4.5</w:t>
            </w:r>
          </w:p>
        </w:tc>
      </w:tr>
      <w:tr w:rsidR="00AC0541" w:rsidRPr="0006739D" w14:paraId="754B8152" w14:textId="77777777" w:rsidTr="00E1454F">
        <w:trPr>
          <w:trHeight w:val="400"/>
          <w:jc w:val="center"/>
        </w:trPr>
        <w:tc>
          <w:tcPr>
            <w:tcW w:w="2115" w:type="pct"/>
            <w:tcBorders>
              <w:top w:val="nil"/>
              <w:left w:val="nil"/>
              <w:bottom w:val="nil"/>
              <w:right w:val="nil"/>
            </w:tcBorders>
            <w:shd w:val="clear" w:color="auto" w:fill="auto"/>
            <w:vAlign w:val="center"/>
          </w:tcPr>
          <w:p w14:paraId="6AF8BB0D" w14:textId="1A9163BB" w:rsidR="00AC0541" w:rsidRPr="00963F1F" w:rsidRDefault="00AC0541" w:rsidP="00AC0541">
            <w:pPr>
              <w:keepNext/>
              <w:keepLines/>
              <w:spacing w:after="0" w:line="280" w:lineRule="exact"/>
              <w:jc w:val="left"/>
              <w:rPr>
                <w:sz w:val="20"/>
                <w:szCs w:val="20"/>
              </w:rPr>
            </w:pPr>
            <w:r w:rsidRPr="00963F1F">
              <w:rPr>
                <w:sz w:val="20"/>
                <w:szCs w:val="20"/>
              </w:rPr>
              <w:t>Median</w:t>
            </w:r>
          </w:p>
        </w:tc>
        <w:tc>
          <w:tcPr>
            <w:tcW w:w="962" w:type="pct"/>
            <w:tcBorders>
              <w:top w:val="nil"/>
              <w:left w:val="nil"/>
              <w:bottom w:val="nil"/>
              <w:right w:val="nil"/>
            </w:tcBorders>
            <w:shd w:val="clear" w:color="auto" w:fill="auto"/>
            <w:tcMar>
              <w:left w:w="58" w:type="dxa"/>
              <w:right w:w="58" w:type="dxa"/>
            </w:tcMar>
            <w:vAlign w:val="center"/>
          </w:tcPr>
          <w:p w14:paraId="632CC47A" w14:textId="7CEB0ED8" w:rsidR="00AC0541" w:rsidRPr="00963F1F" w:rsidRDefault="00AC0541" w:rsidP="00AC0541">
            <w:pPr>
              <w:pStyle w:val="Tablecenter"/>
              <w:keepNext/>
              <w:keepLines/>
              <w:rPr>
                <w:sz w:val="20"/>
                <w:szCs w:val="22"/>
              </w:rPr>
            </w:pPr>
            <w:r>
              <w:rPr>
                <w:sz w:val="20"/>
                <w:szCs w:val="22"/>
              </w:rPr>
              <w:t>4.0</w:t>
            </w:r>
          </w:p>
        </w:tc>
        <w:tc>
          <w:tcPr>
            <w:tcW w:w="962" w:type="pct"/>
            <w:tcBorders>
              <w:top w:val="nil"/>
              <w:left w:val="nil"/>
              <w:bottom w:val="nil"/>
              <w:right w:val="nil"/>
            </w:tcBorders>
            <w:shd w:val="clear" w:color="auto" w:fill="auto"/>
            <w:tcMar>
              <w:left w:w="58" w:type="dxa"/>
              <w:right w:w="58" w:type="dxa"/>
            </w:tcMar>
            <w:vAlign w:val="center"/>
          </w:tcPr>
          <w:p w14:paraId="477A65BF" w14:textId="0275C9A3" w:rsidR="00AC0541" w:rsidRPr="00963F1F" w:rsidRDefault="00AC0541" w:rsidP="00AC0541">
            <w:pPr>
              <w:pStyle w:val="Tablecenter"/>
              <w:keepNext/>
              <w:keepLines/>
              <w:rPr>
                <w:sz w:val="20"/>
                <w:szCs w:val="22"/>
              </w:rPr>
            </w:pPr>
            <w:r>
              <w:rPr>
                <w:sz w:val="20"/>
                <w:szCs w:val="22"/>
              </w:rPr>
              <w:t>2.0</w:t>
            </w:r>
          </w:p>
        </w:tc>
        <w:tc>
          <w:tcPr>
            <w:tcW w:w="962" w:type="pct"/>
            <w:tcBorders>
              <w:top w:val="nil"/>
              <w:left w:val="nil"/>
              <w:bottom w:val="nil"/>
              <w:right w:val="nil"/>
            </w:tcBorders>
            <w:shd w:val="clear" w:color="auto" w:fill="auto"/>
            <w:tcMar>
              <w:left w:w="58" w:type="dxa"/>
              <w:right w:w="58" w:type="dxa"/>
            </w:tcMar>
            <w:vAlign w:val="center"/>
          </w:tcPr>
          <w:p w14:paraId="3D9E19AB" w14:textId="63CCB11B" w:rsidR="00AC0541" w:rsidRPr="00963F1F" w:rsidRDefault="00AC0541" w:rsidP="00AC0541">
            <w:pPr>
              <w:pStyle w:val="Tablecenter"/>
              <w:keepNext/>
              <w:keepLines/>
              <w:rPr>
                <w:sz w:val="20"/>
                <w:szCs w:val="22"/>
              </w:rPr>
            </w:pPr>
            <w:r>
              <w:rPr>
                <w:sz w:val="20"/>
                <w:szCs w:val="22"/>
              </w:rPr>
              <w:t>4.0</w:t>
            </w:r>
          </w:p>
        </w:tc>
      </w:tr>
      <w:tr w:rsidR="00AC0541" w:rsidRPr="0006739D" w14:paraId="30F55F08" w14:textId="77777777" w:rsidTr="00E1454F">
        <w:trPr>
          <w:trHeight w:val="400"/>
          <w:jc w:val="center"/>
        </w:trPr>
        <w:tc>
          <w:tcPr>
            <w:tcW w:w="2115" w:type="pct"/>
            <w:tcBorders>
              <w:top w:val="nil"/>
              <w:left w:val="nil"/>
              <w:bottom w:val="nil"/>
              <w:right w:val="nil"/>
            </w:tcBorders>
            <w:shd w:val="clear" w:color="auto" w:fill="auto"/>
            <w:vAlign w:val="center"/>
          </w:tcPr>
          <w:p w14:paraId="75C03AEB" w14:textId="10B4C76C" w:rsidR="00AC0541" w:rsidRPr="00963F1F" w:rsidRDefault="00AC0541" w:rsidP="00AC0541">
            <w:pPr>
              <w:keepNext/>
              <w:keepLines/>
              <w:spacing w:after="0" w:line="280" w:lineRule="exact"/>
              <w:jc w:val="left"/>
              <w:rPr>
                <w:sz w:val="20"/>
                <w:szCs w:val="20"/>
              </w:rPr>
            </w:pPr>
            <w:r>
              <w:rPr>
                <w:sz w:val="20"/>
                <w:szCs w:val="20"/>
              </w:rPr>
              <w:t>Standard deviation</w:t>
            </w:r>
          </w:p>
        </w:tc>
        <w:tc>
          <w:tcPr>
            <w:tcW w:w="962" w:type="pct"/>
            <w:tcBorders>
              <w:top w:val="nil"/>
              <w:left w:val="nil"/>
              <w:bottom w:val="nil"/>
              <w:right w:val="nil"/>
            </w:tcBorders>
            <w:shd w:val="clear" w:color="auto" w:fill="auto"/>
            <w:tcMar>
              <w:left w:w="58" w:type="dxa"/>
              <w:right w:w="58" w:type="dxa"/>
            </w:tcMar>
            <w:vAlign w:val="center"/>
          </w:tcPr>
          <w:p w14:paraId="6AA14DD8" w14:textId="7DA048CC" w:rsidR="00AC0541" w:rsidRDefault="00AC0541" w:rsidP="00AC0541">
            <w:pPr>
              <w:pStyle w:val="Tablecenter"/>
              <w:keepNext/>
              <w:keepLines/>
              <w:rPr>
                <w:sz w:val="20"/>
                <w:szCs w:val="22"/>
              </w:rPr>
            </w:pPr>
            <w:r>
              <w:rPr>
                <w:sz w:val="20"/>
                <w:szCs w:val="22"/>
              </w:rPr>
              <w:t>2.1</w:t>
            </w:r>
          </w:p>
        </w:tc>
        <w:tc>
          <w:tcPr>
            <w:tcW w:w="962" w:type="pct"/>
            <w:tcBorders>
              <w:top w:val="nil"/>
              <w:left w:val="nil"/>
              <w:bottom w:val="nil"/>
              <w:right w:val="nil"/>
            </w:tcBorders>
            <w:shd w:val="clear" w:color="auto" w:fill="auto"/>
            <w:tcMar>
              <w:left w:w="58" w:type="dxa"/>
              <w:right w:w="58" w:type="dxa"/>
            </w:tcMar>
            <w:vAlign w:val="center"/>
          </w:tcPr>
          <w:p w14:paraId="493436B4" w14:textId="08987033" w:rsidR="00AC0541" w:rsidRDefault="00AC0541" w:rsidP="00AC0541">
            <w:pPr>
              <w:pStyle w:val="Tablecenter"/>
              <w:keepNext/>
              <w:keepLines/>
              <w:rPr>
                <w:sz w:val="20"/>
                <w:szCs w:val="22"/>
              </w:rPr>
            </w:pPr>
            <w:r>
              <w:rPr>
                <w:sz w:val="20"/>
                <w:szCs w:val="22"/>
              </w:rPr>
              <w:t>3.5</w:t>
            </w:r>
          </w:p>
        </w:tc>
        <w:tc>
          <w:tcPr>
            <w:tcW w:w="962" w:type="pct"/>
            <w:tcBorders>
              <w:top w:val="nil"/>
              <w:left w:val="nil"/>
              <w:bottom w:val="nil"/>
              <w:right w:val="nil"/>
            </w:tcBorders>
            <w:shd w:val="clear" w:color="auto" w:fill="auto"/>
            <w:tcMar>
              <w:left w:w="58" w:type="dxa"/>
              <w:right w:w="58" w:type="dxa"/>
            </w:tcMar>
            <w:vAlign w:val="center"/>
          </w:tcPr>
          <w:p w14:paraId="73236C0F" w14:textId="795ABA31" w:rsidR="00AC0541" w:rsidRDefault="00AC0541" w:rsidP="00AC0541">
            <w:pPr>
              <w:pStyle w:val="Tablecenter"/>
              <w:keepNext/>
              <w:keepLines/>
              <w:rPr>
                <w:sz w:val="20"/>
                <w:szCs w:val="22"/>
              </w:rPr>
            </w:pPr>
            <w:r>
              <w:rPr>
                <w:sz w:val="20"/>
                <w:szCs w:val="22"/>
              </w:rPr>
              <w:t>3.4</w:t>
            </w:r>
          </w:p>
        </w:tc>
      </w:tr>
      <w:tr w:rsidR="00AC0541" w:rsidRPr="0006739D" w14:paraId="079B9917" w14:textId="77777777" w:rsidTr="00E1454F">
        <w:trPr>
          <w:trHeight w:val="317"/>
          <w:jc w:val="center"/>
        </w:trPr>
        <w:tc>
          <w:tcPr>
            <w:tcW w:w="2115" w:type="pct"/>
            <w:tcBorders>
              <w:top w:val="nil"/>
              <w:left w:val="nil"/>
              <w:bottom w:val="nil"/>
              <w:right w:val="nil"/>
            </w:tcBorders>
            <w:shd w:val="clear" w:color="auto" w:fill="808080" w:themeFill="background1" w:themeFillShade="80"/>
            <w:vAlign w:val="center"/>
          </w:tcPr>
          <w:p w14:paraId="32F16489" w14:textId="51B06E9C" w:rsidR="00AC0541" w:rsidRPr="00A56221" w:rsidRDefault="00AC0541" w:rsidP="00AC0541">
            <w:pPr>
              <w:keepNext/>
              <w:keepLines/>
              <w:spacing w:after="0" w:line="280" w:lineRule="exact"/>
              <w:jc w:val="left"/>
              <w:rPr>
                <w:b/>
                <w:sz w:val="20"/>
                <w:szCs w:val="20"/>
              </w:rPr>
            </w:pPr>
            <w:r>
              <w:rPr>
                <w:b/>
                <w:color w:val="FFFFFF" w:themeColor="background1"/>
                <w:sz w:val="20"/>
                <w:szCs w:val="20"/>
              </w:rPr>
              <w:t>Dishwasher (loads per week)</w:t>
            </w:r>
          </w:p>
        </w:tc>
        <w:tc>
          <w:tcPr>
            <w:tcW w:w="962" w:type="pct"/>
            <w:tcBorders>
              <w:top w:val="nil"/>
              <w:left w:val="nil"/>
              <w:bottom w:val="nil"/>
              <w:right w:val="nil"/>
            </w:tcBorders>
            <w:shd w:val="clear" w:color="auto" w:fill="808080" w:themeFill="background1" w:themeFillShade="80"/>
            <w:tcMar>
              <w:left w:w="58" w:type="dxa"/>
              <w:right w:w="58" w:type="dxa"/>
            </w:tcMar>
            <w:vAlign w:val="center"/>
          </w:tcPr>
          <w:p w14:paraId="71AABC0D" w14:textId="77777777" w:rsidR="00AC0541" w:rsidRPr="0006739D" w:rsidRDefault="00AC0541" w:rsidP="00AC0541">
            <w:pPr>
              <w:pStyle w:val="Tablecenter"/>
              <w:keepNext/>
              <w:keepLines/>
              <w:rPr>
                <w:b/>
                <w:color w:val="FFFFFF" w:themeColor="background1"/>
                <w:sz w:val="20"/>
                <w:szCs w:val="22"/>
              </w:rPr>
            </w:pPr>
            <w:r>
              <w:rPr>
                <w:b/>
                <w:color w:val="FFFFFF" w:themeColor="background1"/>
                <w:sz w:val="20"/>
                <w:szCs w:val="22"/>
              </w:rPr>
              <w:t>(n=1,362)</w:t>
            </w:r>
          </w:p>
        </w:tc>
        <w:tc>
          <w:tcPr>
            <w:tcW w:w="962" w:type="pct"/>
            <w:tcBorders>
              <w:top w:val="nil"/>
              <w:left w:val="nil"/>
              <w:bottom w:val="nil"/>
              <w:right w:val="nil"/>
            </w:tcBorders>
            <w:shd w:val="clear" w:color="auto" w:fill="808080" w:themeFill="background1" w:themeFillShade="80"/>
            <w:tcMar>
              <w:left w:w="58" w:type="dxa"/>
              <w:right w:w="58" w:type="dxa"/>
            </w:tcMar>
            <w:vAlign w:val="center"/>
          </w:tcPr>
          <w:p w14:paraId="3DFD2839" w14:textId="77777777" w:rsidR="00AC0541" w:rsidRPr="0006739D" w:rsidRDefault="00AC0541" w:rsidP="00AC0541">
            <w:pPr>
              <w:pStyle w:val="Tablecenter"/>
              <w:keepNext/>
              <w:keepLines/>
              <w:rPr>
                <w:b/>
                <w:color w:val="FFFFFF" w:themeColor="background1"/>
                <w:sz w:val="20"/>
                <w:szCs w:val="22"/>
              </w:rPr>
            </w:pPr>
            <w:r>
              <w:rPr>
                <w:b/>
                <w:color w:val="FFFFFF" w:themeColor="background1"/>
                <w:sz w:val="20"/>
                <w:szCs w:val="22"/>
              </w:rPr>
              <w:t>(n=540)</w:t>
            </w:r>
          </w:p>
        </w:tc>
        <w:tc>
          <w:tcPr>
            <w:tcW w:w="962" w:type="pct"/>
            <w:tcBorders>
              <w:top w:val="nil"/>
              <w:left w:val="nil"/>
              <w:bottom w:val="nil"/>
              <w:right w:val="nil"/>
            </w:tcBorders>
            <w:shd w:val="clear" w:color="auto" w:fill="808080" w:themeFill="background1" w:themeFillShade="80"/>
            <w:tcMar>
              <w:left w:w="58" w:type="dxa"/>
              <w:right w:w="58" w:type="dxa"/>
            </w:tcMar>
            <w:vAlign w:val="center"/>
          </w:tcPr>
          <w:p w14:paraId="33FCE2F5" w14:textId="77777777" w:rsidR="00AC0541" w:rsidRPr="0006739D" w:rsidRDefault="00AC0541" w:rsidP="00AC0541">
            <w:pPr>
              <w:pStyle w:val="Tablecenter"/>
              <w:keepNext/>
              <w:keepLines/>
              <w:rPr>
                <w:b/>
                <w:color w:val="FFFFFF" w:themeColor="background1"/>
                <w:sz w:val="20"/>
                <w:szCs w:val="22"/>
              </w:rPr>
            </w:pPr>
            <w:r>
              <w:rPr>
                <w:b/>
                <w:color w:val="FFFFFF" w:themeColor="background1"/>
                <w:sz w:val="20"/>
                <w:szCs w:val="22"/>
              </w:rPr>
              <w:t>(n=1,902)</w:t>
            </w:r>
          </w:p>
        </w:tc>
      </w:tr>
      <w:tr w:rsidR="00AC0541" w:rsidRPr="0006739D" w14:paraId="2A13CE4C" w14:textId="77777777" w:rsidTr="00E1454F">
        <w:trPr>
          <w:trHeight w:val="400"/>
          <w:jc w:val="center"/>
        </w:trPr>
        <w:tc>
          <w:tcPr>
            <w:tcW w:w="2115" w:type="pct"/>
            <w:tcBorders>
              <w:top w:val="nil"/>
              <w:left w:val="nil"/>
              <w:bottom w:val="nil"/>
              <w:right w:val="nil"/>
            </w:tcBorders>
            <w:shd w:val="clear" w:color="auto" w:fill="auto"/>
            <w:vAlign w:val="center"/>
          </w:tcPr>
          <w:p w14:paraId="774CB0CA" w14:textId="521CFB2B" w:rsidR="00AC0541" w:rsidRPr="00963F1F" w:rsidRDefault="00AC0541" w:rsidP="00AC0541">
            <w:pPr>
              <w:keepNext/>
              <w:keepLines/>
              <w:spacing w:after="0" w:line="280" w:lineRule="exact"/>
              <w:jc w:val="left"/>
              <w:rPr>
                <w:sz w:val="20"/>
                <w:szCs w:val="20"/>
              </w:rPr>
            </w:pPr>
            <w:r w:rsidRPr="00963F1F">
              <w:rPr>
                <w:sz w:val="20"/>
                <w:szCs w:val="20"/>
              </w:rPr>
              <w:t>Average</w:t>
            </w:r>
          </w:p>
        </w:tc>
        <w:tc>
          <w:tcPr>
            <w:tcW w:w="962" w:type="pct"/>
            <w:tcBorders>
              <w:top w:val="nil"/>
              <w:left w:val="nil"/>
              <w:bottom w:val="nil"/>
              <w:right w:val="nil"/>
            </w:tcBorders>
            <w:shd w:val="clear" w:color="auto" w:fill="auto"/>
            <w:tcMar>
              <w:left w:w="58" w:type="dxa"/>
              <w:right w:w="58" w:type="dxa"/>
            </w:tcMar>
            <w:vAlign w:val="center"/>
          </w:tcPr>
          <w:p w14:paraId="54272061" w14:textId="77777777" w:rsidR="00AC0541" w:rsidRPr="00963F1F" w:rsidRDefault="00AC0541" w:rsidP="00AC0541">
            <w:pPr>
              <w:pStyle w:val="Tablecenter"/>
              <w:keepNext/>
              <w:keepLines/>
              <w:rPr>
                <w:sz w:val="20"/>
                <w:szCs w:val="22"/>
              </w:rPr>
            </w:pPr>
            <w:r w:rsidRPr="00963F1F">
              <w:rPr>
                <w:sz w:val="20"/>
                <w:szCs w:val="22"/>
              </w:rPr>
              <w:t>3.3</w:t>
            </w:r>
          </w:p>
        </w:tc>
        <w:tc>
          <w:tcPr>
            <w:tcW w:w="962" w:type="pct"/>
            <w:tcBorders>
              <w:top w:val="nil"/>
              <w:left w:val="nil"/>
              <w:bottom w:val="nil"/>
              <w:right w:val="nil"/>
            </w:tcBorders>
            <w:shd w:val="clear" w:color="auto" w:fill="auto"/>
            <w:tcMar>
              <w:left w:w="58" w:type="dxa"/>
              <w:right w:w="58" w:type="dxa"/>
            </w:tcMar>
            <w:vAlign w:val="center"/>
          </w:tcPr>
          <w:p w14:paraId="7C1211C3" w14:textId="77777777" w:rsidR="00AC0541" w:rsidRPr="00963F1F" w:rsidRDefault="00AC0541" w:rsidP="00AC0541">
            <w:pPr>
              <w:pStyle w:val="Tablecenter"/>
              <w:keepNext/>
              <w:keepLines/>
              <w:rPr>
                <w:sz w:val="20"/>
                <w:szCs w:val="22"/>
              </w:rPr>
            </w:pPr>
            <w:r w:rsidRPr="00963F1F">
              <w:rPr>
                <w:sz w:val="20"/>
                <w:szCs w:val="22"/>
              </w:rPr>
              <w:t>2.9</w:t>
            </w:r>
          </w:p>
        </w:tc>
        <w:tc>
          <w:tcPr>
            <w:tcW w:w="962" w:type="pct"/>
            <w:tcBorders>
              <w:top w:val="nil"/>
              <w:left w:val="nil"/>
              <w:bottom w:val="nil"/>
              <w:right w:val="nil"/>
            </w:tcBorders>
            <w:shd w:val="clear" w:color="auto" w:fill="auto"/>
            <w:tcMar>
              <w:left w:w="58" w:type="dxa"/>
              <w:right w:w="58" w:type="dxa"/>
            </w:tcMar>
            <w:vAlign w:val="center"/>
          </w:tcPr>
          <w:p w14:paraId="5C404E97" w14:textId="77777777" w:rsidR="00AC0541" w:rsidRPr="00963F1F" w:rsidRDefault="00AC0541" w:rsidP="00AC0541">
            <w:pPr>
              <w:pStyle w:val="Tablecenter"/>
              <w:keepNext/>
              <w:keepLines/>
              <w:rPr>
                <w:sz w:val="20"/>
                <w:szCs w:val="22"/>
              </w:rPr>
            </w:pPr>
            <w:r w:rsidRPr="00963F1F">
              <w:rPr>
                <w:sz w:val="20"/>
                <w:szCs w:val="22"/>
              </w:rPr>
              <w:t>3.3</w:t>
            </w:r>
          </w:p>
        </w:tc>
      </w:tr>
      <w:tr w:rsidR="00AC0541" w:rsidRPr="0006739D" w14:paraId="7F91318B" w14:textId="77777777" w:rsidTr="00E1454F">
        <w:trPr>
          <w:trHeight w:val="400"/>
          <w:jc w:val="center"/>
        </w:trPr>
        <w:tc>
          <w:tcPr>
            <w:tcW w:w="2115" w:type="pct"/>
            <w:tcBorders>
              <w:top w:val="nil"/>
              <w:left w:val="nil"/>
              <w:bottom w:val="nil"/>
              <w:right w:val="nil"/>
            </w:tcBorders>
            <w:shd w:val="clear" w:color="auto" w:fill="E5E5E5" w:themeFill="accent1" w:themeFillTint="33"/>
            <w:vAlign w:val="center"/>
          </w:tcPr>
          <w:p w14:paraId="6CDF58AC" w14:textId="7230855C" w:rsidR="00AC0541" w:rsidRPr="00963F1F" w:rsidRDefault="00AC0541" w:rsidP="00AC0541">
            <w:pPr>
              <w:keepNext/>
              <w:keepLines/>
              <w:spacing w:after="0" w:line="280" w:lineRule="exact"/>
              <w:jc w:val="left"/>
              <w:rPr>
                <w:sz w:val="20"/>
                <w:szCs w:val="20"/>
              </w:rPr>
            </w:pPr>
            <w:r w:rsidRPr="00963F1F">
              <w:rPr>
                <w:sz w:val="20"/>
                <w:szCs w:val="20"/>
              </w:rPr>
              <w:t>Median</w:t>
            </w:r>
          </w:p>
        </w:tc>
        <w:tc>
          <w:tcPr>
            <w:tcW w:w="962" w:type="pct"/>
            <w:tcBorders>
              <w:top w:val="nil"/>
              <w:left w:val="nil"/>
              <w:bottom w:val="nil"/>
              <w:right w:val="nil"/>
            </w:tcBorders>
            <w:shd w:val="clear" w:color="auto" w:fill="E5E5E5" w:themeFill="accent1" w:themeFillTint="33"/>
            <w:tcMar>
              <w:left w:w="58" w:type="dxa"/>
              <w:right w:w="58" w:type="dxa"/>
            </w:tcMar>
            <w:vAlign w:val="center"/>
          </w:tcPr>
          <w:p w14:paraId="4F59B9BE" w14:textId="668DA62A" w:rsidR="00AC0541" w:rsidRPr="00963F1F" w:rsidRDefault="00AC0541" w:rsidP="00AC0541">
            <w:pPr>
              <w:pStyle w:val="Tablecenter"/>
              <w:keepNext/>
              <w:keepLines/>
              <w:rPr>
                <w:sz w:val="20"/>
                <w:szCs w:val="22"/>
              </w:rPr>
            </w:pPr>
            <w:r>
              <w:rPr>
                <w:sz w:val="20"/>
                <w:szCs w:val="22"/>
              </w:rPr>
              <w:t>3.0</w:t>
            </w:r>
          </w:p>
        </w:tc>
        <w:tc>
          <w:tcPr>
            <w:tcW w:w="962" w:type="pct"/>
            <w:tcBorders>
              <w:top w:val="nil"/>
              <w:left w:val="nil"/>
              <w:bottom w:val="nil"/>
              <w:right w:val="nil"/>
            </w:tcBorders>
            <w:shd w:val="clear" w:color="auto" w:fill="E5E5E5" w:themeFill="accent1" w:themeFillTint="33"/>
            <w:tcMar>
              <w:left w:w="58" w:type="dxa"/>
              <w:right w:w="58" w:type="dxa"/>
            </w:tcMar>
            <w:vAlign w:val="center"/>
          </w:tcPr>
          <w:p w14:paraId="40378038" w14:textId="022CFA05" w:rsidR="00AC0541" w:rsidRPr="00963F1F" w:rsidRDefault="00AC0541" w:rsidP="00AC0541">
            <w:pPr>
              <w:pStyle w:val="Tablecenter"/>
              <w:keepNext/>
              <w:keepLines/>
              <w:rPr>
                <w:sz w:val="20"/>
                <w:szCs w:val="22"/>
              </w:rPr>
            </w:pPr>
            <w:r>
              <w:rPr>
                <w:sz w:val="20"/>
                <w:szCs w:val="22"/>
              </w:rPr>
              <w:t>2.0</w:t>
            </w:r>
          </w:p>
        </w:tc>
        <w:tc>
          <w:tcPr>
            <w:tcW w:w="962" w:type="pct"/>
            <w:tcBorders>
              <w:top w:val="nil"/>
              <w:left w:val="nil"/>
              <w:bottom w:val="nil"/>
              <w:right w:val="nil"/>
            </w:tcBorders>
            <w:shd w:val="clear" w:color="auto" w:fill="E5E5E5" w:themeFill="accent1" w:themeFillTint="33"/>
            <w:tcMar>
              <w:left w:w="58" w:type="dxa"/>
              <w:right w:w="58" w:type="dxa"/>
            </w:tcMar>
            <w:vAlign w:val="center"/>
          </w:tcPr>
          <w:p w14:paraId="2C3EC826" w14:textId="72A2F537" w:rsidR="00AC0541" w:rsidRPr="00963F1F" w:rsidRDefault="00AC0541" w:rsidP="00AC0541">
            <w:pPr>
              <w:pStyle w:val="Tablecenter"/>
              <w:keepNext/>
              <w:keepLines/>
              <w:rPr>
                <w:sz w:val="20"/>
                <w:szCs w:val="22"/>
              </w:rPr>
            </w:pPr>
            <w:r>
              <w:rPr>
                <w:sz w:val="20"/>
                <w:szCs w:val="22"/>
              </w:rPr>
              <w:t>3.0</w:t>
            </w:r>
          </w:p>
        </w:tc>
      </w:tr>
      <w:tr w:rsidR="00AC0541" w:rsidRPr="0006739D" w14:paraId="6843244A" w14:textId="77777777" w:rsidTr="00E1454F">
        <w:trPr>
          <w:trHeight w:val="400"/>
          <w:jc w:val="center"/>
        </w:trPr>
        <w:tc>
          <w:tcPr>
            <w:tcW w:w="2115" w:type="pct"/>
            <w:tcBorders>
              <w:top w:val="nil"/>
              <w:left w:val="nil"/>
              <w:bottom w:val="nil"/>
              <w:right w:val="nil"/>
            </w:tcBorders>
            <w:shd w:val="clear" w:color="auto" w:fill="auto"/>
            <w:vAlign w:val="center"/>
          </w:tcPr>
          <w:p w14:paraId="630D9EF3" w14:textId="56610351" w:rsidR="00AC0541" w:rsidRPr="00963F1F" w:rsidRDefault="00AC0541" w:rsidP="00AC0541">
            <w:pPr>
              <w:keepNext/>
              <w:keepLines/>
              <w:spacing w:after="0" w:line="280" w:lineRule="exact"/>
              <w:jc w:val="left"/>
              <w:rPr>
                <w:sz w:val="20"/>
                <w:szCs w:val="20"/>
              </w:rPr>
            </w:pPr>
            <w:r>
              <w:rPr>
                <w:sz w:val="20"/>
                <w:szCs w:val="20"/>
              </w:rPr>
              <w:t>Standard deviation</w:t>
            </w:r>
          </w:p>
        </w:tc>
        <w:tc>
          <w:tcPr>
            <w:tcW w:w="962" w:type="pct"/>
            <w:tcBorders>
              <w:top w:val="nil"/>
              <w:left w:val="nil"/>
              <w:bottom w:val="nil"/>
              <w:right w:val="nil"/>
            </w:tcBorders>
            <w:shd w:val="clear" w:color="auto" w:fill="auto"/>
            <w:tcMar>
              <w:left w:w="58" w:type="dxa"/>
              <w:right w:w="58" w:type="dxa"/>
            </w:tcMar>
            <w:vAlign w:val="center"/>
          </w:tcPr>
          <w:p w14:paraId="1C97B249" w14:textId="4A3D8090" w:rsidR="00AC0541" w:rsidRDefault="00AC0541" w:rsidP="00AC0541">
            <w:pPr>
              <w:pStyle w:val="Tablecenter"/>
              <w:keepNext/>
              <w:keepLines/>
              <w:rPr>
                <w:sz w:val="20"/>
                <w:szCs w:val="22"/>
              </w:rPr>
            </w:pPr>
            <w:r>
              <w:rPr>
                <w:sz w:val="20"/>
                <w:szCs w:val="22"/>
              </w:rPr>
              <w:t>2.5</w:t>
            </w:r>
          </w:p>
        </w:tc>
        <w:tc>
          <w:tcPr>
            <w:tcW w:w="962" w:type="pct"/>
            <w:tcBorders>
              <w:top w:val="nil"/>
              <w:left w:val="nil"/>
              <w:bottom w:val="nil"/>
              <w:right w:val="nil"/>
            </w:tcBorders>
            <w:shd w:val="clear" w:color="auto" w:fill="auto"/>
            <w:tcMar>
              <w:left w:w="58" w:type="dxa"/>
              <w:right w:w="58" w:type="dxa"/>
            </w:tcMar>
            <w:vAlign w:val="center"/>
          </w:tcPr>
          <w:p w14:paraId="029F647A" w14:textId="27BD48D8" w:rsidR="00AC0541" w:rsidRDefault="00AC0541" w:rsidP="00AC0541">
            <w:pPr>
              <w:pStyle w:val="Tablecenter"/>
              <w:keepNext/>
              <w:keepLines/>
              <w:rPr>
                <w:sz w:val="20"/>
                <w:szCs w:val="22"/>
              </w:rPr>
            </w:pPr>
            <w:r>
              <w:rPr>
                <w:sz w:val="20"/>
                <w:szCs w:val="22"/>
              </w:rPr>
              <w:t>2.2</w:t>
            </w:r>
          </w:p>
        </w:tc>
        <w:tc>
          <w:tcPr>
            <w:tcW w:w="962" w:type="pct"/>
            <w:tcBorders>
              <w:top w:val="nil"/>
              <w:left w:val="nil"/>
              <w:bottom w:val="nil"/>
              <w:right w:val="nil"/>
            </w:tcBorders>
            <w:shd w:val="clear" w:color="auto" w:fill="auto"/>
            <w:tcMar>
              <w:left w:w="58" w:type="dxa"/>
              <w:right w:w="58" w:type="dxa"/>
            </w:tcMar>
            <w:vAlign w:val="center"/>
          </w:tcPr>
          <w:p w14:paraId="37DE5A83" w14:textId="0E9A5E90" w:rsidR="00AC0541" w:rsidRDefault="00AC0541" w:rsidP="00AC0541">
            <w:pPr>
              <w:pStyle w:val="Tablecenter"/>
              <w:keepNext/>
              <w:keepLines/>
              <w:rPr>
                <w:sz w:val="20"/>
                <w:szCs w:val="22"/>
              </w:rPr>
            </w:pPr>
            <w:r>
              <w:rPr>
                <w:sz w:val="20"/>
                <w:szCs w:val="22"/>
              </w:rPr>
              <w:t>2.3</w:t>
            </w:r>
          </w:p>
        </w:tc>
      </w:tr>
      <w:tr w:rsidR="00AC0541" w:rsidRPr="0006739D" w14:paraId="5D2A84C9" w14:textId="77777777" w:rsidTr="00E1454F">
        <w:trPr>
          <w:trHeight w:val="317"/>
          <w:jc w:val="center"/>
        </w:trPr>
        <w:tc>
          <w:tcPr>
            <w:tcW w:w="2115" w:type="pct"/>
            <w:tcBorders>
              <w:top w:val="nil"/>
              <w:left w:val="nil"/>
              <w:bottom w:val="nil"/>
              <w:right w:val="nil"/>
            </w:tcBorders>
            <w:shd w:val="clear" w:color="auto" w:fill="808080" w:themeFill="background1" w:themeFillShade="80"/>
            <w:vAlign w:val="center"/>
          </w:tcPr>
          <w:p w14:paraId="54DE1279" w14:textId="3CDC94D6" w:rsidR="00AC0541" w:rsidRPr="00A56221" w:rsidRDefault="00AC0541" w:rsidP="00AC0541">
            <w:pPr>
              <w:keepNext/>
              <w:keepLines/>
              <w:spacing w:after="0" w:line="280" w:lineRule="exact"/>
              <w:jc w:val="left"/>
              <w:rPr>
                <w:b/>
                <w:sz w:val="20"/>
                <w:szCs w:val="20"/>
              </w:rPr>
            </w:pPr>
            <w:r>
              <w:rPr>
                <w:b/>
                <w:color w:val="FFFFFF" w:themeColor="background1"/>
                <w:sz w:val="20"/>
                <w:szCs w:val="20"/>
              </w:rPr>
              <w:t>Microwave (uses per day)</w:t>
            </w:r>
          </w:p>
        </w:tc>
        <w:tc>
          <w:tcPr>
            <w:tcW w:w="962" w:type="pct"/>
            <w:tcBorders>
              <w:top w:val="nil"/>
              <w:left w:val="nil"/>
              <w:bottom w:val="nil"/>
              <w:right w:val="nil"/>
            </w:tcBorders>
            <w:shd w:val="clear" w:color="auto" w:fill="808080" w:themeFill="background1" w:themeFillShade="80"/>
            <w:tcMar>
              <w:left w:w="58" w:type="dxa"/>
              <w:right w:w="58" w:type="dxa"/>
            </w:tcMar>
            <w:vAlign w:val="center"/>
          </w:tcPr>
          <w:p w14:paraId="66779621" w14:textId="77777777" w:rsidR="00AC0541" w:rsidRPr="0006739D" w:rsidRDefault="00AC0541" w:rsidP="00AC0541">
            <w:pPr>
              <w:pStyle w:val="Tablecenter"/>
              <w:keepNext/>
              <w:keepLines/>
              <w:rPr>
                <w:b/>
                <w:color w:val="FFFFFF" w:themeColor="background1"/>
                <w:sz w:val="20"/>
                <w:szCs w:val="22"/>
              </w:rPr>
            </w:pPr>
            <w:r>
              <w:rPr>
                <w:b/>
                <w:color w:val="FFFFFF" w:themeColor="background1"/>
                <w:sz w:val="20"/>
                <w:szCs w:val="22"/>
              </w:rPr>
              <w:t>(n=1,689)</w:t>
            </w:r>
          </w:p>
        </w:tc>
        <w:tc>
          <w:tcPr>
            <w:tcW w:w="962" w:type="pct"/>
            <w:tcBorders>
              <w:top w:val="nil"/>
              <w:left w:val="nil"/>
              <w:bottom w:val="nil"/>
              <w:right w:val="nil"/>
            </w:tcBorders>
            <w:shd w:val="clear" w:color="auto" w:fill="808080" w:themeFill="background1" w:themeFillShade="80"/>
            <w:tcMar>
              <w:left w:w="58" w:type="dxa"/>
              <w:right w:w="58" w:type="dxa"/>
            </w:tcMar>
            <w:vAlign w:val="center"/>
          </w:tcPr>
          <w:p w14:paraId="14C75897" w14:textId="77777777" w:rsidR="00AC0541" w:rsidRPr="0006739D" w:rsidRDefault="00AC0541" w:rsidP="00AC0541">
            <w:pPr>
              <w:pStyle w:val="Tablecenter"/>
              <w:keepNext/>
              <w:keepLines/>
              <w:rPr>
                <w:b/>
                <w:color w:val="FFFFFF" w:themeColor="background1"/>
                <w:sz w:val="20"/>
                <w:szCs w:val="22"/>
              </w:rPr>
            </w:pPr>
            <w:r>
              <w:rPr>
                <w:b/>
                <w:color w:val="FFFFFF" w:themeColor="background1"/>
                <w:sz w:val="20"/>
                <w:szCs w:val="22"/>
              </w:rPr>
              <w:t>(n=650)</w:t>
            </w:r>
          </w:p>
        </w:tc>
        <w:tc>
          <w:tcPr>
            <w:tcW w:w="962" w:type="pct"/>
            <w:tcBorders>
              <w:top w:val="nil"/>
              <w:left w:val="nil"/>
              <w:bottom w:val="nil"/>
              <w:right w:val="nil"/>
            </w:tcBorders>
            <w:shd w:val="clear" w:color="auto" w:fill="808080" w:themeFill="background1" w:themeFillShade="80"/>
            <w:tcMar>
              <w:left w:w="58" w:type="dxa"/>
              <w:right w:w="58" w:type="dxa"/>
            </w:tcMar>
            <w:vAlign w:val="center"/>
          </w:tcPr>
          <w:p w14:paraId="3E9E6236" w14:textId="77777777" w:rsidR="00AC0541" w:rsidRPr="0006739D" w:rsidRDefault="00AC0541" w:rsidP="00AC0541">
            <w:pPr>
              <w:pStyle w:val="Tablecenter"/>
              <w:keepNext/>
              <w:keepLines/>
              <w:rPr>
                <w:b/>
                <w:color w:val="FFFFFF" w:themeColor="background1"/>
                <w:sz w:val="20"/>
                <w:szCs w:val="22"/>
              </w:rPr>
            </w:pPr>
            <w:r>
              <w:rPr>
                <w:b/>
                <w:color w:val="FFFFFF" w:themeColor="background1"/>
                <w:sz w:val="20"/>
                <w:szCs w:val="22"/>
              </w:rPr>
              <w:t>(n=2,339)</w:t>
            </w:r>
          </w:p>
        </w:tc>
      </w:tr>
      <w:tr w:rsidR="00AC0541" w:rsidRPr="0006739D" w14:paraId="2F21B9A6" w14:textId="77777777" w:rsidTr="00E1454F">
        <w:trPr>
          <w:trHeight w:val="400"/>
          <w:jc w:val="center"/>
        </w:trPr>
        <w:tc>
          <w:tcPr>
            <w:tcW w:w="2115" w:type="pct"/>
            <w:tcBorders>
              <w:top w:val="nil"/>
              <w:left w:val="nil"/>
              <w:bottom w:val="nil"/>
              <w:right w:val="nil"/>
            </w:tcBorders>
            <w:shd w:val="clear" w:color="auto" w:fill="auto"/>
            <w:vAlign w:val="center"/>
          </w:tcPr>
          <w:p w14:paraId="433504B0" w14:textId="7546A503" w:rsidR="00AC0541" w:rsidRPr="00963F1F" w:rsidRDefault="00AC0541" w:rsidP="00AC0541">
            <w:pPr>
              <w:keepNext/>
              <w:keepLines/>
              <w:spacing w:after="0" w:line="280" w:lineRule="exact"/>
              <w:jc w:val="left"/>
              <w:rPr>
                <w:sz w:val="20"/>
                <w:szCs w:val="20"/>
              </w:rPr>
            </w:pPr>
            <w:r w:rsidRPr="00963F1F">
              <w:rPr>
                <w:sz w:val="20"/>
                <w:szCs w:val="20"/>
              </w:rPr>
              <w:t>Average</w:t>
            </w:r>
          </w:p>
        </w:tc>
        <w:tc>
          <w:tcPr>
            <w:tcW w:w="962" w:type="pct"/>
            <w:tcBorders>
              <w:top w:val="nil"/>
              <w:left w:val="nil"/>
              <w:bottom w:val="nil"/>
              <w:right w:val="nil"/>
            </w:tcBorders>
            <w:shd w:val="clear" w:color="auto" w:fill="auto"/>
            <w:tcMar>
              <w:left w:w="58" w:type="dxa"/>
              <w:right w:w="58" w:type="dxa"/>
            </w:tcMar>
            <w:vAlign w:val="center"/>
          </w:tcPr>
          <w:p w14:paraId="64019C77" w14:textId="77777777" w:rsidR="00AC0541" w:rsidRPr="00963F1F" w:rsidRDefault="00AC0541" w:rsidP="00AC0541">
            <w:pPr>
              <w:pStyle w:val="Tablecenter"/>
              <w:keepNext/>
              <w:keepLines/>
              <w:rPr>
                <w:sz w:val="20"/>
                <w:szCs w:val="22"/>
              </w:rPr>
            </w:pPr>
            <w:r w:rsidRPr="00963F1F">
              <w:rPr>
                <w:sz w:val="20"/>
                <w:szCs w:val="22"/>
              </w:rPr>
              <w:t>3.2</w:t>
            </w:r>
          </w:p>
        </w:tc>
        <w:tc>
          <w:tcPr>
            <w:tcW w:w="962" w:type="pct"/>
            <w:tcBorders>
              <w:top w:val="nil"/>
              <w:left w:val="nil"/>
              <w:bottom w:val="nil"/>
              <w:right w:val="nil"/>
            </w:tcBorders>
            <w:shd w:val="clear" w:color="auto" w:fill="auto"/>
            <w:tcMar>
              <w:left w:w="58" w:type="dxa"/>
              <w:right w:w="58" w:type="dxa"/>
            </w:tcMar>
            <w:vAlign w:val="center"/>
          </w:tcPr>
          <w:p w14:paraId="2CDC7AD7" w14:textId="77777777" w:rsidR="00AC0541" w:rsidRPr="00963F1F" w:rsidRDefault="00AC0541" w:rsidP="00AC0541">
            <w:pPr>
              <w:pStyle w:val="Tablecenter"/>
              <w:keepNext/>
              <w:keepLines/>
              <w:rPr>
                <w:sz w:val="20"/>
                <w:szCs w:val="22"/>
              </w:rPr>
            </w:pPr>
            <w:r w:rsidRPr="00963F1F">
              <w:rPr>
                <w:sz w:val="20"/>
                <w:szCs w:val="22"/>
              </w:rPr>
              <w:t>2.4</w:t>
            </w:r>
          </w:p>
        </w:tc>
        <w:tc>
          <w:tcPr>
            <w:tcW w:w="962" w:type="pct"/>
            <w:tcBorders>
              <w:top w:val="nil"/>
              <w:left w:val="nil"/>
              <w:bottom w:val="nil"/>
              <w:right w:val="nil"/>
            </w:tcBorders>
            <w:shd w:val="clear" w:color="auto" w:fill="auto"/>
            <w:tcMar>
              <w:left w:w="58" w:type="dxa"/>
              <w:right w:w="58" w:type="dxa"/>
            </w:tcMar>
            <w:vAlign w:val="center"/>
          </w:tcPr>
          <w:p w14:paraId="21615C61" w14:textId="77777777" w:rsidR="00AC0541" w:rsidRPr="00963F1F" w:rsidRDefault="00AC0541" w:rsidP="00AC0541">
            <w:pPr>
              <w:pStyle w:val="Tablecenter"/>
              <w:keepNext/>
              <w:keepLines/>
              <w:rPr>
                <w:sz w:val="20"/>
                <w:szCs w:val="22"/>
              </w:rPr>
            </w:pPr>
            <w:r w:rsidRPr="00963F1F">
              <w:rPr>
                <w:sz w:val="20"/>
                <w:szCs w:val="22"/>
              </w:rPr>
              <w:t>3.1</w:t>
            </w:r>
          </w:p>
        </w:tc>
      </w:tr>
      <w:tr w:rsidR="00AC0541" w:rsidRPr="0006739D" w14:paraId="1613A19F" w14:textId="77777777" w:rsidTr="00E1454F">
        <w:trPr>
          <w:trHeight w:val="400"/>
          <w:jc w:val="center"/>
        </w:trPr>
        <w:tc>
          <w:tcPr>
            <w:tcW w:w="2115" w:type="pct"/>
            <w:tcBorders>
              <w:top w:val="nil"/>
              <w:left w:val="nil"/>
              <w:bottom w:val="nil"/>
              <w:right w:val="nil"/>
            </w:tcBorders>
            <w:shd w:val="clear" w:color="auto" w:fill="E5E5E5" w:themeFill="accent1" w:themeFillTint="33"/>
            <w:vAlign w:val="center"/>
          </w:tcPr>
          <w:p w14:paraId="68DF14E9" w14:textId="5EC12B84" w:rsidR="00AC0541" w:rsidRPr="002B4741" w:rsidRDefault="00AC0541" w:rsidP="00AC0541">
            <w:pPr>
              <w:keepNext/>
              <w:keepLines/>
              <w:spacing w:after="0" w:line="280" w:lineRule="exact"/>
              <w:jc w:val="left"/>
              <w:rPr>
                <w:sz w:val="20"/>
                <w:szCs w:val="20"/>
              </w:rPr>
            </w:pPr>
            <w:r>
              <w:rPr>
                <w:sz w:val="20"/>
                <w:szCs w:val="20"/>
              </w:rPr>
              <w:t>Median</w:t>
            </w:r>
          </w:p>
        </w:tc>
        <w:tc>
          <w:tcPr>
            <w:tcW w:w="962" w:type="pct"/>
            <w:tcBorders>
              <w:top w:val="nil"/>
              <w:left w:val="nil"/>
              <w:bottom w:val="nil"/>
              <w:right w:val="nil"/>
            </w:tcBorders>
            <w:shd w:val="clear" w:color="auto" w:fill="E5E5E5" w:themeFill="accent1" w:themeFillTint="33"/>
            <w:tcMar>
              <w:left w:w="58" w:type="dxa"/>
              <w:right w:w="58" w:type="dxa"/>
            </w:tcMar>
            <w:vAlign w:val="center"/>
          </w:tcPr>
          <w:p w14:paraId="51321898" w14:textId="4D0D664E" w:rsidR="00AC0541" w:rsidRPr="002B4741" w:rsidRDefault="00AC0541" w:rsidP="00AC0541">
            <w:pPr>
              <w:pStyle w:val="Tablecenter"/>
              <w:keepNext/>
              <w:keepLines/>
              <w:rPr>
                <w:sz w:val="20"/>
                <w:szCs w:val="22"/>
              </w:rPr>
            </w:pPr>
            <w:r>
              <w:rPr>
                <w:sz w:val="20"/>
                <w:szCs w:val="22"/>
              </w:rPr>
              <w:t>3.0</w:t>
            </w:r>
          </w:p>
        </w:tc>
        <w:tc>
          <w:tcPr>
            <w:tcW w:w="962" w:type="pct"/>
            <w:tcBorders>
              <w:top w:val="nil"/>
              <w:left w:val="nil"/>
              <w:bottom w:val="nil"/>
              <w:right w:val="nil"/>
            </w:tcBorders>
            <w:shd w:val="clear" w:color="auto" w:fill="E5E5E5" w:themeFill="accent1" w:themeFillTint="33"/>
            <w:tcMar>
              <w:left w:w="58" w:type="dxa"/>
              <w:right w:w="58" w:type="dxa"/>
            </w:tcMar>
            <w:vAlign w:val="center"/>
          </w:tcPr>
          <w:p w14:paraId="09E652EB" w14:textId="25795044" w:rsidR="00AC0541" w:rsidRPr="002B4741" w:rsidRDefault="00AC0541" w:rsidP="00AC0541">
            <w:pPr>
              <w:pStyle w:val="Tablecenter"/>
              <w:keepNext/>
              <w:keepLines/>
              <w:rPr>
                <w:sz w:val="20"/>
                <w:szCs w:val="22"/>
              </w:rPr>
            </w:pPr>
            <w:r>
              <w:rPr>
                <w:sz w:val="20"/>
                <w:szCs w:val="22"/>
              </w:rPr>
              <w:t>2.0</w:t>
            </w:r>
          </w:p>
        </w:tc>
        <w:tc>
          <w:tcPr>
            <w:tcW w:w="962" w:type="pct"/>
            <w:tcBorders>
              <w:top w:val="nil"/>
              <w:left w:val="nil"/>
              <w:bottom w:val="nil"/>
              <w:right w:val="nil"/>
            </w:tcBorders>
            <w:shd w:val="clear" w:color="auto" w:fill="E5E5E5" w:themeFill="accent1" w:themeFillTint="33"/>
            <w:tcMar>
              <w:left w:w="58" w:type="dxa"/>
              <w:right w:w="58" w:type="dxa"/>
            </w:tcMar>
            <w:vAlign w:val="center"/>
          </w:tcPr>
          <w:p w14:paraId="6407B0B9" w14:textId="405DD930" w:rsidR="00AC0541" w:rsidRPr="002B4741" w:rsidRDefault="00AC0541" w:rsidP="00AC0541">
            <w:pPr>
              <w:pStyle w:val="Tablecenter"/>
              <w:keepNext/>
              <w:keepLines/>
              <w:rPr>
                <w:sz w:val="20"/>
                <w:szCs w:val="22"/>
              </w:rPr>
            </w:pPr>
            <w:r>
              <w:rPr>
                <w:sz w:val="20"/>
                <w:szCs w:val="22"/>
              </w:rPr>
              <w:t>3.0</w:t>
            </w:r>
          </w:p>
        </w:tc>
      </w:tr>
      <w:tr w:rsidR="00AC0541" w:rsidRPr="0006739D" w14:paraId="5EAC0BCC" w14:textId="77777777" w:rsidTr="00E1454F">
        <w:trPr>
          <w:trHeight w:val="400"/>
          <w:jc w:val="center"/>
        </w:trPr>
        <w:tc>
          <w:tcPr>
            <w:tcW w:w="2115" w:type="pct"/>
            <w:tcBorders>
              <w:top w:val="nil"/>
              <w:left w:val="nil"/>
              <w:bottom w:val="nil"/>
              <w:right w:val="nil"/>
            </w:tcBorders>
            <w:shd w:val="clear" w:color="auto" w:fill="auto"/>
            <w:vAlign w:val="center"/>
          </w:tcPr>
          <w:p w14:paraId="36EAF606" w14:textId="65D4462A" w:rsidR="00AC0541" w:rsidRDefault="00AC0541" w:rsidP="00AC0541">
            <w:pPr>
              <w:keepNext/>
              <w:keepLines/>
              <w:spacing w:after="0" w:line="280" w:lineRule="exact"/>
              <w:jc w:val="left"/>
              <w:rPr>
                <w:sz w:val="20"/>
                <w:szCs w:val="20"/>
              </w:rPr>
            </w:pPr>
            <w:r>
              <w:rPr>
                <w:sz w:val="20"/>
                <w:szCs w:val="20"/>
              </w:rPr>
              <w:t>Standard deviation</w:t>
            </w:r>
          </w:p>
        </w:tc>
        <w:tc>
          <w:tcPr>
            <w:tcW w:w="962" w:type="pct"/>
            <w:tcBorders>
              <w:top w:val="nil"/>
              <w:left w:val="nil"/>
              <w:bottom w:val="nil"/>
              <w:right w:val="nil"/>
            </w:tcBorders>
            <w:shd w:val="clear" w:color="auto" w:fill="auto"/>
            <w:tcMar>
              <w:left w:w="58" w:type="dxa"/>
              <w:right w:w="58" w:type="dxa"/>
            </w:tcMar>
            <w:vAlign w:val="center"/>
          </w:tcPr>
          <w:p w14:paraId="6EED1ED7" w14:textId="208956F5" w:rsidR="00AC0541" w:rsidRDefault="00AC0541" w:rsidP="00AC0541">
            <w:pPr>
              <w:pStyle w:val="Tablecenter"/>
              <w:keepNext/>
              <w:keepLines/>
              <w:rPr>
                <w:sz w:val="20"/>
                <w:szCs w:val="22"/>
              </w:rPr>
            </w:pPr>
            <w:r>
              <w:rPr>
                <w:sz w:val="20"/>
                <w:szCs w:val="22"/>
              </w:rPr>
              <w:t>2.3</w:t>
            </w:r>
          </w:p>
        </w:tc>
        <w:tc>
          <w:tcPr>
            <w:tcW w:w="962" w:type="pct"/>
            <w:tcBorders>
              <w:top w:val="nil"/>
              <w:left w:val="nil"/>
              <w:bottom w:val="nil"/>
              <w:right w:val="nil"/>
            </w:tcBorders>
            <w:shd w:val="clear" w:color="auto" w:fill="auto"/>
            <w:tcMar>
              <w:left w:w="58" w:type="dxa"/>
              <w:right w:w="58" w:type="dxa"/>
            </w:tcMar>
            <w:vAlign w:val="center"/>
          </w:tcPr>
          <w:p w14:paraId="19C51611" w14:textId="4A85BA1B" w:rsidR="00AC0541" w:rsidRDefault="00AC0541" w:rsidP="00AC0541">
            <w:pPr>
              <w:pStyle w:val="Tablecenter"/>
              <w:keepNext/>
              <w:keepLines/>
              <w:rPr>
                <w:sz w:val="20"/>
                <w:szCs w:val="22"/>
              </w:rPr>
            </w:pPr>
            <w:r>
              <w:rPr>
                <w:sz w:val="20"/>
                <w:szCs w:val="22"/>
              </w:rPr>
              <w:t>3.1</w:t>
            </w:r>
          </w:p>
        </w:tc>
        <w:tc>
          <w:tcPr>
            <w:tcW w:w="962" w:type="pct"/>
            <w:tcBorders>
              <w:top w:val="nil"/>
              <w:left w:val="nil"/>
              <w:bottom w:val="nil"/>
              <w:right w:val="nil"/>
            </w:tcBorders>
            <w:shd w:val="clear" w:color="auto" w:fill="auto"/>
            <w:tcMar>
              <w:left w:w="58" w:type="dxa"/>
              <w:right w:w="58" w:type="dxa"/>
            </w:tcMar>
            <w:vAlign w:val="center"/>
          </w:tcPr>
          <w:p w14:paraId="38EC5CAC" w14:textId="7C42A82B" w:rsidR="00AC0541" w:rsidRDefault="00AC0541" w:rsidP="00AC0541">
            <w:pPr>
              <w:pStyle w:val="Tablecenter"/>
              <w:keepNext/>
              <w:keepLines/>
              <w:rPr>
                <w:sz w:val="20"/>
                <w:szCs w:val="22"/>
              </w:rPr>
            </w:pPr>
            <w:r>
              <w:rPr>
                <w:sz w:val="20"/>
                <w:szCs w:val="22"/>
              </w:rPr>
              <w:t>3.0</w:t>
            </w:r>
          </w:p>
        </w:tc>
      </w:tr>
      <w:tr w:rsidR="00AC0541" w:rsidRPr="0006739D" w14:paraId="451A5B05" w14:textId="77777777" w:rsidTr="00E1454F">
        <w:trPr>
          <w:trHeight w:val="317"/>
          <w:jc w:val="center"/>
        </w:trPr>
        <w:tc>
          <w:tcPr>
            <w:tcW w:w="2115" w:type="pct"/>
            <w:tcBorders>
              <w:top w:val="nil"/>
              <w:left w:val="nil"/>
              <w:bottom w:val="nil"/>
              <w:right w:val="nil"/>
            </w:tcBorders>
            <w:shd w:val="clear" w:color="auto" w:fill="808080" w:themeFill="accent1"/>
            <w:vAlign w:val="center"/>
          </w:tcPr>
          <w:p w14:paraId="3BDBE8ED" w14:textId="795391BB" w:rsidR="00AC0541" w:rsidRPr="00A56221" w:rsidRDefault="00AC0541" w:rsidP="00AC0541">
            <w:pPr>
              <w:keepNext/>
              <w:keepLines/>
              <w:spacing w:after="0" w:line="280" w:lineRule="exact"/>
              <w:jc w:val="left"/>
              <w:rPr>
                <w:b/>
                <w:sz w:val="20"/>
                <w:szCs w:val="20"/>
              </w:rPr>
            </w:pPr>
            <w:r>
              <w:rPr>
                <w:b/>
                <w:color w:val="FFFFFF" w:themeColor="background1"/>
                <w:sz w:val="20"/>
                <w:szCs w:val="20"/>
              </w:rPr>
              <w:t>Dehumidifier Setting (yes/no)</w:t>
            </w:r>
          </w:p>
        </w:tc>
        <w:tc>
          <w:tcPr>
            <w:tcW w:w="962" w:type="pct"/>
            <w:tcBorders>
              <w:top w:val="nil"/>
              <w:left w:val="nil"/>
              <w:bottom w:val="nil"/>
              <w:right w:val="nil"/>
            </w:tcBorders>
            <w:shd w:val="clear" w:color="auto" w:fill="808080" w:themeFill="accent1"/>
            <w:tcMar>
              <w:left w:w="58" w:type="dxa"/>
              <w:right w:w="58" w:type="dxa"/>
            </w:tcMar>
            <w:vAlign w:val="center"/>
          </w:tcPr>
          <w:p w14:paraId="7E839AD8" w14:textId="77777777" w:rsidR="00AC0541" w:rsidRPr="0006739D" w:rsidRDefault="00AC0541" w:rsidP="00AC0541">
            <w:pPr>
              <w:pStyle w:val="Tablecenter"/>
              <w:keepNext/>
              <w:keepLines/>
              <w:rPr>
                <w:b/>
                <w:color w:val="FFFFFF" w:themeColor="background1"/>
                <w:sz w:val="20"/>
                <w:szCs w:val="22"/>
              </w:rPr>
            </w:pPr>
            <w:r>
              <w:rPr>
                <w:b/>
                <w:color w:val="FFFFFF" w:themeColor="background1"/>
                <w:sz w:val="20"/>
                <w:szCs w:val="22"/>
              </w:rPr>
              <w:t>(n=779)</w:t>
            </w:r>
          </w:p>
        </w:tc>
        <w:tc>
          <w:tcPr>
            <w:tcW w:w="962" w:type="pct"/>
            <w:tcBorders>
              <w:top w:val="nil"/>
              <w:left w:val="nil"/>
              <w:bottom w:val="nil"/>
              <w:right w:val="nil"/>
            </w:tcBorders>
            <w:shd w:val="clear" w:color="auto" w:fill="808080" w:themeFill="accent1"/>
            <w:tcMar>
              <w:left w:w="58" w:type="dxa"/>
              <w:right w:w="58" w:type="dxa"/>
            </w:tcMar>
            <w:vAlign w:val="center"/>
          </w:tcPr>
          <w:p w14:paraId="19D84D01" w14:textId="77777777" w:rsidR="00AC0541" w:rsidRPr="0006739D" w:rsidRDefault="00AC0541" w:rsidP="00AC0541">
            <w:pPr>
              <w:pStyle w:val="Tablecenter"/>
              <w:keepNext/>
              <w:keepLines/>
              <w:rPr>
                <w:b/>
                <w:color w:val="FFFFFF" w:themeColor="background1"/>
                <w:sz w:val="20"/>
                <w:szCs w:val="22"/>
              </w:rPr>
            </w:pPr>
            <w:r>
              <w:rPr>
                <w:b/>
                <w:color w:val="FFFFFF" w:themeColor="background1"/>
                <w:sz w:val="20"/>
                <w:szCs w:val="22"/>
              </w:rPr>
              <w:t>(n=74)</w:t>
            </w:r>
          </w:p>
        </w:tc>
        <w:tc>
          <w:tcPr>
            <w:tcW w:w="962" w:type="pct"/>
            <w:tcBorders>
              <w:top w:val="nil"/>
              <w:left w:val="nil"/>
              <w:bottom w:val="nil"/>
              <w:right w:val="nil"/>
            </w:tcBorders>
            <w:shd w:val="clear" w:color="auto" w:fill="808080" w:themeFill="accent1"/>
            <w:tcMar>
              <w:left w:w="58" w:type="dxa"/>
              <w:right w:w="58" w:type="dxa"/>
            </w:tcMar>
            <w:vAlign w:val="center"/>
          </w:tcPr>
          <w:p w14:paraId="1A0ECEA5" w14:textId="77777777" w:rsidR="00AC0541" w:rsidRPr="0006739D" w:rsidRDefault="00AC0541" w:rsidP="00AC0541">
            <w:pPr>
              <w:pStyle w:val="Tablecenter"/>
              <w:keepNext/>
              <w:keepLines/>
              <w:rPr>
                <w:b/>
                <w:color w:val="FFFFFF" w:themeColor="background1"/>
                <w:sz w:val="20"/>
                <w:szCs w:val="22"/>
              </w:rPr>
            </w:pPr>
            <w:r>
              <w:rPr>
                <w:b/>
                <w:color w:val="FFFFFF" w:themeColor="background1"/>
                <w:sz w:val="20"/>
                <w:szCs w:val="22"/>
              </w:rPr>
              <w:t>(n=853)</w:t>
            </w:r>
          </w:p>
        </w:tc>
      </w:tr>
      <w:tr w:rsidR="00AC0541" w:rsidRPr="0006739D" w14:paraId="33BD4698" w14:textId="77777777" w:rsidTr="00E1454F">
        <w:trPr>
          <w:trHeight w:val="400"/>
          <w:jc w:val="center"/>
        </w:trPr>
        <w:tc>
          <w:tcPr>
            <w:tcW w:w="2115" w:type="pct"/>
            <w:tcBorders>
              <w:top w:val="nil"/>
              <w:left w:val="nil"/>
              <w:bottom w:val="nil"/>
              <w:right w:val="nil"/>
            </w:tcBorders>
            <w:shd w:val="clear" w:color="auto" w:fill="auto"/>
            <w:vAlign w:val="center"/>
          </w:tcPr>
          <w:p w14:paraId="1F22A8CF" w14:textId="4E441D4F" w:rsidR="00AC0541" w:rsidRDefault="00AC0541" w:rsidP="00AC0541">
            <w:pPr>
              <w:keepNext/>
              <w:keepLines/>
              <w:spacing w:after="0" w:line="280" w:lineRule="exact"/>
              <w:jc w:val="left"/>
              <w:rPr>
                <w:sz w:val="20"/>
                <w:szCs w:val="20"/>
              </w:rPr>
            </w:pPr>
            <w:r>
              <w:rPr>
                <w:sz w:val="20"/>
                <w:szCs w:val="20"/>
              </w:rPr>
              <w:t>% of respondents using automatic setting</w:t>
            </w:r>
          </w:p>
        </w:tc>
        <w:tc>
          <w:tcPr>
            <w:tcW w:w="962" w:type="pct"/>
            <w:tcBorders>
              <w:top w:val="nil"/>
              <w:left w:val="nil"/>
              <w:bottom w:val="nil"/>
              <w:right w:val="nil"/>
            </w:tcBorders>
            <w:shd w:val="clear" w:color="auto" w:fill="auto"/>
            <w:tcMar>
              <w:left w:w="58" w:type="dxa"/>
              <w:right w:w="58" w:type="dxa"/>
            </w:tcMar>
            <w:vAlign w:val="center"/>
          </w:tcPr>
          <w:p w14:paraId="0FB2C673" w14:textId="77777777" w:rsidR="00AC0541" w:rsidRPr="000F1A45" w:rsidRDefault="00AC0541" w:rsidP="00AC0541">
            <w:pPr>
              <w:pStyle w:val="Tablecenter"/>
              <w:keepNext/>
              <w:keepLines/>
              <w:rPr>
                <w:sz w:val="20"/>
                <w:szCs w:val="22"/>
              </w:rPr>
            </w:pPr>
            <w:r w:rsidRPr="000F1A45">
              <w:rPr>
                <w:sz w:val="20"/>
                <w:szCs w:val="22"/>
              </w:rPr>
              <w:t>79%</w:t>
            </w:r>
          </w:p>
        </w:tc>
        <w:tc>
          <w:tcPr>
            <w:tcW w:w="962" w:type="pct"/>
            <w:tcBorders>
              <w:top w:val="nil"/>
              <w:left w:val="nil"/>
              <w:bottom w:val="nil"/>
              <w:right w:val="nil"/>
            </w:tcBorders>
            <w:shd w:val="clear" w:color="auto" w:fill="auto"/>
            <w:tcMar>
              <w:left w:w="58" w:type="dxa"/>
              <w:right w:w="58" w:type="dxa"/>
            </w:tcMar>
            <w:vAlign w:val="center"/>
          </w:tcPr>
          <w:p w14:paraId="5873D48F" w14:textId="77777777" w:rsidR="00AC0541" w:rsidRPr="000F1A45" w:rsidRDefault="00AC0541" w:rsidP="00AC0541">
            <w:pPr>
              <w:pStyle w:val="Tablecenter"/>
              <w:keepNext/>
              <w:keepLines/>
              <w:rPr>
                <w:sz w:val="20"/>
                <w:szCs w:val="22"/>
              </w:rPr>
            </w:pPr>
            <w:r>
              <w:rPr>
                <w:sz w:val="20"/>
                <w:szCs w:val="22"/>
              </w:rPr>
              <w:t>50%</w:t>
            </w:r>
          </w:p>
        </w:tc>
        <w:tc>
          <w:tcPr>
            <w:tcW w:w="962" w:type="pct"/>
            <w:tcBorders>
              <w:top w:val="nil"/>
              <w:left w:val="nil"/>
              <w:bottom w:val="nil"/>
              <w:right w:val="nil"/>
            </w:tcBorders>
            <w:shd w:val="clear" w:color="auto" w:fill="auto"/>
            <w:tcMar>
              <w:left w:w="58" w:type="dxa"/>
              <w:right w:w="58" w:type="dxa"/>
            </w:tcMar>
            <w:vAlign w:val="center"/>
          </w:tcPr>
          <w:p w14:paraId="6EAE6749" w14:textId="77777777" w:rsidR="00AC0541" w:rsidRPr="000F1A45" w:rsidRDefault="00AC0541" w:rsidP="00AC0541">
            <w:pPr>
              <w:pStyle w:val="Tablecenter"/>
              <w:keepNext/>
              <w:keepLines/>
              <w:rPr>
                <w:sz w:val="20"/>
                <w:szCs w:val="22"/>
              </w:rPr>
            </w:pPr>
            <w:r>
              <w:rPr>
                <w:sz w:val="20"/>
                <w:szCs w:val="22"/>
              </w:rPr>
              <w:t>77%</w:t>
            </w:r>
          </w:p>
        </w:tc>
      </w:tr>
      <w:tr w:rsidR="00AC0541" w:rsidRPr="0006739D" w14:paraId="5A399EEC" w14:textId="77777777" w:rsidTr="00943798">
        <w:trPr>
          <w:trHeight w:val="400"/>
          <w:jc w:val="center"/>
        </w:trPr>
        <w:tc>
          <w:tcPr>
            <w:tcW w:w="5000" w:type="pct"/>
            <w:gridSpan w:val="4"/>
            <w:tcBorders>
              <w:top w:val="nil"/>
              <w:left w:val="nil"/>
              <w:bottom w:val="nil"/>
              <w:right w:val="nil"/>
            </w:tcBorders>
            <w:shd w:val="clear" w:color="auto" w:fill="auto"/>
            <w:vAlign w:val="center"/>
          </w:tcPr>
          <w:p w14:paraId="54B260D5" w14:textId="16E0B894" w:rsidR="00AC0541" w:rsidRDefault="00AC0541" w:rsidP="00AC0541">
            <w:pPr>
              <w:rPr>
                <w:sz w:val="20"/>
              </w:rPr>
            </w:pPr>
            <w:r w:rsidRPr="00655C2E">
              <w:rPr>
                <w:sz w:val="18"/>
                <w:szCs w:val="20"/>
                <w:vertAlign w:val="superscript"/>
              </w:rPr>
              <w:t>1</w:t>
            </w:r>
            <w:r w:rsidRPr="00655C2E">
              <w:rPr>
                <w:sz w:val="18"/>
                <w:szCs w:val="20"/>
              </w:rPr>
              <w:t xml:space="preserve"> </w:t>
            </w:r>
            <w:r w:rsidRPr="00EF11CB">
              <w:rPr>
                <w:sz w:val="18"/>
                <w:szCs w:val="20"/>
              </w:rPr>
              <w:t>R</w:t>
            </w:r>
            <w:r w:rsidRPr="00EF11CB">
              <w:rPr>
                <w:sz w:val="18"/>
              </w:rPr>
              <w:t>esponses excluded if homeowner did not report having a clothes washer. Analysis also removed zero and don’t know responses from the base.</w:t>
            </w:r>
          </w:p>
        </w:tc>
      </w:tr>
    </w:tbl>
    <w:p w14:paraId="4F1C0E49" w14:textId="77777777" w:rsidR="00377FFD" w:rsidRDefault="00377FFD" w:rsidP="00963F1F">
      <w:pPr>
        <w:pStyle w:val="Heading2"/>
        <w:keepLines/>
        <w:spacing w:before="405"/>
        <w:ind w:left="585" w:hanging="585"/>
      </w:pPr>
      <w:bookmarkStart w:id="116" w:name="_Ref6411564"/>
      <w:bookmarkEnd w:id="115"/>
      <w:r>
        <w:br w:type="page"/>
      </w:r>
    </w:p>
    <w:p w14:paraId="7FC4E10C" w14:textId="5F5C3B48" w:rsidR="0012523B" w:rsidRDefault="0012523B" w:rsidP="00963F1F">
      <w:pPr>
        <w:pStyle w:val="Heading2"/>
        <w:keepLines/>
        <w:spacing w:before="405"/>
        <w:ind w:left="585" w:hanging="585"/>
      </w:pPr>
      <w:bookmarkStart w:id="117" w:name="_Toc11662326"/>
      <w:r>
        <w:t>Consumer Electronics</w:t>
      </w:r>
      <w:bookmarkEnd w:id="113"/>
      <w:bookmarkEnd w:id="116"/>
      <w:bookmarkEnd w:id="117"/>
    </w:p>
    <w:p w14:paraId="55AEA88A" w14:textId="705B1697" w:rsidR="000923C5" w:rsidRPr="00E1454F" w:rsidRDefault="00574189" w:rsidP="00E1454F">
      <w:pPr>
        <w:pStyle w:val="ListParagraph"/>
        <w:numPr>
          <w:ilvl w:val="0"/>
          <w:numId w:val="18"/>
        </w:numPr>
        <w:ind w:left="1440"/>
      </w:pPr>
      <w:r w:rsidRPr="00147A55">
        <w:rPr>
          <w:noProof/>
        </w:rPr>
        <w:drawing>
          <wp:anchor distT="0" distB="0" distL="114300" distR="114300" simplePos="0" relativeHeight="251668481" behindDoc="0" locked="0" layoutInCell="1" allowOverlap="1" wp14:anchorId="38418C76" wp14:editId="717E8C19">
            <wp:simplePos x="0" y="0"/>
            <wp:positionH relativeFrom="margin">
              <wp:align>left</wp:align>
            </wp:positionH>
            <wp:positionV relativeFrom="paragraph">
              <wp:posOffset>10160</wp:posOffset>
            </wp:positionV>
            <wp:extent cx="615950" cy="657225"/>
            <wp:effectExtent l="0" t="0" r="0" b="9525"/>
            <wp:wrapNone/>
            <wp:docPr id="454"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a:xfrm>
                      <a:off x="0" y="0"/>
                      <a:ext cx="615950" cy="657225"/>
                    </a:xfrm>
                    <a:prstGeom prst="rect">
                      <a:avLst/>
                    </a:prstGeom>
                  </pic:spPr>
                </pic:pic>
              </a:graphicData>
            </a:graphic>
            <wp14:sizeRelH relativeFrom="margin">
              <wp14:pctWidth>0</wp14:pctWidth>
            </wp14:sizeRelH>
            <wp14:sizeRelV relativeFrom="margin">
              <wp14:pctHeight>0</wp14:pctHeight>
            </wp14:sizeRelV>
          </wp:anchor>
        </w:drawing>
      </w:r>
      <w:r w:rsidR="00374E43" w:rsidRPr="00E1454F">
        <w:rPr>
          <w:b/>
        </w:rPr>
        <w:t>Computers:</w:t>
      </w:r>
      <w:r w:rsidR="00374E43" w:rsidRPr="00E1454F">
        <w:t xml:space="preserve"> </w:t>
      </w:r>
      <w:r w:rsidR="000923C5" w:rsidRPr="00E1454F">
        <w:t xml:space="preserve">Laptops (85%) surpassed desktops in penetration (39%). </w:t>
      </w:r>
    </w:p>
    <w:p w14:paraId="35C8AE62" w14:textId="0B867354" w:rsidR="000923C5" w:rsidRPr="00E1454F" w:rsidRDefault="00374E43" w:rsidP="00E1454F">
      <w:pPr>
        <w:pStyle w:val="ListParagraph"/>
        <w:numPr>
          <w:ilvl w:val="0"/>
          <w:numId w:val="18"/>
        </w:numPr>
        <w:ind w:left="1440"/>
      </w:pPr>
      <w:r w:rsidRPr="00E1454F">
        <w:rPr>
          <w:b/>
        </w:rPr>
        <w:t>Automation Devices:</w:t>
      </w:r>
      <w:r w:rsidRPr="00E1454F">
        <w:t xml:space="preserve"> </w:t>
      </w:r>
      <w:r w:rsidR="004E3372" w:rsidRPr="00E1454F">
        <w:t>Automation devices (39%) were somewhat common; t</w:t>
      </w:r>
      <w:r w:rsidR="000923C5" w:rsidRPr="00E1454F">
        <w:t>y</w:t>
      </w:r>
      <w:r w:rsidR="00F471FC" w:rsidRPr="00E1454F">
        <w:t>pically</w:t>
      </w:r>
      <w:r w:rsidR="004E3372" w:rsidRPr="00E1454F">
        <w:t>, they were</w:t>
      </w:r>
      <w:r w:rsidR="00F471FC" w:rsidRPr="00E1454F">
        <w:t xml:space="preserve"> </w:t>
      </w:r>
      <w:r w:rsidR="004E3372" w:rsidRPr="00E1454F">
        <w:t xml:space="preserve">most often </w:t>
      </w:r>
      <w:r w:rsidR="00F471FC" w:rsidRPr="00E1454F">
        <w:t>connected to thermostats</w:t>
      </w:r>
      <w:r w:rsidR="000923C5" w:rsidRPr="00E1454F">
        <w:t xml:space="preserve"> (45%)</w:t>
      </w:r>
      <w:r w:rsidR="00F471FC" w:rsidRPr="00E1454F">
        <w:t>, audio</w:t>
      </w:r>
      <w:r w:rsidR="000923C5" w:rsidRPr="00E1454F">
        <w:t xml:space="preserve"> </w:t>
      </w:r>
      <w:r w:rsidR="004E3372" w:rsidRPr="00E1454F">
        <w:t xml:space="preserve">equipment </w:t>
      </w:r>
      <w:r w:rsidR="000923C5" w:rsidRPr="00E1454F">
        <w:t>(27%)</w:t>
      </w:r>
      <w:r w:rsidR="00F471FC" w:rsidRPr="00E1454F">
        <w:t>, and lighting</w:t>
      </w:r>
      <w:r w:rsidR="000923C5" w:rsidRPr="00E1454F">
        <w:t xml:space="preserve"> (23%)</w:t>
      </w:r>
      <w:r w:rsidR="00F471FC" w:rsidRPr="00E1454F">
        <w:t xml:space="preserve">. </w:t>
      </w:r>
    </w:p>
    <w:p w14:paraId="23BA2A02" w14:textId="722E96B8" w:rsidR="00F471FC" w:rsidRPr="00E1454F" w:rsidRDefault="00374E43" w:rsidP="00E1454F">
      <w:pPr>
        <w:pStyle w:val="ListParagraph"/>
        <w:numPr>
          <w:ilvl w:val="0"/>
          <w:numId w:val="18"/>
        </w:numPr>
        <w:ind w:left="1440"/>
      </w:pPr>
      <w:r w:rsidRPr="00E1454F">
        <w:rPr>
          <w:b/>
        </w:rPr>
        <w:t>APS:</w:t>
      </w:r>
      <w:r w:rsidRPr="00E1454F">
        <w:t xml:space="preserve"> </w:t>
      </w:r>
      <w:r w:rsidR="00F471FC" w:rsidRPr="00E1454F">
        <w:t xml:space="preserve">Few customers </w:t>
      </w:r>
      <w:r w:rsidR="000923C5" w:rsidRPr="00E1454F">
        <w:t xml:space="preserve">had </w:t>
      </w:r>
      <w:r w:rsidR="00F471FC" w:rsidRPr="00E1454F">
        <w:t>APS</w:t>
      </w:r>
      <w:r w:rsidR="000923C5" w:rsidRPr="00E1454F">
        <w:t xml:space="preserve"> (4%)</w:t>
      </w:r>
      <w:r w:rsidR="004E3372" w:rsidRPr="00E1454F">
        <w:t>. E</w:t>
      </w:r>
      <w:r w:rsidR="000923C5" w:rsidRPr="00E1454F">
        <w:t xml:space="preserve">xamination of television and computer scenarios observed on site, </w:t>
      </w:r>
      <w:r w:rsidR="004E3372" w:rsidRPr="00E1454F">
        <w:t xml:space="preserve">it was clear that </w:t>
      </w:r>
      <w:r w:rsidR="00F471FC" w:rsidRPr="00E1454F">
        <w:t xml:space="preserve">opportunities </w:t>
      </w:r>
      <w:r w:rsidR="000923C5" w:rsidRPr="00E1454F">
        <w:t>abounded</w:t>
      </w:r>
      <w:r w:rsidR="00F471FC" w:rsidRPr="00E1454F">
        <w:t>.</w:t>
      </w:r>
    </w:p>
    <w:p w14:paraId="7DEA0FF2" w14:textId="77777777" w:rsidR="00E95593" w:rsidRDefault="00E95593" w:rsidP="002074D1">
      <w:pPr>
        <w:pStyle w:val="Heading3"/>
        <w:keepLines/>
      </w:pPr>
      <w:bookmarkStart w:id="118" w:name="_Toc524444399"/>
      <w:bookmarkStart w:id="119" w:name="_Toc11662327"/>
      <w:r>
        <w:t>Penetration</w:t>
      </w:r>
      <w:bookmarkEnd w:id="118"/>
      <w:bookmarkEnd w:id="119"/>
    </w:p>
    <w:p w14:paraId="37A95610" w14:textId="58289310" w:rsidR="007566AB" w:rsidRDefault="007566AB" w:rsidP="004E3372">
      <w:bookmarkStart w:id="120" w:name="_Toc524444400"/>
      <w:bookmarkStart w:id="121" w:name="_Hlk521002206"/>
      <w:r>
        <w:t>Estimates of penetration of consumer electronics come solely from web-survey results.</w:t>
      </w:r>
    </w:p>
    <w:p w14:paraId="624EF1A5" w14:textId="2BE5F406" w:rsidR="006377DA" w:rsidRDefault="00914BB6" w:rsidP="004E3372">
      <w:r>
        <w:t xml:space="preserve">When asked </w:t>
      </w:r>
      <w:r w:rsidR="0034485C">
        <w:t>about</w:t>
      </w:r>
      <w:r>
        <w:t xml:space="preserve"> the</w:t>
      </w:r>
      <w:r w:rsidR="0034485C">
        <w:t>ir</w:t>
      </w:r>
      <w:r>
        <w:t xml:space="preserve"> consumer electronics, web-survey respondents most frequently reported having cell phones (98%), televisions (98%)</w:t>
      </w:r>
      <w:r w:rsidR="00E1454F">
        <w:t>,</w:t>
      </w:r>
      <w:r>
        <w:t xml:space="preserve"> and laptop computers (85%).</w:t>
      </w:r>
      <w:r w:rsidR="00777C73">
        <w:t xml:space="preserve"> As shown in</w:t>
      </w:r>
      <w:r>
        <w:t xml:space="preserve"> </w:t>
      </w:r>
      <w:r w:rsidR="00777C73" w:rsidRPr="00B72573">
        <w:fldChar w:fldCharType="begin"/>
      </w:r>
      <w:r w:rsidR="00777C73" w:rsidRPr="00216937">
        <w:rPr>
          <w:rStyle w:val="CrossRefChar"/>
        </w:rPr>
        <w:instrText xml:space="preserve"> REF _Ref520380343 \h </w:instrText>
      </w:r>
      <w:r w:rsidR="00777C73">
        <w:rPr>
          <w:rStyle w:val="CrossRefChar"/>
        </w:rPr>
        <w:instrText xml:space="preserve"> \* MERGEFORMAT </w:instrText>
      </w:r>
      <w:r w:rsidR="00777C73" w:rsidRPr="00B72573">
        <w:rPr>
          <w:rStyle w:val="CrossRefChar"/>
        </w:rPr>
        <w:fldChar w:fldCharType="separate"/>
      </w:r>
      <w:r w:rsidR="008D452E" w:rsidRPr="008D452E">
        <w:rPr>
          <w:rStyle w:val="CrossRefChar"/>
        </w:rPr>
        <w:t>Table 22</w:t>
      </w:r>
      <w:r w:rsidR="00777C73" w:rsidRPr="00B72573">
        <w:fldChar w:fldCharType="end"/>
      </w:r>
      <w:r w:rsidR="00777C73">
        <w:t>, t</w:t>
      </w:r>
      <w:r>
        <w:t>he average home had 2.13 cell phones</w:t>
      </w:r>
      <w:r w:rsidR="00777C73">
        <w:t>,</w:t>
      </w:r>
      <w:r>
        <w:t xml:space="preserve"> 2.39 televisions</w:t>
      </w:r>
      <w:r w:rsidR="00777C73">
        <w:t xml:space="preserve">, </w:t>
      </w:r>
      <w:r>
        <w:t>1.45 laptop computers</w:t>
      </w:r>
      <w:r w:rsidR="007566AB">
        <w:t xml:space="preserve"> (excluding tablets)</w:t>
      </w:r>
      <w:r w:rsidR="00777C73">
        <w:t xml:space="preserve">. Desktop computers were much less common than laptop computers, with penetration </w:t>
      </w:r>
      <w:r w:rsidR="00DE4670">
        <w:t xml:space="preserve">reported </w:t>
      </w:r>
      <w:r w:rsidR="00777C73">
        <w:t>at only 59%</w:t>
      </w:r>
      <w:r>
        <w:t xml:space="preserve"> </w:t>
      </w:r>
      <w:r w:rsidR="00777C73">
        <w:t xml:space="preserve">and an average of </w:t>
      </w:r>
      <w:r>
        <w:t>0.75 desktop computers</w:t>
      </w:r>
      <w:r w:rsidR="00777C73">
        <w:t xml:space="preserve"> per home</w:t>
      </w:r>
      <w:r>
        <w:t>.</w:t>
      </w:r>
      <w:r w:rsidR="00A11852">
        <w:t xml:space="preserve"> Tablet penetration (79%) also surpassed that of desktop computers – the average home had 1.33 tablets.</w:t>
      </w:r>
      <w:r w:rsidR="0034485C">
        <w:rPr>
          <w:rStyle w:val="FootnoteReference"/>
        </w:rPr>
        <w:footnoteReference w:id="24"/>
      </w:r>
      <w:r w:rsidR="006377DA" w:rsidRPr="006377DA">
        <w:t xml:space="preserve"> </w:t>
      </w:r>
    </w:p>
    <w:p w14:paraId="064D86E5" w14:textId="3E4FAF60" w:rsidR="00914BB6" w:rsidRDefault="006377DA" w:rsidP="00377FFD">
      <w:r>
        <w:t xml:space="preserve">While the majority of homes </w:t>
      </w:r>
      <w:r w:rsidR="00DE4670">
        <w:t>reported having</w:t>
      </w:r>
      <w:r>
        <w:t xml:space="preserve"> modems (80%), routers (77%), and printers (76%), smaller shares had automation devices</w:t>
      </w:r>
      <w:r w:rsidR="00E1454F">
        <w:t xml:space="preserve"> </w:t>
      </w:r>
      <w:r>
        <w:t>(39%)</w:t>
      </w:r>
      <w:r w:rsidR="00E1454F" w:rsidRPr="00E1454F">
        <w:t xml:space="preserve"> </w:t>
      </w:r>
      <w:r w:rsidR="00E1454F">
        <w:t>(e.g., Amazon Echo, Google Home, Apple Home Pod, etc.)</w:t>
      </w:r>
      <w:r w:rsidR="00B231DA">
        <w:t>,</w:t>
      </w:r>
      <w:r>
        <w:t xml:space="preserve"> and stand-alone sound equipment (24%). As shown in</w:t>
      </w:r>
      <w:r w:rsidR="00EF4A9D">
        <w:t xml:space="preserve"> </w:t>
      </w:r>
      <w:r w:rsidR="00EF4A9D" w:rsidRPr="00EF4A9D">
        <w:rPr>
          <w:rStyle w:val="CrossRefChar"/>
        </w:rPr>
        <w:fldChar w:fldCharType="begin"/>
      </w:r>
      <w:r w:rsidR="00EF4A9D" w:rsidRPr="003F627D">
        <w:rPr>
          <w:rStyle w:val="CrossRefChar"/>
        </w:rPr>
        <w:instrText xml:space="preserve"> REF _Ref520380343 \h </w:instrText>
      </w:r>
      <w:r w:rsidR="00EF4A9D">
        <w:rPr>
          <w:rStyle w:val="CrossRefChar"/>
        </w:rPr>
        <w:instrText xml:space="preserve"> \* MERGEFORMAT </w:instrText>
      </w:r>
      <w:r w:rsidR="00EF4A9D" w:rsidRPr="00EF4A9D">
        <w:rPr>
          <w:rStyle w:val="CrossRefChar"/>
        </w:rPr>
      </w:r>
      <w:r w:rsidR="00EF4A9D" w:rsidRPr="00EF4A9D">
        <w:rPr>
          <w:rStyle w:val="CrossRefChar"/>
        </w:rPr>
        <w:fldChar w:fldCharType="separate"/>
      </w:r>
      <w:r w:rsidR="008D452E" w:rsidRPr="008D452E">
        <w:rPr>
          <w:rStyle w:val="CrossRefChar"/>
        </w:rPr>
        <w:t>Table 22</w:t>
      </w:r>
      <w:r w:rsidR="00EF4A9D" w:rsidRPr="00EF4A9D">
        <w:rPr>
          <w:rStyle w:val="CrossRefChar"/>
        </w:rPr>
        <w:fldChar w:fldCharType="end"/>
      </w:r>
      <w:r>
        <w:t>, penetration</w:t>
      </w:r>
      <w:r w:rsidR="003F627D">
        <w:t xml:space="preserve"> of most devices</w:t>
      </w:r>
      <w:r>
        <w:t xml:space="preserve"> was higher among single-family homes than multifamily homes, particularly for automation devices and printers. </w:t>
      </w:r>
    </w:p>
    <w:p w14:paraId="673CB4EA" w14:textId="520431C6" w:rsidR="00914BB6" w:rsidRDefault="00914BB6" w:rsidP="00B853B8">
      <w:pPr>
        <w:pStyle w:val="Caption"/>
        <w:keepLines/>
      </w:pPr>
      <w:bookmarkStart w:id="122" w:name="_Ref520380343"/>
      <w:r>
        <w:t xml:space="preserve">Table </w:t>
      </w:r>
      <w:r w:rsidRPr="00B72573">
        <w:fldChar w:fldCharType="begin"/>
      </w:r>
      <w:r>
        <w:rPr>
          <w:noProof/>
        </w:rPr>
        <w:instrText xml:space="preserve"> SEQ Table \* ARABIC </w:instrText>
      </w:r>
      <w:r w:rsidRPr="00B72573">
        <w:rPr>
          <w:noProof/>
        </w:rPr>
        <w:fldChar w:fldCharType="separate"/>
      </w:r>
      <w:r w:rsidR="008D452E">
        <w:rPr>
          <w:noProof/>
        </w:rPr>
        <w:t>22</w:t>
      </w:r>
      <w:r w:rsidRPr="00B72573">
        <w:fldChar w:fldCharType="end"/>
      </w:r>
      <w:bookmarkEnd w:id="122"/>
      <w:r>
        <w:t>: Consumer Electronics – Penetration and Average Units per Household</w:t>
      </w:r>
    </w:p>
    <w:p w14:paraId="1EF557EA" w14:textId="2660C578" w:rsidR="00914BB6" w:rsidRPr="00D01DC9" w:rsidRDefault="00914BB6" w:rsidP="00B853B8">
      <w:pPr>
        <w:pStyle w:val="TableSubcaption"/>
        <w:keepNext/>
        <w:keepLines/>
        <w:rPr>
          <w:vertAlign w:val="superscript"/>
        </w:rPr>
      </w:pPr>
      <w:r>
        <w:t>(Source: web-survey)</w:t>
      </w:r>
      <w:r w:rsidR="00D01DC9">
        <w:rPr>
          <w:vertAlign w:val="superscript"/>
        </w:rPr>
        <w:t>1</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0"/>
        <w:gridCol w:w="823"/>
        <w:gridCol w:w="823"/>
        <w:gridCol w:w="826"/>
        <w:gridCol w:w="824"/>
        <w:gridCol w:w="826"/>
        <w:gridCol w:w="824"/>
        <w:gridCol w:w="824"/>
        <w:gridCol w:w="824"/>
        <w:gridCol w:w="826"/>
      </w:tblGrid>
      <w:tr w:rsidR="00914BB6" w:rsidRPr="003F69EC" w14:paraId="1533CF74" w14:textId="77777777" w:rsidTr="00E1454F">
        <w:trPr>
          <w:trHeight w:val="400"/>
          <w:tblHeader/>
          <w:jc w:val="center"/>
        </w:trPr>
        <w:tc>
          <w:tcPr>
            <w:tcW w:w="1037" w:type="pct"/>
            <w:vMerge w:val="restart"/>
            <w:shd w:val="clear" w:color="auto" w:fill="046A38" w:themeFill="accent2"/>
            <w:vAlign w:val="center"/>
          </w:tcPr>
          <w:p w14:paraId="453A7CDB" w14:textId="77777777" w:rsidR="00914BB6" w:rsidRPr="0006739D" w:rsidRDefault="00914BB6" w:rsidP="00B853B8">
            <w:pPr>
              <w:keepNext/>
              <w:keepLines/>
              <w:spacing w:after="0" w:line="280" w:lineRule="exact"/>
              <w:jc w:val="left"/>
              <w:rPr>
                <w:rFonts w:cs="Arial"/>
                <w:b/>
                <w:color w:val="FFFFFF" w:themeColor="background1"/>
                <w:sz w:val="20"/>
                <w:szCs w:val="20"/>
              </w:rPr>
            </w:pPr>
            <w:bookmarkStart w:id="123" w:name="_Hlk520879149"/>
            <w:r w:rsidRPr="008E6C5F">
              <w:rPr>
                <w:b/>
                <w:color w:val="FFFFFF" w:themeColor="background1"/>
                <w:sz w:val="20"/>
                <w:szCs w:val="20"/>
              </w:rPr>
              <w:t>Device</w:t>
            </w:r>
          </w:p>
        </w:tc>
        <w:tc>
          <w:tcPr>
            <w:tcW w:w="1321" w:type="pct"/>
            <w:gridSpan w:val="3"/>
            <w:shd w:val="clear" w:color="auto" w:fill="046A38" w:themeFill="accent2"/>
            <w:vAlign w:val="center"/>
          </w:tcPr>
          <w:p w14:paraId="6FD4B705" w14:textId="77777777" w:rsidR="00914BB6" w:rsidRPr="0006739D" w:rsidRDefault="00914BB6" w:rsidP="00B853B8">
            <w:pPr>
              <w:pStyle w:val="Tablecenter"/>
              <w:keepNext/>
              <w:keepLines/>
              <w:rPr>
                <w:rFonts w:cs="Arial"/>
                <w:b/>
                <w:color w:val="FFFFFF" w:themeColor="background1"/>
                <w:sz w:val="20"/>
              </w:rPr>
            </w:pPr>
            <w:r w:rsidRPr="008E6C5F">
              <w:rPr>
                <w:b/>
                <w:color w:val="FFFFFF" w:themeColor="background1"/>
                <w:sz w:val="20"/>
              </w:rPr>
              <w:t>Single-Family</w:t>
            </w:r>
            <w:r>
              <w:rPr>
                <w:b/>
                <w:color w:val="FFFFFF" w:themeColor="background1"/>
                <w:sz w:val="20"/>
              </w:rPr>
              <w:t>, 1-4 units</w:t>
            </w:r>
          </w:p>
        </w:tc>
        <w:tc>
          <w:tcPr>
            <w:tcW w:w="1321" w:type="pct"/>
            <w:gridSpan w:val="3"/>
            <w:shd w:val="clear" w:color="auto" w:fill="046A38" w:themeFill="accent2"/>
            <w:vAlign w:val="center"/>
          </w:tcPr>
          <w:p w14:paraId="4E7E365F" w14:textId="77777777" w:rsidR="00914BB6" w:rsidRPr="0006739D" w:rsidRDefault="00914BB6" w:rsidP="00B853B8">
            <w:pPr>
              <w:pStyle w:val="Tablecenter"/>
              <w:keepNext/>
              <w:keepLines/>
              <w:rPr>
                <w:rFonts w:cs="Arial"/>
                <w:b/>
                <w:color w:val="FFFFFF" w:themeColor="background1"/>
                <w:sz w:val="20"/>
              </w:rPr>
            </w:pPr>
            <w:r w:rsidRPr="008E6C5F">
              <w:rPr>
                <w:b/>
                <w:color w:val="FFFFFF" w:themeColor="background1"/>
                <w:sz w:val="20"/>
              </w:rPr>
              <w:t>Multifamily</w:t>
            </w:r>
            <w:r>
              <w:rPr>
                <w:b/>
                <w:color w:val="FFFFFF" w:themeColor="background1"/>
                <w:sz w:val="20"/>
              </w:rPr>
              <w:t>, 5+ units</w:t>
            </w:r>
          </w:p>
        </w:tc>
        <w:tc>
          <w:tcPr>
            <w:tcW w:w="1321" w:type="pct"/>
            <w:gridSpan w:val="3"/>
            <w:shd w:val="clear" w:color="auto" w:fill="08A4BD"/>
            <w:vAlign w:val="center"/>
          </w:tcPr>
          <w:p w14:paraId="5AF8C894" w14:textId="77777777" w:rsidR="00914BB6" w:rsidRPr="0006739D" w:rsidRDefault="00914BB6" w:rsidP="00B853B8">
            <w:pPr>
              <w:pStyle w:val="Tablecenter"/>
              <w:keepNext/>
              <w:keepLines/>
              <w:rPr>
                <w:rFonts w:cs="Arial"/>
                <w:b/>
                <w:color w:val="FFFFFF" w:themeColor="background1"/>
                <w:sz w:val="20"/>
              </w:rPr>
            </w:pPr>
            <w:r w:rsidRPr="008E6C5F">
              <w:rPr>
                <w:b/>
                <w:color w:val="FFFFFF" w:themeColor="background1"/>
                <w:sz w:val="20"/>
              </w:rPr>
              <w:t>Overall</w:t>
            </w:r>
          </w:p>
        </w:tc>
      </w:tr>
      <w:tr w:rsidR="00914BB6" w:rsidRPr="003F69EC" w14:paraId="63581130" w14:textId="77777777" w:rsidTr="00E1454F">
        <w:trPr>
          <w:trHeight w:val="400"/>
          <w:tblHeader/>
          <w:jc w:val="center"/>
        </w:trPr>
        <w:tc>
          <w:tcPr>
            <w:tcW w:w="1037" w:type="pct"/>
            <w:vMerge/>
            <w:shd w:val="clear" w:color="auto" w:fill="046A38"/>
            <w:vAlign w:val="center"/>
          </w:tcPr>
          <w:p w14:paraId="7FAA4803" w14:textId="77777777" w:rsidR="00914BB6" w:rsidRPr="0006739D" w:rsidRDefault="00914BB6" w:rsidP="00B853B8">
            <w:pPr>
              <w:keepNext/>
              <w:keepLines/>
              <w:spacing w:after="0" w:line="280" w:lineRule="exact"/>
              <w:jc w:val="left"/>
              <w:rPr>
                <w:rFonts w:cs="Arial"/>
                <w:b/>
                <w:sz w:val="20"/>
                <w:szCs w:val="20"/>
              </w:rPr>
            </w:pPr>
          </w:p>
        </w:tc>
        <w:tc>
          <w:tcPr>
            <w:tcW w:w="440" w:type="pct"/>
            <w:shd w:val="clear" w:color="auto" w:fill="046A38" w:themeFill="accent2"/>
            <w:vAlign w:val="center"/>
          </w:tcPr>
          <w:p w14:paraId="4299A81B" w14:textId="77777777" w:rsidR="00914BB6" w:rsidRPr="0006739D" w:rsidRDefault="00914BB6" w:rsidP="00B853B8">
            <w:pPr>
              <w:pStyle w:val="Tablecenter"/>
              <w:keepNext/>
              <w:keepLines/>
              <w:rPr>
                <w:rFonts w:cs="Arial"/>
                <w:b/>
                <w:color w:val="FFFFFF" w:themeColor="background1"/>
                <w:sz w:val="20"/>
              </w:rPr>
            </w:pPr>
            <w:r w:rsidRPr="008E6C5F">
              <w:rPr>
                <w:b/>
                <w:color w:val="FFFFFF" w:themeColor="background1"/>
                <w:sz w:val="20"/>
              </w:rPr>
              <w:t>n</w:t>
            </w:r>
          </w:p>
        </w:tc>
        <w:tc>
          <w:tcPr>
            <w:tcW w:w="440" w:type="pct"/>
            <w:shd w:val="clear" w:color="auto" w:fill="046A38" w:themeFill="accent2"/>
            <w:vAlign w:val="center"/>
          </w:tcPr>
          <w:p w14:paraId="1BD2E7F5" w14:textId="77777777" w:rsidR="00914BB6" w:rsidRPr="0006739D" w:rsidRDefault="00914BB6" w:rsidP="00B853B8">
            <w:pPr>
              <w:pStyle w:val="Tablecenter"/>
              <w:keepNext/>
              <w:keepLines/>
              <w:rPr>
                <w:rFonts w:cs="Arial"/>
                <w:b/>
                <w:color w:val="FFFFFF" w:themeColor="background1"/>
                <w:sz w:val="20"/>
              </w:rPr>
            </w:pPr>
            <w:r w:rsidRPr="008E6C5F">
              <w:rPr>
                <w:b/>
                <w:color w:val="FFFFFF" w:themeColor="background1"/>
                <w:sz w:val="20"/>
              </w:rPr>
              <w:t>Pen.</w:t>
            </w:r>
          </w:p>
        </w:tc>
        <w:tc>
          <w:tcPr>
            <w:tcW w:w="440" w:type="pct"/>
            <w:shd w:val="clear" w:color="auto" w:fill="046A38" w:themeFill="accent2"/>
            <w:vAlign w:val="center"/>
          </w:tcPr>
          <w:p w14:paraId="051954CF" w14:textId="77777777" w:rsidR="00914BB6" w:rsidRPr="0006739D" w:rsidRDefault="00914BB6" w:rsidP="00B853B8">
            <w:pPr>
              <w:pStyle w:val="Tablecenter"/>
              <w:keepNext/>
              <w:keepLines/>
              <w:rPr>
                <w:rFonts w:cs="Arial"/>
                <w:b/>
                <w:color w:val="FFFFFF" w:themeColor="background1"/>
                <w:sz w:val="20"/>
              </w:rPr>
            </w:pPr>
            <w:r w:rsidRPr="008E6C5F">
              <w:rPr>
                <w:b/>
                <w:color w:val="FFFFFF" w:themeColor="background1"/>
                <w:sz w:val="20"/>
              </w:rPr>
              <w:t>Units</w:t>
            </w:r>
          </w:p>
        </w:tc>
        <w:tc>
          <w:tcPr>
            <w:tcW w:w="440" w:type="pct"/>
            <w:shd w:val="clear" w:color="auto" w:fill="046A38" w:themeFill="accent2"/>
            <w:vAlign w:val="center"/>
          </w:tcPr>
          <w:p w14:paraId="37D74285" w14:textId="77777777" w:rsidR="00914BB6" w:rsidRPr="0006739D" w:rsidRDefault="00914BB6" w:rsidP="00B853B8">
            <w:pPr>
              <w:pStyle w:val="Tablecenter"/>
              <w:keepNext/>
              <w:keepLines/>
              <w:rPr>
                <w:rFonts w:cs="Arial"/>
                <w:b/>
                <w:color w:val="FFFFFF" w:themeColor="background1"/>
                <w:sz w:val="20"/>
              </w:rPr>
            </w:pPr>
            <w:r w:rsidRPr="008E6C5F">
              <w:rPr>
                <w:b/>
                <w:color w:val="FFFFFF" w:themeColor="background1"/>
                <w:sz w:val="20"/>
              </w:rPr>
              <w:t>n</w:t>
            </w:r>
          </w:p>
        </w:tc>
        <w:tc>
          <w:tcPr>
            <w:tcW w:w="441" w:type="pct"/>
            <w:shd w:val="clear" w:color="auto" w:fill="046A38" w:themeFill="accent2"/>
            <w:vAlign w:val="center"/>
          </w:tcPr>
          <w:p w14:paraId="581FC06E" w14:textId="77777777" w:rsidR="00914BB6" w:rsidRPr="0006739D" w:rsidRDefault="00914BB6" w:rsidP="00B853B8">
            <w:pPr>
              <w:pStyle w:val="Tablecenter"/>
              <w:keepNext/>
              <w:keepLines/>
              <w:rPr>
                <w:rFonts w:cs="Arial"/>
                <w:b/>
                <w:color w:val="FFFFFF" w:themeColor="background1"/>
                <w:sz w:val="20"/>
              </w:rPr>
            </w:pPr>
            <w:r w:rsidRPr="008E6C5F">
              <w:rPr>
                <w:b/>
                <w:color w:val="FFFFFF" w:themeColor="background1"/>
                <w:sz w:val="20"/>
              </w:rPr>
              <w:t>Pen.</w:t>
            </w:r>
          </w:p>
        </w:tc>
        <w:tc>
          <w:tcPr>
            <w:tcW w:w="440" w:type="pct"/>
            <w:shd w:val="clear" w:color="auto" w:fill="046A38" w:themeFill="accent2"/>
            <w:vAlign w:val="center"/>
          </w:tcPr>
          <w:p w14:paraId="55262D2D" w14:textId="77777777" w:rsidR="00914BB6" w:rsidRPr="0006739D" w:rsidRDefault="00914BB6" w:rsidP="00B853B8">
            <w:pPr>
              <w:pStyle w:val="Tablecenter"/>
              <w:keepNext/>
              <w:keepLines/>
              <w:rPr>
                <w:rFonts w:cs="Arial"/>
                <w:b/>
                <w:color w:val="FFFFFF" w:themeColor="background1"/>
                <w:sz w:val="20"/>
              </w:rPr>
            </w:pPr>
            <w:r w:rsidRPr="008E6C5F">
              <w:rPr>
                <w:b/>
                <w:color w:val="FFFFFF" w:themeColor="background1"/>
                <w:sz w:val="20"/>
              </w:rPr>
              <w:t>Units</w:t>
            </w:r>
          </w:p>
        </w:tc>
        <w:tc>
          <w:tcPr>
            <w:tcW w:w="440" w:type="pct"/>
            <w:shd w:val="clear" w:color="auto" w:fill="08A4BD"/>
            <w:vAlign w:val="center"/>
          </w:tcPr>
          <w:p w14:paraId="34A002CC" w14:textId="77777777" w:rsidR="00914BB6" w:rsidRPr="0006739D" w:rsidRDefault="00914BB6" w:rsidP="00B853B8">
            <w:pPr>
              <w:pStyle w:val="Tablecenter"/>
              <w:keepNext/>
              <w:keepLines/>
              <w:rPr>
                <w:rFonts w:cs="Arial"/>
                <w:b/>
                <w:color w:val="FFFFFF" w:themeColor="background1"/>
                <w:sz w:val="20"/>
              </w:rPr>
            </w:pPr>
            <w:r w:rsidRPr="008E6C5F">
              <w:rPr>
                <w:b/>
                <w:color w:val="FFFFFF" w:themeColor="background1"/>
                <w:sz w:val="20"/>
              </w:rPr>
              <w:t>n</w:t>
            </w:r>
          </w:p>
        </w:tc>
        <w:tc>
          <w:tcPr>
            <w:tcW w:w="440" w:type="pct"/>
            <w:shd w:val="clear" w:color="auto" w:fill="08A4BD"/>
            <w:vAlign w:val="center"/>
          </w:tcPr>
          <w:p w14:paraId="799811B7" w14:textId="77777777" w:rsidR="00914BB6" w:rsidRPr="0006739D" w:rsidRDefault="00914BB6" w:rsidP="00B853B8">
            <w:pPr>
              <w:pStyle w:val="Tablecenter"/>
              <w:keepNext/>
              <w:keepLines/>
              <w:rPr>
                <w:rFonts w:cs="Arial"/>
                <w:b/>
                <w:color w:val="FFFFFF" w:themeColor="background1"/>
                <w:sz w:val="20"/>
              </w:rPr>
            </w:pPr>
            <w:r w:rsidRPr="008E6C5F">
              <w:rPr>
                <w:b/>
                <w:color w:val="FFFFFF" w:themeColor="background1"/>
                <w:sz w:val="20"/>
              </w:rPr>
              <w:t>Pen.</w:t>
            </w:r>
          </w:p>
        </w:tc>
        <w:tc>
          <w:tcPr>
            <w:tcW w:w="441" w:type="pct"/>
            <w:shd w:val="clear" w:color="auto" w:fill="08A4BD"/>
            <w:vAlign w:val="center"/>
          </w:tcPr>
          <w:p w14:paraId="59EC8FDE" w14:textId="77777777" w:rsidR="00914BB6" w:rsidRPr="0006739D" w:rsidRDefault="00914BB6" w:rsidP="00B853B8">
            <w:pPr>
              <w:pStyle w:val="Tablecenter"/>
              <w:keepNext/>
              <w:keepLines/>
              <w:rPr>
                <w:rFonts w:cs="Arial"/>
                <w:b/>
                <w:color w:val="FFFFFF" w:themeColor="background1"/>
                <w:sz w:val="20"/>
              </w:rPr>
            </w:pPr>
            <w:r w:rsidRPr="008E6C5F">
              <w:rPr>
                <w:b/>
                <w:color w:val="FFFFFF" w:themeColor="background1"/>
                <w:sz w:val="20"/>
              </w:rPr>
              <w:t>Units</w:t>
            </w:r>
          </w:p>
        </w:tc>
      </w:tr>
      <w:tr w:rsidR="00914BB6" w:rsidRPr="003F69EC" w14:paraId="5842D838" w14:textId="77777777" w:rsidTr="00E1454F">
        <w:trPr>
          <w:trHeight w:val="317"/>
          <w:jc w:val="center"/>
        </w:trPr>
        <w:tc>
          <w:tcPr>
            <w:tcW w:w="1037" w:type="pct"/>
            <w:shd w:val="clear" w:color="auto" w:fill="808080" w:themeFill="text1" w:themeFillTint="7F"/>
            <w:vAlign w:val="center"/>
          </w:tcPr>
          <w:p w14:paraId="44983A99" w14:textId="77777777" w:rsidR="00914BB6" w:rsidRPr="0006739D" w:rsidRDefault="00914BB6" w:rsidP="00B853B8">
            <w:pPr>
              <w:keepNext/>
              <w:keepLines/>
              <w:spacing w:after="0" w:line="280" w:lineRule="exact"/>
              <w:jc w:val="left"/>
              <w:rPr>
                <w:rFonts w:cs="Arial"/>
                <w:b/>
                <w:color w:val="FFFFFF" w:themeColor="background1"/>
                <w:sz w:val="20"/>
                <w:szCs w:val="20"/>
              </w:rPr>
            </w:pPr>
            <w:r w:rsidRPr="008E6C5F">
              <w:rPr>
                <w:b/>
                <w:color w:val="FFFFFF" w:themeColor="background1"/>
                <w:sz w:val="20"/>
                <w:szCs w:val="20"/>
              </w:rPr>
              <w:t>Communication</w:t>
            </w:r>
          </w:p>
        </w:tc>
        <w:tc>
          <w:tcPr>
            <w:tcW w:w="440" w:type="pct"/>
            <w:shd w:val="clear" w:color="auto" w:fill="808080" w:themeFill="text1" w:themeFillTint="7F"/>
            <w:tcMar>
              <w:left w:w="58" w:type="dxa"/>
              <w:right w:w="58" w:type="dxa"/>
            </w:tcMar>
            <w:vAlign w:val="center"/>
          </w:tcPr>
          <w:p w14:paraId="1F0CE975" w14:textId="77777777" w:rsidR="00914BB6" w:rsidRPr="0006739D" w:rsidRDefault="00914BB6" w:rsidP="00B853B8">
            <w:pPr>
              <w:pStyle w:val="Tablecenter"/>
              <w:keepNext/>
              <w:keepLines/>
              <w:tabs>
                <w:tab w:val="center" w:pos="390"/>
              </w:tabs>
              <w:rPr>
                <w:rFonts w:cs="Arial"/>
                <w:b/>
                <w:color w:val="FFFFFF" w:themeColor="background1"/>
                <w:sz w:val="20"/>
              </w:rPr>
            </w:pPr>
          </w:p>
        </w:tc>
        <w:tc>
          <w:tcPr>
            <w:tcW w:w="440" w:type="pct"/>
            <w:shd w:val="clear" w:color="auto" w:fill="808080" w:themeFill="text1" w:themeFillTint="7F"/>
            <w:tcMar>
              <w:left w:w="58" w:type="dxa"/>
              <w:right w:w="58" w:type="dxa"/>
            </w:tcMar>
            <w:vAlign w:val="center"/>
          </w:tcPr>
          <w:p w14:paraId="4D64FA3B" w14:textId="77777777" w:rsidR="00914BB6" w:rsidRPr="0006739D" w:rsidRDefault="00914BB6" w:rsidP="00B853B8">
            <w:pPr>
              <w:pStyle w:val="Tablecenter"/>
              <w:keepNext/>
              <w:keepLines/>
              <w:tabs>
                <w:tab w:val="center" w:pos="354"/>
              </w:tabs>
              <w:rPr>
                <w:rFonts w:cs="Arial"/>
                <w:b/>
                <w:color w:val="FFFFFF" w:themeColor="background1"/>
                <w:sz w:val="20"/>
              </w:rPr>
            </w:pPr>
          </w:p>
        </w:tc>
        <w:tc>
          <w:tcPr>
            <w:tcW w:w="440" w:type="pct"/>
            <w:shd w:val="clear" w:color="auto" w:fill="808080" w:themeFill="text1" w:themeFillTint="7F"/>
            <w:tcMar>
              <w:left w:w="58" w:type="dxa"/>
              <w:right w:w="58" w:type="dxa"/>
            </w:tcMar>
            <w:vAlign w:val="center"/>
          </w:tcPr>
          <w:p w14:paraId="35E08346"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0" w:type="pct"/>
            <w:shd w:val="clear" w:color="auto" w:fill="808080" w:themeFill="text1" w:themeFillTint="7F"/>
            <w:vAlign w:val="center"/>
          </w:tcPr>
          <w:p w14:paraId="0118E61B"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1" w:type="pct"/>
            <w:shd w:val="clear" w:color="auto" w:fill="808080" w:themeFill="text1" w:themeFillTint="7F"/>
            <w:vAlign w:val="center"/>
          </w:tcPr>
          <w:p w14:paraId="33404CD6"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0" w:type="pct"/>
            <w:shd w:val="clear" w:color="auto" w:fill="808080" w:themeFill="text1" w:themeFillTint="7F"/>
            <w:vAlign w:val="center"/>
          </w:tcPr>
          <w:p w14:paraId="44D07BF8"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0" w:type="pct"/>
            <w:shd w:val="clear" w:color="auto" w:fill="808080" w:themeFill="text1" w:themeFillTint="7F"/>
            <w:vAlign w:val="center"/>
          </w:tcPr>
          <w:p w14:paraId="0D30B05A"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0" w:type="pct"/>
            <w:shd w:val="clear" w:color="auto" w:fill="808080" w:themeFill="text1" w:themeFillTint="7F"/>
            <w:vAlign w:val="center"/>
          </w:tcPr>
          <w:p w14:paraId="1FEA20FF"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1" w:type="pct"/>
            <w:shd w:val="clear" w:color="auto" w:fill="808080" w:themeFill="text1" w:themeFillTint="7F"/>
            <w:vAlign w:val="center"/>
          </w:tcPr>
          <w:p w14:paraId="7400A83B" w14:textId="77777777" w:rsidR="00914BB6" w:rsidRPr="0006739D" w:rsidRDefault="00914BB6" w:rsidP="00B853B8">
            <w:pPr>
              <w:pStyle w:val="Tablecenter"/>
              <w:keepNext/>
              <w:keepLines/>
              <w:tabs>
                <w:tab w:val="center" w:pos="444"/>
              </w:tabs>
              <w:rPr>
                <w:rFonts w:cs="Arial"/>
                <w:b/>
                <w:color w:val="FFFFFF" w:themeColor="background1"/>
                <w:sz w:val="20"/>
              </w:rPr>
            </w:pPr>
          </w:p>
        </w:tc>
      </w:tr>
      <w:tr w:rsidR="00914BB6" w:rsidRPr="003F69EC" w14:paraId="116DBC60" w14:textId="77777777" w:rsidTr="00E1454F">
        <w:trPr>
          <w:trHeight w:val="400"/>
          <w:jc w:val="center"/>
        </w:trPr>
        <w:tc>
          <w:tcPr>
            <w:tcW w:w="1037" w:type="pct"/>
            <w:vAlign w:val="center"/>
          </w:tcPr>
          <w:p w14:paraId="176DAEB1" w14:textId="77777777" w:rsidR="00914BB6" w:rsidRPr="0006739D" w:rsidRDefault="00914BB6" w:rsidP="00B853B8">
            <w:pPr>
              <w:keepNext/>
              <w:keepLines/>
              <w:spacing w:after="0" w:line="280" w:lineRule="exact"/>
              <w:jc w:val="left"/>
              <w:rPr>
                <w:rFonts w:cs="Arial"/>
                <w:sz w:val="20"/>
                <w:szCs w:val="20"/>
              </w:rPr>
            </w:pPr>
            <w:r w:rsidRPr="0006739D">
              <w:rPr>
                <w:rFonts w:cs="Arial"/>
                <w:sz w:val="20"/>
                <w:szCs w:val="20"/>
              </w:rPr>
              <w:t>Cell phone</w:t>
            </w:r>
          </w:p>
        </w:tc>
        <w:tc>
          <w:tcPr>
            <w:tcW w:w="440" w:type="pct"/>
            <w:tcMar>
              <w:left w:w="58" w:type="dxa"/>
              <w:right w:w="58" w:type="dxa"/>
            </w:tcMar>
            <w:vAlign w:val="center"/>
          </w:tcPr>
          <w:p w14:paraId="65D387AD" w14:textId="77777777" w:rsidR="00914BB6" w:rsidRPr="0006739D" w:rsidRDefault="00914BB6" w:rsidP="00B853B8">
            <w:pPr>
              <w:pStyle w:val="Tablecenter"/>
              <w:keepNext/>
              <w:keepLines/>
              <w:tabs>
                <w:tab w:val="center" w:pos="390"/>
              </w:tabs>
              <w:rPr>
                <w:rFonts w:cs="Arial"/>
                <w:sz w:val="20"/>
              </w:rPr>
            </w:pPr>
            <w:r>
              <w:rPr>
                <w:rFonts w:cs="Arial"/>
                <w:sz w:val="20"/>
              </w:rPr>
              <w:t>1,727</w:t>
            </w:r>
          </w:p>
        </w:tc>
        <w:tc>
          <w:tcPr>
            <w:tcW w:w="440" w:type="pct"/>
            <w:tcMar>
              <w:left w:w="58" w:type="dxa"/>
              <w:right w:w="58" w:type="dxa"/>
            </w:tcMar>
            <w:vAlign w:val="center"/>
          </w:tcPr>
          <w:p w14:paraId="7F08EDB5" w14:textId="77777777" w:rsidR="00914BB6" w:rsidRPr="0006739D" w:rsidRDefault="00914BB6" w:rsidP="00B853B8">
            <w:pPr>
              <w:pStyle w:val="Tablecenter"/>
              <w:keepNext/>
              <w:keepLines/>
              <w:tabs>
                <w:tab w:val="center" w:pos="354"/>
              </w:tabs>
              <w:rPr>
                <w:rFonts w:cs="Arial"/>
                <w:sz w:val="20"/>
              </w:rPr>
            </w:pPr>
            <w:r>
              <w:rPr>
                <w:rFonts w:cs="Arial"/>
                <w:sz w:val="20"/>
              </w:rPr>
              <w:t>98%</w:t>
            </w:r>
          </w:p>
        </w:tc>
        <w:tc>
          <w:tcPr>
            <w:tcW w:w="440" w:type="pct"/>
            <w:tcMar>
              <w:left w:w="58" w:type="dxa"/>
              <w:right w:w="58" w:type="dxa"/>
            </w:tcMar>
            <w:vAlign w:val="center"/>
          </w:tcPr>
          <w:p w14:paraId="14942E3F" w14:textId="77777777" w:rsidR="00914BB6" w:rsidRPr="0006739D" w:rsidRDefault="00914BB6" w:rsidP="00B853B8">
            <w:pPr>
              <w:pStyle w:val="Tablecenter"/>
              <w:keepNext/>
              <w:keepLines/>
              <w:tabs>
                <w:tab w:val="center" w:pos="444"/>
              </w:tabs>
              <w:rPr>
                <w:rFonts w:cs="Arial"/>
                <w:sz w:val="20"/>
              </w:rPr>
            </w:pPr>
            <w:r>
              <w:rPr>
                <w:rFonts w:cs="Arial"/>
                <w:sz w:val="20"/>
              </w:rPr>
              <w:t>2.22</w:t>
            </w:r>
          </w:p>
        </w:tc>
        <w:tc>
          <w:tcPr>
            <w:tcW w:w="440" w:type="pct"/>
            <w:vAlign w:val="center"/>
          </w:tcPr>
          <w:p w14:paraId="13BED32C" w14:textId="77777777" w:rsidR="00914BB6" w:rsidRPr="0006739D" w:rsidRDefault="00914BB6" w:rsidP="00B853B8">
            <w:pPr>
              <w:pStyle w:val="Tablecenter"/>
              <w:keepNext/>
              <w:keepLines/>
              <w:tabs>
                <w:tab w:val="center" w:pos="444"/>
              </w:tabs>
              <w:rPr>
                <w:rFonts w:cs="Arial"/>
                <w:sz w:val="20"/>
              </w:rPr>
            </w:pPr>
            <w:r>
              <w:rPr>
                <w:rFonts w:cs="Arial"/>
                <w:sz w:val="20"/>
              </w:rPr>
              <w:t>667</w:t>
            </w:r>
          </w:p>
        </w:tc>
        <w:tc>
          <w:tcPr>
            <w:tcW w:w="441" w:type="pct"/>
            <w:vAlign w:val="center"/>
          </w:tcPr>
          <w:p w14:paraId="1AB7FFE0" w14:textId="77777777" w:rsidR="00914BB6" w:rsidRPr="0006739D" w:rsidRDefault="00914BB6" w:rsidP="00B853B8">
            <w:pPr>
              <w:pStyle w:val="Tablecenter"/>
              <w:keepNext/>
              <w:keepLines/>
              <w:tabs>
                <w:tab w:val="center" w:pos="444"/>
              </w:tabs>
              <w:rPr>
                <w:rFonts w:cs="Arial"/>
                <w:sz w:val="20"/>
              </w:rPr>
            </w:pPr>
            <w:r>
              <w:rPr>
                <w:rFonts w:cs="Arial"/>
                <w:sz w:val="20"/>
              </w:rPr>
              <w:t>99%</w:t>
            </w:r>
          </w:p>
        </w:tc>
        <w:tc>
          <w:tcPr>
            <w:tcW w:w="440" w:type="pct"/>
            <w:vAlign w:val="center"/>
          </w:tcPr>
          <w:p w14:paraId="1FDFF364" w14:textId="77777777" w:rsidR="00914BB6" w:rsidRPr="0006739D" w:rsidRDefault="00914BB6" w:rsidP="00B853B8">
            <w:pPr>
              <w:pStyle w:val="Tablecenter"/>
              <w:keepNext/>
              <w:keepLines/>
              <w:tabs>
                <w:tab w:val="center" w:pos="444"/>
              </w:tabs>
              <w:rPr>
                <w:rFonts w:cs="Arial"/>
                <w:sz w:val="20"/>
              </w:rPr>
            </w:pPr>
            <w:r>
              <w:rPr>
                <w:rFonts w:cs="Arial"/>
                <w:sz w:val="20"/>
              </w:rPr>
              <w:t>1.70</w:t>
            </w:r>
          </w:p>
        </w:tc>
        <w:tc>
          <w:tcPr>
            <w:tcW w:w="440" w:type="pct"/>
            <w:vAlign w:val="center"/>
          </w:tcPr>
          <w:p w14:paraId="6D8913F3" w14:textId="77777777" w:rsidR="00914BB6" w:rsidRPr="0006739D" w:rsidRDefault="00914BB6" w:rsidP="00B853B8">
            <w:pPr>
              <w:pStyle w:val="Tablecenter"/>
              <w:keepNext/>
              <w:keepLines/>
              <w:tabs>
                <w:tab w:val="center" w:pos="444"/>
              </w:tabs>
              <w:rPr>
                <w:rFonts w:cs="Arial"/>
                <w:sz w:val="20"/>
              </w:rPr>
            </w:pPr>
            <w:r>
              <w:rPr>
                <w:rFonts w:cs="Arial"/>
                <w:sz w:val="20"/>
              </w:rPr>
              <w:t>2,394</w:t>
            </w:r>
          </w:p>
        </w:tc>
        <w:tc>
          <w:tcPr>
            <w:tcW w:w="440" w:type="pct"/>
            <w:vAlign w:val="center"/>
          </w:tcPr>
          <w:p w14:paraId="3ECF3C33" w14:textId="77777777" w:rsidR="00914BB6" w:rsidRPr="0006739D" w:rsidRDefault="00914BB6" w:rsidP="00B853B8">
            <w:pPr>
              <w:pStyle w:val="Tablecenter"/>
              <w:keepNext/>
              <w:keepLines/>
              <w:tabs>
                <w:tab w:val="center" w:pos="444"/>
              </w:tabs>
              <w:rPr>
                <w:rFonts w:cs="Arial"/>
                <w:sz w:val="20"/>
              </w:rPr>
            </w:pPr>
            <w:r>
              <w:rPr>
                <w:rFonts w:cs="Arial"/>
                <w:sz w:val="20"/>
              </w:rPr>
              <w:t>98%</w:t>
            </w:r>
          </w:p>
        </w:tc>
        <w:tc>
          <w:tcPr>
            <w:tcW w:w="441" w:type="pct"/>
            <w:vAlign w:val="center"/>
          </w:tcPr>
          <w:p w14:paraId="2F455229" w14:textId="77777777" w:rsidR="00914BB6" w:rsidRPr="0006739D" w:rsidRDefault="00914BB6" w:rsidP="00B853B8">
            <w:pPr>
              <w:pStyle w:val="Tablecenter"/>
              <w:keepNext/>
              <w:keepLines/>
              <w:tabs>
                <w:tab w:val="center" w:pos="444"/>
              </w:tabs>
              <w:rPr>
                <w:rFonts w:cs="Arial"/>
                <w:sz w:val="20"/>
              </w:rPr>
            </w:pPr>
            <w:r>
              <w:rPr>
                <w:rFonts w:cs="Arial"/>
                <w:sz w:val="20"/>
              </w:rPr>
              <w:t>2.13</w:t>
            </w:r>
          </w:p>
        </w:tc>
      </w:tr>
      <w:tr w:rsidR="00914BB6" w:rsidRPr="003F69EC" w14:paraId="38AC0E19" w14:textId="77777777" w:rsidTr="00E1454F">
        <w:trPr>
          <w:trHeight w:val="317"/>
          <w:jc w:val="center"/>
        </w:trPr>
        <w:tc>
          <w:tcPr>
            <w:tcW w:w="1037" w:type="pct"/>
            <w:shd w:val="clear" w:color="auto" w:fill="808080" w:themeFill="text1" w:themeFillTint="7F"/>
            <w:vAlign w:val="center"/>
          </w:tcPr>
          <w:p w14:paraId="39E05B4F" w14:textId="77777777" w:rsidR="00914BB6" w:rsidRPr="0006739D" w:rsidRDefault="00914BB6" w:rsidP="00B853B8">
            <w:pPr>
              <w:keepNext/>
              <w:keepLines/>
              <w:spacing w:after="0" w:line="280" w:lineRule="exact"/>
              <w:jc w:val="left"/>
              <w:rPr>
                <w:rFonts w:cs="Arial"/>
                <w:b/>
                <w:color w:val="FFFFFF" w:themeColor="background1"/>
                <w:sz w:val="20"/>
                <w:szCs w:val="20"/>
              </w:rPr>
            </w:pPr>
            <w:r w:rsidRPr="008E6C5F">
              <w:rPr>
                <w:b/>
                <w:color w:val="FFFFFF" w:themeColor="background1"/>
                <w:sz w:val="20"/>
                <w:szCs w:val="20"/>
              </w:rPr>
              <w:t>Entertainment</w:t>
            </w:r>
          </w:p>
        </w:tc>
        <w:tc>
          <w:tcPr>
            <w:tcW w:w="440" w:type="pct"/>
            <w:shd w:val="clear" w:color="auto" w:fill="808080" w:themeFill="text1" w:themeFillTint="7F"/>
            <w:tcMar>
              <w:left w:w="58" w:type="dxa"/>
              <w:right w:w="58" w:type="dxa"/>
            </w:tcMar>
            <w:vAlign w:val="center"/>
          </w:tcPr>
          <w:p w14:paraId="6F1BB485" w14:textId="77777777" w:rsidR="00914BB6" w:rsidRPr="0006739D" w:rsidRDefault="00914BB6" w:rsidP="00B853B8">
            <w:pPr>
              <w:pStyle w:val="Tablecenter"/>
              <w:keepNext/>
              <w:keepLines/>
              <w:tabs>
                <w:tab w:val="center" w:pos="390"/>
              </w:tabs>
              <w:rPr>
                <w:rFonts w:cs="Arial"/>
                <w:b/>
                <w:color w:val="FFFFFF" w:themeColor="background1"/>
                <w:sz w:val="20"/>
              </w:rPr>
            </w:pPr>
          </w:p>
        </w:tc>
        <w:tc>
          <w:tcPr>
            <w:tcW w:w="440" w:type="pct"/>
            <w:shd w:val="clear" w:color="auto" w:fill="808080" w:themeFill="text1" w:themeFillTint="7F"/>
            <w:tcMar>
              <w:left w:w="58" w:type="dxa"/>
              <w:right w:w="58" w:type="dxa"/>
            </w:tcMar>
            <w:vAlign w:val="center"/>
          </w:tcPr>
          <w:p w14:paraId="14E955D2" w14:textId="77777777" w:rsidR="00914BB6" w:rsidRPr="0006739D" w:rsidRDefault="00914BB6" w:rsidP="00B853B8">
            <w:pPr>
              <w:pStyle w:val="Tablecenter"/>
              <w:keepNext/>
              <w:keepLines/>
              <w:tabs>
                <w:tab w:val="center" w:pos="354"/>
              </w:tabs>
              <w:rPr>
                <w:rFonts w:cs="Arial"/>
                <w:b/>
                <w:color w:val="FFFFFF" w:themeColor="background1"/>
                <w:sz w:val="20"/>
              </w:rPr>
            </w:pPr>
          </w:p>
        </w:tc>
        <w:tc>
          <w:tcPr>
            <w:tcW w:w="440" w:type="pct"/>
            <w:shd w:val="clear" w:color="auto" w:fill="808080" w:themeFill="text1" w:themeFillTint="7F"/>
            <w:tcMar>
              <w:left w:w="58" w:type="dxa"/>
              <w:right w:w="58" w:type="dxa"/>
            </w:tcMar>
            <w:vAlign w:val="center"/>
          </w:tcPr>
          <w:p w14:paraId="568E045F"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0" w:type="pct"/>
            <w:shd w:val="clear" w:color="auto" w:fill="808080" w:themeFill="text1" w:themeFillTint="7F"/>
            <w:vAlign w:val="center"/>
          </w:tcPr>
          <w:p w14:paraId="214A9B5D"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1" w:type="pct"/>
            <w:shd w:val="clear" w:color="auto" w:fill="808080" w:themeFill="text1" w:themeFillTint="7F"/>
            <w:vAlign w:val="center"/>
          </w:tcPr>
          <w:p w14:paraId="4636F303"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0" w:type="pct"/>
            <w:shd w:val="clear" w:color="auto" w:fill="808080" w:themeFill="text1" w:themeFillTint="7F"/>
            <w:vAlign w:val="center"/>
          </w:tcPr>
          <w:p w14:paraId="451584B8"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0" w:type="pct"/>
            <w:shd w:val="clear" w:color="auto" w:fill="808080" w:themeFill="text1" w:themeFillTint="7F"/>
            <w:vAlign w:val="center"/>
          </w:tcPr>
          <w:p w14:paraId="65915D62"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0" w:type="pct"/>
            <w:shd w:val="clear" w:color="auto" w:fill="808080" w:themeFill="text1" w:themeFillTint="7F"/>
            <w:vAlign w:val="center"/>
          </w:tcPr>
          <w:p w14:paraId="14B870F0"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1" w:type="pct"/>
            <w:shd w:val="clear" w:color="auto" w:fill="808080" w:themeFill="text1" w:themeFillTint="7F"/>
            <w:vAlign w:val="center"/>
          </w:tcPr>
          <w:p w14:paraId="02D17617" w14:textId="77777777" w:rsidR="00914BB6" w:rsidRPr="0006739D" w:rsidRDefault="00914BB6" w:rsidP="00B853B8">
            <w:pPr>
              <w:pStyle w:val="Tablecenter"/>
              <w:keepNext/>
              <w:keepLines/>
              <w:tabs>
                <w:tab w:val="center" w:pos="444"/>
              </w:tabs>
              <w:rPr>
                <w:rFonts w:cs="Arial"/>
                <w:b/>
                <w:color w:val="FFFFFF" w:themeColor="background1"/>
                <w:sz w:val="20"/>
              </w:rPr>
            </w:pPr>
          </w:p>
        </w:tc>
      </w:tr>
      <w:tr w:rsidR="00914BB6" w:rsidRPr="003F69EC" w14:paraId="2E19B6DC" w14:textId="77777777" w:rsidTr="00E1454F">
        <w:trPr>
          <w:trHeight w:val="400"/>
          <w:jc w:val="center"/>
        </w:trPr>
        <w:tc>
          <w:tcPr>
            <w:tcW w:w="1037" w:type="pct"/>
            <w:shd w:val="clear" w:color="auto" w:fill="auto"/>
            <w:vAlign w:val="center"/>
          </w:tcPr>
          <w:p w14:paraId="3BA5A256" w14:textId="77777777" w:rsidR="00914BB6" w:rsidRPr="0006739D" w:rsidRDefault="00914BB6" w:rsidP="00B853B8">
            <w:pPr>
              <w:keepNext/>
              <w:keepLines/>
              <w:spacing w:after="0" w:line="280" w:lineRule="exact"/>
              <w:jc w:val="left"/>
              <w:rPr>
                <w:rFonts w:cs="Arial"/>
                <w:sz w:val="20"/>
                <w:szCs w:val="20"/>
              </w:rPr>
            </w:pPr>
            <w:r w:rsidRPr="0006739D">
              <w:rPr>
                <w:rFonts w:cs="Arial"/>
                <w:sz w:val="20"/>
                <w:szCs w:val="20"/>
              </w:rPr>
              <w:t>Television</w:t>
            </w:r>
          </w:p>
        </w:tc>
        <w:tc>
          <w:tcPr>
            <w:tcW w:w="440" w:type="pct"/>
            <w:shd w:val="clear" w:color="auto" w:fill="auto"/>
            <w:tcMar>
              <w:left w:w="58" w:type="dxa"/>
              <w:right w:w="58" w:type="dxa"/>
            </w:tcMar>
            <w:vAlign w:val="center"/>
          </w:tcPr>
          <w:p w14:paraId="5C519222" w14:textId="77777777" w:rsidR="00914BB6" w:rsidRPr="0006739D" w:rsidRDefault="00914BB6" w:rsidP="00B853B8">
            <w:pPr>
              <w:pStyle w:val="Tablecenter"/>
              <w:keepNext/>
              <w:keepLines/>
              <w:tabs>
                <w:tab w:val="center" w:pos="390"/>
              </w:tabs>
              <w:rPr>
                <w:rFonts w:cs="Arial"/>
                <w:sz w:val="20"/>
              </w:rPr>
            </w:pPr>
            <w:r>
              <w:rPr>
                <w:rFonts w:cs="Arial"/>
                <w:sz w:val="20"/>
              </w:rPr>
              <w:t>1,722</w:t>
            </w:r>
          </w:p>
        </w:tc>
        <w:tc>
          <w:tcPr>
            <w:tcW w:w="440" w:type="pct"/>
            <w:shd w:val="clear" w:color="auto" w:fill="auto"/>
            <w:tcMar>
              <w:left w:w="58" w:type="dxa"/>
              <w:right w:w="58" w:type="dxa"/>
            </w:tcMar>
            <w:vAlign w:val="center"/>
          </w:tcPr>
          <w:p w14:paraId="40601AD6" w14:textId="77777777" w:rsidR="00914BB6" w:rsidRPr="0006739D" w:rsidRDefault="00914BB6" w:rsidP="00B853B8">
            <w:pPr>
              <w:pStyle w:val="Tablecenter"/>
              <w:keepNext/>
              <w:keepLines/>
              <w:tabs>
                <w:tab w:val="center" w:pos="354"/>
              </w:tabs>
              <w:rPr>
                <w:rFonts w:cs="Arial"/>
                <w:sz w:val="20"/>
              </w:rPr>
            </w:pPr>
            <w:r>
              <w:rPr>
                <w:rFonts w:cs="Arial"/>
                <w:sz w:val="20"/>
              </w:rPr>
              <w:t>98%</w:t>
            </w:r>
          </w:p>
        </w:tc>
        <w:tc>
          <w:tcPr>
            <w:tcW w:w="440" w:type="pct"/>
            <w:shd w:val="clear" w:color="auto" w:fill="auto"/>
            <w:tcMar>
              <w:left w:w="58" w:type="dxa"/>
              <w:right w:w="58" w:type="dxa"/>
            </w:tcMar>
            <w:vAlign w:val="center"/>
          </w:tcPr>
          <w:p w14:paraId="41F26094" w14:textId="77777777" w:rsidR="00914BB6" w:rsidRPr="0006739D" w:rsidRDefault="00914BB6" w:rsidP="00B853B8">
            <w:pPr>
              <w:pStyle w:val="Tablecenter"/>
              <w:keepNext/>
              <w:keepLines/>
              <w:tabs>
                <w:tab w:val="center" w:pos="444"/>
              </w:tabs>
              <w:rPr>
                <w:rFonts w:cs="Arial"/>
                <w:sz w:val="20"/>
              </w:rPr>
            </w:pPr>
            <w:r>
              <w:rPr>
                <w:rFonts w:cs="Arial"/>
                <w:sz w:val="20"/>
              </w:rPr>
              <w:t>2.52</w:t>
            </w:r>
          </w:p>
        </w:tc>
        <w:tc>
          <w:tcPr>
            <w:tcW w:w="440" w:type="pct"/>
            <w:shd w:val="clear" w:color="auto" w:fill="auto"/>
            <w:vAlign w:val="center"/>
          </w:tcPr>
          <w:p w14:paraId="0A6FE9A2" w14:textId="77777777" w:rsidR="00914BB6" w:rsidRPr="0006739D" w:rsidRDefault="00914BB6" w:rsidP="00B853B8">
            <w:pPr>
              <w:pStyle w:val="Tablecenter"/>
              <w:keepNext/>
              <w:keepLines/>
              <w:tabs>
                <w:tab w:val="center" w:pos="444"/>
              </w:tabs>
              <w:rPr>
                <w:rFonts w:cs="Arial"/>
                <w:sz w:val="20"/>
              </w:rPr>
            </w:pPr>
            <w:r>
              <w:rPr>
                <w:rFonts w:cs="Arial"/>
                <w:sz w:val="20"/>
              </w:rPr>
              <w:t>660</w:t>
            </w:r>
          </w:p>
        </w:tc>
        <w:tc>
          <w:tcPr>
            <w:tcW w:w="441" w:type="pct"/>
            <w:shd w:val="clear" w:color="auto" w:fill="auto"/>
            <w:vAlign w:val="center"/>
          </w:tcPr>
          <w:p w14:paraId="0262937E" w14:textId="77777777" w:rsidR="00914BB6" w:rsidRPr="0006739D" w:rsidRDefault="00914BB6" w:rsidP="00B853B8">
            <w:pPr>
              <w:pStyle w:val="Tablecenter"/>
              <w:keepNext/>
              <w:keepLines/>
              <w:tabs>
                <w:tab w:val="center" w:pos="444"/>
              </w:tabs>
              <w:rPr>
                <w:rFonts w:cs="Arial"/>
                <w:sz w:val="20"/>
              </w:rPr>
            </w:pPr>
            <w:r>
              <w:rPr>
                <w:rFonts w:cs="Arial"/>
                <w:sz w:val="20"/>
              </w:rPr>
              <w:t>97%</w:t>
            </w:r>
          </w:p>
        </w:tc>
        <w:tc>
          <w:tcPr>
            <w:tcW w:w="440" w:type="pct"/>
            <w:shd w:val="clear" w:color="auto" w:fill="auto"/>
            <w:vAlign w:val="center"/>
          </w:tcPr>
          <w:p w14:paraId="1AC0FFA0" w14:textId="77777777" w:rsidR="00914BB6" w:rsidRPr="0006739D" w:rsidRDefault="00914BB6" w:rsidP="00B853B8">
            <w:pPr>
              <w:pStyle w:val="Tablecenter"/>
              <w:keepNext/>
              <w:keepLines/>
              <w:tabs>
                <w:tab w:val="center" w:pos="444"/>
              </w:tabs>
              <w:rPr>
                <w:rFonts w:cs="Arial"/>
                <w:sz w:val="20"/>
              </w:rPr>
            </w:pPr>
            <w:r>
              <w:rPr>
                <w:rFonts w:cs="Arial"/>
                <w:sz w:val="20"/>
              </w:rPr>
              <w:t>1.72</w:t>
            </w:r>
          </w:p>
        </w:tc>
        <w:tc>
          <w:tcPr>
            <w:tcW w:w="440" w:type="pct"/>
            <w:shd w:val="clear" w:color="auto" w:fill="auto"/>
            <w:vAlign w:val="center"/>
          </w:tcPr>
          <w:p w14:paraId="791B4F1A" w14:textId="77777777" w:rsidR="00914BB6" w:rsidRPr="0006739D" w:rsidRDefault="00914BB6" w:rsidP="00B853B8">
            <w:pPr>
              <w:pStyle w:val="Tablecenter"/>
              <w:keepNext/>
              <w:keepLines/>
              <w:tabs>
                <w:tab w:val="center" w:pos="444"/>
              </w:tabs>
              <w:rPr>
                <w:rFonts w:cs="Arial"/>
                <w:sz w:val="20"/>
              </w:rPr>
            </w:pPr>
            <w:r>
              <w:rPr>
                <w:rFonts w:cs="Arial"/>
                <w:sz w:val="20"/>
              </w:rPr>
              <w:t>2,382</w:t>
            </w:r>
          </w:p>
        </w:tc>
        <w:tc>
          <w:tcPr>
            <w:tcW w:w="440" w:type="pct"/>
            <w:shd w:val="clear" w:color="auto" w:fill="auto"/>
            <w:vAlign w:val="center"/>
          </w:tcPr>
          <w:p w14:paraId="27B68F35" w14:textId="77777777" w:rsidR="00914BB6" w:rsidRPr="0006739D" w:rsidRDefault="00914BB6" w:rsidP="00B853B8">
            <w:pPr>
              <w:pStyle w:val="Tablecenter"/>
              <w:keepNext/>
              <w:keepLines/>
              <w:tabs>
                <w:tab w:val="center" w:pos="444"/>
              </w:tabs>
              <w:rPr>
                <w:rFonts w:cs="Arial"/>
                <w:sz w:val="20"/>
              </w:rPr>
            </w:pPr>
            <w:r>
              <w:rPr>
                <w:rFonts w:cs="Arial"/>
                <w:sz w:val="20"/>
              </w:rPr>
              <w:t>98%</w:t>
            </w:r>
          </w:p>
        </w:tc>
        <w:tc>
          <w:tcPr>
            <w:tcW w:w="441" w:type="pct"/>
            <w:shd w:val="clear" w:color="auto" w:fill="auto"/>
            <w:vAlign w:val="center"/>
          </w:tcPr>
          <w:p w14:paraId="21A0BA59" w14:textId="77777777" w:rsidR="00914BB6" w:rsidRPr="0006739D" w:rsidRDefault="00914BB6" w:rsidP="00B853B8">
            <w:pPr>
              <w:pStyle w:val="Tablecenter"/>
              <w:keepNext/>
              <w:keepLines/>
              <w:tabs>
                <w:tab w:val="center" w:pos="444"/>
              </w:tabs>
              <w:rPr>
                <w:rFonts w:cs="Arial"/>
                <w:sz w:val="20"/>
              </w:rPr>
            </w:pPr>
            <w:r>
              <w:rPr>
                <w:rFonts w:cs="Arial"/>
                <w:sz w:val="20"/>
              </w:rPr>
              <w:t>2.39</w:t>
            </w:r>
          </w:p>
        </w:tc>
      </w:tr>
      <w:tr w:rsidR="00914BB6" w:rsidRPr="003F69EC" w14:paraId="2BF46AE6" w14:textId="77777777" w:rsidTr="00E1454F">
        <w:trPr>
          <w:trHeight w:val="400"/>
          <w:jc w:val="center"/>
        </w:trPr>
        <w:tc>
          <w:tcPr>
            <w:tcW w:w="1037" w:type="pct"/>
            <w:shd w:val="clear" w:color="auto" w:fill="E5E5E5" w:themeFill="accent1" w:themeFillTint="33"/>
            <w:vAlign w:val="center"/>
          </w:tcPr>
          <w:p w14:paraId="2B88D730" w14:textId="77777777" w:rsidR="00914BB6" w:rsidRPr="0006739D" w:rsidRDefault="00914BB6" w:rsidP="00B853B8">
            <w:pPr>
              <w:keepNext/>
              <w:keepLines/>
              <w:spacing w:after="0" w:line="280" w:lineRule="exact"/>
              <w:jc w:val="left"/>
              <w:rPr>
                <w:rFonts w:cs="Arial"/>
                <w:sz w:val="20"/>
                <w:szCs w:val="20"/>
              </w:rPr>
            </w:pPr>
            <w:r w:rsidRPr="0006739D">
              <w:rPr>
                <w:rFonts w:cs="Arial"/>
                <w:sz w:val="20"/>
                <w:szCs w:val="20"/>
              </w:rPr>
              <w:t>Tablet</w:t>
            </w:r>
          </w:p>
        </w:tc>
        <w:tc>
          <w:tcPr>
            <w:tcW w:w="440" w:type="pct"/>
            <w:shd w:val="clear" w:color="auto" w:fill="E5E5E5" w:themeFill="accent1" w:themeFillTint="33"/>
            <w:tcMar>
              <w:left w:w="58" w:type="dxa"/>
              <w:right w:w="58" w:type="dxa"/>
            </w:tcMar>
            <w:vAlign w:val="center"/>
          </w:tcPr>
          <w:p w14:paraId="3BB407EE" w14:textId="77777777" w:rsidR="00914BB6" w:rsidRPr="0006739D" w:rsidRDefault="00914BB6" w:rsidP="00B853B8">
            <w:pPr>
              <w:pStyle w:val="Tablecenter"/>
              <w:keepNext/>
              <w:keepLines/>
              <w:tabs>
                <w:tab w:val="center" w:pos="390"/>
              </w:tabs>
              <w:rPr>
                <w:rFonts w:cs="Arial"/>
                <w:sz w:val="20"/>
              </w:rPr>
            </w:pPr>
            <w:r>
              <w:rPr>
                <w:rFonts w:cs="Arial"/>
                <w:sz w:val="20"/>
              </w:rPr>
              <w:t>1,556</w:t>
            </w:r>
          </w:p>
        </w:tc>
        <w:tc>
          <w:tcPr>
            <w:tcW w:w="440" w:type="pct"/>
            <w:shd w:val="clear" w:color="auto" w:fill="E5E5E5" w:themeFill="accent1" w:themeFillTint="33"/>
            <w:tcMar>
              <w:left w:w="58" w:type="dxa"/>
              <w:right w:w="58" w:type="dxa"/>
            </w:tcMar>
            <w:vAlign w:val="center"/>
          </w:tcPr>
          <w:p w14:paraId="04A117D9" w14:textId="77777777" w:rsidR="00914BB6" w:rsidRPr="0006739D" w:rsidRDefault="00914BB6" w:rsidP="00B853B8">
            <w:pPr>
              <w:pStyle w:val="Tablecenter"/>
              <w:keepNext/>
              <w:keepLines/>
              <w:tabs>
                <w:tab w:val="center" w:pos="354"/>
              </w:tabs>
              <w:rPr>
                <w:rFonts w:cs="Arial"/>
                <w:sz w:val="20"/>
              </w:rPr>
            </w:pPr>
            <w:r>
              <w:rPr>
                <w:rFonts w:cs="Arial"/>
                <w:sz w:val="20"/>
              </w:rPr>
              <w:t>79%</w:t>
            </w:r>
          </w:p>
        </w:tc>
        <w:tc>
          <w:tcPr>
            <w:tcW w:w="440" w:type="pct"/>
            <w:shd w:val="clear" w:color="auto" w:fill="E5E5E5" w:themeFill="accent1" w:themeFillTint="33"/>
            <w:tcMar>
              <w:left w:w="58" w:type="dxa"/>
              <w:right w:w="58" w:type="dxa"/>
            </w:tcMar>
            <w:vAlign w:val="center"/>
          </w:tcPr>
          <w:p w14:paraId="331C7FE7" w14:textId="77777777" w:rsidR="00914BB6" w:rsidRPr="0006739D" w:rsidRDefault="00914BB6" w:rsidP="00B853B8">
            <w:pPr>
              <w:pStyle w:val="Tablecenter"/>
              <w:keepNext/>
              <w:keepLines/>
              <w:tabs>
                <w:tab w:val="center" w:pos="444"/>
              </w:tabs>
              <w:rPr>
                <w:rFonts w:cs="Arial"/>
                <w:sz w:val="20"/>
              </w:rPr>
            </w:pPr>
            <w:r>
              <w:rPr>
                <w:rFonts w:cs="Arial"/>
                <w:sz w:val="20"/>
              </w:rPr>
              <w:t>1.38</w:t>
            </w:r>
          </w:p>
        </w:tc>
        <w:tc>
          <w:tcPr>
            <w:tcW w:w="440" w:type="pct"/>
            <w:shd w:val="clear" w:color="auto" w:fill="E5E5E5" w:themeFill="accent1" w:themeFillTint="33"/>
            <w:vAlign w:val="center"/>
          </w:tcPr>
          <w:p w14:paraId="676390DD" w14:textId="77777777" w:rsidR="00914BB6" w:rsidRPr="0006739D" w:rsidRDefault="00914BB6" w:rsidP="00B853B8">
            <w:pPr>
              <w:pStyle w:val="Tablecenter"/>
              <w:keepNext/>
              <w:keepLines/>
              <w:tabs>
                <w:tab w:val="center" w:pos="444"/>
              </w:tabs>
              <w:rPr>
                <w:rFonts w:cs="Arial"/>
                <w:sz w:val="20"/>
              </w:rPr>
            </w:pPr>
            <w:r>
              <w:rPr>
                <w:rFonts w:cs="Arial"/>
                <w:sz w:val="20"/>
              </w:rPr>
              <w:t>572</w:t>
            </w:r>
          </w:p>
        </w:tc>
        <w:tc>
          <w:tcPr>
            <w:tcW w:w="441" w:type="pct"/>
            <w:shd w:val="clear" w:color="auto" w:fill="E5E5E5" w:themeFill="accent1" w:themeFillTint="33"/>
            <w:vAlign w:val="center"/>
          </w:tcPr>
          <w:p w14:paraId="71B96737" w14:textId="77777777" w:rsidR="00914BB6" w:rsidRPr="0006739D" w:rsidRDefault="00914BB6" w:rsidP="00B853B8">
            <w:pPr>
              <w:pStyle w:val="Tablecenter"/>
              <w:keepNext/>
              <w:keepLines/>
              <w:tabs>
                <w:tab w:val="center" w:pos="444"/>
              </w:tabs>
              <w:rPr>
                <w:rFonts w:cs="Arial"/>
                <w:sz w:val="20"/>
              </w:rPr>
            </w:pPr>
            <w:r>
              <w:rPr>
                <w:rFonts w:cs="Arial"/>
                <w:sz w:val="20"/>
              </w:rPr>
              <w:t>76%</w:t>
            </w:r>
          </w:p>
        </w:tc>
        <w:tc>
          <w:tcPr>
            <w:tcW w:w="440" w:type="pct"/>
            <w:shd w:val="clear" w:color="auto" w:fill="E5E5E5" w:themeFill="accent1" w:themeFillTint="33"/>
            <w:vAlign w:val="center"/>
          </w:tcPr>
          <w:p w14:paraId="70B9AFA0" w14:textId="77777777" w:rsidR="00914BB6" w:rsidRPr="0006739D" w:rsidRDefault="00914BB6" w:rsidP="00B853B8">
            <w:pPr>
              <w:pStyle w:val="Tablecenter"/>
              <w:keepNext/>
              <w:keepLines/>
              <w:tabs>
                <w:tab w:val="center" w:pos="444"/>
              </w:tabs>
              <w:rPr>
                <w:rFonts w:cs="Arial"/>
                <w:sz w:val="20"/>
              </w:rPr>
            </w:pPr>
            <w:r>
              <w:rPr>
                <w:rFonts w:cs="Arial"/>
                <w:sz w:val="20"/>
              </w:rPr>
              <w:t>1.07</w:t>
            </w:r>
          </w:p>
        </w:tc>
        <w:tc>
          <w:tcPr>
            <w:tcW w:w="440" w:type="pct"/>
            <w:shd w:val="clear" w:color="auto" w:fill="E5E5E5" w:themeFill="accent1" w:themeFillTint="33"/>
            <w:vAlign w:val="center"/>
          </w:tcPr>
          <w:p w14:paraId="1E9376B4" w14:textId="77777777" w:rsidR="00914BB6" w:rsidRPr="0006739D" w:rsidRDefault="00914BB6" w:rsidP="00B853B8">
            <w:pPr>
              <w:pStyle w:val="Tablecenter"/>
              <w:keepNext/>
              <w:keepLines/>
              <w:tabs>
                <w:tab w:val="center" w:pos="444"/>
              </w:tabs>
              <w:rPr>
                <w:rFonts w:cs="Arial"/>
                <w:sz w:val="20"/>
              </w:rPr>
            </w:pPr>
            <w:r>
              <w:rPr>
                <w:rFonts w:cs="Arial"/>
                <w:sz w:val="20"/>
              </w:rPr>
              <w:t>2,128</w:t>
            </w:r>
          </w:p>
        </w:tc>
        <w:tc>
          <w:tcPr>
            <w:tcW w:w="440" w:type="pct"/>
            <w:shd w:val="clear" w:color="auto" w:fill="E5E5E5" w:themeFill="accent1" w:themeFillTint="33"/>
            <w:vAlign w:val="center"/>
          </w:tcPr>
          <w:p w14:paraId="1A3D8852" w14:textId="77777777" w:rsidR="00914BB6" w:rsidRPr="0006739D" w:rsidRDefault="00914BB6" w:rsidP="00B853B8">
            <w:pPr>
              <w:pStyle w:val="Tablecenter"/>
              <w:keepNext/>
              <w:keepLines/>
              <w:tabs>
                <w:tab w:val="center" w:pos="444"/>
              </w:tabs>
              <w:rPr>
                <w:rFonts w:cs="Arial"/>
                <w:sz w:val="20"/>
              </w:rPr>
            </w:pPr>
            <w:r>
              <w:rPr>
                <w:rFonts w:cs="Arial"/>
                <w:sz w:val="20"/>
              </w:rPr>
              <w:t>79%</w:t>
            </w:r>
          </w:p>
        </w:tc>
        <w:tc>
          <w:tcPr>
            <w:tcW w:w="441" w:type="pct"/>
            <w:shd w:val="clear" w:color="auto" w:fill="E5E5E5" w:themeFill="accent1" w:themeFillTint="33"/>
            <w:vAlign w:val="center"/>
          </w:tcPr>
          <w:p w14:paraId="45A37CB8" w14:textId="77777777" w:rsidR="00914BB6" w:rsidRPr="0006739D" w:rsidRDefault="00914BB6" w:rsidP="00B853B8">
            <w:pPr>
              <w:pStyle w:val="Tablecenter"/>
              <w:keepNext/>
              <w:keepLines/>
              <w:tabs>
                <w:tab w:val="center" w:pos="444"/>
              </w:tabs>
              <w:rPr>
                <w:rFonts w:cs="Arial"/>
                <w:sz w:val="20"/>
              </w:rPr>
            </w:pPr>
            <w:r>
              <w:rPr>
                <w:rFonts w:cs="Arial"/>
                <w:sz w:val="20"/>
              </w:rPr>
              <w:t>1.33</w:t>
            </w:r>
          </w:p>
        </w:tc>
      </w:tr>
      <w:tr w:rsidR="00914BB6" w:rsidRPr="003F69EC" w14:paraId="5F22E253" w14:textId="77777777" w:rsidTr="00E1454F">
        <w:trPr>
          <w:trHeight w:val="400"/>
          <w:jc w:val="center"/>
        </w:trPr>
        <w:tc>
          <w:tcPr>
            <w:tcW w:w="1037" w:type="pct"/>
            <w:shd w:val="clear" w:color="auto" w:fill="auto"/>
            <w:vAlign w:val="center"/>
          </w:tcPr>
          <w:p w14:paraId="5AB5BB0A" w14:textId="77777777" w:rsidR="00914BB6" w:rsidRPr="0006739D" w:rsidRDefault="00914BB6" w:rsidP="00B853B8">
            <w:pPr>
              <w:keepNext/>
              <w:keepLines/>
              <w:spacing w:after="0" w:line="280" w:lineRule="exact"/>
              <w:jc w:val="left"/>
              <w:rPr>
                <w:rFonts w:cs="Arial"/>
                <w:sz w:val="20"/>
                <w:szCs w:val="20"/>
              </w:rPr>
            </w:pPr>
            <w:r w:rsidRPr="0006739D">
              <w:rPr>
                <w:rFonts w:cs="Arial"/>
                <w:sz w:val="20"/>
                <w:szCs w:val="20"/>
              </w:rPr>
              <w:t>Game console</w:t>
            </w:r>
          </w:p>
        </w:tc>
        <w:tc>
          <w:tcPr>
            <w:tcW w:w="440" w:type="pct"/>
            <w:shd w:val="clear" w:color="auto" w:fill="auto"/>
            <w:tcMar>
              <w:left w:w="58" w:type="dxa"/>
              <w:right w:w="58" w:type="dxa"/>
            </w:tcMar>
            <w:vAlign w:val="center"/>
          </w:tcPr>
          <w:p w14:paraId="08D56566" w14:textId="77777777" w:rsidR="00914BB6" w:rsidRPr="0006739D" w:rsidRDefault="00914BB6" w:rsidP="00B853B8">
            <w:pPr>
              <w:pStyle w:val="Tablecenter"/>
              <w:keepNext/>
              <w:keepLines/>
              <w:tabs>
                <w:tab w:val="center" w:pos="390"/>
              </w:tabs>
              <w:rPr>
                <w:rFonts w:cs="Arial"/>
                <w:sz w:val="20"/>
              </w:rPr>
            </w:pPr>
            <w:r>
              <w:rPr>
                <w:rFonts w:cs="Arial"/>
                <w:sz w:val="20"/>
              </w:rPr>
              <w:t>1,427</w:t>
            </w:r>
          </w:p>
        </w:tc>
        <w:tc>
          <w:tcPr>
            <w:tcW w:w="440" w:type="pct"/>
            <w:shd w:val="clear" w:color="auto" w:fill="auto"/>
            <w:tcMar>
              <w:left w:w="58" w:type="dxa"/>
              <w:right w:w="58" w:type="dxa"/>
            </w:tcMar>
            <w:vAlign w:val="center"/>
          </w:tcPr>
          <w:p w14:paraId="7D9FA9B5" w14:textId="77777777" w:rsidR="00914BB6" w:rsidRPr="0006739D" w:rsidRDefault="00914BB6" w:rsidP="00B853B8">
            <w:pPr>
              <w:pStyle w:val="Tablecenter"/>
              <w:keepNext/>
              <w:keepLines/>
              <w:tabs>
                <w:tab w:val="center" w:pos="354"/>
              </w:tabs>
              <w:rPr>
                <w:rFonts w:cs="Arial"/>
                <w:sz w:val="20"/>
              </w:rPr>
            </w:pPr>
            <w:r>
              <w:rPr>
                <w:rFonts w:cs="Arial"/>
                <w:sz w:val="20"/>
              </w:rPr>
              <w:t>47%</w:t>
            </w:r>
          </w:p>
        </w:tc>
        <w:tc>
          <w:tcPr>
            <w:tcW w:w="440" w:type="pct"/>
            <w:shd w:val="clear" w:color="auto" w:fill="auto"/>
            <w:tcMar>
              <w:left w:w="58" w:type="dxa"/>
              <w:right w:w="58" w:type="dxa"/>
            </w:tcMar>
            <w:vAlign w:val="center"/>
          </w:tcPr>
          <w:p w14:paraId="713E72AC" w14:textId="77777777" w:rsidR="00914BB6" w:rsidRPr="0006739D" w:rsidRDefault="00914BB6" w:rsidP="00B853B8">
            <w:pPr>
              <w:pStyle w:val="Tablecenter"/>
              <w:keepNext/>
              <w:keepLines/>
              <w:tabs>
                <w:tab w:val="center" w:pos="444"/>
              </w:tabs>
              <w:rPr>
                <w:rFonts w:cs="Arial"/>
                <w:sz w:val="20"/>
              </w:rPr>
            </w:pPr>
            <w:r>
              <w:rPr>
                <w:rFonts w:cs="Arial"/>
                <w:sz w:val="20"/>
              </w:rPr>
              <w:t>0.74</w:t>
            </w:r>
          </w:p>
        </w:tc>
        <w:tc>
          <w:tcPr>
            <w:tcW w:w="440" w:type="pct"/>
            <w:shd w:val="clear" w:color="auto" w:fill="auto"/>
            <w:vAlign w:val="center"/>
          </w:tcPr>
          <w:p w14:paraId="03C21C4F" w14:textId="77777777" w:rsidR="00914BB6" w:rsidRPr="0006739D" w:rsidRDefault="00914BB6" w:rsidP="00B853B8">
            <w:pPr>
              <w:pStyle w:val="Tablecenter"/>
              <w:keepNext/>
              <w:keepLines/>
              <w:tabs>
                <w:tab w:val="center" w:pos="444"/>
              </w:tabs>
              <w:rPr>
                <w:rFonts w:cs="Arial"/>
                <w:sz w:val="20"/>
              </w:rPr>
            </w:pPr>
            <w:r>
              <w:rPr>
                <w:rFonts w:cs="Arial"/>
                <w:sz w:val="20"/>
              </w:rPr>
              <w:t>496</w:t>
            </w:r>
          </w:p>
        </w:tc>
        <w:tc>
          <w:tcPr>
            <w:tcW w:w="441" w:type="pct"/>
            <w:shd w:val="clear" w:color="auto" w:fill="auto"/>
            <w:vAlign w:val="center"/>
          </w:tcPr>
          <w:p w14:paraId="48C4C4DC" w14:textId="77777777" w:rsidR="00914BB6" w:rsidRPr="0006739D" w:rsidRDefault="00914BB6" w:rsidP="00B853B8">
            <w:pPr>
              <w:pStyle w:val="Tablecenter"/>
              <w:keepNext/>
              <w:keepLines/>
              <w:tabs>
                <w:tab w:val="center" w:pos="444"/>
              </w:tabs>
              <w:rPr>
                <w:rFonts w:cs="Arial"/>
                <w:sz w:val="20"/>
              </w:rPr>
            </w:pPr>
            <w:r>
              <w:rPr>
                <w:rFonts w:cs="Arial"/>
                <w:sz w:val="20"/>
              </w:rPr>
              <w:t>45%</w:t>
            </w:r>
          </w:p>
        </w:tc>
        <w:tc>
          <w:tcPr>
            <w:tcW w:w="440" w:type="pct"/>
            <w:shd w:val="clear" w:color="auto" w:fill="auto"/>
            <w:vAlign w:val="center"/>
          </w:tcPr>
          <w:p w14:paraId="3FC114AC" w14:textId="77777777" w:rsidR="00914BB6" w:rsidRPr="0006739D" w:rsidRDefault="00914BB6" w:rsidP="00B853B8">
            <w:pPr>
              <w:pStyle w:val="Tablecenter"/>
              <w:keepNext/>
              <w:keepLines/>
              <w:tabs>
                <w:tab w:val="center" w:pos="444"/>
              </w:tabs>
              <w:rPr>
                <w:rFonts w:cs="Arial"/>
                <w:sz w:val="20"/>
              </w:rPr>
            </w:pPr>
            <w:r>
              <w:rPr>
                <w:rFonts w:cs="Arial"/>
                <w:sz w:val="20"/>
              </w:rPr>
              <w:t>0.71</w:t>
            </w:r>
          </w:p>
        </w:tc>
        <w:tc>
          <w:tcPr>
            <w:tcW w:w="440" w:type="pct"/>
            <w:shd w:val="clear" w:color="auto" w:fill="auto"/>
            <w:vAlign w:val="center"/>
          </w:tcPr>
          <w:p w14:paraId="6D42E1C6" w14:textId="77777777" w:rsidR="00914BB6" w:rsidRPr="0006739D" w:rsidRDefault="00914BB6" w:rsidP="00B853B8">
            <w:pPr>
              <w:pStyle w:val="Tablecenter"/>
              <w:keepNext/>
              <w:keepLines/>
              <w:tabs>
                <w:tab w:val="center" w:pos="444"/>
              </w:tabs>
              <w:rPr>
                <w:rFonts w:cs="Arial"/>
                <w:sz w:val="20"/>
              </w:rPr>
            </w:pPr>
            <w:r>
              <w:rPr>
                <w:rFonts w:cs="Arial"/>
                <w:sz w:val="20"/>
              </w:rPr>
              <w:t>1,923</w:t>
            </w:r>
          </w:p>
        </w:tc>
        <w:tc>
          <w:tcPr>
            <w:tcW w:w="440" w:type="pct"/>
            <w:shd w:val="clear" w:color="auto" w:fill="auto"/>
            <w:vAlign w:val="center"/>
          </w:tcPr>
          <w:p w14:paraId="39DC5A39" w14:textId="77777777" w:rsidR="00914BB6" w:rsidRPr="0006739D" w:rsidRDefault="00914BB6" w:rsidP="00B853B8">
            <w:pPr>
              <w:pStyle w:val="Tablecenter"/>
              <w:keepNext/>
              <w:keepLines/>
              <w:tabs>
                <w:tab w:val="center" w:pos="444"/>
              </w:tabs>
              <w:rPr>
                <w:rFonts w:cs="Arial"/>
                <w:sz w:val="20"/>
              </w:rPr>
            </w:pPr>
            <w:r>
              <w:rPr>
                <w:rFonts w:cs="Arial"/>
                <w:sz w:val="20"/>
              </w:rPr>
              <w:t>46%</w:t>
            </w:r>
          </w:p>
        </w:tc>
        <w:tc>
          <w:tcPr>
            <w:tcW w:w="441" w:type="pct"/>
            <w:shd w:val="clear" w:color="auto" w:fill="auto"/>
            <w:vAlign w:val="center"/>
          </w:tcPr>
          <w:p w14:paraId="557E08C2" w14:textId="77777777" w:rsidR="00914BB6" w:rsidRPr="0006739D" w:rsidRDefault="00914BB6" w:rsidP="00B853B8">
            <w:pPr>
              <w:pStyle w:val="Tablecenter"/>
              <w:keepNext/>
              <w:keepLines/>
              <w:tabs>
                <w:tab w:val="center" w:pos="444"/>
              </w:tabs>
              <w:rPr>
                <w:rFonts w:cs="Arial"/>
                <w:sz w:val="20"/>
              </w:rPr>
            </w:pPr>
            <w:r>
              <w:rPr>
                <w:rFonts w:cs="Arial"/>
                <w:sz w:val="20"/>
              </w:rPr>
              <w:t>0.74</w:t>
            </w:r>
          </w:p>
        </w:tc>
      </w:tr>
      <w:tr w:rsidR="00914BB6" w:rsidRPr="003F69EC" w14:paraId="2C979F09" w14:textId="77777777" w:rsidTr="00E1454F">
        <w:trPr>
          <w:trHeight w:val="400"/>
          <w:jc w:val="center"/>
        </w:trPr>
        <w:tc>
          <w:tcPr>
            <w:tcW w:w="1037" w:type="pct"/>
            <w:shd w:val="clear" w:color="auto" w:fill="E5E5E5" w:themeFill="accent1" w:themeFillTint="33"/>
            <w:vAlign w:val="center"/>
          </w:tcPr>
          <w:p w14:paraId="585180EA" w14:textId="77777777" w:rsidR="00914BB6" w:rsidRPr="0006739D" w:rsidRDefault="00914BB6" w:rsidP="00B853B8">
            <w:pPr>
              <w:keepNext/>
              <w:keepLines/>
              <w:spacing w:after="0" w:line="280" w:lineRule="exact"/>
              <w:jc w:val="left"/>
              <w:rPr>
                <w:rFonts w:cs="Arial"/>
                <w:sz w:val="20"/>
                <w:szCs w:val="20"/>
              </w:rPr>
            </w:pPr>
            <w:r w:rsidRPr="0006739D">
              <w:rPr>
                <w:rFonts w:cs="Arial"/>
                <w:sz w:val="20"/>
                <w:szCs w:val="20"/>
              </w:rPr>
              <w:t>TV sound system</w:t>
            </w:r>
          </w:p>
        </w:tc>
        <w:tc>
          <w:tcPr>
            <w:tcW w:w="440" w:type="pct"/>
            <w:shd w:val="clear" w:color="auto" w:fill="E5E5E5" w:themeFill="accent1" w:themeFillTint="33"/>
            <w:tcMar>
              <w:left w:w="58" w:type="dxa"/>
              <w:right w:w="58" w:type="dxa"/>
            </w:tcMar>
            <w:vAlign w:val="center"/>
          </w:tcPr>
          <w:p w14:paraId="49CB6706" w14:textId="77777777" w:rsidR="00914BB6" w:rsidRPr="0006739D" w:rsidRDefault="00914BB6" w:rsidP="00B853B8">
            <w:pPr>
              <w:pStyle w:val="Tablecenter"/>
              <w:keepNext/>
              <w:keepLines/>
              <w:tabs>
                <w:tab w:val="center" w:pos="390"/>
              </w:tabs>
              <w:rPr>
                <w:rFonts w:cs="Arial"/>
                <w:sz w:val="20"/>
              </w:rPr>
            </w:pPr>
            <w:r>
              <w:rPr>
                <w:rFonts w:cs="Arial"/>
                <w:sz w:val="20"/>
              </w:rPr>
              <w:t>1,433</w:t>
            </w:r>
          </w:p>
        </w:tc>
        <w:tc>
          <w:tcPr>
            <w:tcW w:w="440" w:type="pct"/>
            <w:shd w:val="clear" w:color="auto" w:fill="E5E5E5" w:themeFill="accent1" w:themeFillTint="33"/>
            <w:tcMar>
              <w:left w:w="58" w:type="dxa"/>
              <w:right w:w="58" w:type="dxa"/>
            </w:tcMar>
            <w:vAlign w:val="center"/>
          </w:tcPr>
          <w:p w14:paraId="1B3C3F1A" w14:textId="77777777" w:rsidR="00914BB6" w:rsidRPr="0006739D" w:rsidRDefault="00914BB6" w:rsidP="00B853B8">
            <w:pPr>
              <w:pStyle w:val="Tablecenter"/>
              <w:keepNext/>
              <w:keepLines/>
              <w:tabs>
                <w:tab w:val="center" w:pos="354"/>
              </w:tabs>
              <w:rPr>
                <w:rFonts w:cs="Arial"/>
                <w:sz w:val="20"/>
              </w:rPr>
            </w:pPr>
            <w:r>
              <w:rPr>
                <w:rFonts w:cs="Arial"/>
                <w:sz w:val="20"/>
              </w:rPr>
              <w:t>45%</w:t>
            </w:r>
          </w:p>
        </w:tc>
        <w:tc>
          <w:tcPr>
            <w:tcW w:w="440" w:type="pct"/>
            <w:shd w:val="clear" w:color="auto" w:fill="E5E5E5" w:themeFill="accent1" w:themeFillTint="33"/>
            <w:tcMar>
              <w:left w:w="58" w:type="dxa"/>
              <w:right w:w="58" w:type="dxa"/>
            </w:tcMar>
            <w:vAlign w:val="center"/>
          </w:tcPr>
          <w:p w14:paraId="714D8DD4" w14:textId="77777777" w:rsidR="00914BB6" w:rsidRPr="0006739D" w:rsidRDefault="00914BB6" w:rsidP="00B853B8">
            <w:pPr>
              <w:pStyle w:val="Tablecenter"/>
              <w:keepNext/>
              <w:keepLines/>
              <w:tabs>
                <w:tab w:val="center" w:pos="444"/>
              </w:tabs>
              <w:rPr>
                <w:rFonts w:cs="Arial"/>
                <w:sz w:val="20"/>
              </w:rPr>
            </w:pPr>
            <w:r>
              <w:rPr>
                <w:rFonts w:cs="Arial"/>
                <w:sz w:val="20"/>
              </w:rPr>
              <w:t>0.53</w:t>
            </w:r>
          </w:p>
        </w:tc>
        <w:tc>
          <w:tcPr>
            <w:tcW w:w="440" w:type="pct"/>
            <w:shd w:val="clear" w:color="auto" w:fill="E5E5E5" w:themeFill="accent1" w:themeFillTint="33"/>
            <w:vAlign w:val="center"/>
          </w:tcPr>
          <w:p w14:paraId="4746DF7F" w14:textId="77777777" w:rsidR="00914BB6" w:rsidRPr="0006739D" w:rsidRDefault="00914BB6" w:rsidP="00B853B8">
            <w:pPr>
              <w:pStyle w:val="Tablecenter"/>
              <w:keepNext/>
              <w:keepLines/>
              <w:tabs>
                <w:tab w:val="center" w:pos="444"/>
              </w:tabs>
              <w:rPr>
                <w:rFonts w:cs="Arial"/>
                <w:sz w:val="20"/>
              </w:rPr>
            </w:pPr>
            <w:r>
              <w:rPr>
                <w:rFonts w:cs="Arial"/>
                <w:sz w:val="20"/>
              </w:rPr>
              <w:t>507</w:t>
            </w:r>
          </w:p>
        </w:tc>
        <w:tc>
          <w:tcPr>
            <w:tcW w:w="441" w:type="pct"/>
            <w:shd w:val="clear" w:color="auto" w:fill="E5E5E5" w:themeFill="accent1" w:themeFillTint="33"/>
            <w:vAlign w:val="center"/>
          </w:tcPr>
          <w:p w14:paraId="04F8F11E" w14:textId="77777777" w:rsidR="00914BB6" w:rsidRPr="0006739D" w:rsidRDefault="00914BB6" w:rsidP="00B853B8">
            <w:pPr>
              <w:pStyle w:val="Tablecenter"/>
              <w:keepNext/>
              <w:keepLines/>
              <w:tabs>
                <w:tab w:val="center" w:pos="444"/>
              </w:tabs>
              <w:rPr>
                <w:rFonts w:cs="Arial"/>
                <w:sz w:val="20"/>
              </w:rPr>
            </w:pPr>
            <w:r>
              <w:rPr>
                <w:rFonts w:cs="Arial"/>
                <w:sz w:val="20"/>
              </w:rPr>
              <w:t>36%</w:t>
            </w:r>
          </w:p>
        </w:tc>
        <w:tc>
          <w:tcPr>
            <w:tcW w:w="440" w:type="pct"/>
            <w:shd w:val="clear" w:color="auto" w:fill="E5E5E5" w:themeFill="accent1" w:themeFillTint="33"/>
            <w:vAlign w:val="center"/>
          </w:tcPr>
          <w:p w14:paraId="5D46C78A" w14:textId="77777777" w:rsidR="00914BB6" w:rsidRPr="0006739D" w:rsidRDefault="00914BB6" w:rsidP="00B853B8">
            <w:pPr>
              <w:pStyle w:val="Tablecenter"/>
              <w:keepNext/>
              <w:keepLines/>
              <w:tabs>
                <w:tab w:val="center" w:pos="444"/>
              </w:tabs>
              <w:rPr>
                <w:rFonts w:cs="Arial"/>
                <w:sz w:val="20"/>
              </w:rPr>
            </w:pPr>
            <w:r>
              <w:rPr>
                <w:rFonts w:cs="Arial"/>
                <w:sz w:val="20"/>
              </w:rPr>
              <w:t>0.41</w:t>
            </w:r>
          </w:p>
        </w:tc>
        <w:tc>
          <w:tcPr>
            <w:tcW w:w="440" w:type="pct"/>
            <w:shd w:val="clear" w:color="auto" w:fill="E5E5E5" w:themeFill="accent1" w:themeFillTint="33"/>
            <w:vAlign w:val="center"/>
          </w:tcPr>
          <w:p w14:paraId="7F61E972" w14:textId="77777777" w:rsidR="00914BB6" w:rsidRPr="0006739D" w:rsidRDefault="00914BB6" w:rsidP="00B853B8">
            <w:pPr>
              <w:pStyle w:val="Tablecenter"/>
              <w:keepNext/>
              <w:keepLines/>
              <w:tabs>
                <w:tab w:val="center" w:pos="444"/>
              </w:tabs>
              <w:rPr>
                <w:rFonts w:cs="Arial"/>
                <w:sz w:val="20"/>
              </w:rPr>
            </w:pPr>
            <w:r>
              <w:rPr>
                <w:rFonts w:cs="Arial"/>
                <w:sz w:val="20"/>
              </w:rPr>
              <w:t>1,940</w:t>
            </w:r>
          </w:p>
        </w:tc>
        <w:tc>
          <w:tcPr>
            <w:tcW w:w="440" w:type="pct"/>
            <w:shd w:val="clear" w:color="auto" w:fill="E5E5E5" w:themeFill="accent1" w:themeFillTint="33"/>
            <w:vAlign w:val="center"/>
          </w:tcPr>
          <w:p w14:paraId="6A45C554" w14:textId="77777777" w:rsidR="00914BB6" w:rsidRPr="0006739D" w:rsidRDefault="00914BB6" w:rsidP="00B853B8">
            <w:pPr>
              <w:pStyle w:val="Tablecenter"/>
              <w:keepNext/>
              <w:keepLines/>
              <w:tabs>
                <w:tab w:val="center" w:pos="444"/>
              </w:tabs>
              <w:rPr>
                <w:rFonts w:cs="Arial"/>
                <w:sz w:val="20"/>
              </w:rPr>
            </w:pPr>
            <w:r>
              <w:rPr>
                <w:rFonts w:cs="Arial"/>
                <w:sz w:val="20"/>
              </w:rPr>
              <w:t>43%</w:t>
            </w:r>
          </w:p>
        </w:tc>
        <w:tc>
          <w:tcPr>
            <w:tcW w:w="441" w:type="pct"/>
            <w:shd w:val="clear" w:color="auto" w:fill="E5E5E5" w:themeFill="accent1" w:themeFillTint="33"/>
            <w:vAlign w:val="center"/>
          </w:tcPr>
          <w:p w14:paraId="11B01EBB" w14:textId="77777777" w:rsidR="00914BB6" w:rsidRPr="0006739D" w:rsidRDefault="00914BB6" w:rsidP="00B853B8">
            <w:pPr>
              <w:pStyle w:val="Tablecenter"/>
              <w:keepNext/>
              <w:keepLines/>
              <w:tabs>
                <w:tab w:val="center" w:pos="444"/>
              </w:tabs>
              <w:rPr>
                <w:rFonts w:cs="Arial"/>
                <w:sz w:val="20"/>
              </w:rPr>
            </w:pPr>
            <w:r>
              <w:rPr>
                <w:rFonts w:cs="Arial"/>
                <w:sz w:val="20"/>
              </w:rPr>
              <w:t>0.51</w:t>
            </w:r>
          </w:p>
        </w:tc>
      </w:tr>
      <w:tr w:rsidR="00914BB6" w:rsidRPr="003F69EC" w14:paraId="14F141F1" w14:textId="77777777" w:rsidTr="00E1454F">
        <w:trPr>
          <w:trHeight w:val="317"/>
          <w:jc w:val="center"/>
        </w:trPr>
        <w:tc>
          <w:tcPr>
            <w:tcW w:w="1037" w:type="pct"/>
            <w:shd w:val="clear" w:color="auto" w:fill="808080" w:themeFill="text1" w:themeFillTint="7F"/>
            <w:vAlign w:val="center"/>
          </w:tcPr>
          <w:p w14:paraId="4FBCF176" w14:textId="77777777" w:rsidR="00914BB6" w:rsidRPr="0006739D" w:rsidRDefault="00914BB6" w:rsidP="00B853B8">
            <w:pPr>
              <w:keepNext/>
              <w:keepLines/>
              <w:spacing w:after="0" w:line="280" w:lineRule="exact"/>
              <w:jc w:val="left"/>
              <w:rPr>
                <w:rFonts w:cs="Arial"/>
                <w:b/>
                <w:color w:val="FFFFFF" w:themeColor="background1"/>
                <w:sz w:val="20"/>
                <w:szCs w:val="20"/>
              </w:rPr>
            </w:pPr>
            <w:r w:rsidRPr="008E6C5F">
              <w:rPr>
                <w:b/>
                <w:color w:val="FFFFFF" w:themeColor="background1"/>
                <w:sz w:val="20"/>
                <w:szCs w:val="20"/>
              </w:rPr>
              <w:t>Office</w:t>
            </w:r>
          </w:p>
        </w:tc>
        <w:tc>
          <w:tcPr>
            <w:tcW w:w="440" w:type="pct"/>
            <w:shd w:val="clear" w:color="auto" w:fill="808080" w:themeFill="text1" w:themeFillTint="7F"/>
            <w:tcMar>
              <w:left w:w="58" w:type="dxa"/>
              <w:right w:w="58" w:type="dxa"/>
            </w:tcMar>
            <w:vAlign w:val="center"/>
          </w:tcPr>
          <w:p w14:paraId="1E8829DD" w14:textId="77777777" w:rsidR="00914BB6" w:rsidRPr="0006739D" w:rsidRDefault="00914BB6" w:rsidP="00B853B8">
            <w:pPr>
              <w:pStyle w:val="Tablecenter"/>
              <w:keepNext/>
              <w:keepLines/>
              <w:tabs>
                <w:tab w:val="center" w:pos="390"/>
              </w:tabs>
              <w:rPr>
                <w:rFonts w:cs="Arial"/>
                <w:b/>
                <w:color w:val="FFFFFF" w:themeColor="background1"/>
                <w:sz w:val="20"/>
              </w:rPr>
            </w:pPr>
          </w:p>
        </w:tc>
        <w:tc>
          <w:tcPr>
            <w:tcW w:w="440" w:type="pct"/>
            <w:shd w:val="clear" w:color="auto" w:fill="808080" w:themeFill="text1" w:themeFillTint="7F"/>
            <w:tcMar>
              <w:left w:w="58" w:type="dxa"/>
              <w:right w:w="58" w:type="dxa"/>
            </w:tcMar>
            <w:vAlign w:val="center"/>
          </w:tcPr>
          <w:p w14:paraId="68BACFA3" w14:textId="77777777" w:rsidR="00914BB6" w:rsidRPr="0006739D" w:rsidRDefault="00914BB6" w:rsidP="00B853B8">
            <w:pPr>
              <w:pStyle w:val="Tablecenter"/>
              <w:keepNext/>
              <w:keepLines/>
              <w:tabs>
                <w:tab w:val="center" w:pos="354"/>
              </w:tabs>
              <w:rPr>
                <w:rFonts w:cs="Arial"/>
                <w:b/>
                <w:color w:val="FFFFFF" w:themeColor="background1"/>
                <w:sz w:val="20"/>
              </w:rPr>
            </w:pPr>
          </w:p>
        </w:tc>
        <w:tc>
          <w:tcPr>
            <w:tcW w:w="440" w:type="pct"/>
            <w:shd w:val="clear" w:color="auto" w:fill="808080" w:themeFill="text1" w:themeFillTint="7F"/>
            <w:tcMar>
              <w:left w:w="58" w:type="dxa"/>
              <w:right w:w="58" w:type="dxa"/>
            </w:tcMar>
            <w:vAlign w:val="center"/>
          </w:tcPr>
          <w:p w14:paraId="61BC7D93"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0" w:type="pct"/>
            <w:shd w:val="clear" w:color="auto" w:fill="808080" w:themeFill="text1" w:themeFillTint="7F"/>
            <w:vAlign w:val="center"/>
          </w:tcPr>
          <w:p w14:paraId="172A56AF"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1" w:type="pct"/>
            <w:shd w:val="clear" w:color="auto" w:fill="808080" w:themeFill="text1" w:themeFillTint="7F"/>
            <w:vAlign w:val="center"/>
          </w:tcPr>
          <w:p w14:paraId="4E4C28BA"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0" w:type="pct"/>
            <w:shd w:val="clear" w:color="auto" w:fill="808080" w:themeFill="text1" w:themeFillTint="7F"/>
            <w:vAlign w:val="center"/>
          </w:tcPr>
          <w:p w14:paraId="5AC34767"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0" w:type="pct"/>
            <w:shd w:val="clear" w:color="auto" w:fill="808080" w:themeFill="text1" w:themeFillTint="7F"/>
            <w:vAlign w:val="center"/>
          </w:tcPr>
          <w:p w14:paraId="10972079"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0" w:type="pct"/>
            <w:shd w:val="clear" w:color="auto" w:fill="808080" w:themeFill="text1" w:themeFillTint="7F"/>
            <w:vAlign w:val="center"/>
          </w:tcPr>
          <w:p w14:paraId="10C58492" w14:textId="77777777" w:rsidR="00914BB6" w:rsidRPr="0006739D" w:rsidRDefault="00914BB6" w:rsidP="00B853B8">
            <w:pPr>
              <w:pStyle w:val="Tablecenter"/>
              <w:keepNext/>
              <w:keepLines/>
              <w:tabs>
                <w:tab w:val="center" w:pos="444"/>
              </w:tabs>
              <w:rPr>
                <w:rFonts w:cs="Arial"/>
                <w:b/>
                <w:color w:val="FFFFFF" w:themeColor="background1"/>
                <w:sz w:val="20"/>
              </w:rPr>
            </w:pPr>
          </w:p>
        </w:tc>
        <w:tc>
          <w:tcPr>
            <w:tcW w:w="441" w:type="pct"/>
            <w:shd w:val="clear" w:color="auto" w:fill="808080" w:themeFill="text1" w:themeFillTint="7F"/>
            <w:vAlign w:val="center"/>
          </w:tcPr>
          <w:p w14:paraId="047B9AE0" w14:textId="77777777" w:rsidR="00914BB6" w:rsidRPr="0006739D" w:rsidRDefault="00914BB6" w:rsidP="00B853B8">
            <w:pPr>
              <w:pStyle w:val="Tablecenter"/>
              <w:keepNext/>
              <w:keepLines/>
              <w:tabs>
                <w:tab w:val="center" w:pos="444"/>
              </w:tabs>
              <w:rPr>
                <w:rFonts w:cs="Arial"/>
                <w:b/>
                <w:color w:val="FFFFFF" w:themeColor="background1"/>
                <w:sz w:val="20"/>
              </w:rPr>
            </w:pPr>
          </w:p>
        </w:tc>
      </w:tr>
      <w:tr w:rsidR="00914BB6" w:rsidRPr="003F69EC" w14:paraId="09A851D1" w14:textId="77777777" w:rsidTr="00E1454F">
        <w:trPr>
          <w:trHeight w:val="400"/>
          <w:jc w:val="center"/>
        </w:trPr>
        <w:tc>
          <w:tcPr>
            <w:tcW w:w="1037" w:type="pct"/>
            <w:vAlign w:val="center"/>
          </w:tcPr>
          <w:p w14:paraId="067B87BB" w14:textId="77777777" w:rsidR="00914BB6" w:rsidRPr="0006739D" w:rsidRDefault="00914BB6" w:rsidP="00B853B8">
            <w:pPr>
              <w:keepNext/>
              <w:keepLines/>
              <w:spacing w:after="0" w:line="280" w:lineRule="exact"/>
              <w:jc w:val="left"/>
              <w:rPr>
                <w:rFonts w:cs="Arial"/>
                <w:sz w:val="20"/>
                <w:szCs w:val="20"/>
              </w:rPr>
            </w:pPr>
            <w:r w:rsidRPr="0006739D">
              <w:rPr>
                <w:rFonts w:cs="Arial"/>
                <w:sz w:val="20"/>
                <w:szCs w:val="20"/>
              </w:rPr>
              <w:t>Laptop</w:t>
            </w:r>
          </w:p>
        </w:tc>
        <w:tc>
          <w:tcPr>
            <w:tcW w:w="440" w:type="pct"/>
            <w:tcMar>
              <w:left w:w="58" w:type="dxa"/>
              <w:right w:w="58" w:type="dxa"/>
            </w:tcMar>
            <w:vAlign w:val="center"/>
          </w:tcPr>
          <w:p w14:paraId="4C12C7DB" w14:textId="77777777" w:rsidR="00914BB6" w:rsidRPr="0006739D" w:rsidRDefault="00914BB6" w:rsidP="00B853B8">
            <w:pPr>
              <w:pStyle w:val="Tablecenter"/>
              <w:keepNext/>
              <w:keepLines/>
              <w:tabs>
                <w:tab w:val="center" w:pos="390"/>
              </w:tabs>
              <w:rPr>
                <w:rFonts w:cs="Arial"/>
                <w:sz w:val="20"/>
              </w:rPr>
            </w:pPr>
            <w:r>
              <w:rPr>
                <w:rFonts w:cs="Arial"/>
                <w:sz w:val="20"/>
              </w:rPr>
              <w:t>1,599</w:t>
            </w:r>
          </w:p>
        </w:tc>
        <w:tc>
          <w:tcPr>
            <w:tcW w:w="440" w:type="pct"/>
            <w:tcMar>
              <w:left w:w="58" w:type="dxa"/>
              <w:right w:w="58" w:type="dxa"/>
            </w:tcMar>
            <w:vAlign w:val="center"/>
          </w:tcPr>
          <w:p w14:paraId="0789FBDF" w14:textId="77777777" w:rsidR="00914BB6" w:rsidRPr="0006739D" w:rsidRDefault="00914BB6" w:rsidP="00B853B8">
            <w:pPr>
              <w:pStyle w:val="Tablecenter"/>
              <w:keepNext/>
              <w:keepLines/>
              <w:tabs>
                <w:tab w:val="center" w:pos="354"/>
              </w:tabs>
              <w:rPr>
                <w:rFonts w:cs="Arial"/>
                <w:sz w:val="20"/>
              </w:rPr>
            </w:pPr>
            <w:r>
              <w:rPr>
                <w:rFonts w:cs="Arial"/>
                <w:sz w:val="20"/>
              </w:rPr>
              <w:t>85%</w:t>
            </w:r>
          </w:p>
        </w:tc>
        <w:tc>
          <w:tcPr>
            <w:tcW w:w="440" w:type="pct"/>
            <w:tcMar>
              <w:left w:w="58" w:type="dxa"/>
              <w:right w:w="58" w:type="dxa"/>
            </w:tcMar>
            <w:vAlign w:val="center"/>
          </w:tcPr>
          <w:p w14:paraId="53904F49" w14:textId="77777777" w:rsidR="00914BB6" w:rsidRPr="0006739D" w:rsidRDefault="00914BB6" w:rsidP="00B853B8">
            <w:pPr>
              <w:pStyle w:val="Tablecenter"/>
              <w:keepNext/>
              <w:keepLines/>
              <w:tabs>
                <w:tab w:val="center" w:pos="444"/>
              </w:tabs>
              <w:rPr>
                <w:rFonts w:cs="Arial"/>
                <w:sz w:val="20"/>
              </w:rPr>
            </w:pPr>
            <w:r>
              <w:rPr>
                <w:rFonts w:cs="Arial"/>
                <w:sz w:val="20"/>
              </w:rPr>
              <w:t>1.48</w:t>
            </w:r>
          </w:p>
        </w:tc>
        <w:tc>
          <w:tcPr>
            <w:tcW w:w="440" w:type="pct"/>
            <w:vAlign w:val="center"/>
          </w:tcPr>
          <w:p w14:paraId="623E82FA" w14:textId="77777777" w:rsidR="00914BB6" w:rsidRPr="0006739D" w:rsidRDefault="00914BB6" w:rsidP="00B853B8">
            <w:pPr>
              <w:pStyle w:val="Tablecenter"/>
              <w:keepNext/>
              <w:keepLines/>
              <w:tabs>
                <w:tab w:val="center" w:pos="444"/>
              </w:tabs>
              <w:rPr>
                <w:rFonts w:cs="Arial"/>
                <w:sz w:val="20"/>
              </w:rPr>
            </w:pPr>
            <w:r>
              <w:rPr>
                <w:rFonts w:cs="Arial"/>
                <w:sz w:val="20"/>
              </w:rPr>
              <w:t>609</w:t>
            </w:r>
          </w:p>
        </w:tc>
        <w:tc>
          <w:tcPr>
            <w:tcW w:w="441" w:type="pct"/>
            <w:vAlign w:val="center"/>
          </w:tcPr>
          <w:p w14:paraId="13339A66" w14:textId="77777777" w:rsidR="00914BB6" w:rsidRPr="0006739D" w:rsidRDefault="00914BB6" w:rsidP="00B853B8">
            <w:pPr>
              <w:pStyle w:val="Tablecenter"/>
              <w:keepNext/>
              <w:keepLines/>
              <w:tabs>
                <w:tab w:val="center" w:pos="444"/>
              </w:tabs>
              <w:rPr>
                <w:rFonts w:cs="Arial"/>
                <w:sz w:val="20"/>
              </w:rPr>
            </w:pPr>
            <w:r>
              <w:rPr>
                <w:rFonts w:cs="Arial"/>
                <w:sz w:val="20"/>
              </w:rPr>
              <w:t>85%</w:t>
            </w:r>
          </w:p>
        </w:tc>
        <w:tc>
          <w:tcPr>
            <w:tcW w:w="440" w:type="pct"/>
            <w:vAlign w:val="center"/>
          </w:tcPr>
          <w:p w14:paraId="3DB6EBE9" w14:textId="77777777" w:rsidR="00914BB6" w:rsidRPr="0006739D" w:rsidRDefault="00914BB6" w:rsidP="00B853B8">
            <w:pPr>
              <w:pStyle w:val="Tablecenter"/>
              <w:keepNext/>
              <w:keepLines/>
              <w:tabs>
                <w:tab w:val="center" w:pos="444"/>
              </w:tabs>
              <w:rPr>
                <w:rFonts w:cs="Arial"/>
                <w:sz w:val="20"/>
              </w:rPr>
            </w:pPr>
            <w:r>
              <w:rPr>
                <w:rFonts w:cs="Arial"/>
                <w:sz w:val="20"/>
              </w:rPr>
              <w:t>1.29</w:t>
            </w:r>
          </w:p>
        </w:tc>
        <w:tc>
          <w:tcPr>
            <w:tcW w:w="440" w:type="pct"/>
            <w:vAlign w:val="center"/>
          </w:tcPr>
          <w:p w14:paraId="2D850D9B" w14:textId="77777777" w:rsidR="00914BB6" w:rsidRPr="0006739D" w:rsidRDefault="00914BB6" w:rsidP="00B853B8">
            <w:pPr>
              <w:pStyle w:val="Tablecenter"/>
              <w:keepNext/>
              <w:keepLines/>
              <w:tabs>
                <w:tab w:val="center" w:pos="444"/>
              </w:tabs>
              <w:rPr>
                <w:rFonts w:cs="Arial"/>
                <w:sz w:val="20"/>
              </w:rPr>
            </w:pPr>
            <w:r>
              <w:rPr>
                <w:rFonts w:cs="Arial"/>
                <w:sz w:val="20"/>
              </w:rPr>
              <w:t>2,207</w:t>
            </w:r>
          </w:p>
        </w:tc>
        <w:tc>
          <w:tcPr>
            <w:tcW w:w="440" w:type="pct"/>
            <w:vAlign w:val="center"/>
          </w:tcPr>
          <w:p w14:paraId="6467C37B" w14:textId="77777777" w:rsidR="00914BB6" w:rsidRPr="0006739D" w:rsidRDefault="00914BB6" w:rsidP="00B853B8">
            <w:pPr>
              <w:pStyle w:val="Tablecenter"/>
              <w:keepNext/>
              <w:keepLines/>
              <w:tabs>
                <w:tab w:val="center" w:pos="444"/>
              </w:tabs>
              <w:rPr>
                <w:rFonts w:cs="Arial"/>
                <w:sz w:val="20"/>
              </w:rPr>
            </w:pPr>
            <w:r>
              <w:rPr>
                <w:rFonts w:cs="Arial"/>
                <w:sz w:val="20"/>
              </w:rPr>
              <w:t>85%</w:t>
            </w:r>
          </w:p>
        </w:tc>
        <w:tc>
          <w:tcPr>
            <w:tcW w:w="441" w:type="pct"/>
            <w:vAlign w:val="center"/>
          </w:tcPr>
          <w:p w14:paraId="7BC32D28" w14:textId="77777777" w:rsidR="00914BB6" w:rsidRPr="0006739D" w:rsidRDefault="00914BB6" w:rsidP="00B853B8">
            <w:pPr>
              <w:pStyle w:val="Tablecenter"/>
              <w:keepNext/>
              <w:keepLines/>
              <w:tabs>
                <w:tab w:val="center" w:pos="444"/>
              </w:tabs>
              <w:rPr>
                <w:rFonts w:cs="Arial"/>
                <w:sz w:val="20"/>
              </w:rPr>
            </w:pPr>
            <w:r>
              <w:rPr>
                <w:rFonts w:cs="Arial"/>
                <w:sz w:val="20"/>
              </w:rPr>
              <w:t>1.45</w:t>
            </w:r>
          </w:p>
        </w:tc>
      </w:tr>
      <w:tr w:rsidR="00914BB6" w:rsidRPr="003F69EC" w14:paraId="2B708C33" w14:textId="77777777" w:rsidTr="00E1454F">
        <w:trPr>
          <w:trHeight w:val="400"/>
          <w:jc w:val="center"/>
        </w:trPr>
        <w:tc>
          <w:tcPr>
            <w:tcW w:w="1037" w:type="pct"/>
            <w:shd w:val="clear" w:color="auto" w:fill="E5E5E5" w:themeFill="accent1" w:themeFillTint="33"/>
            <w:vAlign w:val="center"/>
          </w:tcPr>
          <w:p w14:paraId="19578330" w14:textId="77777777" w:rsidR="00914BB6" w:rsidRPr="0006739D" w:rsidRDefault="00914BB6" w:rsidP="00B853B8">
            <w:pPr>
              <w:keepNext/>
              <w:keepLines/>
              <w:spacing w:after="0" w:line="280" w:lineRule="exact"/>
              <w:jc w:val="left"/>
              <w:rPr>
                <w:rFonts w:cs="Arial"/>
                <w:sz w:val="20"/>
                <w:szCs w:val="20"/>
              </w:rPr>
            </w:pPr>
            <w:r w:rsidRPr="0006739D">
              <w:rPr>
                <w:rFonts w:cs="Arial"/>
                <w:sz w:val="20"/>
                <w:szCs w:val="20"/>
              </w:rPr>
              <w:t>Monitor</w:t>
            </w:r>
          </w:p>
        </w:tc>
        <w:tc>
          <w:tcPr>
            <w:tcW w:w="440" w:type="pct"/>
            <w:shd w:val="clear" w:color="auto" w:fill="E5E5E5" w:themeFill="accent1" w:themeFillTint="33"/>
            <w:tcMar>
              <w:left w:w="58" w:type="dxa"/>
              <w:right w:w="58" w:type="dxa"/>
            </w:tcMar>
            <w:vAlign w:val="center"/>
          </w:tcPr>
          <w:p w14:paraId="4D508E1F" w14:textId="77777777" w:rsidR="00914BB6" w:rsidRPr="0006739D" w:rsidRDefault="00914BB6" w:rsidP="00B853B8">
            <w:pPr>
              <w:pStyle w:val="Tablecenter"/>
              <w:keepNext/>
              <w:keepLines/>
              <w:tabs>
                <w:tab w:val="center" w:pos="390"/>
              </w:tabs>
              <w:rPr>
                <w:rFonts w:cs="Arial"/>
                <w:sz w:val="20"/>
              </w:rPr>
            </w:pPr>
            <w:r>
              <w:rPr>
                <w:rFonts w:cs="Arial"/>
                <w:sz w:val="20"/>
              </w:rPr>
              <w:t>1,450</w:t>
            </w:r>
          </w:p>
        </w:tc>
        <w:tc>
          <w:tcPr>
            <w:tcW w:w="440" w:type="pct"/>
            <w:shd w:val="clear" w:color="auto" w:fill="E5E5E5" w:themeFill="accent1" w:themeFillTint="33"/>
            <w:tcMar>
              <w:left w:w="58" w:type="dxa"/>
              <w:right w:w="58" w:type="dxa"/>
            </w:tcMar>
            <w:vAlign w:val="center"/>
          </w:tcPr>
          <w:p w14:paraId="26691241" w14:textId="77777777" w:rsidR="00914BB6" w:rsidRPr="0006739D" w:rsidRDefault="00914BB6" w:rsidP="00B853B8">
            <w:pPr>
              <w:pStyle w:val="Tablecenter"/>
              <w:keepNext/>
              <w:keepLines/>
              <w:tabs>
                <w:tab w:val="center" w:pos="354"/>
              </w:tabs>
              <w:rPr>
                <w:rFonts w:cs="Arial"/>
                <w:sz w:val="20"/>
              </w:rPr>
            </w:pPr>
            <w:r>
              <w:rPr>
                <w:rFonts w:cs="Arial"/>
                <w:sz w:val="20"/>
              </w:rPr>
              <w:t>62%</w:t>
            </w:r>
          </w:p>
        </w:tc>
        <w:tc>
          <w:tcPr>
            <w:tcW w:w="440" w:type="pct"/>
            <w:shd w:val="clear" w:color="auto" w:fill="E5E5E5" w:themeFill="accent1" w:themeFillTint="33"/>
            <w:tcMar>
              <w:left w:w="58" w:type="dxa"/>
              <w:right w:w="58" w:type="dxa"/>
            </w:tcMar>
            <w:vAlign w:val="center"/>
          </w:tcPr>
          <w:p w14:paraId="27EE1D09" w14:textId="77777777" w:rsidR="00914BB6" w:rsidRPr="0006739D" w:rsidRDefault="00914BB6" w:rsidP="00B853B8">
            <w:pPr>
              <w:pStyle w:val="Tablecenter"/>
              <w:keepNext/>
              <w:keepLines/>
              <w:tabs>
                <w:tab w:val="center" w:pos="444"/>
              </w:tabs>
              <w:rPr>
                <w:rFonts w:cs="Arial"/>
                <w:sz w:val="20"/>
              </w:rPr>
            </w:pPr>
            <w:r>
              <w:rPr>
                <w:rFonts w:cs="Arial"/>
                <w:sz w:val="20"/>
              </w:rPr>
              <w:t>0.95</w:t>
            </w:r>
          </w:p>
        </w:tc>
        <w:tc>
          <w:tcPr>
            <w:tcW w:w="440" w:type="pct"/>
            <w:shd w:val="clear" w:color="auto" w:fill="E5E5E5" w:themeFill="accent1" w:themeFillTint="33"/>
            <w:vAlign w:val="center"/>
          </w:tcPr>
          <w:p w14:paraId="74DC9871" w14:textId="77777777" w:rsidR="00914BB6" w:rsidRPr="0006739D" w:rsidRDefault="00914BB6" w:rsidP="00B853B8">
            <w:pPr>
              <w:pStyle w:val="Tablecenter"/>
              <w:keepNext/>
              <w:keepLines/>
              <w:tabs>
                <w:tab w:val="center" w:pos="444"/>
              </w:tabs>
              <w:rPr>
                <w:rFonts w:cs="Arial"/>
                <w:sz w:val="20"/>
              </w:rPr>
            </w:pPr>
            <w:r>
              <w:rPr>
                <w:rFonts w:cs="Arial"/>
                <w:sz w:val="20"/>
              </w:rPr>
              <w:t>498</w:t>
            </w:r>
          </w:p>
        </w:tc>
        <w:tc>
          <w:tcPr>
            <w:tcW w:w="441" w:type="pct"/>
            <w:shd w:val="clear" w:color="auto" w:fill="E5E5E5" w:themeFill="accent1" w:themeFillTint="33"/>
            <w:vAlign w:val="center"/>
          </w:tcPr>
          <w:p w14:paraId="4DD10D67" w14:textId="77777777" w:rsidR="00914BB6" w:rsidRPr="0006739D" w:rsidRDefault="00914BB6" w:rsidP="00B853B8">
            <w:pPr>
              <w:pStyle w:val="Tablecenter"/>
              <w:keepNext/>
              <w:keepLines/>
              <w:tabs>
                <w:tab w:val="center" w:pos="444"/>
              </w:tabs>
              <w:rPr>
                <w:rFonts w:cs="Arial"/>
                <w:sz w:val="20"/>
              </w:rPr>
            </w:pPr>
            <w:r>
              <w:rPr>
                <w:rFonts w:cs="Arial"/>
                <w:sz w:val="20"/>
              </w:rPr>
              <w:t>45%</w:t>
            </w:r>
          </w:p>
        </w:tc>
        <w:tc>
          <w:tcPr>
            <w:tcW w:w="440" w:type="pct"/>
            <w:shd w:val="clear" w:color="auto" w:fill="E5E5E5" w:themeFill="accent1" w:themeFillTint="33"/>
            <w:vAlign w:val="center"/>
          </w:tcPr>
          <w:p w14:paraId="67FC070D" w14:textId="77777777" w:rsidR="00914BB6" w:rsidRPr="0006739D" w:rsidRDefault="00914BB6" w:rsidP="00B853B8">
            <w:pPr>
              <w:pStyle w:val="Tablecenter"/>
              <w:keepNext/>
              <w:keepLines/>
              <w:tabs>
                <w:tab w:val="center" w:pos="444"/>
              </w:tabs>
              <w:rPr>
                <w:rFonts w:cs="Arial"/>
                <w:sz w:val="20"/>
              </w:rPr>
            </w:pPr>
            <w:r>
              <w:rPr>
                <w:rFonts w:cs="Arial"/>
                <w:sz w:val="20"/>
              </w:rPr>
              <w:t>0.55</w:t>
            </w:r>
          </w:p>
        </w:tc>
        <w:tc>
          <w:tcPr>
            <w:tcW w:w="440" w:type="pct"/>
            <w:shd w:val="clear" w:color="auto" w:fill="E5E5E5" w:themeFill="accent1" w:themeFillTint="33"/>
            <w:vAlign w:val="center"/>
          </w:tcPr>
          <w:p w14:paraId="4AA7675F" w14:textId="77777777" w:rsidR="00914BB6" w:rsidRPr="0006739D" w:rsidRDefault="00914BB6" w:rsidP="00B853B8">
            <w:pPr>
              <w:pStyle w:val="Tablecenter"/>
              <w:keepNext/>
              <w:keepLines/>
              <w:tabs>
                <w:tab w:val="center" w:pos="444"/>
              </w:tabs>
              <w:rPr>
                <w:rFonts w:cs="Arial"/>
                <w:sz w:val="20"/>
              </w:rPr>
            </w:pPr>
            <w:r>
              <w:rPr>
                <w:rFonts w:cs="Arial"/>
                <w:sz w:val="20"/>
              </w:rPr>
              <w:t>1,948</w:t>
            </w:r>
          </w:p>
        </w:tc>
        <w:tc>
          <w:tcPr>
            <w:tcW w:w="440" w:type="pct"/>
            <w:shd w:val="clear" w:color="auto" w:fill="E5E5E5" w:themeFill="accent1" w:themeFillTint="33"/>
            <w:vAlign w:val="center"/>
          </w:tcPr>
          <w:p w14:paraId="133585B3" w14:textId="77777777" w:rsidR="00914BB6" w:rsidRPr="0006739D" w:rsidRDefault="00914BB6" w:rsidP="00B853B8">
            <w:pPr>
              <w:pStyle w:val="Tablecenter"/>
              <w:keepNext/>
              <w:keepLines/>
              <w:tabs>
                <w:tab w:val="center" w:pos="444"/>
              </w:tabs>
              <w:rPr>
                <w:rFonts w:cs="Arial"/>
                <w:sz w:val="20"/>
              </w:rPr>
            </w:pPr>
            <w:r>
              <w:rPr>
                <w:rFonts w:cs="Arial"/>
                <w:sz w:val="20"/>
              </w:rPr>
              <w:t>59%</w:t>
            </w:r>
          </w:p>
        </w:tc>
        <w:tc>
          <w:tcPr>
            <w:tcW w:w="441" w:type="pct"/>
            <w:shd w:val="clear" w:color="auto" w:fill="E5E5E5" w:themeFill="accent1" w:themeFillTint="33"/>
            <w:vAlign w:val="center"/>
          </w:tcPr>
          <w:p w14:paraId="0756E3DF" w14:textId="77777777" w:rsidR="00914BB6" w:rsidRPr="0006739D" w:rsidRDefault="00914BB6" w:rsidP="00B853B8">
            <w:pPr>
              <w:pStyle w:val="Tablecenter"/>
              <w:keepNext/>
              <w:keepLines/>
              <w:tabs>
                <w:tab w:val="center" w:pos="444"/>
              </w:tabs>
              <w:rPr>
                <w:rFonts w:cs="Arial"/>
                <w:sz w:val="20"/>
              </w:rPr>
            </w:pPr>
            <w:r>
              <w:rPr>
                <w:rFonts w:cs="Arial"/>
                <w:sz w:val="20"/>
              </w:rPr>
              <w:t>0.89</w:t>
            </w:r>
          </w:p>
        </w:tc>
      </w:tr>
      <w:tr w:rsidR="00914BB6" w:rsidRPr="003F69EC" w14:paraId="5C188213" w14:textId="77777777" w:rsidTr="00E1454F">
        <w:trPr>
          <w:trHeight w:val="400"/>
          <w:jc w:val="center"/>
        </w:trPr>
        <w:tc>
          <w:tcPr>
            <w:tcW w:w="1037" w:type="pct"/>
            <w:shd w:val="clear" w:color="auto" w:fill="FFFFFF" w:themeFill="background1"/>
            <w:vAlign w:val="center"/>
          </w:tcPr>
          <w:p w14:paraId="17BF3E1F" w14:textId="77777777" w:rsidR="00914BB6" w:rsidRPr="0006739D" w:rsidRDefault="00914BB6" w:rsidP="00B853B8">
            <w:pPr>
              <w:keepNext/>
              <w:keepLines/>
              <w:spacing w:after="0" w:line="280" w:lineRule="exact"/>
              <w:jc w:val="left"/>
              <w:rPr>
                <w:rFonts w:cs="Arial"/>
                <w:sz w:val="20"/>
                <w:szCs w:val="20"/>
              </w:rPr>
            </w:pPr>
            <w:r w:rsidRPr="0006739D">
              <w:rPr>
                <w:rFonts w:cs="Arial"/>
                <w:sz w:val="20"/>
                <w:szCs w:val="20"/>
              </w:rPr>
              <w:t>Desktop computer</w:t>
            </w:r>
          </w:p>
        </w:tc>
        <w:tc>
          <w:tcPr>
            <w:tcW w:w="440" w:type="pct"/>
            <w:shd w:val="clear" w:color="auto" w:fill="FFFFFF" w:themeFill="background1"/>
            <w:tcMar>
              <w:left w:w="58" w:type="dxa"/>
              <w:right w:w="58" w:type="dxa"/>
            </w:tcMar>
            <w:vAlign w:val="center"/>
          </w:tcPr>
          <w:p w14:paraId="1EBEEA94" w14:textId="77777777" w:rsidR="00914BB6" w:rsidRPr="0006739D" w:rsidRDefault="00914BB6" w:rsidP="00B853B8">
            <w:pPr>
              <w:pStyle w:val="Tablecenter"/>
              <w:keepNext/>
              <w:keepLines/>
              <w:tabs>
                <w:tab w:val="center" w:pos="390"/>
              </w:tabs>
              <w:rPr>
                <w:rFonts w:cs="Arial"/>
                <w:sz w:val="20"/>
              </w:rPr>
            </w:pPr>
            <w:r>
              <w:rPr>
                <w:rFonts w:cs="Arial"/>
                <w:sz w:val="20"/>
              </w:rPr>
              <w:t>1,474</w:t>
            </w:r>
          </w:p>
        </w:tc>
        <w:tc>
          <w:tcPr>
            <w:tcW w:w="440" w:type="pct"/>
            <w:shd w:val="clear" w:color="auto" w:fill="FFFFFF" w:themeFill="background1"/>
            <w:tcMar>
              <w:left w:w="58" w:type="dxa"/>
              <w:right w:w="58" w:type="dxa"/>
            </w:tcMar>
            <w:vAlign w:val="center"/>
          </w:tcPr>
          <w:p w14:paraId="1D39F5E7" w14:textId="77777777" w:rsidR="00914BB6" w:rsidRPr="0006739D" w:rsidRDefault="00914BB6" w:rsidP="00B853B8">
            <w:pPr>
              <w:pStyle w:val="Tablecenter"/>
              <w:keepNext/>
              <w:keepLines/>
              <w:tabs>
                <w:tab w:val="center" w:pos="354"/>
              </w:tabs>
              <w:rPr>
                <w:rFonts w:cs="Arial"/>
                <w:sz w:val="20"/>
              </w:rPr>
            </w:pPr>
            <w:r>
              <w:rPr>
                <w:rFonts w:cs="Arial"/>
                <w:sz w:val="20"/>
              </w:rPr>
              <w:t>61%</w:t>
            </w:r>
          </w:p>
        </w:tc>
        <w:tc>
          <w:tcPr>
            <w:tcW w:w="440" w:type="pct"/>
            <w:shd w:val="clear" w:color="auto" w:fill="FFFFFF" w:themeFill="background1"/>
            <w:tcMar>
              <w:left w:w="58" w:type="dxa"/>
              <w:right w:w="58" w:type="dxa"/>
            </w:tcMar>
            <w:vAlign w:val="center"/>
          </w:tcPr>
          <w:p w14:paraId="539B52FE" w14:textId="77777777" w:rsidR="00914BB6" w:rsidRPr="0006739D" w:rsidRDefault="00914BB6" w:rsidP="00B853B8">
            <w:pPr>
              <w:pStyle w:val="Tablecenter"/>
              <w:keepNext/>
              <w:keepLines/>
              <w:tabs>
                <w:tab w:val="center" w:pos="444"/>
              </w:tabs>
              <w:rPr>
                <w:rFonts w:cs="Arial"/>
                <w:sz w:val="20"/>
              </w:rPr>
            </w:pPr>
            <w:r>
              <w:rPr>
                <w:rFonts w:cs="Arial"/>
                <w:sz w:val="20"/>
              </w:rPr>
              <w:t>0.80</w:t>
            </w:r>
          </w:p>
        </w:tc>
        <w:tc>
          <w:tcPr>
            <w:tcW w:w="440" w:type="pct"/>
            <w:shd w:val="clear" w:color="auto" w:fill="FFFFFF" w:themeFill="background1"/>
            <w:vAlign w:val="center"/>
          </w:tcPr>
          <w:p w14:paraId="08CBBD55" w14:textId="77777777" w:rsidR="00914BB6" w:rsidRPr="0006739D" w:rsidRDefault="00914BB6" w:rsidP="00B853B8">
            <w:pPr>
              <w:pStyle w:val="Tablecenter"/>
              <w:keepNext/>
              <w:keepLines/>
              <w:tabs>
                <w:tab w:val="center" w:pos="444"/>
              </w:tabs>
              <w:rPr>
                <w:rFonts w:cs="Arial"/>
                <w:sz w:val="20"/>
              </w:rPr>
            </w:pPr>
            <w:r>
              <w:rPr>
                <w:rFonts w:cs="Arial"/>
                <w:sz w:val="20"/>
              </w:rPr>
              <w:t>510</w:t>
            </w:r>
          </w:p>
        </w:tc>
        <w:tc>
          <w:tcPr>
            <w:tcW w:w="441" w:type="pct"/>
            <w:shd w:val="clear" w:color="auto" w:fill="FFFFFF" w:themeFill="background1"/>
            <w:vAlign w:val="center"/>
          </w:tcPr>
          <w:p w14:paraId="0B2B1E4E" w14:textId="77777777" w:rsidR="00914BB6" w:rsidRPr="0006739D" w:rsidRDefault="00914BB6" w:rsidP="00B853B8">
            <w:pPr>
              <w:pStyle w:val="Tablecenter"/>
              <w:keepNext/>
              <w:keepLines/>
              <w:tabs>
                <w:tab w:val="center" w:pos="444"/>
              </w:tabs>
              <w:rPr>
                <w:rFonts w:cs="Arial"/>
                <w:sz w:val="20"/>
              </w:rPr>
            </w:pPr>
            <w:r>
              <w:rPr>
                <w:rFonts w:cs="Arial"/>
                <w:sz w:val="20"/>
              </w:rPr>
              <w:t>44%</w:t>
            </w:r>
          </w:p>
        </w:tc>
        <w:tc>
          <w:tcPr>
            <w:tcW w:w="440" w:type="pct"/>
            <w:shd w:val="clear" w:color="auto" w:fill="FFFFFF" w:themeFill="background1"/>
            <w:vAlign w:val="center"/>
          </w:tcPr>
          <w:p w14:paraId="10364133" w14:textId="77777777" w:rsidR="00914BB6" w:rsidRPr="0006739D" w:rsidRDefault="00914BB6" w:rsidP="00B853B8">
            <w:pPr>
              <w:pStyle w:val="Tablecenter"/>
              <w:keepNext/>
              <w:keepLines/>
              <w:tabs>
                <w:tab w:val="center" w:pos="444"/>
              </w:tabs>
              <w:rPr>
                <w:rFonts w:cs="Arial"/>
                <w:sz w:val="20"/>
              </w:rPr>
            </w:pPr>
            <w:r>
              <w:rPr>
                <w:rFonts w:cs="Arial"/>
                <w:sz w:val="20"/>
              </w:rPr>
              <w:t>0.49</w:t>
            </w:r>
          </w:p>
        </w:tc>
        <w:tc>
          <w:tcPr>
            <w:tcW w:w="440" w:type="pct"/>
            <w:shd w:val="clear" w:color="auto" w:fill="FFFFFF" w:themeFill="background1"/>
            <w:vAlign w:val="center"/>
          </w:tcPr>
          <w:p w14:paraId="0C6FF11C" w14:textId="77777777" w:rsidR="00914BB6" w:rsidRPr="0006739D" w:rsidRDefault="00914BB6" w:rsidP="00B853B8">
            <w:pPr>
              <w:pStyle w:val="Tablecenter"/>
              <w:keepNext/>
              <w:keepLines/>
              <w:tabs>
                <w:tab w:val="center" w:pos="444"/>
              </w:tabs>
              <w:rPr>
                <w:rFonts w:cs="Arial"/>
                <w:sz w:val="20"/>
              </w:rPr>
            </w:pPr>
            <w:r>
              <w:rPr>
                <w:rFonts w:cs="Arial"/>
                <w:sz w:val="20"/>
              </w:rPr>
              <w:t>1,984</w:t>
            </w:r>
          </w:p>
        </w:tc>
        <w:tc>
          <w:tcPr>
            <w:tcW w:w="440" w:type="pct"/>
            <w:shd w:val="clear" w:color="auto" w:fill="FFFFFF" w:themeFill="background1"/>
            <w:vAlign w:val="center"/>
          </w:tcPr>
          <w:p w14:paraId="3D817FC3" w14:textId="77777777" w:rsidR="00914BB6" w:rsidRPr="0006739D" w:rsidRDefault="00914BB6" w:rsidP="00B853B8">
            <w:pPr>
              <w:pStyle w:val="Tablecenter"/>
              <w:keepNext/>
              <w:keepLines/>
              <w:tabs>
                <w:tab w:val="center" w:pos="444"/>
              </w:tabs>
              <w:rPr>
                <w:rFonts w:cs="Arial"/>
                <w:sz w:val="20"/>
              </w:rPr>
            </w:pPr>
            <w:r>
              <w:rPr>
                <w:rFonts w:cs="Arial"/>
                <w:sz w:val="20"/>
              </w:rPr>
              <w:t>59%</w:t>
            </w:r>
          </w:p>
        </w:tc>
        <w:tc>
          <w:tcPr>
            <w:tcW w:w="441" w:type="pct"/>
            <w:shd w:val="clear" w:color="auto" w:fill="FFFFFF" w:themeFill="background1"/>
            <w:vAlign w:val="center"/>
          </w:tcPr>
          <w:p w14:paraId="2C0F2559" w14:textId="77777777" w:rsidR="00914BB6" w:rsidRPr="0006739D" w:rsidRDefault="00914BB6" w:rsidP="00B853B8">
            <w:pPr>
              <w:pStyle w:val="Tablecenter"/>
              <w:keepNext/>
              <w:keepLines/>
              <w:tabs>
                <w:tab w:val="center" w:pos="444"/>
              </w:tabs>
              <w:rPr>
                <w:rFonts w:cs="Arial"/>
                <w:sz w:val="20"/>
              </w:rPr>
            </w:pPr>
            <w:r>
              <w:rPr>
                <w:rFonts w:cs="Arial"/>
                <w:sz w:val="20"/>
              </w:rPr>
              <w:t>0.75</w:t>
            </w:r>
          </w:p>
        </w:tc>
      </w:tr>
      <w:tr w:rsidR="006377DA" w:rsidRPr="003F69EC" w14:paraId="275183A3" w14:textId="77777777" w:rsidTr="00E1454F">
        <w:trPr>
          <w:trHeight w:val="400"/>
          <w:jc w:val="center"/>
        </w:trPr>
        <w:tc>
          <w:tcPr>
            <w:tcW w:w="1037" w:type="pct"/>
            <w:shd w:val="clear" w:color="auto" w:fill="E5E5E5" w:themeFill="accent1" w:themeFillTint="33"/>
            <w:vAlign w:val="center"/>
          </w:tcPr>
          <w:p w14:paraId="4E818105" w14:textId="65A8C23E" w:rsidR="006377DA" w:rsidRPr="0006739D" w:rsidRDefault="006377DA" w:rsidP="006377DA">
            <w:pPr>
              <w:keepNext/>
              <w:keepLines/>
              <w:spacing w:after="0" w:line="280" w:lineRule="exact"/>
              <w:jc w:val="left"/>
              <w:rPr>
                <w:rFonts w:cs="Arial"/>
                <w:sz w:val="20"/>
                <w:szCs w:val="20"/>
              </w:rPr>
            </w:pPr>
            <w:r>
              <w:rPr>
                <w:sz w:val="20"/>
                <w:szCs w:val="20"/>
              </w:rPr>
              <w:t>Modem</w:t>
            </w:r>
          </w:p>
        </w:tc>
        <w:tc>
          <w:tcPr>
            <w:tcW w:w="440" w:type="pct"/>
            <w:shd w:val="clear" w:color="auto" w:fill="E5E5E5" w:themeFill="accent1" w:themeFillTint="33"/>
            <w:tcMar>
              <w:left w:w="58" w:type="dxa"/>
              <w:right w:w="58" w:type="dxa"/>
            </w:tcMar>
            <w:vAlign w:val="center"/>
          </w:tcPr>
          <w:p w14:paraId="593F7E4C" w14:textId="540F21BA" w:rsidR="006377DA" w:rsidRDefault="006377DA" w:rsidP="006377DA">
            <w:pPr>
              <w:pStyle w:val="Tablecenter"/>
              <w:keepNext/>
              <w:keepLines/>
              <w:tabs>
                <w:tab w:val="center" w:pos="390"/>
              </w:tabs>
              <w:rPr>
                <w:rFonts w:cs="Arial"/>
                <w:sz w:val="20"/>
              </w:rPr>
            </w:pPr>
            <w:r>
              <w:rPr>
                <w:rFonts w:cs="Arial"/>
                <w:sz w:val="20"/>
              </w:rPr>
              <w:t>1,749</w:t>
            </w:r>
          </w:p>
        </w:tc>
        <w:tc>
          <w:tcPr>
            <w:tcW w:w="440" w:type="pct"/>
            <w:shd w:val="clear" w:color="auto" w:fill="E5E5E5" w:themeFill="accent1" w:themeFillTint="33"/>
            <w:tcMar>
              <w:left w:w="58" w:type="dxa"/>
              <w:right w:w="58" w:type="dxa"/>
            </w:tcMar>
            <w:vAlign w:val="center"/>
          </w:tcPr>
          <w:p w14:paraId="73DD0F82" w14:textId="137693B2" w:rsidR="006377DA" w:rsidRDefault="006377DA" w:rsidP="006377DA">
            <w:pPr>
              <w:pStyle w:val="Tablecenter"/>
              <w:keepNext/>
              <w:keepLines/>
              <w:tabs>
                <w:tab w:val="center" w:pos="354"/>
              </w:tabs>
              <w:rPr>
                <w:rFonts w:cs="Arial"/>
                <w:sz w:val="20"/>
              </w:rPr>
            </w:pPr>
            <w:r>
              <w:rPr>
                <w:sz w:val="20"/>
              </w:rPr>
              <w:t>81%</w:t>
            </w:r>
          </w:p>
        </w:tc>
        <w:tc>
          <w:tcPr>
            <w:tcW w:w="440" w:type="pct"/>
            <w:shd w:val="clear" w:color="auto" w:fill="E5E5E5" w:themeFill="accent1" w:themeFillTint="33"/>
            <w:tcMar>
              <w:left w:w="58" w:type="dxa"/>
              <w:right w:w="58" w:type="dxa"/>
            </w:tcMar>
            <w:vAlign w:val="center"/>
          </w:tcPr>
          <w:p w14:paraId="02A8EFA2" w14:textId="4C66D5DA" w:rsidR="006377DA" w:rsidRDefault="006377DA" w:rsidP="006377DA">
            <w:pPr>
              <w:pStyle w:val="Tablecenter"/>
              <w:keepNext/>
              <w:keepLines/>
              <w:tabs>
                <w:tab w:val="center" w:pos="444"/>
              </w:tabs>
              <w:rPr>
                <w:rFonts w:cs="Arial"/>
                <w:sz w:val="20"/>
              </w:rPr>
            </w:pPr>
            <w:r w:rsidRPr="004E6753">
              <w:rPr>
                <w:sz w:val="20"/>
              </w:rPr>
              <w:t>N/A</w:t>
            </w:r>
          </w:p>
        </w:tc>
        <w:tc>
          <w:tcPr>
            <w:tcW w:w="440" w:type="pct"/>
            <w:shd w:val="clear" w:color="auto" w:fill="E5E5E5" w:themeFill="accent1" w:themeFillTint="33"/>
            <w:vAlign w:val="center"/>
          </w:tcPr>
          <w:p w14:paraId="25FDC1A4" w14:textId="35C3874C" w:rsidR="006377DA" w:rsidRDefault="006377DA" w:rsidP="006377DA">
            <w:pPr>
              <w:pStyle w:val="Tablecenter"/>
              <w:keepNext/>
              <w:keepLines/>
              <w:tabs>
                <w:tab w:val="center" w:pos="444"/>
              </w:tabs>
              <w:rPr>
                <w:rFonts w:cs="Arial"/>
                <w:sz w:val="20"/>
              </w:rPr>
            </w:pPr>
            <w:r>
              <w:rPr>
                <w:rFonts w:cs="Arial"/>
                <w:sz w:val="20"/>
              </w:rPr>
              <w:t>677</w:t>
            </w:r>
          </w:p>
        </w:tc>
        <w:tc>
          <w:tcPr>
            <w:tcW w:w="441" w:type="pct"/>
            <w:shd w:val="clear" w:color="auto" w:fill="E5E5E5" w:themeFill="accent1" w:themeFillTint="33"/>
            <w:vAlign w:val="center"/>
          </w:tcPr>
          <w:p w14:paraId="12FA755E" w14:textId="1BD0F033" w:rsidR="006377DA" w:rsidRDefault="006377DA" w:rsidP="006377DA">
            <w:pPr>
              <w:pStyle w:val="Tablecenter"/>
              <w:keepNext/>
              <w:keepLines/>
              <w:tabs>
                <w:tab w:val="center" w:pos="444"/>
              </w:tabs>
              <w:rPr>
                <w:rFonts w:cs="Arial"/>
                <w:sz w:val="20"/>
              </w:rPr>
            </w:pPr>
            <w:r>
              <w:rPr>
                <w:sz w:val="20"/>
              </w:rPr>
              <w:t>74%</w:t>
            </w:r>
          </w:p>
        </w:tc>
        <w:tc>
          <w:tcPr>
            <w:tcW w:w="440" w:type="pct"/>
            <w:shd w:val="clear" w:color="auto" w:fill="E5E5E5" w:themeFill="accent1" w:themeFillTint="33"/>
            <w:vAlign w:val="center"/>
          </w:tcPr>
          <w:p w14:paraId="2D7557E3" w14:textId="176A43BB" w:rsidR="006377DA" w:rsidRDefault="006377DA" w:rsidP="006377DA">
            <w:pPr>
              <w:pStyle w:val="Tablecenter"/>
              <w:keepNext/>
              <w:keepLines/>
              <w:tabs>
                <w:tab w:val="center" w:pos="444"/>
              </w:tabs>
              <w:rPr>
                <w:rFonts w:cs="Arial"/>
                <w:sz w:val="20"/>
              </w:rPr>
            </w:pPr>
            <w:r w:rsidRPr="007D1957">
              <w:rPr>
                <w:sz w:val="20"/>
              </w:rPr>
              <w:t>N/A</w:t>
            </w:r>
          </w:p>
        </w:tc>
        <w:tc>
          <w:tcPr>
            <w:tcW w:w="440" w:type="pct"/>
            <w:shd w:val="clear" w:color="auto" w:fill="E5E5E5" w:themeFill="accent1" w:themeFillTint="33"/>
            <w:vAlign w:val="center"/>
          </w:tcPr>
          <w:p w14:paraId="09B976E9" w14:textId="7F29A9D5" w:rsidR="006377DA" w:rsidRDefault="006377DA" w:rsidP="006377DA">
            <w:pPr>
              <w:pStyle w:val="Tablecenter"/>
              <w:keepNext/>
              <w:keepLines/>
              <w:tabs>
                <w:tab w:val="center" w:pos="444"/>
              </w:tabs>
              <w:rPr>
                <w:rFonts w:cs="Arial"/>
                <w:sz w:val="20"/>
              </w:rPr>
            </w:pPr>
            <w:r>
              <w:rPr>
                <w:rFonts w:cs="Arial"/>
                <w:sz w:val="20"/>
              </w:rPr>
              <w:t>2,426</w:t>
            </w:r>
          </w:p>
        </w:tc>
        <w:tc>
          <w:tcPr>
            <w:tcW w:w="440" w:type="pct"/>
            <w:shd w:val="clear" w:color="auto" w:fill="E5E5E5" w:themeFill="accent1" w:themeFillTint="33"/>
            <w:vAlign w:val="center"/>
          </w:tcPr>
          <w:p w14:paraId="2B137B26" w14:textId="2B02DCBD" w:rsidR="006377DA" w:rsidRDefault="006377DA" w:rsidP="006377DA">
            <w:pPr>
              <w:pStyle w:val="Tablecenter"/>
              <w:keepNext/>
              <w:keepLines/>
              <w:tabs>
                <w:tab w:val="center" w:pos="444"/>
              </w:tabs>
              <w:rPr>
                <w:rFonts w:cs="Arial"/>
                <w:sz w:val="20"/>
              </w:rPr>
            </w:pPr>
            <w:r>
              <w:rPr>
                <w:sz w:val="20"/>
              </w:rPr>
              <w:t>80%</w:t>
            </w:r>
          </w:p>
        </w:tc>
        <w:tc>
          <w:tcPr>
            <w:tcW w:w="441" w:type="pct"/>
            <w:shd w:val="clear" w:color="auto" w:fill="E5E5E5" w:themeFill="accent1" w:themeFillTint="33"/>
            <w:vAlign w:val="center"/>
          </w:tcPr>
          <w:p w14:paraId="2568249E" w14:textId="11A28817" w:rsidR="006377DA" w:rsidRDefault="006377DA" w:rsidP="006377DA">
            <w:pPr>
              <w:pStyle w:val="Tablecenter"/>
              <w:keepNext/>
              <w:keepLines/>
              <w:tabs>
                <w:tab w:val="center" w:pos="444"/>
              </w:tabs>
              <w:rPr>
                <w:rFonts w:cs="Arial"/>
                <w:sz w:val="20"/>
              </w:rPr>
            </w:pPr>
            <w:r w:rsidRPr="00AD7A30">
              <w:rPr>
                <w:sz w:val="20"/>
              </w:rPr>
              <w:t>N/A</w:t>
            </w:r>
          </w:p>
        </w:tc>
      </w:tr>
      <w:tr w:rsidR="006377DA" w:rsidRPr="003F69EC" w14:paraId="42911D9A" w14:textId="77777777" w:rsidTr="00E1454F">
        <w:trPr>
          <w:trHeight w:val="400"/>
          <w:jc w:val="center"/>
        </w:trPr>
        <w:tc>
          <w:tcPr>
            <w:tcW w:w="1037" w:type="pct"/>
            <w:shd w:val="clear" w:color="auto" w:fill="FFFFFF" w:themeFill="background1"/>
            <w:vAlign w:val="center"/>
          </w:tcPr>
          <w:p w14:paraId="4D9CD6B2" w14:textId="1630C0FB" w:rsidR="006377DA" w:rsidRPr="0006739D" w:rsidRDefault="006377DA" w:rsidP="006377DA">
            <w:pPr>
              <w:keepNext/>
              <w:keepLines/>
              <w:spacing w:after="0" w:line="280" w:lineRule="exact"/>
              <w:jc w:val="left"/>
              <w:rPr>
                <w:rFonts w:cs="Arial"/>
                <w:sz w:val="20"/>
                <w:szCs w:val="20"/>
              </w:rPr>
            </w:pPr>
            <w:r>
              <w:rPr>
                <w:sz w:val="20"/>
                <w:szCs w:val="20"/>
              </w:rPr>
              <w:t>Router</w:t>
            </w:r>
          </w:p>
        </w:tc>
        <w:tc>
          <w:tcPr>
            <w:tcW w:w="440" w:type="pct"/>
            <w:shd w:val="clear" w:color="auto" w:fill="FFFFFF" w:themeFill="background1"/>
            <w:tcMar>
              <w:left w:w="58" w:type="dxa"/>
              <w:right w:w="58" w:type="dxa"/>
            </w:tcMar>
            <w:vAlign w:val="center"/>
          </w:tcPr>
          <w:p w14:paraId="14E5366B" w14:textId="2173E151" w:rsidR="006377DA" w:rsidRDefault="006377DA" w:rsidP="006377DA">
            <w:pPr>
              <w:pStyle w:val="Tablecenter"/>
              <w:keepNext/>
              <w:keepLines/>
              <w:tabs>
                <w:tab w:val="center" w:pos="390"/>
              </w:tabs>
              <w:rPr>
                <w:rFonts w:cs="Arial"/>
                <w:sz w:val="20"/>
              </w:rPr>
            </w:pPr>
            <w:r w:rsidRPr="00DA60F0">
              <w:rPr>
                <w:rFonts w:cs="Arial"/>
                <w:sz w:val="20"/>
              </w:rPr>
              <w:t>1,749</w:t>
            </w:r>
          </w:p>
        </w:tc>
        <w:tc>
          <w:tcPr>
            <w:tcW w:w="440" w:type="pct"/>
            <w:shd w:val="clear" w:color="auto" w:fill="FFFFFF" w:themeFill="background1"/>
            <w:tcMar>
              <w:left w:w="58" w:type="dxa"/>
              <w:right w:w="58" w:type="dxa"/>
            </w:tcMar>
            <w:vAlign w:val="center"/>
          </w:tcPr>
          <w:p w14:paraId="386572D9" w14:textId="470CC08C" w:rsidR="006377DA" w:rsidRDefault="006377DA" w:rsidP="006377DA">
            <w:pPr>
              <w:pStyle w:val="Tablecenter"/>
              <w:keepNext/>
              <w:keepLines/>
              <w:tabs>
                <w:tab w:val="center" w:pos="354"/>
              </w:tabs>
              <w:rPr>
                <w:rFonts w:cs="Arial"/>
                <w:sz w:val="20"/>
              </w:rPr>
            </w:pPr>
            <w:r>
              <w:rPr>
                <w:sz w:val="20"/>
              </w:rPr>
              <w:t>79%</w:t>
            </w:r>
          </w:p>
        </w:tc>
        <w:tc>
          <w:tcPr>
            <w:tcW w:w="440" w:type="pct"/>
            <w:shd w:val="clear" w:color="auto" w:fill="FFFFFF" w:themeFill="background1"/>
            <w:tcMar>
              <w:left w:w="58" w:type="dxa"/>
              <w:right w:w="58" w:type="dxa"/>
            </w:tcMar>
            <w:vAlign w:val="center"/>
          </w:tcPr>
          <w:p w14:paraId="26F3CFB7" w14:textId="2026E01E" w:rsidR="006377DA" w:rsidRDefault="006377DA" w:rsidP="006377DA">
            <w:pPr>
              <w:pStyle w:val="Tablecenter"/>
              <w:keepNext/>
              <w:keepLines/>
              <w:tabs>
                <w:tab w:val="center" w:pos="444"/>
              </w:tabs>
              <w:rPr>
                <w:rFonts w:cs="Arial"/>
                <w:sz w:val="20"/>
              </w:rPr>
            </w:pPr>
            <w:r w:rsidRPr="004E6753">
              <w:rPr>
                <w:sz w:val="20"/>
              </w:rPr>
              <w:t>N/A</w:t>
            </w:r>
          </w:p>
        </w:tc>
        <w:tc>
          <w:tcPr>
            <w:tcW w:w="440" w:type="pct"/>
            <w:shd w:val="clear" w:color="auto" w:fill="FFFFFF" w:themeFill="background1"/>
            <w:vAlign w:val="center"/>
          </w:tcPr>
          <w:p w14:paraId="727473FF" w14:textId="0D4F2325" w:rsidR="006377DA" w:rsidRDefault="006377DA" w:rsidP="006377DA">
            <w:pPr>
              <w:pStyle w:val="Tablecenter"/>
              <w:keepNext/>
              <w:keepLines/>
              <w:tabs>
                <w:tab w:val="center" w:pos="444"/>
              </w:tabs>
              <w:rPr>
                <w:rFonts w:cs="Arial"/>
                <w:sz w:val="20"/>
              </w:rPr>
            </w:pPr>
            <w:r w:rsidRPr="005D656E">
              <w:rPr>
                <w:rFonts w:cs="Arial"/>
                <w:sz w:val="20"/>
              </w:rPr>
              <w:t>677</w:t>
            </w:r>
          </w:p>
        </w:tc>
        <w:tc>
          <w:tcPr>
            <w:tcW w:w="441" w:type="pct"/>
            <w:shd w:val="clear" w:color="auto" w:fill="FFFFFF" w:themeFill="background1"/>
            <w:vAlign w:val="center"/>
          </w:tcPr>
          <w:p w14:paraId="7892F9A4" w14:textId="399B8994" w:rsidR="006377DA" w:rsidRDefault="006377DA" w:rsidP="006377DA">
            <w:pPr>
              <w:pStyle w:val="Tablecenter"/>
              <w:keepNext/>
              <w:keepLines/>
              <w:tabs>
                <w:tab w:val="center" w:pos="444"/>
              </w:tabs>
              <w:rPr>
                <w:rFonts w:cs="Arial"/>
                <w:sz w:val="20"/>
              </w:rPr>
            </w:pPr>
            <w:r>
              <w:rPr>
                <w:sz w:val="20"/>
              </w:rPr>
              <w:t>67%</w:t>
            </w:r>
          </w:p>
        </w:tc>
        <w:tc>
          <w:tcPr>
            <w:tcW w:w="440" w:type="pct"/>
            <w:shd w:val="clear" w:color="auto" w:fill="FFFFFF" w:themeFill="background1"/>
            <w:vAlign w:val="center"/>
          </w:tcPr>
          <w:p w14:paraId="397FFA18" w14:textId="62B52503" w:rsidR="006377DA" w:rsidRDefault="006377DA" w:rsidP="006377DA">
            <w:pPr>
              <w:pStyle w:val="Tablecenter"/>
              <w:keepNext/>
              <w:keepLines/>
              <w:tabs>
                <w:tab w:val="center" w:pos="444"/>
              </w:tabs>
              <w:rPr>
                <w:rFonts w:cs="Arial"/>
                <w:sz w:val="20"/>
              </w:rPr>
            </w:pPr>
            <w:r w:rsidRPr="007D1957">
              <w:rPr>
                <w:sz w:val="20"/>
              </w:rPr>
              <w:t>N/A</w:t>
            </w:r>
          </w:p>
        </w:tc>
        <w:tc>
          <w:tcPr>
            <w:tcW w:w="440" w:type="pct"/>
            <w:shd w:val="clear" w:color="auto" w:fill="FFFFFF" w:themeFill="background1"/>
            <w:vAlign w:val="center"/>
          </w:tcPr>
          <w:p w14:paraId="7DAA4BBF" w14:textId="48E608BA" w:rsidR="006377DA" w:rsidRDefault="006377DA" w:rsidP="006377DA">
            <w:pPr>
              <w:pStyle w:val="Tablecenter"/>
              <w:keepNext/>
              <w:keepLines/>
              <w:tabs>
                <w:tab w:val="center" w:pos="444"/>
              </w:tabs>
              <w:rPr>
                <w:rFonts w:cs="Arial"/>
                <w:sz w:val="20"/>
              </w:rPr>
            </w:pPr>
            <w:r w:rsidRPr="000F635C">
              <w:rPr>
                <w:rFonts w:cs="Arial"/>
                <w:sz w:val="20"/>
              </w:rPr>
              <w:t>2,426</w:t>
            </w:r>
          </w:p>
        </w:tc>
        <w:tc>
          <w:tcPr>
            <w:tcW w:w="440" w:type="pct"/>
            <w:shd w:val="clear" w:color="auto" w:fill="FFFFFF" w:themeFill="background1"/>
            <w:vAlign w:val="center"/>
          </w:tcPr>
          <w:p w14:paraId="0928E736" w14:textId="27DB1368" w:rsidR="006377DA" w:rsidRDefault="006377DA" w:rsidP="006377DA">
            <w:pPr>
              <w:pStyle w:val="Tablecenter"/>
              <w:keepNext/>
              <w:keepLines/>
              <w:tabs>
                <w:tab w:val="center" w:pos="444"/>
              </w:tabs>
              <w:rPr>
                <w:rFonts w:cs="Arial"/>
                <w:sz w:val="20"/>
              </w:rPr>
            </w:pPr>
            <w:r>
              <w:rPr>
                <w:sz w:val="20"/>
              </w:rPr>
              <w:t>77%</w:t>
            </w:r>
          </w:p>
        </w:tc>
        <w:tc>
          <w:tcPr>
            <w:tcW w:w="441" w:type="pct"/>
            <w:shd w:val="clear" w:color="auto" w:fill="FFFFFF" w:themeFill="background1"/>
            <w:vAlign w:val="center"/>
          </w:tcPr>
          <w:p w14:paraId="013AA9CF" w14:textId="234B96C0" w:rsidR="006377DA" w:rsidRDefault="006377DA" w:rsidP="006377DA">
            <w:pPr>
              <w:pStyle w:val="Tablecenter"/>
              <w:keepNext/>
              <w:keepLines/>
              <w:tabs>
                <w:tab w:val="center" w:pos="444"/>
              </w:tabs>
              <w:rPr>
                <w:rFonts w:cs="Arial"/>
                <w:sz w:val="20"/>
              </w:rPr>
            </w:pPr>
            <w:r w:rsidRPr="00AD7A30">
              <w:rPr>
                <w:sz w:val="20"/>
              </w:rPr>
              <w:t>N/A</w:t>
            </w:r>
          </w:p>
        </w:tc>
      </w:tr>
      <w:tr w:rsidR="006377DA" w:rsidRPr="003F69EC" w14:paraId="62B5AB50" w14:textId="77777777" w:rsidTr="00E1454F">
        <w:trPr>
          <w:trHeight w:val="400"/>
          <w:jc w:val="center"/>
        </w:trPr>
        <w:tc>
          <w:tcPr>
            <w:tcW w:w="1037" w:type="pct"/>
            <w:shd w:val="clear" w:color="auto" w:fill="E5E5E5" w:themeFill="accent1" w:themeFillTint="33"/>
            <w:vAlign w:val="center"/>
          </w:tcPr>
          <w:p w14:paraId="69BA5F1A" w14:textId="67682BB5" w:rsidR="006377DA" w:rsidRPr="0006739D" w:rsidRDefault="006377DA" w:rsidP="006377DA">
            <w:pPr>
              <w:keepNext/>
              <w:keepLines/>
              <w:spacing w:after="0" w:line="280" w:lineRule="exact"/>
              <w:jc w:val="left"/>
              <w:rPr>
                <w:rFonts w:cs="Arial"/>
                <w:sz w:val="20"/>
                <w:szCs w:val="20"/>
              </w:rPr>
            </w:pPr>
            <w:r>
              <w:rPr>
                <w:sz w:val="20"/>
                <w:szCs w:val="20"/>
              </w:rPr>
              <w:t>Printer</w:t>
            </w:r>
          </w:p>
        </w:tc>
        <w:tc>
          <w:tcPr>
            <w:tcW w:w="440" w:type="pct"/>
            <w:shd w:val="clear" w:color="auto" w:fill="E5E5E5" w:themeFill="accent1" w:themeFillTint="33"/>
            <w:tcMar>
              <w:left w:w="58" w:type="dxa"/>
              <w:right w:w="58" w:type="dxa"/>
            </w:tcMar>
            <w:vAlign w:val="center"/>
          </w:tcPr>
          <w:p w14:paraId="2DDF47D5" w14:textId="75979A1E" w:rsidR="006377DA" w:rsidRDefault="006377DA" w:rsidP="006377DA">
            <w:pPr>
              <w:pStyle w:val="Tablecenter"/>
              <w:keepNext/>
              <w:keepLines/>
              <w:tabs>
                <w:tab w:val="center" w:pos="390"/>
              </w:tabs>
              <w:rPr>
                <w:rFonts w:cs="Arial"/>
                <w:sz w:val="20"/>
              </w:rPr>
            </w:pPr>
            <w:r w:rsidRPr="00DA60F0">
              <w:rPr>
                <w:rFonts w:cs="Arial"/>
                <w:sz w:val="20"/>
              </w:rPr>
              <w:t>1,749</w:t>
            </w:r>
          </w:p>
        </w:tc>
        <w:tc>
          <w:tcPr>
            <w:tcW w:w="440" w:type="pct"/>
            <w:shd w:val="clear" w:color="auto" w:fill="E5E5E5" w:themeFill="accent1" w:themeFillTint="33"/>
            <w:tcMar>
              <w:left w:w="58" w:type="dxa"/>
              <w:right w:w="58" w:type="dxa"/>
            </w:tcMar>
            <w:vAlign w:val="center"/>
          </w:tcPr>
          <w:p w14:paraId="69D3729E" w14:textId="4F438D21" w:rsidR="006377DA" w:rsidRDefault="006377DA" w:rsidP="006377DA">
            <w:pPr>
              <w:pStyle w:val="Tablecenter"/>
              <w:keepNext/>
              <w:keepLines/>
              <w:tabs>
                <w:tab w:val="center" w:pos="354"/>
              </w:tabs>
              <w:rPr>
                <w:rFonts w:cs="Arial"/>
                <w:sz w:val="20"/>
              </w:rPr>
            </w:pPr>
            <w:r>
              <w:rPr>
                <w:sz w:val="20"/>
              </w:rPr>
              <w:t>80%</w:t>
            </w:r>
          </w:p>
        </w:tc>
        <w:tc>
          <w:tcPr>
            <w:tcW w:w="440" w:type="pct"/>
            <w:shd w:val="clear" w:color="auto" w:fill="E5E5E5" w:themeFill="accent1" w:themeFillTint="33"/>
            <w:tcMar>
              <w:left w:w="58" w:type="dxa"/>
              <w:right w:w="58" w:type="dxa"/>
            </w:tcMar>
            <w:vAlign w:val="center"/>
          </w:tcPr>
          <w:p w14:paraId="6FE11919" w14:textId="0E70B18C" w:rsidR="006377DA" w:rsidRDefault="006377DA" w:rsidP="006377DA">
            <w:pPr>
              <w:pStyle w:val="Tablecenter"/>
              <w:keepNext/>
              <w:keepLines/>
              <w:tabs>
                <w:tab w:val="center" w:pos="444"/>
              </w:tabs>
              <w:rPr>
                <w:rFonts w:cs="Arial"/>
                <w:sz w:val="20"/>
              </w:rPr>
            </w:pPr>
            <w:r w:rsidRPr="004E6753">
              <w:rPr>
                <w:sz w:val="20"/>
              </w:rPr>
              <w:t>N/A</w:t>
            </w:r>
          </w:p>
        </w:tc>
        <w:tc>
          <w:tcPr>
            <w:tcW w:w="440" w:type="pct"/>
            <w:shd w:val="clear" w:color="auto" w:fill="E5E5E5" w:themeFill="accent1" w:themeFillTint="33"/>
            <w:vAlign w:val="center"/>
          </w:tcPr>
          <w:p w14:paraId="298CBE08" w14:textId="3003FCA9" w:rsidR="006377DA" w:rsidRDefault="006377DA" w:rsidP="006377DA">
            <w:pPr>
              <w:pStyle w:val="Tablecenter"/>
              <w:keepNext/>
              <w:keepLines/>
              <w:tabs>
                <w:tab w:val="center" w:pos="444"/>
              </w:tabs>
              <w:rPr>
                <w:rFonts w:cs="Arial"/>
                <w:sz w:val="20"/>
              </w:rPr>
            </w:pPr>
            <w:r w:rsidRPr="005D656E">
              <w:rPr>
                <w:rFonts w:cs="Arial"/>
                <w:sz w:val="20"/>
              </w:rPr>
              <w:t>677</w:t>
            </w:r>
          </w:p>
        </w:tc>
        <w:tc>
          <w:tcPr>
            <w:tcW w:w="441" w:type="pct"/>
            <w:shd w:val="clear" w:color="auto" w:fill="E5E5E5" w:themeFill="accent1" w:themeFillTint="33"/>
            <w:vAlign w:val="center"/>
          </w:tcPr>
          <w:p w14:paraId="17630CC1" w14:textId="1EF9BD52" w:rsidR="006377DA" w:rsidRDefault="006377DA" w:rsidP="006377DA">
            <w:pPr>
              <w:pStyle w:val="Tablecenter"/>
              <w:keepNext/>
              <w:keepLines/>
              <w:tabs>
                <w:tab w:val="center" w:pos="444"/>
              </w:tabs>
              <w:rPr>
                <w:rFonts w:cs="Arial"/>
                <w:sz w:val="20"/>
              </w:rPr>
            </w:pPr>
            <w:r>
              <w:rPr>
                <w:sz w:val="20"/>
              </w:rPr>
              <w:t>61%</w:t>
            </w:r>
          </w:p>
        </w:tc>
        <w:tc>
          <w:tcPr>
            <w:tcW w:w="440" w:type="pct"/>
            <w:shd w:val="clear" w:color="auto" w:fill="E5E5E5" w:themeFill="accent1" w:themeFillTint="33"/>
            <w:vAlign w:val="center"/>
          </w:tcPr>
          <w:p w14:paraId="4DED0567" w14:textId="5A59DA40" w:rsidR="006377DA" w:rsidRDefault="006377DA" w:rsidP="006377DA">
            <w:pPr>
              <w:pStyle w:val="Tablecenter"/>
              <w:keepNext/>
              <w:keepLines/>
              <w:tabs>
                <w:tab w:val="center" w:pos="444"/>
              </w:tabs>
              <w:rPr>
                <w:rFonts w:cs="Arial"/>
                <w:sz w:val="20"/>
              </w:rPr>
            </w:pPr>
            <w:r w:rsidRPr="007D1957">
              <w:rPr>
                <w:sz w:val="20"/>
              </w:rPr>
              <w:t>N/A</w:t>
            </w:r>
          </w:p>
        </w:tc>
        <w:tc>
          <w:tcPr>
            <w:tcW w:w="440" w:type="pct"/>
            <w:shd w:val="clear" w:color="auto" w:fill="E5E5E5" w:themeFill="accent1" w:themeFillTint="33"/>
            <w:vAlign w:val="center"/>
          </w:tcPr>
          <w:p w14:paraId="18F53097" w14:textId="3BE9B318" w:rsidR="006377DA" w:rsidRDefault="006377DA" w:rsidP="006377DA">
            <w:pPr>
              <w:pStyle w:val="Tablecenter"/>
              <w:keepNext/>
              <w:keepLines/>
              <w:tabs>
                <w:tab w:val="center" w:pos="444"/>
              </w:tabs>
              <w:rPr>
                <w:rFonts w:cs="Arial"/>
                <w:sz w:val="20"/>
              </w:rPr>
            </w:pPr>
            <w:r w:rsidRPr="000F635C">
              <w:rPr>
                <w:rFonts w:cs="Arial"/>
                <w:sz w:val="20"/>
              </w:rPr>
              <w:t>2,426</w:t>
            </w:r>
          </w:p>
        </w:tc>
        <w:tc>
          <w:tcPr>
            <w:tcW w:w="440" w:type="pct"/>
            <w:shd w:val="clear" w:color="auto" w:fill="E5E5E5" w:themeFill="accent1" w:themeFillTint="33"/>
            <w:vAlign w:val="center"/>
          </w:tcPr>
          <w:p w14:paraId="1155C11D" w14:textId="1A8440F8" w:rsidR="006377DA" w:rsidRDefault="006377DA" w:rsidP="006377DA">
            <w:pPr>
              <w:pStyle w:val="Tablecenter"/>
              <w:keepNext/>
              <w:keepLines/>
              <w:tabs>
                <w:tab w:val="center" w:pos="444"/>
              </w:tabs>
              <w:rPr>
                <w:rFonts w:cs="Arial"/>
                <w:sz w:val="20"/>
              </w:rPr>
            </w:pPr>
            <w:r>
              <w:rPr>
                <w:sz w:val="20"/>
              </w:rPr>
              <w:t>76%</w:t>
            </w:r>
          </w:p>
        </w:tc>
        <w:tc>
          <w:tcPr>
            <w:tcW w:w="441" w:type="pct"/>
            <w:shd w:val="clear" w:color="auto" w:fill="E5E5E5" w:themeFill="accent1" w:themeFillTint="33"/>
            <w:vAlign w:val="center"/>
          </w:tcPr>
          <w:p w14:paraId="21DE281D" w14:textId="25E306AA" w:rsidR="006377DA" w:rsidRDefault="006377DA" w:rsidP="006377DA">
            <w:pPr>
              <w:pStyle w:val="Tablecenter"/>
              <w:keepNext/>
              <w:keepLines/>
              <w:tabs>
                <w:tab w:val="center" w:pos="444"/>
              </w:tabs>
              <w:rPr>
                <w:rFonts w:cs="Arial"/>
                <w:sz w:val="20"/>
              </w:rPr>
            </w:pPr>
            <w:r w:rsidRPr="00AD7A30">
              <w:rPr>
                <w:sz w:val="20"/>
              </w:rPr>
              <w:t>N/A</w:t>
            </w:r>
          </w:p>
        </w:tc>
      </w:tr>
      <w:tr w:rsidR="006377DA" w:rsidRPr="003F69EC" w14:paraId="2177B579" w14:textId="77777777" w:rsidTr="00E1454F">
        <w:trPr>
          <w:trHeight w:val="400"/>
          <w:jc w:val="center"/>
        </w:trPr>
        <w:tc>
          <w:tcPr>
            <w:tcW w:w="1037" w:type="pct"/>
            <w:shd w:val="clear" w:color="auto" w:fill="FFFFFF" w:themeFill="background1"/>
            <w:vAlign w:val="center"/>
          </w:tcPr>
          <w:p w14:paraId="51B6CA74" w14:textId="2261A662" w:rsidR="006377DA" w:rsidRPr="0006739D" w:rsidRDefault="006377DA" w:rsidP="006377DA">
            <w:pPr>
              <w:keepNext/>
              <w:keepLines/>
              <w:spacing w:after="0" w:line="280" w:lineRule="exact"/>
              <w:jc w:val="left"/>
              <w:rPr>
                <w:rFonts w:cs="Arial"/>
                <w:sz w:val="20"/>
                <w:szCs w:val="20"/>
              </w:rPr>
            </w:pPr>
            <w:r>
              <w:rPr>
                <w:rFonts w:cs="Arial"/>
                <w:sz w:val="20"/>
                <w:szCs w:val="20"/>
              </w:rPr>
              <w:t>Automation device(s)</w:t>
            </w:r>
          </w:p>
        </w:tc>
        <w:tc>
          <w:tcPr>
            <w:tcW w:w="440" w:type="pct"/>
            <w:shd w:val="clear" w:color="auto" w:fill="FFFFFF" w:themeFill="background1"/>
            <w:tcMar>
              <w:left w:w="58" w:type="dxa"/>
              <w:right w:w="58" w:type="dxa"/>
            </w:tcMar>
            <w:vAlign w:val="center"/>
          </w:tcPr>
          <w:p w14:paraId="6C81ADCA" w14:textId="54006BDB" w:rsidR="006377DA" w:rsidRDefault="006377DA" w:rsidP="006377DA">
            <w:pPr>
              <w:pStyle w:val="Tablecenter"/>
              <w:keepNext/>
              <w:keepLines/>
              <w:tabs>
                <w:tab w:val="center" w:pos="390"/>
              </w:tabs>
              <w:rPr>
                <w:rFonts w:cs="Arial"/>
                <w:sz w:val="20"/>
              </w:rPr>
            </w:pPr>
            <w:r w:rsidRPr="00DA60F0">
              <w:rPr>
                <w:rFonts w:cs="Arial"/>
                <w:sz w:val="20"/>
              </w:rPr>
              <w:t>1,749</w:t>
            </w:r>
          </w:p>
        </w:tc>
        <w:tc>
          <w:tcPr>
            <w:tcW w:w="440" w:type="pct"/>
            <w:shd w:val="clear" w:color="auto" w:fill="FFFFFF" w:themeFill="background1"/>
            <w:tcMar>
              <w:left w:w="58" w:type="dxa"/>
              <w:right w:w="58" w:type="dxa"/>
            </w:tcMar>
            <w:vAlign w:val="center"/>
          </w:tcPr>
          <w:p w14:paraId="45F4FC91" w14:textId="6D8A15C2" w:rsidR="006377DA" w:rsidRDefault="006377DA" w:rsidP="006377DA">
            <w:pPr>
              <w:pStyle w:val="Tablecenter"/>
              <w:keepNext/>
              <w:keepLines/>
              <w:tabs>
                <w:tab w:val="center" w:pos="354"/>
              </w:tabs>
              <w:rPr>
                <w:rFonts w:cs="Arial"/>
                <w:sz w:val="20"/>
              </w:rPr>
            </w:pPr>
            <w:r>
              <w:rPr>
                <w:sz w:val="20"/>
              </w:rPr>
              <w:t>41%</w:t>
            </w:r>
          </w:p>
        </w:tc>
        <w:tc>
          <w:tcPr>
            <w:tcW w:w="440" w:type="pct"/>
            <w:shd w:val="clear" w:color="auto" w:fill="FFFFFF" w:themeFill="background1"/>
            <w:tcMar>
              <w:left w:w="58" w:type="dxa"/>
              <w:right w:w="58" w:type="dxa"/>
            </w:tcMar>
            <w:vAlign w:val="center"/>
          </w:tcPr>
          <w:p w14:paraId="628A2CF3" w14:textId="145808C0" w:rsidR="006377DA" w:rsidRDefault="006377DA" w:rsidP="006377DA">
            <w:pPr>
              <w:pStyle w:val="Tablecenter"/>
              <w:keepNext/>
              <w:keepLines/>
              <w:tabs>
                <w:tab w:val="center" w:pos="444"/>
              </w:tabs>
              <w:rPr>
                <w:rFonts w:cs="Arial"/>
                <w:sz w:val="20"/>
              </w:rPr>
            </w:pPr>
            <w:r w:rsidRPr="004E6753">
              <w:rPr>
                <w:sz w:val="20"/>
              </w:rPr>
              <w:t>N/A</w:t>
            </w:r>
          </w:p>
        </w:tc>
        <w:tc>
          <w:tcPr>
            <w:tcW w:w="440" w:type="pct"/>
            <w:shd w:val="clear" w:color="auto" w:fill="FFFFFF" w:themeFill="background1"/>
            <w:vAlign w:val="center"/>
          </w:tcPr>
          <w:p w14:paraId="69EB6428" w14:textId="2400BE68" w:rsidR="006377DA" w:rsidRDefault="006377DA" w:rsidP="006377DA">
            <w:pPr>
              <w:pStyle w:val="Tablecenter"/>
              <w:keepNext/>
              <w:keepLines/>
              <w:tabs>
                <w:tab w:val="center" w:pos="444"/>
              </w:tabs>
              <w:rPr>
                <w:rFonts w:cs="Arial"/>
                <w:sz w:val="20"/>
              </w:rPr>
            </w:pPr>
            <w:r w:rsidRPr="005D656E">
              <w:rPr>
                <w:rFonts w:cs="Arial"/>
                <w:sz w:val="20"/>
              </w:rPr>
              <w:t>677</w:t>
            </w:r>
          </w:p>
        </w:tc>
        <w:tc>
          <w:tcPr>
            <w:tcW w:w="441" w:type="pct"/>
            <w:shd w:val="clear" w:color="auto" w:fill="FFFFFF" w:themeFill="background1"/>
            <w:vAlign w:val="center"/>
          </w:tcPr>
          <w:p w14:paraId="066E325E" w14:textId="6DE0C25C" w:rsidR="006377DA" w:rsidRDefault="006377DA" w:rsidP="006377DA">
            <w:pPr>
              <w:pStyle w:val="Tablecenter"/>
              <w:keepNext/>
              <w:keepLines/>
              <w:tabs>
                <w:tab w:val="center" w:pos="444"/>
              </w:tabs>
              <w:rPr>
                <w:rFonts w:cs="Arial"/>
                <w:sz w:val="20"/>
              </w:rPr>
            </w:pPr>
            <w:r>
              <w:rPr>
                <w:sz w:val="20"/>
              </w:rPr>
              <w:t>29%</w:t>
            </w:r>
          </w:p>
        </w:tc>
        <w:tc>
          <w:tcPr>
            <w:tcW w:w="440" w:type="pct"/>
            <w:shd w:val="clear" w:color="auto" w:fill="FFFFFF" w:themeFill="background1"/>
            <w:vAlign w:val="center"/>
          </w:tcPr>
          <w:p w14:paraId="4C8EFFD6" w14:textId="4416B43F" w:rsidR="006377DA" w:rsidRDefault="006377DA" w:rsidP="006377DA">
            <w:pPr>
              <w:pStyle w:val="Tablecenter"/>
              <w:keepNext/>
              <w:keepLines/>
              <w:tabs>
                <w:tab w:val="center" w:pos="444"/>
              </w:tabs>
              <w:rPr>
                <w:rFonts w:cs="Arial"/>
                <w:sz w:val="20"/>
              </w:rPr>
            </w:pPr>
            <w:r w:rsidRPr="007D1957">
              <w:rPr>
                <w:sz w:val="20"/>
              </w:rPr>
              <w:t>N/A</w:t>
            </w:r>
          </w:p>
        </w:tc>
        <w:tc>
          <w:tcPr>
            <w:tcW w:w="440" w:type="pct"/>
            <w:shd w:val="clear" w:color="auto" w:fill="FFFFFF" w:themeFill="background1"/>
            <w:vAlign w:val="center"/>
          </w:tcPr>
          <w:p w14:paraId="24F99DB8" w14:textId="0F886C4C" w:rsidR="006377DA" w:rsidRDefault="006377DA" w:rsidP="006377DA">
            <w:pPr>
              <w:pStyle w:val="Tablecenter"/>
              <w:keepNext/>
              <w:keepLines/>
              <w:tabs>
                <w:tab w:val="center" w:pos="444"/>
              </w:tabs>
              <w:rPr>
                <w:rFonts w:cs="Arial"/>
                <w:sz w:val="20"/>
              </w:rPr>
            </w:pPr>
            <w:r w:rsidRPr="000F635C">
              <w:rPr>
                <w:rFonts w:cs="Arial"/>
                <w:sz w:val="20"/>
              </w:rPr>
              <w:t>2,426</w:t>
            </w:r>
          </w:p>
        </w:tc>
        <w:tc>
          <w:tcPr>
            <w:tcW w:w="440" w:type="pct"/>
            <w:shd w:val="clear" w:color="auto" w:fill="FFFFFF" w:themeFill="background1"/>
            <w:vAlign w:val="center"/>
          </w:tcPr>
          <w:p w14:paraId="172461AE" w14:textId="5EBD28CF" w:rsidR="006377DA" w:rsidRDefault="006377DA" w:rsidP="006377DA">
            <w:pPr>
              <w:pStyle w:val="Tablecenter"/>
              <w:keepNext/>
              <w:keepLines/>
              <w:tabs>
                <w:tab w:val="center" w:pos="444"/>
              </w:tabs>
              <w:rPr>
                <w:rFonts w:cs="Arial"/>
                <w:sz w:val="20"/>
              </w:rPr>
            </w:pPr>
            <w:r>
              <w:rPr>
                <w:sz w:val="20"/>
              </w:rPr>
              <w:t>39%</w:t>
            </w:r>
          </w:p>
        </w:tc>
        <w:tc>
          <w:tcPr>
            <w:tcW w:w="441" w:type="pct"/>
            <w:shd w:val="clear" w:color="auto" w:fill="FFFFFF" w:themeFill="background1"/>
            <w:vAlign w:val="center"/>
          </w:tcPr>
          <w:p w14:paraId="69C40EC6" w14:textId="1183631B" w:rsidR="006377DA" w:rsidRDefault="006377DA" w:rsidP="006377DA">
            <w:pPr>
              <w:pStyle w:val="Tablecenter"/>
              <w:keepNext/>
              <w:keepLines/>
              <w:tabs>
                <w:tab w:val="center" w:pos="444"/>
              </w:tabs>
              <w:rPr>
                <w:rFonts w:cs="Arial"/>
                <w:sz w:val="20"/>
              </w:rPr>
            </w:pPr>
            <w:r w:rsidRPr="00AD7A30">
              <w:rPr>
                <w:sz w:val="20"/>
              </w:rPr>
              <w:t>N/A</w:t>
            </w:r>
          </w:p>
        </w:tc>
      </w:tr>
      <w:tr w:rsidR="006377DA" w:rsidRPr="003F69EC" w14:paraId="636834F5" w14:textId="77777777" w:rsidTr="00E1454F">
        <w:trPr>
          <w:trHeight w:val="400"/>
          <w:jc w:val="center"/>
        </w:trPr>
        <w:tc>
          <w:tcPr>
            <w:tcW w:w="1037" w:type="pct"/>
            <w:shd w:val="clear" w:color="auto" w:fill="E5E5E5" w:themeFill="accent1" w:themeFillTint="33"/>
            <w:vAlign w:val="center"/>
          </w:tcPr>
          <w:p w14:paraId="6FE52A28" w14:textId="1738B919" w:rsidR="006377DA" w:rsidRPr="0006739D" w:rsidRDefault="006377DA" w:rsidP="006377DA">
            <w:pPr>
              <w:keepNext/>
              <w:keepLines/>
              <w:spacing w:after="0" w:line="280" w:lineRule="exact"/>
              <w:jc w:val="left"/>
              <w:rPr>
                <w:rFonts w:cs="Arial"/>
                <w:sz w:val="20"/>
                <w:szCs w:val="20"/>
              </w:rPr>
            </w:pPr>
            <w:r w:rsidRPr="0006739D">
              <w:rPr>
                <w:rFonts w:cs="Arial"/>
                <w:sz w:val="20"/>
                <w:szCs w:val="20"/>
              </w:rPr>
              <w:t>Stand-alone sound equipment</w:t>
            </w:r>
          </w:p>
        </w:tc>
        <w:tc>
          <w:tcPr>
            <w:tcW w:w="440" w:type="pct"/>
            <w:shd w:val="clear" w:color="auto" w:fill="E5E5E5" w:themeFill="accent1" w:themeFillTint="33"/>
            <w:tcMar>
              <w:left w:w="58" w:type="dxa"/>
              <w:right w:w="58" w:type="dxa"/>
            </w:tcMar>
            <w:vAlign w:val="center"/>
          </w:tcPr>
          <w:p w14:paraId="458F2C5A" w14:textId="2F368D3F" w:rsidR="006377DA" w:rsidRDefault="006377DA" w:rsidP="006377DA">
            <w:pPr>
              <w:pStyle w:val="Tablecenter"/>
              <w:keepNext/>
              <w:keepLines/>
              <w:tabs>
                <w:tab w:val="center" w:pos="390"/>
              </w:tabs>
              <w:rPr>
                <w:rFonts w:cs="Arial"/>
                <w:sz w:val="20"/>
              </w:rPr>
            </w:pPr>
            <w:r w:rsidRPr="00DA60F0">
              <w:rPr>
                <w:rFonts w:cs="Arial"/>
                <w:sz w:val="20"/>
              </w:rPr>
              <w:t>1,749</w:t>
            </w:r>
          </w:p>
        </w:tc>
        <w:tc>
          <w:tcPr>
            <w:tcW w:w="440" w:type="pct"/>
            <w:shd w:val="clear" w:color="auto" w:fill="E5E5E5" w:themeFill="accent1" w:themeFillTint="33"/>
            <w:tcMar>
              <w:left w:w="58" w:type="dxa"/>
              <w:right w:w="58" w:type="dxa"/>
            </w:tcMar>
            <w:vAlign w:val="center"/>
          </w:tcPr>
          <w:p w14:paraId="20A56139" w14:textId="6571AD75" w:rsidR="006377DA" w:rsidRDefault="006377DA" w:rsidP="006377DA">
            <w:pPr>
              <w:pStyle w:val="Tablecenter"/>
              <w:keepNext/>
              <w:keepLines/>
              <w:tabs>
                <w:tab w:val="center" w:pos="354"/>
              </w:tabs>
              <w:rPr>
                <w:rFonts w:cs="Arial"/>
                <w:sz w:val="20"/>
              </w:rPr>
            </w:pPr>
            <w:r>
              <w:rPr>
                <w:sz w:val="20"/>
              </w:rPr>
              <w:t>25%</w:t>
            </w:r>
          </w:p>
        </w:tc>
        <w:tc>
          <w:tcPr>
            <w:tcW w:w="440" w:type="pct"/>
            <w:shd w:val="clear" w:color="auto" w:fill="E5E5E5" w:themeFill="accent1" w:themeFillTint="33"/>
            <w:tcMar>
              <w:left w:w="58" w:type="dxa"/>
              <w:right w:w="58" w:type="dxa"/>
            </w:tcMar>
            <w:vAlign w:val="center"/>
          </w:tcPr>
          <w:p w14:paraId="038F8A19" w14:textId="10546CC5" w:rsidR="006377DA" w:rsidRDefault="006377DA" w:rsidP="006377DA">
            <w:pPr>
              <w:pStyle w:val="Tablecenter"/>
              <w:keepNext/>
              <w:keepLines/>
              <w:tabs>
                <w:tab w:val="center" w:pos="444"/>
              </w:tabs>
              <w:rPr>
                <w:rFonts w:cs="Arial"/>
                <w:sz w:val="20"/>
              </w:rPr>
            </w:pPr>
            <w:r w:rsidRPr="004E6753">
              <w:rPr>
                <w:sz w:val="20"/>
              </w:rPr>
              <w:t>N/A</w:t>
            </w:r>
          </w:p>
        </w:tc>
        <w:tc>
          <w:tcPr>
            <w:tcW w:w="440" w:type="pct"/>
            <w:shd w:val="clear" w:color="auto" w:fill="E5E5E5" w:themeFill="accent1" w:themeFillTint="33"/>
            <w:vAlign w:val="center"/>
          </w:tcPr>
          <w:p w14:paraId="34B19203" w14:textId="4B955B8B" w:rsidR="006377DA" w:rsidRDefault="006377DA" w:rsidP="006377DA">
            <w:pPr>
              <w:pStyle w:val="Tablecenter"/>
              <w:keepNext/>
              <w:keepLines/>
              <w:tabs>
                <w:tab w:val="center" w:pos="444"/>
              </w:tabs>
              <w:rPr>
                <w:rFonts w:cs="Arial"/>
                <w:sz w:val="20"/>
              </w:rPr>
            </w:pPr>
            <w:r w:rsidRPr="005D656E">
              <w:rPr>
                <w:rFonts w:cs="Arial"/>
                <w:sz w:val="20"/>
              </w:rPr>
              <w:t>677</w:t>
            </w:r>
          </w:p>
        </w:tc>
        <w:tc>
          <w:tcPr>
            <w:tcW w:w="441" w:type="pct"/>
            <w:shd w:val="clear" w:color="auto" w:fill="E5E5E5" w:themeFill="accent1" w:themeFillTint="33"/>
            <w:vAlign w:val="center"/>
          </w:tcPr>
          <w:p w14:paraId="1B3B4805" w14:textId="628D3FE0" w:rsidR="006377DA" w:rsidRDefault="006377DA" w:rsidP="006377DA">
            <w:pPr>
              <w:pStyle w:val="Tablecenter"/>
              <w:keepNext/>
              <w:keepLines/>
              <w:tabs>
                <w:tab w:val="center" w:pos="444"/>
              </w:tabs>
              <w:rPr>
                <w:rFonts w:cs="Arial"/>
                <w:sz w:val="20"/>
              </w:rPr>
            </w:pPr>
            <w:r>
              <w:rPr>
                <w:sz w:val="20"/>
              </w:rPr>
              <w:t>22%</w:t>
            </w:r>
          </w:p>
        </w:tc>
        <w:tc>
          <w:tcPr>
            <w:tcW w:w="440" w:type="pct"/>
            <w:shd w:val="clear" w:color="auto" w:fill="E5E5E5" w:themeFill="accent1" w:themeFillTint="33"/>
            <w:vAlign w:val="center"/>
          </w:tcPr>
          <w:p w14:paraId="4C46B3DE" w14:textId="360DBD6A" w:rsidR="006377DA" w:rsidRDefault="006377DA" w:rsidP="006377DA">
            <w:pPr>
              <w:pStyle w:val="Tablecenter"/>
              <w:keepNext/>
              <w:keepLines/>
              <w:tabs>
                <w:tab w:val="center" w:pos="444"/>
              </w:tabs>
              <w:rPr>
                <w:rFonts w:cs="Arial"/>
                <w:sz w:val="20"/>
              </w:rPr>
            </w:pPr>
            <w:r w:rsidRPr="007D1957">
              <w:rPr>
                <w:sz w:val="20"/>
              </w:rPr>
              <w:t>N/A</w:t>
            </w:r>
          </w:p>
        </w:tc>
        <w:tc>
          <w:tcPr>
            <w:tcW w:w="440" w:type="pct"/>
            <w:shd w:val="clear" w:color="auto" w:fill="E5E5E5" w:themeFill="accent1" w:themeFillTint="33"/>
            <w:vAlign w:val="center"/>
          </w:tcPr>
          <w:p w14:paraId="4F6F3380" w14:textId="7FAF6B82" w:rsidR="006377DA" w:rsidRDefault="006377DA" w:rsidP="006377DA">
            <w:pPr>
              <w:pStyle w:val="Tablecenter"/>
              <w:keepNext/>
              <w:keepLines/>
              <w:tabs>
                <w:tab w:val="center" w:pos="444"/>
              </w:tabs>
              <w:rPr>
                <w:rFonts w:cs="Arial"/>
                <w:sz w:val="20"/>
              </w:rPr>
            </w:pPr>
            <w:r w:rsidRPr="000F635C">
              <w:rPr>
                <w:rFonts w:cs="Arial"/>
                <w:sz w:val="20"/>
              </w:rPr>
              <w:t>2,426</w:t>
            </w:r>
          </w:p>
        </w:tc>
        <w:tc>
          <w:tcPr>
            <w:tcW w:w="440" w:type="pct"/>
            <w:shd w:val="clear" w:color="auto" w:fill="E5E5E5" w:themeFill="accent1" w:themeFillTint="33"/>
            <w:vAlign w:val="center"/>
          </w:tcPr>
          <w:p w14:paraId="781785E5" w14:textId="19D36851" w:rsidR="006377DA" w:rsidRDefault="006377DA" w:rsidP="006377DA">
            <w:pPr>
              <w:pStyle w:val="Tablecenter"/>
              <w:keepNext/>
              <w:keepLines/>
              <w:tabs>
                <w:tab w:val="center" w:pos="444"/>
              </w:tabs>
              <w:rPr>
                <w:rFonts w:cs="Arial"/>
                <w:sz w:val="20"/>
              </w:rPr>
            </w:pPr>
            <w:r>
              <w:rPr>
                <w:sz w:val="20"/>
              </w:rPr>
              <w:t>24%</w:t>
            </w:r>
          </w:p>
        </w:tc>
        <w:tc>
          <w:tcPr>
            <w:tcW w:w="441" w:type="pct"/>
            <w:shd w:val="clear" w:color="auto" w:fill="E5E5E5" w:themeFill="accent1" w:themeFillTint="33"/>
            <w:vAlign w:val="center"/>
          </w:tcPr>
          <w:p w14:paraId="39789E93" w14:textId="787DB0E3" w:rsidR="006377DA" w:rsidRDefault="006377DA" w:rsidP="006377DA">
            <w:pPr>
              <w:pStyle w:val="Tablecenter"/>
              <w:keepNext/>
              <w:keepLines/>
              <w:tabs>
                <w:tab w:val="center" w:pos="444"/>
              </w:tabs>
              <w:rPr>
                <w:rFonts w:cs="Arial"/>
                <w:sz w:val="20"/>
              </w:rPr>
            </w:pPr>
            <w:r w:rsidRPr="00AD7A30">
              <w:rPr>
                <w:sz w:val="20"/>
              </w:rPr>
              <w:t>N/A</w:t>
            </w:r>
          </w:p>
        </w:tc>
      </w:tr>
      <w:tr w:rsidR="00914BB6" w:rsidRPr="003F69EC" w14:paraId="6F20BD4F" w14:textId="77777777" w:rsidTr="00E1454F">
        <w:trPr>
          <w:trHeight w:val="400"/>
          <w:jc w:val="center"/>
        </w:trPr>
        <w:tc>
          <w:tcPr>
            <w:tcW w:w="5000" w:type="pct"/>
            <w:gridSpan w:val="10"/>
            <w:shd w:val="clear" w:color="auto" w:fill="auto"/>
            <w:vAlign w:val="center"/>
          </w:tcPr>
          <w:p w14:paraId="3342FC54" w14:textId="31D1BCD8" w:rsidR="00914BB6" w:rsidRDefault="00914BB6" w:rsidP="00E1454F">
            <w:pPr>
              <w:pStyle w:val="Tablecenter"/>
              <w:keepNext/>
              <w:keepLines/>
              <w:tabs>
                <w:tab w:val="center" w:pos="444"/>
              </w:tabs>
              <w:spacing w:before="60" w:line="240" w:lineRule="auto"/>
              <w:jc w:val="left"/>
              <w:rPr>
                <w:sz w:val="18"/>
                <w:szCs w:val="18"/>
              </w:rPr>
            </w:pPr>
            <w:r w:rsidRPr="003F69EC">
              <w:rPr>
                <w:sz w:val="18"/>
                <w:szCs w:val="18"/>
              </w:rPr>
              <w:t>Note: n = number of respondents; Pen. = penetration; Units = Average units per household</w:t>
            </w:r>
          </w:p>
          <w:p w14:paraId="2BD6EBCC" w14:textId="7EAF3E18" w:rsidR="00914BB6" w:rsidRPr="003F69EC" w:rsidRDefault="00D01DC9" w:rsidP="0034485C">
            <w:pPr>
              <w:pStyle w:val="Tablecenter"/>
              <w:tabs>
                <w:tab w:val="center" w:pos="444"/>
              </w:tabs>
              <w:spacing w:line="240" w:lineRule="auto"/>
              <w:jc w:val="left"/>
              <w:rPr>
                <w:sz w:val="18"/>
                <w:szCs w:val="18"/>
              </w:rPr>
            </w:pPr>
            <w:r>
              <w:rPr>
                <w:rFonts w:eastAsia="Times New Roman" w:cs="Arial"/>
                <w:color w:val="000000"/>
                <w:sz w:val="18"/>
                <w:szCs w:val="18"/>
                <w:vertAlign w:val="superscript"/>
                <w:lang w:bidi="ar-SA"/>
              </w:rPr>
              <w:t>1</w:t>
            </w:r>
            <w:r w:rsidRPr="002F1CAB">
              <w:rPr>
                <w:rFonts w:eastAsia="Times New Roman" w:cs="Arial"/>
                <w:color w:val="000000"/>
                <w:sz w:val="18"/>
                <w:szCs w:val="18"/>
                <w:lang w:bidi="ar-SA"/>
              </w:rPr>
              <w:t xml:space="preserve"> </w:t>
            </w:r>
            <w:r>
              <w:rPr>
                <w:rFonts w:eastAsia="Times New Roman" w:cs="Arial"/>
                <w:color w:val="000000"/>
                <w:sz w:val="18"/>
                <w:szCs w:val="18"/>
                <w:lang w:bidi="ar-SA"/>
              </w:rPr>
              <w:t>Percentages do not s</w:t>
            </w:r>
            <w:r w:rsidRPr="00B81AD7">
              <w:rPr>
                <w:rFonts w:eastAsia="Times New Roman" w:cs="Arial"/>
                <w:color w:val="000000"/>
                <w:sz w:val="18"/>
                <w:szCs w:val="18"/>
                <w:lang w:bidi="ar-SA"/>
              </w:rPr>
              <w:t xml:space="preserve">um to 100% because homes had more than one </w:t>
            </w:r>
            <w:r>
              <w:rPr>
                <w:rFonts w:eastAsia="Times New Roman" w:cs="Arial"/>
                <w:color w:val="000000"/>
                <w:sz w:val="18"/>
                <w:szCs w:val="18"/>
                <w:lang w:bidi="ar-SA"/>
              </w:rPr>
              <w:t>device.</w:t>
            </w:r>
            <w:r w:rsidR="00777C73">
              <w:rPr>
                <w:rFonts w:eastAsia="Times New Roman" w:cs="Arial"/>
                <w:color w:val="000000"/>
                <w:sz w:val="18"/>
                <w:szCs w:val="18"/>
                <w:lang w:bidi="ar-SA"/>
              </w:rPr>
              <w:t xml:space="preserve"> Average units per home estimates include outlier values because including them had no impact.</w:t>
            </w:r>
          </w:p>
        </w:tc>
      </w:tr>
      <w:bookmarkEnd w:id="123"/>
    </w:tbl>
    <w:p w14:paraId="5CF0A810" w14:textId="1207C634" w:rsidR="00377FFD" w:rsidRDefault="00377FFD" w:rsidP="00300B40">
      <w:pPr>
        <w:pStyle w:val="Normalaftertable"/>
      </w:pPr>
    </w:p>
    <w:p w14:paraId="07E4718F" w14:textId="4B2ADA4F" w:rsidR="00914BB6" w:rsidRDefault="00B9119E" w:rsidP="00E1454F">
      <w:pPr>
        <w:pStyle w:val="Normalaftertable"/>
        <w:keepNext/>
      </w:pPr>
      <w:r>
        <w:t>Customers with automation devices most often reported that they had thermostats (45%), audio or Bluetooth devices (27%), and lighting (23%) connected to them (</w:t>
      </w:r>
      <w:r w:rsidR="00300B40" w:rsidRPr="00300B40">
        <w:rPr>
          <w:rStyle w:val="CrossRefChar"/>
        </w:rPr>
        <w:fldChar w:fldCharType="begin"/>
      </w:r>
      <w:r w:rsidR="00300B40" w:rsidRPr="00300B40">
        <w:rPr>
          <w:rStyle w:val="CrossRefChar"/>
        </w:rPr>
        <w:instrText xml:space="preserve"> REF _Ref5191265 \h </w:instrText>
      </w:r>
      <w:r w:rsidR="00300B40">
        <w:rPr>
          <w:rStyle w:val="CrossRefChar"/>
        </w:rPr>
        <w:instrText xml:space="preserve"> \* MERGEFORMAT </w:instrText>
      </w:r>
      <w:r w:rsidR="00300B40" w:rsidRPr="00300B40">
        <w:rPr>
          <w:rStyle w:val="CrossRefChar"/>
        </w:rPr>
      </w:r>
      <w:r w:rsidR="00300B40" w:rsidRPr="00300B40">
        <w:rPr>
          <w:rStyle w:val="CrossRefChar"/>
        </w:rPr>
        <w:fldChar w:fldCharType="separate"/>
      </w:r>
      <w:r w:rsidR="008D452E" w:rsidRPr="008D452E">
        <w:rPr>
          <w:rStyle w:val="CrossRefChar"/>
        </w:rPr>
        <w:t>Table 23</w:t>
      </w:r>
      <w:r w:rsidR="00300B40" w:rsidRPr="00300B40">
        <w:rPr>
          <w:rStyle w:val="CrossRefChar"/>
        </w:rPr>
        <w:fldChar w:fldCharType="end"/>
      </w:r>
      <w:r>
        <w:t>).</w:t>
      </w:r>
    </w:p>
    <w:p w14:paraId="61E53432" w14:textId="6F187BC7" w:rsidR="00914BB6" w:rsidRDefault="00914BB6" w:rsidP="00914BB6">
      <w:pPr>
        <w:pStyle w:val="Caption"/>
      </w:pPr>
      <w:bookmarkStart w:id="124" w:name="_Ref5191265"/>
      <w:r>
        <w:t xml:space="preserve">Table </w:t>
      </w:r>
      <w:r w:rsidRPr="00B72573">
        <w:fldChar w:fldCharType="begin"/>
      </w:r>
      <w:r>
        <w:rPr>
          <w:noProof/>
        </w:rPr>
        <w:instrText xml:space="preserve"> SEQ Table \* ARABIC </w:instrText>
      </w:r>
      <w:r w:rsidRPr="00B72573">
        <w:rPr>
          <w:noProof/>
        </w:rPr>
        <w:fldChar w:fldCharType="separate"/>
      </w:r>
      <w:r w:rsidR="008D452E">
        <w:rPr>
          <w:noProof/>
        </w:rPr>
        <w:t>23</w:t>
      </w:r>
      <w:r w:rsidRPr="00B72573">
        <w:fldChar w:fldCharType="end"/>
      </w:r>
      <w:bookmarkEnd w:id="124"/>
      <w:r>
        <w:t>: Consumer Electronics Connected to Automation Devices</w:t>
      </w:r>
    </w:p>
    <w:p w14:paraId="31103ED0" w14:textId="5F6E55D4" w:rsidR="00914BB6" w:rsidRPr="00D01DC9" w:rsidRDefault="00914BB6" w:rsidP="00914BB6">
      <w:pPr>
        <w:pStyle w:val="TableSubcaption"/>
        <w:keepNext/>
        <w:rPr>
          <w:vertAlign w:val="superscript"/>
        </w:rPr>
      </w:pPr>
      <w:r>
        <w:t>(Source: web-survey)</w:t>
      </w:r>
      <w:r w:rsidR="00D01DC9">
        <w:rPr>
          <w:vertAlign w:val="superscript"/>
        </w:rPr>
        <w:t>1</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1951"/>
        <w:gridCol w:w="1951"/>
        <w:gridCol w:w="1949"/>
      </w:tblGrid>
      <w:tr w:rsidR="00B853B8" w:rsidRPr="00BA7E99" w14:paraId="71AA2922" w14:textId="77777777" w:rsidTr="00E1454F">
        <w:trPr>
          <w:trHeight w:val="400"/>
          <w:jc w:val="center"/>
        </w:trPr>
        <w:tc>
          <w:tcPr>
            <w:tcW w:w="1875" w:type="pct"/>
            <w:tcBorders>
              <w:top w:val="nil"/>
              <w:left w:val="nil"/>
              <w:bottom w:val="nil"/>
              <w:right w:val="nil"/>
            </w:tcBorders>
            <w:shd w:val="clear" w:color="auto" w:fill="046A38" w:themeFill="accent2"/>
            <w:vAlign w:val="center"/>
          </w:tcPr>
          <w:p w14:paraId="57468F39" w14:textId="77777777" w:rsidR="00B853B8" w:rsidRPr="005C4905" w:rsidRDefault="00B853B8" w:rsidP="00B853B8">
            <w:pPr>
              <w:keepNext/>
              <w:spacing w:after="0" w:line="280" w:lineRule="exact"/>
              <w:jc w:val="left"/>
              <w:rPr>
                <w:b/>
                <w:sz w:val="20"/>
                <w:szCs w:val="20"/>
              </w:rPr>
            </w:pPr>
            <w:r w:rsidRPr="005B7A9D">
              <w:rPr>
                <w:b/>
                <w:color w:val="FFFFFF" w:themeColor="background1"/>
                <w:sz w:val="20"/>
                <w:szCs w:val="20"/>
              </w:rPr>
              <w:t>Device</w:t>
            </w:r>
          </w:p>
        </w:tc>
        <w:tc>
          <w:tcPr>
            <w:tcW w:w="1042" w:type="pct"/>
            <w:tcBorders>
              <w:top w:val="nil"/>
              <w:left w:val="nil"/>
              <w:bottom w:val="nil"/>
              <w:right w:val="nil"/>
            </w:tcBorders>
            <w:shd w:val="clear" w:color="auto" w:fill="046A38" w:themeFill="accent2"/>
            <w:vAlign w:val="center"/>
          </w:tcPr>
          <w:p w14:paraId="1CD094DE" w14:textId="7B6EB1C3" w:rsidR="00B853B8" w:rsidRPr="005C4905" w:rsidRDefault="00B853B8" w:rsidP="00B853B8">
            <w:pPr>
              <w:pStyle w:val="Tablecenter"/>
              <w:keepNext/>
              <w:rPr>
                <w:b/>
                <w:color w:val="FFFFFF" w:themeColor="background1"/>
                <w:sz w:val="20"/>
              </w:rPr>
            </w:pPr>
            <w:r w:rsidRPr="0063662E">
              <w:rPr>
                <w:b/>
                <w:color w:val="FFFFFF" w:themeColor="background1"/>
                <w:sz w:val="20"/>
              </w:rPr>
              <w:t>Single-family</w:t>
            </w:r>
            <w:r>
              <w:rPr>
                <w:b/>
                <w:color w:val="FFFFFF" w:themeColor="background1"/>
                <w:sz w:val="20"/>
              </w:rPr>
              <w:t xml:space="preserve">, </w:t>
            </w:r>
            <w:r w:rsidR="00E1454F">
              <w:rPr>
                <w:b/>
                <w:color w:val="FFFFFF" w:themeColor="background1"/>
                <w:sz w:val="20"/>
              </w:rPr>
              <w:br/>
            </w:r>
            <w:r>
              <w:rPr>
                <w:b/>
                <w:color w:val="FFFFFF" w:themeColor="background1"/>
                <w:sz w:val="20"/>
              </w:rPr>
              <w:t>1-4 units</w:t>
            </w:r>
          </w:p>
          <w:p w14:paraId="6E03242B" w14:textId="08EBB7B5" w:rsidR="00B853B8" w:rsidRPr="005C4905" w:rsidRDefault="00B853B8" w:rsidP="00B853B8">
            <w:pPr>
              <w:pStyle w:val="Tablecenter"/>
              <w:keepNext/>
              <w:rPr>
                <w:b/>
                <w:color w:val="FFFFFF" w:themeColor="background1"/>
                <w:sz w:val="20"/>
              </w:rPr>
            </w:pPr>
            <w:r>
              <w:rPr>
                <w:b/>
                <w:color w:val="FFFFFF" w:themeColor="background1"/>
                <w:sz w:val="20"/>
              </w:rPr>
              <w:t>(n=706</w:t>
            </w:r>
            <w:r w:rsidRPr="0063662E">
              <w:rPr>
                <w:b/>
                <w:color w:val="FFFFFF" w:themeColor="background1"/>
                <w:sz w:val="20"/>
              </w:rPr>
              <w:t>)</w:t>
            </w:r>
          </w:p>
        </w:tc>
        <w:tc>
          <w:tcPr>
            <w:tcW w:w="1042" w:type="pct"/>
            <w:tcBorders>
              <w:top w:val="nil"/>
              <w:left w:val="nil"/>
              <w:bottom w:val="nil"/>
              <w:right w:val="nil"/>
            </w:tcBorders>
            <w:shd w:val="clear" w:color="auto" w:fill="046A38" w:themeFill="accent2"/>
            <w:vAlign w:val="center"/>
          </w:tcPr>
          <w:p w14:paraId="72747A72" w14:textId="60A67016" w:rsidR="00B853B8" w:rsidRPr="005C4905" w:rsidRDefault="00B853B8" w:rsidP="00B853B8">
            <w:pPr>
              <w:pStyle w:val="Tablecenter"/>
              <w:keepNext/>
              <w:rPr>
                <w:b/>
                <w:color w:val="FFFFFF" w:themeColor="background1"/>
                <w:sz w:val="20"/>
              </w:rPr>
            </w:pPr>
            <w:r w:rsidRPr="0063662E">
              <w:rPr>
                <w:b/>
                <w:color w:val="FFFFFF" w:themeColor="background1"/>
                <w:sz w:val="20"/>
              </w:rPr>
              <w:t>Multifamily</w:t>
            </w:r>
            <w:r>
              <w:rPr>
                <w:b/>
                <w:color w:val="FFFFFF" w:themeColor="background1"/>
                <w:sz w:val="20"/>
              </w:rPr>
              <w:t xml:space="preserve">, </w:t>
            </w:r>
            <w:r w:rsidR="00E1454F">
              <w:rPr>
                <w:b/>
                <w:color w:val="FFFFFF" w:themeColor="background1"/>
                <w:sz w:val="20"/>
              </w:rPr>
              <w:br/>
            </w:r>
            <w:r>
              <w:rPr>
                <w:b/>
                <w:color w:val="FFFFFF" w:themeColor="background1"/>
                <w:sz w:val="20"/>
              </w:rPr>
              <w:t>5+ units</w:t>
            </w:r>
          </w:p>
          <w:p w14:paraId="5D6D76AE" w14:textId="798A6C42" w:rsidR="00B853B8" w:rsidRPr="005C4905" w:rsidRDefault="00B853B8" w:rsidP="00B853B8">
            <w:pPr>
              <w:pStyle w:val="Tablecenter"/>
              <w:keepNext/>
              <w:rPr>
                <w:b/>
                <w:color w:val="FFFFFF" w:themeColor="background1"/>
                <w:sz w:val="20"/>
              </w:rPr>
            </w:pPr>
            <w:r>
              <w:rPr>
                <w:b/>
                <w:color w:val="FFFFFF" w:themeColor="background1"/>
                <w:sz w:val="20"/>
              </w:rPr>
              <w:t>(n=225</w:t>
            </w:r>
            <w:r w:rsidRPr="0063662E">
              <w:rPr>
                <w:b/>
                <w:color w:val="FFFFFF" w:themeColor="background1"/>
                <w:sz w:val="20"/>
              </w:rPr>
              <w:t>)</w:t>
            </w:r>
          </w:p>
        </w:tc>
        <w:tc>
          <w:tcPr>
            <w:tcW w:w="1042" w:type="pct"/>
            <w:tcBorders>
              <w:top w:val="nil"/>
              <w:left w:val="nil"/>
              <w:bottom w:val="nil"/>
              <w:right w:val="nil"/>
            </w:tcBorders>
            <w:shd w:val="clear" w:color="auto" w:fill="08A4BD"/>
            <w:vAlign w:val="center"/>
          </w:tcPr>
          <w:p w14:paraId="0BF21319" w14:textId="77777777" w:rsidR="00B853B8" w:rsidRPr="005C4905" w:rsidRDefault="00B853B8" w:rsidP="00B853B8">
            <w:pPr>
              <w:pStyle w:val="Tablecenter"/>
              <w:keepNext/>
              <w:rPr>
                <w:b/>
                <w:color w:val="FFFFFF" w:themeColor="background1"/>
                <w:sz w:val="20"/>
              </w:rPr>
            </w:pPr>
            <w:r w:rsidRPr="0063662E">
              <w:rPr>
                <w:b/>
                <w:color w:val="FFFFFF" w:themeColor="background1"/>
                <w:sz w:val="20"/>
              </w:rPr>
              <w:t>Overall</w:t>
            </w:r>
          </w:p>
          <w:p w14:paraId="76E60712" w14:textId="60D36804" w:rsidR="00B853B8" w:rsidRPr="005C4905" w:rsidRDefault="00B853B8" w:rsidP="00B853B8">
            <w:pPr>
              <w:pStyle w:val="Tablecenter"/>
              <w:keepNext/>
              <w:rPr>
                <w:b/>
                <w:color w:val="FFFFFF" w:themeColor="background1"/>
                <w:sz w:val="20"/>
              </w:rPr>
            </w:pPr>
            <w:r>
              <w:rPr>
                <w:b/>
                <w:color w:val="FFFFFF" w:themeColor="background1"/>
                <w:sz w:val="20"/>
              </w:rPr>
              <w:t>(n=931</w:t>
            </w:r>
            <w:r w:rsidRPr="0063662E">
              <w:rPr>
                <w:b/>
                <w:color w:val="FFFFFF" w:themeColor="background1"/>
                <w:sz w:val="20"/>
              </w:rPr>
              <w:t>)</w:t>
            </w:r>
          </w:p>
        </w:tc>
      </w:tr>
      <w:tr w:rsidR="00914BB6" w:rsidRPr="00BA7E99" w14:paraId="0FE516D7" w14:textId="77777777" w:rsidTr="00E1454F">
        <w:trPr>
          <w:trHeight w:val="400"/>
          <w:jc w:val="center"/>
        </w:trPr>
        <w:tc>
          <w:tcPr>
            <w:tcW w:w="1875" w:type="pct"/>
            <w:tcBorders>
              <w:top w:val="nil"/>
              <w:left w:val="nil"/>
              <w:bottom w:val="nil"/>
              <w:right w:val="nil"/>
            </w:tcBorders>
            <w:shd w:val="clear" w:color="auto" w:fill="FFFFFF" w:themeFill="background1"/>
            <w:vAlign w:val="center"/>
          </w:tcPr>
          <w:p w14:paraId="27F8F743" w14:textId="77777777" w:rsidR="00914BB6" w:rsidRPr="005C4905" w:rsidRDefault="00914BB6" w:rsidP="00943798">
            <w:pPr>
              <w:keepNext/>
              <w:spacing w:after="0" w:line="280" w:lineRule="exact"/>
              <w:jc w:val="left"/>
              <w:rPr>
                <w:sz w:val="20"/>
                <w:szCs w:val="20"/>
              </w:rPr>
            </w:pPr>
            <w:r>
              <w:rPr>
                <w:sz w:val="20"/>
                <w:szCs w:val="20"/>
              </w:rPr>
              <w:t>Thermostat</w:t>
            </w:r>
          </w:p>
        </w:tc>
        <w:tc>
          <w:tcPr>
            <w:tcW w:w="1042" w:type="pct"/>
            <w:tcBorders>
              <w:top w:val="nil"/>
              <w:left w:val="nil"/>
              <w:bottom w:val="nil"/>
              <w:right w:val="nil"/>
            </w:tcBorders>
            <w:shd w:val="clear" w:color="auto" w:fill="FFFFFF" w:themeFill="background1"/>
            <w:tcMar>
              <w:left w:w="58" w:type="dxa"/>
              <w:right w:w="58" w:type="dxa"/>
            </w:tcMar>
            <w:vAlign w:val="center"/>
          </w:tcPr>
          <w:p w14:paraId="15328D33" w14:textId="77777777" w:rsidR="00914BB6" w:rsidRPr="005C4905" w:rsidRDefault="00914BB6" w:rsidP="00943798">
            <w:pPr>
              <w:pStyle w:val="Tablecenter"/>
              <w:keepNext/>
              <w:tabs>
                <w:tab w:val="center" w:pos="390"/>
              </w:tabs>
              <w:rPr>
                <w:sz w:val="20"/>
              </w:rPr>
            </w:pPr>
            <w:r>
              <w:rPr>
                <w:sz w:val="20"/>
              </w:rPr>
              <w:t>47%</w:t>
            </w:r>
          </w:p>
        </w:tc>
        <w:tc>
          <w:tcPr>
            <w:tcW w:w="1042" w:type="pct"/>
            <w:tcBorders>
              <w:top w:val="nil"/>
              <w:left w:val="nil"/>
              <w:bottom w:val="nil"/>
              <w:right w:val="nil"/>
            </w:tcBorders>
            <w:shd w:val="clear" w:color="auto" w:fill="FFFFFF" w:themeFill="background1"/>
            <w:tcMar>
              <w:left w:w="58" w:type="dxa"/>
              <w:right w:w="58" w:type="dxa"/>
            </w:tcMar>
            <w:vAlign w:val="center"/>
          </w:tcPr>
          <w:p w14:paraId="4F5F986C" w14:textId="77777777" w:rsidR="00914BB6" w:rsidRPr="005C4905" w:rsidRDefault="00914BB6" w:rsidP="00943798">
            <w:pPr>
              <w:pStyle w:val="Tablecenter"/>
              <w:keepNext/>
              <w:tabs>
                <w:tab w:val="center" w:pos="354"/>
              </w:tabs>
              <w:rPr>
                <w:sz w:val="20"/>
              </w:rPr>
            </w:pPr>
            <w:r>
              <w:rPr>
                <w:sz w:val="20"/>
              </w:rPr>
              <w:t>32%</w:t>
            </w:r>
          </w:p>
        </w:tc>
        <w:tc>
          <w:tcPr>
            <w:tcW w:w="1042" w:type="pct"/>
            <w:tcBorders>
              <w:top w:val="nil"/>
              <w:left w:val="nil"/>
              <w:bottom w:val="nil"/>
              <w:right w:val="nil"/>
            </w:tcBorders>
            <w:shd w:val="clear" w:color="auto" w:fill="FFFFFF" w:themeFill="background1"/>
            <w:tcMar>
              <w:left w:w="58" w:type="dxa"/>
              <w:right w:w="58" w:type="dxa"/>
            </w:tcMar>
            <w:vAlign w:val="center"/>
          </w:tcPr>
          <w:p w14:paraId="2167383C" w14:textId="77777777" w:rsidR="00914BB6" w:rsidRPr="005C4905" w:rsidRDefault="00914BB6" w:rsidP="00943798">
            <w:pPr>
              <w:pStyle w:val="Tablecenter"/>
              <w:keepNext/>
              <w:tabs>
                <w:tab w:val="center" w:pos="444"/>
              </w:tabs>
              <w:rPr>
                <w:sz w:val="20"/>
              </w:rPr>
            </w:pPr>
            <w:r>
              <w:rPr>
                <w:sz w:val="20"/>
              </w:rPr>
              <w:t>45%</w:t>
            </w:r>
          </w:p>
        </w:tc>
      </w:tr>
      <w:tr w:rsidR="00914BB6" w:rsidRPr="00BA7E99" w14:paraId="0B1640E1" w14:textId="77777777" w:rsidTr="00E1454F">
        <w:trPr>
          <w:trHeight w:val="400"/>
          <w:jc w:val="center"/>
        </w:trPr>
        <w:tc>
          <w:tcPr>
            <w:tcW w:w="1875" w:type="pct"/>
            <w:tcBorders>
              <w:top w:val="nil"/>
              <w:left w:val="nil"/>
              <w:bottom w:val="nil"/>
              <w:right w:val="nil"/>
            </w:tcBorders>
            <w:shd w:val="clear" w:color="auto" w:fill="E5E5E5" w:themeFill="accent1" w:themeFillTint="33"/>
            <w:vAlign w:val="center"/>
          </w:tcPr>
          <w:p w14:paraId="62A9DCB1" w14:textId="77777777" w:rsidR="00914BB6" w:rsidRPr="005C4905" w:rsidRDefault="00914BB6" w:rsidP="00943798">
            <w:pPr>
              <w:keepNext/>
              <w:spacing w:after="0" w:line="280" w:lineRule="exact"/>
              <w:jc w:val="left"/>
              <w:rPr>
                <w:sz w:val="20"/>
                <w:szCs w:val="20"/>
              </w:rPr>
            </w:pPr>
            <w:r>
              <w:rPr>
                <w:sz w:val="20"/>
                <w:szCs w:val="20"/>
              </w:rPr>
              <w:t>Audio or Bluetooth devices</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2984610C" w14:textId="77777777" w:rsidR="00914BB6" w:rsidRPr="005C4905" w:rsidRDefault="00914BB6" w:rsidP="00943798">
            <w:pPr>
              <w:pStyle w:val="Tablecenter"/>
              <w:keepNext/>
              <w:tabs>
                <w:tab w:val="center" w:pos="390"/>
              </w:tabs>
              <w:rPr>
                <w:sz w:val="20"/>
              </w:rPr>
            </w:pPr>
            <w:r>
              <w:rPr>
                <w:sz w:val="20"/>
              </w:rPr>
              <w:t>26%</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568BCEAB" w14:textId="77777777" w:rsidR="00914BB6" w:rsidRPr="005C4905" w:rsidRDefault="00914BB6" w:rsidP="00943798">
            <w:pPr>
              <w:pStyle w:val="Tablecenter"/>
              <w:keepNext/>
              <w:tabs>
                <w:tab w:val="center" w:pos="354"/>
              </w:tabs>
              <w:rPr>
                <w:sz w:val="20"/>
              </w:rPr>
            </w:pPr>
            <w:r>
              <w:rPr>
                <w:sz w:val="20"/>
              </w:rPr>
              <w:t>36%</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4C8450A2" w14:textId="77777777" w:rsidR="00914BB6" w:rsidRPr="005C4905" w:rsidRDefault="00914BB6" w:rsidP="00943798">
            <w:pPr>
              <w:pStyle w:val="Tablecenter"/>
              <w:keepNext/>
              <w:tabs>
                <w:tab w:val="center" w:pos="444"/>
              </w:tabs>
              <w:rPr>
                <w:sz w:val="20"/>
              </w:rPr>
            </w:pPr>
            <w:r>
              <w:rPr>
                <w:sz w:val="20"/>
              </w:rPr>
              <w:t>27%</w:t>
            </w:r>
          </w:p>
        </w:tc>
      </w:tr>
      <w:tr w:rsidR="00914BB6" w:rsidRPr="00BA7E99" w14:paraId="7A85E28C" w14:textId="77777777" w:rsidTr="00E1454F">
        <w:trPr>
          <w:trHeight w:val="400"/>
          <w:jc w:val="center"/>
        </w:trPr>
        <w:tc>
          <w:tcPr>
            <w:tcW w:w="1875" w:type="pct"/>
            <w:tcBorders>
              <w:top w:val="nil"/>
              <w:left w:val="nil"/>
              <w:bottom w:val="nil"/>
              <w:right w:val="nil"/>
            </w:tcBorders>
            <w:shd w:val="clear" w:color="auto" w:fill="auto"/>
            <w:vAlign w:val="center"/>
          </w:tcPr>
          <w:p w14:paraId="6FC3AC09" w14:textId="77777777" w:rsidR="00914BB6" w:rsidRPr="0006739D" w:rsidRDefault="00914BB6" w:rsidP="00943798">
            <w:pPr>
              <w:keepNext/>
              <w:spacing w:after="0" w:line="280" w:lineRule="exact"/>
              <w:jc w:val="left"/>
              <w:rPr>
                <w:rFonts w:cs="Arial"/>
                <w:sz w:val="20"/>
                <w:szCs w:val="20"/>
              </w:rPr>
            </w:pPr>
            <w:r>
              <w:rPr>
                <w:rFonts w:cs="Arial"/>
                <w:sz w:val="20"/>
                <w:szCs w:val="20"/>
              </w:rPr>
              <w:t>Lights</w:t>
            </w:r>
          </w:p>
        </w:tc>
        <w:tc>
          <w:tcPr>
            <w:tcW w:w="1042" w:type="pct"/>
            <w:tcBorders>
              <w:top w:val="nil"/>
              <w:left w:val="nil"/>
              <w:bottom w:val="nil"/>
              <w:right w:val="nil"/>
            </w:tcBorders>
            <w:shd w:val="clear" w:color="auto" w:fill="auto"/>
            <w:tcMar>
              <w:left w:w="58" w:type="dxa"/>
              <w:right w:w="58" w:type="dxa"/>
            </w:tcMar>
            <w:vAlign w:val="center"/>
          </w:tcPr>
          <w:p w14:paraId="40ABCD3B" w14:textId="77777777" w:rsidR="00914BB6" w:rsidRPr="005C4905" w:rsidRDefault="00914BB6" w:rsidP="00943798">
            <w:pPr>
              <w:pStyle w:val="Tablecenter"/>
              <w:keepNext/>
              <w:tabs>
                <w:tab w:val="center" w:pos="390"/>
              </w:tabs>
              <w:rPr>
                <w:sz w:val="20"/>
              </w:rPr>
            </w:pPr>
            <w:r>
              <w:rPr>
                <w:sz w:val="20"/>
              </w:rPr>
              <w:t>24%</w:t>
            </w:r>
          </w:p>
        </w:tc>
        <w:tc>
          <w:tcPr>
            <w:tcW w:w="1042" w:type="pct"/>
            <w:tcBorders>
              <w:top w:val="nil"/>
              <w:left w:val="nil"/>
              <w:bottom w:val="nil"/>
              <w:right w:val="nil"/>
            </w:tcBorders>
            <w:shd w:val="clear" w:color="auto" w:fill="auto"/>
            <w:tcMar>
              <w:left w:w="58" w:type="dxa"/>
              <w:right w:w="58" w:type="dxa"/>
            </w:tcMar>
            <w:vAlign w:val="center"/>
          </w:tcPr>
          <w:p w14:paraId="19ED22EF" w14:textId="77777777" w:rsidR="00914BB6" w:rsidRPr="005C4905" w:rsidRDefault="00914BB6" w:rsidP="00943798">
            <w:pPr>
              <w:pStyle w:val="Tablecenter"/>
              <w:keepNext/>
              <w:tabs>
                <w:tab w:val="center" w:pos="354"/>
              </w:tabs>
              <w:rPr>
                <w:sz w:val="20"/>
              </w:rPr>
            </w:pPr>
            <w:r>
              <w:rPr>
                <w:sz w:val="20"/>
              </w:rPr>
              <w:t>21%</w:t>
            </w:r>
          </w:p>
        </w:tc>
        <w:tc>
          <w:tcPr>
            <w:tcW w:w="1042" w:type="pct"/>
            <w:tcBorders>
              <w:top w:val="nil"/>
              <w:left w:val="nil"/>
              <w:bottom w:val="nil"/>
              <w:right w:val="nil"/>
            </w:tcBorders>
            <w:shd w:val="clear" w:color="auto" w:fill="auto"/>
            <w:tcMar>
              <w:left w:w="58" w:type="dxa"/>
              <w:right w:w="58" w:type="dxa"/>
            </w:tcMar>
            <w:vAlign w:val="center"/>
          </w:tcPr>
          <w:p w14:paraId="3961DDC7" w14:textId="77777777" w:rsidR="00914BB6" w:rsidRPr="005C4905" w:rsidRDefault="00914BB6" w:rsidP="00943798">
            <w:pPr>
              <w:pStyle w:val="Tablecenter"/>
              <w:keepNext/>
              <w:tabs>
                <w:tab w:val="center" w:pos="444"/>
              </w:tabs>
              <w:rPr>
                <w:sz w:val="20"/>
              </w:rPr>
            </w:pPr>
            <w:r>
              <w:rPr>
                <w:sz w:val="20"/>
              </w:rPr>
              <w:t>23%</w:t>
            </w:r>
          </w:p>
        </w:tc>
      </w:tr>
      <w:tr w:rsidR="00914BB6" w:rsidRPr="00BA7E99" w14:paraId="217F5ADB" w14:textId="77777777" w:rsidTr="00E1454F">
        <w:trPr>
          <w:trHeight w:val="400"/>
          <w:jc w:val="center"/>
        </w:trPr>
        <w:tc>
          <w:tcPr>
            <w:tcW w:w="1875" w:type="pct"/>
            <w:tcBorders>
              <w:top w:val="nil"/>
              <w:left w:val="nil"/>
              <w:bottom w:val="nil"/>
              <w:right w:val="nil"/>
            </w:tcBorders>
            <w:shd w:val="clear" w:color="auto" w:fill="E5E5E5" w:themeFill="accent1" w:themeFillTint="33"/>
            <w:vAlign w:val="center"/>
          </w:tcPr>
          <w:p w14:paraId="41317134" w14:textId="77777777" w:rsidR="00914BB6" w:rsidRPr="005C4905" w:rsidRDefault="00914BB6" w:rsidP="00943798">
            <w:pPr>
              <w:keepNext/>
              <w:spacing w:after="0" w:line="280" w:lineRule="exact"/>
              <w:jc w:val="left"/>
              <w:rPr>
                <w:sz w:val="20"/>
                <w:szCs w:val="20"/>
              </w:rPr>
            </w:pPr>
            <w:r>
              <w:rPr>
                <w:sz w:val="20"/>
                <w:szCs w:val="20"/>
              </w:rPr>
              <w:t>Televisions</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20D09F73" w14:textId="77777777" w:rsidR="00914BB6" w:rsidRPr="005C4905" w:rsidRDefault="00914BB6" w:rsidP="00943798">
            <w:pPr>
              <w:pStyle w:val="Tablecenter"/>
              <w:keepNext/>
              <w:tabs>
                <w:tab w:val="center" w:pos="390"/>
              </w:tabs>
              <w:rPr>
                <w:sz w:val="20"/>
              </w:rPr>
            </w:pPr>
            <w:r>
              <w:rPr>
                <w:sz w:val="20"/>
              </w:rPr>
              <w:t>14%</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7E81C428" w14:textId="77777777" w:rsidR="00914BB6" w:rsidRPr="005C4905" w:rsidRDefault="00914BB6" w:rsidP="00943798">
            <w:pPr>
              <w:pStyle w:val="Tablecenter"/>
              <w:keepNext/>
              <w:tabs>
                <w:tab w:val="center" w:pos="354"/>
              </w:tabs>
              <w:rPr>
                <w:sz w:val="20"/>
              </w:rPr>
            </w:pPr>
            <w:r>
              <w:rPr>
                <w:sz w:val="20"/>
              </w:rPr>
              <w:t>26%</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534F3A60" w14:textId="77777777" w:rsidR="00914BB6" w:rsidRPr="005C4905" w:rsidRDefault="00914BB6" w:rsidP="00943798">
            <w:pPr>
              <w:pStyle w:val="Tablecenter"/>
              <w:keepNext/>
              <w:tabs>
                <w:tab w:val="center" w:pos="444"/>
              </w:tabs>
              <w:rPr>
                <w:sz w:val="20"/>
              </w:rPr>
            </w:pPr>
            <w:r>
              <w:rPr>
                <w:sz w:val="20"/>
              </w:rPr>
              <w:t>16%</w:t>
            </w:r>
          </w:p>
        </w:tc>
      </w:tr>
      <w:tr w:rsidR="00914BB6" w:rsidRPr="00BA7E99" w14:paraId="261E8F58" w14:textId="77777777" w:rsidTr="00E1454F">
        <w:trPr>
          <w:trHeight w:val="400"/>
          <w:jc w:val="center"/>
        </w:trPr>
        <w:tc>
          <w:tcPr>
            <w:tcW w:w="1875" w:type="pct"/>
            <w:tcBorders>
              <w:top w:val="nil"/>
              <w:left w:val="nil"/>
              <w:bottom w:val="nil"/>
              <w:right w:val="nil"/>
            </w:tcBorders>
            <w:shd w:val="clear" w:color="auto" w:fill="auto"/>
            <w:vAlign w:val="center"/>
          </w:tcPr>
          <w:p w14:paraId="2DCD3F34" w14:textId="77777777" w:rsidR="00914BB6" w:rsidRDefault="00914BB6" w:rsidP="00943798">
            <w:pPr>
              <w:keepNext/>
              <w:spacing w:after="0" w:line="280" w:lineRule="exact"/>
              <w:jc w:val="left"/>
              <w:rPr>
                <w:rFonts w:cs="Arial"/>
                <w:sz w:val="20"/>
                <w:szCs w:val="20"/>
              </w:rPr>
            </w:pPr>
            <w:r>
              <w:rPr>
                <w:rFonts w:cs="Arial"/>
                <w:sz w:val="20"/>
                <w:szCs w:val="20"/>
              </w:rPr>
              <w:t>Alarm system</w:t>
            </w:r>
          </w:p>
        </w:tc>
        <w:tc>
          <w:tcPr>
            <w:tcW w:w="1042" w:type="pct"/>
            <w:tcBorders>
              <w:top w:val="nil"/>
              <w:left w:val="nil"/>
              <w:bottom w:val="nil"/>
              <w:right w:val="nil"/>
            </w:tcBorders>
            <w:shd w:val="clear" w:color="auto" w:fill="auto"/>
            <w:tcMar>
              <w:left w:w="58" w:type="dxa"/>
              <w:right w:w="58" w:type="dxa"/>
            </w:tcMar>
            <w:vAlign w:val="center"/>
          </w:tcPr>
          <w:p w14:paraId="35FE77D9" w14:textId="77777777" w:rsidR="00914BB6" w:rsidRPr="005C4905" w:rsidRDefault="00914BB6" w:rsidP="00943798">
            <w:pPr>
              <w:pStyle w:val="Tablecenter"/>
              <w:keepNext/>
              <w:tabs>
                <w:tab w:val="center" w:pos="390"/>
              </w:tabs>
              <w:rPr>
                <w:sz w:val="20"/>
              </w:rPr>
            </w:pPr>
            <w:r>
              <w:rPr>
                <w:sz w:val="20"/>
              </w:rPr>
              <w:t>17%</w:t>
            </w:r>
          </w:p>
        </w:tc>
        <w:tc>
          <w:tcPr>
            <w:tcW w:w="1042" w:type="pct"/>
            <w:tcBorders>
              <w:top w:val="nil"/>
              <w:left w:val="nil"/>
              <w:bottom w:val="nil"/>
              <w:right w:val="nil"/>
            </w:tcBorders>
            <w:shd w:val="clear" w:color="auto" w:fill="auto"/>
            <w:tcMar>
              <w:left w:w="58" w:type="dxa"/>
              <w:right w:w="58" w:type="dxa"/>
            </w:tcMar>
            <w:vAlign w:val="center"/>
          </w:tcPr>
          <w:p w14:paraId="7E487E05" w14:textId="77777777" w:rsidR="00914BB6" w:rsidRPr="005C4905" w:rsidRDefault="00914BB6" w:rsidP="00943798">
            <w:pPr>
              <w:pStyle w:val="Tablecenter"/>
              <w:keepNext/>
              <w:tabs>
                <w:tab w:val="center" w:pos="354"/>
              </w:tabs>
              <w:rPr>
                <w:sz w:val="20"/>
              </w:rPr>
            </w:pPr>
            <w:r>
              <w:rPr>
                <w:sz w:val="20"/>
              </w:rPr>
              <w:t>4%</w:t>
            </w:r>
          </w:p>
        </w:tc>
        <w:tc>
          <w:tcPr>
            <w:tcW w:w="1042" w:type="pct"/>
            <w:tcBorders>
              <w:top w:val="nil"/>
              <w:left w:val="nil"/>
              <w:bottom w:val="nil"/>
              <w:right w:val="nil"/>
            </w:tcBorders>
            <w:shd w:val="clear" w:color="auto" w:fill="auto"/>
            <w:tcMar>
              <w:left w:w="58" w:type="dxa"/>
              <w:right w:w="58" w:type="dxa"/>
            </w:tcMar>
            <w:vAlign w:val="center"/>
          </w:tcPr>
          <w:p w14:paraId="3E177CE1" w14:textId="77777777" w:rsidR="00914BB6" w:rsidRPr="005C4905" w:rsidRDefault="00914BB6" w:rsidP="00943798">
            <w:pPr>
              <w:pStyle w:val="Tablecenter"/>
              <w:keepNext/>
              <w:tabs>
                <w:tab w:val="center" w:pos="444"/>
              </w:tabs>
              <w:rPr>
                <w:sz w:val="20"/>
              </w:rPr>
            </w:pPr>
            <w:r>
              <w:rPr>
                <w:sz w:val="20"/>
              </w:rPr>
              <w:t>15%</w:t>
            </w:r>
          </w:p>
        </w:tc>
      </w:tr>
      <w:tr w:rsidR="00914BB6" w:rsidRPr="00BA7E99" w14:paraId="04682890" w14:textId="77777777" w:rsidTr="00E1454F">
        <w:trPr>
          <w:trHeight w:val="400"/>
          <w:jc w:val="center"/>
        </w:trPr>
        <w:tc>
          <w:tcPr>
            <w:tcW w:w="1875" w:type="pct"/>
            <w:tcBorders>
              <w:top w:val="nil"/>
              <w:left w:val="nil"/>
              <w:bottom w:val="nil"/>
              <w:right w:val="nil"/>
            </w:tcBorders>
            <w:shd w:val="clear" w:color="auto" w:fill="E5E5E5" w:themeFill="accent1" w:themeFillTint="33"/>
            <w:vAlign w:val="center"/>
          </w:tcPr>
          <w:p w14:paraId="7D6DE102" w14:textId="77777777" w:rsidR="00914BB6" w:rsidRDefault="00914BB6" w:rsidP="00943798">
            <w:pPr>
              <w:keepNext/>
              <w:spacing w:after="0" w:line="280" w:lineRule="exact"/>
              <w:jc w:val="left"/>
              <w:rPr>
                <w:rFonts w:cs="Arial"/>
                <w:sz w:val="20"/>
                <w:szCs w:val="20"/>
              </w:rPr>
            </w:pPr>
            <w:r>
              <w:rPr>
                <w:rFonts w:cs="Arial"/>
                <w:sz w:val="20"/>
                <w:szCs w:val="20"/>
              </w:rPr>
              <w:t>Security camera or baby monitor</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7B5DF2D9" w14:textId="77777777" w:rsidR="00914BB6" w:rsidRPr="005C4905" w:rsidRDefault="00914BB6" w:rsidP="00943798">
            <w:pPr>
              <w:pStyle w:val="Tablecenter"/>
              <w:keepNext/>
              <w:tabs>
                <w:tab w:val="center" w:pos="390"/>
              </w:tabs>
              <w:rPr>
                <w:sz w:val="20"/>
              </w:rPr>
            </w:pPr>
            <w:r>
              <w:rPr>
                <w:sz w:val="20"/>
              </w:rPr>
              <w:t>12%</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5E3A690A" w14:textId="77777777" w:rsidR="00914BB6" w:rsidRPr="005C4905" w:rsidRDefault="00914BB6" w:rsidP="00943798">
            <w:pPr>
              <w:pStyle w:val="Tablecenter"/>
              <w:keepNext/>
              <w:tabs>
                <w:tab w:val="center" w:pos="354"/>
              </w:tabs>
              <w:rPr>
                <w:sz w:val="20"/>
              </w:rPr>
            </w:pPr>
            <w:r>
              <w:rPr>
                <w:sz w:val="20"/>
              </w:rPr>
              <w:t>7%</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01DC885E" w14:textId="77777777" w:rsidR="00914BB6" w:rsidRPr="005C4905" w:rsidRDefault="00914BB6" w:rsidP="00943798">
            <w:pPr>
              <w:pStyle w:val="Tablecenter"/>
              <w:keepNext/>
              <w:tabs>
                <w:tab w:val="center" w:pos="444"/>
              </w:tabs>
              <w:rPr>
                <w:sz w:val="20"/>
              </w:rPr>
            </w:pPr>
            <w:r>
              <w:rPr>
                <w:sz w:val="20"/>
              </w:rPr>
              <w:t>11%</w:t>
            </w:r>
          </w:p>
        </w:tc>
      </w:tr>
      <w:tr w:rsidR="00914BB6" w:rsidRPr="00BA7E99" w14:paraId="4A92A7D8" w14:textId="77777777" w:rsidTr="00E1454F">
        <w:trPr>
          <w:trHeight w:val="400"/>
          <w:jc w:val="center"/>
        </w:trPr>
        <w:tc>
          <w:tcPr>
            <w:tcW w:w="1875" w:type="pct"/>
            <w:tcBorders>
              <w:top w:val="nil"/>
              <w:left w:val="nil"/>
              <w:bottom w:val="nil"/>
              <w:right w:val="nil"/>
            </w:tcBorders>
            <w:shd w:val="clear" w:color="auto" w:fill="auto"/>
            <w:vAlign w:val="center"/>
          </w:tcPr>
          <w:p w14:paraId="2AE8C873" w14:textId="77777777" w:rsidR="00914BB6" w:rsidRPr="0006739D" w:rsidRDefault="00914BB6" w:rsidP="00943798">
            <w:pPr>
              <w:keepNext/>
              <w:spacing w:after="0" w:line="280" w:lineRule="exact"/>
              <w:jc w:val="left"/>
              <w:rPr>
                <w:rFonts w:cs="Arial"/>
                <w:sz w:val="20"/>
                <w:szCs w:val="20"/>
              </w:rPr>
            </w:pPr>
            <w:r>
              <w:rPr>
                <w:rFonts w:cs="Arial"/>
                <w:sz w:val="20"/>
                <w:szCs w:val="20"/>
              </w:rPr>
              <w:t>Garage door</w:t>
            </w:r>
          </w:p>
        </w:tc>
        <w:tc>
          <w:tcPr>
            <w:tcW w:w="1042" w:type="pct"/>
            <w:tcBorders>
              <w:top w:val="nil"/>
              <w:left w:val="nil"/>
              <w:bottom w:val="nil"/>
              <w:right w:val="nil"/>
            </w:tcBorders>
            <w:shd w:val="clear" w:color="auto" w:fill="auto"/>
            <w:tcMar>
              <w:left w:w="58" w:type="dxa"/>
              <w:right w:w="58" w:type="dxa"/>
            </w:tcMar>
            <w:vAlign w:val="center"/>
          </w:tcPr>
          <w:p w14:paraId="3F5EADB9" w14:textId="77777777" w:rsidR="00914BB6" w:rsidRPr="005C4905" w:rsidRDefault="00914BB6" w:rsidP="00943798">
            <w:pPr>
              <w:pStyle w:val="Tablecenter"/>
              <w:keepNext/>
              <w:tabs>
                <w:tab w:val="center" w:pos="390"/>
              </w:tabs>
              <w:rPr>
                <w:sz w:val="20"/>
              </w:rPr>
            </w:pPr>
            <w:r>
              <w:rPr>
                <w:sz w:val="20"/>
              </w:rPr>
              <w:t>11%</w:t>
            </w:r>
          </w:p>
        </w:tc>
        <w:tc>
          <w:tcPr>
            <w:tcW w:w="1042" w:type="pct"/>
            <w:tcBorders>
              <w:top w:val="nil"/>
              <w:left w:val="nil"/>
              <w:bottom w:val="nil"/>
              <w:right w:val="nil"/>
            </w:tcBorders>
            <w:shd w:val="clear" w:color="auto" w:fill="auto"/>
            <w:tcMar>
              <w:left w:w="58" w:type="dxa"/>
              <w:right w:w="58" w:type="dxa"/>
            </w:tcMar>
            <w:vAlign w:val="center"/>
          </w:tcPr>
          <w:p w14:paraId="2E3B6784" w14:textId="77777777" w:rsidR="00914BB6" w:rsidRPr="005C4905" w:rsidRDefault="00914BB6" w:rsidP="00943798">
            <w:pPr>
              <w:pStyle w:val="Tablecenter"/>
              <w:keepNext/>
              <w:tabs>
                <w:tab w:val="center" w:pos="354"/>
              </w:tabs>
              <w:rPr>
                <w:sz w:val="20"/>
              </w:rPr>
            </w:pPr>
            <w:r>
              <w:rPr>
                <w:sz w:val="20"/>
              </w:rPr>
              <w:t>2%</w:t>
            </w:r>
          </w:p>
        </w:tc>
        <w:tc>
          <w:tcPr>
            <w:tcW w:w="1042" w:type="pct"/>
            <w:tcBorders>
              <w:top w:val="nil"/>
              <w:left w:val="nil"/>
              <w:bottom w:val="nil"/>
              <w:right w:val="nil"/>
            </w:tcBorders>
            <w:shd w:val="clear" w:color="auto" w:fill="auto"/>
            <w:tcMar>
              <w:left w:w="58" w:type="dxa"/>
              <w:right w:w="58" w:type="dxa"/>
            </w:tcMar>
            <w:vAlign w:val="center"/>
          </w:tcPr>
          <w:p w14:paraId="37FEF1E5" w14:textId="77777777" w:rsidR="00914BB6" w:rsidRPr="005C4905" w:rsidRDefault="00914BB6" w:rsidP="00943798">
            <w:pPr>
              <w:pStyle w:val="Tablecenter"/>
              <w:keepNext/>
              <w:tabs>
                <w:tab w:val="center" w:pos="444"/>
              </w:tabs>
              <w:rPr>
                <w:sz w:val="20"/>
              </w:rPr>
            </w:pPr>
            <w:r>
              <w:rPr>
                <w:sz w:val="20"/>
              </w:rPr>
              <w:t>10%</w:t>
            </w:r>
          </w:p>
        </w:tc>
      </w:tr>
      <w:tr w:rsidR="00914BB6" w:rsidRPr="00BA7E99" w14:paraId="1BC42A83" w14:textId="77777777" w:rsidTr="00E1454F">
        <w:trPr>
          <w:trHeight w:val="400"/>
          <w:jc w:val="center"/>
        </w:trPr>
        <w:tc>
          <w:tcPr>
            <w:tcW w:w="1875" w:type="pct"/>
            <w:tcBorders>
              <w:top w:val="nil"/>
              <w:left w:val="nil"/>
              <w:bottom w:val="nil"/>
              <w:right w:val="nil"/>
            </w:tcBorders>
            <w:shd w:val="clear" w:color="auto" w:fill="E5E5E5" w:themeFill="accent1" w:themeFillTint="33"/>
            <w:vAlign w:val="center"/>
          </w:tcPr>
          <w:p w14:paraId="773DF882" w14:textId="77777777" w:rsidR="00914BB6" w:rsidRPr="0006739D" w:rsidRDefault="00914BB6" w:rsidP="00943798">
            <w:pPr>
              <w:keepNext/>
              <w:spacing w:after="0" w:line="280" w:lineRule="exact"/>
              <w:jc w:val="left"/>
              <w:rPr>
                <w:rFonts w:cs="Arial"/>
                <w:sz w:val="20"/>
                <w:szCs w:val="20"/>
              </w:rPr>
            </w:pPr>
            <w:r>
              <w:rPr>
                <w:rFonts w:cs="Arial"/>
                <w:sz w:val="20"/>
                <w:szCs w:val="20"/>
              </w:rPr>
              <w:t>Water heater</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1F739AC6" w14:textId="77777777" w:rsidR="00914BB6" w:rsidRPr="005C4905" w:rsidRDefault="00914BB6" w:rsidP="00943798">
            <w:pPr>
              <w:pStyle w:val="Tablecenter"/>
              <w:keepNext/>
              <w:tabs>
                <w:tab w:val="center" w:pos="390"/>
              </w:tabs>
              <w:rPr>
                <w:sz w:val="20"/>
              </w:rPr>
            </w:pPr>
            <w:r>
              <w:rPr>
                <w:sz w:val="20"/>
              </w:rPr>
              <w:t>4%</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31056809" w14:textId="77777777" w:rsidR="00914BB6" w:rsidRPr="005C4905" w:rsidRDefault="00914BB6" w:rsidP="00943798">
            <w:pPr>
              <w:pStyle w:val="Tablecenter"/>
              <w:keepNext/>
              <w:tabs>
                <w:tab w:val="center" w:pos="354"/>
              </w:tabs>
              <w:rPr>
                <w:sz w:val="20"/>
              </w:rPr>
            </w:pPr>
            <w:r>
              <w:rPr>
                <w:sz w:val="20"/>
              </w:rPr>
              <w:t>4%</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3774ED66" w14:textId="77777777" w:rsidR="00914BB6" w:rsidRPr="005C4905" w:rsidRDefault="00914BB6" w:rsidP="00943798">
            <w:pPr>
              <w:pStyle w:val="Tablecenter"/>
              <w:keepNext/>
              <w:tabs>
                <w:tab w:val="center" w:pos="444"/>
              </w:tabs>
              <w:rPr>
                <w:sz w:val="20"/>
              </w:rPr>
            </w:pPr>
            <w:r>
              <w:rPr>
                <w:sz w:val="20"/>
              </w:rPr>
              <w:t>4%</w:t>
            </w:r>
          </w:p>
        </w:tc>
      </w:tr>
      <w:tr w:rsidR="00914BB6" w:rsidRPr="00BA7E99" w14:paraId="6BFCF1B6" w14:textId="77777777" w:rsidTr="00E1454F">
        <w:trPr>
          <w:trHeight w:val="400"/>
          <w:jc w:val="center"/>
        </w:trPr>
        <w:tc>
          <w:tcPr>
            <w:tcW w:w="1875" w:type="pct"/>
            <w:tcBorders>
              <w:top w:val="nil"/>
              <w:left w:val="nil"/>
              <w:bottom w:val="nil"/>
              <w:right w:val="nil"/>
            </w:tcBorders>
            <w:shd w:val="clear" w:color="auto" w:fill="auto"/>
            <w:vAlign w:val="center"/>
          </w:tcPr>
          <w:p w14:paraId="4F9FAFDE" w14:textId="77777777" w:rsidR="00914BB6" w:rsidRPr="005C4905" w:rsidRDefault="00914BB6" w:rsidP="00943798">
            <w:pPr>
              <w:keepNext/>
              <w:spacing w:after="0" w:line="280" w:lineRule="exact"/>
              <w:jc w:val="left"/>
              <w:rPr>
                <w:sz w:val="20"/>
                <w:szCs w:val="20"/>
              </w:rPr>
            </w:pPr>
            <w:r>
              <w:rPr>
                <w:rFonts w:cs="Arial"/>
                <w:sz w:val="20"/>
                <w:szCs w:val="20"/>
              </w:rPr>
              <w:t>Kitchen appliances</w:t>
            </w:r>
          </w:p>
        </w:tc>
        <w:tc>
          <w:tcPr>
            <w:tcW w:w="1042" w:type="pct"/>
            <w:tcBorders>
              <w:top w:val="nil"/>
              <w:left w:val="nil"/>
              <w:bottom w:val="nil"/>
              <w:right w:val="nil"/>
            </w:tcBorders>
            <w:shd w:val="clear" w:color="auto" w:fill="auto"/>
            <w:tcMar>
              <w:left w:w="58" w:type="dxa"/>
              <w:right w:w="58" w:type="dxa"/>
            </w:tcMar>
            <w:vAlign w:val="center"/>
          </w:tcPr>
          <w:p w14:paraId="3C2AAE0B" w14:textId="77777777" w:rsidR="00914BB6" w:rsidRPr="005C4905" w:rsidRDefault="00914BB6" w:rsidP="00943798">
            <w:pPr>
              <w:pStyle w:val="Tablecenter"/>
              <w:keepNext/>
              <w:tabs>
                <w:tab w:val="center" w:pos="390"/>
              </w:tabs>
              <w:rPr>
                <w:sz w:val="20"/>
              </w:rPr>
            </w:pPr>
            <w:r>
              <w:rPr>
                <w:sz w:val="20"/>
              </w:rPr>
              <w:t>2%</w:t>
            </w:r>
          </w:p>
        </w:tc>
        <w:tc>
          <w:tcPr>
            <w:tcW w:w="1042" w:type="pct"/>
            <w:tcBorders>
              <w:top w:val="nil"/>
              <w:left w:val="nil"/>
              <w:bottom w:val="nil"/>
              <w:right w:val="nil"/>
            </w:tcBorders>
            <w:shd w:val="clear" w:color="auto" w:fill="auto"/>
            <w:tcMar>
              <w:left w:w="58" w:type="dxa"/>
              <w:right w:w="58" w:type="dxa"/>
            </w:tcMar>
            <w:vAlign w:val="center"/>
          </w:tcPr>
          <w:p w14:paraId="4C63A008" w14:textId="77777777" w:rsidR="00914BB6" w:rsidRPr="005C4905" w:rsidRDefault="00914BB6" w:rsidP="00943798">
            <w:pPr>
              <w:pStyle w:val="Tablecenter"/>
              <w:keepNext/>
              <w:tabs>
                <w:tab w:val="center" w:pos="354"/>
              </w:tabs>
              <w:rPr>
                <w:sz w:val="20"/>
              </w:rPr>
            </w:pPr>
            <w:r>
              <w:rPr>
                <w:sz w:val="20"/>
              </w:rPr>
              <w:t>5%</w:t>
            </w:r>
          </w:p>
        </w:tc>
        <w:tc>
          <w:tcPr>
            <w:tcW w:w="1042" w:type="pct"/>
            <w:tcBorders>
              <w:top w:val="nil"/>
              <w:left w:val="nil"/>
              <w:bottom w:val="nil"/>
              <w:right w:val="nil"/>
            </w:tcBorders>
            <w:shd w:val="clear" w:color="auto" w:fill="auto"/>
            <w:tcMar>
              <w:left w:w="58" w:type="dxa"/>
              <w:right w:w="58" w:type="dxa"/>
            </w:tcMar>
            <w:vAlign w:val="center"/>
          </w:tcPr>
          <w:p w14:paraId="24FF2A0D" w14:textId="77777777" w:rsidR="00914BB6" w:rsidRPr="005C4905" w:rsidRDefault="00914BB6" w:rsidP="00943798">
            <w:pPr>
              <w:pStyle w:val="Tablecenter"/>
              <w:keepNext/>
              <w:tabs>
                <w:tab w:val="center" w:pos="444"/>
              </w:tabs>
              <w:rPr>
                <w:sz w:val="20"/>
              </w:rPr>
            </w:pPr>
            <w:r>
              <w:rPr>
                <w:sz w:val="20"/>
              </w:rPr>
              <w:t>3%</w:t>
            </w:r>
          </w:p>
        </w:tc>
      </w:tr>
      <w:tr w:rsidR="00914BB6" w:rsidRPr="00BA7E99" w14:paraId="44B5E19D" w14:textId="77777777" w:rsidTr="00E1454F">
        <w:trPr>
          <w:trHeight w:val="400"/>
          <w:jc w:val="center"/>
        </w:trPr>
        <w:tc>
          <w:tcPr>
            <w:tcW w:w="1875" w:type="pct"/>
            <w:tcBorders>
              <w:top w:val="nil"/>
              <w:left w:val="nil"/>
              <w:bottom w:val="nil"/>
              <w:right w:val="nil"/>
            </w:tcBorders>
            <w:shd w:val="clear" w:color="auto" w:fill="E5E5E5" w:themeFill="accent1" w:themeFillTint="33"/>
            <w:vAlign w:val="center"/>
          </w:tcPr>
          <w:p w14:paraId="61D1CDC6" w14:textId="77777777" w:rsidR="00914BB6" w:rsidRPr="0006739D" w:rsidRDefault="00914BB6" w:rsidP="00943798">
            <w:pPr>
              <w:keepNext/>
              <w:spacing w:after="0" w:line="280" w:lineRule="exact"/>
              <w:jc w:val="left"/>
              <w:rPr>
                <w:rFonts w:cs="Arial"/>
                <w:sz w:val="20"/>
                <w:szCs w:val="20"/>
              </w:rPr>
            </w:pPr>
            <w:r>
              <w:rPr>
                <w:rFonts w:cs="Arial"/>
                <w:sz w:val="20"/>
                <w:szCs w:val="20"/>
              </w:rPr>
              <w:t>Portable heating/cooling equipment</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48D00C1B" w14:textId="77777777" w:rsidR="00914BB6" w:rsidRPr="005C4905" w:rsidRDefault="00914BB6" w:rsidP="00943798">
            <w:pPr>
              <w:pStyle w:val="Tablecenter"/>
              <w:keepNext/>
              <w:tabs>
                <w:tab w:val="center" w:pos="390"/>
              </w:tabs>
              <w:rPr>
                <w:sz w:val="20"/>
              </w:rPr>
            </w:pPr>
            <w:r>
              <w:rPr>
                <w:sz w:val="20"/>
              </w:rPr>
              <w:t>2%</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706D4637" w14:textId="77777777" w:rsidR="00914BB6" w:rsidRPr="005C4905" w:rsidRDefault="00914BB6" w:rsidP="00943798">
            <w:pPr>
              <w:pStyle w:val="Tablecenter"/>
              <w:keepNext/>
              <w:tabs>
                <w:tab w:val="center" w:pos="354"/>
              </w:tabs>
              <w:rPr>
                <w:sz w:val="20"/>
              </w:rPr>
            </w:pPr>
            <w:r>
              <w:rPr>
                <w:sz w:val="20"/>
              </w:rPr>
              <w:t>7%</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2B2BA717" w14:textId="77777777" w:rsidR="00914BB6" w:rsidRPr="005C4905" w:rsidRDefault="00914BB6" w:rsidP="00943798">
            <w:pPr>
              <w:pStyle w:val="Tablecenter"/>
              <w:keepNext/>
              <w:tabs>
                <w:tab w:val="center" w:pos="444"/>
              </w:tabs>
              <w:rPr>
                <w:sz w:val="20"/>
              </w:rPr>
            </w:pPr>
            <w:r>
              <w:rPr>
                <w:sz w:val="20"/>
              </w:rPr>
              <w:t>3%</w:t>
            </w:r>
          </w:p>
        </w:tc>
      </w:tr>
      <w:tr w:rsidR="00914BB6" w:rsidRPr="00BA7E99" w14:paraId="5E4B413D" w14:textId="77777777" w:rsidTr="00E1454F">
        <w:trPr>
          <w:trHeight w:val="400"/>
          <w:jc w:val="center"/>
        </w:trPr>
        <w:tc>
          <w:tcPr>
            <w:tcW w:w="1875" w:type="pct"/>
            <w:tcBorders>
              <w:top w:val="nil"/>
              <w:left w:val="nil"/>
              <w:bottom w:val="nil"/>
              <w:right w:val="nil"/>
            </w:tcBorders>
            <w:shd w:val="clear" w:color="auto" w:fill="auto"/>
            <w:vAlign w:val="center"/>
          </w:tcPr>
          <w:p w14:paraId="109D3016" w14:textId="77777777" w:rsidR="00914BB6" w:rsidRPr="0006739D" w:rsidRDefault="00914BB6" w:rsidP="00943798">
            <w:pPr>
              <w:keepNext/>
              <w:spacing w:after="0" w:line="280" w:lineRule="exact"/>
              <w:jc w:val="left"/>
              <w:rPr>
                <w:rFonts w:cs="Arial"/>
                <w:sz w:val="20"/>
                <w:szCs w:val="20"/>
              </w:rPr>
            </w:pPr>
            <w:r>
              <w:rPr>
                <w:rFonts w:cs="Arial"/>
                <w:sz w:val="20"/>
                <w:szCs w:val="20"/>
              </w:rPr>
              <w:t>Clothes washer or dryer</w:t>
            </w:r>
          </w:p>
        </w:tc>
        <w:tc>
          <w:tcPr>
            <w:tcW w:w="1042" w:type="pct"/>
            <w:tcBorders>
              <w:top w:val="nil"/>
              <w:left w:val="nil"/>
              <w:bottom w:val="nil"/>
              <w:right w:val="nil"/>
            </w:tcBorders>
            <w:shd w:val="clear" w:color="auto" w:fill="auto"/>
            <w:tcMar>
              <w:left w:w="58" w:type="dxa"/>
              <w:right w:w="58" w:type="dxa"/>
            </w:tcMar>
            <w:vAlign w:val="center"/>
          </w:tcPr>
          <w:p w14:paraId="794A6C9E" w14:textId="77777777" w:rsidR="00914BB6" w:rsidRPr="005C4905" w:rsidRDefault="00914BB6" w:rsidP="00943798">
            <w:pPr>
              <w:pStyle w:val="Tablecenter"/>
              <w:keepNext/>
              <w:tabs>
                <w:tab w:val="center" w:pos="390"/>
              </w:tabs>
              <w:rPr>
                <w:sz w:val="20"/>
              </w:rPr>
            </w:pPr>
            <w:r>
              <w:rPr>
                <w:sz w:val="20"/>
              </w:rPr>
              <w:t>1%</w:t>
            </w:r>
          </w:p>
        </w:tc>
        <w:tc>
          <w:tcPr>
            <w:tcW w:w="1042" w:type="pct"/>
            <w:tcBorders>
              <w:top w:val="nil"/>
              <w:left w:val="nil"/>
              <w:bottom w:val="nil"/>
              <w:right w:val="nil"/>
            </w:tcBorders>
            <w:shd w:val="clear" w:color="auto" w:fill="auto"/>
            <w:tcMar>
              <w:left w:w="58" w:type="dxa"/>
              <w:right w:w="58" w:type="dxa"/>
            </w:tcMar>
            <w:vAlign w:val="center"/>
          </w:tcPr>
          <w:p w14:paraId="3735E52E" w14:textId="77777777" w:rsidR="00914BB6" w:rsidRPr="005C4905" w:rsidRDefault="00914BB6" w:rsidP="00943798">
            <w:pPr>
              <w:pStyle w:val="Tablecenter"/>
              <w:keepNext/>
              <w:tabs>
                <w:tab w:val="center" w:pos="354"/>
              </w:tabs>
              <w:rPr>
                <w:sz w:val="20"/>
              </w:rPr>
            </w:pPr>
            <w:r>
              <w:rPr>
                <w:sz w:val="20"/>
              </w:rPr>
              <w:t>1%</w:t>
            </w:r>
          </w:p>
        </w:tc>
        <w:tc>
          <w:tcPr>
            <w:tcW w:w="1042" w:type="pct"/>
            <w:tcBorders>
              <w:top w:val="nil"/>
              <w:left w:val="nil"/>
              <w:bottom w:val="nil"/>
              <w:right w:val="nil"/>
            </w:tcBorders>
            <w:shd w:val="clear" w:color="auto" w:fill="auto"/>
            <w:tcMar>
              <w:left w:w="58" w:type="dxa"/>
              <w:right w:w="58" w:type="dxa"/>
            </w:tcMar>
            <w:vAlign w:val="center"/>
          </w:tcPr>
          <w:p w14:paraId="29A5F240" w14:textId="77777777" w:rsidR="00914BB6" w:rsidRPr="005C4905" w:rsidRDefault="00914BB6" w:rsidP="00943798">
            <w:pPr>
              <w:pStyle w:val="Tablecenter"/>
              <w:keepNext/>
              <w:tabs>
                <w:tab w:val="center" w:pos="444"/>
              </w:tabs>
              <w:rPr>
                <w:sz w:val="20"/>
              </w:rPr>
            </w:pPr>
            <w:r>
              <w:rPr>
                <w:sz w:val="20"/>
              </w:rPr>
              <w:t>1%</w:t>
            </w:r>
          </w:p>
        </w:tc>
      </w:tr>
      <w:tr w:rsidR="00914BB6" w:rsidRPr="00BA7E99" w14:paraId="2ED60294" w14:textId="77777777" w:rsidTr="00E1454F">
        <w:trPr>
          <w:trHeight w:val="400"/>
          <w:jc w:val="center"/>
        </w:trPr>
        <w:tc>
          <w:tcPr>
            <w:tcW w:w="1875" w:type="pct"/>
            <w:tcBorders>
              <w:top w:val="nil"/>
              <w:left w:val="nil"/>
              <w:bottom w:val="nil"/>
              <w:right w:val="nil"/>
            </w:tcBorders>
            <w:shd w:val="clear" w:color="auto" w:fill="E5E5E5" w:themeFill="accent1" w:themeFillTint="33"/>
            <w:vAlign w:val="center"/>
          </w:tcPr>
          <w:p w14:paraId="08129FA6" w14:textId="77777777" w:rsidR="00914BB6" w:rsidRDefault="00914BB6" w:rsidP="00943798">
            <w:pPr>
              <w:keepNext/>
              <w:spacing w:after="0" w:line="280" w:lineRule="exact"/>
              <w:jc w:val="left"/>
              <w:rPr>
                <w:rFonts w:cs="Arial"/>
                <w:sz w:val="20"/>
                <w:szCs w:val="20"/>
              </w:rPr>
            </w:pPr>
            <w:r>
              <w:rPr>
                <w:rFonts w:cs="Arial"/>
                <w:sz w:val="20"/>
                <w:szCs w:val="20"/>
              </w:rPr>
              <w:t>Other appliances</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4D8358A7" w14:textId="77777777" w:rsidR="00914BB6" w:rsidRDefault="00914BB6" w:rsidP="00943798">
            <w:pPr>
              <w:pStyle w:val="Tablecenter"/>
              <w:keepNext/>
              <w:tabs>
                <w:tab w:val="center" w:pos="390"/>
              </w:tabs>
              <w:rPr>
                <w:sz w:val="20"/>
              </w:rPr>
            </w:pPr>
            <w:r>
              <w:rPr>
                <w:sz w:val="20"/>
              </w:rPr>
              <w:t>10%</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42ECE518" w14:textId="77777777" w:rsidR="00914BB6" w:rsidRDefault="00914BB6" w:rsidP="00943798">
            <w:pPr>
              <w:pStyle w:val="Tablecenter"/>
              <w:keepNext/>
              <w:tabs>
                <w:tab w:val="center" w:pos="354"/>
              </w:tabs>
              <w:rPr>
                <w:sz w:val="20"/>
              </w:rPr>
            </w:pPr>
            <w:r>
              <w:rPr>
                <w:sz w:val="20"/>
              </w:rPr>
              <w:t>12%</w:t>
            </w:r>
          </w:p>
        </w:tc>
        <w:tc>
          <w:tcPr>
            <w:tcW w:w="1042" w:type="pct"/>
            <w:tcBorders>
              <w:top w:val="nil"/>
              <w:left w:val="nil"/>
              <w:bottom w:val="nil"/>
              <w:right w:val="nil"/>
            </w:tcBorders>
            <w:shd w:val="clear" w:color="auto" w:fill="E5E5E5" w:themeFill="accent1" w:themeFillTint="33"/>
            <w:tcMar>
              <w:left w:w="58" w:type="dxa"/>
              <w:right w:w="58" w:type="dxa"/>
            </w:tcMar>
            <w:vAlign w:val="center"/>
          </w:tcPr>
          <w:p w14:paraId="151DAF2D" w14:textId="77777777" w:rsidR="00914BB6" w:rsidRDefault="00914BB6" w:rsidP="00943798">
            <w:pPr>
              <w:pStyle w:val="Tablecenter"/>
              <w:keepNext/>
              <w:tabs>
                <w:tab w:val="center" w:pos="444"/>
              </w:tabs>
              <w:rPr>
                <w:sz w:val="20"/>
              </w:rPr>
            </w:pPr>
            <w:r>
              <w:rPr>
                <w:sz w:val="20"/>
              </w:rPr>
              <w:t>10%</w:t>
            </w:r>
          </w:p>
        </w:tc>
      </w:tr>
      <w:tr w:rsidR="00914BB6" w:rsidRPr="00BA7E99" w14:paraId="4377893A" w14:textId="77777777" w:rsidTr="00E1454F">
        <w:trPr>
          <w:trHeight w:val="400"/>
          <w:jc w:val="center"/>
        </w:trPr>
        <w:tc>
          <w:tcPr>
            <w:tcW w:w="1875" w:type="pct"/>
            <w:tcBorders>
              <w:top w:val="nil"/>
              <w:left w:val="nil"/>
              <w:bottom w:val="nil"/>
              <w:right w:val="nil"/>
            </w:tcBorders>
            <w:shd w:val="clear" w:color="auto" w:fill="auto"/>
            <w:vAlign w:val="center"/>
          </w:tcPr>
          <w:p w14:paraId="632DA834" w14:textId="77777777" w:rsidR="00914BB6" w:rsidRDefault="00914BB6" w:rsidP="00943798">
            <w:pPr>
              <w:keepNext/>
              <w:spacing w:after="0" w:line="280" w:lineRule="exact"/>
              <w:jc w:val="left"/>
              <w:rPr>
                <w:rFonts w:cs="Arial"/>
                <w:sz w:val="20"/>
                <w:szCs w:val="20"/>
              </w:rPr>
            </w:pPr>
            <w:r>
              <w:rPr>
                <w:rFonts w:cs="Arial"/>
                <w:sz w:val="20"/>
                <w:szCs w:val="20"/>
              </w:rPr>
              <w:t>Other electronics</w:t>
            </w:r>
          </w:p>
        </w:tc>
        <w:tc>
          <w:tcPr>
            <w:tcW w:w="1042" w:type="pct"/>
            <w:tcBorders>
              <w:top w:val="nil"/>
              <w:left w:val="nil"/>
              <w:bottom w:val="nil"/>
              <w:right w:val="nil"/>
            </w:tcBorders>
            <w:shd w:val="clear" w:color="auto" w:fill="auto"/>
            <w:tcMar>
              <w:left w:w="58" w:type="dxa"/>
              <w:right w:w="58" w:type="dxa"/>
            </w:tcMar>
            <w:vAlign w:val="center"/>
          </w:tcPr>
          <w:p w14:paraId="699AB4D2" w14:textId="77777777" w:rsidR="00914BB6" w:rsidRPr="005C4905" w:rsidRDefault="00914BB6" w:rsidP="00943798">
            <w:pPr>
              <w:pStyle w:val="Tablecenter"/>
              <w:keepNext/>
              <w:tabs>
                <w:tab w:val="center" w:pos="390"/>
              </w:tabs>
              <w:rPr>
                <w:sz w:val="20"/>
              </w:rPr>
            </w:pPr>
            <w:r>
              <w:rPr>
                <w:sz w:val="20"/>
              </w:rPr>
              <w:t>3%</w:t>
            </w:r>
          </w:p>
        </w:tc>
        <w:tc>
          <w:tcPr>
            <w:tcW w:w="1042" w:type="pct"/>
            <w:tcBorders>
              <w:top w:val="nil"/>
              <w:left w:val="nil"/>
              <w:bottom w:val="nil"/>
              <w:right w:val="nil"/>
            </w:tcBorders>
            <w:shd w:val="clear" w:color="auto" w:fill="auto"/>
            <w:tcMar>
              <w:left w:w="58" w:type="dxa"/>
              <w:right w:w="58" w:type="dxa"/>
            </w:tcMar>
            <w:vAlign w:val="center"/>
          </w:tcPr>
          <w:p w14:paraId="6F17C5A3" w14:textId="77777777" w:rsidR="00914BB6" w:rsidRPr="005C4905" w:rsidRDefault="00914BB6" w:rsidP="00943798">
            <w:pPr>
              <w:pStyle w:val="Tablecenter"/>
              <w:keepNext/>
              <w:tabs>
                <w:tab w:val="center" w:pos="354"/>
              </w:tabs>
              <w:rPr>
                <w:sz w:val="20"/>
              </w:rPr>
            </w:pPr>
            <w:r>
              <w:rPr>
                <w:sz w:val="20"/>
              </w:rPr>
              <w:t>2%</w:t>
            </w:r>
          </w:p>
        </w:tc>
        <w:tc>
          <w:tcPr>
            <w:tcW w:w="1042" w:type="pct"/>
            <w:tcBorders>
              <w:top w:val="nil"/>
              <w:left w:val="nil"/>
              <w:bottom w:val="nil"/>
              <w:right w:val="nil"/>
            </w:tcBorders>
            <w:shd w:val="clear" w:color="auto" w:fill="auto"/>
            <w:tcMar>
              <w:left w:w="58" w:type="dxa"/>
              <w:right w:w="58" w:type="dxa"/>
            </w:tcMar>
            <w:vAlign w:val="center"/>
          </w:tcPr>
          <w:p w14:paraId="7E05E6E3" w14:textId="77777777" w:rsidR="00914BB6" w:rsidRPr="005C4905" w:rsidRDefault="00914BB6" w:rsidP="00943798">
            <w:pPr>
              <w:pStyle w:val="Tablecenter"/>
              <w:keepNext/>
              <w:tabs>
                <w:tab w:val="center" w:pos="444"/>
              </w:tabs>
              <w:rPr>
                <w:sz w:val="20"/>
              </w:rPr>
            </w:pPr>
            <w:r>
              <w:rPr>
                <w:sz w:val="20"/>
              </w:rPr>
              <w:t>2%</w:t>
            </w:r>
          </w:p>
        </w:tc>
      </w:tr>
      <w:tr w:rsidR="00D01DC9" w:rsidRPr="00BA7E99" w14:paraId="619710E8" w14:textId="77777777" w:rsidTr="00D01DC9">
        <w:trPr>
          <w:trHeight w:val="400"/>
          <w:jc w:val="center"/>
        </w:trPr>
        <w:tc>
          <w:tcPr>
            <w:tcW w:w="5000" w:type="pct"/>
            <w:gridSpan w:val="4"/>
            <w:tcBorders>
              <w:top w:val="nil"/>
              <w:left w:val="nil"/>
              <w:bottom w:val="nil"/>
              <w:right w:val="nil"/>
            </w:tcBorders>
            <w:shd w:val="clear" w:color="auto" w:fill="auto"/>
            <w:vAlign w:val="center"/>
          </w:tcPr>
          <w:p w14:paraId="08814094" w14:textId="01BCB2F7" w:rsidR="00D01DC9" w:rsidRDefault="00D01DC9" w:rsidP="00D01DC9">
            <w:pPr>
              <w:pStyle w:val="Tablecenter"/>
              <w:keepNext/>
              <w:tabs>
                <w:tab w:val="center" w:pos="444"/>
              </w:tabs>
              <w:jc w:val="left"/>
              <w:rPr>
                <w:sz w:val="20"/>
              </w:rPr>
            </w:pPr>
            <w:r>
              <w:rPr>
                <w:rFonts w:eastAsia="Times New Roman" w:cs="Arial"/>
                <w:color w:val="000000"/>
                <w:sz w:val="18"/>
                <w:szCs w:val="18"/>
                <w:vertAlign w:val="superscript"/>
                <w:lang w:bidi="ar-SA"/>
              </w:rPr>
              <w:t xml:space="preserve">1 </w:t>
            </w:r>
            <w:r>
              <w:rPr>
                <w:rFonts w:eastAsia="Times New Roman" w:cs="Arial"/>
                <w:color w:val="000000"/>
                <w:sz w:val="18"/>
                <w:szCs w:val="18"/>
                <w:lang w:bidi="ar-SA"/>
              </w:rPr>
              <w:t>Percentages do not s</w:t>
            </w:r>
            <w:r w:rsidRPr="00B81AD7">
              <w:rPr>
                <w:rFonts w:eastAsia="Times New Roman" w:cs="Arial"/>
                <w:color w:val="000000"/>
                <w:sz w:val="18"/>
                <w:szCs w:val="18"/>
                <w:lang w:bidi="ar-SA"/>
              </w:rPr>
              <w:t xml:space="preserve">um to 100% because homes had more than one </w:t>
            </w:r>
            <w:r>
              <w:rPr>
                <w:rFonts w:eastAsia="Times New Roman" w:cs="Arial"/>
                <w:color w:val="000000"/>
                <w:sz w:val="18"/>
                <w:szCs w:val="18"/>
                <w:lang w:bidi="ar-SA"/>
              </w:rPr>
              <w:t>device.</w:t>
            </w:r>
          </w:p>
        </w:tc>
      </w:tr>
    </w:tbl>
    <w:p w14:paraId="090BCAD3" w14:textId="4322F80C" w:rsidR="00E95593" w:rsidRDefault="00E95593" w:rsidP="00E95593">
      <w:pPr>
        <w:pStyle w:val="Heading3"/>
      </w:pPr>
      <w:bookmarkStart w:id="125" w:name="_Toc11662328"/>
      <w:r>
        <w:t>Advanced Power Strip</w:t>
      </w:r>
      <w:r w:rsidR="00300B40">
        <w:t>s</w:t>
      </w:r>
      <w:bookmarkEnd w:id="120"/>
      <w:bookmarkEnd w:id="125"/>
    </w:p>
    <w:p w14:paraId="299FB265" w14:textId="4F4B6193" w:rsidR="001F73E3" w:rsidRDefault="001F73E3" w:rsidP="00357049">
      <w:bookmarkStart w:id="126" w:name="_Ref520382842"/>
      <w:bookmarkEnd w:id="121"/>
      <w:r>
        <w:t>Comparing on-site observations with w</w:t>
      </w:r>
      <w:r w:rsidR="00300B40">
        <w:t>eb-survey</w:t>
      </w:r>
      <w:r>
        <w:t xml:space="preserve"> responses implie</w:t>
      </w:r>
      <w:r w:rsidR="00736C91">
        <w:t>d</w:t>
      </w:r>
      <w:r>
        <w:t xml:space="preserve"> that customers</w:t>
      </w:r>
      <w:r w:rsidR="00300B40">
        <w:t xml:space="preserve"> </w:t>
      </w:r>
      <w:r>
        <w:t xml:space="preserve">may have </w:t>
      </w:r>
      <w:r w:rsidR="00300B40">
        <w:t>mist</w:t>
      </w:r>
      <w:r>
        <w:t>a</w:t>
      </w:r>
      <w:r w:rsidR="00300B40">
        <w:t>k</w:t>
      </w:r>
      <w:r>
        <w:t>en</w:t>
      </w:r>
      <w:r w:rsidR="00300B40">
        <w:t xml:space="preserve"> surge protectors </w:t>
      </w:r>
      <w:r w:rsidR="00DE4670">
        <w:t>or ordinary power</w:t>
      </w:r>
      <w:r w:rsidR="00C05937">
        <w:t xml:space="preserve"> </w:t>
      </w:r>
      <w:r w:rsidR="00DE4670">
        <w:t xml:space="preserve">strips </w:t>
      </w:r>
      <w:r w:rsidR="00300B40">
        <w:t>for APS</w:t>
      </w:r>
      <w:r w:rsidR="00D7077D">
        <w:t xml:space="preserve"> given that they have some visual similarities</w:t>
      </w:r>
      <w:r w:rsidR="00300B40">
        <w:t>. While roughly three-fifths (61%)</w:t>
      </w:r>
      <w:r>
        <w:t xml:space="preserve"> of respondents</w:t>
      </w:r>
      <w:r w:rsidR="00300B40">
        <w:t xml:space="preserve"> reported having </w:t>
      </w:r>
      <w:r>
        <w:t xml:space="preserve">APS </w:t>
      </w:r>
      <w:r w:rsidR="00300B40">
        <w:t>installed in their homes, penetration was only 4% after being adjusted by</w:t>
      </w:r>
      <w:r w:rsidR="00F04169">
        <w:t xml:space="preserve"> on-site data. </w:t>
      </w:r>
    </w:p>
    <w:p w14:paraId="1E07E7AB" w14:textId="6F94786C" w:rsidR="00300B40" w:rsidRDefault="00F04169" w:rsidP="00357049">
      <w:r>
        <w:t xml:space="preserve">As </w:t>
      </w:r>
      <w:r w:rsidR="003F627D" w:rsidRPr="003F627D">
        <w:rPr>
          <w:rStyle w:val="CrossRefChar"/>
        </w:rPr>
        <w:fldChar w:fldCharType="begin"/>
      </w:r>
      <w:r w:rsidR="003F627D" w:rsidRPr="003F627D">
        <w:rPr>
          <w:rStyle w:val="CrossRefChar"/>
        </w:rPr>
        <w:instrText xml:space="preserve"> REF _Ref5882034 \h </w:instrText>
      </w:r>
      <w:r w:rsidR="003F627D">
        <w:rPr>
          <w:rStyle w:val="CrossRefChar"/>
        </w:rPr>
        <w:instrText xml:space="preserve"> \* MERGEFORMAT </w:instrText>
      </w:r>
      <w:r w:rsidR="003F627D" w:rsidRPr="003F627D">
        <w:rPr>
          <w:rStyle w:val="CrossRefChar"/>
        </w:rPr>
      </w:r>
      <w:r w:rsidR="003F627D" w:rsidRPr="003F627D">
        <w:rPr>
          <w:rStyle w:val="CrossRefChar"/>
        </w:rPr>
        <w:fldChar w:fldCharType="separate"/>
      </w:r>
      <w:r w:rsidR="008D452E" w:rsidRPr="008D452E">
        <w:rPr>
          <w:rStyle w:val="CrossRefChar"/>
        </w:rPr>
        <w:t>Table 24</w:t>
      </w:r>
      <w:r w:rsidR="003F627D" w:rsidRPr="003F627D">
        <w:rPr>
          <w:rStyle w:val="CrossRefChar"/>
        </w:rPr>
        <w:fldChar w:fldCharType="end"/>
      </w:r>
      <w:r w:rsidR="003F627D">
        <w:rPr>
          <w:rStyle w:val="CrossRefChar"/>
        </w:rPr>
        <w:t xml:space="preserve"> </w:t>
      </w:r>
      <w:r>
        <w:t xml:space="preserve">shows, customers have 0.07 APS per home, on average, after applying adjustment factors. </w:t>
      </w:r>
      <w:r w:rsidR="00076D83">
        <w:t>H</w:t>
      </w:r>
      <w:r>
        <w:t>owever, web-survey respondents reported having 1.73 APS per home, on average</w:t>
      </w:r>
      <w:r w:rsidR="00076D83">
        <w:t xml:space="preserve"> (not shown in table)</w:t>
      </w:r>
      <w:r>
        <w:t>.</w:t>
      </w:r>
    </w:p>
    <w:p w14:paraId="02BC6ADF" w14:textId="33D55BEE" w:rsidR="00300B40" w:rsidRDefault="00300B40" w:rsidP="00300B40">
      <w:pPr>
        <w:pStyle w:val="Caption"/>
      </w:pPr>
      <w:bookmarkStart w:id="127" w:name="_Ref5882034"/>
      <w:bookmarkStart w:id="128" w:name="_Hlk5262219"/>
      <w:r>
        <w:t xml:space="preserve">Table </w:t>
      </w:r>
      <w:r w:rsidRPr="00B72573">
        <w:fldChar w:fldCharType="begin"/>
      </w:r>
      <w:r>
        <w:rPr>
          <w:noProof/>
        </w:rPr>
        <w:instrText xml:space="preserve"> SEQ Table \* ARABIC </w:instrText>
      </w:r>
      <w:r w:rsidRPr="00B72573">
        <w:rPr>
          <w:noProof/>
        </w:rPr>
        <w:fldChar w:fldCharType="separate"/>
      </w:r>
      <w:r w:rsidR="008D452E">
        <w:rPr>
          <w:noProof/>
        </w:rPr>
        <w:t>24</w:t>
      </w:r>
      <w:r w:rsidRPr="00B72573">
        <w:fldChar w:fldCharType="end"/>
      </w:r>
      <w:bookmarkEnd w:id="127"/>
      <w:r>
        <w:t>: Advanced Power Strips – Penetration and Average Units per Household</w:t>
      </w:r>
    </w:p>
    <w:p w14:paraId="115CA549" w14:textId="2DDCAC3D" w:rsidR="00300B40" w:rsidRPr="004156DA" w:rsidRDefault="00300B40" w:rsidP="00300B40">
      <w:pPr>
        <w:pStyle w:val="TableSubcaption"/>
        <w:keepNext/>
        <w:rPr>
          <w:vertAlign w:val="superscript"/>
        </w:rPr>
      </w:pPr>
      <w:r>
        <w:t>(Source: web-survey and on-site visits)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2"/>
        <w:gridCol w:w="618"/>
        <w:gridCol w:w="182"/>
        <w:gridCol w:w="709"/>
        <w:gridCol w:w="92"/>
        <w:gridCol w:w="623"/>
        <w:gridCol w:w="178"/>
        <w:gridCol w:w="545"/>
        <w:gridCol w:w="256"/>
        <w:gridCol w:w="605"/>
        <w:gridCol w:w="197"/>
        <w:gridCol w:w="665"/>
        <w:gridCol w:w="137"/>
        <w:gridCol w:w="724"/>
        <w:gridCol w:w="77"/>
        <w:gridCol w:w="784"/>
        <w:gridCol w:w="17"/>
        <w:gridCol w:w="799"/>
      </w:tblGrid>
      <w:tr w:rsidR="00300B40" w:rsidRPr="00270501" w14:paraId="56033CFD" w14:textId="77777777" w:rsidTr="00132647">
        <w:trPr>
          <w:trHeight w:val="400"/>
          <w:tblHeader/>
          <w:jc w:val="center"/>
        </w:trPr>
        <w:tc>
          <w:tcPr>
            <w:tcW w:w="1150" w:type="pct"/>
            <w:vMerge w:val="restart"/>
            <w:shd w:val="clear" w:color="auto" w:fill="046A38" w:themeFill="accent2"/>
            <w:vAlign w:val="center"/>
          </w:tcPr>
          <w:p w14:paraId="2A3DA4CF" w14:textId="77777777" w:rsidR="00300B40" w:rsidRPr="00270501" w:rsidRDefault="00300B40" w:rsidP="00300B40">
            <w:pPr>
              <w:keepNext/>
              <w:spacing w:after="0" w:line="280" w:lineRule="exact"/>
              <w:jc w:val="left"/>
              <w:rPr>
                <w:b/>
                <w:color w:val="FFFFFF" w:themeColor="background1"/>
                <w:sz w:val="20"/>
                <w:szCs w:val="20"/>
              </w:rPr>
            </w:pPr>
            <w:r w:rsidRPr="008E6C5F">
              <w:rPr>
                <w:b/>
                <w:color w:val="FFFFFF" w:themeColor="background1"/>
                <w:sz w:val="20"/>
                <w:szCs w:val="20"/>
              </w:rPr>
              <w:t>End-Use</w:t>
            </w:r>
          </w:p>
        </w:tc>
        <w:tc>
          <w:tcPr>
            <w:tcW w:w="1283" w:type="pct"/>
            <w:gridSpan w:val="6"/>
            <w:shd w:val="clear" w:color="auto" w:fill="046A38" w:themeFill="accent2"/>
            <w:vAlign w:val="center"/>
          </w:tcPr>
          <w:p w14:paraId="19E86807" w14:textId="77777777" w:rsidR="00300B40" w:rsidRPr="00270501" w:rsidRDefault="00300B40" w:rsidP="00300B40">
            <w:pPr>
              <w:pStyle w:val="Tablecenter"/>
              <w:keepNext/>
              <w:rPr>
                <w:b/>
                <w:color w:val="FFFFFF" w:themeColor="background1"/>
                <w:sz w:val="20"/>
              </w:rPr>
            </w:pPr>
            <w:r w:rsidRPr="008E6C5F">
              <w:rPr>
                <w:b/>
                <w:color w:val="FFFFFF" w:themeColor="background1"/>
                <w:sz w:val="20"/>
              </w:rPr>
              <w:t>Single-Family</w:t>
            </w:r>
            <w:r>
              <w:rPr>
                <w:b/>
                <w:color w:val="FFFFFF" w:themeColor="background1"/>
                <w:sz w:val="20"/>
              </w:rPr>
              <w:t>, 1-4 units</w:t>
            </w:r>
          </w:p>
        </w:tc>
        <w:tc>
          <w:tcPr>
            <w:tcW w:w="1284" w:type="pct"/>
            <w:gridSpan w:val="6"/>
            <w:shd w:val="clear" w:color="auto" w:fill="046A38" w:themeFill="accent2"/>
            <w:vAlign w:val="center"/>
          </w:tcPr>
          <w:p w14:paraId="03EB8B52" w14:textId="77777777" w:rsidR="00300B40" w:rsidRPr="00270501" w:rsidRDefault="00300B40" w:rsidP="00300B40">
            <w:pPr>
              <w:pStyle w:val="Tablecenter"/>
              <w:keepNext/>
              <w:rPr>
                <w:b/>
                <w:color w:val="FFFFFF" w:themeColor="background1"/>
                <w:sz w:val="20"/>
              </w:rPr>
            </w:pPr>
            <w:r w:rsidRPr="008E6C5F">
              <w:rPr>
                <w:b/>
                <w:color w:val="FFFFFF" w:themeColor="background1"/>
                <w:sz w:val="20"/>
              </w:rPr>
              <w:t>Multifamily</w:t>
            </w:r>
            <w:r>
              <w:rPr>
                <w:b/>
                <w:color w:val="FFFFFF" w:themeColor="background1"/>
                <w:sz w:val="20"/>
              </w:rPr>
              <w:t>, 5+ units</w:t>
            </w:r>
          </w:p>
        </w:tc>
        <w:tc>
          <w:tcPr>
            <w:tcW w:w="1284" w:type="pct"/>
            <w:gridSpan w:val="5"/>
            <w:shd w:val="clear" w:color="auto" w:fill="08A4BD"/>
            <w:vAlign w:val="center"/>
          </w:tcPr>
          <w:p w14:paraId="7E4C73CB" w14:textId="77777777" w:rsidR="00300B40" w:rsidRPr="00270501" w:rsidRDefault="00300B40" w:rsidP="00300B40">
            <w:pPr>
              <w:pStyle w:val="Tablecenter"/>
              <w:keepNext/>
              <w:rPr>
                <w:b/>
                <w:color w:val="FFFFFF" w:themeColor="background1"/>
                <w:sz w:val="20"/>
              </w:rPr>
            </w:pPr>
            <w:r w:rsidRPr="008E6C5F">
              <w:rPr>
                <w:b/>
                <w:color w:val="FFFFFF" w:themeColor="background1"/>
                <w:sz w:val="20"/>
              </w:rPr>
              <w:t>Overall</w:t>
            </w:r>
          </w:p>
        </w:tc>
      </w:tr>
      <w:tr w:rsidR="00300B40" w:rsidRPr="00270501" w14:paraId="7CF9C344" w14:textId="77777777" w:rsidTr="00132647">
        <w:trPr>
          <w:trHeight w:val="400"/>
          <w:tblHeader/>
          <w:jc w:val="center"/>
        </w:trPr>
        <w:tc>
          <w:tcPr>
            <w:tcW w:w="1150" w:type="pct"/>
            <w:vMerge/>
            <w:shd w:val="clear" w:color="auto" w:fill="046A38"/>
            <w:vAlign w:val="center"/>
          </w:tcPr>
          <w:p w14:paraId="554794B2" w14:textId="77777777" w:rsidR="00300B40" w:rsidRPr="00270501" w:rsidRDefault="00300B40" w:rsidP="00300B40">
            <w:pPr>
              <w:keepNext/>
              <w:spacing w:after="0" w:line="280" w:lineRule="exact"/>
              <w:jc w:val="left"/>
              <w:rPr>
                <w:b/>
                <w:sz w:val="20"/>
                <w:szCs w:val="20"/>
              </w:rPr>
            </w:pPr>
          </w:p>
        </w:tc>
        <w:tc>
          <w:tcPr>
            <w:tcW w:w="427" w:type="pct"/>
            <w:gridSpan w:val="2"/>
            <w:shd w:val="clear" w:color="auto" w:fill="046A38" w:themeFill="accent2"/>
            <w:vAlign w:val="center"/>
          </w:tcPr>
          <w:p w14:paraId="362041E3" w14:textId="77777777" w:rsidR="00300B40" w:rsidRPr="00270501" w:rsidRDefault="00300B40" w:rsidP="00300B40">
            <w:pPr>
              <w:pStyle w:val="Tablecenter"/>
              <w:keepNext/>
              <w:rPr>
                <w:b/>
                <w:color w:val="FFFFFF" w:themeColor="background1"/>
                <w:sz w:val="20"/>
              </w:rPr>
            </w:pPr>
            <w:r w:rsidRPr="008E6C5F">
              <w:rPr>
                <w:b/>
                <w:color w:val="FFFFFF" w:themeColor="background1"/>
                <w:sz w:val="20"/>
              </w:rPr>
              <w:t>n</w:t>
            </w:r>
          </w:p>
        </w:tc>
        <w:tc>
          <w:tcPr>
            <w:tcW w:w="428" w:type="pct"/>
            <w:gridSpan w:val="2"/>
            <w:shd w:val="clear" w:color="auto" w:fill="046A38" w:themeFill="accent2"/>
            <w:vAlign w:val="center"/>
          </w:tcPr>
          <w:p w14:paraId="0E8C7769" w14:textId="77777777" w:rsidR="00300B40" w:rsidRPr="00270501" w:rsidRDefault="00300B40" w:rsidP="00300B40">
            <w:pPr>
              <w:pStyle w:val="Tablecenter"/>
              <w:keepNext/>
              <w:rPr>
                <w:b/>
                <w:color w:val="FFFFFF" w:themeColor="background1"/>
                <w:sz w:val="20"/>
              </w:rPr>
            </w:pPr>
            <w:r w:rsidRPr="008E6C5F">
              <w:rPr>
                <w:b/>
                <w:color w:val="FFFFFF" w:themeColor="background1"/>
                <w:sz w:val="20"/>
              </w:rPr>
              <w:t>Pen.</w:t>
            </w:r>
          </w:p>
        </w:tc>
        <w:tc>
          <w:tcPr>
            <w:tcW w:w="428" w:type="pct"/>
            <w:gridSpan w:val="2"/>
            <w:shd w:val="clear" w:color="auto" w:fill="046A38" w:themeFill="accent2"/>
            <w:vAlign w:val="center"/>
          </w:tcPr>
          <w:p w14:paraId="3DCDB7BC" w14:textId="77777777" w:rsidR="00300B40" w:rsidRPr="00270501" w:rsidRDefault="00300B40" w:rsidP="00300B40">
            <w:pPr>
              <w:pStyle w:val="Tablecenter"/>
              <w:keepNext/>
              <w:rPr>
                <w:b/>
                <w:color w:val="FFFFFF" w:themeColor="background1"/>
                <w:sz w:val="20"/>
              </w:rPr>
            </w:pPr>
            <w:r w:rsidRPr="008E6C5F">
              <w:rPr>
                <w:b/>
                <w:color w:val="FFFFFF" w:themeColor="background1"/>
                <w:sz w:val="20"/>
              </w:rPr>
              <w:t>Units</w:t>
            </w:r>
          </w:p>
        </w:tc>
        <w:tc>
          <w:tcPr>
            <w:tcW w:w="428" w:type="pct"/>
            <w:gridSpan w:val="2"/>
            <w:shd w:val="clear" w:color="auto" w:fill="046A38" w:themeFill="accent2"/>
            <w:vAlign w:val="center"/>
          </w:tcPr>
          <w:p w14:paraId="180E70CE" w14:textId="77777777" w:rsidR="00300B40" w:rsidRPr="00270501" w:rsidRDefault="00300B40" w:rsidP="00300B40">
            <w:pPr>
              <w:pStyle w:val="Tablecenter"/>
              <w:keepNext/>
              <w:rPr>
                <w:b/>
                <w:color w:val="FFFFFF" w:themeColor="background1"/>
                <w:sz w:val="20"/>
              </w:rPr>
            </w:pPr>
            <w:r w:rsidRPr="008E6C5F">
              <w:rPr>
                <w:b/>
                <w:color w:val="FFFFFF" w:themeColor="background1"/>
                <w:sz w:val="20"/>
              </w:rPr>
              <w:t>n</w:t>
            </w:r>
          </w:p>
        </w:tc>
        <w:tc>
          <w:tcPr>
            <w:tcW w:w="428" w:type="pct"/>
            <w:gridSpan w:val="2"/>
            <w:shd w:val="clear" w:color="auto" w:fill="046A38" w:themeFill="accent2"/>
            <w:vAlign w:val="center"/>
          </w:tcPr>
          <w:p w14:paraId="7D0A4994" w14:textId="77777777" w:rsidR="00300B40" w:rsidRPr="00270501" w:rsidRDefault="00300B40" w:rsidP="00300B40">
            <w:pPr>
              <w:pStyle w:val="Tablecenter"/>
              <w:keepNext/>
              <w:rPr>
                <w:b/>
                <w:color w:val="FFFFFF" w:themeColor="background1"/>
                <w:sz w:val="20"/>
              </w:rPr>
            </w:pPr>
            <w:r w:rsidRPr="008E6C5F">
              <w:rPr>
                <w:b/>
                <w:color w:val="FFFFFF" w:themeColor="background1"/>
                <w:sz w:val="20"/>
              </w:rPr>
              <w:t>Pen.</w:t>
            </w:r>
          </w:p>
        </w:tc>
        <w:tc>
          <w:tcPr>
            <w:tcW w:w="428" w:type="pct"/>
            <w:gridSpan w:val="2"/>
            <w:shd w:val="clear" w:color="auto" w:fill="046A38" w:themeFill="accent2"/>
            <w:vAlign w:val="center"/>
          </w:tcPr>
          <w:p w14:paraId="0EB59C31" w14:textId="77777777" w:rsidR="00300B40" w:rsidRPr="00270501" w:rsidRDefault="00300B40" w:rsidP="00300B40">
            <w:pPr>
              <w:pStyle w:val="Tablecenter"/>
              <w:keepNext/>
              <w:rPr>
                <w:b/>
                <w:color w:val="FFFFFF" w:themeColor="background1"/>
                <w:sz w:val="20"/>
              </w:rPr>
            </w:pPr>
            <w:r w:rsidRPr="008E6C5F">
              <w:rPr>
                <w:b/>
                <w:color w:val="FFFFFF" w:themeColor="background1"/>
                <w:sz w:val="20"/>
              </w:rPr>
              <w:t>Units</w:t>
            </w:r>
          </w:p>
        </w:tc>
        <w:tc>
          <w:tcPr>
            <w:tcW w:w="428" w:type="pct"/>
            <w:gridSpan w:val="2"/>
            <w:shd w:val="clear" w:color="auto" w:fill="08A4BD"/>
            <w:vAlign w:val="center"/>
          </w:tcPr>
          <w:p w14:paraId="6835CD27" w14:textId="77777777" w:rsidR="00300B40" w:rsidRPr="00270501" w:rsidRDefault="00300B40" w:rsidP="00300B40">
            <w:pPr>
              <w:pStyle w:val="Tablecenter"/>
              <w:keepNext/>
              <w:rPr>
                <w:b/>
                <w:color w:val="FFFFFF" w:themeColor="background1"/>
                <w:sz w:val="20"/>
              </w:rPr>
            </w:pPr>
            <w:r w:rsidRPr="008E6C5F">
              <w:rPr>
                <w:b/>
                <w:color w:val="FFFFFF" w:themeColor="background1"/>
                <w:sz w:val="20"/>
              </w:rPr>
              <w:t>n</w:t>
            </w:r>
          </w:p>
        </w:tc>
        <w:tc>
          <w:tcPr>
            <w:tcW w:w="428" w:type="pct"/>
            <w:gridSpan w:val="2"/>
            <w:shd w:val="clear" w:color="auto" w:fill="08A4BD"/>
            <w:vAlign w:val="center"/>
          </w:tcPr>
          <w:p w14:paraId="730C4AB3" w14:textId="77777777" w:rsidR="00300B40" w:rsidRPr="00270501" w:rsidRDefault="00300B40" w:rsidP="00300B40">
            <w:pPr>
              <w:pStyle w:val="Tablecenter"/>
              <w:keepNext/>
              <w:rPr>
                <w:b/>
                <w:color w:val="FFFFFF" w:themeColor="background1"/>
                <w:sz w:val="20"/>
              </w:rPr>
            </w:pPr>
            <w:r w:rsidRPr="008E6C5F">
              <w:rPr>
                <w:b/>
                <w:color w:val="FFFFFF" w:themeColor="background1"/>
                <w:sz w:val="20"/>
              </w:rPr>
              <w:t>Pen.</w:t>
            </w:r>
          </w:p>
        </w:tc>
        <w:tc>
          <w:tcPr>
            <w:tcW w:w="428" w:type="pct"/>
            <w:shd w:val="clear" w:color="auto" w:fill="08A4BD"/>
            <w:vAlign w:val="center"/>
          </w:tcPr>
          <w:p w14:paraId="399AA6B2" w14:textId="77777777" w:rsidR="00300B40" w:rsidRPr="00270501" w:rsidRDefault="00300B40" w:rsidP="00300B40">
            <w:pPr>
              <w:pStyle w:val="Tablecenter"/>
              <w:keepNext/>
              <w:rPr>
                <w:b/>
                <w:color w:val="FFFFFF" w:themeColor="background1"/>
                <w:sz w:val="20"/>
              </w:rPr>
            </w:pPr>
            <w:r w:rsidRPr="008E6C5F">
              <w:rPr>
                <w:b/>
                <w:color w:val="FFFFFF" w:themeColor="background1"/>
                <w:sz w:val="20"/>
              </w:rPr>
              <w:t>Units</w:t>
            </w:r>
          </w:p>
        </w:tc>
      </w:tr>
      <w:tr w:rsidR="00300B40" w:rsidRPr="00270501" w14:paraId="5D58C525" w14:textId="77777777" w:rsidTr="00132647">
        <w:trPr>
          <w:trHeight w:val="400"/>
          <w:jc w:val="center"/>
        </w:trPr>
        <w:tc>
          <w:tcPr>
            <w:tcW w:w="1150" w:type="pct"/>
            <w:shd w:val="clear" w:color="auto" w:fill="auto"/>
            <w:vAlign w:val="center"/>
          </w:tcPr>
          <w:p w14:paraId="787F08FC" w14:textId="57ED5E12" w:rsidR="00300B40" w:rsidRPr="00270501" w:rsidRDefault="00300B40" w:rsidP="00300B40">
            <w:pPr>
              <w:keepNext/>
              <w:spacing w:after="0" w:line="280" w:lineRule="exact"/>
              <w:jc w:val="left"/>
              <w:rPr>
                <w:sz w:val="20"/>
                <w:szCs w:val="20"/>
              </w:rPr>
            </w:pPr>
            <w:r>
              <w:rPr>
                <w:sz w:val="20"/>
                <w:szCs w:val="20"/>
              </w:rPr>
              <w:t>Advanced power strip</w:t>
            </w:r>
          </w:p>
        </w:tc>
        <w:tc>
          <w:tcPr>
            <w:tcW w:w="330" w:type="pct"/>
            <w:shd w:val="clear" w:color="auto" w:fill="auto"/>
            <w:tcMar>
              <w:left w:w="58" w:type="dxa"/>
              <w:right w:w="58" w:type="dxa"/>
            </w:tcMar>
            <w:vAlign w:val="center"/>
          </w:tcPr>
          <w:p w14:paraId="3C88A4EE" w14:textId="657421C5" w:rsidR="00300B40" w:rsidRPr="00270501" w:rsidRDefault="00300B40" w:rsidP="00300B40">
            <w:pPr>
              <w:pStyle w:val="Tablecenter"/>
              <w:keepNext/>
              <w:tabs>
                <w:tab w:val="center" w:pos="390"/>
              </w:tabs>
              <w:rPr>
                <w:sz w:val="20"/>
              </w:rPr>
            </w:pPr>
            <w:r>
              <w:rPr>
                <w:sz w:val="20"/>
              </w:rPr>
              <w:t>1,556</w:t>
            </w:r>
          </w:p>
        </w:tc>
        <w:tc>
          <w:tcPr>
            <w:tcW w:w="476" w:type="pct"/>
            <w:gridSpan w:val="2"/>
            <w:shd w:val="clear" w:color="auto" w:fill="auto"/>
            <w:tcMar>
              <w:left w:w="58" w:type="dxa"/>
              <w:right w:w="58" w:type="dxa"/>
            </w:tcMar>
            <w:vAlign w:val="center"/>
          </w:tcPr>
          <w:p w14:paraId="612C2230" w14:textId="764B7CAE" w:rsidR="00300B40" w:rsidRPr="00F04169" w:rsidRDefault="00300B40" w:rsidP="00F04169">
            <w:pPr>
              <w:pStyle w:val="Tablecenter"/>
              <w:keepNext/>
              <w:tabs>
                <w:tab w:val="center" w:pos="444"/>
              </w:tabs>
              <w:rPr>
                <w:b/>
                <w:color w:val="3571A3" w:themeColor="accent5"/>
                <w:sz w:val="20"/>
              </w:rPr>
            </w:pPr>
            <w:r w:rsidRPr="00F04169">
              <w:rPr>
                <w:b/>
                <w:color w:val="3571A3" w:themeColor="accent5"/>
                <w:sz w:val="20"/>
              </w:rPr>
              <w:t>4%</w:t>
            </w:r>
          </w:p>
        </w:tc>
        <w:tc>
          <w:tcPr>
            <w:tcW w:w="382" w:type="pct"/>
            <w:gridSpan w:val="2"/>
            <w:shd w:val="clear" w:color="auto" w:fill="auto"/>
            <w:tcMar>
              <w:left w:w="58" w:type="dxa"/>
              <w:right w:w="58" w:type="dxa"/>
            </w:tcMar>
            <w:vAlign w:val="center"/>
          </w:tcPr>
          <w:p w14:paraId="75288292" w14:textId="1A544C44" w:rsidR="00300B40" w:rsidRPr="00F04169" w:rsidRDefault="00300B40" w:rsidP="00300B40">
            <w:pPr>
              <w:pStyle w:val="Tablecenter"/>
              <w:keepNext/>
              <w:tabs>
                <w:tab w:val="center" w:pos="444"/>
              </w:tabs>
              <w:rPr>
                <w:b/>
                <w:color w:val="3571A3" w:themeColor="accent5"/>
                <w:sz w:val="20"/>
              </w:rPr>
            </w:pPr>
            <w:r w:rsidRPr="00F04169">
              <w:rPr>
                <w:b/>
                <w:color w:val="3571A3" w:themeColor="accent5"/>
                <w:sz w:val="20"/>
              </w:rPr>
              <w:t>0.05</w:t>
            </w:r>
          </w:p>
        </w:tc>
        <w:tc>
          <w:tcPr>
            <w:tcW w:w="386" w:type="pct"/>
            <w:gridSpan w:val="2"/>
            <w:shd w:val="clear" w:color="auto" w:fill="auto"/>
            <w:vAlign w:val="center"/>
          </w:tcPr>
          <w:p w14:paraId="2E2613E6" w14:textId="3D58614A" w:rsidR="00300B40" w:rsidRPr="00270501" w:rsidRDefault="00300B40" w:rsidP="00300B40">
            <w:pPr>
              <w:pStyle w:val="Tablecenter"/>
              <w:keepNext/>
              <w:tabs>
                <w:tab w:val="center" w:pos="444"/>
              </w:tabs>
              <w:rPr>
                <w:sz w:val="20"/>
              </w:rPr>
            </w:pPr>
            <w:r>
              <w:rPr>
                <w:sz w:val="20"/>
              </w:rPr>
              <w:t>592</w:t>
            </w:r>
          </w:p>
        </w:tc>
        <w:tc>
          <w:tcPr>
            <w:tcW w:w="460" w:type="pct"/>
            <w:gridSpan w:val="2"/>
            <w:shd w:val="clear" w:color="auto" w:fill="auto"/>
            <w:vAlign w:val="center"/>
          </w:tcPr>
          <w:p w14:paraId="05D637F3" w14:textId="4421EB24" w:rsidR="00300B40" w:rsidRPr="00F04169" w:rsidRDefault="00300B40" w:rsidP="00300B40">
            <w:pPr>
              <w:pStyle w:val="Tablecenter"/>
              <w:keepNext/>
              <w:tabs>
                <w:tab w:val="center" w:pos="444"/>
              </w:tabs>
              <w:rPr>
                <w:b/>
                <w:color w:val="3571A3" w:themeColor="accent5"/>
                <w:sz w:val="20"/>
              </w:rPr>
            </w:pPr>
            <w:r w:rsidRPr="00F04169">
              <w:rPr>
                <w:b/>
                <w:color w:val="3571A3" w:themeColor="accent5"/>
                <w:sz w:val="20"/>
              </w:rPr>
              <w:t>4%</w:t>
            </w:r>
          </w:p>
        </w:tc>
        <w:tc>
          <w:tcPr>
            <w:tcW w:w="460" w:type="pct"/>
            <w:gridSpan w:val="2"/>
            <w:shd w:val="clear" w:color="auto" w:fill="auto"/>
            <w:vAlign w:val="center"/>
          </w:tcPr>
          <w:p w14:paraId="062D0D25" w14:textId="67AAA241" w:rsidR="00300B40" w:rsidRPr="00F04169" w:rsidRDefault="00300B40" w:rsidP="00300B40">
            <w:pPr>
              <w:pStyle w:val="Tablecenter"/>
              <w:keepNext/>
              <w:tabs>
                <w:tab w:val="center" w:pos="444"/>
              </w:tabs>
              <w:rPr>
                <w:b/>
                <w:color w:val="3571A3" w:themeColor="accent5"/>
                <w:sz w:val="20"/>
              </w:rPr>
            </w:pPr>
            <w:r w:rsidRPr="00F04169">
              <w:rPr>
                <w:b/>
                <w:color w:val="3571A3" w:themeColor="accent5"/>
                <w:sz w:val="20"/>
              </w:rPr>
              <w:t>0.07</w:t>
            </w:r>
          </w:p>
        </w:tc>
        <w:tc>
          <w:tcPr>
            <w:tcW w:w="460" w:type="pct"/>
            <w:gridSpan w:val="2"/>
            <w:shd w:val="clear" w:color="auto" w:fill="auto"/>
            <w:vAlign w:val="center"/>
          </w:tcPr>
          <w:p w14:paraId="095DE9D6" w14:textId="64E11F66" w:rsidR="00300B40" w:rsidRPr="00270501" w:rsidRDefault="00300B40" w:rsidP="00300B40">
            <w:pPr>
              <w:pStyle w:val="Tablecenter"/>
              <w:keepNext/>
              <w:tabs>
                <w:tab w:val="center" w:pos="444"/>
              </w:tabs>
              <w:rPr>
                <w:sz w:val="20"/>
              </w:rPr>
            </w:pPr>
            <w:r>
              <w:rPr>
                <w:sz w:val="20"/>
              </w:rPr>
              <w:t>2,148</w:t>
            </w:r>
          </w:p>
        </w:tc>
        <w:tc>
          <w:tcPr>
            <w:tcW w:w="460" w:type="pct"/>
            <w:gridSpan w:val="2"/>
            <w:shd w:val="clear" w:color="auto" w:fill="auto"/>
            <w:vAlign w:val="center"/>
          </w:tcPr>
          <w:p w14:paraId="72E05C5A" w14:textId="7232EDBE" w:rsidR="00300B40" w:rsidRPr="00F04169" w:rsidRDefault="00300B40" w:rsidP="00300B40">
            <w:pPr>
              <w:pStyle w:val="Tablecenter"/>
              <w:keepNext/>
              <w:tabs>
                <w:tab w:val="center" w:pos="444"/>
              </w:tabs>
              <w:rPr>
                <w:b/>
                <w:color w:val="3571A3" w:themeColor="accent5"/>
                <w:sz w:val="20"/>
              </w:rPr>
            </w:pPr>
            <w:r w:rsidRPr="00F04169">
              <w:rPr>
                <w:b/>
                <w:color w:val="3571A3" w:themeColor="accent5"/>
                <w:sz w:val="20"/>
              </w:rPr>
              <w:t>4%</w:t>
            </w:r>
          </w:p>
        </w:tc>
        <w:tc>
          <w:tcPr>
            <w:tcW w:w="434" w:type="pct"/>
            <w:gridSpan w:val="2"/>
            <w:shd w:val="clear" w:color="auto" w:fill="auto"/>
            <w:vAlign w:val="center"/>
          </w:tcPr>
          <w:p w14:paraId="2443EFF1" w14:textId="26D79680" w:rsidR="00300B40" w:rsidRPr="00F04169" w:rsidRDefault="00300B40" w:rsidP="00300B40">
            <w:pPr>
              <w:pStyle w:val="Tablecenter"/>
              <w:keepNext/>
              <w:tabs>
                <w:tab w:val="center" w:pos="444"/>
              </w:tabs>
              <w:rPr>
                <w:b/>
                <w:color w:val="3571A3" w:themeColor="accent5"/>
                <w:sz w:val="20"/>
              </w:rPr>
            </w:pPr>
            <w:r w:rsidRPr="00F04169">
              <w:rPr>
                <w:b/>
                <w:color w:val="3571A3" w:themeColor="accent5"/>
                <w:sz w:val="20"/>
              </w:rPr>
              <w:t>0.07</w:t>
            </w:r>
          </w:p>
        </w:tc>
      </w:tr>
      <w:tr w:rsidR="00300B40" w:rsidRPr="00270501" w14:paraId="4EFD2F29" w14:textId="77777777" w:rsidTr="00F04169">
        <w:trPr>
          <w:trHeight w:val="486"/>
          <w:jc w:val="center"/>
        </w:trPr>
        <w:tc>
          <w:tcPr>
            <w:tcW w:w="5000" w:type="pct"/>
            <w:gridSpan w:val="18"/>
            <w:shd w:val="clear" w:color="auto" w:fill="auto"/>
            <w:vAlign w:val="center"/>
          </w:tcPr>
          <w:p w14:paraId="61BA9BF0" w14:textId="2B66E72F" w:rsidR="00300B40" w:rsidRPr="00270501" w:rsidRDefault="00300B40" w:rsidP="00D70FAB">
            <w:pPr>
              <w:pStyle w:val="Tablecenter"/>
              <w:tabs>
                <w:tab w:val="center" w:pos="444"/>
              </w:tabs>
              <w:spacing w:before="120" w:line="240" w:lineRule="auto"/>
              <w:jc w:val="left"/>
              <w:rPr>
                <w:sz w:val="18"/>
                <w:szCs w:val="18"/>
              </w:rPr>
            </w:pPr>
            <w:r w:rsidRPr="00270501">
              <w:rPr>
                <w:sz w:val="18"/>
                <w:szCs w:val="18"/>
              </w:rPr>
              <w:t>Note: n = number of respondents; Pen. = penetration</w:t>
            </w:r>
            <w:r>
              <w:rPr>
                <w:sz w:val="18"/>
                <w:szCs w:val="18"/>
              </w:rPr>
              <w:t>;</w:t>
            </w:r>
            <w:r w:rsidRPr="00270501">
              <w:rPr>
                <w:sz w:val="18"/>
                <w:szCs w:val="18"/>
              </w:rPr>
              <w:t xml:space="preserve"> </w:t>
            </w:r>
            <w:r>
              <w:rPr>
                <w:sz w:val="18"/>
                <w:szCs w:val="18"/>
              </w:rPr>
              <w:t>Units</w:t>
            </w:r>
            <w:r w:rsidRPr="00270501">
              <w:rPr>
                <w:sz w:val="18"/>
                <w:szCs w:val="18"/>
              </w:rPr>
              <w:t xml:space="preserve"> = Average units per household</w:t>
            </w:r>
            <w:r w:rsidR="00D70FAB">
              <w:rPr>
                <w:sz w:val="18"/>
                <w:szCs w:val="18"/>
              </w:rPr>
              <w:t xml:space="preserve">; </w:t>
            </w:r>
            <w:r w:rsidRPr="002B34CF">
              <w:rPr>
                <w:b/>
                <w:color w:val="3571A3" w:themeColor="accent5"/>
                <w:sz w:val="18"/>
                <w:szCs w:val="18"/>
              </w:rPr>
              <w:t>Blue text</w:t>
            </w:r>
            <w:r w:rsidRPr="002B34CF">
              <w:rPr>
                <w:color w:val="3571A3" w:themeColor="accent5"/>
                <w:sz w:val="18"/>
                <w:szCs w:val="18"/>
              </w:rPr>
              <w:t xml:space="preserve"> </w:t>
            </w:r>
            <w:r w:rsidRPr="002B34CF">
              <w:rPr>
                <w:sz w:val="18"/>
                <w:szCs w:val="18"/>
              </w:rPr>
              <w:t>indicates that an adjustment factor was applied</w:t>
            </w:r>
            <w:r>
              <w:rPr>
                <w:sz w:val="18"/>
                <w:szCs w:val="18"/>
              </w:rPr>
              <w:t>.</w:t>
            </w:r>
          </w:p>
        </w:tc>
      </w:tr>
    </w:tbl>
    <w:bookmarkEnd w:id="128"/>
    <w:p w14:paraId="0C353938" w14:textId="25BFCE44" w:rsidR="006609FD" w:rsidRDefault="00FB4B04" w:rsidP="00132647">
      <w:pPr>
        <w:pStyle w:val="Normalaftertable"/>
      </w:pPr>
      <w:r>
        <w:t>Based on on-site observations, n</w:t>
      </w:r>
      <w:r w:rsidR="006609FD">
        <w:t>early all homes (</w:t>
      </w:r>
      <w:r w:rsidR="006609FD" w:rsidRPr="00B07AB2">
        <w:t>97</w:t>
      </w:r>
      <w:r w:rsidR="006609FD">
        <w:t xml:space="preserve">%) had at least one set of electronics with peripheral devices based </w:t>
      </w:r>
      <w:r w:rsidR="003F426E">
        <w:t xml:space="preserve">either </w:t>
      </w:r>
      <w:r w:rsidR="006609FD">
        <w:t xml:space="preserve">around a television or a computer. </w:t>
      </w:r>
    </w:p>
    <w:p w14:paraId="63E68981" w14:textId="4A85DB27" w:rsidR="006609FD" w:rsidRDefault="006609FD" w:rsidP="006609FD">
      <w:r>
        <w:t xml:space="preserve">The 227 on-site homes had </w:t>
      </w:r>
      <w:r w:rsidRPr="006A5161">
        <w:t>39</w:t>
      </w:r>
      <w:r>
        <w:t>4 home entertainment centers (HECs), in total.</w:t>
      </w:r>
      <w:r>
        <w:rPr>
          <w:rStyle w:val="FootnoteReference"/>
        </w:rPr>
        <w:footnoteReference w:id="25"/>
      </w:r>
      <w:r>
        <w:t xml:space="preserve"> </w:t>
      </w:r>
    </w:p>
    <w:p w14:paraId="1E3616FF" w14:textId="4A58D886" w:rsidR="006609FD" w:rsidRPr="0042262A" w:rsidRDefault="006609FD" w:rsidP="00781233">
      <w:pPr>
        <w:pStyle w:val="ListParagraph"/>
        <w:numPr>
          <w:ilvl w:val="0"/>
          <w:numId w:val="14"/>
        </w:numPr>
        <w:rPr>
          <w:iCs/>
        </w:rPr>
      </w:pPr>
      <w:r>
        <w:t xml:space="preserve">Most </w:t>
      </w:r>
      <w:r w:rsidRPr="006A5161">
        <w:t>homes (94%)</w:t>
      </w:r>
      <w:r>
        <w:t xml:space="preserve"> had at least one HEC, and roughly one-half </w:t>
      </w:r>
      <w:r w:rsidRPr="006A5161">
        <w:t>(55%)</w:t>
      </w:r>
      <w:r>
        <w:t xml:space="preserve"> had more than one</w:t>
      </w:r>
      <w:r w:rsidRPr="0042262A">
        <w:t xml:space="preserve">. </w:t>
      </w:r>
      <w:r>
        <w:t>HECs had an average of 2.3 periphery devices.</w:t>
      </w:r>
    </w:p>
    <w:p w14:paraId="1C1CF527" w14:textId="0C669C3F" w:rsidR="006609FD" w:rsidRDefault="006609FD" w:rsidP="00781233">
      <w:pPr>
        <w:pStyle w:val="ListParagraph"/>
        <w:numPr>
          <w:ilvl w:val="0"/>
          <w:numId w:val="14"/>
        </w:numPr>
        <w:rPr>
          <w:iCs/>
        </w:rPr>
      </w:pPr>
      <w:r w:rsidRPr="0042262A">
        <w:t>Only 2% of</w:t>
      </w:r>
      <w:r>
        <w:t xml:space="preserve"> HECs (nine HECs at nine homes) were connected to an APS,</w:t>
      </w:r>
      <w:r>
        <w:rPr>
          <w:rStyle w:val="FootnoteReference"/>
        </w:rPr>
        <w:footnoteReference w:id="26"/>
      </w:r>
      <w:r>
        <w:t xml:space="preserve"> yet the average home had </w:t>
      </w:r>
      <w:r w:rsidRPr="0042262A">
        <w:t>2.0</w:t>
      </w:r>
      <w:r>
        <w:t xml:space="preserve"> opportunities to use </w:t>
      </w:r>
      <w:r w:rsidR="00076D83">
        <w:t xml:space="preserve">an </w:t>
      </w:r>
      <w:r>
        <w:t>APS with HECs.</w:t>
      </w:r>
      <w:r w:rsidRPr="007E6CC8">
        <w:rPr>
          <w:iCs/>
        </w:rPr>
        <w:t xml:space="preserve"> </w:t>
      </w:r>
    </w:p>
    <w:p w14:paraId="1DF59BB5" w14:textId="60DB6D48" w:rsidR="006609FD" w:rsidRPr="007E6CC8" w:rsidRDefault="006609FD" w:rsidP="00781233">
      <w:pPr>
        <w:pStyle w:val="ListParagraph"/>
        <w:numPr>
          <w:ilvl w:val="0"/>
          <w:numId w:val="14"/>
        </w:numPr>
        <w:rPr>
          <w:iCs/>
        </w:rPr>
      </w:pPr>
      <w:r>
        <w:t xml:space="preserve">APS manufacturers recommend plugging </w:t>
      </w:r>
      <w:r w:rsidR="00076D83">
        <w:t xml:space="preserve">in </w:t>
      </w:r>
      <w:r>
        <w:t>set-top-boxes (STBs</w:t>
      </w:r>
      <w:r w:rsidRPr="00C84766">
        <w:t>)</w:t>
      </w:r>
      <w:r w:rsidR="00826E1C">
        <w:t>.</w:t>
      </w:r>
      <w:r>
        <w:t xml:space="preserve"> When excluding STBs, fewer homes (</w:t>
      </w:r>
      <w:r w:rsidRPr="00C84766">
        <w:t>87%</w:t>
      </w:r>
      <w:r>
        <w:t>)</w:t>
      </w:r>
      <w:r w:rsidRPr="00C84766">
        <w:t xml:space="preserve"> had at least one HEC</w:t>
      </w:r>
      <w:r>
        <w:t xml:space="preserve"> and the average number of periphery devices decreased to 2.0 periphery devices per HEC</w:t>
      </w:r>
      <w:r w:rsidRPr="00C84766">
        <w:t xml:space="preserve">. </w:t>
      </w:r>
    </w:p>
    <w:p w14:paraId="72632D9E" w14:textId="0CE5B64F" w:rsidR="006609FD" w:rsidRPr="00B75FA7" w:rsidRDefault="006609FD" w:rsidP="006609FD">
      <w:r w:rsidRPr="00AA0A75">
        <w:rPr>
          <w:rStyle w:val="CrossRefChar"/>
        </w:rPr>
        <w:fldChar w:fldCharType="begin"/>
      </w:r>
      <w:r w:rsidRPr="00AA0A75">
        <w:rPr>
          <w:rStyle w:val="CrossRefChar"/>
        </w:rPr>
        <w:instrText xml:space="preserve"> REF _Ref4606968 \h </w:instrText>
      </w:r>
      <w:r>
        <w:rPr>
          <w:rStyle w:val="CrossRefChar"/>
        </w:rPr>
        <w:instrText xml:space="preserve"> \* MERGEFORMAT </w:instrText>
      </w:r>
      <w:r w:rsidRPr="00AA0A75">
        <w:rPr>
          <w:rStyle w:val="CrossRefChar"/>
        </w:rPr>
      </w:r>
      <w:r w:rsidRPr="00AA0A75">
        <w:rPr>
          <w:rStyle w:val="CrossRefChar"/>
        </w:rPr>
        <w:fldChar w:fldCharType="separate"/>
      </w:r>
      <w:r w:rsidR="008D452E" w:rsidRPr="008D452E">
        <w:rPr>
          <w:rStyle w:val="CrossRefChar"/>
        </w:rPr>
        <w:t>Table 25</w:t>
      </w:r>
      <w:r w:rsidRPr="00AA0A75">
        <w:rPr>
          <w:rStyle w:val="CrossRefChar"/>
        </w:rPr>
        <w:fldChar w:fldCharType="end"/>
      </w:r>
      <w:r>
        <w:rPr>
          <w:rStyle w:val="CrossRefChar"/>
        </w:rPr>
        <w:t xml:space="preserve"> </w:t>
      </w:r>
      <w:r>
        <w:t xml:space="preserve">presents HEC sizes by showing the proportion of televisions and homes associated with the specified count of peripheral devices. The majority of </w:t>
      </w:r>
      <w:r w:rsidRPr="008E49F1">
        <w:t>televisions (88%) could</w:t>
      </w:r>
      <w:r>
        <w:t xml:space="preserve"> benefit from an APS because they had at least one peripheral device and nearly one-third of televisions </w:t>
      </w:r>
      <w:r w:rsidRPr="008E49F1">
        <w:t>(30%)</w:t>
      </w:r>
      <w:r>
        <w:t xml:space="preserve"> had three or more peripheral devices</w:t>
      </w:r>
      <w:r>
        <w:rPr>
          <w:iCs/>
        </w:rPr>
        <w:t xml:space="preserve">. However, excluding STBs reduces these proportions </w:t>
      </w:r>
      <w:r w:rsidRPr="00830D2E">
        <w:rPr>
          <w:iCs/>
        </w:rPr>
        <w:t>to 71% and 20%,</w:t>
      </w:r>
      <w:r>
        <w:rPr>
          <w:iCs/>
        </w:rPr>
        <w:t xml:space="preserve"> respectively. </w:t>
      </w:r>
    </w:p>
    <w:p w14:paraId="61D9EF72" w14:textId="14E4F250" w:rsidR="006609FD" w:rsidRDefault="006609FD" w:rsidP="006609FD">
      <w:pPr>
        <w:pStyle w:val="Caption"/>
        <w:keepLines/>
      </w:pPr>
      <w:bookmarkStart w:id="129" w:name="_Ref4606968"/>
      <w:r>
        <w:t xml:space="preserve">Table </w:t>
      </w:r>
      <w:r w:rsidRPr="00B72573">
        <w:fldChar w:fldCharType="begin"/>
      </w:r>
      <w:r>
        <w:rPr>
          <w:noProof/>
        </w:rPr>
        <w:instrText xml:space="preserve"> SEQ Table \* ARABIC </w:instrText>
      </w:r>
      <w:r w:rsidRPr="00B72573">
        <w:rPr>
          <w:noProof/>
        </w:rPr>
        <w:fldChar w:fldCharType="separate"/>
      </w:r>
      <w:r w:rsidR="008D452E">
        <w:rPr>
          <w:noProof/>
        </w:rPr>
        <w:t>25</w:t>
      </w:r>
      <w:r w:rsidRPr="00B72573">
        <w:fldChar w:fldCharType="end"/>
      </w:r>
      <w:bookmarkEnd w:id="129"/>
      <w:r>
        <w:t>: Home Entertainment Center Sizes</w:t>
      </w:r>
    </w:p>
    <w:p w14:paraId="00C3DBBC" w14:textId="77777777" w:rsidR="006609FD" w:rsidRDefault="006609FD" w:rsidP="006609FD">
      <w:pPr>
        <w:pStyle w:val="TableSubcaption"/>
        <w:keepNext/>
        <w:keepLines/>
      </w:pPr>
      <w:r>
        <w:t>(Source: on-site visits)</w:t>
      </w:r>
    </w:p>
    <w:tbl>
      <w:tblPr>
        <w:tblW w:w="5000" w:type="pct"/>
        <w:tblLayout w:type="fixed"/>
        <w:tblLook w:val="04A0" w:firstRow="1" w:lastRow="0" w:firstColumn="1" w:lastColumn="0" w:noHBand="0" w:noVBand="1"/>
      </w:tblPr>
      <w:tblGrid>
        <w:gridCol w:w="1170"/>
        <w:gridCol w:w="957"/>
        <w:gridCol w:w="1024"/>
        <w:gridCol w:w="885"/>
        <w:gridCol w:w="824"/>
        <w:gridCol w:w="869"/>
        <w:gridCol w:w="887"/>
        <w:gridCol w:w="943"/>
        <w:gridCol w:w="912"/>
        <w:gridCol w:w="889"/>
      </w:tblGrid>
      <w:tr w:rsidR="006609FD" w:rsidRPr="00B81AD7" w14:paraId="4ADF806C" w14:textId="77777777" w:rsidTr="00076D83">
        <w:trPr>
          <w:trHeight w:val="403"/>
        </w:trPr>
        <w:tc>
          <w:tcPr>
            <w:tcW w:w="625" w:type="pct"/>
            <w:vMerge w:val="restart"/>
            <w:tcBorders>
              <w:top w:val="nil"/>
              <w:left w:val="nil"/>
              <w:bottom w:val="nil"/>
              <w:right w:val="nil"/>
            </w:tcBorders>
            <w:shd w:val="clear" w:color="000000" w:fill="046A38"/>
            <w:vAlign w:val="center"/>
            <w:hideMark/>
          </w:tcPr>
          <w:p w14:paraId="74D15D50" w14:textId="77777777" w:rsidR="006609FD" w:rsidRPr="00B81AD7" w:rsidRDefault="006609FD" w:rsidP="00E41514">
            <w:pPr>
              <w:keepNext/>
              <w:keepLines/>
              <w:spacing w:after="0" w:line="240" w:lineRule="auto"/>
              <w:jc w:val="left"/>
              <w:rPr>
                <w:rFonts w:eastAsia="Times New Roman" w:cs="Arial"/>
                <w:b/>
                <w:bCs/>
                <w:color w:val="FFFFFF"/>
                <w:sz w:val="18"/>
                <w:szCs w:val="18"/>
                <w:lang w:bidi="ar-SA"/>
              </w:rPr>
            </w:pPr>
            <w:r w:rsidRPr="00B81AD7">
              <w:rPr>
                <w:rFonts w:eastAsia="Times New Roman" w:cs="Arial"/>
                <w:b/>
                <w:bCs/>
                <w:color w:val="FFFFFF"/>
                <w:sz w:val="18"/>
                <w:szCs w:val="18"/>
                <w:lang w:bidi="ar-SA"/>
              </w:rPr>
              <w:t xml:space="preserve">Count of Peripheral </w:t>
            </w:r>
            <w:r>
              <w:rPr>
                <w:rFonts w:eastAsia="Times New Roman" w:cs="Arial"/>
                <w:b/>
                <w:bCs/>
                <w:color w:val="FFFFFF"/>
                <w:sz w:val="18"/>
                <w:szCs w:val="18"/>
                <w:lang w:bidi="ar-SA"/>
              </w:rPr>
              <w:t>Devices</w:t>
            </w:r>
          </w:p>
        </w:tc>
        <w:tc>
          <w:tcPr>
            <w:tcW w:w="1531" w:type="pct"/>
            <w:gridSpan w:val="3"/>
            <w:tcBorders>
              <w:top w:val="nil"/>
              <w:left w:val="nil"/>
              <w:bottom w:val="nil"/>
              <w:right w:val="nil"/>
            </w:tcBorders>
            <w:shd w:val="clear" w:color="000000" w:fill="046A38"/>
            <w:vAlign w:val="center"/>
            <w:hideMark/>
          </w:tcPr>
          <w:p w14:paraId="1EF5B1BD" w14:textId="77777777" w:rsidR="006609FD" w:rsidRPr="00076D83" w:rsidRDefault="006609FD" w:rsidP="00E41514">
            <w:pPr>
              <w:keepNext/>
              <w:keepLines/>
              <w:spacing w:after="0" w:line="240" w:lineRule="auto"/>
              <w:jc w:val="center"/>
              <w:rPr>
                <w:rFonts w:eastAsia="Times New Roman" w:cs="Arial"/>
                <w:b/>
                <w:bCs/>
                <w:color w:val="FFFFFF"/>
                <w:sz w:val="20"/>
                <w:szCs w:val="20"/>
                <w:lang w:bidi="ar-SA"/>
              </w:rPr>
            </w:pPr>
            <w:r w:rsidRPr="00076D83">
              <w:rPr>
                <w:rFonts w:eastAsia="Times New Roman" w:cs="Arial"/>
                <w:b/>
                <w:bCs/>
                <w:color w:val="FFFFFF"/>
                <w:sz w:val="20"/>
                <w:szCs w:val="20"/>
                <w:lang w:bidi="ar-SA"/>
              </w:rPr>
              <w:t>Single-Family, 1-4 units</w:t>
            </w:r>
          </w:p>
        </w:tc>
        <w:tc>
          <w:tcPr>
            <w:tcW w:w="1378" w:type="pct"/>
            <w:gridSpan w:val="3"/>
            <w:tcBorders>
              <w:top w:val="nil"/>
              <w:left w:val="nil"/>
              <w:bottom w:val="nil"/>
              <w:right w:val="nil"/>
            </w:tcBorders>
            <w:shd w:val="clear" w:color="000000" w:fill="046A38"/>
            <w:vAlign w:val="center"/>
            <w:hideMark/>
          </w:tcPr>
          <w:p w14:paraId="52B05F6C" w14:textId="77777777" w:rsidR="006609FD" w:rsidRPr="00076D83" w:rsidRDefault="006609FD" w:rsidP="00E41514">
            <w:pPr>
              <w:keepNext/>
              <w:keepLines/>
              <w:spacing w:after="0" w:line="240" w:lineRule="auto"/>
              <w:jc w:val="center"/>
              <w:rPr>
                <w:rFonts w:eastAsia="Times New Roman" w:cs="Arial"/>
                <w:color w:val="000000"/>
                <w:sz w:val="20"/>
                <w:szCs w:val="20"/>
                <w:lang w:bidi="ar-SA"/>
              </w:rPr>
            </w:pPr>
            <w:r w:rsidRPr="00076D83">
              <w:rPr>
                <w:rFonts w:eastAsia="Times New Roman" w:cs="Arial"/>
                <w:color w:val="000000"/>
                <w:sz w:val="20"/>
                <w:szCs w:val="20"/>
                <w:lang w:bidi="ar-SA"/>
              </w:rPr>
              <w:t> </w:t>
            </w:r>
            <w:r w:rsidRPr="00076D83">
              <w:rPr>
                <w:rFonts w:eastAsia="Times New Roman" w:cs="Arial"/>
                <w:b/>
                <w:bCs/>
                <w:color w:val="FFFFFF"/>
                <w:sz w:val="20"/>
                <w:szCs w:val="20"/>
                <w:lang w:bidi="ar-SA"/>
              </w:rPr>
              <w:t>Multifamily, 5+ units</w:t>
            </w:r>
          </w:p>
        </w:tc>
        <w:tc>
          <w:tcPr>
            <w:tcW w:w="1466" w:type="pct"/>
            <w:gridSpan w:val="3"/>
            <w:tcBorders>
              <w:top w:val="nil"/>
              <w:left w:val="nil"/>
              <w:bottom w:val="nil"/>
              <w:right w:val="nil"/>
            </w:tcBorders>
            <w:shd w:val="clear" w:color="000000" w:fill="08A4BD"/>
            <w:vAlign w:val="center"/>
            <w:hideMark/>
          </w:tcPr>
          <w:p w14:paraId="5349A22D" w14:textId="77777777" w:rsidR="006609FD" w:rsidRPr="00076D83" w:rsidRDefault="006609FD" w:rsidP="00E41514">
            <w:pPr>
              <w:keepNext/>
              <w:keepLines/>
              <w:spacing w:after="0" w:line="240" w:lineRule="auto"/>
              <w:jc w:val="center"/>
              <w:rPr>
                <w:rFonts w:eastAsia="Times New Roman" w:cs="Arial"/>
                <w:b/>
                <w:bCs/>
                <w:color w:val="FFFFFF"/>
                <w:sz w:val="20"/>
                <w:szCs w:val="20"/>
                <w:lang w:bidi="ar-SA"/>
              </w:rPr>
            </w:pPr>
            <w:r w:rsidRPr="00076D83">
              <w:rPr>
                <w:rFonts w:eastAsia="Times New Roman" w:cs="Arial"/>
                <w:b/>
                <w:bCs/>
                <w:color w:val="FFFFFF"/>
                <w:sz w:val="20"/>
                <w:szCs w:val="20"/>
                <w:lang w:bidi="ar-SA"/>
              </w:rPr>
              <w:t xml:space="preserve">Overall </w:t>
            </w:r>
          </w:p>
        </w:tc>
      </w:tr>
      <w:tr w:rsidR="006609FD" w:rsidRPr="00B81AD7" w14:paraId="30F8512A" w14:textId="77777777" w:rsidTr="00076D83">
        <w:trPr>
          <w:trHeight w:val="403"/>
        </w:trPr>
        <w:tc>
          <w:tcPr>
            <w:tcW w:w="625" w:type="pct"/>
            <w:vMerge/>
            <w:tcBorders>
              <w:top w:val="nil"/>
              <w:left w:val="nil"/>
              <w:right w:val="nil"/>
            </w:tcBorders>
            <w:vAlign w:val="center"/>
            <w:hideMark/>
          </w:tcPr>
          <w:p w14:paraId="7B4E9489" w14:textId="77777777" w:rsidR="006609FD" w:rsidRPr="00B81AD7" w:rsidRDefault="006609FD" w:rsidP="00E41514">
            <w:pPr>
              <w:keepNext/>
              <w:keepLines/>
              <w:spacing w:after="0" w:line="240" w:lineRule="auto"/>
              <w:jc w:val="left"/>
              <w:rPr>
                <w:rFonts w:eastAsia="Times New Roman" w:cs="Arial"/>
                <w:b/>
                <w:bCs/>
                <w:color w:val="FFFFFF"/>
                <w:sz w:val="18"/>
                <w:szCs w:val="18"/>
                <w:lang w:bidi="ar-SA"/>
              </w:rPr>
            </w:pPr>
          </w:p>
        </w:tc>
        <w:tc>
          <w:tcPr>
            <w:tcW w:w="511" w:type="pct"/>
            <w:tcBorders>
              <w:top w:val="nil"/>
              <w:left w:val="nil"/>
              <w:right w:val="nil"/>
            </w:tcBorders>
            <w:shd w:val="clear" w:color="000000" w:fill="046A38"/>
            <w:vAlign w:val="center"/>
            <w:hideMark/>
          </w:tcPr>
          <w:p w14:paraId="10A53BCA" w14:textId="77777777" w:rsidR="006609FD" w:rsidRPr="00B81AD7" w:rsidRDefault="006609FD" w:rsidP="00E41514">
            <w:pPr>
              <w:keepNext/>
              <w:keepLines/>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xml:space="preserve">Count of </w:t>
            </w:r>
            <w:r>
              <w:rPr>
                <w:rFonts w:eastAsia="Times New Roman" w:cs="Arial"/>
                <w:b/>
                <w:bCs/>
                <w:color w:val="FFFFFF"/>
                <w:sz w:val="18"/>
                <w:szCs w:val="18"/>
                <w:lang w:bidi="ar-SA"/>
              </w:rPr>
              <w:t>TV</w:t>
            </w:r>
            <w:r w:rsidRPr="00B81AD7">
              <w:rPr>
                <w:rFonts w:eastAsia="Times New Roman" w:cs="Arial"/>
                <w:b/>
                <w:bCs/>
                <w:color w:val="FFFFFF"/>
                <w:sz w:val="18"/>
                <w:szCs w:val="18"/>
                <w:lang w:bidi="ar-SA"/>
              </w:rPr>
              <w:t>s</w:t>
            </w:r>
          </w:p>
        </w:tc>
        <w:tc>
          <w:tcPr>
            <w:tcW w:w="547" w:type="pct"/>
            <w:tcBorders>
              <w:top w:val="nil"/>
              <w:left w:val="nil"/>
              <w:right w:val="nil"/>
            </w:tcBorders>
            <w:shd w:val="clear" w:color="000000" w:fill="046A38"/>
            <w:vAlign w:val="center"/>
            <w:hideMark/>
          </w:tcPr>
          <w:p w14:paraId="2DF37D24" w14:textId="77777777" w:rsidR="006609FD" w:rsidRPr="00B81AD7" w:rsidRDefault="006609FD" w:rsidP="00E41514">
            <w:pPr>
              <w:keepNext/>
              <w:keepLines/>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of TVs (n=2</w:t>
            </w:r>
            <w:r>
              <w:rPr>
                <w:rFonts w:eastAsia="Times New Roman" w:cs="Arial"/>
                <w:b/>
                <w:bCs/>
                <w:color w:val="FFFFFF"/>
                <w:sz w:val="18"/>
                <w:szCs w:val="18"/>
                <w:lang w:bidi="ar-SA"/>
              </w:rPr>
              <w:t>50</w:t>
            </w:r>
            <w:r w:rsidRPr="00B81AD7">
              <w:rPr>
                <w:rFonts w:eastAsia="Times New Roman" w:cs="Arial"/>
                <w:b/>
                <w:bCs/>
                <w:color w:val="FFFFFF"/>
                <w:sz w:val="18"/>
                <w:szCs w:val="18"/>
                <w:lang w:bidi="ar-SA"/>
              </w:rPr>
              <w:t>)</w:t>
            </w:r>
          </w:p>
        </w:tc>
        <w:tc>
          <w:tcPr>
            <w:tcW w:w="473" w:type="pct"/>
            <w:tcBorders>
              <w:top w:val="nil"/>
              <w:left w:val="nil"/>
              <w:right w:val="nil"/>
            </w:tcBorders>
            <w:shd w:val="clear" w:color="000000" w:fill="046A38"/>
            <w:vAlign w:val="center"/>
            <w:hideMark/>
          </w:tcPr>
          <w:p w14:paraId="71148FDD" w14:textId="77777777" w:rsidR="006609FD" w:rsidRPr="00B81AD7" w:rsidRDefault="006609FD" w:rsidP="00E41514">
            <w:pPr>
              <w:keepNext/>
              <w:keepLines/>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of Homes</w:t>
            </w:r>
            <w:r>
              <w:rPr>
                <w:rFonts w:eastAsia="Times New Roman" w:cs="Arial"/>
                <w:b/>
                <w:bCs/>
                <w:color w:val="FFFFFF"/>
                <w:sz w:val="18"/>
                <w:szCs w:val="18"/>
                <w:vertAlign w:val="superscript"/>
                <w:lang w:bidi="ar-SA"/>
              </w:rPr>
              <w:t>1</w:t>
            </w:r>
            <w:r w:rsidRPr="00B81AD7">
              <w:rPr>
                <w:rFonts w:eastAsia="Times New Roman" w:cs="Arial"/>
                <w:b/>
                <w:bCs/>
                <w:color w:val="FFFFFF"/>
                <w:sz w:val="18"/>
                <w:szCs w:val="18"/>
                <w:lang w:bidi="ar-SA"/>
              </w:rPr>
              <w:t xml:space="preserve"> (n=90)</w:t>
            </w:r>
          </w:p>
        </w:tc>
        <w:tc>
          <w:tcPr>
            <w:tcW w:w="440" w:type="pct"/>
            <w:tcBorders>
              <w:top w:val="nil"/>
              <w:left w:val="nil"/>
              <w:right w:val="nil"/>
            </w:tcBorders>
            <w:shd w:val="clear" w:color="000000" w:fill="046A38"/>
            <w:vAlign w:val="center"/>
            <w:hideMark/>
          </w:tcPr>
          <w:p w14:paraId="3CDFFD8F" w14:textId="77777777" w:rsidR="006609FD" w:rsidRPr="00B81AD7" w:rsidRDefault="006609FD" w:rsidP="00E41514">
            <w:pPr>
              <w:keepNext/>
              <w:keepLines/>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xml:space="preserve">Count of </w:t>
            </w:r>
            <w:r>
              <w:rPr>
                <w:rFonts w:eastAsia="Times New Roman" w:cs="Arial"/>
                <w:b/>
                <w:bCs/>
                <w:color w:val="FFFFFF"/>
                <w:sz w:val="18"/>
                <w:szCs w:val="18"/>
                <w:lang w:bidi="ar-SA"/>
              </w:rPr>
              <w:t>TV</w:t>
            </w:r>
            <w:r w:rsidRPr="00B81AD7">
              <w:rPr>
                <w:rFonts w:eastAsia="Times New Roman" w:cs="Arial"/>
                <w:b/>
                <w:bCs/>
                <w:color w:val="FFFFFF"/>
                <w:sz w:val="18"/>
                <w:szCs w:val="18"/>
                <w:lang w:bidi="ar-SA"/>
              </w:rPr>
              <w:t>s</w:t>
            </w:r>
          </w:p>
        </w:tc>
        <w:tc>
          <w:tcPr>
            <w:tcW w:w="464" w:type="pct"/>
            <w:tcBorders>
              <w:top w:val="nil"/>
              <w:left w:val="nil"/>
              <w:right w:val="nil"/>
            </w:tcBorders>
            <w:shd w:val="clear" w:color="000000" w:fill="046A38"/>
            <w:vAlign w:val="center"/>
            <w:hideMark/>
          </w:tcPr>
          <w:p w14:paraId="780F1C8E" w14:textId="77777777" w:rsidR="006609FD" w:rsidRPr="00B81AD7" w:rsidRDefault="006609FD" w:rsidP="00E41514">
            <w:pPr>
              <w:keepNext/>
              <w:keepLines/>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of TVs (n=19</w:t>
            </w:r>
            <w:r>
              <w:rPr>
                <w:rFonts w:eastAsia="Times New Roman" w:cs="Arial"/>
                <w:b/>
                <w:bCs/>
                <w:color w:val="FFFFFF"/>
                <w:sz w:val="18"/>
                <w:szCs w:val="18"/>
                <w:lang w:bidi="ar-SA"/>
              </w:rPr>
              <w:t>6</w:t>
            </w:r>
            <w:r w:rsidRPr="00B81AD7">
              <w:rPr>
                <w:rFonts w:eastAsia="Times New Roman" w:cs="Arial"/>
                <w:b/>
                <w:bCs/>
                <w:color w:val="FFFFFF"/>
                <w:sz w:val="18"/>
                <w:szCs w:val="18"/>
                <w:lang w:bidi="ar-SA"/>
              </w:rPr>
              <w:t>)</w:t>
            </w:r>
          </w:p>
        </w:tc>
        <w:tc>
          <w:tcPr>
            <w:tcW w:w="474" w:type="pct"/>
            <w:tcBorders>
              <w:top w:val="nil"/>
              <w:left w:val="nil"/>
              <w:right w:val="nil"/>
            </w:tcBorders>
            <w:shd w:val="clear" w:color="000000" w:fill="046A38"/>
            <w:vAlign w:val="center"/>
            <w:hideMark/>
          </w:tcPr>
          <w:p w14:paraId="76C769F8" w14:textId="77777777" w:rsidR="006609FD" w:rsidRPr="00B81AD7" w:rsidRDefault="006609FD" w:rsidP="00E41514">
            <w:pPr>
              <w:keepNext/>
              <w:keepLines/>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of Homes</w:t>
            </w:r>
            <w:r>
              <w:rPr>
                <w:rFonts w:eastAsia="Times New Roman" w:cs="Arial"/>
                <w:b/>
                <w:bCs/>
                <w:color w:val="FFFFFF"/>
                <w:sz w:val="18"/>
                <w:szCs w:val="18"/>
                <w:vertAlign w:val="superscript"/>
                <w:lang w:bidi="ar-SA"/>
              </w:rPr>
              <w:t>1</w:t>
            </w:r>
            <w:r w:rsidRPr="00B81AD7">
              <w:rPr>
                <w:rFonts w:eastAsia="Times New Roman" w:cs="Arial"/>
                <w:b/>
                <w:bCs/>
                <w:color w:val="FFFFFF"/>
                <w:sz w:val="18"/>
                <w:szCs w:val="18"/>
                <w:lang w:bidi="ar-SA"/>
              </w:rPr>
              <w:t xml:space="preserve"> (n=137)</w:t>
            </w:r>
          </w:p>
        </w:tc>
        <w:tc>
          <w:tcPr>
            <w:tcW w:w="504" w:type="pct"/>
            <w:tcBorders>
              <w:top w:val="nil"/>
              <w:left w:val="nil"/>
              <w:right w:val="nil"/>
            </w:tcBorders>
            <w:shd w:val="clear" w:color="000000" w:fill="08A4BD"/>
            <w:vAlign w:val="center"/>
            <w:hideMark/>
          </w:tcPr>
          <w:p w14:paraId="5B394EFF" w14:textId="77777777" w:rsidR="006609FD" w:rsidRPr="00B81AD7" w:rsidRDefault="006609FD" w:rsidP="00E41514">
            <w:pPr>
              <w:keepNext/>
              <w:keepLines/>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xml:space="preserve">Count of </w:t>
            </w:r>
            <w:r>
              <w:rPr>
                <w:rFonts w:eastAsia="Times New Roman" w:cs="Arial"/>
                <w:b/>
                <w:bCs/>
                <w:color w:val="FFFFFF"/>
                <w:sz w:val="18"/>
                <w:szCs w:val="18"/>
                <w:lang w:bidi="ar-SA"/>
              </w:rPr>
              <w:t>TV</w:t>
            </w:r>
            <w:r w:rsidRPr="00B81AD7">
              <w:rPr>
                <w:rFonts w:eastAsia="Times New Roman" w:cs="Arial"/>
                <w:b/>
                <w:bCs/>
                <w:color w:val="FFFFFF"/>
                <w:sz w:val="18"/>
                <w:szCs w:val="18"/>
                <w:lang w:bidi="ar-SA"/>
              </w:rPr>
              <w:t>s</w:t>
            </w:r>
            <w:r w:rsidRPr="00874456">
              <w:rPr>
                <w:rFonts w:eastAsia="Times New Roman" w:cs="Arial"/>
                <w:b/>
                <w:bCs/>
                <w:color w:val="FFFFFF"/>
                <w:sz w:val="18"/>
                <w:szCs w:val="18"/>
                <w:vertAlign w:val="superscript"/>
                <w:lang w:bidi="ar-SA"/>
              </w:rPr>
              <w:t>1</w:t>
            </w:r>
          </w:p>
        </w:tc>
        <w:tc>
          <w:tcPr>
            <w:tcW w:w="487" w:type="pct"/>
            <w:tcBorders>
              <w:top w:val="nil"/>
              <w:left w:val="nil"/>
              <w:right w:val="nil"/>
            </w:tcBorders>
            <w:shd w:val="clear" w:color="000000" w:fill="08A4BD"/>
            <w:vAlign w:val="center"/>
            <w:hideMark/>
          </w:tcPr>
          <w:p w14:paraId="409868E0" w14:textId="77777777" w:rsidR="006609FD" w:rsidRPr="00B81AD7" w:rsidRDefault="006609FD" w:rsidP="00E41514">
            <w:pPr>
              <w:keepNext/>
              <w:keepLines/>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of TVs (n=</w:t>
            </w:r>
            <w:r>
              <w:rPr>
                <w:rFonts w:eastAsia="Times New Roman" w:cs="Arial"/>
                <w:b/>
                <w:bCs/>
                <w:color w:val="FFFFFF"/>
                <w:sz w:val="18"/>
                <w:szCs w:val="18"/>
                <w:lang w:bidi="ar-SA"/>
              </w:rPr>
              <w:t>446</w:t>
            </w:r>
            <w:r w:rsidRPr="00B81AD7">
              <w:rPr>
                <w:rFonts w:eastAsia="Times New Roman" w:cs="Arial"/>
                <w:b/>
                <w:bCs/>
                <w:color w:val="FFFFFF"/>
                <w:sz w:val="18"/>
                <w:szCs w:val="18"/>
                <w:lang w:bidi="ar-SA"/>
              </w:rPr>
              <w:t>)</w:t>
            </w:r>
          </w:p>
        </w:tc>
        <w:tc>
          <w:tcPr>
            <w:tcW w:w="475" w:type="pct"/>
            <w:tcBorders>
              <w:top w:val="nil"/>
              <w:left w:val="nil"/>
              <w:right w:val="nil"/>
            </w:tcBorders>
            <w:shd w:val="clear" w:color="000000" w:fill="08A4BD"/>
            <w:vAlign w:val="center"/>
            <w:hideMark/>
          </w:tcPr>
          <w:p w14:paraId="31FC23DB" w14:textId="77777777" w:rsidR="006609FD" w:rsidRPr="00B81AD7" w:rsidRDefault="006609FD" w:rsidP="00E41514">
            <w:pPr>
              <w:keepNext/>
              <w:keepLines/>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of Homes</w:t>
            </w:r>
            <w:r>
              <w:rPr>
                <w:rFonts w:eastAsia="Times New Roman" w:cs="Arial"/>
                <w:b/>
                <w:bCs/>
                <w:color w:val="FFFFFF"/>
                <w:sz w:val="18"/>
                <w:szCs w:val="18"/>
                <w:vertAlign w:val="superscript"/>
                <w:lang w:bidi="ar-SA"/>
              </w:rPr>
              <w:t>1</w:t>
            </w:r>
            <w:r w:rsidRPr="00B81AD7">
              <w:rPr>
                <w:rFonts w:eastAsia="Times New Roman" w:cs="Arial"/>
                <w:b/>
                <w:bCs/>
                <w:color w:val="FFFFFF"/>
                <w:sz w:val="18"/>
                <w:szCs w:val="18"/>
                <w:lang w:bidi="ar-SA"/>
              </w:rPr>
              <w:t xml:space="preserve"> (n=227)</w:t>
            </w:r>
          </w:p>
        </w:tc>
      </w:tr>
      <w:tr w:rsidR="006609FD" w:rsidRPr="00B81AD7" w14:paraId="7E55FA1B" w14:textId="77777777" w:rsidTr="00076D83">
        <w:trPr>
          <w:trHeight w:val="317"/>
        </w:trPr>
        <w:tc>
          <w:tcPr>
            <w:tcW w:w="5000" w:type="pct"/>
            <w:gridSpan w:val="10"/>
            <w:tcBorders>
              <w:top w:val="nil"/>
              <w:left w:val="nil"/>
              <w:right w:val="nil"/>
            </w:tcBorders>
            <w:shd w:val="clear" w:color="auto" w:fill="808080" w:themeFill="accent1"/>
            <w:vAlign w:val="center"/>
          </w:tcPr>
          <w:p w14:paraId="414E9279" w14:textId="77777777" w:rsidR="006609FD" w:rsidRPr="006B21CF" w:rsidRDefault="006609FD" w:rsidP="00E41514">
            <w:pPr>
              <w:keepNext/>
              <w:keepLines/>
              <w:spacing w:after="0" w:line="240" w:lineRule="auto"/>
              <w:jc w:val="left"/>
              <w:rPr>
                <w:rFonts w:cs="Arial"/>
                <w:b/>
                <w:color w:val="FFFFFF" w:themeColor="background1"/>
                <w:sz w:val="20"/>
                <w:szCs w:val="20"/>
              </w:rPr>
            </w:pPr>
            <w:r w:rsidRPr="006B21CF">
              <w:rPr>
                <w:rFonts w:eastAsia="Times New Roman" w:cs="Arial"/>
                <w:b/>
                <w:color w:val="FFFFFF" w:themeColor="background1"/>
                <w:sz w:val="20"/>
                <w:szCs w:val="20"/>
                <w:lang w:bidi="ar-SA"/>
              </w:rPr>
              <w:t>Including STBs</w:t>
            </w:r>
          </w:p>
        </w:tc>
      </w:tr>
      <w:tr w:rsidR="006609FD" w:rsidRPr="00B81AD7" w14:paraId="4486194B" w14:textId="77777777" w:rsidTr="00076D83">
        <w:trPr>
          <w:trHeight w:val="403"/>
        </w:trPr>
        <w:tc>
          <w:tcPr>
            <w:tcW w:w="625" w:type="pct"/>
            <w:tcBorders>
              <w:left w:val="nil"/>
              <w:bottom w:val="single" w:sz="4" w:space="0" w:color="auto"/>
              <w:right w:val="nil"/>
            </w:tcBorders>
            <w:shd w:val="clear" w:color="auto" w:fill="auto"/>
            <w:vAlign w:val="center"/>
            <w:hideMark/>
          </w:tcPr>
          <w:p w14:paraId="4368C8F5" w14:textId="77777777" w:rsidR="006609FD" w:rsidRPr="006B21CF" w:rsidRDefault="006609FD" w:rsidP="00E41514">
            <w:pPr>
              <w:keepNext/>
              <w:keepLines/>
              <w:spacing w:after="0" w:line="240" w:lineRule="auto"/>
              <w:jc w:val="left"/>
              <w:rPr>
                <w:rFonts w:eastAsia="Times New Roman" w:cs="Arial"/>
                <w:i/>
                <w:color w:val="000000"/>
                <w:sz w:val="20"/>
                <w:szCs w:val="20"/>
                <w:lang w:bidi="ar-SA"/>
              </w:rPr>
            </w:pPr>
            <w:r w:rsidRPr="006B21CF">
              <w:rPr>
                <w:rFonts w:eastAsia="Times New Roman" w:cs="Arial"/>
                <w:i/>
                <w:color w:val="000000"/>
                <w:sz w:val="20"/>
                <w:szCs w:val="20"/>
                <w:lang w:bidi="ar-SA"/>
              </w:rPr>
              <w:t>None</w:t>
            </w:r>
          </w:p>
        </w:tc>
        <w:tc>
          <w:tcPr>
            <w:tcW w:w="511" w:type="pct"/>
            <w:tcBorders>
              <w:left w:val="nil"/>
              <w:bottom w:val="single" w:sz="4" w:space="0" w:color="auto"/>
              <w:right w:val="nil"/>
            </w:tcBorders>
            <w:shd w:val="clear" w:color="auto" w:fill="auto"/>
            <w:vAlign w:val="center"/>
            <w:hideMark/>
          </w:tcPr>
          <w:p w14:paraId="25F22F41"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30</w:t>
            </w:r>
          </w:p>
        </w:tc>
        <w:tc>
          <w:tcPr>
            <w:tcW w:w="547" w:type="pct"/>
            <w:tcBorders>
              <w:left w:val="nil"/>
              <w:bottom w:val="single" w:sz="4" w:space="0" w:color="auto"/>
              <w:right w:val="nil"/>
            </w:tcBorders>
            <w:shd w:val="clear" w:color="auto" w:fill="auto"/>
            <w:vAlign w:val="center"/>
            <w:hideMark/>
          </w:tcPr>
          <w:p w14:paraId="570B98B1"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12%</w:t>
            </w:r>
          </w:p>
        </w:tc>
        <w:tc>
          <w:tcPr>
            <w:tcW w:w="473" w:type="pct"/>
            <w:tcBorders>
              <w:left w:val="nil"/>
              <w:bottom w:val="single" w:sz="4" w:space="0" w:color="auto"/>
              <w:right w:val="nil"/>
            </w:tcBorders>
            <w:shd w:val="clear" w:color="auto" w:fill="auto"/>
            <w:vAlign w:val="center"/>
            <w:hideMark/>
          </w:tcPr>
          <w:p w14:paraId="72EDB476"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30%</w:t>
            </w:r>
          </w:p>
        </w:tc>
        <w:tc>
          <w:tcPr>
            <w:tcW w:w="440" w:type="pct"/>
            <w:tcBorders>
              <w:left w:val="nil"/>
              <w:bottom w:val="single" w:sz="4" w:space="0" w:color="auto"/>
              <w:right w:val="nil"/>
            </w:tcBorders>
            <w:shd w:val="clear" w:color="auto" w:fill="auto"/>
            <w:vAlign w:val="center"/>
            <w:hideMark/>
          </w:tcPr>
          <w:p w14:paraId="2430FDDE"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22</w:t>
            </w:r>
          </w:p>
        </w:tc>
        <w:tc>
          <w:tcPr>
            <w:tcW w:w="464" w:type="pct"/>
            <w:tcBorders>
              <w:left w:val="nil"/>
              <w:bottom w:val="single" w:sz="4" w:space="0" w:color="auto"/>
              <w:right w:val="nil"/>
            </w:tcBorders>
            <w:shd w:val="clear" w:color="auto" w:fill="auto"/>
            <w:vAlign w:val="center"/>
            <w:hideMark/>
          </w:tcPr>
          <w:p w14:paraId="0687EFD0"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11%</w:t>
            </w:r>
          </w:p>
        </w:tc>
        <w:tc>
          <w:tcPr>
            <w:tcW w:w="474" w:type="pct"/>
            <w:tcBorders>
              <w:left w:val="nil"/>
              <w:bottom w:val="single" w:sz="4" w:space="0" w:color="auto"/>
              <w:right w:val="nil"/>
            </w:tcBorders>
            <w:shd w:val="clear" w:color="auto" w:fill="auto"/>
            <w:vAlign w:val="center"/>
            <w:hideMark/>
          </w:tcPr>
          <w:p w14:paraId="2807C0F3"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15%</w:t>
            </w:r>
          </w:p>
        </w:tc>
        <w:tc>
          <w:tcPr>
            <w:tcW w:w="504" w:type="pct"/>
            <w:tcBorders>
              <w:left w:val="nil"/>
              <w:bottom w:val="single" w:sz="4" w:space="0" w:color="auto"/>
              <w:right w:val="nil"/>
            </w:tcBorders>
            <w:shd w:val="clear" w:color="auto" w:fill="auto"/>
            <w:vAlign w:val="center"/>
            <w:hideMark/>
          </w:tcPr>
          <w:p w14:paraId="4C820192"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52</w:t>
            </w:r>
          </w:p>
        </w:tc>
        <w:tc>
          <w:tcPr>
            <w:tcW w:w="487" w:type="pct"/>
            <w:tcBorders>
              <w:left w:val="nil"/>
              <w:bottom w:val="single" w:sz="4" w:space="0" w:color="auto"/>
              <w:right w:val="nil"/>
            </w:tcBorders>
            <w:shd w:val="clear" w:color="auto" w:fill="auto"/>
            <w:vAlign w:val="center"/>
            <w:hideMark/>
          </w:tcPr>
          <w:p w14:paraId="328308F8"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12%</w:t>
            </w:r>
          </w:p>
        </w:tc>
        <w:tc>
          <w:tcPr>
            <w:tcW w:w="475" w:type="pct"/>
            <w:tcBorders>
              <w:left w:val="nil"/>
              <w:bottom w:val="single" w:sz="4" w:space="0" w:color="auto"/>
              <w:right w:val="nil"/>
            </w:tcBorders>
            <w:shd w:val="clear" w:color="auto" w:fill="auto"/>
            <w:vAlign w:val="center"/>
            <w:hideMark/>
          </w:tcPr>
          <w:p w14:paraId="67FBDE25"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23%</w:t>
            </w:r>
          </w:p>
        </w:tc>
      </w:tr>
      <w:tr w:rsidR="006609FD" w:rsidRPr="00B81AD7" w14:paraId="1D09E02B" w14:textId="77777777" w:rsidTr="00076D83">
        <w:trPr>
          <w:trHeight w:val="403"/>
        </w:trPr>
        <w:tc>
          <w:tcPr>
            <w:tcW w:w="625" w:type="pct"/>
            <w:tcBorders>
              <w:top w:val="single" w:sz="4" w:space="0" w:color="auto"/>
              <w:left w:val="nil"/>
              <w:bottom w:val="nil"/>
              <w:right w:val="nil"/>
            </w:tcBorders>
            <w:shd w:val="clear" w:color="000000" w:fill="E5E5E5"/>
            <w:vAlign w:val="center"/>
            <w:hideMark/>
          </w:tcPr>
          <w:p w14:paraId="678522A4" w14:textId="77777777" w:rsidR="006609FD" w:rsidRPr="00B75FA7" w:rsidRDefault="006609FD" w:rsidP="00E41514">
            <w:pPr>
              <w:keepNext/>
              <w:keepLines/>
              <w:spacing w:after="0" w:line="240" w:lineRule="auto"/>
              <w:jc w:val="left"/>
              <w:rPr>
                <w:rFonts w:eastAsia="Times New Roman" w:cs="Arial"/>
                <w:color w:val="000000"/>
                <w:sz w:val="20"/>
                <w:szCs w:val="20"/>
                <w:lang w:bidi="ar-SA"/>
              </w:rPr>
            </w:pPr>
            <w:r w:rsidRPr="00B75FA7">
              <w:rPr>
                <w:rFonts w:eastAsia="Times New Roman" w:cs="Arial"/>
                <w:color w:val="000000"/>
                <w:sz w:val="20"/>
                <w:szCs w:val="20"/>
                <w:lang w:bidi="ar-SA"/>
              </w:rPr>
              <w:t>1</w:t>
            </w:r>
          </w:p>
        </w:tc>
        <w:tc>
          <w:tcPr>
            <w:tcW w:w="511" w:type="pct"/>
            <w:tcBorders>
              <w:top w:val="single" w:sz="4" w:space="0" w:color="auto"/>
              <w:left w:val="nil"/>
              <w:bottom w:val="nil"/>
              <w:right w:val="nil"/>
            </w:tcBorders>
            <w:shd w:val="clear" w:color="000000" w:fill="E5E5E5"/>
            <w:vAlign w:val="center"/>
            <w:hideMark/>
          </w:tcPr>
          <w:p w14:paraId="798EE9F5"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74</w:t>
            </w:r>
          </w:p>
        </w:tc>
        <w:tc>
          <w:tcPr>
            <w:tcW w:w="547" w:type="pct"/>
            <w:tcBorders>
              <w:top w:val="single" w:sz="4" w:space="0" w:color="auto"/>
              <w:left w:val="nil"/>
              <w:bottom w:val="nil"/>
              <w:right w:val="nil"/>
            </w:tcBorders>
            <w:shd w:val="clear" w:color="000000" w:fill="E5E5E5"/>
            <w:vAlign w:val="center"/>
            <w:hideMark/>
          </w:tcPr>
          <w:p w14:paraId="7AB249EC"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28%</w:t>
            </w:r>
          </w:p>
        </w:tc>
        <w:tc>
          <w:tcPr>
            <w:tcW w:w="473" w:type="pct"/>
            <w:tcBorders>
              <w:top w:val="single" w:sz="4" w:space="0" w:color="auto"/>
              <w:left w:val="nil"/>
              <w:bottom w:val="nil"/>
              <w:right w:val="nil"/>
            </w:tcBorders>
            <w:shd w:val="clear" w:color="000000" w:fill="E5E5E5"/>
            <w:vAlign w:val="center"/>
            <w:hideMark/>
          </w:tcPr>
          <w:p w14:paraId="24CACE8F"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55%</w:t>
            </w:r>
          </w:p>
        </w:tc>
        <w:tc>
          <w:tcPr>
            <w:tcW w:w="440" w:type="pct"/>
            <w:tcBorders>
              <w:top w:val="single" w:sz="4" w:space="0" w:color="auto"/>
              <w:left w:val="nil"/>
              <w:bottom w:val="nil"/>
              <w:right w:val="nil"/>
            </w:tcBorders>
            <w:shd w:val="clear" w:color="000000" w:fill="E5E5E5"/>
            <w:vAlign w:val="center"/>
            <w:hideMark/>
          </w:tcPr>
          <w:p w14:paraId="1363061D"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55</w:t>
            </w:r>
          </w:p>
        </w:tc>
        <w:tc>
          <w:tcPr>
            <w:tcW w:w="464" w:type="pct"/>
            <w:tcBorders>
              <w:top w:val="single" w:sz="4" w:space="0" w:color="auto"/>
              <w:left w:val="nil"/>
              <w:bottom w:val="nil"/>
              <w:right w:val="nil"/>
            </w:tcBorders>
            <w:shd w:val="clear" w:color="000000" w:fill="E5E5E5"/>
            <w:vAlign w:val="center"/>
            <w:hideMark/>
          </w:tcPr>
          <w:p w14:paraId="58EE48EC"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30%</w:t>
            </w:r>
          </w:p>
        </w:tc>
        <w:tc>
          <w:tcPr>
            <w:tcW w:w="474" w:type="pct"/>
            <w:tcBorders>
              <w:top w:val="single" w:sz="4" w:space="0" w:color="auto"/>
              <w:left w:val="nil"/>
              <w:bottom w:val="nil"/>
              <w:right w:val="nil"/>
            </w:tcBorders>
            <w:shd w:val="clear" w:color="000000" w:fill="E5E5E5"/>
            <w:vAlign w:val="center"/>
            <w:hideMark/>
          </w:tcPr>
          <w:p w14:paraId="48705D07"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38%</w:t>
            </w:r>
          </w:p>
        </w:tc>
        <w:tc>
          <w:tcPr>
            <w:tcW w:w="504" w:type="pct"/>
            <w:tcBorders>
              <w:top w:val="single" w:sz="4" w:space="0" w:color="auto"/>
              <w:left w:val="nil"/>
              <w:bottom w:val="nil"/>
              <w:right w:val="nil"/>
            </w:tcBorders>
            <w:shd w:val="clear" w:color="000000" w:fill="E5E5E5"/>
            <w:vAlign w:val="center"/>
            <w:hideMark/>
          </w:tcPr>
          <w:p w14:paraId="19ADA079"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129</w:t>
            </w:r>
          </w:p>
        </w:tc>
        <w:tc>
          <w:tcPr>
            <w:tcW w:w="487" w:type="pct"/>
            <w:tcBorders>
              <w:top w:val="single" w:sz="4" w:space="0" w:color="auto"/>
              <w:left w:val="nil"/>
              <w:bottom w:val="nil"/>
              <w:right w:val="nil"/>
            </w:tcBorders>
            <w:shd w:val="clear" w:color="000000" w:fill="E5E5E5"/>
            <w:vAlign w:val="center"/>
            <w:hideMark/>
          </w:tcPr>
          <w:p w14:paraId="34F20E03"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29%</w:t>
            </w:r>
          </w:p>
        </w:tc>
        <w:tc>
          <w:tcPr>
            <w:tcW w:w="475" w:type="pct"/>
            <w:tcBorders>
              <w:top w:val="single" w:sz="4" w:space="0" w:color="auto"/>
              <w:left w:val="nil"/>
              <w:bottom w:val="nil"/>
              <w:right w:val="nil"/>
            </w:tcBorders>
            <w:shd w:val="clear" w:color="000000" w:fill="E5E5E5"/>
            <w:vAlign w:val="center"/>
            <w:hideMark/>
          </w:tcPr>
          <w:p w14:paraId="45104A9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47%</w:t>
            </w:r>
          </w:p>
        </w:tc>
      </w:tr>
      <w:tr w:rsidR="006609FD" w:rsidRPr="00B81AD7" w14:paraId="62A56AD8" w14:textId="77777777" w:rsidTr="00076D83">
        <w:trPr>
          <w:trHeight w:val="403"/>
        </w:trPr>
        <w:tc>
          <w:tcPr>
            <w:tcW w:w="625" w:type="pct"/>
            <w:tcBorders>
              <w:top w:val="nil"/>
              <w:left w:val="nil"/>
              <w:bottom w:val="nil"/>
              <w:right w:val="nil"/>
            </w:tcBorders>
            <w:shd w:val="clear" w:color="auto" w:fill="auto"/>
            <w:vAlign w:val="center"/>
            <w:hideMark/>
          </w:tcPr>
          <w:p w14:paraId="1EE98147" w14:textId="77777777" w:rsidR="006609FD" w:rsidRPr="00B75FA7" w:rsidRDefault="006609FD" w:rsidP="00E41514">
            <w:pPr>
              <w:keepNext/>
              <w:keepLines/>
              <w:spacing w:after="0" w:line="240" w:lineRule="auto"/>
              <w:jc w:val="left"/>
              <w:rPr>
                <w:rFonts w:eastAsia="Times New Roman" w:cs="Arial"/>
                <w:color w:val="000000"/>
                <w:sz w:val="20"/>
                <w:szCs w:val="20"/>
                <w:lang w:bidi="ar-SA"/>
              </w:rPr>
            </w:pPr>
            <w:r w:rsidRPr="00B75FA7">
              <w:rPr>
                <w:rFonts w:eastAsia="Times New Roman" w:cs="Arial"/>
                <w:color w:val="000000"/>
                <w:sz w:val="20"/>
                <w:szCs w:val="20"/>
                <w:lang w:bidi="ar-SA"/>
              </w:rPr>
              <w:t>2</w:t>
            </w:r>
          </w:p>
        </w:tc>
        <w:tc>
          <w:tcPr>
            <w:tcW w:w="511" w:type="pct"/>
            <w:tcBorders>
              <w:top w:val="nil"/>
              <w:left w:val="nil"/>
              <w:bottom w:val="nil"/>
              <w:right w:val="nil"/>
            </w:tcBorders>
            <w:shd w:val="clear" w:color="auto" w:fill="auto"/>
            <w:vAlign w:val="center"/>
            <w:hideMark/>
          </w:tcPr>
          <w:p w14:paraId="7F114859"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76</w:t>
            </w:r>
          </w:p>
        </w:tc>
        <w:tc>
          <w:tcPr>
            <w:tcW w:w="547" w:type="pct"/>
            <w:tcBorders>
              <w:top w:val="nil"/>
              <w:left w:val="nil"/>
              <w:bottom w:val="nil"/>
              <w:right w:val="nil"/>
            </w:tcBorders>
            <w:shd w:val="clear" w:color="auto" w:fill="auto"/>
            <w:vAlign w:val="center"/>
            <w:hideMark/>
          </w:tcPr>
          <w:p w14:paraId="55116A1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31%</w:t>
            </w:r>
          </w:p>
        </w:tc>
        <w:tc>
          <w:tcPr>
            <w:tcW w:w="473" w:type="pct"/>
            <w:tcBorders>
              <w:top w:val="nil"/>
              <w:left w:val="nil"/>
              <w:bottom w:val="nil"/>
              <w:right w:val="nil"/>
            </w:tcBorders>
            <w:shd w:val="clear" w:color="auto" w:fill="auto"/>
            <w:vAlign w:val="center"/>
            <w:hideMark/>
          </w:tcPr>
          <w:p w14:paraId="181F62E6"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56%</w:t>
            </w:r>
          </w:p>
        </w:tc>
        <w:tc>
          <w:tcPr>
            <w:tcW w:w="440" w:type="pct"/>
            <w:tcBorders>
              <w:top w:val="nil"/>
              <w:left w:val="nil"/>
              <w:bottom w:val="nil"/>
              <w:right w:val="nil"/>
            </w:tcBorders>
            <w:shd w:val="clear" w:color="auto" w:fill="auto"/>
            <w:vAlign w:val="center"/>
            <w:hideMark/>
          </w:tcPr>
          <w:p w14:paraId="0721DF09"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54</w:t>
            </w:r>
          </w:p>
        </w:tc>
        <w:tc>
          <w:tcPr>
            <w:tcW w:w="464" w:type="pct"/>
            <w:tcBorders>
              <w:top w:val="nil"/>
              <w:left w:val="nil"/>
              <w:bottom w:val="nil"/>
              <w:right w:val="nil"/>
            </w:tcBorders>
            <w:shd w:val="clear" w:color="auto" w:fill="auto"/>
            <w:vAlign w:val="center"/>
            <w:hideMark/>
          </w:tcPr>
          <w:p w14:paraId="397608B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26%</w:t>
            </w:r>
          </w:p>
        </w:tc>
        <w:tc>
          <w:tcPr>
            <w:tcW w:w="474" w:type="pct"/>
            <w:tcBorders>
              <w:top w:val="nil"/>
              <w:left w:val="nil"/>
              <w:bottom w:val="nil"/>
              <w:right w:val="nil"/>
            </w:tcBorders>
            <w:shd w:val="clear" w:color="auto" w:fill="auto"/>
            <w:vAlign w:val="center"/>
            <w:hideMark/>
          </w:tcPr>
          <w:p w14:paraId="0038B038"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35%</w:t>
            </w:r>
          </w:p>
        </w:tc>
        <w:tc>
          <w:tcPr>
            <w:tcW w:w="504" w:type="pct"/>
            <w:tcBorders>
              <w:top w:val="nil"/>
              <w:left w:val="nil"/>
              <w:bottom w:val="nil"/>
              <w:right w:val="nil"/>
            </w:tcBorders>
            <w:shd w:val="clear" w:color="auto" w:fill="auto"/>
            <w:vAlign w:val="center"/>
            <w:hideMark/>
          </w:tcPr>
          <w:p w14:paraId="19CD0B1E"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130</w:t>
            </w:r>
          </w:p>
        </w:tc>
        <w:tc>
          <w:tcPr>
            <w:tcW w:w="487" w:type="pct"/>
            <w:tcBorders>
              <w:top w:val="nil"/>
              <w:left w:val="nil"/>
              <w:bottom w:val="nil"/>
              <w:right w:val="nil"/>
            </w:tcBorders>
            <w:shd w:val="clear" w:color="auto" w:fill="auto"/>
            <w:vAlign w:val="center"/>
            <w:hideMark/>
          </w:tcPr>
          <w:p w14:paraId="6A304F45"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30%</w:t>
            </w:r>
          </w:p>
        </w:tc>
        <w:tc>
          <w:tcPr>
            <w:tcW w:w="475" w:type="pct"/>
            <w:tcBorders>
              <w:top w:val="nil"/>
              <w:left w:val="nil"/>
              <w:bottom w:val="nil"/>
              <w:right w:val="nil"/>
            </w:tcBorders>
            <w:shd w:val="clear" w:color="auto" w:fill="auto"/>
            <w:vAlign w:val="center"/>
            <w:hideMark/>
          </w:tcPr>
          <w:p w14:paraId="5A5DFC50"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46%</w:t>
            </w:r>
          </w:p>
        </w:tc>
      </w:tr>
      <w:tr w:rsidR="006609FD" w:rsidRPr="00B81AD7" w14:paraId="5B4AFF71" w14:textId="77777777" w:rsidTr="00076D83">
        <w:trPr>
          <w:trHeight w:val="403"/>
        </w:trPr>
        <w:tc>
          <w:tcPr>
            <w:tcW w:w="625" w:type="pct"/>
            <w:tcBorders>
              <w:top w:val="nil"/>
              <w:left w:val="nil"/>
              <w:bottom w:val="nil"/>
              <w:right w:val="nil"/>
            </w:tcBorders>
            <w:shd w:val="clear" w:color="000000" w:fill="E5E5E5"/>
            <w:vAlign w:val="center"/>
            <w:hideMark/>
          </w:tcPr>
          <w:p w14:paraId="7F00BBE1" w14:textId="77777777" w:rsidR="006609FD" w:rsidRPr="00B75FA7" w:rsidRDefault="006609FD" w:rsidP="00E41514">
            <w:pPr>
              <w:keepNext/>
              <w:keepLines/>
              <w:spacing w:after="0" w:line="240" w:lineRule="auto"/>
              <w:jc w:val="left"/>
              <w:rPr>
                <w:rFonts w:eastAsia="Times New Roman" w:cs="Arial"/>
                <w:color w:val="000000"/>
                <w:sz w:val="20"/>
                <w:szCs w:val="20"/>
                <w:lang w:bidi="ar-SA"/>
              </w:rPr>
            </w:pPr>
            <w:r w:rsidRPr="00B75FA7">
              <w:rPr>
                <w:rFonts w:eastAsia="Times New Roman" w:cs="Arial"/>
                <w:color w:val="000000"/>
                <w:sz w:val="20"/>
                <w:szCs w:val="20"/>
                <w:lang w:bidi="ar-SA"/>
              </w:rPr>
              <w:t>3</w:t>
            </w:r>
          </w:p>
        </w:tc>
        <w:tc>
          <w:tcPr>
            <w:tcW w:w="511" w:type="pct"/>
            <w:tcBorders>
              <w:top w:val="nil"/>
              <w:left w:val="nil"/>
              <w:bottom w:val="nil"/>
              <w:right w:val="nil"/>
            </w:tcBorders>
            <w:shd w:val="clear" w:color="000000" w:fill="E5E5E5"/>
            <w:vAlign w:val="center"/>
            <w:hideMark/>
          </w:tcPr>
          <w:p w14:paraId="5A3497A7"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33</w:t>
            </w:r>
          </w:p>
        </w:tc>
        <w:tc>
          <w:tcPr>
            <w:tcW w:w="547" w:type="pct"/>
            <w:tcBorders>
              <w:top w:val="nil"/>
              <w:left w:val="nil"/>
              <w:bottom w:val="nil"/>
              <w:right w:val="nil"/>
            </w:tcBorders>
            <w:shd w:val="clear" w:color="000000" w:fill="E5E5E5"/>
            <w:vAlign w:val="center"/>
            <w:hideMark/>
          </w:tcPr>
          <w:p w14:paraId="2EAAD7AE"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13%</w:t>
            </w:r>
          </w:p>
        </w:tc>
        <w:tc>
          <w:tcPr>
            <w:tcW w:w="473" w:type="pct"/>
            <w:tcBorders>
              <w:top w:val="nil"/>
              <w:left w:val="nil"/>
              <w:bottom w:val="nil"/>
              <w:right w:val="nil"/>
            </w:tcBorders>
            <w:shd w:val="clear" w:color="000000" w:fill="E5E5E5"/>
            <w:vAlign w:val="center"/>
            <w:hideMark/>
          </w:tcPr>
          <w:p w14:paraId="6B210B45"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34%</w:t>
            </w:r>
          </w:p>
        </w:tc>
        <w:tc>
          <w:tcPr>
            <w:tcW w:w="440" w:type="pct"/>
            <w:tcBorders>
              <w:top w:val="nil"/>
              <w:left w:val="nil"/>
              <w:bottom w:val="nil"/>
              <w:right w:val="nil"/>
            </w:tcBorders>
            <w:shd w:val="clear" w:color="000000" w:fill="E5E5E5"/>
            <w:vAlign w:val="center"/>
            <w:hideMark/>
          </w:tcPr>
          <w:p w14:paraId="6DBA46D5"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39</w:t>
            </w:r>
          </w:p>
        </w:tc>
        <w:tc>
          <w:tcPr>
            <w:tcW w:w="464" w:type="pct"/>
            <w:tcBorders>
              <w:top w:val="nil"/>
              <w:left w:val="nil"/>
              <w:bottom w:val="nil"/>
              <w:right w:val="nil"/>
            </w:tcBorders>
            <w:shd w:val="clear" w:color="000000" w:fill="E5E5E5"/>
            <w:vAlign w:val="center"/>
            <w:hideMark/>
          </w:tcPr>
          <w:p w14:paraId="1E3C4175"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18%</w:t>
            </w:r>
          </w:p>
        </w:tc>
        <w:tc>
          <w:tcPr>
            <w:tcW w:w="474" w:type="pct"/>
            <w:tcBorders>
              <w:top w:val="nil"/>
              <w:left w:val="nil"/>
              <w:bottom w:val="nil"/>
              <w:right w:val="nil"/>
            </w:tcBorders>
            <w:shd w:val="clear" w:color="000000" w:fill="E5E5E5"/>
            <w:vAlign w:val="center"/>
            <w:hideMark/>
          </w:tcPr>
          <w:p w14:paraId="08A7E486"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25%</w:t>
            </w:r>
          </w:p>
        </w:tc>
        <w:tc>
          <w:tcPr>
            <w:tcW w:w="504" w:type="pct"/>
            <w:tcBorders>
              <w:top w:val="nil"/>
              <w:left w:val="nil"/>
              <w:bottom w:val="nil"/>
              <w:right w:val="nil"/>
            </w:tcBorders>
            <w:shd w:val="clear" w:color="000000" w:fill="E5E5E5"/>
            <w:vAlign w:val="center"/>
            <w:hideMark/>
          </w:tcPr>
          <w:p w14:paraId="2BF692F1"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72</w:t>
            </w:r>
          </w:p>
        </w:tc>
        <w:tc>
          <w:tcPr>
            <w:tcW w:w="487" w:type="pct"/>
            <w:tcBorders>
              <w:top w:val="nil"/>
              <w:left w:val="nil"/>
              <w:bottom w:val="nil"/>
              <w:right w:val="nil"/>
            </w:tcBorders>
            <w:shd w:val="clear" w:color="000000" w:fill="E5E5E5"/>
            <w:vAlign w:val="center"/>
            <w:hideMark/>
          </w:tcPr>
          <w:p w14:paraId="2D6FEC1D"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15%</w:t>
            </w:r>
          </w:p>
        </w:tc>
        <w:tc>
          <w:tcPr>
            <w:tcW w:w="475" w:type="pct"/>
            <w:tcBorders>
              <w:top w:val="nil"/>
              <w:left w:val="nil"/>
              <w:bottom w:val="nil"/>
              <w:right w:val="nil"/>
            </w:tcBorders>
            <w:shd w:val="clear" w:color="000000" w:fill="E5E5E5"/>
            <w:vAlign w:val="center"/>
            <w:hideMark/>
          </w:tcPr>
          <w:p w14:paraId="39C1CFBB"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30%</w:t>
            </w:r>
          </w:p>
        </w:tc>
      </w:tr>
      <w:tr w:rsidR="006609FD" w:rsidRPr="00B81AD7" w14:paraId="5B32D201" w14:textId="77777777" w:rsidTr="00076D83">
        <w:trPr>
          <w:trHeight w:val="403"/>
        </w:trPr>
        <w:tc>
          <w:tcPr>
            <w:tcW w:w="625" w:type="pct"/>
            <w:tcBorders>
              <w:top w:val="nil"/>
              <w:left w:val="nil"/>
              <w:bottom w:val="nil"/>
              <w:right w:val="nil"/>
            </w:tcBorders>
            <w:shd w:val="clear" w:color="auto" w:fill="auto"/>
            <w:vAlign w:val="center"/>
            <w:hideMark/>
          </w:tcPr>
          <w:p w14:paraId="673668F7" w14:textId="77777777" w:rsidR="006609FD" w:rsidRPr="00B75FA7" w:rsidRDefault="006609FD" w:rsidP="00E41514">
            <w:pPr>
              <w:keepNext/>
              <w:keepLines/>
              <w:spacing w:after="0" w:line="240" w:lineRule="auto"/>
              <w:jc w:val="left"/>
              <w:rPr>
                <w:rFonts w:eastAsia="Times New Roman" w:cs="Arial"/>
                <w:color w:val="000000"/>
                <w:sz w:val="20"/>
                <w:szCs w:val="20"/>
                <w:lang w:bidi="ar-SA"/>
              </w:rPr>
            </w:pPr>
            <w:r w:rsidRPr="00B75FA7">
              <w:rPr>
                <w:rFonts w:eastAsia="Times New Roman" w:cs="Arial"/>
                <w:color w:val="000000"/>
                <w:sz w:val="20"/>
                <w:szCs w:val="20"/>
                <w:lang w:bidi="ar-SA"/>
              </w:rPr>
              <w:t>4</w:t>
            </w:r>
          </w:p>
        </w:tc>
        <w:tc>
          <w:tcPr>
            <w:tcW w:w="511" w:type="pct"/>
            <w:tcBorders>
              <w:top w:val="nil"/>
              <w:left w:val="nil"/>
              <w:bottom w:val="nil"/>
              <w:right w:val="nil"/>
            </w:tcBorders>
            <w:shd w:val="clear" w:color="auto" w:fill="auto"/>
            <w:vAlign w:val="center"/>
            <w:hideMark/>
          </w:tcPr>
          <w:p w14:paraId="2D65C08C"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19</w:t>
            </w:r>
          </w:p>
        </w:tc>
        <w:tc>
          <w:tcPr>
            <w:tcW w:w="547" w:type="pct"/>
            <w:tcBorders>
              <w:top w:val="nil"/>
              <w:left w:val="nil"/>
              <w:bottom w:val="nil"/>
              <w:right w:val="nil"/>
            </w:tcBorders>
            <w:shd w:val="clear" w:color="auto" w:fill="auto"/>
            <w:vAlign w:val="center"/>
            <w:hideMark/>
          </w:tcPr>
          <w:p w14:paraId="33987528"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7%</w:t>
            </w:r>
          </w:p>
        </w:tc>
        <w:tc>
          <w:tcPr>
            <w:tcW w:w="473" w:type="pct"/>
            <w:tcBorders>
              <w:top w:val="nil"/>
              <w:left w:val="nil"/>
              <w:bottom w:val="nil"/>
              <w:right w:val="nil"/>
            </w:tcBorders>
            <w:shd w:val="clear" w:color="auto" w:fill="auto"/>
            <w:vAlign w:val="center"/>
            <w:hideMark/>
          </w:tcPr>
          <w:p w14:paraId="7AD33F2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20%</w:t>
            </w:r>
          </w:p>
        </w:tc>
        <w:tc>
          <w:tcPr>
            <w:tcW w:w="440" w:type="pct"/>
            <w:tcBorders>
              <w:top w:val="nil"/>
              <w:left w:val="nil"/>
              <w:bottom w:val="nil"/>
              <w:right w:val="nil"/>
            </w:tcBorders>
            <w:shd w:val="clear" w:color="auto" w:fill="auto"/>
            <w:vAlign w:val="center"/>
            <w:hideMark/>
          </w:tcPr>
          <w:p w14:paraId="152A5073"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17</w:t>
            </w:r>
          </w:p>
        </w:tc>
        <w:tc>
          <w:tcPr>
            <w:tcW w:w="464" w:type="pct"/>
            <w:tcBorders>
              <w:top w:val="nil"/>
              <w:left w:val="nil"/>
              <w:bottom w:val="nil"/>
              <w:right w:val="nil"/>
            </w:tcBorders>
            <w:shd w:val="clear" w:color="auto" w:fill="auto"/>
            <w:vAlign w:val="center"/>
            <w:hideMark/>
          </w:tcPr>
          <w:p w14:paraId="135D15BC"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10%</w:t>
            </w:r>
          </w:p>
        </w:tc>
        <w:tc>
          <w:tcPr>
            <w:tcW w:w="474" w:type="pct"/>
            <w:tcBorders>
              <w:top w:val="nil"/>
              <w:left w:val="nil"/>
              <w:bottom w:val="nil"/>
              <w:right w:val="nil"/>
            </w:tcBorders>
            <w:shd w:val="clear" w:color="auto" w:fill="auto"/>
            <w:vAlign w:val="center"/>
            <w:hideMark/>
          </w:tcPr>
          <w:p w14:paraId="75178B7C"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15%</w:t>
            </w:r>
          </w:p>
        </w:tc>
        <w:tc>
          <w:tcPr>
            <w:tcW w:w="504" w:type="pct"/>
            <w:tcBorders>
              <w:top w:val="nil"/>
              <w:left w:val="nil"/>
              <w:bottom w:val="nil"/>
              <w:right w:val="nil"/>
            </w:tcBorders>
            <w:shd w:val="clear" w:color="auto" w:fill="auto"/>
            <w:vAlign w:val="center"/>
            <w:hideMark/>
          </w:tcPr>
          <w:p w14:paraId="234F0B1C"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36</w:t>
            </w:r>
          </w:p>
        </w:tc>
        <w:tc>
          <w:tcPr>
            <w:tcW w:w="487" w:type="pct"/>
            <w:tcBorders>
              <w:top w:val="nil"/>
              <w:left w:val="nil"/>
              <w:bottom w:val="nil"/>
              <w:right w:val="nil"/>
            </w:tcBorders>
            <w:shd w:val="clear" w:color="auto" w:fill="auto"/>
            <w:vAlign w:val="center"/>
            <w:hideMark/>
          </w:tcPr>
          <w:p w14:paraId="2A69FCC7"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8%</w:t>
            </w:r>
          </w:p>
        </w:tc>
        <w:tc>
          <w:tcPr>
            <w:tcW w:w="475" w:type="pct"/>
            <w:tcBorders>
              <w:top w:val="nil"/>
              <w:left w:val="nil"/>
              <w:bottom w:val="nil"/>
              <w:right w:val="nil"/>
            </w:tcBorders>
            <w:shd w:val="clear" w:color="auto" w:fill="auto"/>
            <w:vAlign w:val="center"/>
            <w:hideMark/>
          </w:tcPr>
          <w:p w14:paraId="3F131C55"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18%</w:t>
            </w:r>
          </w:p>
        </w:tc>
      </w:tr>
      <w:tr w:rsidR="006609FD" w:rsidRPr="00B81AD7" w14:paraId="7A98F821" w14:textId="77777777" w:rsidTr="00076D83">
        <w:trPr>
          <w:trHeight w:val="403"/>
        </w:trPr>
        <w:tc>
          <w:tcPr>
            <w:tcW w:w="625" w:type="pct"/>
            <w:tcBorders>
              <w:top w:val="nil"/>
              <w:left w:val="nil"/>
              <w:bottom w:val="nil"/>
              <w:right w:val="nil"/>
            </w:tcBorders>
            <w:shd w:val="clear" w:color="000000" w:fill="E5E5E5"/>
            <w:vAlign w:val="center"/>
            <w:hideMark/>
          </w:tcPr>
          <w:p w14:paraId="47AF4422" w14:textId="77777777" w:rsidR="006609FD" w:rsidRPr="00B75FA7" w:rsidRDefault="006609FD" w:rsidP="00E41514">
            <w:pPr>
              <w:keepNext/>
              <w:keepLines/>
              <w:spacing w:after="0" w:line="240" w:lineRule="auto"/>
              <w:jc w:val="left"/>
              <w:rPr>
                <w:rFonts w:eastAsia="Times New Roman" w:cs="Arial"/>
                <w:color w:val="000000"/>
                <w:sz w:val="20"/>
                <w:szCs w:val="20"/>
                <w:lang w:bidi="ar-SA"/>
              </w:rPr>
            </w:pPr>
            <w:r w:rsidRPr="00B75FA7">
              <w:rPr>
                <w:rFonts w:eastAsia="Times New Roman" w:cs="Arial"/>
                <w:color w:val="000000"/>
                <w:sz w:val="20"/>
                <w:szCs w:val="20"/>
                <w:lang w:bidi="ar-SA"/>
              </w:rPr>
              <w:t>5</w:t>
            </w:r>
          </w:p>
        </w:tc>
        <w:tc>
          <w:tcPr>
            <w:tcW w:w="511" w:type="pct"/>
            <w:tcBorders>
              <w:top w:val="nil"/>
              <w:left w:val="nil"/>
              <w:bottom w:val="nil"/>
              <w:right w:val="nil"/>
            </w:tcBorders>
            <w:shd w:val="clear" w:color="000000" w:fill="E5E5E5"/>
            <w:vAlign w:val="center"/>
            <w:hideMark/>
          </w:tcPr>
          <w:p w14:paraId="29D5A90A"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13</w:t>
            </w:r>
          </w:p>
        </w:tc>
        <w:tc>
          <w:tcPr>
            <w:tcW w:w="547" w:type="pct"/>
            <w:tcBorders>
              <w:top w:val="nil"/>
              <w:left w:val="nil"/>
              <w:bottom w:val="nil"/>
              <w:right w:val="nil"/>
            </w:tcBorders>
            <w:shd w:val="clear" w:color="000000" w:fill="E5E5E5"/>
            <w:vAlign w:val="center"/>
            <w:hideMark/>
          </w:tcPr>
          <w:p w14:paraId="04C2B290"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6%</w:t>
            </w:r>
          </w:p>
        </w:tc>
        <w:tc>
          <w:tcPr>
            <w:tcW w:w="473" w:type="pct"/>
            <w:tcBorders>
              <w:top w:val="nil"/>
              <w:left w:val="nil"/>
              <w:bottom w:val="nil"/>
              <w:right w:val="nil"/>
            </w:tcBorders>
            <w:shd w:val="clear" w:color="000000" w:fill="E5E5E5"/>
            <w:vAlign w:val="center"/>
            <w:hideMark/>
          </w:tcPr>
          <w:p w14:paraId="3C48EE31"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18%</w:t>
            </w:r>
          </w:p>
        </w:tc>
        <w:tc>
          <w:tcPr>
            <w:tcW w:w="440" w:type="pct"/>
            <w:tcBorders>
              <w:top w:val="nil"/>
              <w:left w:val="nil"/>
              <w:bottom w:val="nil"/>
              <w:right w:val="nil"/>
            </w:tcBorders>
            <w:shd w:val="clear" w:color="000000" w:fill="E5E5E5"/>
            <w:vAlign w:val="center"/>
            <w:hideMark/>
          </w:tcPr>
          <w:p w14:paraId="54E6AA43"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5</w:t>
            </w:r>
          </w:p>
        </w:tc>
        <w:tc>
          <w:tcPr>
            <w:tcW w:w="464" w:type="pct"/>
            <w:tcBorders>
              <w:top w:val="nil"/>
              <w:left w:val="nil"/>
              <w:bottom w:val="nil"/>
              <w:right w:val="nil"/>
            </w:tcBorders>
            <w:shd w:val="clear" w:color="000000" w:fill="E5E5E5"/>
            <w:vAlign w:val="center"/>
            <w:hideMark/>
          </w:tcPr>
          <w:p w14:paraId="301EABBA"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w:t>
            </w:r>
          </w:p>
        </w:tc>
        <w:tc>
          <w:tcPr>
            <w:tcW w:w="474" w:type="pct"/>
            <w:tcBorders>
              <w:top w:val="nil"/>
              <w:left w:val="nil"/>
              <w:bottom w:val="nil"/>
              <w:right w:val="nil"/>
            </w:tcBorders>
            <w:shd w:val="clear" w:color="000000" w:fill="E5E5E5"/>
            <w:vAlign w:val="center"/>
            <w:hideMark/>
          </w:tcPr>
          <w:p w14:paraId="23AEBAD1"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w:t>
            </w:r>
          </w:p>
        </w:tc>
        <w:tc>
          <w:tcPr>
            <w:tcW w:w="504" w:type="pct"/>
            <w:tcBorders>
              <w:top w:val="nil"/>
              <w:left w:val="nil"/>
              <w:bottom w:val="nil"/>
              <w:right w:val="nil"/>
            </w:tcBorders>
            <w:shd w:val="clear" w:color="000000" w:fill="E5E5E5"/>
            <w:vAlign w:val="center"/>
            <w:hideMark/>
          </w:tcPr>
          <w:p w14:paraId="014198E7"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18</w:t>
            </w:r>
          </w:p>
        </w:tc>
        <w:tc>
          <w:tcPr>
            <w:tcW w:w="487" w:type="pct"/>
            <w:tcBorders>
              <w:top w:val="nil"/>
              <w:left w:val="nil"/>
              <w:bottom w:val="nil"/>
              <w:right w:val="nil"/>
            </w:tcBorders>
            <w:shd w:val="clear" w:color="000000" w:fill="E5E5E5"/>
            <w:vAlign w:val="center"/>
            <w:hideMark/>
          </w:tcPr>
          <w:p w14:paraId="4C939981"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5%</w:t>
            </w:r>
          </w:p>
        </w:tc>
        <w:tc>
          <w:tcPr>
            <w:tcW w:w="475" w:type="pct"/>
            <w:tcBorders>
              <w:top w:val="nil"/>
              <w:left w:val="nil"/>
              <w:bottom w:val="nil"/>
              <w:right w:val="nil"/>
            </w:tcBorders>
            <w:shd w:val="clear" w:color="000000" w:fill="E5E5E5"/>
            <w:vAlign w:val="center"/>
            <w:hideMark/>
          </w:tcPr>
          <w:p w14:paraId="5574BD8F"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11%</w:t>
            </w:r>
          </w:p>
        </w:tc>
      </w:tr>
      <w:tr w:rsidR="006609FD" w:rsidRPr="00B81AD7" w14:paraId="77AD9FB6" w14:textId="77777777" w:rsidTr="00076D83">
        <w:trPr>
          <w:trHeight w:val="403"/>
        </w:trPr>
        <w:tc>
          <w:tcPr>
            <w:tcW w:w="625" w:type="pct"/>
            <w:tcBorders>
              <w:top w:val="nil"/>
              <w:left w:val="nil"/>
              <w:bottom w:val="nil"/>
              <w:right w:val="nil"/>
            </w:tcBorders>
            <w:shd w:val="clear" w:color="auto" w:fill="auto"/>
            <w:vAlign w:val="center"/>
            <w:hideMark/>
          </w:tcPr>
          <w:p w14:paraId="5973FA61" w14:textId="77777777" w:rsidR="006609FD" w:rsidRPr="00B75FA7" w:rsidRDefault="006609FD" w:rsidP="00E41514">
            <w:pPr>
              <w:keepNext/>
              <w:keepLines/>
              <w:spacing w:after="0" w:line="240" w:lineRule="auto"/>
              <w:jc w:val="center"/>
              <w:rPr>
                <w:rFonts w:eastAsia="Times New Roman" w:cs="Arial"/>
                <w:color w:val="000000"/>
                <w:sz w:val="20"/>
                <w:szCs w:val="20"/>
                <w:lang w:bidi="ar-SA"/>
              </w:rPr>
            </w:pPr>
            <w:r w:rsidRPr="00B75FA7">
              <w:rPr>
                <w:rFonts w:eastAsia="Times New Roman" w:cs="Arial"/>
                <w:color w:val="000000"/>
                <w:sz w:val="20"/>
                <w:szCs w:val="20"/>
                <w:lang w:bidi="ar-SA"/>
              </w:rPr>
              <w:t>6 or more</w:t>
            </w:r>
          </w:p>
        </w:tc>
        <w:tc>
          <w:tcPr>
            <w:tcW w:w="511" w:type="pct"/>
            <w:tcBorders>
              <w:top w:val="nil"/>
              <w:left w:val="nil"/>
              <w:bottom w:val="nil"/>
              <w:right w:val="nil"/>
            </w:tcBorders>
            <w:shd w:val="clear" w:color="auto" w:fill="auto"/>
            <w:vAlign w:val="center"/>
            <w:hideMark/>
          </w:tcPr>
          <w:p w14:paraId="515946C2"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5</w:t>
            </w:r>
          </w:p>
        </w:tc>
        <w:tc>
          <w:tcPr>
            <w:tcW w:w="547" w:type="pct"/>
            <w:tcBorders>
              <w:top w:val="nil"/>
              <w:left w:val="nil"/>
              <w:bottom w:val="nil"/>
              <w:right w:val="nil"/>
            </w:tcBorders>
            <w:shd w:val="clear" w:color="auto" w:fill="auto"/>
            <w:vAlign w:val="center"/>
            <w:hideMark/>
          </w:tcPr>
          <w:p w14:paraId="68FC736A"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w:t>
            </w:r>
          </w:p>
        </w:tc>
        <w:tc>
          <w:tcPr>
            <w:tcW w:w="473" w:type="pct"/>
            <w:tcBorders>
              <w:top w:val="nil"/>
              <w:left w:val="nil"/>
              <w:bottom w:val="nil"/>
              <w:right w:val="nil"/>
            </w:tcBorders>
            <w:shd w:val="clear" w:color="auto" w:fill="auto"/>
            <w:vAlign w:val="center"/>
            <w:hideMark/>
          </w:tcPr>
          <w:p w14:paraId="37E49BC6"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5%</w:t>
            </w:r>
          </w:p>
        </w:tc>
        <w:tc>
          <w:tcPr>
            <w:tcW w:w="440" w:type="pct"/>
            <w:tcBorders>
              <w:top w:val="nil"/>
              <w:left w:val="nil"/>
              <w:bottom w:val="nil"/>
              <w:right w:val="nil"/>
            </w:tcBorders>
            <w:shd w:val="clear" w:color="auto" w:fill="auto"/>
            <w:vAlign w:val="center"/>
            <w:hideMark/>
          </w:tcPr>
          <w:p w14:paraId="5838D4D8"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4</w:t>
            </w:r>
          </w:p>
        </w:tc>
        <w:tc>
          <w:tcPr>
            <w:tcW w:w="464" w:type="pct"/>
            <w:tcBorders>
              <w:top w:val="nil"/>
              <w:left w:val="nil"/>
              <w:bottom w:val="nil"/>
              <w:right w:val="nil"/>
            </w:tcBorders>
            <w:shd w:val="clear" w:color="auto" w:fill="auto"/>
            <w:vAlign w:val="center"/>
            <w:hideMark/>
          </w:tcPr>
          <w:p w14:paraId="174A3B1D"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w:t>
            </w:r>
          </w:p>
        </w:tc>
        <w:tc>
          <w:tcPr>
            <w:tcW w:w="474" w:type="pct"/>
            <w:tcBorders>
              <w:top w:val="nil"/>
              <w:left w:val="nil"/>
              <w:bottom w:val="nil"/>
              <w:right w:val="nil"/>
            </w:tcBorders>
            <w:shd w:val="clear" w:color="auto" w:fill="auto"/>
            <w:vAlign w:val="center"/>
            <w:hideMark/>
          </w:tcPr>
          <w:p w14:paraId="15CA7671"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w:t>
            </w:r>
          </w:p>
        </w:tc>
        <w:tc>
          <w:tcPr>
            <w:tcW w:w="504" w:type="pct"/>
            <w:tcBorders>
              <w:top w:val="nil"/>
              <w:left w:val="nil"/>
              <w:bottom w:val="nil"/>
              <w:right w:val="nil"/>
            </w:tcBorders>
            <w:shd w:val="clear" w:color="auto" w:fill="auto"/>
            <w:vAlign w:val="center"/>
            <w:hideMark/>
          </w:tcPr>
          <w:p w14:paraId="132E9BA7"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eastAsia="Times New Roman" w:cs="Arial"/>
                <w:color w:val="000000"/>
                <w:sz w:val="20"/>
                <w:szCs w:val="20"/>
              </w:rPr>
              <w:t>9</w:t>
            </w:r>
          </w:p>
        </w:tc>
        <w:tc>
          <w:tcPr>
            <w:tcW w:w="487" w:type="pct"/>
            <w:tcBorders>
              <w:top w:val="nil"/>
              <w:left w:val="nil"/>
              <w:bottom w:val="nil"/>
              <w:right w:val="nil"/>
            </w:tcBorders>
            <w:shd w:val="clear" w:color="auto" w:fill="auto"/>
            <w:vAlign w:val="center"/>
            <w:hideMark/>
          </w:tcPr>
          <w:p w14:paraId="7E161DE5"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w:t>
            </w:r>
          </w:p>
        </w:tc>
        <w:tc>
          <w:tcPr>
            <w:tcW w:w="475" w:type="pct"/>
            <w:tcBorders>
              <w:top w:val="nil"/>
              <w:left w:val="nil"/>
              <w:bottom w:val="nil"/>
              <w:right w:val="nil"/>
            </w:tcBorders>
            <w:shd w:val="clear" w:color="auto" w:fill="auto"/>
            <w:vAlign w:val="center"/>
            <w:hideMark/>
          </w:tcPr>
          <w:p w14:paraId="3185DE4B"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4%</w:t>
            </w:r>
          </w:p>
        </w:tc>
      </w:tr>
      <w:tr w:rsidR="006609FD" w:rsidRPr="00B81AD7" w14:paraId="376F1C28" w14:textId="77777777" w:rsidTr="00076D83">
        <w:trPr>
          <w:trHeight w:val="317"/>
        </w:trPr>
        <w:tc>
          <w:tcPr>
            <w:tcW w:w="5000" w:type="pct"/>
            <w:gridSpan w:val="10"/>
            <w:tcBorders>
              <w:top w:val="nil"/>
              <w:left w:val="nil"/>
              <w:right w:val="nil"/>
            </w:tcBorders>
            <w:shd w:val="clear" w:color="auto" w:fill="808080" w:themeFill="accent1"/>
            <w:vAlign w:val="center"/>
          </w:tcPr>
          <w:p w14:paraId="5AD4F95C" w14:textId="77777777" w:rsidR="006609FD" w:rsidRPr="006B21CF" w:rsidRDefault="006609FD" w:rsidP="00E41514">
            <w:pPr>
              <w:keepNext/>
              <w:keepLines/>
              <w:spacing w:after="0" w:line="240" w:lineRule="auto"/>
              <w:jc w:val="left"/>
              <w:rPr>
                <w:rFonts w:cs="Arial"/>
                <w:color w:val="FFFFFF" w:themeColor="background1"/>
                <w:sz w:val="20"/>
                <w:szCs w:val="20"/>
              </w:rPr>
            </w:pPr>
            <w:r>
              <w:rPr>
                <w:rFonts w:eastAsia="Times New Roman" w:cs="Arial"/>
                <w:b/>
                <w:color w:val="FFFFFF" w:themeColor="background1"/>
                <w:sz w:val="20"/>
                <w:szCs w:val="20"/>
                <w:lang w:bidi="ar-SA"/>
              </w:rPr>
              <w:t>Excluding</w:t>
            </w:r>
            <w:r w:rsidRPr="006B21CF">
              <w:rPr>
                <w:rFonts w:eastAsia="Times New Roman" w:cs="Arial"/>
                <w:b/>
                <w:color w:val="FFFFFF" w:themeColor="background1"/>
                <w:sz w:val="20"/>
                <w:szCs w:val="20"/>
                <w:lang w:bidi="ar-SA"/>
              </w:rPr>
              <w:t xml:space="preserve"> STBs</w:t>
            </w:r>
          </w:p>
        </w:tc>
      </w:tr>
      <w:tr w:rsidR="006609FD" w:rsidRPr="00B81AD7" w14:paraId="440A79E7" w14:textId="77777777" w:rsidTr="00076D83">
        <w:trPr>
          <w:trHeight w:val="403"/>
        </w:trPr>
        <w:tc>
          <w:tcPr>
            <w:tcW w:w="625" w:type="pct"/>
            <w:tcBorders>
              <w:top w:val="nil"/>
              <w:left w:val="nil"/>
              <w:bottom w:val="single" w:sz="4" w:space="0" w:color="auto"/>
              <w:right w:val="nil"/>
            </w:tcBorders>
            <w:shd w:val="clear" w:color="auto" w:fill="auto"/>
            <w:vAlign w:val="center"/>
          </w:tcPr>
          <w:p w14:paraId="3C980D4A" w14:textId="77777777" w:rsidR="006609FD" w:rsidRPr="006B21CF" w:rsidRDefault="006609FD" w:rsidP="00E41514">
            <w:pPr>
              <w:keepNext/>
              <w:keepLines/>
              <w:spacing w:after="0" w:line="240" w:lineRule="auto"/>
              <w:jc w:val="left"/>
              <w:rPr>
                <w:rFonts w:eastAsia="Times New Roman" w:cs="Arial"/>
                <w:i/>
                <w:color w:val="000000"/>
                <w:sz w:val="20"/>
                <w:szCs w:val="20"/>
                <w:lang w:bidi="ar-SA"/>
              </w:rPr>
            </w:pPr>
            <w:r w:rsidRPr="006B21CF">
              <w:rPr>
                <w:rFonts w:eastAsia="Times New Roman" w:cs="Arial"/>
                <w:i/>
                <w:color w:val="000000"/>
                <w:sz w:val="20"/>
                <w:szCs w:val="20"/>
                <w:lang w:bidi="ar-SA"/>
              </w:rPr>
              <w:t>None</w:t>
            </w:r>
          </w:p>
        </w:tc>
        <w:tc>
          <w:tcPr>
            <w:tcW w:w="511" w:type="pct"/>
            <w:tcBorders>
              <w:top w:val="nil"/>
              <w:left w:val="nil"/>
              <w:bottom w:val="single" w:sz="4" w:space="0" w:color="auto"/>
              <w:right w:val="nil"/>
            </w:tcBorders>
            <w:shd w:val="clear" w:color="auto" w:fill="auto"/>
            <w:vAlign w:val="center"/>
          </w:tcPr>
          <w:p w14:paraId="304292CC"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76</w:t>
            </w:r>
          </w:p>
        </w:tc>
        <w:tc>
          <w:tcPr>
            <w:tcW w:w="547" w:type="pct"/>
            <w:tcBorders>
              <w:top w:val="nil"/>
              <w:left w:val="nil"/>
              <w:bottom w:val="single" w:sz="4" w:space="0" w:color="auto"/>
              <w:right w:val="nil"/>
            </w:tcBorders>
            <w:shd w:val="clear" w:color="auto" w:fill="auto"/>
            <w:vAlign w:val="center"/>
          </w:tcPr>
          <w:p w14:paraId="05065775"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29%</w:t>
            </w:r>
          </w:p>
        </w:tc>
        <w:tc>
          <w:tcPr>
            <w:tcW w:w="473" w:type="pct"/>
            <w:tcBorders>
              <w:top w:val="nil"/>
              <w:left w:val="nil"/>
              <w:bottom w:val="single" w:sz="4" w:space="0" w:color="auto"/>
              <w:right w:val="nil"/>
            </w:tcBorders>
            <w:shd w:val="clear" w:color="auto" w:fill="auto"/>
            <w:vAlign w:val="center"/>
          </w:tcPr>
          <w:p w14:paraId="5F55D195"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57%</w:t>
            </w:r>
          </w:p>
        </w:tc>
        <w:tc>
          <w:tcPr>
            <w:tcW w:w="440" w:type="pct"/>
            <w:tcBorders>
              <w:top w:val="nil"/>
              <w:left w:val="nil"/>
              <w:bottom w:val="single" w:sz="4" w:space="0" w:color="auto"/>
              <w:right w:val="nil"/>
            </w:tcBorders>
            <w:shd w:val="clear" w:color="auto" w:fill="auto"/>
            <w:vAlign w:val="center"/>
          </w:tcPr>
          <w:p w14:paraId="7A56362A"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56</w:t>
            </w:r>
          </w:p>
        </w:tc>
        <w:tc>
          <w:tcPr>
            <w:tcW w:w="464" w:type="pct"/>
            <w:tcBorders>
              <w:top w:val="nil"/>
              <w:left w:val="nil"/>
              <w:bottom w:val="single" w:sz="4" w:space="0" w:color="auto"/>
              <w:right w:val="nil"/>
            </w:tcBorders>
            <w:shd w:val="clear" w:color="auto" w:fill="auto"/>
            <w:vAlign w:val="center"/>
          </w:tcPr>
          <w:p w14:paraId="5868DED2"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27%</w:t>
            </w:r>
          </w:p>
        </w:tc>
        <w:tc>
          <w:tcPr>
            <w:tcW w:w="474" w:type="pct"/>
            <w:tcBorders>
              <w:top w:val="nil"/>
              <w:left w:val="nil"/>
              <w:bottom w:val="single" w:sz="4" w:space="0" w:color="auto"/>
              <w:right w:val="nil"/>
            </w:tcBorders>
            <w:shd w:val="clear" w:color="auto" w:fill="auto"/>
            <w:vAlign w:val="center"/>
          </w:tcPr>
          <w:p w14:paraId="4A38F7FA"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32%</w:t>
            </w:r>
          </w:p>
        </w:tc>
        <w:tc>
          <w:tcPr>
            <w:tcW w:w="504" w:type="pct"/>
            <w:tcBorders>
              <w:top w:val="nil"/>
              <w:left w:val="nil"/>
              <w:bottom w:val="single" w:sz="4" w:space="0" w:color="auto"/>
              <w:right w:val="nil"/>
            </w:tcBorders>
            <w:shd w:val="clear" w:color="auto" w:fill="auto"/>
            <w:vAlign w:val="center"/>
          </w:tcPr>
          <w:p w14:paraId="068E1BEC"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132</w:t>
            </w:r>
          </w:p>
        </w:tc>
        <w:tc>
          <w:tcPr>
            <w:tcW w:w="487" w:type="pct"/>
            <w:tcBorders>
              <w:top w:val="nil"/>
              <w:left w:val="nil"/>
              <w:bottom w:val="single" w:sz="4" w:space="0" w:color="auto"/>
              <w:right w:val="nil"/>
            </w:tcBorders>
            <w:shd w:val="clear" w:color="auto" w:fill="auto"/>
            <w:vAlign w:val="center"/>
          </w:tcPr>
          <w:p w14:paraId="14D1E801" w14:textId="77777777" w:rsidR="006609FD" w:rsidRPr="00CB5928" w:rsidRDefault="006609FD" w:rsidP="00E41514">
            <w:pPr>
              <w:keepNext/>
              <w:keepLines/>
              <w:spacing w:after="0" w:line="240" w:lineRule="auto"/>
              <w:jc w:val="center"/>
              <w:rPr>
                <w:rFonts w:eastAsia="Times New Roman" w:cs="Arial"/>
                <w:i/>
                <w:color w:val="000000"/>
                <w:sz w:val="20"/>
                <w:szCs w:val="20"/>
                <w:lang w:bidi="ar-SA"/>
              </w:rPr>
            </w:pPr>
            <w:r w:rsidRPr="00CB5928">
              <w:rPr>
                <w:rFonts w:cs="Arial"/>
                <w:color w:val="000000"/>
                <w:sz w:val="20"/>
                <w:szCs w:val="20"/>
              </w:rPr>
              <w:t>29%</w:t>
            </w:r>
          </w:p>
        </w:tc>
        <w:tc>
          <w:tcPr>
            <w:tcW w:w="475" w:type="pct"/>
            <w:tcBorders>
              <w:top w:val="nil"/>
              <w:left w:val="nil"/>
              <w:bottom w:val="single" w:sz="4" w:space="0" w:color="auto"/>
              <w:right w:val="nil"/>
            </w:tcBorders>
            <w:shd w:val="clear" w:color="auto" w:fill="auto"/>
            <w:vAlign w:val="center"/>
          </w:tcPr>
          <w:p w14:paraId="53BE3BD7" w14:textId="77777777" w:rsidR="006609FD" w:rsidRPr="00CB5928" w:rsidRDefault="006609FD" w:rsidP="00E41514">
            <w:pPr>
              <w:keepNext/>
              <w:keepLines/>
              <w:spacing w:after="0" w:line="240" w:lineRule="auto"/>
              <w:jc w:val="center"/>
              <w:rPr>
                <w:rFonts w:cs="Arial"/>
                <w:i/>
                <w:color w:val="000000"/>
                <w:sz w:val="20"/>
                <w:szCs w:val="20"/>
              </w:rPr>
            </w:pPr>
            <w:r w:rsidRPr="00CB5928">
              <w:rPr>
                <w:rFonts w:cs="Arial"/>
                <w:color w:val="000000"/>
                <w:sz w:val="20"/>
                <w:szCs w:val="20"/>
              </w:rPr>
              <w:t>45%</w:t>
            </w:r>
          </w:p>
        </w:tc>
      </w:tr>
      <w:tr w:rsidR="006609FD" w:rsidRPr="00B81AD7" w14:paraId="058A4A5B" w14:textId="77777777" w:rsidTr="00076D83">
        <w:trPr>
          <w:trHeight w:val="403"/>
        </w:trPr>
        <w:tc>
          <w:tcPr>
            <w:tcW w:w="625" w:type="pct"/>
            <w:tcBorders>
              <w:top w:val="single" w:sz="4" w:space="0" w:color="auto"/>
              <w:left w:val="nil"/>
              <w:bottom w:val="nil"/>
              <w:right w:val="nil"/>
            </w:tcBorders>
            <w:shd w:val="clear" w:color="auto" w:fill="E5E5E5" w:themeFill="accent1" w:themeFillTint="33"/>
            <w:vAlign w:val="center"/>
          </w:tcPr>
          <w:p w14:paraId="60F361BE" w14:textId="77777777" w:rsidR="006609FD" w:rsidRPr="00B75FA7" w:rsidRDefault="006609FD" w:rsidP="00E41514">
            <w:pPr>
              <w:keepNext/>
              <w:keepLines/>
              <w:spacing w:after="0" w:line="240" w:lineRule="auto"/>
              <w:jc w:val="left"/>
              <w:rPr>
                <w:rFonts w:eastAsia="Times New Roman" w:cs="Arial"/>
                <w:color w:val="000000"/>
                <w:sz w:val="20"/>
                <w:szCs w:val="20"/>
                <w:lang w:bidi="ar-SA"/>
              </w:rPr>
            </w:pPr>
            <w:r w:rsidRPr="00B75FA7">
              <w:rPr>
                <w:rFonts w:eastAsia="Times New Roman" w:cs="Arial"/>
                <w:color w:val="000000"/>
                <w:sz w:val="20"/>
                <w:szCs w:val="20"/>
                <w:lang w:bidi="ar-SA"/>
              </w:rPr>
              <w:t>1</w:t>
            </w:r>
          </w:p>
        </w:tc>
        <w:tc>
          <w:tcPr>
            <w:tcW w:w="511" w:type="pct"/>
            <w:tcBorders>
              <w:top w:val="single" w:sz="4" w:space="0" w:color="auto"/>
              <w:left w:val="nil"/>
              <w:bottom w:val="nil"/>
              <w:right w:val="nil"/>
            </w:tcBorders>
            <w:shd w:val="clear" w:color="auto" w:fill="E5E5E5" w:themeFill="accent1" w:themeFillTint="33"/>
            <w:vAlign w:val="center"/>
          </w:tcPr>
          <w:p w14:paraId="73F99328"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80</w:t>
            </w:r>
          </w:p>
        </w:tc>
        <w:tc>
          <w:tcPr>
            <w:tcW w:w="547" w:type="pct"/>
            <w:tcBorders>
              <w:top w:val="single" w:sz="4" w:space="0" w:color="auto"/>
              <w:left w:val="nil"/>
              <w:bottom w:val="nil"/>
              <w:right w:val="nil"/>
            </w:tcBorders>
            <w:shd w:val="clear" w:color="auto" w:fill="E5E5E5" w:themeFill="accent1" w:themeFillTint="33"/>
            <w:vAlign w:val="center"/>
          </w:tcPr>
          <w:p w14:paraId="488F5D4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30%</w:t>
            </w:r>
          </w:p>
        </w:tc>
        <w:tc>
          <w:tcPr>
            <w:tcW w:w="473" w:type="pct"/>
            <w:tcBorders>
              <w:top w:val="single" w:sz="4" w:space="0" w:color="auto"/>
              <w:left w:val="nil"/>
              <w:bottom w:val="nil"/>
              <w:right w:val="nil"/>
            </w:tcBorders>
            <w:shd w:val="clear" w:color="auto" w:fill="E5E5E5" w:themeFill="accent1" w:themeFillTint="33"/>
            <w:vAlign w:val="center"/>
          </w:tcPr>
          <w:p w14:paraId="3EF9DDBC"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56%</w:t>
            </w:r>
          </w:p>
        </w:tc>
        <w:tc>
          <w:tcPr>
            <w:tcW w:w="440" w:type="pct"/>
            <w:tcBorders>
              <w:top w:val="single" w:sz="4" w:space="0" w:color="auto"/>
              <w:left w:val="nil"/>
              <w:bottom w:val="nil"/>
              <w:right w:val="nil"/>
            </w:tcBorders>
            <w:shd w:val="clear" w:color="auto" w:fill="E5E5E5" w:themeFill="accent1" w:themeFillTint="33"/>
            <w:vAlign w:val="center"/>
          </w:tcPr>
          <w:p w14:paraId="12BC3B95"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61</w:t>
            </w:r>
          </w:p>
        </w:tc>
        <w:tc>
          <w:tcPr>
            <w:tcW w:w="464" w:type="pct"/>
            <w:tcBorders>
              <w:top w:val="single" w:sz="4" w:space="0" w:color="auto"/>
              <w:left w:val="nil"/>
              <w:bottom w:val="nil"/>
              <w:right w:val="nil"/>
            </w:tcBorders>
            <w:shd w:val="clear" w:color="auto" w:fill="E5E5E5" w:themeFill="accent1" w:themeFillTint="33"/>
            <w:vAlign w:val="center"/>
          </w:tcPr>
          <w:p w14:paraId="5A46852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33%</w:t>
            </w:r>
          </w:p>
        </w:tc>
        <w:tc>
          <w:tcPr>
            <w:tcW w:w="474" w:type="pct"/>
            <w:tcBorders>
              <w:top w:val="single" w:sz="4" w:space="0" w:color="auto"/>
              <w:left w:val="nil"/>
              <w:bottom w:val="nil"/>
              <w:right w:val="nil"/>
            </w:tcBorders>
            <w:shd w:val="clear" w:color="auto" w:fill="E5E5E5" w:themeFill="accent1" w:themeFillTint="33"/>
            <w:vAlign w:val="center"/>
          </w:tcPr>
          <w:p w14:paraId="5E6E90E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44%</w:t>
            </w:r>
          </w:p>
        </w:tc>
        <w:tc>
          <w:tcPr>
            <w:tcW w:w="504" w:type="pct"/>
            <w:tcBorders>
              <w:top w:val="single" w:sz="4" w:space="0" w:color="auto"/>
              <w:left w:val="nil"/>
              <w:bottom w:val="nil"/>
              <w:right w:val="nil"/>
            </w:tcBorders>
            <w:shd w:val="clear" w:color="auto" w:fill="E5E5E5" w:themeFill="accent1" w:themeFillTint="33"/>
            <w:vAlign w:val="center"/>
          </w:tcPr>
          <w:p w14:paraId="52B95A5C"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141</w:t>
            </w:r>
          </w:p>
        </w:tc>
        <w:tc>
          <w:tcPr>
            <w:tcW w:w="487" w:type="pct"/>
            <w:tcBorders>
              <w:top w:val="single" w:sz="4" w:space="0" w:color="auto"/>
              <w:left w:val="nil"/>
              <w:bottom w:val="nil"/>
              <w:right w:val="nil"/>
            </w:tcBorders>
            <w:shd w:val="clear" w:color="auto" w:fill="E5E5E5" w:themeFill="accent1" w:themeFillTint="33"/>
            <w:vAlign w:val="center"/>
          </w:tcPr>
          <w:p w14:paraId="2BCC6BF7"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31%</w:t>
            </w:r>
          </w:p>
        </w:tc>
        <w:tc>
          <w:tcPr>
            <w:tcW w:w="475" w:type="pct"/>
            <w:tcBorders>
              <w:top w:val="single" w:sz="4" w:space="0" w:color="auto"/>
              <w:left w:val="nil"/>
              <w:bottom w:val="nil"/>
              <w:right w:val="nil"/>
            </w:tcBorders>
            <w:shd w:val="clear" w:color="auto" w:fill="E5E5E5" w:themeFill="accent1" w:themeFillTint="33"/>
            <w:vAlign w:val="center"/>
          </w:tcPr>
          <w:p w14:paraId="5C56B5D3" w14:textId="77777777" w:rsidR="006609FD" w:rsidRPr="00CB5928" w:rsidRDefault="006609FD" w:rsidP="00E41514">
            <w:pPr>
              <w:keepNext/>
              <w:keepLines/>
              <w:spacing w:after="0" w:line="240" w:lineRule="auto"/>
              <w:jc w:val="center"/>
              <w:rPr>
                <w:rFonts w:cs="Arial"/>
                <w:color w:val="000000"/>
                <w:sz w:val="20"/>
                <w:szCs w:val="20"/>
              </w:rPr>
            </w:pPr>
            <w:r w:rsidRPr="00CB5928">
              <w:rPr>
                <w:rFonts w:cs="Arial"/>
                <w:color w:val="000000"/>
                <w:sz w:val="20"/>
                <w:szCs w:val="20"/>
              </w:rPr>
              <w:t>50%</w:t>
            </w:r>
          </w:p>
        </w:tc>
      </w:tr>
      <w:tr w:rsidR="006609FD" w:rsidRPr="00B81AD7" w14:paraId="515CC45D" w14:textId="77777777" w:rsidTr="00076D83">
        <w:trPr>
          <w:trHeight w:val="403"/>
        </w:trPr>
        <w:tc>
          <w:tcPr>
            <w:tcW w:w="625" w:type="pct"/>
            <w:tcBorders>
              <w:top w:val="nil"/>
              <w:left w:val="nil"/>
              <w:bottom w:val="nil"/>
              <w:right w:val="nil"/>
            </w:tcBorders>
            <w:shd w:val="clear" w:color="auto" w:fill="auto"/>
            <w:vAlign w:val="center"/>
          </w:tcPr>
          <w:p w14:paraId="25532B59" w14:textId="77777777" w:rsidR="006609FD" w:rsidRPr="00B75FA7" w:rsidRDefault="006609FD" w:rsidP="00E41514">
            <w:pPr>
              <w:keepNext/>
              <w:keepLines/>
              <w:spacing w:after="0" w:line="240" w:lineRule="auto"/>
              <w:jc w:val="left"/>
              <w:rPr>
                <w:rFonts w:eastAsia="Times New Roman" w:cs="Arial"/>
                <w:color w:val="000000"/>
                <w:sz w:val="20"/>
                <w:szCs w:val="20"/>
                <w:lang w:bidi="ar-SA"/>
              </w:rPr>
            </w:pPr>
            <w:r w:rsidRPr="00B75FA7">
              <w:rPr>
                <w:rFonts w:eastAsia="Times New Roman" w:cs="Arial"/>
                <w:color w:val="000000"/>
                <w:sz w:val="20"/>
                <w:szCs w:val="20"/>
                <w:lang w:bidi="ar-SA"/>
              </w:rPr>
              <w:t>2</w:t>
            </w:r>
          </w:p>
        </w:tc>
        <w:tc>
          <w:tcPr>
            <w:tcW w:w="511" w:type="pct"/>
            <w:tcBorders>
              <w:top w:val="nil"/>
              <w:left w:val="nil"/>
              <w:bottom w:val="nil"/>
              <w:right w:val="nil"/>
            </w:tcBorders>
            <w:shd w:val="clear" w:color="auto" w:fill="auto"/>
            <w:vAlign w:val="center"/>
          </w:tcPr>
          <w:p w14:paraId="02B2C835"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48</w:t>
            </w:r>
          </w:p>
        </w:tc>
        <w:tc>
          <w:tcPr>
            <w:tcW w:w="547" w:type="pct"/>
            <w:tcBorders>
              <w:top w:val="nil"/>
              <w:left w:val="nil"/>
              <w:bottom w:val="nil"/>
              <w:right w:val="nil"/>
            </w:tcBorders>
            <w:shd w:val="clear" w:color="auto" w:fill="auto"/>
            <w:vAlign w:val="center"/>
          </w:tcPr>
          <w:p w14:paraId="1FB748B0"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22%</w:t>
            </w:r>
          </w:p>
        </w:tc>
        <w:tc>
          <w:tcPr>
            <w:tcW w:w="473" w:type="pct"/>
            <w:tcBorders>
              <w:top w:val="nil"/>
              <w:left w:val="nil"/>
              <w:bottom w:val="nil"/>
              <w:right w:val="nil"/>
            </w:tcBorders>
            <w:shd w:val="clear" w:color="auto" w:fill="auto"/>
            <w:vAlign w:val="center"/>
          </w:tcPr>
          <w:p w14:paraId="556C3A97"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48%</w:t>
            </w:r>
          </w:p>
        </w:tc>
        <w:tc>
          <w:tcPr>
            <w:tcW w:w="440" w:type="pct"/>
            <w:tcBorders>
              <w:top w:val="nil"/>
              <w:left w:val="nil"/>
              <w:bottom w:val="nil"/>
              <w:right w:val="nil"/>
            </w:tcBorders>
            <w:shd w:val="clear" w:color="auto" w:fill="auto"/>
            <w:vAlign w:val="center"/>
          </w:tcPr>
          <w:p w14:paraId="34109B9B"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37</w:t>
            </w:r>
          </w:p>
        </w:tc>
        <w:tc>
          <w:tcPr>
            <w:tcW w:w="464" w:type="pct"/>
            <w:tcBorders>
              <w:top w:val="nil"/>
              <w:left w:val="nil"/>
              <w:bottom w:val="nil"/>
              <w:right w:val="nil"/>
            </w:tcBorders>
            <w:shd w:val="clear" w:color="auto" w:fill="auto"/>
            <w:vAlign w:val="center"/>
          </w:tcPr>
          <w:p w14:paraId="7C2E6099"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19%</w:t>
            </w:r>
          </w:p>
        </w:tc>
        <w:tc>
          <w:tcPr>
            <w:tcW w:w="474" w:type="pct"/>
            <w:tcBorders>
              <w:top w:val="nil"/>
              <w:left w:val="nil"/>
              <w:bottom w:val="nil"/>
              <w:right w:val="nil"/>
            </w:tcBorders>
            <w:shd w:val="clear" w:color="auto" w:fill="auto"/>
            <w:vAlign w:val="center"/>
          </w:tcPr>
          <w:p w14:paraId="1A3CBEE0"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27%</w:t>
            </w:r>
          </w:p>
        </w:tc>
        <w:tc>
          <w:tcPr>
            <w:tcW w:w="504" w:type="pct"/>
            <w:tcBorders>
              <w:top w:val="nil"/>
              <w:left w:val="nil"/>
              <w:bottom w:val="nil"/>
              <w:right w:val="nil"/>
            </w:tcBorders>
            <w:shd w:val="clear" w:color="auto" w:fill="auto"/>
            <w:vAlign w:val="center"/>
          </w:tcPr>
          <w:p w14:paraId="2773636E"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85</w:t>
            </w:r>
          </w:p>
        </w:tc>
        <w:tc>
          <w:tcPr>
            <w:tcW w:w="487" w:type="pct"/>
            <w:tcBorders>
              <w:top w:val="nil"/>
              <w:left w:val="nil"/>
              <w:bottom w:val="nil"/>
              <w:right w:val="nil"/>
            </w:tcBorders>
            <w:shd w:val="clear" w:color="auto" w:fill="auto"/>
            <w:vAlign w:val="center"/>
          </w:tcPr>
          <w:p w14:paraId="10BA347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21%</w:t>
            </w:r>
          </w:p>
        </w:tc>
        <w:tc>
          <w:tcPr>
            <w:tcW w:w="475" w:type="pct"/>
            <w:tcBorders>
              <w:top w:val="nil"/>
              <w:left w:val="nil"/>
              <w:bottom w:val="nil"/>
              <w:right w:val="nil"/>
            </w:tcBorders>
            <w:shd w:val="clear" w:color="auto" w:fill="auto"/>
            <w:vAlign w:val="center"/>
          </w:tcPr>
          <w:p w14:paraId="527AF02D" w14:textId="77777777" w:rsidR="006609FD" w:rsidRPr="00CB5928" w:rsidRDefault="006609FD" w:rsidP="00E41514">
            <w:pPr>
              <w:keepNext/>
              <w:keepLines/>
              <w:spacing w:after="0" w:line="240" w:lineRule="auto"/>
              <w:jc w:val="center"/>
              <w:rPr>
                <w:rFonts w:cs="Arial"/>
                <w:color w:val="000000"/>
                <w:sz w:val="20"/>
                <w:szCs w:val="20"/>
              </w:rPr>
            </w:pPr>
            <w:r w:rsidRPr="00CB5928">
              <w:rPr>
                <w:rFonts w:cs="Arial"/>
                <w:color w:val="000000"/>
                <w:sz w:val="20"/>
                <w:szCs w:val="20"/>
              </w:rPr>
              <w:t>38%</w:t>
            </w:r>
          </w:p>
        </w:tc>
      </w:tr>
      <w:tr w:rsidR="006609FD" w:rsidRPr="00B81AD7" w14:paraId="05297119" w14:textId="77777777" w:rsidTr="00076D83">
        <w:trPr>
          <w:trHeight w:val="403"/>
        </w:trPr>
        <w:tc>
          <w:tcPr>
            <w:tcW w:w="625" w:type="pct"/>
            <w:tcBorders>
              <w:top w:val="nil"/>
              <w:left w:val="nil"/>
              <w:bottom w:val="nil"/>
              <w:right w:val="nil"/>
            </w:tcBorders>
            <w:shd w:val="clear" w:color="auto" w:fill="E5E5E5" w:themeFill="accent1" w:themeFillTint="33"/>
            <w:vAlign w:val="center"/>
          </w:tcPr>
          <w:p w14:paraId="6EE611B4" w14:textId="77777777" w:rsidR="006609FD" w:rsidRPr="00B75FA7" w:rsidRDefault="006609FD" w:rsidP="00E41514">
            <w:pPr>
              <w:keepNext/>
              <w:keepLines/>
              <w:spacing w:after="0" w:line="240" w:lineRule="auto"/>
              <w:jc w:val="left"/>
              <w:rPr>
                <w:rFonts w:eastAsia="Times New Roman" w:cs="Arial"/>
                <w:color w:val="000000"/>
                <w:sz w:val="20"/>
                <w:szCs w:val="20"/>
                <w:lang w:bidi="ar-SA"/>
              </w:rPr>
            </w:pPr>
            <w:r w:rsidRPr="00B75FA7">
              <w:rPr>
                <w:rFonts w:eastAsia="Times New Roman" w:cs="Arial"/>
                <w:color w:val="000000"/>
                <w:sz w:val="20"/>
                <w:szCs w:val="20"/>
                <w:lang w:bidi="ar-SA"/>
              </w:rPr>
              <w:t>3</w:t>
            </w:r>
          </w:p>
        </w:tc>
        <w:tc>
          <w:tcPr>
            <w:tcW w:w="511" w:type="pct"/>
            <w:tcBorders>
              <w:top w:val="nil"/>
              <w:left w:val="nil"/>
              <w:bottom w:val="nil"/>
              <w:right w:val="nil"/>
            </w:tcBorders>
            <w:shd w:val="clear" w:color="auto" w:fill="E5E5E5" w:themeFill="accent1" w:themeFillTint="33"/>
            <w:vAlign w:val="center"/>
          </w:tcPr>
          <w:p w14:paraId="0B42122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24</w:t>
            </w:r>
          </w:p>
        </w:tc>
        <w:tc>
          <w:tcPr>
            <w:tcW w:w="547" w:type="pct"/>
            <w:tcBorders>
              <w:top w:val="nil"/>
              <w:left w:val="nil"/>
              <w:bottom w:val="nil"/>
              <w:right w:val="nil"/>
            </w:tcBorders>
            <w:shd w:val="clear" w:color="auto" w:fill="E5E5E5" w:themeFill="accent1" w:themeFillTint="33"/>
            <w:vAlign w:val="center"/>
          </w:tcPr>
          <w:p w14:paraId="00BEAA5A"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9%</w:t>
            </w:r>
          </w:p>
        </w:tc>
        <w:tc>
          <w:tcPr>
            <w:tcW w:w="473" w:type="pct"/>
            <w:tcBorders>
              <w:top w:val="nil"/>
              <w:left w:val="nil"/>
              <w:bottom w:val="nil"/>
              <w:right w:val="nil"/>
            </w:tcBorders>
            <w:shd w:val="clear" w:color="auto" w:fill="E5E5E5" w:themeFill="accent1" w:themeFillTint="33"/>
            <w:vAlign w:val="center"/>
          </w:tcPr>
          <w:p w14:paraId="2D99E5CF"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23%</w:t>
            </w:r>
          </w:p>
        </w:tc>
        <w:tc>
          <w:tcPr>
            <w:tcW w:w="440" w:type="pct"/>
            <w:tcBorders>
              <w:top w:val="nil"/>
              <w:left w:val="nil"/>
              <w:bottom w:val="nil"/>
              <w:right w:val="nil"/>
            </w:tcBorders>
            <w:shd w:val="clear" w:color="auto" w:fill="E5E5E5" w:themeFill="accent1" w:themeFillTint="33"/>
            <w:vAlign w:val="center"/>
          </w:tcPr>
          <w:p w14:paraId="04120900"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29</w:t>
            </w:r>
          </w:p>
        </w:tc>
        <w:tc>
          <w:tcPr>
            <w:tcW w:w="464" w:type="pct"/>
            <w:tcBorders>
              <w:top w:val="nil"/>
              <w:left w:val="nil"/>
              <w:bottom w:val="nil"/>
              <w:right w:val="nil"/>
            </w:tcBorders>
            <w:shd w:val="clear" w:color="auto" w:fill="E5E5E5" w:themeFill="accent1" w:themeFillTint="33"/>
            <w:vAlign w:val="center"/>
          </w:tcPr>
          <w:p w14:paraId="42EFF8F7"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15%</w:t>
            </w:r>
          </w:p>
        </w:tc>
        <w:tc>
          <w:tcPr>
            <w:tcW w:w="474" w:type="pct"/>
            <w:tcBorders>
              <w:top w:val="nil"/>
              <w:left w:val="nil"/>
              <w:bottom w:val="nil"/>
              <w:right w:val="nil"/>
            </w:tcBorders>
            <w:shd w:val="clear" w:color="auto" w:fill="E5E5E5" w:themeFill="accent1" w:themeFillTint="33"/>
            <w:vAlign w:val="center"/>
          </w:tcPr>
          <w:p w14:paraId="0B2EE128"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22%</w:t>
            </w:r>
          </w:p>
        </w:tc>
        <w:tc>
          <w:tcPr>
            <w:tcW w:w="504" w:type="pct"/>
            <w:tcBorders>
              <w:top w:val="nil"/>
              <w:left w:val="nil"/>
              <w:bottom w:val="nil"/>
              <w:right w:val="nil"/>
            </w:tcBorders>
            <w:shd w:val="clear" w:color="auto" w:fill="E5E5E5" w:themeFill="accent1" w:themeFillTint="33"/>
            <w:vAlign w:val="center"/>
          </w:tcPr>
          <w:p w14:paraId="208066FE"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53</w:t>
            </w:r>
          </w:p>
        </w:tc>
        <w:tc>
          <w:tcPr>
            <w:tcW w:w="487" w:type="pct"/>
            <w:tcBorders>
              <w:top w:val="nil"/>
              <w:left w:val="nil"/>
              <w:bottom w:val="nil"/>
              <w:right w:val="nil"/>
            </w:tcBorders>
            <w:shd w:val="clear" w:color="auto" w:fill="E5E5E5" w:themeFill="accent1" w:themeFillTint="33"/>
            <w:vAlign w:val="center"/>
          </w:tcPr>
          <w:p w14:paraId="78FBDF3C"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11%</w:t>
            </w:r>
          </w:p>
        </w:tc>
        <w:tc>
          <w:tcPr>
            <w:tcW w:w="475" w:type="pct"/>
            <w:tcBorders>
              <w:top w:val="nil"/>
              <w:left w:val="nil"/>
              <w:bottom w:val="nil"/>
              <w:right w:val="nil"/>
            </w:tcBorders>
            <w:shd w:val="clear" w:color="auto" w:fill="E5E5E5" w:themeFill="accent1" w:themeFillTint="33"/>
            <w:vAlign w:val="center"/>
          </w:tcPr>
          <w:p w14:paraId="71AFED24" w14:textId="77777777" w:rsidR="006609FD" w:rsidRPr="00CB5928" w:rsidRDefault="006609FD" w:rsidP="00E41514">
            <w:pPr>
              <w:keepNext/>
              <w:keepLines/>
              <w:spacing w:after="0" w:line="240" w:lineRule="auto"/>
              <w:jc w:val="center"/>
              <w:rPr>
                <w:rFonts w:cs="Arial"/>
                <w:color w:val="000000"/>
                <w:sz w:val="20"/>
                <w:szCs w:val="20"/>
              </w:rPr>
            </w:pPr>
            <w:r w:rsidRPr="00CB5928">
              <w:rPr>
                <w:rFonts w:cs="Arial"/>
                <w:color w:val="000000"/>
                <w:sz w:val="20"/>
                <w:szCs w:val="20"/>
              </w:rPr>
              <w:t>22%</w:t>
            </w:r>
          </w:p>
        </w:tc>
      </w:tr>
      <w:tr w:rsidR="006609FD" w:rsidRPr="00B81AD7" w14:paraId="15260BAA" w14:textId="77777777" w:rsidTr="00076D83">
        <w:trPr>
          <w:trHeight w:val="403"/>
        </w:trPr>
        <w:tc>
          <w:tcPr>
            <w:tcW w:w="625" w:type="pct"/>
            <w:tcBorders>
              <w:top w:val="nil"/>
              <w:left w:val="nil"/>
              <w:bottom w:val="nil"/>
              <w:right w:val="nil"/>
            </w:tcBorders>
            <w:shd w:val="clear" w:color="auto" w:fill="auto"/>
            <w:vAlign w:val="center"/>
          </w:tcPr>
          <w:p w14:paraId="21E478AB" w14:textId="77777777" w:rsidR="006609FD" w:rsidRPr="00B75FA7" w:rsidRDefault="006609FD" w:rsidP="00E41514">
            <w:pPr>
              <w:keepNext/>
              <w:keepLines/>
              <w:spacing w:after="0" w:line="240" w:lineRule="auto"/>
              <w:jc w:val="left"/>
              <w:rPr>
                <w:rFonts w:eastAsia="Times New Roman" w:cs="Arial"/>
                <w:color w:val="000000"/>
                <w:sz w:val="20"/>
                <w:szCs w:val="20"/>
                <w:lang w:bidi="ar-SA"/>
              </w:rPr>
            </w:pPr>
            <w:r w:rsidRPr="00B75FA7">
              <w:rPr>
                <w:rFonts w:eastAsia="Times New Roman" w:cs="Arial"/>
                <w:color w:val="000000"/>
                <w:sz w:val="20"/>
                <w:szCs w:val="20"/>
                <w:lang w:bidi="ar-SA"/>
              </w:rPr>
              <w:t>4</w:t>
            </w:r>
          </w:p>
        </w:tc>
        <w:tc>
          <w:tcPr>
            <w:tcW w:w="511" w:type="pct"/>
            <w:tcBorders>
              <w:top w:val="nil"/>
              <w:left w:val="nil"/>
              <w:bottom w:val="nil"/>
              <w:right w:val="nil"/>
            </w:tcBorders>
            <w:shd w:val="clear" w:color="auto" w:fill="auto"/>
            <w:vAlign w:val="center"/>
          </w:tcPr>
          <w:p w14:paraId="54F5EE85"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14</w:t>
            </w:r>
          </w:p>
        </w:tc>
        <w:tc>
          <w:tcPr>
            <w:tcW w:w="547" w:type="pct"/>
            <w:tcBorders>
              <w:top w:val="nil"/>
              <w:left w:val="nil"/>
              <w:bottom w:val="nil"/>
              <w:right w:val="nil"/>
            </w:tcBorders>
            <w:shd w:val="clear" w:color="auto" w:fill="auto"/>
            <w:vAlign w:val="center"/>
          </w:tcPr>
          <w:p w14:paraId="79CC3935"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6%</w:t>
            </w:r>
          </w:p>
        </w:tc>
        <w:tc>
          <w:tcPr>
            <w:tcW w:w="473" w:type="pct"/>
            <w:tcBorders>
              <w:top w:val="nil"/>
              <w:left w:val="nil"/>
              <w:bottom w:val="nil"/>
              <w:right w:val="nil"/>
            </w:tcBorders>
            <w:shd w:val="clear" w:color="auto" w:fill="auto"/>
            <w:vAlign w:val="center"/>
          </w:tcPr>
          <w:p w14:paraId="2ABB9EBD"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18%</w:t>
            </w:r>
          </w:p>
        </w:tc>
        <w:tc>
          <w:tcPr>
            <w:tcW w:w="440" w:type="pct"/>
            <w:tcBorders>
              <w:top w:val="nil"/>
              <w:left w:val="nil"/>
              <w:bottom w:val="nil"/>
              <w:right w:val="nil"/>
            </w:tcBorders>
            <w:shd w:val="clear" w:color="auto" w:fill="auto"/>
            <w:vAlign w:val="center"/>
          </w:tcPr>
          <w:p w14:paraId="7AC5957E"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7</w:t>
            </w:r>
          </w:p>
        </w:tc>
        <w:tc>
          <w:tcPr>
            <w:tcW w:w="464" w:type="pct"/>
            <w:tcBorders>
              <w:top w:val="nil"/>
              <w:left w:val="nil"/>
              <w:bottom w:val="nil"/>
              <w:right w:val="nil"/>
            </w:tcBorders>
            <w:shd w:val="clear" w:color="auto" w:fill="auto"/>
            <w:vAlign w:val="center"/>
          </w:tcPr>
          <w:p w14:paraId="09050501"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w:t>
            </w:r>
          </w:p>
        </w:tc>
        <w:tc>
          <w:tcPr>
            <w:tcW w:w="474" w:type="pct"/>
            <w:tcBorders>
              <w:top w:val="nil"/>
              <w:left w:val="nil"/>
              <w:bottom w:val="nil"/>
              <w:right w:val="nil"/>
            </w:tcBorders>
            <w:shd w:val="clear" w:color="auto" w:fill="auto"/>
            <w:vAlign w:val="center"/>
          </w:tcPr>
          <w:p w14:paraId="209D9F27"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4%</w:t>
            </w:r>
          </w:p>
        </w:tc>
        <w:tc>
          <w:tcPr>
            <w:tcW w:w="504" w:type="pct"/>
            <w:tcBorders>
              <w:top w:val="nil"/>
              <w:left w:val="nil"/>
              <w:bottom w:val="nil"/>
              <w:right w:val="nil"/>
            </w:tcBorders>
            <w:shd w:val="clear" w:color="auto" w:fill="auto"/>
            <w:vAlign w:val="center"/>
          </w:tcPr>
          <w:p w14:paraId="59EF5FF3"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21</w:t>
            </w:r>
          </w:p>
        </w:tc>
        <w:tc>
          <w:tcPr>
            <w:tcW w:w="487" w:type="pct"/>
            <w:tcBorders>
              <w:top w:val="nil"/>
              <w:left w:val="nil"/>
              <w:bottom w:val="nil"/>
              <w:right w:val="nil"/>
            </w:tcBorders>
            <w:shd w:val="clear" w:color="auto" w:fill="auto"/>
            <w:vAlign w:val="center"/>
          </w:tcPr>
          <w:p w14:paraId="4F40E3BD"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5%</w:t>
            </w:r>
          </w:p>
        </w:tc>
        <w:tc>
          <w:tcPr>
            <w:tcW w:w="475" w:type="pct"/>
            <w:tcBorders>
              <w:top w:val="nil"/>
              <w:left w:val="nil"/>
              <w:bottom w:val="nil"/>
              <w:right w:val="nil"/>
            </w:tcBorders>
            <w:shd w:val="clear" w:color="auto" w:fill="auto"/>
            <w:vAlign w:val="center"/>
          </w:tcPr>
          <w:p w14:paraId="076DAA2C" w14:textId="77777777" w:rsidR="006609FD" w:rsidRPr="00CB5928" w:rsidRDefault="006609FD" w:rsidP="00E41514">
            <w:pPr>
              <w:keepNext/>
              <w:keepLines/>
              <w:spacing w:after="0" w:line="240" w:lineRule="auto"/>
              <w:jc w:val="center"/>
              <w:rPr>
                <w:rFonts w:cs="Arial"/>
                <w:color w:val="000000"/>
                <w:sz w:val="20"/>
                <w:szCs w:val="20"/>
              </w:rPr>
            </w:pPr>
            <w:r w:rsidRPr="00CB5928">
              <w:rPr>
                <w:rFonts w:cs="Arial"/>
                <w:color w:val="000000"/>
                <w:sz w:val="20"/>
                <w:szCs w:val="20"/>
              </w:rPr>
              <w:t>11%</w:t>
            </w:r>
          </w:p>
        </w:tc>
      </w:tr>
      <w:tr w:rsidR="006609FD" w:rsidRPr="00B81AD7" w14:paraId="43C66D97" w14:textId="77777777" w:rsidTr="00076D83">
        <w:trPr>
          <w:trHeight w:val="403"/>
        </w:trPr>
        <w:tc>
          <w:tcPr>
            <w:tcW w:w="625" w:type="pct"/>
            <w:tcBorders>
              <w:top w:val="nil"/>
              <w:left w:val="nil"/>
              <w:bottom w:val="nil"/>
              <w:right w:val="nil"/>
            </w:tcBorders>
            <w:shd w:val="clear" w:color="auto" w:fill="E5E5E5" w:themeFill="accent1" w:themeFillTint="33"/>
            <w:vAlign w:val="center"/>
          </w:tcPr>
          <w:p w14:paraId="6F9A3CA4" w14:textId="77777777" w:rsidR="006609FD" w:rsidRPr="00B75FA7" w:rsidRDefault="006609FD" w:rsidP="00E41514">
            <w:pPr>
              <w:keepNext/>
              <w:keepLines/>
              <w:spacing w:after="0" w:line="240" w:lineRule="auto"/>
              <w:jc w:val="left"/>
              <w:rPr>
                <w:rFonts w:eastAsia="Times New Roman" w:cs="Arial"/>
                <w:color w:val="000000"/>
                <w:sz w:val="20"/>
                <w:szCs w:val="20"/>
                <w:lang w:bidi="ar-SA"/>
              </w:rPr>
            </w:pPr>
            <w:r w:rsidRPr="00B75FA7">
              <w:rPr>
                <w:rFonts w:eastAsia="Times New Roman" w:cs="Arial"/>
                <w:color w:val="000000"/>
                <w:sz w:val="20"/>
                <w:szCs w:val="20"/>
                <w:lang w:bidi="ar-SA"/>
              </w:rPr>
              <w:t>5</w:t>
            </w:r>
          </w:p>
        </w:tc>
        <w:tc>
          <w:tcPr>
            <w:tcW w:w="511" w:type="pct"/>
            <w:tcBorders>
              <w:top w:val="nil"/>
              <w:left w:val="nil"/>
              <w:bottom w:val="nil"/>
              <w:right w:val="nil"/>
            </w:tcBorders>
            <w:shd w:val="clear" w:color="auto" w:fill="E5E5E5" w:themeFill="accent1" w:themeFillTint="33"/>
            <w:vAlign w:val="center"/>
          </w:tcPr>
          <w:p w14:paraId="0B154F26"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7</w:t>
            </w:r>
          </w:p>
        </w:tc>
        <w:tc>
          <w:tcPr>
            <w:tcW w:w="547" w:type="pct"/>
            <w:tcBorders>
              <w:top w:val="nil"/>
              <w:left w:val="nil"/>
              <w:bottom w:val="nil"/>
              <w:right w:val="nil"/>
            </w:tcBorders>
            <w:shd w:val="clear" w:color="auto" w:fill="E5E5E5" w:themeFill="accent1" w:themeFillTint="33"/>
            <w:vAlign w:val="center"/>
          </w:tcPr>
          <w:p w14:paraId="4B8A2A1D"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w:t>
            </w:r>
          </w:p>
        </w:tc>
        <w:tc>
          <w:tcPr>
            <w:tcW w:w="473" w:type="pct"/>
            <w:tcBorders>
              <w:top w:val="nil"/>
              <w:left w:val="nil"/>
              <w:bottom w:val="nil"/>
              <w:right w:val="nil"/>
            </w:tcBorders>
            <w:shd w:val="clear" w:color="auto" w:fill="E5E5E5" w:themeFill="accent1" w:themeFillTint="33"/>
            <w:vAlign w:val="center"/>
          </w:tcPr>
          <w:p w14:paraId="0E7E750D"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9%</w:t>
            </w:r>
          </w:p>
        </w:tc>
        <w:tc>
          <w:tcPr>
            <w:tcW w:w="440" w:type="pct"/>
            <w:tcBorders>
              <w:top w:val="nil"/>
              <w:left w:val="nil"/>
              <w:bottom w:val="nil"/>
              <w:right w:val="nil"/>
            </w:tcBorders>
            <w:shd w:val="clear" w:color="auto" w:fill="E5E5E5" w:themeFill="accent1" w:themeFillTint="33"/>
            <w:vAlign w:val="center"/>
          </w:tcPr>
          <w:p w14:paraId="245D3763"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4</w:t>
            </w:r>
          </w:p>
        </w:tc>
        <w:tc>
          <w:tcPr>
            <w:tcW w:w="464" w:type="pct"/>
            <w:tcBorders>
              <w:top w:val="nil"/>
              <w:left w:val="nil"/>
              <w:bottom w:val="nil"/>
              <w:right w:val="nil"/>
            </w:tcBorders>
            <w:shd w:val="clear" w:color="auto" w:fill="E5E5E5" w:themeFill="accent1" w:themeFillTint="33"/>
            <w:vAlign w:val="center"/>
          </w:tcPr>
          <w:p w14:paraId="2722854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w:t>
            </w:r>
          </w:p>
        </w:tc>
        <w:tc>
          <w:tcPr>
            <w:tcW w:w="474" w:type="pct"/>
            <w:tcBorders>
              <w:top w:val="nil"/>
              <w:left w:val="nil"/>
              <w:bottom w:val="nil"/>
              <w:right w:val="nil"/>
            </w:tcBorders>
            <w:shd w:val="clear" w:color="auto" w:fill="E5E5E5" w:themeFill="accent1" w:themeFillTint="33"/>
            <w:vAlign w:val="center"/>
          </w:tcPr>
          <w:p w14:paraId="725F534C"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4%</w:t>
            </w:r>
          </w:p>
        </w:tc>
        <w:tc>
          <w:tcPr>
            <w:tcW w:w="504" w:type="pct"/>
            <w:tcBorders>
              <w:top w:val="nil"/>
              <w:left w:val="nil"/>
              <w:bottom w:val="nil"/>
              <w:right w:val="nil"/>
            </w:tcBorders>
            <w:shd w:val="clear" w:color="auto" w:fill="E5E5E5" w:themeFill="accent1" w:themeFillTint="33"/>
            <w:vAlign w:val="center"/>
          </w:tcPr>
          <w:p w14:paraId="4E0B8365"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11</w:t>
            </w:r>
          </w:p>
        </w:tc>
        <w:tc>
          <w:tcPr>
            <w:tcW w:w="487" w:type="pct"/>
            <w:tcBorders>
              <w:top w:val="nil"/>
              <w:left w:val="nil"/>
              <w:bottom w:val="nil"/>
              <w:right w:val="nil"/>
            </w:tcBorders>
            <w:shd w:val="clear" w:color="auto" w:fill="E5E5E5" w:themeFill="accent1" w:themeFillTint="33"/>
            <w:vAlign w:val="center"/>
          </w:tcPr>
          <w:p w14:paraId="2ABC8C0A"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3%</w:t>
            </w:r>
          </w:p>
        </w:tc>
        <w:tc>
          <w:tcPr>
            <w:tcW w:w="475" w:type="pct"/>
            <w:tcBorders>
              <w:top w:val="nil"/>
              <w:left w:val="nil"/>
              <w:bottom w:val="nil"/>
              <w:right w:val="nil"/>
            </w:tcBorders>
            <w:shd w:val="clear" w:color="auto" w:fill="E5E5E5" w:themeFill="accent1" w:themeFillTint="33"/>
            <w:vAlign w:val="center"/>
          </w:tcPr>
          <w:p w14:paraId="1E552703" w14:textId="77777777" w:rsidR="006609FD" w:rsidRPr="00CB5928" w:rsidRDefault="006609FD" w:rsidP="00E41514">
            <w:pPr>
              <w:keepNext/>
              <w:keepLines/>
              <w:spacing w:after="0" w:line="240" w:lineRule="auto"/>
              <w:jc w:val="center"/>
              <w:rPr>
                <w:rFonts w:cs="Arial"/>
                <w:color w:val="000000"/>
                <w:sz w:val="20"/>
                <w:szCs w:val="20"/>
              </w:rPr>
            </w:pPr>
            <w:r w:rsidRPr="00CB5928">
              <w:rPr>
                <w:rFonts w:cs="Arial"/>
                <w:color w:val="000000"/>
                <w:sz w:val="20"/>
                <w:szCs w:val="20"/>
              </w:rPr>
              <w:t>7%</w:t>
            </w:r>
          </w:p>
        </w:tc>
      </w:tr>
      <w:tr w:rsidR="006609FD" w:rsidRPr="00B81AD7" w14:paraId="37D31494" w14:textId="77777777" w:rsidTr="00076D83">
        <w:trPr>
          <w:trHeight w:val="403"/>
        </w:trPr>
        <w:tc>
          <w:tcPr>
            <w:tcW w:w="625" w:type="pct"/>
            <w:tcBorders>
              <w:top w:val="nil"/>
              <w:left w:val="nil"/>
              <w:bottom w:val="nil"/>
              <w:right w:val="nil"/>
            </w:tcBorders>
            <w:shd w:val="clear" w:color="auto" w:fill="auto"/>
            <w:vAlign w:val="center"/>
          </w:tcPr>
          <w:p w14:paraId="2E6708FB" w14:textId="77777777" w:rsidR="006609FD" w:rsidRPr="00B75FA7" w:rsidRDefault="006609FD" w:rsidP="00E41514">
            <w:pPr>
              <w:keepNext/>
              <w:keepLines/>
              <w:spacing w:after="0" w:line="240" w:lineRule="auto"/>
              <w:jc w:val="left"/>
              <w:rPr>
                <w:rFonts w:eastAsia="Times New Roman" w:cs="Arial"/>
                <w:color w:val="000000"/>
                <w:sz w:val="20"/>
                <w:szCs w:val="20"/>
                <w:lang w:bidi="ar-SA"/>
              </w:rPr>
            </w:pPr>
            <w:r w:rsidRPr="00B75FA7">
              <w:rPr>
                <w:rFonts w:eastAsia="Times New Roman" w:cs="Arial"/>
                <w:color w:val="000000"/>
                <w:sz w:val="20"/>
                <w:szCs w:val="20"/>
                <w:lang w:bidi="ar-SA"/>
              </w:rPr>
              <w:t>6 or more</w:t>
            </w:r>
          </w:p>
        </w:tc>
        <w:tc>
          <w:tcPr>
            <w:tcW w:w="511" w:type="pct"/>
            <w:tcBorders>
              <w:top w:val="nil"/>
              <w:left w:val="nil"/>
              <w:bottom w:val="nil"/>
              <w:right w:val="nil"/>
            </w:tcBorders>
            <w:shd w:val="clear" w:color="auto" w:fill="auto"/>
            <w:vAlign w:val="center"/>
          </w:tcPr>
          <w:p w14:paraId="41D057D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w:t>
            </w:r>
          </w:p>
        </w:tc>
        <w:tc>
          <w:tcPr>
            <w:tcW w:w="547" w:type="pct"/>
            <w:tcBorders>
              <w:top w:val="nil"/>
              <w:left w:val="nil"/>
              <w:bottom w:val="nil"/>
              <w:right w:val="nil"/>
            </w:tcBorders>
            <w:shd w:val="clear" w:color="auto" w:fill="auto"/>
            <w:vAlign w:val="center"/>
          </w:tcPr>
          <w:p w14:paraId="70C6474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&lt;1%</w:t>
            </w:r>
          </w:p>
        </w:tc>
        <w:tc>
          <w:tcPr>
            <w:tcW w:w="473" w:type="pct"/>
            <w:tcBorders>
              <w:top w:val="nil"/>
              <w:left w:val="nil"/>
              <w:bottom w:val="nil"/>
              <w:right w:val="nil"/>
            </w:tcBorders>
            <w:shd w:val="clear" w:color="auto" w:fill="auto"/>
            <w:vAlign w:val="center"/>
          </w:tcPr>
          <w:p w14:paraId="01A8E116"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w:t>
            </w:r>
          </w:p>
        </w:tc>
        <w:tc>
          <w:tcPr>
            <w:tcW w:w="440" w:type="pct"/>
            <w:tcBorders>
              <w:top w:val="nil"/>
              <w:left w:val="nil"/>
              <w:bottom w:val="nil"/>
              <w:right w:val="nil"/>
            </w:tcBorders>
            <w:shd w:val="clear" w:color="auto" w:fill="auto"/>
            <w:vAlign w:val="center"/>
          </w:tcPr>
          <w:p w14:paraId="46CFB354"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2</w:t>
            </w:r>
          </w:p>
        </w:tc>
        <w:tc>
          <w:tcPr>
            <w:tcW w:w="464" w:type="pct"/>
            <w:tcBorders>
              <w:top w:val="nil"/>
              <w:left w:val="nil"/>
              <w:bottom w:val="nil"/>
              <w:right w:val="nil"/>
            </w:tcBorders>
            <w:shd w:val="clear" w:color="auto" w:fill="auto"/>
            <w:vAlign w:val="center"/>
          </w:tcPr>
          <w:p w14:paraId="291F690C"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w:t>
            </w:r>
          </w:p>
        </w:tc>
        <w:tc>
          <w:tcPr>
            <w:tcW w:w="474" w:type="pct"/>
            <w:tcBorders>
              <w:top w:val="nil"/>
              <w:left w:val="nil"/>
              <w:bottom w:val="nil"/>
              <w:right w:val="nil"/>
            </w:tcBorders>
            <w:shd w:val="clear" w:color="auto" w:fill="auto"/>
            <w:vAlign w:val="center"/>
          </w:tcPr>
          <w:p w14:paraId="350DB3E6"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1%</w:t>
            </w:r>
          </w:p>
        </w:tc>
        <w:tc>
          <w:tcPr>
            <w:tcW w:w="504" w:type="pct"/>
            <w:tcBorders>
              <w:top w:val="nil"/>
              <w:left w:val="nil"/>
              <w:bottom w:val="nil"/>
              <w:right w:val="nil"/>
            </w:tcBorders>
            <w:shd w:val="clear" w:color="auto" w:fill="auto"/>
            <w:vAlign w:val="center"/>
          </w:tcPr>
          <w:p w14:paraId="69BB3D6B"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eastAsia="Times New Roman" w:cs="Arial"/>
                <w:color w:val="000000"/>
                <w:sz w:val="20"/>
                <w:szCs w:val="20"/>
              </w:rPr>
              <w:t>3</w:t>
            </w:r>
          </w:p>
        </w:tc>
        <w:tc>
          <w:tcPr>
            <w:tcW w:w="487" w:type="pct"/>
            <w:tcBorders>
              <w:top w:val="nil"/>
              <w:left w:val="nil"/>
              <w:bottom w:val="nil"/>
              <w:right w:val="nil"/>
            </w:tcBorders>
            <w:shd w:val="clear" w:color="auto" w:fill="auto"/>
            <w:vAlign w:val="center"/>
          </w:tcPr>
          <w:p w14:paraId="4F301AEC" w14:textId="77777777" w:rsidR="006609FD" w:rsidRPr="00CB5928" w:rsidRDefault="006609FD" w:rsidP="00E41514">
            <w:pPr>
              <w:keepNext/>
              <w:keepLines/>
              <w:spacing w:after="0" w:line="240" w:lineRule="auto"/>
              <w:jc w:val="center"/>
              <w:rPr>
                <w:rFonts w:eastAsia="Times New Roman" w:cs="Arial"/>
                <w:color w:val="000000"/>
                <w:sz w:val="20"/>
                <w:szCs w:val="20"/>
                <w:lang w:bidi="ar-SA"/>
              </w:rPr>
            </w:pPr>
            <w:r w:rsidRPr="00CB5928">
              <w:rPr>
                <w:rFonts w:cs="Arial"/>
                <w:color w:val="000000"/>
                <w:sz w:val="20"/>
                <w:szCs w:val="20"/>
              </w:rPr>
              <w:t>&lt;1%</w:t>
            </w:r>
          </w:p>
        </w:tc>
        <w:tc>
          <w:tcPr>
            <w:tcW w:w="475" w:type="pct"/>
            <w:tcBorders>
              <w:top w:val="nil"/>
              <w:left w:val="nil"/>
              <w:bottom w:val="nil"/>
              <w:right w:val="nil"/>
            </w:tcBorders>
            <w:shd w:val="clear" w:color="auto" w:fill="auto"/>
            <w:vAlign w:val="center"/>
          </w:tcPr>
          <w:p w14:paraId="03859C8A" w14:textId="77777777" w:rsidR="006609FD" w:rsidRPr="00CB5928" w:rsidRDefault="006609FD" w:rsidP="00E41514">
            <w:pPr>
              <w:keepNext/>
              <w:keepLines/>
              <w:spacing w:after="0" w:line="240" w:lineRule="auto"/>
              <w:jc w:val="center"/>
              <w:rPr>
                <w:rFonts w:cs="Arial"/>
                <w:color w:val="000000"/>
                <w:sz w:val="20"/>
                <w:szCs w:val="20"/>
              </w:rPr>
            </w:pPr>
            <w:r w:rsidRPr="00CB5928">
              <w:rPr>
                <w:rFonts w:cs="Arial"/>
                <w:color w:val="000000"/>
                <w:sz w:val="20"/>
                <w:szCs w:val="20"/>
              </w:rPr>
              <w:t>1%</w:t>
            </w:r>
          </w:p>
        </w:tc>
      </w:tr>
      <w:tr w:rsidR="006609FD" w:rsidRPr="00B81AD7" w14:paraId="3E8EE031" w14:textId="77777777" w:rsidTr="00076D83">
        <w:trPr>
          <w:trHeight w:val="403"/>
        </w:trPr>
        <w:tc>
          <w:tcPr>
            <w:tcW w:w="5000" w:type="pct"/>
            <w:gridSpan w:val="10"/>
            <w:tcBorders>
              <w:top w:val="nil"/>
              <w:left w:val="nil"/>
              <w:bottom w:val="nil"/>
              <w:right w:val="nil"/>
            </w:tcBorders>
            <w:shd w:val="clear" w:color="auto" w:fill="auto"/>
            <w:vAlign w:val="center"/>
            <w:hideMark/>
          </w:tcPr>
          <w:p w14:paraId="37C93F51" w14:textId="77777777" w:rsidR="006609FD" w:rsidRPr="00B81AD7" w:rsidRDefault="006609FD" w:rsidP="00E41514">
            <w:pPr>
              <w:spacing w:after="0" w:line="240" w:lineRule="auto"/>
              <w:jc w:val="left"/>
              <w:rPr>
                <w:rFonts w:eastAsia="Times New Roman" w:cs="Arial"/>
                <w:color w:val="000000"/>
                <w:sz w:val="18"/>
                <w:szCs w:val="18"/>
                <w:lang w:bidi="ar-SA"/>
              </w:rPr>
            </w:pPr>
            <w:r w:rsidRPr="007E6CC8">
              <w:rPr>
                <w:rFonts w:eastAsia="Times New Roman" w:cs="Arial"/>
                <w:color w:val="000000"/>
                <w:sz w:val="18"/>
                <w:szCs w:val="18"/>
                <w:vertAlign w:val="superscript"/>
                <w:lang w:bidi="ar-SA"/>
              </w:rPr>
              <w:t>1</w:t>
            </w:r>
            <w:r>
              <w:rPr>
                <w:rFonts w:eastAsia="Times New Roman" w:cs="Arial"/>
                <w:color w:val="000000"/>
                <w:sz w:val="18"/>
                <w:szCs w:val="18"/>
                <w:lang w:bidi="ar-SA"/>
              </w:rPr>
              <w:t xml:space="preserve"> </w:t>
            </w:r>
            <w:r w:rsidRPr="00B81AD7">
              <w:rPr>
                <w:rFonts w:eastAsia="Times New Roman" w:cs="Arial"/>
                <w:color w:val="000000"/>
                <w:sz w:val="18"/>
                <w:szCs w:val="18"/>
                <w:lang w:bidi="ar-SA"/>
              </w:rPr>
              <w:t xml:space="preserve">Sums to more than 100% because some homes had more than one </w:t>
            </w:r>
            <w:r>
              <w:rPr>
                <w:rFonts w:eastAsia="Times New Roman" w:cs="Arial"/>
                <w:color w:val="000000"/>
                <w:sz w:val="18"/>
                <w:szCs w:val="18"/>
                <w:lang w:bidi="ar-SA"/>
              </w:rPr>
              <w:t>television</w:t>
            </w:r>
            <w:r w:rsidRPr="00B81AD7">
              <w:rPr>
                <w:rFonts w:eastAsia="Times New Roman" w:cs="Arial"/>
                <w:color w:val="000000"/>
                <w:sz w:val="18"/>
                <w:szCs w:val="18"/>
                <w:lang w:bidi="ar-SA"/>
              </w:rPr>
              <w:t>.</w:t>
            </w:r>
            <w:r>
              <w:rPr>
                <w:rFonts w:eastAsia="Times New Roman" w:cs="Arial"/>
                <w:color w:val="000000"/>
                <w:sz w:val="18"/>
                <w:szCs w:val="18"/>
                <w:lang w:bidi="ar-SA"/>
              </w:rPr>
              <w:t xml:space="preserve"> </w:t>
            </w:r>
          </w:p>
        </w:tc>
      </w:tr>
    </w:tbl>
    <w:p w14:paraId="4DCDE20F" w14:textId="4D777401" w:rsidR="006609FD" w:rsidRDefault="006609FD" w:rsidP="00D7077D">
      <w:pPr>
        <w:pStyle w:val="Normalaftertable"/>
      </w:pPr>
      <w:bookmarkStart w:id="130" w:name="_Ref4487328"/>
      <w:r>
        <w:t xml:space="preserve">The 227 on-site homes had </w:t>
      </w:r>
      <w:r w:rsidRPr="003A504D">
        <w:t>142</w:t>
      </w:r>
      <w:r>
        <w:t xml:space="preserve"> computer hubs in total.</w:t>
      </w:r>
      <w:r>
        <w:rPr>
          <w:rStyle w:val="FootnoteReference"/>
          <w:iCs/>
        </w:rPr>
        <w:footnoteReference w:id="27"/>
      </w:r>
    </w:p>
    <w:p w14:paraId="6E664964" w14:textId="77777777" w:rsidR="006609FD" w:rsidRDefault="006609FD" w:rsidP="00781233">
      <w:pPr>
        <w:pStyle w:val="ListParagraph"/>
        <w:numPr>
          <w:ilvl w:val="0"/>
          <w:numId w:val="13"/>
        </w:numPr>
      </w:pPr>
      <w:r>
        <w:t xml:space="preserve">Roughly one-half (51%) of homes had at least one computer hub, with only a small share (13%) having more than one computer hub. </w:t>
      </w:r>
    </w:p>
    <w:p w14:paraId="651A6967" w14:textId="7DED192B" w:rsidR="006609FD" w:rsidRDefault="006609FD" w:rsidP="00781233">
      <w:pPr>
        <w:pStyle w:val="ListParagraph"/>
        <w:numPr>
          <w:ilvl w:val="0"/>
          <w:numId w:val="13"/>
        </w:numPr>
      </w:pPr>
      <w:r>
        <w:t>Only 5% of computer hubs (seven hubs at six homes) were connected to an APS,</w:t>
      </w:r>
      <w:r w:rsidR="009F4E1B">
        <w:rPr>
          <w:rStyle w:val="FootnoteReference"/>
        </w:rPr>
        <w:footnoteReference w:id="28"/>
      </w:r>
      <w:r>
        <w:t xml:space="preserve"> yet the average home </w:t>
      </w:r>
      <w:r w:rsidRPr="003A504D">
        <w:t xml:space="preserve">had 1.3 </w:t>
      </w:r>
      <w:r>
        <w:t>opportunities to use APS with their computers.</w:t>
      </w:r>
    </w:p>
    <w:p w14:paraId="414A79CC" w14:textId="77777777" w:rsidR="006609FD" w:rsidRDefault="006609FD" w:rsidP="00781233">
      <w:pPr>
        <w:pStyle w:val="ListParagraph"/>
        <w:numPr>
          <w:ilvl w:val="0"/>
          <w:numId w:val="13"/>
        </w:numPr>
      </w:pPr>
      <w:r>
        <w:t xml:space="preserve">On average, homes </w:t>
      </w:r>
      <w:r w:rsidRPr="005B3188">
        <w:t>had 2.7</w:t>
      </w:r>
      <w:r>
        <w:t xml:space="preserve"> peripheral devices per computer hub. </w:t>
      </w:r>
    </w:p>
    <w:p w14:paraId="612F57BB" w14:textId="09183C18" w:rsidR="006609FD" w:rsidRPr="006A3AFB" w:rsidRDefault="006609FD" w:rsidP="00202E6B">
      <w:pPr>
        <w:keepNext/>
      </w:pPr>
      <w:r w:rsidRPr="00AA0A75">
        <w:rPr>
          <w:rStyle w:val="CrossRefChar"/>
        </w:rPr>
        <w:fldChar w:fldCharType="begin"/>
      </w:r>
      <w:r w:rsidRPr="00AA0A75">
        <w:rPr>
          <w:rStyle w:val="CrossRefChar"/>
        </w:rPr>
        <w:instrText xml:space="preserve"> REF _Ref4587796 \h </w:instrText>
      </w:r>
      <w:r>
        <w:rPr>
          <w:rStyle w:val="CrossRefChar"/>
        </w:rPr>
        <w:instrText xml:space="preserve"> \* MERGEFORMAT </w:instrText>
      </w:r>
      <w:r w:rsidRPr="00AA0A75">
        <w:rPr>
          <w:rStyle w:val="CrossRefChar"/>
        </w:rPr>
      </w:r>
      <w:r w:rsidRPr="00AA0A75">
        <w:rPr>
          <w:rStyle w:val="CrossRefChar"/>
        </w:rPr>
        <w:fldChar w:fldCharType="separate"/>
      </w:r>
      <w:r w:rsidR="008D452E" w:rsidRPr="008D452E">
        <w:rPr>
          <w:rStyle w:val="CrossRefChar"/>
        </w:rPr>
        <w:t>Table 26</w:t>
      </w:r>
      <w:r w:rsidRPr="00AA0A75">
        <w:rPr>
          <w:rStyle w:val="CrossRefChar"/>
        </w:rPr>
        <w:fldChar w:fldCharType="end"/>
      </w:r>
      <w:r>
        <w:rPr>
          <w:iCs/>
        </w:rPr>
        <w:t xml:space="preserve"> </w:t>
      </w:r>
      <w:r>
        <w:t xml:space="preserve">shows the proportion of computers and homes associated with the specified count of peripheral devices. </w:t>
      </w:r>
      <w:r w:rsidRPr="0000666B">
        <w:t>Slightly more than two-thirds of computers (69</w:t>
      </w:r>
      <w:r>
        <w:t xml:space="preserve">%) could benefit from an APS because they had at least one peripheral device, and about one-third of </w:t>
      </w:r>
      <w:r w:rsidRPr="0000666B">
        <w:t xml:space="preserve">computers (34%) </w:t>
      </w:r>
      <w:r>
        <w:t>had three or more peripheral devices</w:t>
      </w:r>
      <w:r>
        <w:rPr>
          <w:iCs/>
        </w:rPr>
        <w:t xml:space="preserve">. </w:t>
      </w:r>
    </w:p>
    <w:p w14:paraId="70458BDB" w14:textId="13764192" w:rsidR="006609FD" w:rsidRDefault="006609FD" w:rsidP="006609FD">
      <w:pPr>
        <w:pStyle w:val="Caption"/>
        <w:keepLines/>
      </w:pPr>
      <w:bookmarkStart w:id="131" w:name="_Ref4587796"/>
      <w:r>
        <w:t xml:space="preserve">Table </w:t>
      </w:r>
      <w:r w:rsidRPr="00B72573">
        <w:fldChar w:fldCharType="begin"/>
      </w:r>
      <w:r>
        <w:rPr>
          <w:noProof/>
        </w:rPr>
        <w:instrText xml:space="preserve"> SEQ Table \* ARABIC </w:instrText>
      </w:r>
      <w:r w:rsidRPr="00B72573">
        <w:rPr>
          <w:noProof/>
        </w:rPr>
        <w:fldChar w:fldCharType="separate"/>
      </w:r>
      <w:r w:rsidR="008D452E">
        <w:rPr>
          <w:noProof/>
        </w:rPr>
        <w:t>26</w:t>
      </w:r>
      <w:r w:rsidRPr="00B72573">
        <w:fldChar w:fldCharType="end"/>
      </w:r>
      <w:bookmarkEnd w:id="130"/>
      <w:bookmarkEnd w:id="131"/>
      <w:r>
        <w:t>: Computer Hub Sizes</w:t>
      </w:r>
    </w:p>
    <w:p w14:paraId="3713321E" w14:textId="77777777" w:rsidR="006609FD" w:rsidRPr="00774854" w:rsidRDefault="006609FD" w:rsidP="006609FD">
      <w:pPr>
        <w:pStyle w:val="TableSubcaption"/>
        <w:keepNext/>
        <w:keepLines/>
      </w:pPr>
      <w:r>
        <w:t>(Source: on-site visits)</w:t>
      </w:r>
    </w:p>
    <w:tbl>
      <w:tblPr>
        <w:tblW w:w="5000" w:type="pct"/>
        <w:tblLayout w:type="fixed"/>
        <w:tblLook w:val="04A0" w:firstRow="1" w:lastRow="0" w:firstColumn="1" w:lastColumn="0" w:noHBand="0" w:noVBand="1"/>
      </w:tblPr>
      <w:tblGrid>
        <w:gridCol w:w="1169"/>
        <w:gridCol w:w="909"/>
        <w:gridCol w:w="910"/>
        <w:gridCol w:w="910"/>
        <w:gridCol w:w="910"/>
        <w:gridCol w:w="910"/>
        <w:gridCol w:w="910"/>
        <w:gridCol w:w="910"/>
        <w:gridCol w:w="910"/>
        <w:gridCol w:w="912"/>
      </w:tblGrid>
      <w:tr w:rsidR="006609FD" w:rsidRPr="00B81AD7" w14:paraId="2F848B52" w14:textId="77777777" w:rsidTr="00076D83">
        <w:trPr>
          <w:trHeight w:val="403"/>
        </w:trPr>
        <w:tc>
          <w:tcPr>
            <w:tcW w:w="625" w:type="pct"/>
            <w:vMerge w:val="restart"/>
            <w:tcBorders>
              <w:top w:val="nil"/>
              <w:left w:val="nil"/>
              <w:bottom w:val="nil"/>
              <w:right w:val="nil"/>
            </w:tcBorders>
            <w:shd w:val="clear" w:color="000000" w:fill="046A38"/>
            <w:vAlign w:val="center"/>
            <w:hideMark/>
          </w:tcPr>
          <w:p w14:paraId="76766F8E" w14:textId="77777777" w:rsidR="006609FD" w:rsidRPr="00B81AD7" w:rsidRDefault="006609FD" w:rsidP="00E41514">
            <w:pPr>
              <w:keepNext/>
              <w:spacing w:after="0" w:line="240" w:lineRule="auto"/>
              <w:jc w:val="left"/>
              <w:rPr>
                <w:rFonts w:eastAsia="Times New Roman" w:cs="Arial"/>
                <w:b/>
                <w:bCs/>
                <w:color w:val="FFFFFF"/>
                <w:sz w:val="18"/>
                <w:szCs w:val="18"/>
                <w:lang w:bidi="ar-SA"/>
              </w:rPr>
            </w:pPr>
            <w:r w:rsidRPr="00B81AD7">
              <w:rPr>
                <w:rFonts w:eastAsia="Times New Roman" w:cs="Arial"/>
                <w:b/>
                <w:bCs/>
                <w:color w:val="FFFFFF"/>
                <w:sz w:val="18"/>
                <w:szCs w:val="18"/>
                <w:lang w:bidi="ar-SA"/>
              </w:rPr>
              <w:t xml:space="preserve">Count of Peripheral </w:t>
            </w:r>
            <w:r>
              <w:rPr>
                <w:rFonts w:eastAsia="Times New Roman" w:cs="Arial"/>
                <w:b/>
                <w:bCs/>
                <w:color w:val="FFFFFF"/>
                <w:sz w:val="18"/>
                <w:szCs w:val="18"/>
                <w:lang w:bidi="ar-SA"/>
              </w:rPr>
              <w:t>Devices</w:t>
            </w:r>
          </w:p>
        </w:tc>
        <w:tc>
          <w:tcPr>
            <w:tcW w:w="1458" w:type="pct"/>
            <w:gridSpan w:val="3"/>
            <w:tcBorders>
              <w:top w:val="nil"/>
              <w:left w:val="nil"/>
              <w:bottom w:val="nil"/>
              <w:right w:val="nil"/>
            </w:tcBorders>
            <w:shd w:val="clear" w:color="000000" w:fill="046A38"/>
            <w:vAlign w:val="center"/>
            <w:hideMark/>
          </w:tcPr>
          <w:p w14:paraId="38A27F71" w14:textId="77777777" w:rsidR="006609FD" w:rsidRPr="00076D83" w:rsidRDefault="006609FD" w:rsidP="00E41514">
            <w:pPr>
              <w:keepNext/>
              <w:spacing w:after="0" w:line="240" w:lineRule="auto"/>
              <w:jc w:val="center"/>
              <w:rPr>
                <w:rFonts w:eastAsia="Times New Roman" w:cs="Arial"/>
                <w:b/>
                <w:bCs/>
                <w:color w:val="FFFFFF"/>
                <w:sz w:val="20"/>
                <w:szCs w:val="20"/>
                <w:lang w:bidi="ar-SA"/>
              </w:rPr>
            </w:pPr>
            <w:r w:rsidRPr="00076D83">
              <w:rPr>
                <w:rFonts w:eastAsia="Times New Roman" w:cs="Arial"/>
                <w:b/>
                <w:bCs/>
                <w:color w:val="FFFFFF"/>
                <w:sz w:val="20"/>
                <w:szCs w:val="20"/>
                <w:lang w:bidi="ar-SA"/>
              </w:rPr>
              <w:t>Single-Family, 1-4 units</w:t>
            </w:r>
          </w:p>
        </w:tc>
        <w:tc>
          <w:tcPr>
            <w:tcW w:w="1458" w:type="pct"/>
            <w:gridSpan w:val="3"/>
            <w:tcBorders>
              <w:top w:val="nil"/>
              <w:left w:val="nil"/>
              <w:bottom w:val="nil"/>
              <w:right w:val="nil"/>
            </w:tcBorders>
            <w:shd w:val="clear" w:color="000000" w:fill="046A38"/>
            <w:vAlign w:val="center"/>
            <w:hideMark/>
          </w:tcPr>
          <w:p w14:paraId="4CFFD868"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eastAsia="Times New Roman" w:cs="Arial"/>
                <w:color w:val="000000"/>
                <w:sz w:val="20"/>
                <w:szCs w:val="20"/>
                <w:lang w:bidi="ar-SA"/>
              </w:rPr>
              <w:t> </w:t>
            </w:r>
            <w:r w:rsidRPr="00076D83">
              <w:rPr>
                <w:rFonts w:eastAsia="Times New Roman" w:cs="Arial"/>
                <w:b/>
                <w:bCs/>
                <w:color w:val="FFFFFF"/>
                <w:sz w:val="20"/>
                <w:szCs w:val="20"/>
                <w:lang w:bidi="ar-SA"/>
              </w:rPr>
              <w:t>Multifamily, 5+ units</w:t>
            </w:r>
          </w:p>
        </w:tc>
        <w:tc>
          <w:tcPr>
            <w:tcW w:w="1458" w:type="pct"/>
            <w:gridSpan w:val="3"/>
            <w:tcBorders>
              <w:top w:val="nil"/>
              <w:left w:val="nil"/>
              <w:bottom w:val="nil"/>
              <w:right w:val="nil"/>
            </w:tcBorders>
            <w:shd w:val="clear" w:color="000000" w:fill="08A4BD"/>
            <w:vAlign w:val="center"/>
            <w:hideMark/>
          </w:tcPr>
          <w:p w14:paraId="0E1DFD21" w14:textId="77777777" w:rsidR="006609FD" w:rsidRPr="00076D83" w:rsidRDefault="006609FD" w:rsidP="00E41514">
            <w:pPr>
              <w:keepNext/>
              <w:spacing w:after="0" w:line="240" w:lineRule="auto"/>
              <w:jc w:val="center"/>
              <w:rPr>
                <w:rFonts w:eastAsia="Times New Roman" w:cs="Arial"/>
                <w:b/>
                <w:bCs/>
                <w:color w:val="FFFFFF"/>
                <w:sz w:val="20"/>
                <w:szCs w:val="20"/>
                <w:lang w:bidi="ar-SA"/>
              </w:rPr>
            </w:pPr>
            <w:r w:rsidRPr="00076D83">
              <w:rPr>
                <w:rFonts w:eastAsia="Times New Roman" w:cs="Arial"/>
                <w:b/>
                <w:bCs/>
                <w:color w:val="FFFFFF"/>
                <w:sz w:val="20"/>
                <w:szCs w:val="20"/>
                <w:lang w:bidi="ar-SA"/>
              </w:rPr>
              <w:t xml:space="preserve">Overall </w:t>
            </w:r>
          </w:p>
        </w:tc>
      </w:tr>
      <w:tr w:rsidR="006609FD" w:rsidRPr="00B81AD7" w14:paraId="27B2F83A" w14:textId="77777777" w:rsidTr="00076D83">
        <w:trPr>
          <w:trHeight w:val="403"/>
        </w:trPr>
        <w:tc>
          <w:tcPr>
            <w:tcW w:w="625" w:type="pct"/>
            <w:vMerge/>
            <w:tcBorders>
              <w:top w:val="nil"/>
              <w:left w:val="nil"/>
              <w:right w:val="nil"/>
            </w:tcBorders>
            <w:vAlign w:val="center"/>
            <w:hideMark/>
          </w:tcPr>
          <w:p w14:paraId="0AE18256" w14:textId="77777777" w:rsidR="006609FD" w:rsidRPr="00B81AD7" w:rsidRDefault="006609FD" w:rsidP="00E41514">
            <w:pPr>
              <w:keepNext/>
              <w:spacing w:after="0" w:line="240" w:lineRule="auto"/>
              <w:jc w:val="left"/>
              <w:rPr>
                <w:rFonts w:eastAsia="Times New Roman" w:cs="Arial"/>
                <w:b/>
                <w:bCs/>
                <w:color w:val="FFFFFF"/>
                <w:sz w:val="18"/>
                <w:szCs w:val="18"/>
                <w:lang w:bidi="ar-SA"/>
              </w:rPr>
            </w:pPr>
          </w:p>
        </w:tc>
        <w:tc>
          <w:tcPr>
            <w:tcW w:w="486" w:type="pct"/>
            <w:tcBorders>
              <w:top w:val="nil"/>
              <w:left w:val="nil"/>
              <w:right w:val="nil"/>
            </w:tcBorders>
            <w:shd w:val="clear" w:color="000000" w:fill="046A38"/>
            <w:vAlign w:val="center"/>
            <w:hideMark/>
          </w:tcPr>
          <w:p w14:paraId="0851E3E7" w14:textId="77777777" w:rsidR="006609FD" w:rsidRPr="00B81AD7" w:rsidRDefault="006609FD" w:rsidP="00E41514">
            <w:pPr>
              <w:keepNext/>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xml:space="preserve">Count of </w:t>
            </w:r>
            <w:r>
              <w:rPr>
                <w:rFonts w:eastAsia="Times New Roman" w:cs="Arial"/>
                <w:b/>
                <w:bCs/>
                <w:color w:val="FFFFFF"/>
                <w:sz w:val="18"/>
                <w:szCs w:val="18"/>
                <w:lang w:bidi="ar-SA"/>
              </w:rPr>
              <w:t>PC</w:t>
            </w:r>
            <w:r w:rsidRPr="00B81AD7">
              <w:rPr>
                <w:rFonts w:eastAsia="Times New Roman" w:cs="Arial"/>
                <w:b/>
                <w:bCs/>
                <w:color w:val="FFFFFF"/>
                <w:sz w:val="18"/>
                <w:szCs w:val="18"/>
                <w:lang w:bidi="ar-SA"/>
              </w:rPr>
              <w:t>s</w:t>
            </w:r>
          </w:p>
        </w:tc>
        <w:tc>
          <w:tcPr>
            <w:tcW w:w="486" w:type="pct"/>
            <w:tcBorders>
              <w:top w:val="nil"/>
              <w:left w:val="nil"/>
              <w:right w:val="nil"/>
            </w:tcBorders>
            <w:shd w:val="clear" w:color="000000" w:fill="046A38"/>
            <w:vAlign w:val="center"/>
            <w:hideMark/>
          </w:tcPr>
          <w:p w14:paraId="48A0D368" w14:textId="77777777" w:rsidR="006609FD" w:rsidRPr="00B81AD7" w:rsidRDefault="006609FD" w:rsidP="00E41514">
            <w:pPr>
              <w:keepNext/>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of</w:t>
            </w:r>
            <w:r>
              <w:rPr>
                <w:rFonts w:eastAsia="Times New Roman" w:cs="Arial"/>
                <w:b/>
                <w:bCs/>
                <w:color w:val="FFFFFF"/>
                <w:sz w:val="18"/>
                <w:szCs w:val="18"/>
                <w:lang w:bidi="ar-SA"/>
              </w:rPr>
              <w:t xml:space="preserve"> PC</w:t>
            </w:r>
            <w:r w:rsidRPr="00B81AD7">
              <w:rPr>
                <w:rFonts w:eastAsia="Times New Roman" w:cs="Arial"/>
                <w:b/>
                <w:bCs/>
                <w:color w:val="FFFFFF"/>
                <w:sz w:val="18"/>
                <w:szCs w:val="18"/>
                <w:lang w:bidi="ar-SA"/>
              </w:rPr>
              <w:t>s (n=</w:t>
            </w:r>
            <w:r>
              <w:rPr>
                <w:rFonts w:eastAsia="Times New Roman" w:cs="Arial"/>
                <w:b/>
                <w:bCs/>
                <w:color w:val="FFFFFF"/>
                <w:sz w:val="18"/>
                <w:szCs w:val="18"/>
                <w:lang w:bidi="ar-SA"/>
              </w:rPr>
              <w:t>121</w:t>
            </w:r>
            <w:r w:rsidRPr="00B81AD7">
              <w:rPr>
                <w:rFonts w:eastAsia="Times New Roman" w:cs="Arial"/>
                <w:b/>
                <w:bCs/>
                <w:color w:val="FFFFFF"/>
                <w:sz w:val="18"/>
                <w:szCs w:val="18"/>
                <w:lang w:bidi="ar-SA"/>
              </w:rPr>
              <w:t>)</w:t>
            </w:r>
          </w:p>
        </w:tc>
        <w:tc>
          <w:tcPr>
            <w:tcW w:w="486" w:type="pct"/>
            <w:tcBorders>
              <w:top w:val="nil"/>
              <w:left w:val="nil"/>
              <w:right w:val="nil"/>
            </w:tcBorders>
            <w:shd w:val="clear" w:color="000000" w:fill="046A38"/>
            <w:vAlign w:val="center"/>
            <w:hideMark/>
          </w:tcPr>
          <w:p w14:paraId="5CDB295A" w14:textId="77777777" w:rsidR="006609FD" w:rsidRPr="00B81AD7" w:rsidRDefault="006609FD" w:rsidP="00E41514">
            <w:pPr>
              <w:keepNext/>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of Homes</w:t>
            </w:r>
            <w:r>
              <w:rPr>
                <w:rFonts w:eastAsia="Times New Roman" w:cs="Arial"/>
                <w:b/>
                <w:bCs/>
                <w:color w:val="FFFFFF"/>
                <w:sz w:val="18"/>
                <w:szCs w:val="18"/>
                <w:vertAlign w:val="superscript"/>
                <w:lang w:bidi="ar-SA"/>
              </w:rPr>
              <w:t>1</w:t>
            </w:r>
            <w:r w:rsidRPr="00B81AD7">
              <w:rPr>
                <w:rFonts w:eastAsia="Times New Roman" w:cs="Arial"/>
                <w:b/>
                <w:bCs/>
                <w:color w:val="FFFFFF"/>
                <w:sz w:val="18"/>
                <w:szCs w:val="18"/>
                <w:lang w:bidi="ar-SA"/>
              </w:rPr>
              <w:t xml:space="preserve"> (n=90)</w:t>
            </w:r>
          </w:p>
        </w:tc>
        <w:tc>
          <w:tcPr>
            <w:tcW w:w="486" w:type="pct"/>
            <w:tcBorders>
              <w:top w:val="nil"/>
              <w:left w:val="nil"/>
              <w:right w:val="nil"/>
            </w:tcBorders>
            <w:shd w:val="clear" w:color="000000" w:fill="046A38"/>
            <w:vAlign w:val="center"/>
            <w:hideMark/>
          </w:tcPr>
          <w:p w14:paraId="5ECE431A" w14:textId="77777777" w:rsidR="006609FD" w:rsidRPr="00B81AD7" w:rsidRDefault="006609FD" w:rsidP="00E41514">
            <w:pPr>
              <w:keepNext/>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xml:space="preserve">Count of </w:t>
            </w:r>
            <w:r>
              <w:rPr>
                <w:rFonts w:eastAsia="Times New Roman" w:cs="Arial"/>
                <w:b/>
                <w:bCs/>
                <w:color w:val="FFFFFF"/>
                <w:sz w:val="18"/>
                <w:szCs w:val="18"/>
                <w:lang w:bidi="ar-SA"/>
              </w:rPr>
              <w:t>PC</w:t>
            </w:r>
            <w:r w:rsidRPr="00B81AD7">
              <w:rPr>
                <w:rFonts w:eastAsia="Times New Roman" w:cs="Arial"/>
                <w:b/>
                <w:bCs/>
                <w:color w:val="FFFFFF"/>
                <w:sz w:val="18"/>
                <w:szCs w:val="18"/>
                <w:lang w:bidi="ar-SA"/>
              </w:rPr>
              <w:t>s</w:t>
            </w:r>
          </w:p>
        </w:tc>
        <w:tc>
          <w:tcPr>
            <w:tcW w:w="486" w:type="pct"/>
            <w:tcBorders>
              <w:top w:val="nil"/>
              <w:left w:val="nil"/>
              <w:right w:val="nil"/>
            </w:tcBorders>
            <w:shd w:val="clear" w:color="000000" w:fill="046A38"/>
            <w:vAlign w:val="center"/>
            <w:hideMark/>
          </w:tcPr>
          <w:p w14:paraId="29F11B62" w14:textId="77777777" w:rsidR="006609FD" w:rsidRPr="00B81AD7" w:rsidRDefault="006609FD" w:rsidP="00E41514">
            <w:pPr>
              <w:keepNext/>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xml:space="preserve">% of </w:t>
            </w:r>
            <w:r>
              <w:rPr>
                <w:rFonts w:eastAsia="Times New Roman" w:cs="Arial"/>
                <w:b/>
                <w:bCs/>
                <w:color w:val="FFFFFF"/>
                <w:sz w:val="18"/>
                <w:szCs w:val="18"/>
                <w:lang w:bidi="ar-SA"/>
              </w:rPr>
              <w:t>PC</w:t>
            </w:r>
            <w:r w:rsidRPr="00B81AD7">
              <w:rPr>
                <w:rFonts w:eastAsia="Times New Roman" w:cs="Arial"/>
                <w:b/>
                <w:bCs/>
                <w:color w:val="FFFFFF"/>
                <w:sz w:val="18"/>
                <w:szCs w:val="18"/>
                <w:lang w:bidi="ar-SA"/>
              </w:rPr>
              <w:t>s (n=</w:t>
            </w:r>
            <w:r>
              <w:rPr>
                <w:rFonts w:eastAsia="Times New Roman" w:cs="Arial"/>
                <w:b/>
                <w:bCs/>
                <w:color w:val="FFFFFF"/>
                <w:sz w:val="18"/>
                <w:szCs w:val="18"/>
                <w:lang w:bidi="ar-SA"/>
              </w:rPr>
              <w:t>84</w:t>
            </w:r>
            <w:r w:rsidRPr="00B81AD7">
              <w:rPr>
                <w:rFonts w:eastAsia="Times New Roman" w:cs="Arial"/>
                <w:b/>
                <w:bCs/>
                <w:color w:val="FFFFFF"/>
                <w:sz w:val="18"/>
                <w:szCs w:val="18"/>
                <w:lang w:bidi="ar-SA"/>
              </w:rPr>
              <w:t>)</w:t>
            </w:r>
          </w:p>
        </w:tc>
        <w:tc>
          <w:tcPr>
            <w:tcW w:w="486" w:type="pct"/>
            <w:tcBorders>
              <w:top w:val="nil"/>
              <w:left w:val="nil"/>
              <w:right w:val="nil"/>
            </w:tcBorders>
            <w:shd w:val="clear" w:color="000000" w:fill="046A38"/>
            <w:vAlign w:val="center"/>
            <w:hideMark/>
          </w:tcPr>
          <w:p w14:paraId="21B43766" w14:textId="77777777" w:rsidR="006609FD" w:rsidRPr="00B81AD7" w:rsidRDefault="006609FD" w:rsidP="00E41514">
            <w:pPr>
              <w:keepNext/>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of Homes</w:t>
            </w:r>
            <w:r>
              <w:rPr>
                <w:rFonts w:eastAsia="Times New Roman" w:cs="Arial"/>
                <w:b/>
                <w:bCs/>
                <w:color w:val="FFFFFF"/>
                <w:sz w:val="18"/>
                <w:szCs w:val="18"/>
                <w:vertAlign w:val="superscript"/>
                <w:lang w:bidi="ar-SA"/>
              </w:rPr>
              <w:t>1</w:t>
            </w:r>
            <w:r w:rsidRPr="00B81AD7">
              <w:rPr>
                <w:rFonts w:eastAsia="Times New Roman" w:cs="Arial"/>
                <w:b/>
                <w:bCs/>
                <w:color w:val="FFFFFF"/>
                <w:sz w:val="18"/>
                <w:szCs w:val="18"/>
                <w:lang w:bidi="ar-SA"/>
              </w:rPr>
              <w:t xml:space="preserve"> (n=137)</w:t>
            </w:r>
          </w:p>
        </w:tc>
        <w:tc>
          <w:tcPr>
            <w:tcW w:w="486" w:type="pct"/>
            <w:tcBorders>
              <w:top w:val="nil"/>
              <w:left w:val="nil"/>
              <w:right w:val="nil"/>
            </w:tcBorders>
            <w:shd w:val="clear" w:color="000000" w:fill="08A4BD"/>
            <w:vAlign w:val="center"/>
            <w:hideMark/>
          </w:tcPr>
          <w:p w14:paraId="19BE11C2" w14:textId="77777777" w:rsidR="006609FD" w:rsidRPr="00B81AD7" w:rsidRDefault="006609FD" w:rsidP="00E41514">
            <w:pPr>
              <w:keepNext/>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xml:space="preserve">Count of </w:t>
            </w:r>
            <w:r>
              <w:rPr>
                <w:rFonts w:eastAsia="Times New Roman" w:cs="Arial"/>
                <w:b/>
                <w:bCs/>
                <w:color w:val="FFFFFF"/>
                <w:sz w:val="18"/>
                <w:szCs w:val="18"/>
                <w:lang w:bidi="ar-SA"/>
              </w:rPr>
              <w:t>PC</w:t>
            </w:r>
            <w:r w:rsidRPr="00B81AD7">
              <w:rPr>
                <w:rFonts w:eastAsia="Times New Roman" w:cs="Arial"/>
                <w:b/>
                <w:bCs/>
                <w:color w:val="FFFFFF"/>
                <w:sz w:val="18"/>
                <w:szCs w:val="18"/>
                <w:lang w:bidi="ar-SA"/>
              </w:rPr>
              <w:t>s</w:t>
            </w:r>
          </w:p>
        </w:tc>
        <w:tc>
          <w:tcPr>
            <w:tcW w:w="486" w:type="pct"/>
            <w:tcBorders>
              <w:top w:val="nil"/>
              <w:left w:val="nil"/>
              <w:right w:val="nil"/>
            </w:tcBorders>
            <w:shd w:val="clear" w:color="000000" w:fill="08A4BD"/>
            <w:vAlign w:val="center"/>
            <w:hideMark/>
          </w:tcPr>
          <w:p w14:paraId="2BBC00D1" w14:textId="77777777" w:rsidR="006609FD" w:rsidRPr="00B81AD7" w:rsidRDefault="006609FD" w:rsidP="00E41514">
            <w:pPr>
              <w:keepNext/>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xml:space="preserve">% of </w:t>
            </w:r>
            <w:r>
              <w:rPr>
                <w:rFonts w:eastAsia="Times New Roman" w:cs="Arial"/>
                <w:b/>
                <w:bCs/>
                <w:color w:val="FFFFFF"/>
                <w:sz w:val="18"/>
                <w:szCs w:val="18"/>
                <w:lang w:bidi="ar-SA"/>
              </w:rPr>
              <w:t>PC</w:t>
            </w:r>
            <w:r w:rsidRPr="00B81AD7">
              <w:rPr>
                <w:rFonts w:eastAsia="Times New Roman" w:cs="Arial"/>
                <w:b/>
                <w:bCs/>
                <w:color w:val="FFFFFF"/>
                <w:sz w:val="18"/>
                <w:szCs w:val="18"/>
                <w:lang w:bidi="ar-SA"/>
              </w:rPr>
              <w:t>s (n=</w:t>
            </w:r>
            <w:r>
              <w:rPr>
                <w:rFonts w:eastAsia="Times New Roman" w:cs="Arial"/>
                <w:b/>
                <w:bCs/>
                <w:color w:val="FFFFFF"/>
                <w:sz w:val="18"/>
                <w:szCs w:val="18"/>
                <w:lang w:bidi="ar-SA"/>
              </w:rPr>
              <w:t>205)</w:t>
            </w:r>
          </w:p>
        </w:tc>
        <w:tc>
          <w:tcPr>
            <w:tcW w:w="486" w:type="pct"/>
            <w:tcBorders>
              <w:top w:val="nil"/>
              <w:left w:val="nil"/>
              <w:right w:val="nil"/>
            </w:tcBorders>
            <w:shd w:val="clear" w:color="000000" w:fill="08A4BD"/>
            <w:vAlign w:val="center"/>
            <w:hideMark/>
          </w:tcPr>
          <w:p w14:paraId="66781463" w14:textId="77777777" w:rsidR="006609FD" w:rsidRPr="00B81AD7" w:rsidRDefault="006609FD" w:rsidP="00E41514">
            <w:pPr>
              <w:keepNext/>
              <w:spacing w:after="0" w:line="240" w:lineRule="auto"/>
              <w:jc w:val="center"/>
              <w:rPr>
                <w:rFonts w:eastAsia="Times New Roman" w:cs="Arial"/>
                <w:b/>
                <w:bCs/>
                <w:color w:val="FFFFFF"/>
                <w:sz w:val="18"/>
                <w:szCs w:val="18"/>
                <w:lang w:bidi="ar-SA"/>
              </w:rPr>
            </w:pPr>
            <w:r w:rsidRPr="00B81AD7">
              <w:rPr>
                <w:rFonts w:eastAsia="Times New Roman" w:cs="Arial"/>
                <w:b/>
                <w:bCs/>
                <w:color w:val="FFFFFF"/>
                <w:sz w:val="18"/>
                <w:szCs w:val="18"/>
                <w:lang w:bidi="ar-SA"/>
              </w:rPr>
              <w:t>% of Homes</w:t>
            </w:r>
            <w:r>
              <w:rPr>
                <w:rFonts w:eastAsia="Times New Roman" w:cs="Arial"/>
                <w:b/>
                <w:bCs/>
                <w:color w:val="FFFFFF"/>
                <w:sz w:val="18"/>
                <w:szCs w:val="18"/>
                <w:vertAlign w:val="superscript"/>
                <w:lang w:bidi="ar-SA"/>
              </w:rPr>
              <w:t>1</w:t>
            </w:r>
            <w:r w:rsidRPr="00B81AD7">
              <w:rPr>
                <w:rFonts w:eastAsia="Times New Roman" w:cs="Arial"/>
                <w:b/>
                <w:bCs/>
                <w:color w:val="FFFFFF"/>
                <w:sz w:val="18"/>
                <w:szCs w:val="18"/>
                <w:lang w:bidi="ar-SA"/>
              </w:rPr>
              <w:t xml:space="preserve"> (n=227)</w:t>
            </w:r>
          </w:p>
        </w:tc>
      </w:tr>
      <w:tr w:rsidR="006609FD" w:rsidRPr="00B81AD7" w14:paraId="208FA4C5" w14:textId="77777777" w:rsidTr="00076D83">
        <w:trPr>
          <w:trHeight w:val="403"/>
        </w:trPr>
        <w:tc>
          <w:tcPr>
            <w:tcW w:w="625" w:type="pct"/>
            <w:tcBorders>
              <w:top w:val="nil"/>
              <w:left w:val="nil"/>
              <w:bottom w:val="single" w:sz="4" w:space="0" w:color="auto"/>
              <w:right w:val="nil"/>
            </w:tcBorders>
            <w:shd w:val="clear" w:color="auto" w:fill="auto"/>
            <w:vAlign w:val="center"/>
            <w:hideMark/>
          </w:tcPr>
          <w:p w14:paraId="17E98FE1" w14:textId="77777777" w:rsidR="006609FD" w:rsidRPr="00076D83" w:rsidRDefault="006609FD" w:rsidP="00E41514">
            <w:pPr>
              <w:keepNext/>
              <w:spacing w:after="0" w:line="240" w:lineRule="auto"/>
              <w:jc w:val="left"/>
              <w:rPr>
                <w:rFonts w:eastAsia="Times New Roman" w:cs="Arial"/>
                <w:color w:val="000000"/>
                <w:sz w:val="20"/>
                <w:szCs w:val="20"/>
                <w:lang w:bidi="ar-SA"/>
              </w:rPr>
            </w:pPr>
            <w:r w:rsidRPr="00076D83">
              <w:rPr>
                <w:rFonts w:eastAsia="Times New Roman" w:cs="Arial"/>
                <w:color w:val="000000"/>
                <w:sz w:val="20"/>
                <w:szCs w:val="20"/>
                <w:lang w:bidi="ar-SA"/>
              </w:rPr>
              <w:t>None</w:t>
            </w:r>
          </w:p>
        </w:tc>
        <w:tc>
          <w:tcPr>
            <w:tcW w:w="486" w:type="pct"/>
            <w:tcBorders>
              <w:top w:val="nil"/>
              <w:left w:val="nil"/>
              <w:bottom w:val="single" w:sz="4" w:space="0" w:color="auto"/>
              <w:right w:val="nil"/>
            </w:tcBorders>
            <w:shd w:val="clear" w:color="auto" w:fill="auto"/>
            <w:vAlign w:val="center"/>
          </w:tcPr>
          <w:p w14:paraId="7641772A"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39</w:t>
            </w:r>
          </w:p>
        </w:tc>
        <w:tc>
          <w:tcPr>
            <w:tcW w:w="486" w:type="pct"/>
            <w:tcBorders>
              <w:top w:val="nil"/>
              <w:left w:val="nil"/>
              <w:bottom w:val="single" w:sz="4" w:space="0" w:color="auto"/>
              <w:right w:val="nil"/>
            </w:tcBorders>
            <w:shd w:val="clear" w:color="auto" w:fill="auto"/>
            <w:vAlign w:val="center"/>
          </w:tcPr>
          <w:p w14:paraId="48856A96"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34%</w:t>
            </w:r>
          </w:p>
        </w:tc>
        <w:tc>
          <w:tcPr>
            <w:tcW w:w="486" w:type="pct"/>
            <w:tcBorders>
              <w:top w:val="nil"/>
              <w:left w:val="nil"/>
              <w:bottom w:val="single" w:sz="4" w:space="0" w:color="auto"/>
              <w:right w:val="nil"/>
            </w:tcBorders>
            <w:shd w:val="clear" w:color="auto" w:fill="auto"/>
            <w:vAlign w:val="center"/>
          </w:tcPr>
          <w:p w14:paraId="4156DEB9"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44%</w:t>
            </w:r>
          </w:p>
        </w:tc>
        <w:tc>
          <w:tcPr>
            <w:tcW w:w="486" w:type="pct"/>
            <w:tcBorders>
              <w:top w:val="nil"/>
              <w:left w:val="nil"/>
              <w:bottom w:val="single" w:sz="4" w:space="0" w:color="auto"/>
              <w:right w:val="nil"/>
            </w:tcBorders>
            <w:shd w:val="clear" w:color="auto" w:fill="auto"/>
            <w:vAlign w:val="center"/>
          </w:tcPr>
          <w:p w14:paraId="3CAB3E11"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24</w:t>
            </w:r>
          </w:p>
        </w:tc>
        <w:tc>
          <w:tcPr>
            <w:tcW w:w="486" w:type="pct"/>
            <w:tcBorders>
              <w:top w:val="nil"/>
              <w:left w:val="nil"/>
              <w:bottom w:val="single" w:sz="4" w:space="0" w:color="auto"/>
              <w:right w:val="nil"/>
            </w:tcBorders>
            <w:shd w:val="clear" w:color="auto" w:fill="auto"/>
            <w:vAlign w:val="center"/>
          </w:tcPr>
          <w:p w14:paraId="1078EA5F"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18%</w:t>
            </w:r>
          </w:p>
        </w:tc>
        <w:tc>
          <w:tcPr>
            <w:tcW w:w="486" w:type="pct"/>
            <w:tcBorders>
              <w:top w:val="nil"/>
              <w:left w:val="nil"/>
              <w:bottom w:val="single" w:sz="4" w:space="0" w:color="auto"/>
              <w:right w:val="nil"/>
            </w:tcBorders>
            <w:shd w:val="clear" w:color="auto" w:fill="auto"/>
            <w:vAlign w:val="center"/>
          </w:tcPr>
          <w:p w14:paraId="09C3E9F9"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9%</w:t>
            </w:r>
          </w:p>
        </w:tc>
        <w:tc>
          <w:tcPr>
            <w:tcW w:w="486" w:type="pct"/>
            <w:tcBorders>
              <w:top w:val="nil"/>
              <w:left w:val="nil"/>
              <w:bottom w:val="single" w:sz="4" w:space="0" w:color="auto"/>
              <w:right w:val="nil"/>
            </w:tcBorders>
            <w:shd w:val="clear" w:color="auto" w:fill="auto"/>
            <w:vAlign w:val="center"/>
          </w:tcPr>
          <w:p w14:paraId="3BF3B66C"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63</w:t>
            </w:r>
          </w:p>
        </w:tc>
        <w:tc>
          <w:tcPr>
            <w:tcW w:w="486" w:type="pct"/>
            <w:tcBorders>
              <w:top w:val="nil"/>
              <w:left w:val="nil"/>
              <w:bottom w:val="single" w:sz="4" w:space="0" w:color="auto"/>
              <w:right w:val="nil"/>
            </w:tcBorders>
            <w:shd w:val="clear" w:color="auto" w:fill="auto"/>
            <w:vAlign w:val="center"/>
          </w:tcPr>
          <w:p w14:paraId="0FAA1338"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29%</w:t>
            </w:r>
          </w:p>
        </w:tc>
        <w:tc>
          <w:tcPr>
            <w:tcW w:w="486" w:type="pct"/>
            <w:tcBorders>
              <w:top w:val="nil"/>
              <w:left w:val="nil"/>
              <w:bottom w:val="single" w:sz="4" w:space="0" w:color="auto"/>
              <w:right w:val="nil"/>
            </w:tcBorders>
            <w:shd w:val="clear" w:color="auto" w:fill="auto"/>
            <w:vAlign w:val="center"/>
          </w:tcPr>
          <w:p w14:paraId="0AB017D9"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27%</w:t>
            </w:r>
          </w:p>
        </w:tc>
      </w:tr>
      <w:tr w:rsidR="006609FD" w:rsidRPr="00B81AD7" w14:paraId="063BDA5D" w14:textId="77777777" w:rsidTr="00076D83">
        <w:trPr>
          <w:trHeight w:val="403"/>
        </w:trPr>
        <w:tc>
          <w:tcPr>
            <w:tcW w:w="625" w:type="pct"/>
            <w:tcBorders>
              <w:top w:val="single" w:sz="4" w:space="0" w:color="auto"/>
              <w:left w:val="nil"/>
              <w:bottom w:val="nil"/>
              <w:right w:val="nil"/>
            </w:tcBorders>
            <w:shd w:val="clear" w:color="000000" w:fill="E5E5E5"/>
            <w:vAlign w:val="center"/>
            <w:hideMark/>
          </w:tcPr>
          <w:p w14:paraId="41B0D13D" w14:textId="77777777" w:rsidR="006609FD" w:rsidRPr="00076D83" w:rsidRDefault="006609FD" w:rsidP="00E41514">
            <w:pPr>
              <w:keepNext/>
              <w:spacing w:after="0" w:line="240" w:lineRule="auto"/>
              <w:jc w:val="left"/>
              <w:rPr>
                <w:rFonts w:eastAsia="Times New Roman" w:cs="Arial"/>
                <w:color w:val="000000"/>
                <w:sz w:val="20"/>
                <w:szCs w:val="20"/>
                <w:lang w:bidi="ar-SA"/>
              </w:rPr>
            </w:pPr>
            <w:r w:rsidRPr="00076D83">
              <w:rPr>
                <w:rFonts w:eastAsia="Times New Roman" w:cs="Arial"/>
                <w:color w:val="000000"/>
                <w:sz w:val="20"/>
                <w:szCs w:val="20"/>
                <w:lang w:bidi="ar-SA"/>
              </w:rPr>
              <w:t>1</w:t>
            </w:r>
          </w:p>
        </w:tc>
        <w:tc>
          <w:tcPr>
            <w:tcW w:w="486" w:type="pct"/>
            <w:tcBorders>
              <w:top w:val="single" w:sz="4" w:space="0" w:color="auto"/>
              <w:left w:val="nil"/>
              <w:bottom w:val="nil"/>
              <w:right w:val="nil"/>
            </w:tcBorders>
            <w:shd w:val="clear" w:color="000000" w:fill="E5E5E5"/>
            <w:vAlign w:val="center"/>
          </w:tcPr>
          <w:p w14:paraId="3757E96D"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16</w:t>
            </w:r>
          </w:p>
        </w:tc>
        <w:tc>
          <w:tcPr>
            <w:tcW w:w="486" w:type="pct"/>
            <w:tcBorders>
              <w:top w:val="single" w:sz="4" w:space="0" w:color="auto"/>
              <w:left w:val="nil"/>
              <w:bottom w:val="nil"/>
              <w:right w:val="nil"/>
            </w:tcBorders>
            <w:shd w:val="clear" w:color="000000" w:fill="E5E5E5"/>
            <w:vAlign w:val="center"/>
          </w:tcPr>
          <w:p w14:paraId="42A2D363"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13%</w:t>
            </w:r>
          </w:p>
        </w:tc>
        <w:tc>
          <w:tcPr>
            <w:tcW w:w="486" w:type="pct"/>
            <w:tcBorders>
              <w:top w:val="single" w:sz="4" w:space="0" w:color="auto"/>
              <w:left w:val="nil"/>
              <w:bottom w:val="nil"/>
              <w:right w:val="nil"/>
            </w:tcBorders>
            <w:shd w:val="clear" w:color="000000" w:fill="E5E5E5"/>
            <w:vAlign w:val="center"/>
          </w:tcPr>
          <w:p w14:paraId="7B94602B"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18%</w:t>
            </w:r>
          </w:p>
        </w:tc>
        <w:tc>
          <w:tcPr>
            <w:tcW w:w="486" w:type="pct"/>
            <w:tcBorders>
              <w:top w:val="single" w:sz="4" w:space="0" w:color="auto"/>
              <w:left w:val="nil"/>
              <w:bottom w:val="nil"/>
              <w:right w:val="nil"/>
            </w:tcBorders>
            <w:shd w:val="clear" w:color="000000" w:fill="E5E5E5"/>
            <w:vAlign w:val="center"/>
          </w:tcPr>
          <w:p w14:paraId="063A3E59"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19</w:t>
            </w:r>
          </w:p>
        </w:tc>
        <w:tc>
          <w:tcPr>
            <w:tcW w:w="486" w:type="pct"/>
            <w:tcBorders>
              <w:top w:val="single" w:sz="4" w:space="0" w:color="auto"/>
              <w:left w:val="nil"/>
              <w:bottom w:val="nil"/>
              <w:right w:val="nil"/>
            </w:tcBorders>
            <w:shd w:val="clear" w:color="000000" w:fill="E5E5E5"/>
            <w:vAlign w:val="center"/>
          </w:tcPr>
          <w:p w14:paraId="03767F07"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25%</w:t>
            </w:r>
          </w:p>
        </w:tc>
        <w:tc>
          <w:tcPr>
            <w:tcW w:w="486" w:type="pct"/>
            <w:tcBorders>
              <w:top w:val="single" w:sz="4" w:space="0" w:color="auto"/>
              <w:left w:val="nil"/>
              <w:bottom w:val="nil"/>
              <w:right w:val="nil"/>
            </w:tcBorders>
            <w:shd w:val="clear" w:color="000000" w:fill="E5E5E5"/>
            <w:vAlign w:val="center"/>
          </w:tcPr>
          <w:p w14:paraId="73F3E6D6"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15%</w:t>
            </w:r>
          </w:p>
        </w:tc>
        <w:tc>
          <w:tcPr>
            <w:tcW w:w="486" w:type="pct"/>
            <w:tcBorders>
              <w:top w:val="single" w:sz="4" w:space="0" w:color="auto"/>
              <w:left w:val="nil"/>
              <w:bottom w:val="nil"/>
              <w:right w:val="nil"/>
            </w:tcBorders>
            <w:shd w:val="clear" w:color="000000" w:fill="E5E5E5"/>
            <w:vAlign w:val="center"/>
          </w:tcPr>
          <w:p w14:paraId="6EEBA1E4"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35</w:t>
            </w:r>
          </w:p>
        </w:tc>
        <w:tc>
          <w:tcPr>
            <w:tcW w:w="486" w:type="pct"/>
            <w:tcBorders>
              <w:top w:val="single" w:sz="4" w:space="0" w:color="auto"/>
              <w:left w:val="nil"/>
              <w:bottom w:val="nil"/>
              <w:right w:val="nil"/>
            </w:tcBorders>
            <w:shd w:val="clear" w:color="000000" w:fill="E5E5E5"/>
            <w:vAlign w:val="center"/>
          </w:tcPr>
          <w:p w14:paraId="60AE954C"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17%</w:t>
            </w:r>
          </w:p>
        </w:tc>
        <w:tc>
          <w:tcPr>
            <w:tcW w:w="486" w:type="pct"/>
            <w:tcBorders>
              <w:top w:val="single" w:sz="4" w:space="0" w:color="auto"/>
              <w:left w:val="nil"/>
              <w:bottom w:val="nil"/>
              <w:right w:val="nil"/>
            </w:tcBorders>
            <w:shd w:val="clear" w:color="000000" w:fill="E5E5E5"/>
            <w:vAlign w:val="center"/>
          </w:tcPr>
          <w:p w14:paraId="24A26CFD"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16%</w:t>
            </w:r>
          </w:p>
        </w:tc>
      </w:tr>
      <w:tr w:rsidR="006609FD" w:rsidRPr="00B81AD7" w14:paraId="6D1018FC" w14:textId="77777777" w:rsidTr="00076D83">
        <w:trPr>
          <w:trHeight w:val="403"/>
        </w:trPr>
        <w:tc>
          <w:tcPr>
            <w:tcW w:w="625" w:type="pct"/>
            <w:tcBorders>
              <w:top w:val="nil"/>
              <w:left w:val="nil"/>
              <w:bottom w:val="nil"/>
              <w:right w:val="nil"/>
            </w:tcBorders>
            <w:shd w:val="clear" w:color="auto" w:fill="auto"/>
            <w:vAlign w:val="center"/>
            <w:hideMark/>
          </w:tcPr>
          <w:p w14:paraId="4134DAF5" w14:textId="77777777" w:rsidR="006609FD" w:rsidRPr="00076D83" w:rsidRDefault="006609FD" w:rsidP="00E41514">
            <w:pPr>
              <w:keepNext/>
              <w:spacing w:after="0" w:line="240" w:lineRule="auto"/>
              <w:jc w:val="left"/>
              <w:rPr>
                <w:rFonts w:eastAsia="Times New Roman" w:cs="Arial"/>
                <w:color w:val="000000"/>
                <w:sz w:val="20"/>
                <w:szCs w:val="20"/>
                <w:lang w:bidi="ar-SA"/>
              </w:rPr>
            </w:pPr>
            <w:r w:rsidRPr="00076D83">
              <w:rPr>
                <w:rFonts w:eastAsia="Times New Roman" w:cs="Arial"/>
                <w:color w:val="000000"/>
                <w:sz w:val="20"/>
                <w:szCs w:val="20"/>
                <w:lang w:bidi="ar-SA"/>
              </w:rPr>
              <w:t>2</w:t>
            </w:r>
          </w:p>
        </w:tc>
        <w:tc>
          <w:tcPr>
            <w:tcW w:w="486" w:type="pct"/>
            <w:tcBorders>
              <w:top w:val="nil"/>
              <w:left w:val="nil"/>
              <w:bottom w:val="nil"/>
              <w:right w:val="nil"/>
            </w:tcBorders>
            <w:shd w:val="clear" w:color="auto" w:fill="auto"/>
            <w:vAlign w:val="center"/>
          </w:tcPr>
          <w:p w14:paraId="23C0B32F"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19</w:t>
            </w:r>
          </w:p>
        </w:tc>
        <w:tc>
          <w:tcPr>
            <w:tcW w:w="486" w:type="pct"/>
            <w:tcBorders>
              <w:top w:val="nil"/>
              <w:left w:val="nil"/>
              <w:bottom w:val="nil"/>
              <w:right w:val="nil"/>
            </w:tcBorders>
            <w:shd w:val="clear" w:color="auto" w:fill="auto"/>
            <w:vAlign w:val="center"/>
          </w:tcPr>
          <w:p w14:paraId="32A6E52C"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14%</w:t>
            </w:r>
          </w:p>
        </w:tc>
        <w:tc>
          <w:tcPr>
            <w:tcW w:w="486" w:type="pct"/>
            <w:tcBorders>
              <w:top w:val="nil"/>
              <w:left w:val="nil"/>
              <w:bottom w:val="nil"/>
              <w:right w:val="nil"/>
            </w:tcBorders>
            <w:shd w:val="clear" w:color="auto" w:fill="auto"/>
            <w:vAlign w:val="center"/>
          </w:tcPr>
          <w:p w14:paraId="47B28D52"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20%</w:t>
            </w:r>
          </w:p>
        </w:tc>
        <w:tc>
          <w:tcPr>
            <w:tcW w:w="486" w:type="pct"/>
            <w:tcBorders>
              <w:top w:val="nil"/>
              <w:left w:val="nil"/>
              <w:bottom w:val="nil"/>
              <w:right w:val="nil"/>
            </w:tcBorders>
            <w:shd w:val="clear" w:color="auto" w:fill="auto"/>
            <w:vAlign w:val="center"/>
          </w:tcPr>
          <w:p w14:paraId="27E44F71"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19</w:t>
            </w:r>
          </w:p>
        </w:tc>
        <w:tc>
          <w:tcPr>
            <w:tcW w:w="486" w:type="pct"/>
            <w:tcBorders>
              <w:top w:val="nil"/>
              <w:left w:val="nil"/>
              <w:bottom w:val="nil"/>
              <w:right w:val="nil"/>
            </w:tcBorders>
            <w:shd w:val="clear" w:color="auto" w:fill="auto"/>
            <w:vAlign w:val="center"/>
          </w:tcPr>
          <w:p w14:paraId="7CC874EB"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26%</w:t>
            </w:r>
          </w:p>
        </w:tc>
        <w:tc>
          <w:tcPr>
            <w:tcW w:w="486" w:type="pct"/>
            <w:tcBorders>
              <w:top w:val="nil"/>
              <w:left w:val="nil"/>
              <w:bottom w:val="nil"/>
              <w:right w:val="nil"/>
            </w:tcBorders>
            <w:shd w:val="clear" w:color="auto" w:fill="auto"/>
            <w:vAlign w:val="center"/>
          </w:tcPr>
          <w:p w14:paraId="313A5787"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15%</w:t>
            </w:r>
          </w:p>
        </w:tc>
        <w:tc>
          <w:tcPr>
            <w:tcW w:w="486" w:type="pct"/>
            <w:tcBorders>
              <w:top w:val="nil"/>
              <w:left w:val="nil"/>
              <w:bottom w:val="nil"/>
              <w:right w:val="nil"/>
            </w:tcBorders>
            <w:shd w:val="clear" w:color="auto" w:fill="auto"/>
            <w:vAlign w:val="center"/>
          </w:tcPr>
          <w:p w14:paraId="263CAF22"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38</w:t>
            </w:r>
          </w:p>
        </w:tc>
        <w:tc>
          <w:tcPr>
            <w:tcW w:w="486" w:type="pct"/>
            <w:tcBorders>
              <w:top w:val="nil"/>
              <w:left w:val="nil"/>
              <w:bottom w:val="nil"/>
              <w:right w:val="nil"/>
            </w:tcBorders>
            <w:shd w:val="clear" w:color="auto" w:fill="auto"/>
            <w:vAlign w:val="center"/>
          </w:tcPr>
          <w:p w14:paraId="01178412"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17%</w:t>
            </w:r>
          </w:p>
        </w:tc>
        <w:tc>
          <w:tcPr>
            <w:tcW w:w="486" w:type="pct"/>
            <w:tcBorders>
              <w:top w:val="nil"/>
              <w:left w:val="nil"/>
              <w:bottom w:val="nil"/>
              <w:right w:val="nil"/>
            </w:tcBorders>
            <w:shd w:val="clear" w:color="auto" w:fill="auto"/>
            <w:vAlign w:val="center"/>
          </w:tcPr>
          <w:p w14:paraId="7E325C69"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17%</w:t>
            </w:r>
          </w:p>
        </w:tc>
      </w:tr>
      <w:tr w:rsidR="006609FD" w:rsidRPr="00B81AD7" w14:paraId="56E37055" w14:textId="77777777" w:rsidTr="00076D83">
        <w:trPr>
          <w:trHeight w:val="403"/>
        </w:trPr>
        <w:tc>
          <w:tcPr>
            <w:tcW w:w="625" w:type="pct"/>
            <w:tcBorders>
              <w:top w:val="nil"/>
              <w:left w:val="nil"/>
              <w:bottom w:val="nil"/>
              <w:right w:val="nil"/>
            </w:tcBorders>
            <w:shd w:val="clear" w:color="000000" w:fill="E5E5E5"/>
            <w:vAlign w:val="center"/>
            <w:hideMark/>
          </w:tcPr>
          <w:p w14:paraId="1D9B760F" w14:textId="77777777" w:rsidR="006609FD" w:rsidRPr="00076D83" w:rsidRDefault="006609FD" w:rsidP="00E41514">
            <w:pPr>
              <w:keepNext/>
              <w:spacing w:after="0" w:line="240" w:lineRule="auto"/>
              <w:jc w:val="left"/>
              <w:rPr>
                <w:rFonts w:eastAsia="Times New Roman" w:cs="Arial"/>
                <w:color w:val="000000"/>
                <w:sz w:val="20"/>
                <w:szCs w:val="20"/>
                <w:lang w:bidi="ar-SA"/>
              </w:rPr>
            </w:pPr>
            <w:r w:rsidRPr="00076D83">
              <w:rPr>
                <w:rFonts w:eastAsia="Times New Roman" w:cs="Arial"/>
                <w:color w:val="000000"/>
                <w:sz w:val="20"/>
                <w:szCs w:val="20"/>
                <w:lang w:bidi="ar-SA"/>
              </w:rPr>
              <w:t>3</w:t>
            </w:r>
          </w:p>
        </w:tc>
        <w:tc>
          <w:tcPr>
            <w:tcW w:w="486" w:type="pct"/>
            <w:tcBorders>
              <w:top w:val="nil"/>
              <w:left w:val="nil"/>
              <w:bottom w:val="nil"/>
              <w:right w:val="nil"/>
            </w:tcBorders>
            <w:shd w:val="clear" w:color="000000" w:fill="E5E5E5"/>
            <w:vAlign w:val="center"/>
          </w:tcPr>
          <w:p w14:paraId="700CD053"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25</w:t>
            </w:r>
          </w:p>
        </w:tc>
        <w:tc>
          <w:tcPr>
            <w:tcW w:w="486" w:type="pct"/>
            <w:tcBorders>
              <w:top w:val="nil"/>
              <w:left w:val="nil"/>
              <w:bottom w:val="nil"/>
              <w:right w:val="nil"/>
            </w:tcBorders>
            <w:shd w:val="clear" w:color="000000" w:fill="E5E5E5"/>
            <w:vAlign w:val="center"/>
          </w:tcPr>
          <w:p w14:paraId="36A0E6CE"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21%</w:t>
            </w:r>
          </w:p>
        </w:tc>
        <w:tc>
          <w:tcPr>
            <w:tcW w:w="486" w:type="pct"/>
            <w:tcBorders>
              <w:top w:val="nil"/>
              <w:left w:val="nil"/>
              <w:bottom w:val="nil"/>
              <w:right w:val="nil"/>
            </w:tcBorders>
            <w:shd w:val="clear" w:color="000000" w:fill="E5E5E5"/>
            <w:vAlign w:val="center"/>
          </w:tcPr>
          <w:p w14:paraId="55C340FB"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27%</w:t>
            </w:r>
          </w:p>
        </w:tc>
        <w:tc>
          <w:tcPr>
            <w:tcW w:w="486" w:type="pct"/>
            <w:tcBorders>
              <w:top w:val="nil"/>
              <w:left w:val="nil"/>
              <w:bottom w:val="nil"/>
              <w:right w:val="nil"/>
            </w:tcBorders>
            <w:shd w:val="clear" w:color="000000" w:fill="E5E5E5"/>
            <w:vAlign w:val="center"/>
          </w:tcPr>
          <w:p w14:paraId="3EA0B659"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11</w:t>
            </w:r>
          </w:p>
        </w:tc>
        <w:tc>
          <w:tcPr>
            <w:tcW w:w="486" w:type="pct"/>
            <w:tcBorders>
              <w:top w:val="nil"/>
              <w:left w:val="nil"/>
              <w:bottom w:val="nil"/>
              <w:right w:val="nil"/>
            </w:tcBorders>
            <w:shd w:val="clear" w:color="000000" w:fill="E5E5E5"/>
            <w:vAlign w:val="center"/>
          </w:tcPr>
          <w:p w14:paraId="36805404"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15%</w:t>
            </w:r>
          </w:p>
        </w:tc>
        <w:tc>
          <w:tcPr>
            <w:tcW w:w="486" w:type="pct"/>
            <w:tcBorders>
              <w:top w:val="nil"/>
              <w:left w:val="nil"/>
              <w:bottom w:val="nil"/>
              <w:right w:val="nil"/>
            </w:tcBorders>
            <w:shd w:val="clear" w:color="000000" w:fill="E5E5E5"/>
            <w:vAlign w:val="center"/>
          </w:tcPr>
          <w:p w14:paraId="7423F591"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9%</w:t>
            </w:r>
          </w:p>
        </w:tc>
        <w:tc>
          <w:tcPr>
            <w:tcW w:w="486" w:type="pct"/>
            <w:tcBorders>
              <w:top w:val="nil"/>
              <w:left w:val="nil"/>
              <w:bottom w:val="nil"/>
              <w:right w:val="nil"/>
            </w:tcBorders>
            <w:shd w:val="clear" w:color="000000" w:fill="E5E5E5"/>
            <w:vAlign w:val="center"/>
          </w:tcPr>
          <w:p w14:paraId="2290ACE5"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36</w:t>
            </w:r>
          </w:p>
        </w:tc>
        <w:tc>
          <w:tcPr>
            <w:tcW w:w="486" w:type="pct"/>
            <w:tcBorders>
              <w:top w:val="nil"/>
              <w:left w:val="nil"/>
              <w:bottom w:val="nil"/>
              <w:right w:val="nil"/>
            </w:tcBorders>
            <w:shd w:val="clear" w:color="000000" w:fill="E5E5E5"/>
            <w:vAlign w:val="center"/>
          </w:tcPr>
          <w:p w14:paraId="2345925A"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19%</w:t>
            </w:r>
          </w:p>
        </w:tc>
        <w:tc>
          <w:tcPr>
            <w:tcW w:w="486" w:type="pct"/>
            <w:tcBorders>
              <w:top w:val="nil"/>
              <w:left w:val="nil"/>
              <w:bottom w:val="nil"/>
              <w:right w:val="nil"/>
            </w:tcBorders>
            <w:shd w:val="clear" w:color="000000" w:fill="E5E5E5"/>
            <w:vAlign w:val="center"/>
          </w:tcPr>
          <w:p w14:paraId="3F0C5346"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18%</w:t>
            </w:r>
          </w:p>
        </w:tc>
      </w:tr>
      <w:tr w:rsidR="006609FD" w:rsidRPr="00B81AD7" w14:paraId="6D41E008" w14:textId="77777777" w:rsidTr="00076D83">
        <w:trPr>
          <w:trHeight w:val="403"/>
        </w:trPr>
        <w:tc>
          <w:tcPr>
            <w:tcW w:w="625" w:type="pct"/>
            <w:tcBorders>
              <w:top w:val="nil"/>
              <w:left w:val="nil"/>
              <w:bottom w:val="nil"/>
              <w:right w:val="nil"/>
            </w:tcBorders>
            <w:shd w:val="clear" w:color="auto" w:fill="auto"/>
            <w:vAlign w:val="center"/>
            <w:hideMark/>
          </w:tcPr>
          <w:p w14:paraId="6E5946CA" w14:textId="77777777" w:rsidR="006609FD" w:rsidRPr="00076D83" w:rsidRDefault="006609FD" w:rsidP="00E41514">
            <w:pPr>
              <w:keepNext/>
              <w:spacing w:after="0" w:line="240" w:lineRule="auto"/>
              <w:jc w:val="left"/>
              <w:rPr>
                <w:rFonts w:eastAsia="Times New Roman" w:cs="Arial"/>
                <w:color w:val="000000"/>
                <w:sz w:val="20"/>
                <w:szCs w:val="20"/>
                <w:lang w:bidi="ar-SA"/>
              </w:rPr>
            </w:pPr>
            <w:r w:rsidRPr="00076D83">
              <w:rPr>
                <w:rFonts w:eastAsia="Times New Roman" w:cs="Arial"/>
                <w:color w:val="000000"/>
                <w:sz w:val="20"/>
                <w:szCs w:val="20"/>
                <w:lang w:bidi="ar-SA"/>
              </w:rPr>
              <w:t>4</w:t>
            </w:r>
          </w:p>
        </w:tc>
        <w:tc>
          <w:tcPr>
            <w:tcW w:w="486" w:type="pct"/>
            <w:tcBorders>
              <w:top w:val="nil"/>
              <w:left w:val="nil"/>
              <w:bottom w:val="nil"/>
              <w:right w:val="nil"/>
            </w:tcBorders>
            <w:shd w:val="clear" w:color="auto" w:fill="auto"/>
            <w:vAlign w:val="center"/>
          </w:tcPr>
          <w:p w14:paraId="71FDB262"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13</w:t>
            </w:r>
          </w:p>
        </w:tc>
        <w:tc>
          <w:tcPr>
            <w:tcW w:w="486" w:type="pct"/>
            <w:tcBorders>
              <w:top w:val="nil"/>
              <w:left w:val="nil"/>
              <w:bottom w:val="nil"/>
              <w:right w:val="nil"/>
            </w:tcBorders>
            <w:shd w:val="clear" w:color="auto" w:fill="auto"/>
            <w:vAlign w:val="center"/>
          </w:tcPr>
          <w:p w14:paraId="2CB1554F"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11%</w:t>
            </w:r>
          </w:p>
        </w:tc>
        <w:tc>
          <w:tcPr>
            <w:tcW w:w="486" w:type="pct"/>
            <w:tcBorders>
              <w:top w:val="nil"/>
              <w:left w:val="nil"/>
              <w:bottom w:val="nil"/>
              <w:right w:val="nil"/>
            </w:tcBorders>
            <w:shd w:val="clear" w:color="auto" w:fill="auto"/>
            <w:vAlign w:val="center"/>
          </w:tcPr>
          <w:p w14:paraId="2A228D58"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16%</w:t>
            </w:r>
          </w:p>
        </w:tc>
        <w:tc>
          <w:tcPr>
            <w:tcW w:w="486" w:type="pct"/>
            <w:tcBorders>
              <w:top w:val="nil"/>
              <w:left w:val="nil"/>
              <w:bottom w:val="nil"/>
              <w:right w:val="nil"/>
            </w:tcBorders>
            <w:shd w:val="clear" w:color="auto" w:fill="auto"/>
            <w:vAlign w:val="center"/>
          </w:tcPr>
          <w:p w14:paraId="0A95340D"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5</w:t>
            </w:r>
          </w:p>
        </w:tc>
        <w:tc>
          <w:tcPr>
            <w:tcW w:w="486" w:type="pct"/>
            <w:tcBorders>
              <w:top w:val="nil"/>
              <w:left w:val="nil"/>
              <w:bottom w:val="nil"/>
              <w:right w:val="nil"/>
            </w:tcBorders>
            <w:shd w:val="clear" w:color="auto" w:fill="auto"/>
            <w:vAlign w:val="center"/>
          </w:tcPr>
          <w:p w14:paraId="18FA8A5A"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9%</w:t>
            </w:r>
          </w:p>
        </w:tc>
        <w:tc>
          <w:tcPr>
            <w:tcW w:w="486" w:type="pct"/>
            <w:tcBorders>
              <w:top w:val="nil"/>
              <w:left w:val="nil"/>
              <w:bottom w:val="nil"/>
              <w:right w:val="nil"/>
            </w:tcBorders>
            <w:shd w:val="clear" w:color="auto" w:fill="auto"/>
            <w:vAlign w:val="center"/>
          </w:tcPr>
          <w:p w14:paraId="5E9A57F0"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6%</w:t>
            </w:r>
          </w:p>
        </w:tc>
        <w:tc>
          <w:tcPr>
            <w:tcW w:w="486" w:type="pct"/>
            <w:tcBorders>
              <w:top w:val="nil"/>
              <w:left w:val="nil"/>
              <w:bottom w:val="nil"/>
              <w:right w:val="nil"/>
            </w:tcBorders>
            <w:shd w:val="clear" w:color="auto" w:fill="auto"/>
            <w:vAlign w:val="center"/>
          </w:tcPr>
          <w:p w14:paraId="622C89B2"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18</w:t>
            </w:r>
          </w:p>
        </w:tc>
        <w:tc>
          <w:tcPr>
            <w:tcW w:w="486" w:type="pct"/>
            <w:tcBorders>
              <w:top w:val="nil"/>
              <w:left w:val="nil"/>
              <w:bottom w:val="nil"/>
              <w:right w:val="nil"/>
            </w:tcBorders>
            <w:shd w:val="clear" w:color="auto" w:fill="auto"/>
            <w:vAlign w:val="center"/>
          </w:tcPr>
          <w:p w14:paraId="61AB6700"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11%</w:t>
            </w:r>
          </w:p>
        </w:tc>
        <w:tc>
          <w:tcPr>
            <w:tcW w:w="486" w:type="pct"/>
            <w:tcBorders>
              <w:top w:val="nil"/>
              <w:left w:val="nil"/>
              <w:bottom w:val="nil"/>
              <w:right w:val="nil"/>
            </w:tcBorders>
            <w:shd w:val="clear" w:color="auto" w:fill="auto"/>
            <w:vAlign w:val="center"/>
          </w:tcPr>
          <w:p w14:paraId="079B5614"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11%</w:t>
            </w:r>
          </w:p>
        </w:tc>
      </w:tr>
      <w:tr w:rsidR="006609FD" w:rsidRPr="00B81AD7" w14:paraId="61DFCFB0" w14:textId="77777777" w:rsidTr="00076D83">
        <w:trPr>
          <w:trHeight w:val="403"/>
        </w:trPr>
        <w:tc>
          <w:tcPr>
            <w:tcW w:w="625" w:type="pct"/>
            <w:tcBorders>
              <w:top w:val="nil"/>
              <w:left w:val="nil"/>
              <w:bottom w:val="nil"/>
              <w:right w:val="nil"/>
            </w:tcBorders>
            <w:shd w:val="clear" w:color="000000" w:fill="E5E5E5"/>
            <w:vAlign w:val="center"/>
            <w:hideMark/>
          </w:tcPr>
          <w:p w14:paraId="133C778A" w14:textId="77777777" w:rsidR="006609FD" w:rsidRPr="00076D83" w:rsidRDefault="006609FD" w:rsidP="00E41514">
            <w:pPr>
              <w:keepNext/>
              <w:spacing w:after="0" w:line="240" w:lineRule="auto"/>
              <w:jc w:val="left"/>
              <w:rPr>
                <w:rFonts w:eastAsia="Times New Roman" w:cs="Arial"/>
                <w:color w:val="000000"/>
                <w:sz w:val="20"/>
                <w:szCs w:val="20"/>
                <w:lang w:bidi="ar-SA"/>
              </w:rPr>
            </w:pPr>
            <w:r w:rsidRPr="00076D83">
              <w:rPr>
                <w:rFonts w:eastAsia="Times New Roman" w:cs="Arial"/>
                <w:color w:val="000000"/>
                <w:sz w:val="20"/>
                <w:szCs w:val="20"/>
                <w:lang w:bidi="ar-SA"/>
              </w:rPr>
              <w:t>5</w:t>
            </w:r>
          </w:p>
        </w:tc>
        <w:tc>
          <w:tcPr>
            <w:tcW w:w="486" w:type="pct"/>
            <w:tcBorders>
              <w:top w:val="nil"/>
              <w:left w:val="nil"/>
              <w:bottom w:val="nil"/>
              <w:right w:val="nil"/>
            </w:tcBorders>
            <w:shd w:val="clear" w:color="000000" w:fill="E5E5E5"/>
            <w:vAlign w:val="center"/>
          </w:tcPr>
          <w:p w14:paraId="11C29A84"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5</w:t>
            </w:r>
          </w:p>
        </w:tc>
        <w:tc>
          <w:tcPr>
            <w:tcW w:w="486" w:type="pct"/>
            <w:tcBorders>
              <w:top w:val="nil"/>
              <w:left w:val="nil"/>
              <w:bottom w:val="nil"/>
              <w:right w:val="nil"/>
            </w:tcBorders>
            <w:shd w:val="clear" w:color="000000" w:fill="E5E5E5"/>
            <w:vAlign w:val="center"/>
          </w:tcPr>
          <w:p w14:paraId="71AE61F6"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4%</w:t>
            </w:r>
          </w:p>
        </w:tc>
        <w:tc>
          <w:tcPr>
            <w:tcW w:w="486" w:type="pct"/>
            <w:tcBorders>
              <w:top w:val="nil"/>
              <w:left w:val="nil"/>
              <w:bottom w:val="nil"/>
              <w:right w:val="nil"/>
            </w:tcBorders>
            <w:shd w:val="clear" w:color="000000" w:fill="E5E5E5"/>
            <w:vAlign w:val="center"/>
          </w:tcPr>
          <w:p w14:paraId="49F11A6B"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5%</w:t>
            </w:r>
          </w:p>
        </w:tc>
        <w:tc>
          <w:tcPr>
            <w:tcW w:w="486" w:type="pct"/>
            <w:tcBorders>
              <w:top w:val="nil"/>
              <w:left w:val="nil"/>
              <w:bottom w:val="nil"/>
              <w:right w:val="nil"/>
            </w:tcBorders>
            <w:shd w:val="clear" w:color="000000" w:fill="E5E5E5"/>
            <w:vAlign w:val="center"/>
          </w:tcPr>
          <w:p w14:paraId="418F650B"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4</w:t>
            </w:r>
          </w:p>
        </w:tc>
        <w:tc>
          <w:tcPr>
            <w:tcW w:w="486" w:type="pct"/>
            <w:tcBorders>
              <w:top w:val="nil"/>
              <w:left w:val="nil"/>
              <w:bottom w:val="nil"/>
              <w:right w:val="nil"/>
            </w:tcBorders>
            <w:shd w:val="clear" w:color="000000" w:fill="E5E5E5"/>
            <w:vAlign w:val="center"/>
          </w:tcPr>
          <w:p w14:paraId="35243F99"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6%</w:t>
            </w:r>
          </w:p>
        </w:tc>
        <w:tc>
          <w:tcPr>
            <w:tcW w:w="486" w:type="pct"/>
            <w:tcBorders>
              <w:top w:val="nil"/>
              <w:left w:val="nil"/>
              <w:bottom w:val="nil"/>
              <w:right w:val="nil"/>
            </w:tcBorders>
            <w:shd w:val="clear" w:color="000000" w:fill="E5E5E5"/>
            <w:vAlign w:val="center"/>
          </w:tcPr>
          <w:p w14:paraId="4AA899F0"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4%</w:t>
            </w:r>
          </w:p>
        </w:tc>
        <w:tc>
          <w:tcPr>
            <w:tcW w:w="486" w:type="pct"/>
            <w:tcBorders>
              <w:top w:val="nil"/>
              <w:left w:val="nil"/>
              <w:bottom w:val="nil"/>
              <w:right w:val="nil"/>
            </w:tcBorders>
            <w:shd w:val="clear" w:color="000000" w:fill="E5E5E5"/>
            <w:vAlign w:val="center"/>
          </w:tcPr>
          <w:p w14:paraId="41265F5C"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9</w:t>
            </w:r>
          </w:p>
        </w:tc>
        <w:tc>
          <w:tcPr>
            <w:tcW w:w="486" w:type="pct"/>
            <w:tcBorders>
              <w:top w:val="nil"/>
              <w:left w:val="nil"/>
              <w:bottom w:val="nil"/>
              <w:right w:val="nil"/>
            </w:tcBorders>
            <w:shd w:val="clear" w:color="000000" w:fill="E5E5E5"/>
            <w:vAlign w:val="center"/>
          </w:tcPr>
          <w:p w14:paraId="782517B9"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4%</w:t>
            </w:r>
          </w:p>
        </w:tc>
        <w:tc>
          <w:tcPr>
            <w:tcW w:w="486" w:type="pct"/>
            <w:tcBorders>
              <w:top w:val="nil"/>
              <w:left w:val="nil"/>
              <w:bottom w:val="nil"/>
              <w:right w:val="nil"/>
            </w:tcBorders>
            <w:shd w:val="clear" w:color="000000" w:fill="E5E5E5"/>
            <w:vAlign w:val="center"/>
          </w:tcPr>
          <w:p w14:paraId="420C031A"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4%</w:t>
            </w:r>
          </w:p>
        </w:tc>
      </w:tr>
      <w:tr w:rsidR="006609FD" w:rsidRPr="00B81AD7" w14:paraId="5B361CDF" w14:textId="77777777" w:rsidTr="00076D83">
        <w:trPr>
          <w:trHeight w:val="403"/>
        </w:trPr>
        <w:tc>
          <w:tcPr>
            <w:tcW w:w="625" w:type="pct"/>
            <w:tcBorders>
              <w:top w:val="nil"/>
              <w:left w:val="nil"/>
              <w:bottom w:val="nil"/>
              <w:right w:val="nil"/>
            </w:tcBorders>
            <w:shd w:val="clear" w:color="auto" w:fill="auto"/>
            <w:vAlign w:val="center"/>
            <w:hideMark/>
          </w:tcPr>
          <w:p w14:paraId="622F8B92" w14:textId="77777777" w:rsidR="006609FD" w:rsidRPr="00076D83" w:rsidRDefault="006609FD" w:rsidP="00E41514">
            <w:pPr>
              <w:keepNext/>
              <w:spacing w:after="0" w:line="240" w:lineRule="auto"/>
              <w:jc w:val="left"/>
              <w:rPr>
                <w:rFonts w:eastAsia="Times New Roman" w:cs="Arial"/>
                <w:color w:val="000000"/>
                <w:sz w:val="20"/>
                <w:szCs w:val="20"/>
                <w:lang w:bidi="ar-SA"/>
              </w:rPr>
            </w:pPr>
            <w:r w:rsidRPr="00076D83">
              <w:rPr>
                <w:rFonts w:eastAsia="Times New Roman" w:cs="Arial"/>
                <w:color w:val="000000"/>
                <w:sz w:val="20"/>
                <w:szCs w:val="20"/>
                <w:lang w:bidi="ar-SA"/>
              </w:rPr>
              <w:t>6 or more</w:t>
            </w:r>
          </w:p>
        </w:tc>
        <w:tc>
          <w:tcPr>
            <w:tcW w:w="486" w:type="pct"/>
            <w:tcBorders>
              <w:top w:val="nil"/>
              <w:left w:val="nil"/>
              <w:bottom w:val="nil"/>
              <w:right w:val="nil"/>
            </w:tcBorders>
            <w:shd w:val="clear" w:color="auto" w:fill="auto"/>
            <w:vAlign w:val="center"/>
          </w:tcPr>
          <w:p w14:paraId="550A4AD0"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eastAsia="Times New Roman" w:cs="Arial"/>
                <w:color w:val="000000"/>
                <w:sz w:val="20"/>
                <w:szCs w:val="20"/>
              </w:rPr>
              <w:t>4</w:t>
            </w:r>
          </w:p>
        </w:tc>
        <w:tc>
          <w:tcPr>
            <w:tcW w:w="486" w:type="pct"/>
            <w:tcBorders>
              <w:top w:val="nil"/>
              <w:left w:val="nil"/>
              <w:bottom w:val="nil"/>
              <w:right w:val="nil"/>
            </w:tcBorders>
            <w:shd w:val="clear" w:color="auto" w:fill="auto"/>
            <w:vAlign w:val="center"/>
          </w:tcPr>
          <w:p w14:paraId="06E4E130"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3%</w:t>
            </w:r>
          </w:p>
        </w:tc>
        <w:tc>
          <w:tcPr>
            <w:tcW w:w="486" w:type="pct"/>
            <w:tcBorders>
              <w:top w:val="nil"/>
              <w:left w:val="nil"/>
              <w:bottom w:val="nil"/>
              <w:right w:val="nil"/>
            </w:tcBorders>
            <w:shd w:val="clear" w:color="auto" w:fill="auto"/>
            <w:vAlign w:val="center"/>
          </w:tcPr>
          <w:p w14:paraId="159F96D4"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5%</w:t>
            </w:r>
          </w:p>
        </w:tc>
        <w:tc>
          <w:tcPr>
            <w:tcW w:w="486" w:type="pct"/>
            <w:tcBorders>
              <w:top w:val="nil"/>
              <w:left w:val="nil"/>
              <w:bottom w:val="nil"/>
              <w:right w:val="nil"/>
            </w:tcBorders>
            <w:shd w:val="clear" w:color="auto" w:fill="auto"/>
            <w:vAlign w:val="center"/>
          </w:tcPr>
          <w:p w14:paraId="2669F2D2"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2</w:t>
            </w:r>
          </w:p>
        </w:tc>
        <w:tc>
          <w:tcPr>
            <w:tcW w:w="486" w:type="pct"/>
            <w:tcBorders>
              <w:top w:val="nil"/>
              <w:left w:val="nil"/>
              <w:bottom w:val="nil"/>
              <w:right w:val="nil"/>
            </w:tcBorders>
            <w:shd w:val="clear" w:color="auto" w:fill="auto"/>
            <w:vAlign w:val="center"/>
          </w:tcPr>
          <w:p w14:paraId="499537C8"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w:t>
            </w:r>
          </w:p>
        </w:tc>
        <w:tc>
          <w:tcPr>
            <w:tcW w:w="486" w:type="pct"/>
            <w:tcBorders>
              <w:top w:val="nil"/>
              <w:left w:val="nil"/>
              <w:bottom w:val="nil"/>
              <w:right w:val="nil"/>
            </w:tcBorders>
            <w:shd w:val="clear" w:color="auto" w:fill="auto"/>
            <w:vAlign w:val="center"/>
          </w:tcPr>
          <w:p w14:paraId="7C89D728"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1%</w:t>
            </w:r>
          </w:p>
        </w:tc>
        <w:tc>
          <w:tcPr>
            <w:tcW w:w="486" w:type="pct"/>
            <w:tcBorders>
              <w:top w:val="nil"/>
              <w:left w:val="nil"/>
              <w:bottom w:val="nil"/>
              <w:right w:val="nil"/>
            </w:tcBorders>
            <w:shd w:val="clear" w:color="auto" w:fill="auto"/>
            <w:vAlign w:val="center"/>
          </w:tcPr>
          <w:p w14:paraId="4F102220"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6</w:t>
            </w:r>
          </w:p>
        </w:tc>
        <w:tc>
          <w:tcPr>
            <w:tcW w:w="486" w:type="pct"/>
            <w:tcBorders>
              <w:top w:val="nil"/>
              <w:left w:val="nil"/>
              <w:bottom w:val="nil"/>
              <w:right w:val="nil"/>
            </w:tcBorders>
            <w:shd w:val="clear" w:color="auto" w:fill="auto"/>
            <w:vAlign w:val="center"/>
          </w:tcPr>
          <w:p w14:paraId="38FA048F"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eastAsia="Times New Roman" w:cs="Arial"/>
                <w:color w:val="000000"/>
                <w:sz w:val="20"/>
                <w:szCs w:val="20"/>
                <w:lang w:bidi="ar-SA"/>
              </w:rPr>
              <w:t>3%</w:t>
            </w:r>
          </w:p>
        </w:tc>
        <w:tc>
          <w:tcPr>
            <w:tcW w:w="486" w:type="pct"/>
            <w:tcBorders>
              <w:top w:val="nil"/>
              <w:left w:val="nil"/>
              <w:bottom w:val="nil"/>
              <w:right w:val="nil"/>
            </w:tcBorders>
            <w:shd w:val="clear" w:color="auto" w:fill="auto"/>
            <w:vAlign w:val="center"/>
          </w:tcPr>
          <w:p w14:paraId="6A8DC11B" w14:textId="77777777" w:rsidR="006609FD" w:rsidRPr="00076D83" w:rsidRDefault="006609FD" w:rsidP="00E41514">
            <w:pPr>
              <w:keepNext/>
              <w:spacing w:after="0" w:line="240" w:lineRule="auto"/>
              <w:jc w:val="center"/>
              <w:rPr>
                <w:rFonts w:eastAsia="Times New Roman" w:cs="Arial"/>
                <w:color w:val="000000"/>
                <w:sz w:val="20"/>
                <w:szCs w:val="20"/>
                <w:lang w:bidi="ar-SA"/>
              </w:rPr>
            </w:pPr>
            <w:r w:rsidRPr="00076D83">
              <w:rPr>
                <w:rFonts w:cs="Arial"/>
                <w:color w:val="000000"/>
                <w:sz w:val="20"/>
                <w:szCs w:val="20"/>
              </w:rPr>
              <w:t>3%</w:t>
            </w:r>
          </w:p>
        </w:tc>
      </w:tr>
      <w:tr w:rsidR="006609FD" w:rsidRPr="00B81AD7" w14:paraId="49749FCF" w14:textId="77777777" w:rsidTr="00076D83">
        <w:trPr>
          <w:trHeight w:val="403"/>
        </w:trPr>
        <w:tc>
          <w:tcPr>
            <w:tcW w:w="5000" w:type="pct"/>
            <w:gridSpan w:val="10"/>
            <w:tcBorders>
              <w:top w:val="nil"/>
              <w:left w:val="nil"/>
              <w:bottom w:val="nil"/>
              <w:right w:val="nil"/>
            </w:tcBorders>
            <w:shd w:val="clear" w:color="auto" w:fill="auto"/>
            <w:vAlign w:val="center"/>
            <w:hideMark/>
          </w:tcPr>
          <w:p w14:paraId="45FE7EB6" w14:textId="77777777" w:rsidR="006609FD" w:rsidRDefault="006609FD" w:rsidP="00E41514">
            <w:pPr>
              <w:spacing w:after="0" w:line="240" w:lineRule="auto"/>
              <w:jc w:val="left"/>
              <w:rPr>
                <w:rFonts w:eastAsia="Times New Roman" w:cs="Arial"/>
                <w:color w:val="000000"/>
                <w:sz w:val="18"/>
                <w:szCs w:val="18"/>
                <w:lang w:bidi="ar-SA"/>
              </w:rPr>
            </w:pPr>
            <w:r w:rsidRPr="00B81AD7">
              <w:rPr>
                <w:rFonts w:eastAsia="Times New Roman" w:cs="Arial"/>
                <w:color w:val="000000"/>
                <w:sz w:val="18"/>
                <w:szCs w:val="18"/>
                <w:vertAlign w:val="superscript"/>
                <w:lang w:bidi="ar-SA"/>
              </w:rPr>
              <w:t>1</w:t>
            </w:r>
            <w:r>
              <w:rPr>
                <w:rFonts w:eastAsia="Times New Roman" w:cs="Arial"/>
                <w:color w:val="000000"/>
                <w:sz w:val="18"/>
                <w:szCs w:val="18"/>
                <w:vertAlign w:val="superscript"/>
                <w:lang w:bidi="ar-SA"/>
              </w:rPr>
              <w:t xml:space="preserve"> </w:t>
            </w:r>
            <w:r w:rsidRPr="00B81AD7">
              <w:rPr>
                <w:rFonts w:eastAsia="Times New Roman" w:cs="Arial"/>
                <w:color w:val="000000"/>
                <w:sz w:val="18"/>
                <w:szCs w:val="18"/>
                <w:lang w:bidi="ar-SA"/>
              </w:rPr>
              <w:t xml:space="preserve">Sum to more than 100% because some homes had more than one </w:t>
            </w:r>
            <w:r>
              <w:rPr>
                <w:rFonts w:eastAsia="Times New Roman" w:cs="Arial"/>
                <w:color w:val="000000"/>
                <w:sz w:val="18"/>
                <w:szCs w:val="18"/>
                <w:lang w:bidi="ar-SA"/>
              </w:rPr>
              <w:t>computer or less than 100% because some homes had no computers</w:t>
            </w:r>
            <w:r w:rsidRPr="00B81AD7">
              <w:rPr>
                <w:rFonts w:eastAsia="Times New Roman" w:cs="Arial"/>
                <w:color w:val="000000"/>
                <w:sz w:val="18"/>
                <w:szCs w:val="18"/>
                <w:lang w:bidi="ar-SA"/>
              </w:rPr>
              <w:t>.</w:t>
            </w:r>
          </w:p>
          <w:p w14:paraId="4F4FF4F1" w14:textId="77777777" w:rsidR="006609FD" w:rsidRPr="00B81AD7" w:rsidRDefault="006609FD" w:rsidP="00E41514">
            <w:pPr>
              <w:spacing w:after="0" w:line="240" w:lineRule="auto"/>
              <w:jc w:val="left"/>
              <w:rPr>
                <w:rFonts w:eastAsia="Times New Roman" w:cs="Arial"/>
                <w:color w:val="000000"/>
                <w:sz w:val="18"/>
                <w:szCs w:val="18"/>
                <w:lang w:bidi="ar-SA"/>
              </w:rPr>
            </w:pPr>
            <w:r>
              <w:rPr>
                <w:rFonts w:eastAsia="Times New Roman" w:cs="Arial"/>
                <w:color w:val="000000"/>
                <w:sz w:val="18"/>
                <w:szCs w:val="18"/>
                <w:lang w:bidi="ar-SA"/>
              </w:rPr>
              <w:t>Note: PC = computer</w:t>
            </w:r>
          </w:p>
        </w:tc>
      </w:tr>
    </w:tbl>
    <w:p w14:paraId="48CBF06A" w14:textId="04455962" w:rsidR="00E95593" w:rsidRDefault="00E95593" w:rsidP="005818D3">
      <w:pPr>
        <w:pStyle w:val="Heading2"/>
        <w:spacing w:before="240" w:after="120"/>
      </w:pPr>
      <w:bookmarkStart w:id="132" w:name="_Toc11662329"/>
      <w:bookmarkStart w:id="133" w:name="_Ref521051946"/>
      <w:bookmarkEnd w:id="126"/>
      <w:r>
        <w:t>Lighting</w:t>
      </w:r>
      <w:bookmarkEnd w:id="132"/>
    </w:p>
    <w:p w14:paraId="6444893B" w14:textId="7382A8CA" w:rsidR="00FD4EBA" w:rsidRPr="00202E6B" w:rsidRDefault="00574189" w:rsidP="00202E6B">
      <w:pPr>
        <w:pStyle w:val="ListParagraph"/>
        <w:numPr>
          <w:ilvl w:val="0"/>
          <w:numId w:val="18"/>
        </w:numPr>
        <w:ind w:left="1440"/>
      </w:pPr>
      <w:r w:rsidRPr="00147A55">
        <w:rPr>
          <w:noProof/>
        </w:rPr>
        <w:drawing>
          <wp:anchor distT="0" distB="0" distL="114300" distR="114300" simplePos="0" relativeHeight="251670529" behindDoc="0" locked="0" layoutInCell="1" allowOverlap="1" wp14:anchorId="6671DCC9" wp14:editId="76924351">
            <wp:simplePos x="0" y="0"/>
            <wp:positionH relativeFrom="margin">
              <wp:align>left</wp:align>
            </wp:positionH>
            <wp:positionV relativeFrom="paragraph">
              <wp:posOffset>1270</wp:posOffset>
            </wp:positionV>
            <wp:extent cx="615950" cy="657225"/>
            <wp:effectExtent l="0" t="0" r="0" b="9525"/>
            <wp:wrapNone/>
            <wp:docPr id="455"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a:xfrm>
                      <a:off x="0" y="0"/>
                      <a:ext cx="615950" cy="657225"/>
                    </a:xfrm>
                    <a:prstGeom prst="rect">
                      <a:avLst/>
                    </a:prstGeom>
                  </pic:spPr>
                </pic:pic>
              </a:graphicData>
            </a:graphic>
            <wp14:sizeRelH relativeFrom="margin">
              <wp14:pctWidth>0</wp14:pctWidth>
            </wp14:sizeRelH>
            <wp14:sizeRelV relativeFrom="margin">
              <wp14:pctHeight>0</wp14:pctHeight>
            </wp14:sizeRelV>
          </wp:anchor>
        </w:drawing>
      </w:r>
      <w:r w:rsidR="008E1387" w:rsidRPr="00202E6B">
        <w:rPr>
          <w:b/>
        </w:rPr>
        <w:t>Efficiency</w:t>
      </w:r>
      <w:r w:rsidR="00FD4EBA" w:rsidRPr="00202E6B">
        <w:rPr>
          <w:b/>
        </w:rPr>
        <w:t xml:space="preserve">: </w:t>
      </w:r>
      <w:r w:rsidR="00D82359" w:rsidRPr="00202E6B">
        <w:t xml:space="preserve">In 2012, LEDs and CFLs filled two-fifths (28%) of all sockets; in 2018, LEDs and CFLs filled </w:t>
      </w:r>
      <w:r w:rsidR="00F3719F" w:rsidRPr="00202E6B">
        <w:t>three-fifths (</w:t>
      </w:r>
      <w:r w:rsidR="00BE1043" w:rsidRPr="00202E6B">
        <w:t>56</w:t>
      </w:r>
      <w:r w:rsidR="00F3719F" w:rsidRPr="00202E6B">
        <w:t>%) of sockets.</w:t>
      </w:r>
      <w:r w:rsidR="00BE1043" w:rsidRPr="00202E6B">
        <w:t xml:space="preserve"> A</w:t>
      </w:r>
      <w:r w:rsidR="00DE4670" w:rsidRPr="00202E6B">
        <w:t>t</w:t>
      </w:r>
      <w:r w:rsidR="00BE1043" w:rsidRPr="00202E6B">
        <w:t xml:space="preserve"> the same time, inefficient bulb (halogen and incandescent) saturation decreased from 58% to 36%.</w:t>
      </w:r>
    </w:p>
    <w:p w14:paraId="26B0BC7E" w14:textId="7DA6AE14" w:rsidR="008E1387" w:rsidRPr="00202E6B" w:rsidRDefault="00702354" w:rsidP="00202E6B">
      <w:pPr>
        <w:pStyle w:val="ListParagraph"/>
        <w:numPr>
          <w:ilvl w:val="0"/>
          <w:numId w:val="18"/>
        </w:numPr>
        <w:ind w:left="1440"/>
      </w:pPr>
      <w:r w:rsidRPr="00202E6B">
        <w:rPr>
          <w:b/>
        </w:rPr>
        <w:t xml:space="preserve">LED </w:t>
      </w:r>
      <w:r w:rsidR="008E1387" w:rsidRPr="00202E6B">
        <w:rPr>
          <w:b/>
        </w:rPr>
        <w:t xml:space="preserve">Penetration and </w:t>
      </w:r>
      <w:r w:rsidRPr="00202E6B">
        <w:rPr>
          <w:b/>
        </w:rPr>
        <w:t xml:space="preserve">Saturation: </w:t>
      </w:r>
      <w:r w:rsidR="008E1387" w:rsidRPr="00202E6B">
        <w:t>LED penetration in Connecticut homes increased dramatically from 2012 (13%) to 2018 (83%)</w:t>
      </w:r>
      <w:r w:rsidR="003D0812" w:rsidRPr="00202E6B">
        <w:t xml:space="preserve">. </w:t>
      </w:r>
      <w:r w:rsidR="000368B4" w:rsidRPr="00202E6B">
        <w:t>Similarly,</w:t>
      </w:r>
      <w:r w:rsidR="008E1387" w:rsidRPr="00202E6B">
        <w:t xml:space="preserve"> </w:t>
      </w:r>
      <w:r w:rsidR="00D74863" w:rsidRPr="00202E6B">
        <w:t xml:space="preserve">LED </w:t>
      </w:r>
      <w:r w:rsidRPr="00202E6B">
        <w:t>saturation increased tenfold (2%</w:t>
      </w:r>
      <w:r w:rsidR="008E1387" w:rsidRPr="00202E6B">
        <w:t xml:space="preserve"> to 26%</w:t>
      </w:r>
      <w:r w:rsidRPr="00202E6B">
        <w:t>).</w:t>
      </w:r>
      <w:r w:rsidR="00AD7F85" w:rsidRPr="00202E6B">
        <w:rPr>
          <w:rStyle w:val="FootnoteReference"/>
        </w:rPr>
        <w:footnoteReference w:id="29"/>
      </w:r>
      <w:r w:rsidRPr="00202E6B">
        <w:t xml:space="preserve"> </w:t>
      </w:r>
    </w:p>
    <w:p w14:paraId="138F9CA9" w14:textId="1C7D98A3" w:rsidR="00702354" w:rsidRPr="00202E6B" w:rsidRDefault="008E1387" w:rsidP="00202E6B">
      <w:pPr>
        <w:pStyle w:val="ListParagraph"/>
        <w:numPr>
          <w:ilvl w:val="0"/>
          <w:numId w:val="18"/>
        </w:numPr>
        <w:ind w:left="1440"/>
      </w:pPr>
      <w:r w:rsidRPr="00202E6B">
        <w:rPr>
          <w:b/>
        </w:rPr>
        <w:t>Regional Comparison:</w:t>
      </w:r>
      <w:r w:rsidRPr="00202E6B">
        <w:t xml:space="preserve"> </w:t>
      </w:r>
      <w:r w:rsidR="0041157D" w:rsidRPr="00202E6B">
        <w:t xml:space="preserve">In 2018 </w:t>
      </w:r>
      <w:r w:rsidR="00D74863" w:rsidRPr="00202E6B">
        <w:t>LED</w:t>
      </w:r>
      <w:r w:rsidRPr="00202E6B">
        <w:t xml:space="preserve"> saturation in Connecticut</w:t>
      </w:r>
      <w:r w:rsidR="0041157D" w:rsidRPr="00202E6B">
        <w:t xml:space="preserve"> (26%)</w:t>
      </w:r>
      <w:r w:rsidRPr="00202E6B">
        <w:t xml:space="preserve"> was lower than in </w:t>
      </w:r>
      <w:r w:rsidR="00D74863" w:rsidRPr="00202E6B">
        <w:t xml:space="preserve">neighboring states </w:t>
      </w:r>
      <w:r w:rsidR="0041157D" w:rsidRPr="00202E6B">
        <w:t>Rhode Island (33%) and Massachusetts</w:t>
      </w:r>
      <w:r w:rsidR="00EE06DC" w:rsidRPr="00202E6B">
        <w:t xml:space="preserve"> (31% - average of 2017 and 2018)</w:t>
      </w:r>
      <w:r w:rsidR="0041157D" w:rsidRPr="00202E6B">
        <w:t>, both of which have</w:t>
      </w:r>
      <w:r w:rsidR="006C3E9B" w:rsidRPr="00202E6B">
        <w:t xml:space="preserve"> </w:t>
      </w:r>
      <w:r w:rsidRPr="00202E6B">
        <w:t>LED programs.</w:t>
      </w:r>
      <w:r w:rsidR="0041157D" w:rsidRPr="00202E6B">
        <w:rPr>
          <w:rStyle w:val="FootnoteReference"/>
        </w:rPr>
        <w:footnoteReference w:id="30"/>
      </w:r>
      <w:r w:rsidR="005C229E" w:rsidRPr="00202E6B">
        <w:t xml:space="preserve"> In fact, ENERGY STAR-qualified LED saturation in Connecticut (12%) was </w:t>
      </w:r>
      <w:r w:rsidR="00003550" w:rsidRPr="00202E6B">
        <w:t xml:space="preserve">similar to the </w:t>
      </w:r>
      <w:r w:rsidR="005C229E" w:rsidRPr="00202E6B">
        <w:t xml:space="preserve">New York </w:t>
      </w:r>
      <w:r w:rsidR="00BE1043" w:rsidRPr="00202E6B">
        <w:t xml:space="preserve">comparison area </w:t>
      </w:r>
      <w:r w:rsidR="005C229E" w:rsidRPr="00202E6B">
        <w:t xml:space="preserve">(10%) which </w:t>
      </w:r>
      <w:r w:rsidR="00BE1043" w:rsidRPr="00202E6B">
        <w:t xml:space="preserve">did </w:t>
      </w:r>
      <w:r w:rsidR="005C229E" w:rsidRPr="00202E6B">
        <w:t xml:space="preserve">not </w:t>
      </w:r>
      <w:r w:rsidR="00BE1043" w:rsidRPr="00202E6B">
        <w:t xml:space="preserve">have an upstream </w:t>
      </w:r>
      <w:r w:rsidR="00003550" w:rsidRPr="00202E6B">
        <w:t xml:space="preserve">LED </w:t>
      </w:r>
      <w:r w:rsidR="00BE1043" w:rsidRPr="00202E6B">
        <w:t>program</w:t>
      </w:r>
      <w:r w:rsidR="005C229E" w:rsidRPr="00202E6B">
        <w:t>.</w:t>
      </w:r>
      <w:r w:rsidRPr="00202E6B">
        <w:t xml:space="preserve"> </w:t>
      </w:r>
    </w:p>
    <w:p w14:paraId="737BC5D8" w14:textId="0C712E8E" w:rsidR="0029566F" w:rsidRPr="00202E6B" w:rsidRDefault="00F3719F" w:rsidP="00202E6B">
      <w:pPr>
        <w:pStyle w:val="ListParagraph"/>
        <w:numPr>
          <w:ilvl w:val="0"/>
          <w:numId w:val="18"/>
        </w:numPr>
        <w:ind w:left="1440"/>
      </w:pPr>
      <w:r w:rsidRPr="00202E6B">
        <w:rPr>
          <w:b/>
        </w:rPr>
        <w:t xml:space="preserve">Storage: </w:t>
      </w:r>
      <w:r w:rsidR="005C229E" w:rsidRPr="00202E6B">
        <w:t>Customers</w:t>
      </w:r>
      <w:r w:rsidRPr="00202E6B">
        <w:t xml:space="preserve"> had </w:t>
      </w:r>
      <w:r w:rsidR="00D82359" w:rsidRPr="00202E6B">
        <w:t xml:space="preserve">an average of </w:t>
      </w:r>
      <w:r w:rsidRPr="00202E6B">
        <w:t>ten bulbs in storage</w:t>
      </w:r>
      <w:r w:rsidR="00C05937" w:rsidRPr="00202E6B">
        <w:t>. On average,</w:t>
      </w:r>
      <w:r w:rsidR="008E1387" w:rsidRPr="00202E6B">
        <w:t xml:space="preserve"> two were LEDs</w:t>
      </w:r>
      <w:r w:rsidRPr="00202E6B">
        <w:t>.</w:t>
      </w:r>
    </w:p>
    <w:p w14:paraId="61EDFE09" w14:textId="3C29DB0C" w:rsidR="007E01CB" w:rsidRDefault="00874D80" w:rsidP="002E24DA">
      <w:pPr>
        <w:pStyle w:val="Heading3"/>
        <w:keepLines/>
      </w:pPr>
      <w:bookmarkStart w:id="134" w:name="_Toc11662330"/>
      <w:r>
        <w:t>Cross-Year Comparison</w:t>
      </w:r>
      <w:bookmarkEnd w:id="134"/>
    </w:p>
    <w:p w14:paraId="1D285322" w14:textId="1A837857" w:rsidR="004C2ABA" w:rsidRDefault="00C23D3B" w:rsidP="00ED6139">
      <w:pPr>
        <w:keepNext/>
        <w:rPr>
          <w:lang w:bidi="ar-SA"/>
        </w:rPr>
      </w:pPr>
      <w:r>
        <w:t xml:space="preserve">As shown in </w:t>
      </w:r>
      <w:r w:rsidRPr="00C23D3B">
        <w:rPr>
          <w:rStyle w:val="CrossRefChar"/>
        </w:rPr>
        <w:fldChar w:fldCharType="begin"/>
      </w:r>
      <w:r w:rsidRPr="00C23D3B">
        <w:rPr>
          <w:rStyle w:val="CrossRefChar"/>
        </w:rPr>
        <w:instrText xml:space="preserve"> REF _Ref6235053 \h </w:instrText>
      </w:r>
      <w:r>
        <w:rPr>
          <w:rStyle w:val="CrossRefChar"/>
        </w:rPr>
        <w:instrText xml:space="preserve"> \* MERGEFORMAT </w:instrText>
      </w:r>
      <w:r w:rsidRPr="00C23D3B">
        <w:rPr>
          <w:rStyle w:val="CrossRefChar"/>
        </w:rPr>
      </w:r>
      <w:r w:rsidRPr="00C23D3B">
        <w:rPr>
          <w:rStyle w:val="CrossRefChar"/>
        </w:rPr>
        <w:fldChar w:fldCharType="separate"/>
      </w:r>
      <w:r w:rsidR="008D452E" w:rsidRPr="008D452E">
        <w:rPr>
          <w:rStyle w:val="CrossRefChar"/>
        </w:rPr>
        <w:t>Table 27</w:t>
      </w:r>
      <w:r w:rsidRPr="00C23D3B">
        <w:rPr>
          <w:rStyle w:val="CrossRefChar"/>
        </w:rPr>
        <w:fldChar w:fldCharType="end"/>
      </w:r>
      <w:r>
        <w:t xml:space="preserve">, </w:t>
      </w:r>
      <w:r w:rsidR="00FB4B04">
        <w:t xml:space="preserve">on-site visit results showed that </w:t>
      </w:r>
      <w:r w:rsidR="00D82359">
        <w:t xml:space="preserve">LED bulbs filled </w:t>
      </w:r>
      <w:r w:rsidR="00527881">
        <w:t xml:space="preserve">more than </w:t>
      </w:r>
      <w:r>
        <w:t>o</w:t>
      </w:r>
      <w:r w:rsidR="00BF0D70">
        <w:t xml:space="preserve">ne-quarter </w:t>
      </w:r>
      <w:r w:rsidR="00527881">
        <w:t xml:space="preserve">(26%) </w:t>
      </w:r>
      <w:r w:rsidR="00BF0D70">
        <w:t>of sockets</w:t>
      </w:r>
      <w:r>
        <w:t xml:space="preserve"> </w:t>
      </w:r>
      <w:r w:rsidR="00282FDB">
        <w:t xml:space="preserve">in Connecticut </w:t>
      </w:r>
      <w:r w:rsidR="004A63C4">
        <w:t>in 2018</w:t>
      </w:r>
      <w:r w:rsidR="00BF0D70">
        <w:t xml:space="preserve">. </w:t>
      </w:r>
      <w:r w:rsidR="007E01CB">
        <w:t xml:space="preserve">LED saturation significantly </w:t>
      </w:r>
      <w:r>
        <w:t>increase</w:t>
      </w:r>
      <w:r w:rsidR="007E01CB">
        <w:t>d</w:t>
      </w:r>
      <w:r>
        <w:t xml:space="preserve"> </w:t>
      </w:r>
      <w:r w:rsidR="004A63C4">
        <w:t>from 2012</w:t>
      </w:r>
      <w:r w:rsidR="00473346">
        <w:t>,</w:t>
      </w:r>
      <w:r w:rsidR="004A63C4">
        <w:t xml:space="preserve"> when </w:t>
      </w:r>
      <w:r w:rsidR="00282FDB">
        <w:t xml:space="preserve">NMR </w:t>
      </w:r>
      <w:r w:rsidR="004A63C4">
        <w:t>found that only 2% of sockets</w:t>
      </w:r>
      <w:r>
        <w:t xml:space="preserve"> </w:t>
      </w:r>
      <w:r w:rsidR="004A63C4">
        <w:t>h</w:t>
      </w:r>
      <w:r w:rsidR="00473346">
        <w:t>eld</w:t>
      </w:r>
      <w:r w:rsidR="004A63C4">
        <w:t xml:space="preserve"> LEDs.</w:t>
      </w:r>
      <w:bookmarkStart w:id="135" w:name="_Hlk6466563"/>
      <w:r w:rsidR="008C7B5F">
        <w:rPr>
          <w:rStyle w:val="FootnoteReference"/>
        </w:rPr>
        <w:footnoteReference w:id="31"/>
      </w:r>
      <w:bookmarkEnd w:id="135"/>
      <w:r w:rsidR="004C2ABA">
        <w:t xml:space="preserve"> </w:t>
      </w:r>
      <w:r w:rsidR="004C2ABA">
        <w:rPr>
          <w:lang w:bidi="ar-SA"/>
        </w:rPr>
        <w:t>Overall, efficient bulbs (</w:t>
      </w:r>
      <w:r w:rsidR="004C2ABA" w:rsidRPr="009A4414">
        <w:rPr>
          <w:lang w:bidi="ar-SA"/>
        </w:rPr>
        <w:t>LED</w:t>
      </w:r>
      <w:r w:rsidR="003308B0">
        <w:rPr>
          <w:lang w:bidi="ar-SA"/>
        </w:rPr>
        <w:t>s and</w:t>
      </w:r>
      <w:r w:rsidR="004C2ABA" w:rsidRPr="009A4414">
        <w:rPr>
          <w:lang w:bidi="ar-SA"/>
        </w:rPr>
        <w:t xml:space="preserve"> CFL</w:t>
      </w:r>
      <w:r w:rsidR="003308B0">
        <w:rPr>
          <w:lang w:bidi="ar-SA"/>
        </w:rPr>
        <w:t>s</w:t>
      </w:r>
      <w:r w:rsidR="004C2ABA" w:rsidRPr="009A4414">
        <w:rPr>
          <w:lang w:bidi="ar-SA"/>
        </w:rPr>
        <w:t xml:space="preserve"> combined</w:t>
      </w:r>
      <w:r w:rsidR="004C2ABA">
        <w:rPr>
          <w:lang w:bidi="ar-SA"/>
        </w:rPr>
        <w:t xml:space="preserve">) </w:t>
      </w:r>
      <w:r w:rsidR="000368B4">
        <w:rPr>
          <w:lang w:bidi="ar-SA"/>
        </w:rPr>
        <w:t xml:space="preserve">filled </w:t>
      </w:r>
      <w:r w:rsidR="004C2ABA">
        <w:rPr>
          <w:lang w:bidi="ar-SA"/>
        </w:rPr>
        <w:t xml:space="preserve">about three-fifths </w:t>
      </w:r>
      <w:r w:rsidR="004C2ABA" w:rsidRPr="009A4414">
        <w:rPr>
          <w:lang w:bidi="ar-SA"/>
        </w:rPr>
        <w:t>(</w:t>
      </w:r>
      <w:r w:rsidR="003308B0">
        <w:rPr>
          <w:lang w:bidi="ar-SA"/>
        </w:rPr>
        <w:t>55</w:t>
      </w:r>
      <w:r w:rsidR="004C2ABA" w:rsidRPr="009A4414">
        <w:rPr>
          <w:lang w:bidi="ar-SA"/>
        </w:rPr>
        <w:t>%) of sockets</w:t>
      </w:r>
      <w:r w:rsidR="00282FDB">
        <w:rPr>
          <w:lang w:bidi="ar-SA"/>
        </w:rPr>
        <w:t xml:space="preserve"> in 2018</w:t>
      </w:r>
      <w:r>
        <w:rPr>
          <w:lang w:bidi="ar-SA"/>
        </w:rPr>
        <w:t xml:space="preserve"> </w:t>
      </w:r>
      <w:r w:rsidR="004C2ABA">
        <w:rPr>
          <w:lang w:bidi="ar-SA"/>
        </w:rPr>
        <w:t>– representing an increase from 2012 when only two-fifths (</w:t>
      </w:r>
      <w:r w:rsidR="003308B0">
        <w:rPr>
          <w:lang w:bidi="ar-SA"/>
        </w:rPr>
        <w:t>28</w:t>
      </w:r>
      <w:r w:rsidR="004C2ABA" w:rsidRPr="009A4414">
        <w:rPr>
          <w:lang w:bidi="ar-SA"/>
        </w:rPr>
        <w:t>%</w:t>
      </w:r>
      <w:r w:rsidR="004C2ABA">
        <w:rPr>
          <w:lang w:bidi="ar-SA"/>
        </w:rPr>
        <w:t>) of sockets had efficient bulbs</w:t>
      </w:r>
      <w:r w:rsidR="004C2ABA" w:rsidRPr="009A4414">
        <w:rPr>
          <w:lang w:bidi="ar-SA"/>
        </w:rPr>
        <w:t>.</w:t>
      </w:r>
    </w:p>
    <w:p w14:paraId="4C2BD608" w14:textId="29809EC8" w:rsidR="004C2ABA" w:rsidRDefault="007E01CB" w:rsidP="004C2ABA">
      <w:r>
        <w:t>In 2018, t</w:t>
      </w:r>
      <w:r w:rsidR="00F7721F">
        <w:t>he average home had</w:t>
      </w:r>
      <w:r w:rsidR="004C2ABA">
        <w:t xml:space="preserve"> 10.2 </w:t>
      </w:r>
      <w:r w:rsidR="00ED6139">
        <w:t>light</w:t>
      </w:r>
      <w:r w:rsidR="004C2ABA">
        <w:t>bulbs in storage</w:t>
      </w:r>
      <w:r w:rsidR="00ED6139">
        <w:t>, with 2.1 of them being LEDs</w:t>
      </w:r>
      <w:r w:rsidR="004C2ABA">
        <w:t xml:space="preserve">. </w:t>
      </w:r>
      <w:r w:rsidR="00732752">
        <w:t>N</w:t>
      </w:r>
      <w:r w:rsidR="004C2ABA">
        <w:t xml:space="preserve">early one-half (46%) of </w:t>
      </w:r>
      <w:r w:rsidR="00F7721F">
        <w:t xml:space="preserve">stored </w:t>
      </w:r>
      <w:r w:rsidR="004C2ABA">
        <w:t>bulbs were incandescent – more than double the shares</w:t>
      </w:r>
      <w:r w:rsidR="00F7721F">
        <w:t xml:space="preserve"> represented by</w:t>
      </w:r>
      <w:r w:rsidR="004C2ABA">
        <w:t xml:space="preserve"> LEDs (20%) and CFLs (20%).</w:t>
      </w:r>
      <w:r w:rsidR="00732752">
        <w:t xml:space="preserve"> However, </w:t>
      </w:r>
      <w:r w:rsidR="00D806E3">
        <w:t>the current</w:t>
      </w:r>
      <w:r w:rsidR="009B6ECC">
        <w:t xml:space="preserve"> incandescent</w:t>
      </w:r>
      <w:r w:rsidR="00D806E3">
        <w:t xml:space="preserve"> storage rate is a sizable decrease from 2012 when </w:t>
      </w:r>
      <w:r w:rsidR="00732752">
        <w:t>close to two-thirds (64%) of bulbs in storage were incandescent.</w:t>
      </w:r>
    </w:p>
    <w:p w14:paraId="1493BA26" w14:textId="1BD61E0D" w:rsidR="0039466E" w:rsidRPr="004671C0" w:rsidRDefault="0039466E" w:rsidP="004671C0">
      <w:pPr>
        <w:pStyle w:val="Caption"/>
      </w:pPr>
      <w:bookmarkStart w:id="136" w:name="_Ref6235053"/>
      <w:r w:rsidRPr="004671C0">
        <w:t xml:space="preserve">Table </w:t>
      </w:r>
      <w:r w:rsidR="0079370E">
        <w:fldChar w:fldCharType="begin"/>
      </w:r>
      <w:r w:rsidR="0079370E">
        <w:instrText xml:space="preserve"> SEQ Table \* ARABIC </w:instrText>
      </w:r>
      <w:r w:rsidR="0079370E">
        <w:fldChar w:fldCharType="separate"/>
      </w:r>
      <w:r w:rsidR="008D452E">
        <w:rPr>
          <w:noProof/>
        </w:rPr>
        <w:t>27</w:t>
      </w:r>
      <w:r w:rsidR="0079370E">
        <w:rPr>
          <w:noProof/>
        </w:rPr>
        <w:fldChar w:fldCharType="end"/>
      </w:r>
      <w:bookmarkEnd w:id="136"/>
      <w:r w:rsidRPr="004671C0">
        <w:t xml:space="preserve">: </w:t>
      </w:r>
      <w:r w:rsidR="000B77B8" w:rsidRPr="004671C0">
        <w:t xml:space="preserve">Lighting </w:t>
      </w:r>
      <w:r w:rsidR="00664C04" w:rsidRPr="004671C0">
        <w:t>Saturation and Storage by Year and Bulb Type</w:t>
      </w:r>
    </w:p>
    <w:p w14:paraId="0258F8C8" w14:textId="6D4CF9AE" w:rsidR="0039466E" w:rsidRPr="004671C0" w:rsidRDefault="0039466E" w:rsidP="004671C0">
      <w:pPr>
        <w:pStyle w:val="TableSubcaption"/>
      </w:pPr>
      <w:r w:rsidRPr="004671C0">
        <w:t>(Source:</w:t>
      </w:r>
      <w:r w:rsidR="00C23D3B" w:rsidRPr="004671C0">
        <w:t xml:space="preserve"> NMR 2012 and </w:t>
      </w:r>
      <w:r w:rsidR="00C23D3B" w:rsidRPr="0089526A">
        <w:rPr>
          <w:i/>
        </w:rPr>
        <w:t>R1616/R1708</w:t>
      </w:r>
      <w:r w:rsidRPr="0089526A">
        <w:rPr>
          <w:i/>
        </w:rPr>
        <w:t xml:space="preserve"> </w:t>
      </w:r>
      <w:r w:rsidR="000B77B8" w:rsidRPr="004671C0">
        <w:t>on-site visits</w:t>
      </w:r>
      <w:r w:rsidRPr="004671C0">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956"/>
        <w:gridCol w:w="1958"/>
        <w:gridCol w:w="1956"/>
        <w:gridCol w:w="1960"/>
      </w:tblGrid>
      <w:tr w:rsidR="00AD7F85" w:rsidRPr="00BA7E99" w14:paraId="628F38F0" w14:textId="77777777" w:rsidTr="004671C0">
        <w:trPr>
          <w:trHeight w:val="400"/>
          <w:jc w:val="center"/>
        </w:trPr>
        <w:tc>
          <w:tcPr>
            <w:tcW w:w="817" w:type="pct"/>
            <w:vMerge w:val="restart"/>
            <w:shd w:val="clear" w:color="auto" w:fill="046A38" w:themeFill="accent2"/>
            <w:vAlign w:val="center"/>
          </w:tcPr>
          <w:p w14:paraId="2A4CD43E" w14:textId="7F83251F" w:rsidR="00AD7F85" w:rsidRPr="005C4905" w:rsidRDefault="00AD7F85" w:rsidP="00BE4935">
            <w:pPr>
              <w:keepNext/>
              <w:spacing w:after="0" w:line="280" w:lineRule="exact"/>
              <w:jc w:val="left"/>
              <w:rPr>
                <w:b/>
                <w:sz w:val="20"/>
                <w:szCs w:val="20"/>
              </w:rPr>
            </w:pPr>
            <w:bookmarkStart w:id="137" w:name="_Hlk6306821"/>
            <w:r w:rsidRPr="000B77B8">
              <w:rPr>
                <w:b/>
                <w:color w:val="FFFFFF" w:themeColor="background1"/>
                <w:sz w:val="20"/>
                <w:szCs w:val="20"/>
              </w:rPr>
              <w:t>Bulb Type</w:t>
            </w:r>
            <w:r w:rsidRPr="00C23D3B">
              <w:rPr>
                <w:b/>
                <w:color w:val="FFFFFF" w:themeColor="background1"/>
                <w:sz w:val="20"/>
                <w:szCs w:val="20"/>
                <w:vertAlign w:val="superscript"/>
              </w:rPr>
              <w:t>1</w:t>
            </w:r>
          </w:p>
        </w:tc>
        <w:tc>
          <w:tcPr>
            <w:tcW w:w="2091" w:type="pct"/>
            <w:gridSpan w:val="2"/>
            <w:shd w:val="clear" w:color="auto" w:fill="046A38" w:themeFill="accent2"/>
          </w:tcPr>
          <w:p w14:paraId="47621A07" w14:textId="136155E4" w:rsidR="00AD7F85" w:rsidRDefault="00AD7F85" w:rsidP="000B77B8">
            <w:pPr>
              <w:pStyle w:val="Tablecenter"/>
              <w:keepNext/>
              <w:rPr>
                <w:b/>
                <w:color w:val="FFFFFF" w:themeColor="background1"/>
                <w:sz w:val="20"/>
              </w:rPr>
            </w:pPr>
            <w:r>
              <w:rPr>
                <w:b/>
                <w:color w:val="FFFFFF" w:themeColor="background1"/>
                <w:sz w:val="20"/>
              </w:rPr>
              <w:t>Saturation</w:t>
            </w:r>
          </w:p>
          <w:p w14:paraId="4BC8BE33" w14:textId="3D26C506" w:rsidR="00AD7F85" w:rsidRDefault="00AD7F85" w:rsidP="000B77B8">
            <w:pPr>
              <w:pStyle w:val="Tablecenter"/>
              <w:keepNext/>
              <w:rPr>
                <w:b/>
                <w:color w:val="FFFFFF" w:themeColor="background1"/>
                <w:sz w:val="20"/>
              </w:rPr>
            </w:pPr>
            <w:r>
              <w:rPr>
                <w:b/>
                <w:color w:val="FFFFFF" w:themeColor="background1"/>
                <w:sz w:val="20"/>
              </w:rPr>
              <w:t>(% of Sockets)</w:t>
            </w:r>
          </w:p>
        </w:tc>
        <w:tc>
          <w:tcPr>
            <w:tcW w:w="2091" w:type="pct"/>
            <w:gridSpan w:val="2"/>
            <w:shd w:val="clear" w:color="auto" w:fill="046A38" w:themeFill="accent2"/>
            <w:vAlign w:val="center"/>
          </w:tcPr>
          <w:p w14:paraId="71A9BDB1" w14:textId="77777777" w:rsidR="00AD7F85" w:rsidRDefault="00AD7F85" w:rsidP="00BE4935">
            <w:pPr>
              <w:pStyle w:val="Tablecenter"/>
              <w:keepNext/>
              <w:rPr>
                <w:b/>
                <w:color w:val="FFFFFF" w:themeColor="background1"/>
                <w:sz w:val="20"/>
              </w:rPr>
            </w:pPr>
            <w:r>
              <w:rPr>
                <w:b/>
                <w:color w:val="FFFFFF" w:themeColor="background1"/>
                <w:sz w:val="20"/>
              </w:rPr>
              <w:t>Storage</w:t>
            </w:r>
          </w:p>
          <w:p w14:paraId="7BA7770D" w14:textId="644C35AA" w:rsidR="00AD7F85" w:rsidRPr="005C4905" w:rsidRDefault="00AD7F85" w:rsidP="00BE4935">
            <w:pPr>
              <w:pStyle w:val="Tablecenter"/>
              <w:keepNext/>
              <w:rPr>
                <w:b/>
                <w:color w:val="FFFFFF" w:themeColor="background1"/>
                <w:sz w:val="20"/>
              </w:rPr>
            </w:pPr>
            <w:r>
              <w:rPr>
                <w:b/>
                <w:color w:val="FFFFFF" w:themeColor="background1"/>
                <w:sz w:val="20"/>
              </w:rPr>
              <w:t>(% of Bulbs)</w:t>
            </w:r>
          </w:p>
        </w:tc>
      </w:tr>
      <w:tr w:rsidR="00AD7F85" w:rsidRPr="00BA7E99" w14:paraId="60955E0A" w14:textId="77777777" w:rsidTr="004671C0">
        <w:trPr>
          <w:trHeight w:val="400"/>
          <w:jc w:val="center"/>
        </w:trPr>
        <w:tc>
          <w:tcPr>
            <w:tcW w:w="817" w:type="pct"/>
            <w:vMerge/>
            <w:shd w:val="clear" w:color="auto" w:fill="046A38" w:themeFill="accent2"/>
            <w:vAlign w:val="center"/>
          </w:tcPr>
          <w:p w14:paraId="1600D182" w14:textId="77777777" w:rsidR="00AD7F85" w:rsidRPr="000B77B8" w:rsidRDefault="00AD7F85" w:rsidP="000B77B8">
            <w:pPr>
              <w:keepNext/>
              <w:spacing w:after="0" w:line="280" w:lineRule="exact"/>
              <w:jc w:val="left"/>
              <w:rPr>
                <w:b/>
                <w:color w:val="FFFFFF" w:themeColor="background1"/>
                <w:sz w:val="20"/>
                <w:szCs w:val="20"/>
              </w:rPr>
            </w:pPr>
          </w:p>
        </w:tc>
        <w:tc>
          <w:tcPr>
            <w:tcW w:w="1045" w:type="pct"/>
            <w:shd w:val="clear" w:color="auto" w:fill="046A38" w:themeFill="accent2"/>
          </w:tcPr>
          <w:p w14:paraId="710DD9B5" w14:textId="792C9669" w:rsidR="00AD7F85" w:rsidRDefault="00AD7F85" w:rsidP="004639EF">
            <w:pPr>
              <w:pStyle w:val="Tablecenter"/>
              <w:keepNext/>
              <w:rPr>
                <w:b/>
                <w:color w:val="FFFFFF" w:themeColor="background1"/>
                <w:sz w:val="20"/>
              </w:rPr>
            </w:pPr>
            <w:r>
              <w:rPr>
                <w:b/>
                <w:color w:val="FFFFFF" w:themeColor="background1"/>
                <w:sz w:val="20"/>
              </w:rPr>
              <w:t>2012</w:t>
            </w:r>
            <w:r w:rsidR="004639EF">
              <w:rPr>
                <w:b/>
                <w:color w:val="FFFFFF" w:themeColor="background1"/>
                <w:sz w:val="20"/>
              </w:rPr>
              <w:t xml:space="preserve"> </w:t>
            </w:r>
            <w:r w:rsidR="004671C0">
              <w:rPr>
                <w:b/>
                <w:color w:val="FFFFFF" w:themeColor="background1"/>
                <w:sz w:val="20"/>
              </w:rPr>
              <w:br/>
            </w:r>
            <w:r>
              <w:rPr>
                <w:b/>
                <w:color w:val="FFFFFF" w:themeColor="background1"/>
                <w:sz w:val="20"/>
              </w:rPr>
              <w:t>(n=6,202)</w:t>
            </w:r>
          </w:p>
        </w:tc>
        <w:tc>
          <w:tcPr>
            <w:tcW w:w="1046" w:type="pct"/>
            <w:shd w:val="clear" w:color="auto" w:fill="046A38" w:themeFill="accent2"/>
          </w:tcPr>
          <w:p w14:paraId="3B65D82F" w14:textId="6781C9EE" w:rsidR="00AD7F85" w:rsidRDefault="00AD7F85" w:rsidP="000B77B8">
            <w:pPr>
              <w:pStyle w:val="Tablecenter"/>
              <w:keepNext/>
              <w:rPr>
                <w:b/>
                <w:color w:val="FFFFFF" w:themeColor="background1"/>
                <w:sz w:val="20"/>
              </w:rPr>
            </w:pPr>
            <w:r>
              <w:rPr>
                <w:b/>
                <w:color w:val="FFFFFF" w:themeColor="background1"/>
                <w:sz w:val="20"/>
              </w:rPr>
              <w:t xml:space="preserve">2018 </w:t>
            </w:r>
            <w:r w:rsidR="004671C0">
              <w:rPr>
                <w:b/>
                <w:color w:val="FFFFFF" w:themeColor="background1"/>
                <w:sz w:val="20"/>
              </w:rPr>
              <w:br/>
            </w:r>
            <w:r>
              <w:rPr>
                <w:b/>
                <w:color w:val="FFFFFF" w:themeColor="background1"/>
                <w:sz w:val="20"/>
              </w:rPr>
              <w:t>(n=10,336)</w:t>
            </w:r>
          </w:p>
        </w:tc>
        <w:tc>
          <w:tcPr>
            <w:tcW w:w="1045" w:type="pct"/>
            <w:shd w:val="clear" w:color="auto" w:fill="046A38" w:themeFill="accent2"/>
          </w:tcPr>
          <w:p w14:paraId="0DF0CACE" w14:textId="3E932A03" w:rsidR="00AD7F85" w:rsidRDefault="00AD7F85" w:rsidP="000B77B8">
            <w:pPr>
              <w:pStyle w:val="Tablecenter"/>
              <w:keepNext/>
              <w:rPr>
                <w:b/>
                <w:color w:val="FFFFFF" w:themeColor="background1"/>
                <w:sz w:val="20"/>
              </w:rPr>
            </w:pPr>
            <w:r>
              <w:rPr>
                <w:b/>
                <w:color w:val="FFFFFF" w:themeColor="background1"/>
                <w:sz w:val="20"/>
              </w:rPr>
              <w:t xml:space="preserve">2012 </w:t>
            </w:r>
            <w:r w:rsidR="004671C0">
              <w:rPr>
                <w:b/>
                <w:color w:val="FFFFFF" w:themeColor="background1"/>
                <w:sz w:val="20"/>
              </w:rPr>
              <w:br/>
            </w:r>
            <w:r>
              <w:rPr>
                <w:b/>
                <w:color w:val="FFFFFF" w:themeColor="background1"/>
                <w:sz w:val="20"/>
              </w:rPr>
              <w:t>(n=1,657)</w:t>
            </w:r>
          </w:p>
        </w:tc>
        <w:tc>
          <w:tcPr>
            <w:tcW w:w="1046" w:type="pct"/>
            <w:shd w:val="clear" w:color="auto" w:fill="046A38" w:themeFill="accent2"/>
          </w:tcPr>
          <w:p w14:paraId="69A1004C" w14:textId="2EBF9646" w:rsidR="00AD7F85" w:rsidRDefault="00AD7F85" w:rsidP="000B77B8">
            <w:pPr>
              <w:pStyle w:val="Tablecenter"/>
              <w:keepNext/>
              <w:rPr>
                <w:b/>
                <w:color w:val="FFFFFF" w:themeColor="background1"/>
                <w:sz w:val="20"/>
              </w:rPr>
            </w:pPr>
            <w:r>
              <w:rPr>
                <w:b/>
                <w:color w:val="FFFFFF" w:themeColor="background1"/>
                <w:sz w:val="20"/>
              </w:rPr>
              <w:t xml:space="preserve">2018 </w:t>
            </w:r>
            <w:r w:rsidR="004671C0">
              <w:rPr>
                <w:b/>
                <w:color w:val="FFFFFF" w:themeColor="background1"/>
                <w:sz w:val="20"/>
              </w:rPr>
              <w:br/>
            </w:r>
            <w:r>
              <w:rPr>
                <w:b/>
                <w:color w:val="FFFFFF" w:themeColor="background1"/>
                <w:sz w:val="20"/>
              </w:rPr>
              <w:t>(n=2,308)</w:t>
            </w:r>
          </w:p>
        </w:tc>
      </w:tr>
      <w:tr w:rsidR="00AD7F85" w:rsidRPr="00BA7E99" w14:paraId="45B39F66" w14:textId="77777777" w:rsidTr="004671C0">
        <w:trPr>
          <w:trHeight w:val="400"/>
          <w:jc w:val="center"/>
        </w:trPr>
        <w:tc>
          <w:tcPr>
            <w:tcW w:w="817" w:type="pct"/>
            <w:shd w:val="clear" w:color="auto" w:fill="auto"/>
            <w:vAlign w:val="center"/>
          </w:tcPr>
          <w:p w14:paraId="2B883BE9" w14:textId="779EB746" w:rsidR="00AD7F85" w:rsidRPr="005C4905" w:rsidRDefault="00AD7F85" w:rsidP="00AD7F85">
            <w:pPr>
              <w:keepNext/>
              <w:spacing w:after="0" w:line="280" w:lineRule="exact"/>
              <w:jc w:val="left"/>
              <w:rPr>
                <w:rFonts w:cs="Arial"/>
                <w:color w:val="000000"/>
                <w:sz w:val="20"/>
                <w:szCs w:val="20"/>
              </w:rPr>
            </w:pPr>
            <w:r>
              <w:rPr>
                <w:rFonts w:cs="Arial"/>
                <w:color w:val="000000"/>
                <w:sz w:val="20"/>
                <w:szCs w:val="20"/>
              </w:rPr>
              <w:t>Incandescent</w:t>
            </w:r>
          </w:p>
        </w:tc>
        <w:tc>
          <w:tcPr>
            <w:tcW w:w="1045" w:type="pct"/>
            <w:vAlign w:val="center"/>
          </w:tcPr>
          <w:p w14:paraId="0447886B" w14:textId="1EE9FD6E" w:rsidR="00AD7F85" w:rsidRDefault="00AD7F85" w:rsidP="00AD7F85">
            <w:pPr>
              <w:pStyle w:val="Tablecenter"/>
              <w:keepNext/>
              <w:tabs>
                <w:tab w:val="center" w:pos="390"/>
              </w:tabs>
              <w:rPr>
                <w:sz w:val="20"/>
              </w:rPr>
            </w:pPr>
            <w:r w:rsidRPr="000703A1">
              <w:rPr>
                <w:sz w:val="20"/>
                <w:szCs w:val="22"/>
              </w:rPr>
              <w:t>49%</w:t>
            </w:r>
          </w:p>
        </w:tc>
        <w:tc>
          <w:tcPr>
            <w:tcW w:w="1046" w:type="pct"/>
            <w:vAlign w:val="center"/>
          </w:tcPr>
          <w:p w14:paraId="4749203A" w14:textId="11AC2853" w:rsidR="00AD7F85" w:rsidRDefault="00AD7F85" w:rsidP="00AD7F85">
            <w:pPr>
              <w:pStyle w:val="Tablecenter"/>
              <w:keepNext/>
              <w:tabs>
                <w:tab w:val="center" w:pos="390"/>
              </w:tabs>
              <w:rPr>
                <w:sz w:val="20"/>
              </w:rPr>
            </w:pPr>
            <w:r w:rsidRPr="000703A1">
              <w:rPr>
                <w:sz w:val="20"/>
                <w:szCs w:val="22"/>
              </w:rPr>
              <w:t>27%</w:t>
            </w:r>
          </w:p>
        </w:tc>
        <w:tc>
          <w:tcPr>
            <w:tcW w:w="1045" w:type="pct"/>
            <w:shd w:val="clear" w:color="auto" w:fill="auto"/>
            <w:tcMar>
              <w:left w:w="58" w:type="dxa"/>
              <w:right w:w="58" w:type="dxa"/>
            </w:tcMar>
            <w:vAlign w:val="center"/>
          </w:tcPr>
          <w:p w14:paraId="56902AD1" w14:textId="1493B6F2" w:rsidR="00AD7F85" w:rsidRDefault="00AD7F85" w:rsidP="00AD7F85">
            <w:pPr>
              <w:pStyle w:val="Tablecenter"/>
              <w:keepNext/>
              <w:tabs>
                <w:tab w:val="center" w:pos="354"/>
              </w:tabs>
              <w:rPr>
                <w:sz w:val="20"/>
              </w:rPr>
            </w:pPr>
            <w:r>
              <w:rPr>
                <w:sz w:val="20"/>
              </w:rPr>
              <w:t>64%</w:t>
            </w:r>
          </w:p>
        </w:tc>
        <w:tc>
          <w:tcPr>
            <w:tcW w:w="1046" w:type="pct"/>
            <w:shd w:val="clear" w:color="auto" w:fill="auto"/>
            <w:tcMar>
              <w:left w:w="58" w:type="dxa"/>
              <w:right w:w="58" w:type="dxa"/>
            </w:tcMar>
            <w:vAlign w:val="center"/>
          </w:tcPr>
          <w:p w14:paraId="73C773D5" w14:textId="01DE1DA3" w:rsidR="00AD7F85" w:rsidRDefault="00AD7F85" w:rsidP="00AD7F85">
            <w:pPr>
              <w:pStyle w:val="Tablecenter"/>
              <w:keepNext/>
              <w:tabs>
                <w:tab w:val="center" w:pos="444"/>
              </w:tabs>
              <w:rPr>
                <w:sz w:val="20"/>
              </w:rPr>
            </w:pPr>
            <w:r>
              <w:rPr>
                <w:sz w:val="20"/>
              </w:rPr>
              <w:t>46%</w:t>
            </w:r>
          </w:p>
        </w:tc>
      </w:tr>
      <w:tr w:rsidR="00AD7F85" w:rsidRPr="00BA7E99" w14:paraId="3281A444" w14:textId="77777777" w:rsidTr="004671C0">
        <w:trPr>
          <w:trHeight w:val="400"/>
          <w:jc w:val="center"/>
        </w:trPr>
        <w:tc>
          <w:tcPr>
            <w:tcW w:w="817" w:type="pct"/>
            <w:shd w:val="clear" w:color="auto" w:fill="E5E5E5" w:themeFill="accent1" w:themeFillTint="33"/>
            <w:vAlign w:val="center"/>
          </w:tcPr>
          <w:p w14:paraId="16F6F0FC" w14:textId="4123A0C6" w:rsidR="00AD7F85" w:rsidRPr="005C4905" w:rsidRDefault="00AD7F85" w:rsidP="00AD7F85">
            <w:pPr>
              <w:keepNext/>
              <w:spacing w:after="0" w:line="280" w:lineRule="exact"/>
              <w:jc w:val="left"/>
              <w:rPr>
                <w:rFonts w:cs="Arial"/>
                <w:color w:val="000000"/>
                <w:sz w:val="20"/>
                <w:szCs w:val="20"/>
              </w:rPr>
            </w:pPr>
            <w:r>
              <w:rPr>
                <w:sz w:val="20"/>
                <w:szCs w:val="20"/>
              </w:rPr>
              <w:t>CFL</w:t>
            </w:r>
          </w:p>
        </w:tc>
        <w:tc>
          <w:tcPr>
            <w:tcW w:w="1045" w:type="pct"/>
            <w:shd w:val="clear" w:color="auto" w:fill="E5E5E5" w:themeFill="accent1" w:themeFillTint="33"/>
            <w:vAlign w:val="center"/>
          </w:tcPr>
          <w:p w14:paraId="4AF63E30" w14:textId="0EDBAC5E" w:rsidR="00AD7F85" w:rsidRDefault="00AD7F85" w:rsidP="00AD7F85">
            <w:pPr>
              <w:pStyle w:val="Tablecenter"/>
              <w:keepNext/>
              <w:tabs>
                <w:tab w:val="center" w:pos="390"/>
              </w:tabs>
              <w:rPr>
                <w:sz w:val="20"/>
              </w:rPr>
            </w:pPr>
            <w:r w:rsidRPr="000703A1">
              <w:rPr>
                <w:sz w:val="20"/>
                <w:szCs w:val="22"/>
              </w:rPr>
              <w:t>2</w:t>
            </w:r>
            <w:r>
              <w:rPr>
                <w:sz w:val="20"/>
                <w:szCs w:val="22"/>
              </w:rPr>
              <w:t>6</w:t>
            </w:r>
            <w:r w:rsidRPr="000703A1">
              <w:rPr>
                <w:sz w:val="20"/>
                <w:szCs w:val="22"/>
              </w:rPr>
              <w:t>%</w:t>
            </w:r>
          </w:p>
        </w:tc>
        <w:tc>
          <w:tcPr>
            <w:tcW w:w="1046" w:type="pct"/>
            <w:shd w:val="clear" w:color="auto" w:fill="E5E5E5" w:themeFill="accent1" w:themeFillTint="33"/>
            <w:vAlign w:val="center"/>
          </w:tcPr>
          <w:p w14:paraId="63BC8523" w14:textId="1C7053DD" w:rsidR="00AD7F85" w:rsidRDefault="00AD7F85" w:rsidP="00AD7F85">
            <w:pPr>
              <w:pStyle w:val="Tablecenter"/>
              <w:keepNext/>
              <w:tabs>
                <w:tab w:val="center" w:pos="390"/>
              </w:tabs>
              <w:rPr>
                <w:sz w:val="20"/>
              </w:rPr>
            </w:pPr>
            <w:r>
              <w:rPr>
                <w:sz w:val="20"/>
                <w:szCs w:val="22"/>
              </w:rPr>
              <w:t>29</w:t>
            </w:r>
            <w:r w:rsidRPr="000703A1">
              <w:rPr>
                <w:sz w:val="20"/>
                <w:szCs w:val="22"/>
              </w:rPr>
              <w:t>%</w:t>
            </w:r>
          </w:p>
        </w:tc>
        <w:tc>
          <w:tcPr>
            <w:tcW w:w="1045" w:type="pct"/>
            <w:shd w:val="clear" w:color="auto" w:fill="E5E5E5" w:themeFill="accent1" w:themeFillTint="33"/>
            <w:tcMar>
              <w:left w:w="58" w:type="dxa"/>
              <w:right w:w="58" w:type="dxa"/>
            </w:tcMar>
            <w:vAlign w:val="center"/>
          </w:tcPr>
          <w:p w14:paraId="64F9567E" w14:textId="1C4E043A" w:rsidR="00AD7F85" w:rsidRDefault="00AD7F85" w:rsidP="00AD7F85">
            <w:pPr>
              <w:pStyle w:val="Tablecenter"/>
              <w:keepNext/>
              <w:tabs>
                <w:tab w:val="center" w:pos="354"/>
              </w:tabs>
              <w:rPr>
                <w:sz w:val="20"/>
              </w:rPr>
            </w:pPr>
            <w:r>
              <w:rPr>
                <w:sz w:val="20"/>
              </w:rPr>
              <w:t>29%</w:t>
            </w:r>
          </w:p>
        </w:tc>
        <w:tc>
          <w:tcPr>
            <w:tcW w:w="1046" w:type="pct"/>
            <w:shd w:val="clear" w:color="auto" w:fill="E5E5E5" w:themeFill="accent1" w:themeFillTint="33"/>
            <w:tcMar>
              <w:left w:w="58" w:type="dxa"/>
              <w:right w:w="58" w:type="dxa"/>
            </w:tcMar>
            <w:vAlign w:val="center"/>
          </w:tcPr>
          <w:p w14:paraId="4C77FF15" w14:textId="7804EEB9" w:rsidR="00AD7F85" w:rsidRDefault="00AD7F85" w:rsidP="00AD7F85">
            <w:pPr>
              <w:pStyle w:val="Tablecenter"/>
              <w:keepNext/>
              <w:tabs>
                <w:tab w:val="center" w:pos="444"/>
              </w:tabs>
              <w:rPr>
                <w:sz w:val="20"/>
              </w:rPr>
            </w:pPr>
            <w:r>
              <w:rPr>
                <w:sz w:val="20"/>
              </w:rPr>
              <w:t>20%</w:t>
            </w:r>
          </w:p>
        </w:tc>
      </w:tr>
      <w:tr w:rsidR="00AD7F85" w:rsidRPr="00BA7E99" w14:paraId="01D5C3EF" w14:textId="77777777" w:rsidTr="004671C0">
        <w:trPr>
          <w:trHeight w:val="400"/>
          <w:jc w:val="center"/>
        </w:trPr>
        <w:tc>
          <w:tcPr>
            <w:tcW w:w="817" w:type="pct"/>
            <w:shd w:val="clear" w:color="auto" w:fill="auto"/>
            <w:vAlign w:val="center"/>
          </w:tcPr>
          <w:p w14:paraId="3287A42A" w14:textId="70471E40" w:rsidR="00AD7F85" w:rsidRPr="00AD7F85" w:rsidRDefault="00AD7F85" w:rsidP="00AD7F85">
            <w:pPr>
              <w:keepNext/>
              <w:spacing w:after="0" w:line="280" w:lineRule="exact"/>
              <w:jc w:val="left"/>
              <w:rPr>
                <w:b/>
                <w:sz w:val="20"/>
                <w:szCs w:val="20"/>
              </w:rPr>
            </w:pPr>
            <w:r w:rsidRPr="00AD7F85">
              <w:rPr>
                <w:rFonts w:cs="Arial"/>
                <w:b/>
                <w:color w:val="000000"/>
                <w:sz w:val="20"/>
                <w:szCs w:val="20"/>
              </w:rPr>
              <w:t>LED</w:t>
            </w:r>
          </w:p>
        </w:tc>
        <w:tc>
          <w:tcPr>
            <w:tcW w:w="1045" w:type="pct"/>
            <w:vAlign w:val="center"/>
          </w:tcPr>
          <w:p w14:paraId="1595C924" w14:textId="73605E94" w:rsidR="00AD7F85" w:rsidRPr="00AD7F85" w:rsidRDefault="00AD7F85" w:rsidP="00AD7F85">
            <w:pPr>
              <w:pStyle w:val="Tablecenter"/>
              <w:keepNext/>
              <w:tabs>
                <w:tab w:val="center" w:pos="390"/>
              </w:tabs>
              <w:rPr>
                <w:b/>
                <w:sz w:val="20"/>
              </w:rPr>
            </w:pPr>
            <w:r w:rsidRPr="00AD7F85">
              <w:rPr>
                <w:b/>
                <w:sz w:val="20"/>
                <w:szCs w:val="22"/>
              </w:rPr>
              <w:t>2%</w:t>
            </w:r>
          </w:p>
        </w:tc>
        <w:tc>
          <w:tcPr>
            <w:tcW w:w="1046" w:type="pct"/>
            <w:vAlign w:val="center"/>
          </w:tcPr>
          <w:p w14:paraId="2E5230E3" w14:textId="5319522B" w:rsidR="00AD7F85" w:rsidRPr="00AD7F85" w:rsidRDefault="00AD7F85" w:rsidP="00AD7F85">
            <w:pPr>
              <w:pStyle w:val="Tablecenter"/>
              <w:keepNext/>
              <w:tabs>
                <w:tab w:val="center" w:pos="390"/>
              </w:tabs>
              <w:rPr>
                <w:b/>
                <w:sz w:val="20"/>
              </w:rPr>
            </w:pPr>
            <w:r w:rsidRPr="00AD7F85">
              <w:rPr>
                <w:b/>
                <w:sz w:val="20"/>
                <w:szCs w:val="22"/>
              </w:rPr>
              <w:t>26%</w:t>
            </w:r>
          </w:p>
        </w:tc>
        <w:tc>
          <w:tcPr>
            <w:tcW w:w="1045" w:type="pct"/>
            <w:shd w:val="clear" w:color="auto" w:fill="auto"/>
            <w:tcMar>
              <w:left w:w="58" w:type="dxa"/>
              <w:right w:w="58" w:type="dxa"/>
            </w:tcMar>
            <w:vAlign w:val="center"/>
          </w:tcPr>
          <w:p w14:paraId="71B2ACCF" w14:textId="0D7225F3" w:rsidR="00AD7F85" w:rsidRPr="00AD7F85" w:rsidRDefault="00AD7F85" w:rsidP="00AD7F85">
            <w:pPr>
              <w:pStyle w:val="Tablecenter"/>
              <w:keepNext/>
              <w:tabs>
                <w:tab w:val="center" w:pos="354"/>
              </w:tabs>
              <w:rPr>
                <w:b/>
                <w:sz w:val="20"/>
              </w:rPr>
            </w:pPr>
            <w:r w:rsidRPr="00AD7F85">
              <w:rPr>
                <w:b/>
                <w:sz w:val="20"/>
              </w:rPr>
              <w:t>1%</w:t>
            </w:r>
          </w:p>
        </w:tc>
        <w:tc>
          <w:tcPr>
            <w:tcW w:w="1046" w:type="pct"/>
            <w:shd w:val="clear" w:color="auto" w:fill="auto"/>
            <w:tcMar>
              <w:left w:w="58" w:type="dxa"/>
              <w:right w:w="58" w:type="dxa"/>
            </w:tcMar>
            <w:vAlign w:val="center"/>
          </w:tcPr>
          <w:p w14:paraId="6E9C6B85" w14:textId="6F268516" w:rsidR="00AD7F85" w:rsidRPr="00AD7F85" w:rsidRDefault="00AD7F85" w:rsidP="00AD7F85">
            <w:pPr>
              <w:pStyle w:val="Tablecenter"/>
              <w:keepNext/>
              <w:tabs>
                <w:tab w:val="center" w:pos="444"/>
              </w:tabs>
              <w:rPr>
                <w:b/>
                <w:sz w:val="20"/>
              </w:rPr>
            </w:pPr>
            <w:r w:rsidRPr="00AD7F85">
              <w:rPr>
                <w:b/>
                <w:sz w:val="20"/>
              </w:rPr>
              <w:t>20%</w:t>
            </w:r>
          </w:p>
        </w:tc>
      </w:tr>
      <w:tr w:rsidR="00AD7F85" w:rsidRPr="00BA7E99" w14:paraId="11F567FA" w14:textId="77777777" w:rsidTr="004671C0">
        <w:trPr>
          <w:trHeight w:val="400"/>
          <w:jc w:val="center"/>
        </w:trPr>
        <w:tc>
          <w:tcPr>
            <w:tcW w:w="817" w:type="pct"/>
            <w:shd w:val="clear" w:color="auto" w:fill="E5E5E5" w:themeFill="accent1" w:themeFillTint="33"/>
            <w:vAlign w:val="center"/>
          </w:tcPr>
          <w:p w14:paraId="00CA499F" w14:textId="6EEEAE11" w:rsidR="00AD7F85" w:rsidRPr="005C4905" w:rsidRDefault="00AD7F85" w:rsidP="00AD7F85">
            <w:pPr>
              <w:keepNext/>
              <w:spacing w:after="0" w:line="280" w:lineRule="exact"/>
              <w:jc w:val="left"/>
              <w:rPr>
                <w:sz w:val="20"/>
                <w:szCs w:val="20"/>
              </w:rPr>
            </w:pPr>
            <w:r>
              <w:rPr>
                <w:sz w:val="20"/>
                <w:szCs w:val="20"/>
              </w:rPr>
              <w:t>Halogen</w:t>
            </w:r>
          </w:p>
        </w:tc>
        <w:tc>
          <w:tcPr>
            <w:tcW w:w="1045" w:type="pct"/>
            <w:shd w:val="clear" w:color="auto" w:fill="E5E5E5" w:themeFill="accent1" w:themeFillTint="33"/>
            <w:vAlign w:val="center"/>
          </w:tcPr>
          <w:p w14:paraId="3BD193B0" w14:textId="39D32AF6" w:rsidR="00AD7F85" w:rsidRPr="005C4905" w:rsidRDefault="00AD7F85" w:rsidP="00AD7F85">
            <w:pPr>
              <w:pStyle w:val="Tablecenter"/>
              <w:keepNext/>
              <w:tabs>
                <w:tab w:val="center" w:pos="390"/>
              </w:tabs>
              <w:rPr>
                <w:sz w:val="20"/>
              </w:rPr>
            </w:pPr>
            <w:r w:rsidRPr="000703A1">
              <w:rPr>
                <w:sz w:val="20"/>
                <w:szCs w:val="22"/>
              </w:rPr>
              <w:t>9%</w:t>
            </w:r>
          </w:p>
        </w:tc>
        <w:tc>
          <w:tcPr>
            <w:tcW w:w="1046" w:type="pct"/>
            <w:shd w:val="clear" w:color="auto" w:fill="E5E5E5" w:themeFill="accent1" w:themeFillTint="33"/>
            <w:vAlign w:val="center"/>
          </w:tcPr>
          <w:p w14:paraId="721B9ED3" w14:textId="7523E1D3" w:rsidR="00AD7F85" w:rsidRPr="005C4905" w:rsidRDefault="00AD7F85" w:rsidP="00AD7F85">
            <w:pPr>
              <w:pStyle w:val="Tablecenter"/>
              <w:keepNext/>
              <w:tabs>
                <w:tab w:val="center" w:pos="390"/>
              </w:tabs>
              <w:rPr>
                <w:sz w:val="20"/>
              </w:rPr>
            </w:pPr>
            <w:r w:rsidRPr="000703A1">
              <w:rPr>
                <w:sz w:val="20"/>
                <w:szCs w:val="22"/>
              </w:rPr>
              <w:t>9%</w:t>
            </w:r>
          </w:p>
        </w:tc>
        <w:tc>
          <w:tcPr>
            <w:tcW w:w="1045" w:type="pct"/>
            <w:shd w:val="clear" w:color="auto" w:fill="E5E5E5" w:themeFill="accent1" w:themeFillTint="33"/>
            <w:tcMar>
              <w:left w:w="58" w:type="dxa"/>
              <w:right w:w="58" w:type="dxa"/>
            </w:tcMar>
            <w:vAlign w:val="center"/>
          </w:tcPr>
          <w:p w14:paraId="50A78E21" w14:textId="65621D03" w:rsidR="00AD7F85" w:rsidRPr="005C4905" w:rsidRDefault="00AD7F85" w:rsidP="00AD7F85">
            <w:pPr>
              <w:pStyle w:val="Tablecenter"/>
              <w:keepNext/>
              <w:tabs>
                <w:tab w:val="center" w:pos="354"/>
              </w:tabs>
              <w:rPr>
                <w:sz w:val="20"/>
              </w:rPr>
            </w:pPr>
            <w:r>
              <w:rPr>
                <w:sz w:val="20"/>
              </w:rPr>
              <w:t>4%</w:t>
            </w:r>
          </w:p>
        </w:tc>
        <w:tc>
          <w:tcPr>
            <w:tcW w:w="1046" w:type="pct"/>
            <w:shd w:val="clear" w:color="auto" w:fill="E5E5E5" w:themeFill="accent1" w:themeFillTint="33"/>
            <w:tcMar>
              <w:left w:w="58" w:type="dxa"/>
              <w:right w:w="58" w:type="dxa"/>
            </w:tcMar>
            <w:vAlign w:val="center"/>
          </w:tcPr>
          <w:p w14:paraId="47047B27" w14:textId="6DD26875" w:rsidR="00AD7F85" w:rsidRPr="005C4905" w:rsidRDefault="00AD7F85" w:rsidP="00AD7F85">
            <w:pPr>
              <w:pStyle w:val="Tablecenter"/>
              <w:keepNext/>
              <w:tabs>
                <w:tab w:val="center" w:pos="444"/>
              </w:tabs>
              <w:rPr>
                <w:sz w:val="20"/>
              </w:rPr>
            </w:pPr>
            <w:r>
              <w:rPr>
                <w:sz w:val="20"/>
              </w:rPr>
              <w:t>11%</w:t>
            </w:r>
          </w:p>
        </w:tc>
      </w:tr>
      <w:tr w:rsidR="00AD7F85" w:rsidRPr="00BA7E99" w14:paraId="58D86A61" w14:textId="77777777" w:rsidTr="00AD7F85">
        <w:trPr>
          <w:trHeight w:val="400"/>
          <w:jc w:val="center"/>
        </w:trPr>
        <w:tc>
          <w:tcPr>
            <w:tcW w:w="5000" w:type="pct"/>
            <w:gridSpan w:val="5"/>
            <w:shd w:val="clear" w:color="auto" w:fill="auto"/>
            <w:vAlign w:val="center"/>
          </w:tcPr>
          <w:p w14:paraId="3B94DC69" w14:textId="55092392" w:rsidR="00AD7F85" w:rsidRDefault="00AD7F85" w:rsidP="00AD7F85">
            <w:pPr>
              <w:pStyle w:val="Tablecenter"/>
              <w:keepNext/>
              <w:tabs>
                <w:tab w:val="center" w:pos="444"/>
              </w:tabs>
              <w:jc w:val="left"/>
              <w:rPr>
                <w:sz w:val="20"/>
              </w:rPr>
            </w:pPr>
            <w:r>
              <w:rPr>
                <w:rFonts w:eastAsia="Times New Roman" w:cs="Arial"/>
                <w:color w:val="000000"/>
                <w:sz w:val="18"/>
                <w:szCs w:val="18"/>
                <w:vertAlign w:val="superscript"/>
                <w:lang w:bidi="ar-SA"/>
              </w:rPr>
              <w:t xml:space="preserve">1 </w:t>
            </w:r>
            <w:r>
              <w:rPr>
                <w:rFonts w:eastAsia="Times New Roman" w:cs="Arial"/>
                <w:color w:val="000000"/>
                <w:sz w:val="18"/>
                <w:szCs w:val="18"/>
                <w:lang w:bidi="ar-SA"/>
              </w:rPr>
              <w:t>Percentages do not s</w:t>
            </w:r>
            <w:r w:rsidRPr="00B81AD7">
              <w:rPr>
                <w:rFonts w:eastAsia="Times New Roman" w:cs="Arial"/>
                <w:color w:val="000000"/>
                <w:sz w:val="18"/>
                <w:szCs w:val="18"/>
                <w:lang w:bidi="ar-SA"/>
              </w:rPr>
              <w:t xml:space="preserve">um to 100% </w:t>
            </w:r>
            <w:r>
              <w:rPr>
                <w:rFonts w:eastAsia="Times New Roman" w:cs="Arial"/>
                <w:color w:val="000000"/>
                <w:sz w:val="18"/>
                <w:szCs w:val="18"/>
                <w:lang w:bidi="ar-SA"/>
              </w:rPr>
              <w:t>because uncommon bulbs or empty sockets are not shown.</w:t>
            </w:r>
          </w:p>
        </w:tc>
      </w:tr>
    </w:tbl>
    <w:p w14:paraId="58C86F41" w14:textId="582F411F" w:rsidR="00AD7F85" w:rsidRDefault="00AD7F85" w:rsidP="007816FD">
      <w:pPr>
        <w:pStyle w:val="Normalaftertable"/>
      </w:pPr>
      <w:bookmarkStart w:id="138" w:name="_Hlk6466278"/>
      <w:bookmarkEnd w:id="137"/>
      <w:r>
        <w:t xml:space="preserve">In the seven-year period, LED penetration increased </w:t>
      </w:r>
      <w:r w:rsidR="000368B4">
        <w:t>from</w:t>
      </w:r>
      <w:r>
        <w:t xml:space="preserve"> 13%</w:t>
      </w:r>
      <w:r w:rsidR="000368B4">
        <w:t xml:space="preserve"> in 2012</w:t>
      </w:r>
      <w:r>
        <w:t xml:space="preserve"> </w:t>
      </w:r>
      <w:r w:rsidR="000368B4">
        <w:t>to</w:t>
      </w:r>
      <w:r>
        <w:t xml:space="preserve"> 83% </w:t>
      </w:r>
      <w:r w:rsidR="000368B4">
        <w:t>in 2018</w:t>
      </w:r>
      <w:r>
        <w:t>.</w:t>
      </w:r>
      <w:bookmarkEnd w:id="138"/>
      <w:r>
        <w:t xml:space="preserve"> In contrast, incandescent penetration dropped from 100% to meet </w:t>
      </w:r>
      <w:r w:rsidR="004639EF">
        <w:t xml:space="preserve">the current </w:t>
      </w:r>
      <w:r>
        <w:t>LED penetration. Albeit less dramatically, CFL penetration also decreased (94% to 88%).</w:t>
      </w:r>
    </w:p>
    <w:p w14:paraId="505333AF" w14:textId="0D953C66" w:rsidR="007E01CB" w:rsidRDefault="00874D80" w:rsidP="007E01CB">
      <w:pPr>
        <w:pStyle w:val="Heading3"/>
      </w:pPr>
      <w:bookmarkStart w:id="139" w:name="_Ref9055814"/>
      <w:bookmarkStart w:id="140" w:name="_Toc11662331"/>
      <w:r>
        <w:t>Regional Comparison</w:t>
      </w:r>
      <w:bookmarkEnd w:id="139"/>
      <w:bookmarkEnd w:id="140"/>
    </w:p>
    <w:p w14:paraId="190EE550" w14:textId="6F01B09E" w:rsidR="00D74863" w:rsidRDefault="00535282" w:rsidP="007E01CB">
      <w:r>
        <w:t>Based on benchmarking with other recent saturation studies, it appears that t</w:t>
      </w:r>
      <w:r w:rsidR="004639EF">
        <w:t xml:space="preserve">he Connecticut lighting program may not have as much impact on LED sales as programs in neighboring states. </w:t>
      </w:r>
      <w:r w:rsidR="007816FD">
        <w:t>At roughly the same time the Connecticut on-site visits were underway</w:t>
      </w:r>
      <w:r w:rsidR="00895EBE">
        <w:t xml:space="preserve"> (April and May 2018)</w:t>
      </w:r>
      <w:r w:rsidR="007816FD">
        <w:t>, NMR fielded a nearly identical data collection effort in Rhode Island.</w:t>
      </w:r>
      <w:r w:rsidR="007816FD">
        <w:rPr>
          <w:rStyle w:val="FootnoteReference"/>
        </w:rPr>
        <w:footnoteReference w:id="32"/>
      </w:r>
      <w:r w:rsidR="007816FD">
        <w:t xml:space="preserve"> </w:t>
      </w:r>
      <w:r w:rsidR="00895EBE">
        <w:t>Several months before that (October through December 2017)</w:t>
      </w:r>
      <w:r w:rsidR="007816FD">
        <w:t>, NMR collected the same data points in New York and Massachusetts.</w:t>
      </w:r>
      <w:r w:rsidR="00377350">
        <w:rPr>
          <w:rStyle w:val="FootnoteReference"/>
        </w:rPr>
        <w:footnoteReference w:id="33"/>
      </w:r>
      <w:r w:rsidR="007816FD">
        <w:t xml:space="preserve"> </w:t>
      </w:r>
      <w:r w:rsidR="00895EBE">
        <w:t>Then</w:t>
      </w:r>
      <w:r w:rsidR="004671C0">
        <w:t>,</w:t>
      </w:r>
      <w:r w:rsidR="00895EBE">
        <w:t xml:space="preserve"> NMR visited New York and Massachusetts homes </w:t>
      </w:r>
      <w:r w:rsidR="004671C0">
        <w:t xml:space="preserve">again </w:t>
      </w:r>
      <w:r w:rsidR="00895EBE">
        <w:t xml:space="preserve">at the end of 2018 (October through December 2018) </w:t>
      </w:r>
      <w:r w:rsidR="004639EF">
        <w:t>and collected the same data</w:t>
      </w:r>
      <w:r w:rsidR="00895EBE">
        <w:t xml:space="preserve">. </w:t>
      </w:r>
      <w:r w:rsidR="00322D1E">
        <w:t xml:space="preserve">To </w:t>
      </w:r>
      <w:r w:rsidR="006762B6">
        <w:t>ease comparison</w:t>
      </w:r>
      <w:r w:rsidR="00322D1E">
        <w:t xml:space="preserve"> and provide an estimate of the Massachusetts and New York values at a time that coincides with the Connecticut and Rhode Island visits</w:t>
      </w:r>
      <w:r w:rsidR="006762B6">
        <w:t xml:space="preserve">, the study averaged the </w:t>
      </w:r>
      <w:r w:rsidR="00363725">
        <w:t>results of the 2017 and 2018 visits in Massachusetts and New York</w:t>
      </w:r>
      <w:r w:rsidR="00322D1E">
        <w:t>.</w:t>
      </w:r>
      <w:r w:rsidR="00FB725F">
        <w:rPr>
          <w:rStyle w:val="FootnoteReference"/>
        </w:rPr>
        <w:footnoteReference w:id="34"/>
      </w:r>
      <w:r w:rsidR="00363725">
        <w:t xml:space="preserve"> </w:t>
      </w:r>
      <w:r w:rsidR="00363725" w:rsidRPr="000A74F3">
        <w:rPr>
          <w:rStyle w:val="CrossRefChar"/>
        </w:rPr>
        <w:fldChar w:fldCharType="begin"/>
      </w:r>
      <w:r w:rsidR="00363725" w:rsidRPr="000A74F3">
        <w:rPr>
          <w:rStyle w:val="CrossRefChar"/>
        </w:rPr>
        <w:instrText xml:space="preserve"> REF _Ref5885572 \n \h </w:instrText>
      </w:r>
      <w:r w:rsidR="00363725">
        <w:rPr>
          <w:rStyle w:val="CrossRefChar"/>
        </w:rPr>
        <w:instrText xml:space="preserve"> \* MERGEFORMAT </w:instrText>
      </w:r>
      <w:r w:rsidR="00363725" w:rsidRPr="000A74F3">
        <w:rPr>
          <w:rStyle w:val="CrossRefChar"/>
        </w:rPr>
      </w:r>
      <w:r w:rsidR="00363725" w:rsidRPr="000A74F3">
        <w:rPr>
          <w:rStyle w:val="CrossRefChar"/>
        </w:rPr>
        <w:fldChar w:fldCharType="separate"/>
      </w:r>
      <w:r w:rsidR="008D452E">
        <w:rPr>
          <w:rStyle w:val="CrossRefChar"/>
        </w:rPr>
        <w:t>Appendix D</w:t>
      </w:r>
      <w:r w:rsidR="00363725" w:rsidRPr="000A74F3">
        <w:rPr>
          <w:rStyle w:val="CrossRefChar"/>
        </w:rPr>
        <w:fldChar w:fldCharType="end"/>
      </w:r>
      <w:r w:rsidR="00363725">
        <w:t xml:space="preserve"> provides the </w:t>
      </w:r>
      <w:r w:rsidR="00B60AB6">
        <w:t xml:space="preserve">separate </w:t>
      </w:r>
      <w:r w:rsidR="00363725">
        <w:t xml:space="preserve">saturation estimates </w:t>
      </w:r>
      <w:r w:rsidR="004E5E3F">
        <w:t xml:space="preserve">for </w:t>
      </w:r>
      <w:r w:rsidR="00363725">
        <w:t>each visit.</w:t>
      </w:r>
    </w:p>
    <w:p w14:paraId="615C4B99" w14:textId="455384C0" w:rsidR="00BA1FD9" w:rsidRDefault="00D74863" w:rsidP="007E01CB">
      <w:r w:rsidRPr="00D74863">
        <w:t>As shown in</w:t>
      </w:r>
      <w:r>
        <w:rPr>
          <w:rStyle w:val="CrossRefChar"/>
        </w:rPr>
        <w:t xml:space="preserve"> </w:t>
      </w:r>
      <w:r w:rsidRPr="00D74863">
        <w:rPr>
          <w:rStyle w:val="CrossRefChar"/>
        </w:rPr>
        <w:fldChar w:fldCharType="begin"/>
      </w:r>
      <w:r w:rsidRPr="00D74863">
        <w:rPr>
          <w:rStyle w:val="CrossRefChar"/>
        </w:rPr>
        <w:instrText xml:space="preserve"> REF _Ref7020857 \h </w:instrText>
      </w:r>
      <w:r>
        <w:rPr>
          <w:rStyle w:val="CrossRefChar"/>
        </w:rPr>
        <w:instrText xml:space="preserve"> \* MERGEFORMAT </w:instrText>
      </w:r>
      <w:r w:rsidRPr="00D74863">
        <w:rPr>
          <w:rStyle w:val="CrossRefChar"/>
        </w:rPr>
      </w:r>
      <w:r w:rsidRPr="00D74863">
        <w:rPr>
          <w:rStyle w:val="CrossRefChar"/>
        </w:rPr>
        <w:fldChar w:fldCharType="separate"/>
      </w:r>
      <w:r w:rsidR="008D452E" w:rsidRPr="008D452E">
        <w:rPr>
          <w:rStyle w:val="CrossRefChar"/>
        </w:rPr>
        <w:t>Figure 2</w:t>
      </w:r>
      <w:r w:rsidRPr="00D74863">
        <w:rPr>
          <w:rStyle w:val="CrossRefChar"/>
        </w:rPr>
        <w:fldChar w:fldCharType="end"/>
      </w:r>
      <w:r w:rsidRPr="00D74863">
        <w:t xml:space="preserve">, </w:t>
      </w:r>
      <w:r>
        <w:rPr>
          <w:rFonts w:cs="Arial"/>
        </w:rPr>
        <w:t xml:space="preserve">LED saturation in Connecticut </w:t>
      </w:r>
      <w:r w:rsidRPr="00B54A11">
        <w:t>(2</w:t>
      </w:r>
      <w:r w:rsidR="004F5C33">
        <w:t>5</w:t>
      </w:r>
      <w:r w:rsidRPr="00B54A11">
        <w:t>%) was lower than in Rhode Island (33%)</w:t>
      </w:r>
      <w:r w:rsidR="00322D1E">
        <w:t xml:space="preserve"> or Massachusetts (3</w:t>
      </w:r>
      <w:r w:rsidR="006D7C0A">
        <w:t>1</w:t>
      </w:r>
      <w:r w:rsidR="00322D1E">
        <w:t>%), but higher than in New York (1</w:t>
      </w:r>
      <w:r w:rsidR="006D7C0A">
        <w:t>8</w:t>
      </w:r>
      <w:r w:rsidR="00322D1E">
        <w:t>%)</w:t>
      </w:r>
      <w:r w:rsidRPr="00B54A11">
        <w:t xml:space="preserve">. </w:t>
      </w:r>
      <w:r w:rsidR="00BA1FD9">
        <w:t>It should be noted that CFL saturation in Connecticut (29%</w:t>
      </w:r>
      <w:r w:rsidR="000A62D5">
        <w:t xml:space="preserve">, not shown in </w:t>
      </w:r>
      <w:r w:rsidR="000A62D5" w:rsidRPr="00D74863">
        <w:rPr>
          <w:rStyle w:val="CrossRefChar"/>
        </w:rPr>
        <w:fldChar w:fldCharType="begin"/>
      </w:r>
      <w:r w:rsidR="000A62D5" w:rsidRPr="00D74863">
        <w:rPr>
          <w:rStyle w:val="CrossRefChar"/>
        </w:rPr>
        <w:instrText xml:space="preserve"> REF _Ref7020857 \h </w:instrText>
      </w:r>
      <w:r w:rsidR="000A62D5">
        <w:rPr>
          <w:rStyle w:val="CrossRefChar"/>
        </w:rPr>
        <w:instrText xml:space="preserve"> \* MERGEFORMAT </w:instrText>
      </w:r>
      <w:r w:rsidR="000A62D5" w:rsidRPr="00D74863">
        <w:rPr>
          <w:rStyle w:val="CrossRefChar"/>
        </w:rPr>
      </w:r>
      <w:r w:rsidR="000A62D5" w:rsidRPr="00D74863">
        <w:rPr>
          <w:rStyle w:val="CrossRefChar"/>
        </w:rPr>
        <w:fldChar w:fldCharType="separate"/>
      </w:r>
      <w:r w:rsidR="008D452E" w:rsidRPr="008D452E">
        <w:rPr>
          <w:rStyle w:val="CrossRefChar"/>
        </w:rPr>
        <w:t>Figure 2</w:t>
      </w:r>
      <w:r w:rsidR="000A62D5" w:rsidRPr="00D74863">
        <w:rPr>
          <w:rStyle w:val="CrossRefChar"/>
        </w:rPr>
        <w:fldChar w:fldCharType="end"/>
      </w:r>
      <w:r w:rsidR="00BA1FD9">
        <w:t>) remain</w:t>
      </w:r>
      <w:r w:rsidR="004F5C33">
        <w:t>ed</w:t>
      </w:r>
      <w:r w:rsidR="00BA1FD9">
        <w:t xml:space="preserve"> higher than all other areas visited. </w:t>
      </w:r>
      <w:r w:rsidR="000A62D5">
        <w:t xml:space="preserve">CFL saturation </w:t>
      </w:r>
      <w:r w:rsidR="004F5C33">
        <w:t xml:space="preserve">in Rhode Island </w:t>
      </w:r>
      <w:r w:rsidR="000A62D5">
        <w:t xml:space="preserve">was 22%, </w:t>
      </w:r>
      <w:r w:rsidR="004F5C33">
        <w:t xml:space="preserve">25% in </w:t>
      </w:r>
      <w:r w:rsidR="000A62D5">
        <w:t>Massachusetts, and</w:t>
      </w:r>
      <w:r w:rsidR="004F5C33">
        <w:t xml:space="preserve"> 20% in</w:t>
      </w:r>
      <w:r w:rsidR="000A62D5">
        <w:t xml:space="preserve"> New York. However, the c</w:t>
      </w:r>
      <w:r w:rsidR="00BA1FD9">
        <w:t xml:space="preserve">ombined CFL and LED saturation </w:t>
      </w:r>
      <w:r w:rsidR="000A62D5">
        <w:t xml:space="preserve">of 55% </w:t>
      </w:r>
      <w:r w:rsidR="00BA1FD9">
        <w:t>i</w:t>
      </w:r>
      <w:r w:rsidR="000A62D5">
        <w:t>s identical in</w:t>
      </w:r>
      <w:r w:rsidR="00BA1FD9">
        <w:t xml:space="preserve"> Connecticut</w:t>
      </w:r>
      <w:r w:rsidR="000A62D5">
        <w:t xml:space="preserve">, Rhode Island, and Massachusetts, well ahead of </w:t>
      </w:r>
      <w:r w:rsidR="005B1238">
        <w:t xml:space="preserve">the </w:t>
      </w:r>
      <w:r w:rsidR="000A62D5">
        <w:t>37% in New York</w:t>
      </w:r>
      <w:r w:rsidR="00BA1FD9">
        <w:t>.</w:t>
      </w:r>
      <w:r w:rsidR="00036445">
        <w:t xml:space="preserve"> </w:t>
      </w:r>
      <w:r w:rsidR="00096C6C">
        <w:t xml:space="preserve">The current study does not provide ample evidence to explain Connecticut’s higher CFL and lower LED saturation compared to Massachusetts and Rhode Island. </w:t>
      </w:r>
      <w:r w:rsidR="003059CD">
        <w:t xml:space="preserve">This topic will </w:t>
      </w:r>
      <w:r w:rsidR="001B50F7">
        <w:t xml:space="preserve">likely </w:t>
      </w:r>
      <w:r w:rsidR="00D95D12">
        <w:t xml:space="preserve">be explored in the forthcoming </w:t>
      </w:r>
      <w:r w:rsidR="00D95D12" w:rsidRPr="00C05937">
        <w:rPr>
          <w:i/>
          <w:iCs/>
        </w:rPr>
        <w:t>R1963</w:t>
      </w:r>
      <w:r w:rsidR="009B0CED" w:rsidRPr="00C05937">
        <w:rPr>
          <w:i/>
          <w:iCs/>
        </w:rPr>
        <w:t xml:space="preserve"> Short-term Residential Lighting Analysis</w:t>
      </w:r>
      <w:r w:rsidR="00036445">
        <w:t>.</w:t>
      </w:r>
      <w:r w:rsidR="00501D54">
        <w:t xml:space="preserve"> </w:t>
      </w:r>
    </w:p>
    <w:p w14:paraId="3B9F601A" w14:textId="5F2E1AF9" w:rsidR="00D74863" w:rsidRPr="00B54A11" w:rsidRDefault="00D74863" w:rsidP="00D74863">
      <w:bookmarkStart w:id="141" w:name="_Hlk7004904"/>
      <w:r>
        <w:t>Like Massachusetts and Rhode Island, Connecticut programs provide incentives only for ENERGY STAR-qualified LEDs (New York does not). ENERGY STAR-qualified LED saturation was statistically significantly higher in Rhode Island (24%) and Massachusetts in 2018 (</w:t>
      </w:r>
      <w:r w:rsidR="00AF50FF">
        <w:t>20</w:t>
      </w:r>
      <w:r>
        <w:t>%) than in Connecticut (12%).</w:t>
      </w:r>
      <w:r>
        <w:rPr>
          <w:rStyle w:val="FootnoteReference"/>
          <w:lang w:bidi="ar-SA"/>
        </w:rPr>
        <w:footnoteReference w:id="35"/>
      </w:r>
      <w:r>
        <w:rPr>
          <w:vertAlign w:val="superscript"/>
          <w:lang w:bidi="ar-SA"/>
        </w:rPr>
        <w:t xml:space="preserve"> </w:t>
      </w:r>
      <w:r>
        <w:t xml:space="preserve"> </w:t>
      </w:r>
      <w:r w:rsidR="009368B4">
        <w:t xml:space="preserve">While </w:t>
      </w:r>
      <w:r>
        <w:t xml:space="preserve">Connecticut ENERGY STAR-qualified LED saturation </w:t>
      </w:r>
      <w:r w:rsidR="009368B4">
        <w:t xml:space="preserve">in 2018 was greater than the average of the two </w:t>
      </w:r>
      <w:r>
        <w:t>New York</w:t>
      </w:r>
      <w:r w:rsidR="009368B4">
        <w:t xml:space="preserve"> visits</w:t>
      </w:r>
      <w:r>
        <w:t xml:space="preserve"> (</w:t>
      </w:r>
      <w:r w:rsidR="00AF50FF">
        <w:t>8</w:t>
      </w:r>
      <w:r>
        <w:t>%)</w:t>
      </w:r>
      <w:r w:rsidR="009368B4">
        <w:t xml:space="preserve">, New York’s ENERGY STAR-qualified LED saturation doubled from 5% to 10% between 2017 and 2018. </w:t>
      </w:r>
      <w:r>
        <w:t xml:space="preserve"> </w:t>
      </w:r>
    </w:p>
    <w:p w14:paraId="6C36A2F4" w14:textId="6AB3EE65" w:rsidR="00D74863" w:rsidRPr="005C229E" w:rsidRDefault="00D74863" w:rsidP="00E815C8">
      <w:pPr>
        <w:pStyle w:val="Caption"/>
        <w:keepLines/>
      </w:pPr>
      <w:bookmarkStart w:id="142" w:name="_Ref7020857"/>
      <w:r w:rsidRPr="005C229E">
        <w:t xml:space="preserve">Figure </w:t>
      </w:r>
      <w:r w:rsidR="002E70FE">
        <w:rPr>
          <w:noProof/>
        </w:rPr>
        <w:fldChar w:fldCharType="begin"/>
      </w:r>
      <w:r w:rsidR="002E70FE">
        <w:rPr>
          <w:noProof/>
        </w:rPr>
        <w:instrText xml:space="preserve"> SEQ Figure \* ARABIC </w:instrText>
      </w:r>
      <w:r w:rsidR="002E70FE">
        <w:rPr>
          <w:noProof/>
        </w:rPr>
        <w:fldChar w:fldCharType="separate"/>
      </w:r>
      <w:r w:rsidR="008D452E">
        <w:rPr>
          <w:noProof/>
        </w:rPr>
        <w:t>2</w:t>
      </w:r>
      <w:r w:rsidR="002E70FE">
        <w:rPr>
          <w:noProof/>
        </w:rPr>
        <w:fldChar w:fldCharType="end"/>
      </w:r>
      <w:bookmarkEnd w:id="142"/>
      <w:r w:rsidRPr="005C229E">
        <w:t>: ENERGY STAR LED Saturation in 2018 by State</w:t>
      </w:r>
    </w:p>
    <w:p w14:paraId="767899D4" w14:textId="491060CA" w:rsidR="00D74863" w:rsidRPr="00D74863" w:rsidRDefault="3B7F360A" w:rsidP="3B7F360A">
      <w:pPr>
        <w:pStyle w:val="TableSubcaption"/>
        <w:keepNext/>
        <w:keepLines/>
        <w:widowControl w:val="0"/>
        <w:rPr>
          <w:lang w:val="fr-FR" w:bidi="ar-SA"/>
        </w:rPr>
      </w:pPr>
      <w:r w:rsidRPr="3B7F360A">
        <w:rPr>
          <w:lang w:val="fr-FR" w:bidi="ar-SA"/>
        </w:rPr>
        <w:t xml:space="preserve">(Source: on-site </w:t>
      </w:r>
      <w:r w:rsidRPr="3B7F360A">
        <w:rPr>
          <w:lang w:bidi="ar-SA"/>
        </w:rPr>
        <w:t>visits</w:t>
      </w:r>
      <w:r w:rsidRPr="3B7F360A">
        <w:rPr>
          <w:lang w:val="fr-FR" w:bidi="ar-SA"/>
        </w:rPr>
        <w:t>)</w:t>
      </w:r>
    </w:p>
    <w:p w14:paraId="2F9BCE5E" w14:textId="6F239EEF" w:rsidR="3B7F360A" w:rsidRDefault="004671C0" w:rsidP="3B7F360A">
      <w:pPr>
        <w:pStyle w:val="ApSubcaption"/>
        <w:rPr>
          <w:lang w:val="fr-FR" w:bidi="ar-SA"/>
        </w:rPr>
      </w:pPr>
      <w:r>
        <w:rPr>
          <w:noProof/>
          <w:lang w:val="fr-FR" w:bidi="ar-SA"/>
        </w:rPr>
        <w:drawing>
          <wp:inline distT="0" distB="0" distL="0" distR="0" wp14:anchorId="35CDECA6" wp14:editId="2875FB6F">
            <wp:extent cx="5943600" cy="389018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890186"/>
                    </a:xfrm>
                    <a:prstGeom prst="rect">
                      <a:avLst/>
                    </a:prstGeom>
                    <a:noFill/>
                  </pic:spPr>
                </pic:pic>
              </a:graphicData>
            </a:graphic>
          </wp:inline>
        </w:drawing>
      </w:r>
    </w:p>
    <w:p w14:paraId="5E3AC4F3" w14:textId="377035B9" w:rsidR="00E73A9B" w:rsidRDefault="00E73A9B" w:rsidP="00E73A9B">
      <w:pPr>
        <w:pStyle w:val="Normalaftertable"/>
      </w:pPr>
      <w:r>
        <w:t xml:space="preserve">LED storage patterns were fairly similar across states. </w:t>
      </w:r>
      <w:r w:rsidR="00747BC5" w:rsidRPr="000A74F3">
        <w:rPr>
          <w:rStyle w:val="CrossRefChar"/>
        </w:rPr>
        <w:fldChar w:fldCharType="begin"/>
      </w:r>
      <w:r w:rsidR="00747BC5" w:rsidRPr="000A74F3">
        <w:rPr>
          <w:rStyle w:val="CrossRefChar"/>
        </w:rPr>
        <w:instrText xml:space="preserve"> REF _Ref5885572 \n \h </w:instrText>
      </w:r>
      <w:r w:rsidR="00747BC5">
        <w:rPr>
          <w:rStyle w:val="CrossRefChar"/>
        </w:rPr>
        <w:instrText xml:space="preserve"> \* MERGEFORMAT </w:instrText>
      </w:r>
      <w:r w:rsidR="00747BC5" w:rsidRPr="000A74F3">
        <w:rPr>
          <w:rStyle w:val="CrossRefChar"/>
        </w:rPr>
      </w:r>
      <w:r w:rsidR="00747BC5" w:rsidRPr="000A74F3">
        <w:rPr>
          <w:rStyle w:val="CrossRefChar"/>
        </w:rPr>
        <w:fldChar w:fldCharType="separate"/>
      </w:r>
      <w:r w:rsidR="008D452E">
        <w:rPr>
          <w:rStyle w:val="CrossRefChar"/>
        </w:rPr>
        <w:t>Appendix D</w:t>
      </w:r>
      <w:r w:rsidR="00747BC5" w:rsidRPr="000A74F3">
        <w:rPr>
          <w:rStyle w:val="CrossRefChar"/>
        </w:rPr>
        <w:fldChar w:fldCharType="end"/>
      </w:r>
      <w:r w:rsidR="00747BC5">
        <w:t xml:space="preserve"> provides the full on-site results of lighting saturation, penetration, and storage and comparisons across territories</w:t>
      </w:r>
      <w:r w:rsidR="00D74863">
        <w:t>.</w:t>
      </w:r>
    </w:p>
    <w:p w14:paraId="10A6ECD4" w14:textId="6B1C4632" w:rsidR="00A06FF7" w:rsidRDefault="00A06FF7" w:rsidP="00A06FF7">
      <w:pPr>
        <w:pStyle w:val="Heading2"/>
      </w:pPr>
      <w:bookmarkStart w:id="143" w:name="_Ref521334086"/>
      <w:bookmarkStart w:id="144" w:name="_Toc11662332"/>
      <w:bookmarkEnd w:id="133"/>
      <w:bookmarkEnd w:id="141"/>
      <w:r>
        <w:t>Miscellaneous End</w:t>
      </w:r>
      <w:r w:rsidR="00FB4B04">
        <w:t xml:space="preserve"> </w:t>
      </w:r>
      <w:r>
        <w:t>Uses</w:t>
      </w:r>
      <w:bookmarkEnd w:id="143"/>
      <w:bookmarkEnd w:id="144"/>
    </w:p>
    <w:p w14:paraId="6168391D" w14:textId="36BDDA03" w:rsidR="000923C5" w:rsidRPr="004671C0" w:rsidRDefault="00574189" w:rsidP="004671C0">
      <w:pPr>
        <w:pStyle w:val="ListParagraph"/>
        <w:numPr>
          <w:ilvl w:val="0"/>
          <w:numId w:val="19"/>
        </w:numPr>
        <w:ind w:left="1440"/>
      </w:pPr>
      <w:r w:rsidRPr="00147A55">
        <w:rPr>
          <w:noProof/>
        </w:rPr>
        <w:drawing>
          <wp:anchor distT="0" distB="0" distL="114300" distR="114300" simplePos="0" relativeHeight="251674625" behindDoc="0" locked="0" layoutInCell="1" allowOverlap="1" wp14:anchorId="3B934696" wp14:editId="2C6163A8">
            <wp:simplePos x="0" y="0"/>
            <wp:positionH relativeFrom="margin">
              <wp:align>left</wp:align>
            </wp:positionH>
            <wp:positionV relativeFrom="paragraph">
              <wp:posOffset>12065</wp:posOffset>
            </wp:positionV>
            <wp:extent cx="615950" cy="657225"/>
            <wp:effectExtent l="0" t="0" r="0" b="9525"/>
            <wp:wrapNone/>
            <wp:docPr id="51"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a:xfrm>
                      <a:off x="0" y="0"/>
                      <a:ext cx="615950" cy="657225"/>
                    </a:xfrm>
                    <a:prstGeom prst="rect">
                      <a:avLst/>
                    </a:prstGeom>
                  </pic:spPr>
                </pic:pic>
              </a:graphicData>
            </a:graphic>
            <wp14:sizeRelH relativeFrom="margin">
              <wp14:pctWidth>0</wp14:pctWidth>
            </wp14:sizeRelH>
            <wp14:sizeRelV relativeFrom="margin">
              <wp14:pctHeight>0</wp14:pctHeight>
            </wp14:sizeRelV>
          </wp:anchor>
        </w:drawing>
      </w:r>
      <w:r w:rsidR="00374E43" w:rsidRPr="004671C0">
        <w:rPr>
          <w:b/>
        </w:rPr>
        <w:t xml:space="preserve">Vehicles and Solar: </w:t>
      </w:r>
      <w:r w:rsidR="000923C5" w:rsidRPr="004671C0">
        <w:t>Electric (2%) and plug-in hybrid (1%) vehicles and solar panels (2%) had not penetrated the market.</w:t>
      </w:r>
      <w:r w:rsidR="002200AC" w:rsidRPr="004671C0">
        <w:t xml:space="preserve"> </w:t>
      </w:r>
      <w:r w:rsidR="00EE06DC" w:rsidRPr="004671C0">
        <w:t>Fourteen percent</w:t>
      </w:r>
      <w:r w:rsidR="002200AC" w:rsidRPr="004671C0">
        <w:t xml:space="preserve"> of those with solar panels had energy-storage batteries.</w:t>
      </w:r>
    </w:p>
    <w:p w14:paraId="6DA090F9" w14:textId="038B801F" w:rsidR="00374E43" w:rsidRPr="004671C0" w:rsidRDefault="00374E43" w:rsidP="004671C0">
      <w:pPr>
        <w:pStyle w:val="ListParagraph"/>
        <w:numPr>
          <w:ilvl w:val="0"/>
          <w:numId w:val="19"/>
        </w:numPr>
        <w:ind w:left="1440"/>
      </w:pPr>
      <w:r w:rsidRPr="004671C0">
        <w:rPr>
          <w:b/>
        </w:rPr>
        <w:t xml:space="preserve">Common End Uses: </w:t>
      </w:r>
      <w:r w:rsidRPr="004671C0">
        <w:t>Nearly one in five homes had well pumps (19%) and sump pumps (17%).</w:t>
      </w:r>
    </w:p>
    <w:p w14:paraId="07D2A753" w14:textId="6977E721" w:rsidR="00374E43" w:rsidRPr="004671C0" w:rsidRDefault="00374E43" w:rsidP="004671C0">
      <w:pPr>
        <w:pStyle w:val="ListParagraph"/>
        <w:numPr>
          <w:ilvl w:val="0"/>
          <w:numId w:val="19"/>
        </w:numPr>
        <w:ind w:left="1440"/>
      </w:pPr>
      <w:r w:rsidRPr="004671C0">
        <w:rPr>
          <w:b/>
        </w:rPr>
        <w:t xml:space="preserve">Others: </w:t>
      </w:r>
      <w:r w:rsidRPr="004671C0">
        <w:t>Primarily fueled by propane (41%) or gasoline (29%), whole home generators were uncommon (6%).</w:t>
      </w:r>
    </w:p>
    <w:p w14:paraId="5D448138" w14:textId="1521862C" w:rsidR="00FB4B04" w:rsidRDefault="00FB4B04" w:rsidP="000923C5">
      <w:pPr>
        <w:rPr>
          <w:lang w:bidi="ar-SA"/>
        </w:rPr>
      </w:pPr>
      <w:r>
        <w:rPr>
          <w:lang w:bidi="ar-SA"/>
        </w:rPr>
        <w:t>Penetration of miscellaneous end uses comes solely from web-survey responses.</w:t>
      </w:r>
    </w:p>
    <w:p w14:paraId="3096B4EB" w14:textId="1D48D2A6" w:rsidR="009F3B2D" w:rsidRPr="003734D4" w:rsidRDefault="000923C5" w:rsidP="000923C5">
      <w:pPr>
        <w:rPr>
          <w:lang w:bidi="ar-SA"/>
        </w:rPr>
      </w:pPr>
      <w:r>
        <w:rPr>
          <w:lang w:bidi="ar-SA"/>
        </w:rPr>
        <w:t xml:space="preserve">Only 2% of customers </w:t>
      </w:r>
      <w:r w:rsidR="00DE4670">
        <w:rPr>
          <w:lang w:bidi="ar-SA"/>
        </w:rPr>
        <w:t xml:space="preserve">reported having </w:t>
      </w:r>
      <w:r>
        <w:rPr>
          <w:lang w:bidi="ar-SA"/>
        </w:rPr>
        <w:t>e</w:t>
      </w:r>
      <w:r w:rsidR="009F3B2D" w:rsidRPr="003734D4">
        <w:rPr>
          <w:lang w:bidi="ar-SA"/>
        </w:rPr>
        <w:t xml:space="preserve">lectric </w:t>
      </w:r>
      <w:r>
        <w:rPr>
          <w:lang w:bidi="ar-SA"/>
        </w:rPr>
        <w:t xml:space="preserve">cars </w:t>
      </w:r>
      <w:r w:rsidR="009F3B2D" w:rsidRPr="003734D4">
        <w:rPr>
          <w:lang w:bidi="ar-SA"/>
        </w:rPr>
        <w:t xml:space="preserve">and </w:t>
      </w:r>
      <w:r>
        <w:rPr>
          <w:lang w:bidi="ar-SA"/>
        </w:rPr>
        <w:t xml:space="preserve">1% had </w:t>
      </w:r>
      <w:r w:rsidR="009F3B2D" w:rsidRPr="003734D4">
        <w:rPr>
          <w:lang w:bidi="ar-SA"/>
        </w:rPr>
        <w:t>plug-in hybrid</w:t>
      </w:r>
      <w:r w:rsidR="009F3B2D">
        <w:rPr>
          <w:lang w:bidi="ar-SA"/>
        </w:rPr>
        <w:t xml:space="preserve"> cars</w:t>
      </w:r>
      <w:r w:rsidR="009F3B2D" w:rsidRPr="003734D4">
        <w:rPr>
          <w:lang w:bidi="ar-SA"/>
        </w:rPr>
        <w:t xml:space="preserve"> </w:t>
      </w:r>
      <w:r w:rsidR="009F3B2D">
        <w:rPr>
          <w:lang w:bidi="ar-SA"/>
        </w:rPr>
        <w:t>(</w:t>
      </w:r>
      <w:r w:rsidR="009F3B2D" w:rsidRPr="00BF4B7E">
        <w:rPr>
          <w:rStyle w:val="CrossRefChar"/>
        </w:rPr>
        <w:fldChar w:fldCharType="begin"/>
      </w:r>
      <w:r w:rsidR="009F3B2D" w:rsidRPr="00BF4B7E">
        <w:rPr>
          <w:rStyle w:val="CrossRefChar"/>
        </w:rPr>
        <w:instrText xml:space="preserve"> REF _Ref521056577 \h </w:instrText>
      </w:r>
      <w:r w:rsidR="009F3B2D">
        <w:rPr>
          <w:rStyle w:val="CrossRefChar"/>
        </w:rPr>
        <w:instrText xml:space="preserve"> \* MERGEFORMAT </w:instrText>
      </w:r>
      <w:r w:rsidR="009F3B2D" w:rsidRPr="00BF4B7E">
        <w:rPr>
          <w:rStyle w:val="CrossRefChar"/>
        </w:rPr>
      </w:r>
      <w:r w:rsidR="009F3B2D" w:rsidRPr="00BF4B7E">
        <w:rPr>
          <w:rStyle w:val="CrossRefChar"/>
        </w:rPr>
        <w:fldChar w:fldCharType="separate"/>
      </w:r>
      <w:r w:rsidR="008D452E" w:rsidRPr="008D452E">
        <w:rPr>
          <w:rStyle w:val="CrossRefChar"/>
        </w:rPr>
        <w:t>Table 28</w:t>
      </w:r>
      <w:r w:rsidR="009F3B2D" w:rsidRPr="00BF4B7E">
        <w:rPr>
          <w:rStyle w:val="CrossRefChar"/>
        </w:rPr>
        <w:fldChar w:fldCharType="end"/>
      </w:r>
      <w:r w:rsidR="009F3B2D">
        <w:rPr>
          <w:lang w:bidi="ar-SA"/>
        </w:rPr>
        <w:t>)</w:t>
      </w:r>
      <w:r w:rsidR="009F3B2D" w:rsidRPr="003734D4">
        <w:rPr>
          <w:lang w:bidi="ar-SA"/>
        </w:rPr>
        <w:t xml:space="preserve">. </w:t>
      </w:r>
      <w:r>
        <w:rPr>
          <w:lang w:bidi="ar-SA"/>
        </w:rPr>
        <w:t xml:space="preserve">Similarly, only </w:t>
      </w:r>
      <w:r w:rsidR="004639EF">
        <w:rPr>
          <w:lang w:bidi="ar-SA"/>
        </w:rPr>
        <w:t>2%</w:t>
      </w:r>
      <w:r w:rsidR="00C574E3">
        <w:rPr>
          <w:lang w:bidi="ar-SA"/>
        </w:rPr>
        <w:t xml:space="preserve"> </w:t>
      </w:r>
      <w:r w:rsidR="009F3B2D" w:rsidRPr="003734D4">
        <w:rPr>
          <w:lang w:bidi="ar-SA"/>
        </w:rPr>
        <w:t xml:space="preserve">of </w:t>
      </w:r>
      <w:r w:rsidR="00EB3254">
        <w:rPr>
          <w:lang w:bidi="ar-SA"/>
        </w:rPr>
        <w:t xml:space="preserve">customers, primarily single-family, </w:t>
      </w:r>
      <w:r w:rsidR="00DE4670">
        <w:rPr>
          <w:lang w:bidi="ar-SA"/>
        </w:rPr>
        <w:t>reported having</w:t>
      </w:r>
      <w:r w:rsidR="0076171D">
        <w:rPr>
          <w:lang w:bidi="ar-SA"/>
        </w:rPr>
        <w:t xml:space="preserve"> </w:t>
      </w:r>
      <w:r w:rsidR="009F3B2D" w:rsidRPr="003734D4">
        <w:rPr>
          <w:lang w:bidi="ar-SA"/>
        </w:rPr>
        <w:t>photovoltaic (PV) solar panels</w:t>
      </w:r>
      <w:r w:rsidR="009F3B2D">
        <w:rPr>
          <w:lang w:bidi="ar-SA"/>
        </w:rPr>
        <w:t xml:space="preserve">. Based on </w:t>
      </w:r>
      <w:r w:rsidR="00EB3254">
        <w:rPr>
          <w:lang w:bidi="ar-SA"/>
        </w:rPr>
        <w:t xml:space="preserve">web-survey respondents’ </w:t>
      </w:r>
      <w:r w:rsidR="009F3B2D">
        <w:rPr>
          <w:lang w:bidi="ar-SA"/>
        </w:rPr>
        <w:t xml:space="preserve">attempts to estimate the capacity or size of their panels, the </w:t>
      </w:r>
      <w:r w:rsidR="009F3B2D" w:rsidRPr="003734D4">
        <w:rPr>
          <w:lang w:bidi="ar-SA"/>
        </w:rPr>
        <w:t xml:space="preserve">average installed capacity among </w:t>
      </w:r>
      <w:r w:rsidR="009F3B2D">
        <w:rPr>
          <w:lang w:bidi="ar-SA"/>
        </w:rPr>
        <w:t>that subset of</w:t>
      </w:r>
      <w:r w:rsidR="009F3B2D" w:rsidRPr="003734D4">
        <w:rPr>
          <w:lang w:bidi="ar-SA"/>
        </w:rPr>
        <w:t xml:space="preserve"> customers </w:t>
      </w:r>
      <w:r w:rsidR="009F3B2D" w:rsidRPr="009F3B2D">
        <w:rPr>
          <w:lang w:bidi="ar-SA"/>
        </w:rPr>
        <w:t xml:space="preserve">was 7 kW (not shown). </w:t>
      </w:r>
      <w:r w:rsidR="0076171D">
        <w:rPr>
          <w:lang w:bidi="ar-SA"/>
        </w:rPr>
        <w:t>Fourteen percent</w:t>
      </w:r>
      <w:r w:rsidR="009F3B2D" w:rsidRPr="009F3B2D">
        <w:rPr>
          <w:lang w:bidi="ar-SA"/>
        </w:rPr>
        <w:t xml:space="preserve"> of </w:t>
      </w:r>
      <w:r w:rsidR="00295426">
        <w:rPr>
          <w:lang w:bidi="ar-SA"/>
        </w:rPr>
        <w:t>customers with solar panels</w:t>
      </w:r>
      <w:r w:rsidR="009F3B2D" w:rsidRPr="009F3B2D">
        <w:rPr>
          <w:lang w:bidi="ar-SA"/>
        </w:rPr>
        <w:t xml:space="preserve"> </w:t>
      </w:r>
      <w:r w:rsidR="0076171D">
        <w:rPr>
          <w:lang w:bidi="ar-SA"/>
        </w:rPr>
        <w:t xml:space="preserve">reported they </w:t>
      </w:r>
      <w:r w:rsidR="009F3B2D" w:rsidRPr="009F3B2D">
        <w:rPr>
          <w:lang w:bidi="ar-SA"/>
        </w:rPr>
        <w:t>had energy-storage batteries to accompany the</w:t>
      </w:r>
      <w:r w:rsidR="009F3B2D">
        <w:rPr>
          <w:lang w:bidi="ar-SA"/>
        </w:rPr>
        <w:t>ir panels.</w:t>
      </w:r>
    </w:p>
    <w:p w14:paraId="20A756F1" w14:textId="710C8231" w:rsidR="009F3B2D" w:rsidRDefault="009F3B2D" w:rsidP="009F3B2D">
      <w:pPr>
        <w:pStyle w:val="Caption"/>
      </w:pPr>
      <w:bookmarkStart w:id="145" w:name="_Ref521056577"/>
      <w:bookmarkStart w:id="146" w:name="_Hlk520985779"/>
      <w:r>
        <w:t xml:space="preserve">Table </w:t>
      </w:r>
      <w:r w:rsidRPr="00B72573">
        <w:fldChar w:fldCharType="begin"/>
      </w:r>
      <w:r>
        <w:rPr>
          <w:noProof/>
        </w:rPr>
        <w:instrText xml:space="preserve"> SEQ Table \* ARABIC </w:instrText>
      </w:r>
      <w:r w:rsidRPr="00B72573">
        <w:rPr>
          <w:noProof/>
        </w:rPr>
        <w:fldChar w:fldCharType="separate"/>
      </w:r>
      <w:r w:rsidR="008D452E">
        <w:rPr>
          <w:noProof/>
        </w:rPr>
        <w:t>28</w:t>
      </w:r>
      <w:r w:rsidRPr="00B72573">
        <w:fldChar w:fldCharType="end"/>
      </w:r>
      <w:bookmarkEnd w:id="145"/>
      <w:r>
        <w:t>: Vehicles and Solar – Penetration and Average Units per Household</w:t>
      </w:r>
    </w:p>
    <w:p w14:paraId="4EBF1E89" w14:textId="6715A7CF" w:rsidR="009F3B2D" w:rsidRPr="007E1D84" w:rsidRDefault="009F3B2D" w:rsidP="009F3B2D">
      <w:pPr>
        <w:pStyle w:val="TableSubcaption"/>
        <w:keepNext/>
      </w:pPr>
      <w:r>
        <w:t>(Source: web-survey)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8"/>
        <w:gridCol w:w="810"/>
        <w:gridCol w:w="810"/>
        <w:gridCol w:w="810"/>
        <w:gridCol w:w="811"/>
        <w:gridCol w:w="811"/>
        <w:gridCol w:w="811"/>
        <w:gridCol w:w="811"/>
        <w:gridCol w:w="811"/>
        <w:gridCol w:w="807"/>
      </w:tblGrid>
      <w:tr w:rsidR="009F3B2D" w:rsidRPr="00BC4E4B" w14:paraId="1BB81C1F" w14:textId="77777777" w:rsidTr="004671C0">
        <w:trPr>
          <w:trHeight w:val="400"/>
          <w:tblHeader/>
          <w:jc w:val="center"/>
        </w:trPr>
        <w:tc>
          <w:tcPr>
            <w:tcW w:w="1105" w:type="pct"/>
            <w:vMerge w:val="restart"/>
            <w:shd w:val="clear" w:color="auto" w:fill="046A38" w:themeFill="accent2"/>
            <w:vAlign w:val="center"/>
          </w:tcPr>
          <w:p w14:paraId="15035673" w14:textId="77777777" w:rsidR="009F3B2D" w:rsidRPr="00816AC2" w:rsidRDefault="009F3B2D" w:rsidP="00943798">
            <w:pPr>
              <w:spacing w:after="0" w:line="280" w:lineRule="exact"/>
              <w:jc w:val="left"/>
              <w:rPr>
                <w:b/>
                <w:color w:val="FFFFFF" w:themeColor="background1"/>
                <w:sz w:val="20"/>
                <w:szCs w:val="20"/>
              </w:rPr>
            </w:pPr>
            <w:r w:rsidRPr="008E6C5F">
              <w:rPr>
                <w:b/>
                <w:color w:val="FFFFFF" w:themeColor="background1"/>
                <w:sz w:val="20"/>
                <w:szCs w:val="20"/>
              </w:rPr>
              <w:t>End-Use</w:t>
            </w:r>
          </w:p>
        </w:tc>
        <w:tc>
          <w:tcPr>
            <w:tcW w:w="1298" w:type="pct"/>
            <w:gridSpan w:val="3"/>
            <w:shd w:val="clear" w:color="auto" w:fill="046A38" w:themeFill="accent2"/>
            <w:vAlign w:val="center"/>
          </w:tcPr>
          <w:p w14:paraId="3C1823BD" w14:textId="3D84222C" w:rsidR="009F3B2D" w:rsidRPr="00816AC2" w:rsidRDefault="009F3B2D" w:rsidP="00943798">
            <w:pPr>
              <w:pStyle w:val="Tablecenter"/>
              <w:rPr>
                <w:b/>
                <w:color w:val="FFFFFF" w:themeColor="background1"/>
                <w:sz w:val="20"/>
              </w:rPr>
            </w:pPr>
            <w:r w:rsidRPr="008E6C5F">
              <w:rPr>
                <w:b/>
                <w:color w:val="FFFFFF" w:themeColor="background1"/>
                <w:sz w:val="20"/>
              </w:rPr>
              <w:t>Single-Family</w:t>
            </w:r>
            <w:r>
              <w:rPr>
                <w:b/>
                <w:color w:val="FFFFFF" w:themeColor="background1"/>
                <w:sz w:val="20"/>
              </w:rPr>
              <w:t xml:space="preserve">, </w:t>
            </w:r>
            <w:r w:rsidR="004671C0">
              <w:rPr>
                <w:b/>
                <w:color w:val="FFFFFF" w:themeColor="background1"/>
                <w:sz w:val="20"/>
              </w:rPr>
              <w:br/>
            </w:r>
            <w:r>
              <w:rPr>
                <w:b/>
                <w:color w:val="FFFFFF" w:themeColor="background1"/>
                <w:sz w:val="20"/>
              </w:rPr>
              <w:t>1-4 units</w:t>
            </w:r>
          </w:p>
        </w:tc>
        <w:tc>
          <w:tcPr>
            <w:tcW w:w="1299" w:type="pct"/>
            <w:gridSpan w:val="3"/>
            <w:shd w:val="clear" w:color="auto" w:fill="046A38" w:themeFill="accent2"/>
            <w:vAlign w:val="center"/>
          </w:tcPr>
          <w:p w14:paraId="051FD8B7" w14:textId="6498305C" w:rsidR="009F3B2D" w:rsidRPr="00816AC2" w:rsidRDefault="009F3B2D" w:rsidP="00943798">
            <w:pPr>
              <w:pStyle w:val="Tablecenter"/>
              <w:rPr>
                <w:b/>
                <w:color w:val="FFFFFF" w:themeColor="background1"/>
                <w:sz w:val="20"/>
              </w:rPr>
            </w:pPr>
            <w:r w:rsidRPr="008E6C5F">
              <w:rPr>
                <w:b/>
                <w:color w:val="FFFFFF" w:themeColor="background1"/>
                <w:sz w:val="20"/>
              </w:rPr>
              <w:t>Multifamily</w:t>
            </w:r>
            <w:r>
              <w:rPr>
                <w:b/>
                <w:color w:val="FFFFFF" w:themeColor="background1"/>
                <w:sz w:val="20"/>
              </w:rPr>
              <w:t xml:space="preserve">, </w:t>
            </w:r>
            <w:r w:rsidR="004671C0">
              <w:rPr>
                <w:b/>
                <w:color w:val="FFFFFF" w:themeColor="background1"/>
                <w:sz w:val="20"/>
              </w:rPr>
              <w:br/>
            </w:r>
            <w:r>
              <w:rPr>
                <w:b/>
                <w:color w:val="FFFFFF" w:themeColor="background1"/>
                <w:sz w:val="20"/>
              </w:rPr>
              <w:t>5+ units</w:t>
            </w:r>
          </w:p>
        </w:tc>
        <w:tc>
          <w:tcPr>
            <w:tcW w:w="1299" w:type="pct"/>
            <w:gridSpan w:val="3"/>
            <w:shd w:val="clear" w:color="auto" w:fill="08A4BD"/>
            <w:vAlign w:val="center"/>
          </w:tcPr>
          <w:p w14:paraId="31C989CC" w14:textId="77777777" w:rsidR="009F3B2D" w:rsidRPr="00816AC2" w:rsidRDefault="009F3B2D" w:rsidP="00943798">
            <w:pPr>
              <w:pStyle w:val="Tablecenter"/>
              <w:rPr>
                <w:b/>
                <w:color w:val="FFFFFF" w:themeColor="background1"/>
                <w:sz w:val="20"/>
              </w:rPr>
            </w:pPr>
            <w:r w:rsidRPr="008E6C5F">
              <w:rPr>
                <w:b/>
                <w:color w:val="FFFFFF" w:themeColor="background1"/>
                <w:sz w:val="20"/>
              </w:rPr>
              <w:t>Overall</w:t>
            </w:r>
          </w:p>
        </w:tc>
      </w:tr>
      <w:tr w:rsidR="009F3B2D" w:rsidRPr="00BC4E4B" w14:paraId="268C4CB3" w14:textId="77777777" w:rsidTr="004671C0">
        <w:trPr>
          <w:trHeight w:val="400"/>
          <w:tblHeader/>
          <w:jc w:val="center"/>
        </w:trPr>
        <w:tc>
          <w:tcPr>
            <w:tcW w:w="1105" w:type="pct"/>
            <w:vMerge/>
            <w:shd w:val="clear" w:color="auto" w:fill="046A38"/>
            <w:vAlign w:val="center"/>
          </w:tcPr>
          <w:p w14:paraId="011B8FE8" w14:textId="77777777" w:rsidR="009F3B2D" w:rsidRPr="00816AC2" w:rsidRDefault="009F3B2D" w:rsidP="00943798">
            <w:pPr>
              <w:spacing w:after="0" w:line="280" w:lineRule="exact"/>
              <w:jc w:val="left"/>
              <w:rPr>
                <w:b/>
                <w:sz w:val="20"/>
                <w:szCs w:val="20"/>
              </w:rPr>
            </w:pPr>
          </w:p>
        </w:tc>
        <w:tc>
          <w:tcPr>
            <w:tcW w:w="433" w:type="pct"/>
            <w:shd w:val="clear" w:color="auto" w:fill="046A38" w:themeFill="accent2"/>
            <w:vAlign w:val="center"/>
          </w:tcPr>
          <w:p w14:paraId="196C6511" w14:textId="77777777" w:rsidR="009F3B2D" w:rsidRPr="00816AC2" w:rsidRDefault="009F3B2D" w:rsidP="00943798">
            <w:pPr>
              <w:pStyle w:val="Tablecenter"/>
              <w:rPr>
                <w:b/>
                <w:color w:val="FFFFFF" w:themeColor="background1"/>
                <w:sz w:val="20"/>
              </w:rPr>
            </w:pPr>
            <w:r w:rsidRPr="008E6C5F">
              <w:rPr>
                <w:b/>
                <w:color w:val="FFFFFF" w:themeColor="background1"/>
                <w:sz w:val="20"/>
              </w:rPr>
              <w:t>n</w:t>
            </w:r>
          </w:p>
        </w:tc>
        <w:tc>
          <w:tcPr>
            <w:tcW w:w="433" w:type="pct"/>
            <w:shd w:val="clear" w:color="auto" w:fill="046A38" w:themeFill="accent2"/>
            <w:vAlign w:val="center"/>
          </w:tcPr>
          <w:p w14:paraId="6E6DEFFA" w14:textId="77777777" w:rsidR="009F3B2D" w:rsidRPr="00816AC2" w:rsidRDefault="009F3B2D" w:rsidP="00943798">
            <w:pPr>
              <w:pStyle w:val="Tablecenter"/>
              <w:rPr>
                <w:b/>
                <w:color w:val="FFFFFF" w:themeColor="background1"/>
                <w:sz w:val="20"/>
              </w:rPr>
            </w:pPr>
            <w:r w:rsidRPr="008E6C5F">
              <w:rPr>
                <w:b/>
                <w:color w:val="FFFFFF" w:themeColor="background1"/>
                <w:sz w:val="20"/>
              </w:rPr>
              <w:t>Pen.</w:t>
            </w:r>
          </w:p>
        </w:tc>
        <w:tc>
          <w:tcPr>
            <w:tcW w:w="433" w:type="pct"/>
            <w:shd w:val="clear" w:color="auto" w:fill="046A38" w:themeFill="accent2"/>
            <w:vAlign w:val="center"/>
          </w:tcPr>
          <w:p w14:paraId="0A9C3502" w14:textId="77777777" w:rsidR="009F3B2D" w:rsidRPr="00816AC2" w:rsidRDefault="009F3B2D" w:rsidP="00943798">
            <w:pPr>
              <w:pStyle w:val="Tablecenter"/>
              <w:rPr>
                <w:b/>
                <w:color w:val="FFFFFF" w:themeColor="background1"/>
                <w:sz w:val="20"/>
              </w:rPr>
            </w:pPr>
            <w:r w:rsidRPr="008E6C5F">
              <w:rPr>
                <w:b/>
                <w:color w:val="FFFFFF" w:themeColor="background1"/>
                <w:sz w:val="20"/>
              </w:rPr>
              <w:t>Units</w:t>
            </w:r>
          </w:p>
        </w:tc>
        <w:tc>
          <w:tcPr>
            <w:tcW w:w="433" w:type="pct"/>
            <w:shd w:val="clear" w:color="auto" w:fill="046A38" w:themeFill="accent2"/>
            <w:vAlign w:val="center"/>
          </w:tcPr>
          <w:p w14:paraId="25AA4E3E" w14:textId="77777777" w:rsidR="009F3B2D" w:rsidRPr="00816AC2" w:rsidRDefault="009F3B2D" w:rsidP="00943798">
            <w:pPr>
              <w:pStyle w:val="Tablecenter"/>
              <w:rPr>
                <w:b/>
                <w:color w:val="FFFFFF" w:themeColor="background1"/>
                <w:sz w:val="20"/>
              </w:rPr>
            </w:pPr>
            <w:r w:rsidRPr="008E6C5F">
              <w:rPr>
                <w:b/>
                <w:color w:val="FFFFFF" w:themeColor="background1"/>
                <w:sz w:val="20"/>
              </w:rPr>
              <w:t>n</w:t>
            </w:r>
          </w:p>
        </w:tc>
        <w:tc>
          <w:tcPr>
            <w:tcW w:w="433" w:type="pct"/>
            <w:shd w:val="clear" w:color="auto" w:fill="046A38" w:themeFill="accent2"/>
            <w:vAlign w:val="center"/>
          </w:tcPr>
          <w:p w14:paraId="11886310" w14:textId="77777777" w:rsidR="009F3B2D" w:rsidRPr="00816AC2" w:rsidRDefault="009F3B2D" w:rsidP="00943798">
            <w:pPr>
              <w:pStyle w:val="Tablecenter"/>
              <w:rPr>
                <w:b/>
                <w:color w:val="FFFFFF" w:themeColor="background1"/>
                <w:sz w:val="20"/>
              </w:rPr>
            </w:pPr>
            <w:r w:rsidRPr="008E6C5F">
              <w:rPr>
                <w:b/>
                <w:color w:val="FFFFFF" w:themeColor="background1"/>
                <w:sz w:val="20"/>
              </w:rPr>
              <w:t>Pen.</w:t>
            </w:r>
            <w:r w:rsidRPr="00825401">
              <w:rPr>
                <w:b/>
                <w:color w:val="FFFFFF" w:themeColor="background1"/>
                <w:sz w:val="20"/>
                <w:vertAlign w:val="superscript"/>
              </w:rPr>
              <w:t>2</w:t>
            </w:r>
          </w:p>
        </w:tc>
        <w:tc>
          <w:tcPr>
            <w:tcW w:w="433" w:type="pct"/>
            <w:shd w:val="clear" w:color="auto" w:fill="046A38" w:themeFill="accent2"/>
            <w:vAlign w:val="center"/>
          </w:tcPr>
          <w:p w14:paraId="384D1BAE" w14:textId="77777777" w:rsidR="009F3B2D" w:rsidRPr="00816AC2" w:rsidRDefault="009F3B2D" w:rsidP="00943798">
            <w:pPr>
              <w:pStyle w:val="Tablecenter"/>
              <w:rPr>
                <w:b/>
                <w:color w:val="FFFFFF" w:themeColor="background1"/>
                <w:sz w:val="20"/>
              </w:rPr>
            </w:pPr>
            <w:r w:rsidRPr="008E6C5F">
              <w:rPr>
                <w:b/>
                <w:color w:val="FFFFFF" w:themeColor="background1"/>
                <w:sz w:val="20"/>
              </w:rPr>
              <w:t>Units</w:t>
            </w:r>
          </w:p>
        </w:tc>
        <w:tc>
          <w:tcPr>
            <w:tcW w:w="433" w:type="pct"/>
            <w:shd w:val="clear" w:color="auto" w:fill="08A4BD"/>
            <w:vAlign w:val="center"/>
          </w:tcPr>
          <w:p w14:paraId="012BA4E7" w14:textId="77777777" w:rsidR="009F3B2D" w:rsidRPr="00816AC2" w:rsidRDefault="009F3B2D" w:rsidP="00943798">
            <w:pPr>
              <w:pStyle w:val="Tablecenter"/>
              <w:rPr>
                <w:b/>
                <w:color w:val="FFFFFF" w:themeColor="background1"/>
                <w:sz w:val="20"/>
              </w:rPr>
            </w:pPr>
            <w:r w:rsidRPr="008E6C5F">
              <w:rPr>
                <w:b/>
                <w:color w:val="FFFFFF" w:themeColor="background1"/>
                <w:sz w:val="20"/>
              </w:rPr>
              <w:t>n</w:t>
            </w:r>
          </w:p>
        </w:tc>
        <w:tc>
          <w:tcPr>
            <w:tcW w:w="433" w:type="pct"/>
            <w:shd w:val="clear" w:color="auto" w:fill="08A4BD"/>
            <w:vAlign w:val="center"/>
          </w:tcPr>
          <w:p w14:paraId="0261D85C" w14:textId="77777777" w:rsidR="009F3B2D" w:rsidRPr="00816AC2" w:rsidRDefault="009F3B2D" w:rsidP="00943798">
            <w:pPr>
              <w:pStyle w:val="Tablecenter"/>
              <w:rPr>
                <w:b/>
                <w:color w:val="FFFFFF" w:themeColor="background1"/>
                <w:sz w:val="20"/>
              </w:rPr>
            </w:pPr>
            <w:r w:rsidRPr="008E6C5F">
              <w:rPr>
                <w:b/>
                <w:color w:val="FFFFFF" w:themeColor="background1"/>
                <w:sz w:val="20"/>
              </w:rPr>
              <w:t>Pen.</w:t>
            </w:r>
          </w:p>
        </w:tc>
        <w:tc>
          <w:tcPr>
            <w:tcW w:w="433" w:type="pct"/>
            <w:shd w:val="clear" w:color="auto" w:fill="08A4BD"/>
            <w:vAlign w:val="center"/>
          </w:tcPr>
          <w:p w14:paraId="7EB5FBDD" w14:textId="77777777" w:rsidR="009F3B2D" w:rsidRPr="00816AC2" w:rsidRDefault="009F3B2D" w:rsidP="00943798">
            <w:pPr>
              <w:pStyle w:val="Tablecenter"/>
              <w:rPr>
                <w:b/>
                <w:color w:val="FFFFFF" w:themeColor="background1"/>
                <w:sz w:val="20"/>
              </w:rPr>
            </w:pPr>
            <w:r w:rsidRPr="008E6C5F">
              <w:rPr>
                <w:b/>
                <w:color w:val="FFFFFF" w:themeColor="background1"/>
                <w:sz w:val="20"/>
              </w:rPr>
              <w:t>Units</w:t>
            </w:r>
          </w:p>
        </w:tc>
      </w:tr>
      <w:tr w:rsidR="009F3B2D" w:rsidRPr="00BC4E4B" w14:paraId="74CA9694" w14:textId="77777777" w:rsidTr="004671C0">
        <w:trPr>
          <w:trHeight w:val="400"/>
          <w:jc w:val="center"/>
        </w:trPr>
        <w:tc>
          <w:tcPr>
            <w:tcW w:w="1105" w:type="pct"/>
            <w:vAlign w:val="center"/>
          </w:tcPr>
          <w:p w14:paraId="6F674079" w14:textId="77777777" w:rsidR="009F3B2D" w:rsidRPr="00816AC2" w:rsidRDefault="009F3B2D" w:rsidP="00943798">
            <w:pPr>
              <w:spacing w:after="0" w:line="280" w:lineRule="exact"/>
              <w:jc w:val="left"/>
              <w:rPr>
                <w:sz w:val="20"/>
                <w:szCs w:val="20"/>
              </w:rPr>
            </w:pPr>
            <w:r w:rsidRPr="00816AC2">
              <w:rPr>
                <w:sz w:val="20"/>
                <w:szCs w:val="20"/>
              </w:rPr>
              <w:t>Electric-only vehicle</w:t>
            </w:r>
          </w:p>
        </w:tc>
        <w:tc>
          <w:tcPr>
            <w:tcW w:w="433" w:type="pct"/>
            <w:tcMar>
              <w:left w:w="58" w:type="dxa"/>
              <w:right w:w="58" w:type="dxa"/>
            </w:tcMar>
            <w:vAlign w:val="center"/>
          </w:tcPr>
          <w:p w14:paraId="67214CCD" w14:textId="77777777" w:rsidR="009F3B2D" w:rsidRPr="00816AC2" w:rsidRDefault="009F3B2D" w:rsidP="00943798">
            <w:pPr>
              <w:pStyle w:val="Tablecenter"/>
              <w:tabs>
                <w:tab w:val="center" w:pos="390"/>
              </w:tabs>
              <w:rPr>
                <w:sz w:val="20"/>
              </w:rPr>
            </w:pPr>
            <w:r>
              <w:rPr>
                <w:sz w:val="20"/>
              </w:rPr>
              <w:t>1,749</w:t>
            </w:r>
          </w:p>
        </w:tc>
        <w:tc>
          <w:tcPr>
            <w:tcW w:w="433" w:type="pct"/>
            <w:tcMar>
              <w:left w:w="58" w:type="dxa"/>
              <w:right w:w="58" w:type="dxa"/>
            </w:tcMar>
            <w:vAlign w:val="center"/>
          </w:tcPr>
          <w:p w14:paraId="038C5594" w14:textId="77777777" w:rsidR="009F3B2D" w:rsidRPr="00816AC2" w:rsidRDefault="009F3B2D" w:rsidP="00943798">
            <w:pPr>
              <w:pStyle w:val="Tablecenter"/>
              <w:tabs>
                <w:tab w:val="center" w:pos="354"/>
              </w:tabs>
              <w:rPr>
                <w:sz w:val="20"/>
              </w:rPr>
            </w:pPr>
            <w:r>
              <w:rPr>
                <w:sz w:val="20"/>
              </w:rPr>
              <w:t>2%</w:t>
            </w:r>
          </w:p>
        </w:tc>
        <w:tc>
          <w:tcPr>
            <w:tcW w:w="433" w:type="pct"/>
            <w:tcMar>
              <w:left w:w="58" w:type="dxa"/>
              <w:right w:w="58" w:type="dxa"/>
            </w:tcMar>
            <w:vAlign w:val="center"/>
          </w:tcPr>
          <w:p w14:paraId="39BBC0F8" w14:textId="77777777" w:rsidR="009F3B2D" w:rsidRPr="00816AC2" w:rsidRDefault="009F3B2D" w:rsidP="00943798">
            <w:pPr>
              <w:pStyle w:val="Tablecenter"/>
              <w:tabs>
                <w:tab w:val="center" w:pos="444"/>
              </w:tabs>
              <w:rPr>
                <w:sz w:val="20"/>
              </w:rPr>
            </w:pPr>
            <w:r>
              <w:rPr>
                <w:sz w:val="20"/>
              </w:rPr>
              <w:t>0.04</w:t>
            </w:r>
          </w:p>
        </w:tc>
        <w:tc>
          <w:tcPr>
            <w:tcW w:w="433" w:type="pct"/>
            <w:vAlign w:val="center"/>
          </w:tcPr>
          <w:p w14:paraId="72E6B864" w14:textId="77777777" w:rsidR="009F3B2D" w:rsidRPr="00816AC2" w:rsidRDefault="009F3B2D" w:rsidP="00943798">
            <w:pPr>
              <w:pStyle w:val="Tablecenter"/>
              <w:tabs>
                <w:tab w:val="center" w:pos="444"/>
              </w:tabs>
              <w:rPr>
                <w:sz w:val="20"/>
              </w:rPr>
            </w:pPr>
            <w:r>
              <w:rPr>
                <w:sz w:val="20"/>
              </w:rPr>
              <w:t>677</w:t>
            </w:r>
          </w:p>
        </w:tc>
        <w:tc>
          <w:tcPr>
            <w:tcW w:w="433" w:type="pct"/>
            <w:vAlign w:val="center"/>
          </w:tcPr>
          <w:p w14:paraId="183CCD6A" w14:textId="77777777" w:rsidR="009F3B2D" w:rsidRPr="00816AC2" w:rsidRDefault="009F3B2D" w:rsidP="00943798">
            <w:pPr>
              <w:pStyle w:val="Tablecenter"/>
              <w:tabs>
                <w:tab w:val="center" w:pos="444"/>
              </w:tabs>
              <w:rPr>
                <w:sz w:val="20"/>
              </w:rPr>
            </w:pPr>
            <w:r>
              <w:rPr>
                <w:sz w:val="20"/>
              </w:rPr>
              <w:t>&lt;1%</w:t>
            </w:r>
          </w:p>
        </w:tc>
        <w:tc>
          <w:tcPr>
            <w:tcW w:w="433" w:type="pct"/>
            <w:vAlign w:val="center"/>
          </w:tcPr>
          <w:p w14:paraId="6FA1235D" w14:textId="77777777" w:rsidR="009F3B2D" w:rsidRPr="00816AC2" w:rsidRDefault="009F3B2D" w:rsidP="00943798">
            <w:pPr>
              <w:pStyle w:val="Tablecenter"/>
              <w:tabs>
                <w:tab w:val="center" w:pos="444"/>
              </w:tabs>
              <w:rPr>
                <w:sz w:val="20"/>
              </w:rPr>
            </w:pPr>
            <w:r>
              <w:rPr>
                <w:sz w:val="20"/>
              </w:rPr>
              <w:t>0.02</w:t>
            </w:r>
          </w:p>
        </w:tc>
        <w:tc>
          <w:tcPr>
            <w:tcW w:w="433" w:type="pct"/>
            <w:vAlign w:val="center"/>
          </w:tcPr>
          <w:p w14:paraId="13D6880C" w14:textId="77777777" w:rsidR="009F3B2D" w:rsidRPr="00816AC2" w:rsidRDefault="009F3B2D" w:rsidP="00943798">
            <w:pPr>
              <w:pStyle w:val="Tablecenter"/>
              <w:tabs>
                <w:tab w:val="center" w:pos="444"/>
              </w:tabs>
              <w:rPr>
                <w:sz w:val="20"/>
              </w:rPr>
            </w:pPr>
            <w:r>
              <w:rPr>
                <w:sz w:val="20"/>
              </w:rPr>
              <w:t>2,426</w:t>
            </w:r>
          </w:p>
        </w:tc>
        <w:tc>
          <w:tcPr>
            <w:tcW w:w="433" w:type="pct"/>
            <w:vAlign w:val="center"/>
          </w:tcPr>
          <w:p w14:paraId="282DDF25" w14:textId="77777777" w:rsidR="009F3B2D" w:rsidRPr="00816AC2" w:rsidRDefault="009F3B2D" w:rsidP="00943798">
            <w:pPr>
              <w:pStyle w:val="Tablecenter"/>
              <w:tabs>
                <w:tab w:val="center" w:pos="444"/>
              </w:tabs>
              <w:rPr>
                <w:sz w:val="20"/>
              </w:rPr>
            </w:pPr>
            <w:r>
              <w:rPr>
                <w:sz w:val="20"/>
              </w:rPr>
              <w:t>2%</w:t>
            </w:r>
          </w:p>
        </w:tc>
        <w:tc>
          <w:tcPr>
            <w:tcW w:w="433" w:type="pct"/>
            <w:vAlign w:val="center"/>
          </w:tcPr>
          <w:p w14:paraId="02D65D6B" w14:textId="77777777" w:rsidR="009F3B2D" w:rsidRPr="00816AC2" w:rsidRDefault="009F3B2D" w:rsidP="00943798">
            <w:pPr>
              <w:pStyle w:val="Tablecenter"/>
              <w:tabs>
                <w:tab w:val="center" w:pos="444"/>
              </w:tabs>
              <w:rPr>
                <w:sz w:val="20"/>
              </w:rPr>
            </w:pPr>
            <w:r>
              <w:rPr>
                <w:sz w:val="20"/>
              </w:rPr>
              <w:t>0.04</w:t>
            </w:r>
          </w:p>
        </w:tc>
      </w:tr>
      <w:tr w:rsidR="009F3B2D" w:rsidRPr="00BC4E4B" w14:paraId="08558CFC" w14:textId="77777777" w:rsidTr="004671C0">
        <w:trPr>
          <w:trHeight w:val="400"/>
          <w:jc w:val="center"/>
        </w:trPr>
        <w:tc>
          <w:tcPr>
            <w:tcW w:w="1105" w:type="pct"/>
            <w:shd w:val="clear" w:color="auto" w:fill="E5E5E5" w:themeFill="accent1" w:themeFillTint="33"/>
            <w:vAlign w:val="center"/>
          </w:tcPr>
          <w:p w14:paraId="1AFF9B44" w14:textId="77777777" w:rsidR="009F3B2D" w:rsidRPr="00816AC2" w:rsidRDefault="009F3B2D" w:rsidP="00943798">
            <w:pPr>
              <w:spacing w:after="0" w:line="280" w:lineRule="exact"/>
              <w:jc w:val="left"/>
              <w:rPr>
                <w:sz w:val="20"/>
                <w:szCs w:val="20"/>
              </w:rPr>
            </w:pPr>
            <w:r w:rsidRPr="00816AC2">
              <w:rPr>
                <w:sz w:val="20"/>
                <w:szCs w:val="20"/>
              </w:rPr>
              <w:t>Plug-in hybrid vehicle</w:t>
            </w:r>
          </w:p>
        </w:tc>
        <w:tc>
          <w:tcPr>
            <w:tcW w:w="433" w:type="pct"/>
            <w:shd w:val="clear" w:color="auto" w:fill="E5E5E5" w:themeFill="accent1" w:themeFillTint="33"/>
            <w:tcMar>
              <w:left w:w="58" w:type="dxa"/>
              <w:right w:w="58" w:type="dxa"/>
            </w:tcMar>
            <w:vAlign w:val="center"/>
          </w:tcPr>
          <w:p w14:paraId="5AF42EAF" w14:textId="77777777" w:rsidR="009F3B2D" w:rsidRPr="00816AC2" w:rsidRDefault="009F3B2D" w:rsidP="00943798">
            <w:pPr>
              <w:pStyle w:val="Tablecenter"/>
              <w:tabs>
                <w:tab w:val="center" w:pos="390"/>
              </w:tabs>
              <w:rPr>
                <w:sz w:val="20"/>
              </w:rPr>
            </w:pPr>
            <w:r>
              <w:rPr>
                <w:sz w:val="20"/>
              </w:rPr>
              <w:t>1,749</w:t>
            </w:r>
          </w:p>
        </w:tc>
        <w:tc>
          <w:tcPr>
            <w:tcW w:w="433" w:type="pct"/>
            <w:shd w:val="clear" w:color="auto" w:fill="E5E5E5" w:themeFill="accent1" w:themeFillTint="33"/>
            <w:tcMar>
              <w:left w:w="58" w:type="dxa"/>
              <w:right w:w="58" w:type="dxa"/>
            </w:tcMar>
            <w:vAlign w:val="center"/>
          </w:tcPr>
          <w:p w14:paraId="64AFC524" w14:textId="77777777" w:rsidR="009F3B2D" w:rsidRPr="00816AC2" w:rsidRDefault="009F3B2D" w:rsidP="00943798">
            <w:pPr>
              <w:pStyle w:val="Tablecenter"/>
              <w:tabs>
                <w:tab w:val="center" w:pos="354"/>
              </w:tabs>
              <w:rPr>
                <w:sz w:val="20"/>
              </w:rPr>
            </w:pPr>
            <w:r>
              <w:rPr>
                <w:sz w:val="20"/>
              </w:rPr>
              <w:t>1%</w:t>
            </w:r>
          </w:p>
        </w:tc>
        <w:tc>
          <w:tcPr>
            <w:tcW w:w="433" w:type="pct"/>
            <w:shd w:val="clear" w:color="auto" w:fill="E5E5E5" w:themeFill="accent1" w:themeFillTint="33"/>
            <w:tcMar>
              <w:left w:w="58" w:type="dxa"/>
              <w:right w:w="58" w:type="dxa"/>
            </w:tcMar>
            <w:vAlign w:val="center"/>
          </w:tcPr>
          <w:p w14:paraId="462AE08D" w14:textId="77777777" w:rsidR="009F3B2D" w:rsidRPr="00816AC2" w:rsidRDefault="009F3B2D" w:rsidP="00943798">
            <w:pPr>
              <w:pStyle w:val="Tablecenter"/>
              <w:tabs>
                <w:tab w:val="center" w:pos="444"/>
              </w:tabs>
              <w:rPr>
                <w:sz w:val="20"/>
              </w:rPr>
            </w:pPr>
            <w:r>
              <w:rPr>
                <w:sz w:val="20"/>
              </w:rPr>
              <w:t>0.02</w:t>
            </w:r>
          </w:p>
        </w:tc>
        <w:tc>
          <w:tcPr>
            <w:tcW w:w="433" w:type="pct"/>
            <w:shd w:val="clear" w:color="auto" w:fill="E5E5E5" w:themeFill="accent1" w:themeFillTint="33"/>
            <w:vAlign w:val="center"/>
          </w:tcPr>
          <w:p w14:paraId="75F55F54" w14:textId="77777777" w:rsidR="009F3B2D" w:rsidRPr="00816AC2" w:rsidRDefault="009F3B2D" w:rsidP="00943798">
            <w:pPr>
              <w:pStyle w:val="Tablecenter"/>
              <w:tabs>
                <w:tab w:val="center" w:pos="444"/>
              </w:tabs>
              <w:rPr>
                <w:sz w:val="20"/>
              </w:rPr>
            </w:pPr>
            <w:r>
              <w:rPr>
                <w:sz w:val="20"/>
              </w:rPr>
              <w:t>677</w:t>
            </w:r>
          </w:p>
        </w:tc>
        <w:tc>
          <w:tcPr>
            <w:tcW w:w="433" w:type="pct"/>
            <w:shd w:val="clear" w:color="auto" w:fill="E5E5E5" w:themeFill="accent1" w:themeFillTint="33"/>
            <w:vAlign w:val="center"/>
          </w:tcPr>
          <w:p w14:paraId="61571F1C" w14:textId="77777777" w:rsidR="009F3B2D" w:rsidRPr="00816AC2" w:rsidRDefault="009F3B2D" w:rsidP="00943798">
            <w:pPr>
              <w:pStyle w:val="Tablecenter"/>
              <w:tabs>
                <w:tab w:val="center" w:pos="444"/>
              </w:tabs>
              <w:rPr>
                <w:sz w:val="20"/>
              </w:rPr>
            </w:pPr>
            <w:r>
              <w:rPr>
                <w:sz w:val="20"/>
              </w:rPr>
              <w:t>&lt;1%</w:t>
            </w:r>
          </w:p>
        </w:tc>
        <w:tc>
          <w:tcPr>
            <w:tcW w:w="433" w:type="pct"/>
            <w:shd w:val="clear" w:color="auto" w:fill="E5E5E5" w:themeFill="accent1" w:themeFillTint="33"/>
            <w:vAlign w:val="center"/>
          </w:tcPr>
          <w:p w14:paraId="66517047" w14:textId="77777777" w:rsidR="009F3B2D" w:rsidRPr="00816AC2" w:rsidRDefault="009F3B2D" w:rsidP="00943798">
            <w:pPr>
              <w:pStyle w:val="Tablecenter"/>
              <w:tabs>
                <w:tab w:val="center" w:pos="444"/>
              </w:tabs>
              <w:rPr>
                <w:sz w:val="20"/>
              </w:rPr>
            </w:pPr>
            <w:r>
              <w:rPr>
                <w:sz w:val="20"/>
              </w:rPr>
              <w:t>0.02</w:t>
            </w:r>
          </w:p>
        </w:tc>
        <w:tc>
          <w:tcPr>
            <w:tcW w:w="433" w:type="pct"/>
            <w:shd w:val="clear" w:color="auto" w:fill="E5E5E5" w:themeFill="accent1" w:themeFillTint="33"/>
            <w:vAlign w:val="center"/>
          </w:tcPr>
          <w:p w14:paraId="5D4D3E57" w14:textId="77777777" w:rsidR="009F3B2D" w:rsidRPr="00816AC2" w:rsidRDefault="009F3B2D" w:rsidP="00943798">
            <w:pPr>
              <w:pStyle w:val="Tablecenter"/>
              <w:tabs>
                <w:tab w:val="center" w:pos="444"/>
              </w:tabs>
              <w:rPr>
                <w:sz w:val="20"/>
              </w:rPr>
            </w:pPr>
            <w:r>
              <w:rPr>
                <w:sz w:val="20"/>
              </w:rPr>
              <w:t>2,426</w:t>
            </w:r>
          </w:p>
        </w:tc>
        <w:tc>
          <w:tcPr>
            <w:tcW w:w="433" w:type="pct"/>
            <w:shd w:val="clear" w:color="auto" w:fill="E5E5E5" w:themeFill="accent1" w:themeFillTint="33"/>
            <w:vAlign w:val="center"/>
          </w:tcPr>
          <w:p w14:paraId="775D74AE" w14:textId="77777777" w:rsidR="009F3B2D" w:rsidRPr="00816AC2" w:rsidRDefault="009F3B2D" w:rsidP="00943798">
            <w:pPr>
              <w:pStyle w:val="Tablecenter"/>
              <w:tabs>
                <w:tab w:val="center" w:pos="444"/>
              </w:tabs>
              <w:rPr>
                <w:sz w:val="20"/>
              </w:rPr>
            </w:pPr>
            <w:r>
              <w:rPr>
                <w:sz w:val="20"/>
              </w:rPr>
              <w:t>1%</w:t>
            </w:r>
          </w:p>
        </w:tc>
        <w:tc>
          <w:tcPr>
            <w:tcW w:w="433" w:type="pct"/>
            <w:shd w:val="clear" w:color="auto" w:fill="E5E5E5" w:themeFill="accent1" w:themeFillTint="33"/>
            <w:vAlign w:val="center"/>
          </w:tcPr>
          <w:p w14:paraId="575238B0" w14:textId="77777777" w:rsidR="009F3B2D" w:rsidRPr="00816AC2" w:rsidRDefault="009F3B2D" w:rsidP="00943798">
            <w:pPr>
              <w:pStyle w:val="Tablecenter"/>
              <w:tabs>
                <w:tab w:val="center" w:pos="444"/>
              </w:tabs>
              <w:rPr>
                <w:sz w:val="20"/>
              </w:rPr>
            </w:pPr>
            <w:r>
              <w:rPr>
                <w:sz w:val="20"/>
              </w:rPr>
              <w:t>0.01</w:t>
            </w:r>
          </w:p>
        </w:tc>
      </w:tr>
      <w:tr w:rsidR="009F3B2D" w:rsidRPr="00BC4E4B" w14:paraId="45313C5C" w14:textId="77777777" w:rsidTr="004671C0">
        <w:trPr>
          <w:trHeight w:val="400"/>
          <w:jc w:val="center"/>
        </w:trPr>
        <w:tc>
          <w:tcPr>
            <w:tcW w:w="1105" w:type="pct"/>
            <w:shd w:val="clear" w:color="auto" w:fill="auto"/>
            <w:vAlign w:val="center"/>
          </w:tcPr>
          <w:p w14:paraId="550E593E" w14:textId="44D39BF2" w:rsidR="009F3B2D" w:rsidRPr="00816AC2" w:rsidRDefault="009F3B2D" w:rsidP="00943798">
            <w:pPr>
              <w:spacing w:after="0" w:line="280" w:lineRule="exact"/>
              <w:jc w:val="left"/>
              <w:rPr>
                <w:sz w:val="20"/>
                <w:szCs w:val="20"/>
              </w:rPr>
            </w:pPr>
            <w:r w:rsidRPr="00816AC2">
              <w:rPr>
                <w:sz w:val="20"/>
                <w:szCs w:val="20"/>
              </w:rPr>
              <w:t>PV panels</w:t>
            </w:r>
            <w:r w:rsidRPr="00816AC2">
              <w:rPr>
                <w:sz w:val="20"/>
                <w:szCs w:val="20"/>
                <w:vertAlign w:val="superscript"/>
              </w:rPr>
              <w:t>1</w:t>
            </w:r>
          </w:p>
        </w:tc>
        <w:tc>
          <w:tcPr>
            <w:tcW w:w="433" w:type="pct"/>
            <w:shd w:val="clear" w:color="auto" w:fill="auto"/>
            <w:tcMar>
              <w:left w:w="58" w:type="dxa"/>
              <w:right w:w="58" w:type="dxa"/>
            </w:tcMar>
            <w:vAlign w:val="center"/>
          </w:tcPr>
          <w:p w14:paraId="2282741F" w14:textId="05127466" w:rsidR="009F3B2D" w:rsidRPr="00816AC2" w:rsidRDefault="009F3B2D" w:rsidP="00943798">
            <w:pPr>
              <w:pStyle w:val="Tablecenter"/>
              <w:tabs>
                <w:tab w:val="center" w:pos="390"/>
              </w:tabs>
              <w:rPr>
                <w:sz w:val="20"/>
              </w:rPr>
            </w:pPr>
            <w:r>
              <w:rPr>
                <w:sz w:val="20"/>
              </w:rPr>
              <w:t>1,</w:t>
            </w:r>
            <w:r w:rsidR="00C574E3">
              <w:rPr>
                <w:sz w:val="20"/>
              </w:rPr>
              <w:t>749</w:t>
            </w:r>
          </w:p>
        </w:tc>
        <w:tc>
          <w:tcPr>
            <w:tcW w:w="433" w:type="pct"/>
            <w:shd w:val="clear" w:color="auto" w:fill="auto"/>
            <w:tcMar>
              <w:left w:w="58" w:type="dxa"/>
              <w:right w:w="58" w:type="dxa"/>
            </w:tcMar>
            <w:vAlign w:val="center"/>
          </w:tcPr>
          <w:p w14:paraId="01AD7F84" w14:textId="77777777" w:rsidR="009F3B2D" w:rsidRPr="00816AC2" w:rsidRDefault="009F3B2D" w:rsidP="00943798">
            <w:pPr>
              <w:pStyle w:val="Tablecenter"/>
              <w:tabs>
                <w:tab w:val="center" w:pos="354"/>
              </w:tabs>
              <w:rPr>
                <w:sz w:val="20"/>
              </w:rPr>
            </w:pPr>
            <w:r>
              <w:rPr>
                <w:sz w:val="20"/>
              </w:rPr>
              <w:t>1%</w:t>
            </w:r>
          </w:p>
        </w:tc>
        <w:tc>
          <w:tcPr>
            <w:tcW w:w="433" w:type="pct"/>
            <w:shd w:val="clear" w:color="auto" w:fill="auto"/>
            <w:tcMar>
              <w:left w:w="58" w:type="dxa"/>
              <w:right w:w="58" w:type="dxa"/>
            </w:tcMar>
            <w:vAlign w:val="center"/>
          </w:tcPr>
          <w:p w14:paraId="78018B8B" w14:textId="30082C98" w:rsidR="009F3B2D" w:rsidRPr="00816AC2" w:rsidRDefault="00C574E3" w:rsidP="00943798">
            <w:pPr>
              <w:pStyle w:val="Tablecenter"/>
              <w:tabs>
                <w:tab w:val="center" w:pos="444"/>
              </w:tabs>
              <w:rPr>
                <w:sz w:val="20"/>
              </w:rPr>
            </w:pPr>
            <w:r>
              <w:rPr>
                <w:sz w:val="20"/>
              </w:rPr>
              <w:t>n/a</w:t>
            </w:r>
          </w:p>
        </w:tc>
        <w:tc>
          <w:tcPr>
            <w:tcW w:w="433" w:type="pct"/>
            <w:shd w:val="clear" w:color="auto" w:fill="auto"/>
            <w:vAlign w:val="center"/>
          </w:tcPr>
          <w:p w14:paraId="6E535439" w14:textId="44A39E42" w:rsidR="009F3B2D" w:rsidRPr="00816AC2" w:rsidRDefault="00C574E3" w:rsidP="00943798">
            <w:pPr>
              <w:pStyle w:val="Tablecenter"/>
              <w:tabs>
                <w:tab w:val="center" w:pos="444"/>
              </w:tabs>
              <w:rPr>
                <w:sz w:val="20"/>
              </w:rPr>
            </w:pPr>
            <w:r>
              <w:rPr>
                <w:sz w:val="20"/>
              </w:rPr>
              <w:t>677</w:t>
            </w:r>
          </w:p>
        </w:tc>
        <w:tc>
          <w:tcPr>
            <w:tcW w:w="433" w:type="pct"/>
            <w:shd w:val="clear" w:color="auto" w:fill="auto"/>
            <w:vAlign w:val="center"/>
          </w:tcPr>
          <w:p w14:paraId="0DD301E0" w14:textId="53FB180D" w:rsidR="009F3B2D" w:rsidRPr="00816AC2" w:rsidRDefault="00C574E3" w:rsidP="00943798">
            <w:pPr>
              <w:pStyle w:val="Tablecenter"/>
              <w:tabs>
                <w:tab w:val="center" w:pos="444"/>
              </w:tabs>
              <w:rPr>
                <w:sz w:val="20"/>
              </w:rPr>
            </w:pPr>
            <w:r>
              <w:rPr>
                <w:sz w:val="20"/>
              </w:rPr>
              <w:t>1%</w:t>
            </w:r>
          </w:p>
        </w:tc>
        <w:tc>
          <w:tcPr>
            <w:tcW w:w="433" w:type="pct"/>
            <w:shd w:val="clear" w:color="auto" w:fill="auto"/>
            <w:vAlign w:val="center"/>
          </w:tcPr>
          <w:p w14:paraId="72FBA8E4" w14:textId="5C350823" w:rsidR="009F3B2D" w:rsidRPr="00816AC2" w:rsidRDefault="00C574E3" w:rsidP="00943798">
            <w:pPr>
              <w:pStyle w:val="Tablecenter"/>
              <w:tabs>
                <w:tab w:val="center" w:pos="444"/>
              </w:tabs>
              <w:rPr>
                <w:sz w:val="20"/>
              </w:rPr>
            </w:pPr>
            <w:r>
              <w:rPr>
                <w:sz w:val="20"/>
              </w:rPr>
              <w:t>n/a</w:t>
            </w:r>
          </w:p>
        </w:tc>
        <w:tc>
          <w:tcPr>
            <w:tcW w:w="433" w:type="pct"/>
            <w:shd w:val="clear" w:color="auto" w:fill="auto"/>
            <w:vAlign w:val="center"/>
          </w:tcPr>
          <w:p w14:paraId="3B8B2DB6" w14:textId="62D68EE6" w:rsidR="009F3B2D" w:rsidRPr="00816AC2" w:rsidRDefault="009F3B2D" w:rsidP="00943798">
            <w:pPr>
              <w:pStyle w:val="Tablecenter"/>
              <w:tabs>
                <w:tab w:val="center" w:pos="444"/>
              </w:tabs>
              <w:rPr>
                <w:sz w:val="20"/>
              </w:rPr>
            </w:pPr>
            <w:r>
              <w:rPr>
                <w:sz w:val="20"/>
              </w:rPr>
              <w:t>2,</w:t>
            </w:r>
            <w:r w:rsidR="00C574E3">
              <w:rPr>
                <w:sz w:val="20"/>
              </w:rPr>
              <w:t>426</w:t>
            </w:r>
          </w:p>
        </w:tc>
        <w:tc>
          <w:tcPr>
            <w:tcW w:w="433" w:type="pct"/>
            <w:shd w:val="clear" w:color="auto" w:fill="auto"/>
            <w:vAlign w:val="center"/>
          </w:tcPr>
          <w:p w14:paraId="656574C2" w14:textId="798606D8" w:rsidR="009F3B2D" w:rsidRPr="00816AC2" w:rsidRDefault="00C574E3" w:rsidP="00943798">
            <w:pPr>
              <w:pStyle w:val="Tablecenter"/>
              <w:tabs>
                <w:tab w:val="center" w:pos="444"/>
              </w:tabs>
              <w:rPr>
                <w:sz w:val="20"/>
              </w:rPr>
            </w:pPr>
            <w:r>
              <w:rPr>
                <w:sz w:val="20"/>
              </w:rPr>
              <w:t>2</w:t>
            </w:r>
            <w:r w:rsidR="009F3B2D">
              <w:rPr>
                <w:sz w:val="20"/>
              </w:rPr>
              <w:t>%</w:t>
            </w:r>
          </w:p>
        </w:tc>
        <w:tc>
          <w:tcPr>
            <w:tcW w:w="433" w:type="pct"/>
            <w:shd w:val="clear" w:color="auto" w:fill="auto"/>
            <w:vAlign w:val="center"/>
          </w:tcPr>
          <w:p w14:paraId="003D27EC" w14:textId="25C18E65" w:rsidR="009F3B2D" w:rsidRPr="00816AC2" w:rsidRDefault="00C574E3" w:rsidP="00943798">
            <w:pPr>
              <w:pStyle w:val="Tablecenter"/>
              <w:tabs>
                <w:tab w:val="center" w:pos="444"/>
              </w:tabs>
              <w:rPr>
                <w:sz w:val="20"/>
              </w:rPr>
            </w:pPr>
            <w:r>
              <w:rPr>
                <w:sz w:val="20"/>
              </w:rPr>
              <w:t>n/a</w:t>
            </w:r>
          </w:p>
        </w:tc>
      </w:tr>
      <w:tr w:rsidR="009F3B2D" w:rsidRPr="00BC4E4B" w14:paraId="136DA712" w14:textId="77777777" w:rsidTr="004671C0">
        <w:trPr>
          <w:trHeight w:val="400"/>
          <w:jc w:val="center"/>
        </w:trPr>
        <w:tc>
          <w:tcPr>
            <w:tcW w:w="1105" w:type="pct"/>
            <w:shd w:val="clear" w:color="auto" w:fill="E5E5E5" w:themeFill="accent1" w:themeFillTint="33"/>
            <w:vAlign w:val="center"/>
          </w:tcPr>
          <w:p w14:paraId="0CE57509" w14:textId="77777777" w:rsidR="009F3B2D" w:rsidRPr="00816AC2" w:rsidRDefault="009F3B2D" w:rsidP="00943798">
            <w:pPr>
              <w:spacing w:after="0" w:line="280" w:lineRule="exact"/>
              <w:jc w:val="left"/>
              <w:rPr>
                <w:sz w:val="20"/>
                <w:szCs w:val="20"/>
              </w:rPr>
            </w:pPr>
            <w:r w:rsidRPr="00816AC2">
              <w:rPr>
                <w:sz w:val="20"/>
                <w:szCs w:val="20"/>
              </w:rPr>
              <w:t>Energy-storage battery</w:t>
            </w:r>
          </w:p>
        </w:tc>
        <w:tc>
          <w:tcPr>
            <w:tcW w:w="433" w:type="pct"/>
            <w:shd w:val="clear" w:color="auto" w:fill="E5E5E5" w:themeFill="accent1" w:themeFillTint="33"/>
            <w:tcMar>
              <w:left w:w="58" w:type="dxa"/>
              <w:right w:w="58" w:type="dxa"/>
            </w:tcMar>
            <w:vAlign w:val="center"/>
          </w:tcPr>
          <w:p w14:paraId="59C79370" w14:textId="77777777" w:rsidR="009F3B2D" w:rsidRPr="00816AC2" w:rsidRDefault="009F3B2D" w:rsidP="00943798">
            <w:pPr>
              <w:pStyle w:val="Tablecenter"/>
              <w:tabs>
                <w:tab w:val="center" w:pos="390"/>
              </w:tabs>
              <w:rPr>
                <w:sz w:val="20"/>
              </w:rPr>
            </w:pPr>
            <w:r>
              <w:rPr>
                <w:sz w:val="20"/>
              </w:rPr>
              <w:t>1,749</w:t>
            </w:r>
          </w:p>
        </w:tc>
        <w:tc>
          <w:tcPr>
            <w:tcW w:w="433" w:type="pct"/>
            <w:shd w:val="clear" w:color="auto" w:fill="E5E5E5" w:themeFill="accent1" w:themeFillTint="33"/>
            <w:tcMar>
              <w:left w:w="58" w:type="dxa"/>
              <w:right w:w="58" w:type="dxa"/>
            </w:tcMar>
            <w:vAlign w:val="center"/>
          </w:tcPr>
          <w:p w14:paraId="5870203B" w14:textId="77777777" w:rsidR="009F3B2D" w:rsidRPr="00816AC2" w:rsidRDefault="009F3B2D" w:rsidP="00943798">
            <w:pPr>
              <w:pStyle w:val="Tablecenter"/>
              <w:tabs>
                <w:tab w:val="center" w:pos="354"/>
              </w:tabs>
              <w:rPr>
                <w:sz w:val="20"/>
              </w:rPr>
            </w:pPr>
            <w:r>
              <w:rPr>
                <w:sz w:val="20"/>
              </w:rPr>
              <w:t>&lt;1%</w:t>
            </w:r>
          </w:p>
        </w:tc>
        <w:tc>
          <w:tcPr>
            <w:tcW w:w="433" w:type="pct"/>
            <w:shd w:val="clear" w:color="auto" w:fill="E5E5E5" w:themeFill="accent1" w:themeFillTint="33"/>
            <w:tcMar>
              <w:left w:w="58" w:type="dxa"/>
              <w:right w:w="58" w:type="dxa"/>
            </w:tcMar>
            <w:vAlign w:val="center"/>
          </w:tcPr>
          <w:p w14:paraId="60914A87" w14:textId="70F0783E" w:rsidR="009F3B2D" w:rsidRPr="00816AC2" w:rsidRDefault="002074D1" w:rsidP="00943798">
            <w:pPr>
              <w:pStyle w:val="Tablecenter"/>
              <w:tabs>
                <w:tab w:val="center" w:pos="444"/>
              </w:tabs>
              <w:rPr>
                <w:sz w:val="20"/>
              </w:rPr>
            </w:pPr>
            <w:r>
              <w:rPr>
                <w:sz w:val="20"/>
              </w:rPr>
              <w:t>&lt;0.01</w:t>
            </w:r>
          </w:p>
        </w:tc>
        <w:tc>
          <w:tcPr>
            <w:tcW w:w="433" w:type="pct"/>
            <w:shd w:val="clear" w:color="auto" w:fill="E5E5E5" w:themeFill="accent1" w:themeFillTint="33"/>
            <w:vAlign w:val="center"/>
          </w:tcPr>
          <w:p w14:paraId="40E507BE" w14:textId="77777777" w:rsidR="009F3B2D" w:rsidRPr="00816AC2" w:rsidRDefault="009F3B2D" w:rsidP="00943798">
            <w:pPr>
              <w:pStyle w:val="Tablecenter"/>
              <w:tabs>
                <w:tab w:val="center" w:pos="444"/>
              </w:tabs>
              <w:rPr>
                <w:sz w:val="20"/>
              </w:rPr>
            </w:pPr>
            <w:r>
              <w:rPr>
                <w:sz w:val="20"/>
              </w:rPr>
              <w:t>677</w:t>
            </w:r>
          </w:p>
        </w:tc>
        <w:tc>
          <w:tcPr>
            <w:tcW w:w="433" w:type="pct"/>
            <w:shd w:val="clear" w:color="auto" w:fill="E5E5E5" w:themeFill="accent1" w:themeFillTint="33"/>
            <w:vAlign w:val="center"/>
          </w:tcPr>
          <w:p w14:paraId="2D66D0AD" w14:textId="5441D77D" w:rsidR="009F3B2D" w:rsidRPr="00816AC2" w:rsidRDefault="0053305E" w:rsidP="00943798">
            <w:pPr>
              <w:pStyle w:val="Tablecenter"/>
              <w:tabs>
                <w:tab w:val="center" w:pos="444"/>
              </w:tabs>
              <w:rPr>
                <w:sz w:val="20"/>
              </w:rPr>
            </w:pPr>
            <w:r>
              <w:rPr>
                <w:sz w:val="20"/>
              </w:rPr>
              <w:t>-</w:t>
            </w:r>
          </w:p>
        </w:tc>
        <w:tc>
          <w:tcPr>
            <w:tcW w:w="433" w:type="pct"/>
            <w:shd w:val="clear" w:color="auto" w:fill="E5E5E5" w:themeFill="accent1" w:themeFillTint="33"/>
            <w:vAlign w:val="center"/>
          </w:tcPr>
          <w:p w14:paraId="5C604FB8" w14:textId="7CF4B5A4" w:rsidR="009F3B2D" w:rsidRPr="00816AC2" w:rsidRDefault="009F3B2D" w:rsidP="00943798">
            <w:pPr>
              <w:pStyle w:val="Tablecenter"/>
              <w:tabs>
                <w:tab w:val="center" w:pos="444"/>
              </w:tabs>
              <w:rPr>
                <w:sz w:val="20"/>
              </w:rPr>
            </w:pPr>
            <w:r>
              <w:rPr>
                <w:sz w:val="20"/>
              </w:rPr>
              <w:t>-</w:t>
            </w:r>
          </w:p>
        </w:tc>
        <w:tc>
          <w:tcPr>
            <w:tcW w:w="433" w:type="pct"/>
            <w:shd w:val="clear" w:color="auto" w:fill="E5E5E5" w:themeFill="accent1" w:themeFillTint="33"/>
            <w:vAlign w:val="center"/>
          </w:tcPr>
          <w:p w14:paraId="75DF1BA2" w14:textId="77777777" w:rsidR="009F3B2D" w:rsidRPr="00816AC2" w:rsidRDefault="009F3B2D" w:rsidP="00943798">
            <w:pPr>
              <w:pStyle w:val="Tablecenter"/>
              <w:tabs>
                <w:tab w:val="center" w:pos="444"/>
              </w:tabs>
              <w:rPr>
                <w:sz w:val="20"/>
              </w:rPr>
            </w:pPr>
            <w:r>
              <w:rPr>
                <w:sz w:val="20"/>
              </w:rPr>
              <w:t>2,246</w:t>
            </w:r>
          </w:p>
        </w:tc>
        <w:tc>
          <w:tcPr>
            <w:tcW w:w="433" w:type="pct"/>
            <w:shd w:val="clear" w:color="auto" w:fill="E5E5E5" w:themeFill="accent1" w:themeFillTint="33"/>
            <w:vAlign w:val="center"/>
          </w:tcPr>
          <w:p w14:paraId="0B34153C" w14:textId="77777777" w:rsidR="009F3B2D" w:rsidRPr="00816AC2" w:rsidRDefault="009F3B2D" w:rsidP="00943798">
            <w:pPr>
              <w:pStyle w:val="Tablecenter"/>
              <w:tabs>
                <w:tab w:val="center" w:pos="444"/>
              </w:tabs>
              <w:rPr>
                <w:sz w:val="20"/>
              </w:rPr>
            </w:pPr>
            <w:r>
              <w:rPr>
                <w:sz w:val="20"/>
              </w:rPr>
              <w:t>&lt;1%</w:t>
            </w:r>
          </w:p>
        </w:tc>
        <w:tc>
          <w:tcPr>
            <w:tcW w:w="433" w:type="pct"/>
            <w:shd w:val="clear" w:color="auto" w:fill="E5E5E5" w:themeFill="accent1" w:themeFillTint="33"/>
            <w:vAlign w:val="center"/>
          </w:tcPr>
          <w:p w14:paraId="681F4A2E" w14:textId="5B9FF766" w:rsidR="009F3B2D" w:rsidRPr="00816AC2" w:rsidRDefault="002074D1" w:rsidP="00943798">
            <w:pPr>
              <w:pStyle w:val="Tablecenter"/>
              <w:tabs>
                <w:tab w:val="center" w:pos="444"/>
              </w:tabs>
              <w:rPr>
                <w:sz w:val="20"/>
              </w:rPr>
            </w:pPr>
            <w:r>
              <w:rPr>
                <w:sz w:val="20"/>
              </w:rPr>
              <w:t>&lt;0.01</w:t>
            </w:r>
          </w:p>
        </w:tc>
      </w:tr>
      <w:tr w:rsidR="009F3B2D" w:rsidRPr="00BC4E4B" w14:paraId="69364DE9" w14:textId="77777777" w:rsidTr="00943798">
        <w:trPr>
          <w:trHeight w:val="400"/>
          <w:jc w:val="center"/>
        </w:trPr>
        <w:tc>
          <w:tcPr>
            <w:tcW w:w="5000" w:type="pct"/>
            <w:gridSpan w:val="10"/>
            <w:shd w:val="clear" w:color="auto" w:fill="auto"/>
            <w:vAlign w:val="center"/>
          </w:tcPr>
          <w:p w14:paraId="70AF27A4" w14:textId="77777777" w:rsidR="009F3B2D" w:rsidRPr="00BC4E4B" w:rsidRDefault="009F3B2D" w:rsidP="00943798">
            <w:pPr>
              <w:pStyle w:val="Tablecenter"/>
              <w:tabs>
                <w:tab w:val="center" w:pos="444"/>
              </w:tabs>
              <w:spacing w:line="240" w:lineRule="auto"/>
              <w:jc w:val="left"/>
              <w:rPr>
                <w:sz w:val="18"/>
                <w:szCs w:val="18"/>
              </w:rPr>
            </w:pPr>
            <w:r w:rsidRPr="00BC4E4B">
              <w:rPr>
                <w:sz w:val="18"/>
                <w:szCs w:val="18"/>
              </w:rPr>
              <w:t xml:space="preserve">Note: n = number of respondents; Pen. = penetration; </w:t>
            </w:r>
            <w:r>
              <w:rPr>
                <w:sz w:val="18"/>
                <w:szCs w:val="18"/>
              </w:rPr>
              <w:t>Units</w:t>
            </w:r>
            <w:r w:rsidRPr="00BC4E4B">
              <w:rPr>
                <w:sz w:val="18"/>
                <w:szCs w:val="18"/>
              </w:rPr>
              <w:t xml:space="preserve"> = Average units per household</w:t>
            </w:r>
          </w:p>
          <w:p w14:paraId="6BE5C7FE" w14:textId="43CEB4ED" w:rsidR="009F3B2D" w:rsidRPr="00BC4E4B" w:rsidRDefault="009F3B2D" w:rsidP="00C574E3">
            <w:pPr>
              <w:pStyle w:val="Tablecenter"/>
              <w:tabs>
                <w:tab w:val="center" w:pos="444"/>
              </w:tabs>
              <w:spacing w:line="240" w:lineRule="auto"/>
              <w:jc w:val="left"/>
              <w:rPr>
                <w:sz w:val="18"/>
                <w:szCs w:val="18"/>
              </w:rPr>
            </w:pPr>
            <w:r w:rsidRPr="00BC4E4B">
              <w:rPr>
                <w:sz w:val="18"/>
                <w:szCs w:val="18"/>
                <w:vertAlign w:val="superscript"/>
              </w:rPr>
              <w:t>1</w:t>
            </w:r>
            <w:r w:rsidRPr="00BC4E4B">
              <w:rPr>
                <w:sz w:val="18"/>
                <w:szCs w:val="18"/>
              </w:rPr>
              <w:t xml:space="preserve"> </w:t>
            </w:r>
            <w:r w:rsidR="00C574E3">
              <w:rPr>
                <w:sz w:val="18"/>
                <w:szCs w:val="18"/>
              </w:rPr>
              <w:t>Verified on site</w:t>
            </w:r>
            <w:r>
              <w:rPr>
                <w:sz w:val="18"/>
                <w:szCs w:val="18"/>
              </w:rPr>
              <w:t>.</w:t>
            </w:r>
          </w:p>
        </w:tc>
      </w:tr>
    </w:tbl>
    <w:bookmarkEnd w:id="146"/>
    <w:p w14:paraId="6357E08C" w14:textId="7F5FE928" w:rsidR="009F3B2D" w:rsidRDefault="009F3B2D" w:rsidP="009F3B2D">
      <w:pPr>
        <w:pStyle w:val="Normalaftertable"/>
        <w:rPr>
          <w:lang w:bidi="ar-SA"/>
        </w:rPr>
      </w:pPr>
      <w:r>
        <w:rPr>
          <w:lang w:bidi="ar-SA"/>
        </w:rPr>
        <w:t xml:space="preserve">When presented with a list of common miscellaneous measures, customers most often reported having well pumps (19%) and sump pumps (17%), although penetration </w:t>
      </w:r>
      <w:r w:rsidR="00B3136B">
        <w:rPr>
          <w:lang w:bidi="ar-SA"/>
        </w:rPr>
        <w:t>was</w:t>
      </w:r>
      <w:r>
        <w:rPr>
          <w:lang w:bidi="ar-SA"/>
        </w:rPr>
        <w:t xml:space="preserve"> driven by single-family homes (</w:t>
      </w:r>
      <w:r w:rsidRPr="00D9511B">
        <w:rPr>
          <w:rStyle w:val="CrossRefChar"/>
        </w:rPr>
        <w:fldChar w:fldCharType="begin"/>
      </w:r>
      <w:r w:rsidRPr="00D9511B">
        <w:rPr>
          <w:rStyle w:val="CrossRefChar"/>
        </w:rPr>
        <w:instrText xml:space="preserve"> REF _Ref521054512 \h </w:instrText>
      </w:r>
      <w:r>
        <w:rPr>
          <w:rStyle w:val="CrossRefChar"/>
        </w:rPr>
        <w:instrText xml:space="preserve"> \* MERGEFORMAT </w:instrText>
      </w:r>
      <w:r w:rsidRPr="00D9511B">
        <w:rPr>
          <w:rStyle w:val="CrossRefChar"/>
        </w:rPr>
      </w:r>
      <w:r w:rsidRPr="00D9511B">
        <w:rPr>
          <w:rStyle w:val="CrossRefChar"/>
        </w:rPr>
        <w:fldChar w:fldCharType="separate"/>
      </w:r>
      <w:r w:rsidR="008D452E" w:rsidRPr="008D452E">
        <w:rPr>
          <w:rStyle w:val="CrossRefChar"/>
        </w:rPr>
        <w:t>Table 29</w:t>
      </w:r>
      <w:r w:rsidRPr="00D9511B">
        <w:rPr>
          <w:rStyle w:val="CrossRefChar"/>
        </w:rPr>
        <w:fldChar w:fldCharType="end"/>
      </w:r>
      <w:r>
        <w:rPr>
          <w:lang w:bidi="ar-SA"/>
        </w:rPr>
        <w:t>). A small percentage (6%) reported having whole-home generators; o</w:t>
      </w:r>
      <w:r w:rsidRPr="00D9511B">
        <w:rPr>
          <w:lang w:bidi="ar-SA"/>
        </w:rPr>
        <w:t>f th</w:t>
      </w:r>
      <w:r>
        <w:rPr>
          <w:lang w:bidi="ar-SA"/>
        </w:rPr>
        <w:t>os</w:t>
      </w:r>
      <w:r w:rsidRPr="00D9511B">
        <w:rPr>
          <w:lang w:bidi="ar-SA"/>
        </w:rPr>
        <w:t xml:space="preserve">e </w:t>
      </w:r>
      <w:r>
        <w:rPr>
          <w:lang w:bidi="ar-SA"/>
        </w:rPr>
        <w:t>118 respondents</w:t>
      </w:r>
      <w:r w:rsidRPr="00D9511B">
        <w:rPr>
          <w:lang w:bidi="ar-SA"/>
        </w:rPr>
        <w:t xml:space="preserve">, </w:t>
      </w:r>
      <w:r>
        <w:rPr>
          <w:lang w:bidi="ar-SA"/>
        </w:rPr>
        <w:t>41%</w:t>
      </w:r>
      <w:r w:rsidRPr="00D9511B">
        <w:rPr>
          <w:lang w:bidi="ar-SA"/>
        </w:rPr>
        <w:t xml:space="preserve"> used bottled gas such as propane, while others </w:t>
      </w:r>
      <w:r>
        <w:rPr>
          <w:lang w:bidi="ar-SA"/>
        </w:rPr>
        <w:t xml:space="preserve">mainly used </w:t>
      </w:r>
      <w:r w:rsidRPr="00D9511B">
        <w:rPr>
          <w:lang w:bidi="ar-SA"/>
        </w:rPr>
        <w:t>gasoline (</w:t>
      </w:r>
      <w:r>
        <w:rPr>
          <w:lang w:bidi="ar-SA"/>
        </w:rPr>
        <w:t>29</w:t>
      </w:r>
      <w:r w:rsidRPr="00D9511B">
        <w:rPr>
          <w:lang w:bidi="ar-SA"/>
        </w:rPr>
        <w:t>%) and natural gas (</w:t>
      </w:r>
      <w:r>
        <w:rPr>
          <w:lang w:bidi="ar-SA"/>
        </w:rPr>
        <w:t>19</w:t>
      </w:r>
      <w:r w:rsidRPr="00D9511B">
        <w:rPr>
          <w:lang w:bidi="ar-SA"/>
        </w:rPr>
        <w:t>%)</w:t>
      </w:r>
      <w:r>
        <w:rPr>
          <w:lang w:bidi="ar-SA"/>
        </w:rPr>
        <w:t xml:space="preserve"> to fuel the generators</w:t>
      </w:r>
      <w:r w:rsidRPr="00D9511B">
        <w:rPr>
          <w:lang w:bidi="ar-SA"/>
        </w:rPr>
        <w:t>.</w:t>
      </w:r>
    </w:p>
    <w:p w14:paraId="3D4E5332" w14:textId="6A861D12" w:rsidR="009F3B2D" w:rsidRDefault="009F3B2D" w:rsidP="009F3B2D">
      <w:pPr>
        <w:pStyle w:val="Caption"/>
      </w:pPr>
      <w:bookmarkStart w:id="147" w:name="_Ref521054512"/>
      <w:r>
        <w:t xml:space="preserve">Table </w:t>
      </w:r>
      <w:r w:rsidRPr="00B72573">
        <w:fldChar w:fldCharType="begin"/>
      </w:r>
      <w:r>
        <w:rPr>
          <w:noProof/>
        </w:rPr>
        <w:instrText xml:space="preserve"> SEQ Table \* ARABIC </w:instrText>
      </w:r>
      <w:r w:rsidRPr="00B72573">
        <w:rPr>
          <w:noProof/>
        </w:rPr>
        <w:fldChar w:fldCharType="separate"/>
      </w:r>
      <w:r w:rsidR="008D452E">
        <w:rPr>
          <w:noProof/>
        </w:rPr>
        <w:t>29</w:t>
      </w:r>
      <w:r w:rsidRPr="00B72573">
        <w:fldChar w:fldCharType="end"/>
      </w:r>
      <w:bookmarkEnd w:id="147"/>
      <w:r>
        <w:t>: Miscellaneous Measure Penetration Rates</w:t>
      </w:r>
    </w:p>
    <w:p w14:paraId="00DA7411" w14:textId="43320771" w:rsidR="009F3B2D" w:rsidRPr="006F7BC9" w:rsidRDefault="009F3B2D" w:rsidP="009F3B2D">
      <w:pPr>
        <w:pStyle w:val="TableSubcaption"/>
        <w:keepNext/>
        <w:rPr>
          <w:vertAlign w:val="superscript"/>
        </w:rPr>
      </w:pPr>
      <w:r>
        <w:t>(Source: web-survey)</w:t>
      </w:r>
      <w:r w:rsidR="006F7BC9">
        <w:rPr>
          <w:vertAlign w:val="superscript"/>
        </w:rPr>
        <w:t>1</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2115"/>
        <w:gridCol w:w="2070"/>
        <w:gridCol w:w="2069"/>
      </w:tblGrid>
      <w:tr w:rsidR="009F3B2D" w:rsidRPr="00BA7E99" w14:paraId="675FD425" w14:textId="77777777" w:rsidTr="004671C0">
        <w:trPr>
          <w:trHeight w:val="400"/>
          <w:jc w:val="center"/>
        </w:trPr>
        <w:tc>
          <w:tcPr>
            <w:tcW w:w="1659" w:type="pct"/>
            <w:tcBorders>
              <w:top w:val="nil"/>
              <w:left w:val="nil"/>
              <w:bottom w:val="nil"/>
              <w:right w:val="nil"/>
            </w:tcBorders>
            <w:shd w:val="clear" w:color="auto" w:fill="046A38" w:themeFill="accent2"/>
            <w:vAlign w:val="center"/>
          </w:tcPr>
          <w:p w14:paraId="57A36DEA" w14:textId="77777777" w:rsidR="009F3B2D" w:rsidRPr="005C4905" w:rsidRDefault="009F3B2D" w:rsidP="00943798">
            <w:pPr>
              <w:keepNext/>
              <w:spacing w:after="0" w:line="280" w:lineRule="exact"/>
              <w:jc w:val="left"/>
              <w:rPr>
                <w:b/>
                <w:sz w:val="20"/>
                <w:szCs w:val="20"/>
              </w:rPr>
            </w:pPr>
            <w:r w:rsidRPr="0063662E">
              <w:rPr>
                <w:b/>
                <w:color w:val="FFFFFF" w:themeColor="background1"/>
                <w:sz w:val="20"/>
                <w:szCs w:val="20"/>
              </w:rPr>
              <w:t>End-Use</w:t>
            </w:r>
          </w:p>
        </w:tc>
        <w:tc>
          <w:tcPr>
            <w:tcW w:w="1130" w:type="pct"/>
            <w:tcBorders>
              <w:top w:val="nil"/>
              <w:left w:val="nil"/>
              <w:bottom w:val="nil"/>
              <w:right w:val="nil"/>
            </w:tcBorders>
            <w:shd w:val="clear" w:color="auto" w:fill="046A38" w:themeFill="accent2"/>
            <w:vAlign w:val="center"/>
          </w:tcPr>
          <w:p w14:paraId="33BC9DA0" w14:textId="111FC947" w:rsidR="009F3B2D" w:rsidRPr="005C4905" w:rsidRDefault="009F3B2D" w:rsidP="00943798">
            <w:pPr>
              <w:pStyle w:val="Tablecenter"/>
              <w:keepNext/>
              <w:rPr>
                <w:b/>
                <w:color w:val="FFFFFF" w:themeColor="background1"/>
                <w:sz w:val="20"/>
              </w:rPr>
            </w:pPr>
            <w:r w:rsidRPr="0063662E">
              <w:rPr>
                <w:b/>
                <w:color w:val="FFFFFF" w:themeColor="background1"/>
                <w:sz w:val="20"/>
              </w:rPr>
              <w:t>Single-family</w:t>
            </w:r>
            <w:r>
              <w:rPr>
                <w:b/>
                <w:color w:val="FFFFFF" w:themeColor="background1"/>
                <w:sz w:val="20"/>
              </w:rPr>
              <w:t xml:space="preserve">, </w:t>
            </w:r>
            <w:r w:rsidR="004671C0">
              <w:rPr>
                <w:b/>
                <w:color w:val="FFFFFF" w:themeColor="background1"/>
                <w:sz w:val="20"/>
              </w:rPr>
              <w:br/>
            </w:r>
            <w:r>
              <w:rPr>
                <w:b/>
                <w:color w:val="FFFFFF" w:themeColor="background1"/>
                <w:sz w:val="20"/>
              </w:rPr>
              <w:t>1-4 units</w:t>
            </w:r>
          </w:p>
          <w:p w14:paraId="65F7CC7A" w14:textId="77777777" w:rsidR="009F3B2D" w:rsidRPr="005C4905" w:rsidRDefault="009F3B2D" w:rsidP="00943798">
            <w:pPr>
              <w:pStyle w:val="Tablecenter"/>
              <w:keepNext/>
              <w:rPr>
                <w:b/>
                <w:color w:val="FFFFFF" w:themeColor="background1"/>
                <w:sz w:val="20"/>
              </w:rPr>
            </w:pPr>
            <w:r>
              <w:rPr>
                <w:b/>
                <w:color w:val="FFFFFF" w:themeColor="background1"/>
                <w:sz w:val="20"/>
              </w:rPr>
              <w:t>(n=1,749</w:t>
            </w:r>
            <w:r w:rsidRPr="0063662E">
              <w:rPr>
                <w:b/>
                <w:color w:val="FFFFFF" w:themeColor="background1"/>
                <w:sz w:val="20"/>
              </w:rPr>
              <w:t>)</w:t>
            </w:r>
          </w:p>
        </w:tc>
        <w:tc>
          <w:tcPr>
            <w:tcW w:w="1106" w:type="pct"/>
            <w:tcBorders>
              <w:top w:val="nil"/>
              <w:left w:val="nil"/>
              <w:bottom w:val="nil"/>
              <w:right w:val="nil"/>
            </w:tcBorders>
            <w:shd w:val="clear" w:color="auto" w:fill="046A38" w:themeFill="accent2"/>
            <w:vAlign w:val="center"/>
          </w:tcPr>
          <w:p w14:paraId="6E6C5DDA" w14:textId="0B7973BA" w:rsidR="009F3B2D" w:rsidRPr="005C4905" w:rsidRDefault="009F3B2D" w:rsidP="00943798">
            <w:pPr>
              <w:pStyle w:val="Tablecenter"/>
              <w:keepNext/>
              <w:rPr>
                <w:b/>
                <w:color w:val="FFFFFF" w:themeColor="background1"/>
                <w:sz w:val="20"/>
              </w:rPr>
            </w:pPr>
            <w:r w:rsidRPr="0063662E">
              <w:rPr>
                <w:b/>
                <w:color w:val="FFFFFF" w:themeColor="background1"/>
                <w:sz w:val="20"/>
              </w:rPr>
              <w:t>Multifamily</w:t>
            </w:r>
            <w:r>
              <w:rPr>
                <w:b/>
                <w:color w:val="FFFFFF" w:themeColor="background1"/>
                <w:sz w:val="20"/>
              </w:rPr>
              <w:t xml:space="preserve">, </w:t>
            </w:r>
            <w:r w:rsidR="004671C0">
              <w:rPr>
                <w:b/>
                <w:color w:val="FFFFFF" w:themeColor="background1"/>
                <w:sz w:val="20"/>
              </w:rPr>
              <w:br/>
            </w:r>
            <w:r>
              <w:rPr>
                <w:b/>
                <w:color w:val="FFFFFF" w:themeColor="background1"/>
                <w:sz w:val="20"/>
              </w:rPr>
              <w:t>5+ units</w:t>
            </w:r>
          </w:p>
          <w:p w14:paraId="4E5965DC" w14:textId="77777777" w:rsidR="009F3B2D" w:rsidRPr="005C4905" w:rsidRDefault="009F3B2D" w:rsidP="00943798">
            <w:pPr>
              <w:pStyle w:val="Tablecenter"/>
              <w:keepNext/>
              <w:rPr>
                <w:b/>
                <w:color w:val="FFFFFF" w:themeColor="background1"/>
                <w:sz w:val="20"/>
              </w:rPr>
            </w:pPr>
            <w:r>
              <w:rPr>
                <w:b/>
                <w:color w:val="FFFFFF" w:themeColor="background1"/>
                <w:sz w:val="20"/>
              </w:rPr>
              <w:t>(n=677</w:t>
            </w:r>
            <w:r w:rsidRPr="0063662E">
              <w:rPr>
                <w:b/>
                <w:color w:val="FFFFFF" w:themeColor="background1"/>
                <w:sz w:val="20"/>
              </w:rPr>
              <w:t>)</w:t>
            </w:r>
          </w:p>
        </w:tc>
        <w:tc>
          <w:tcPr>
            <w:tcW w:w="1105" w:type="pct"/>
            <w:tcBorders>
              <w:top w:val="nil"/>
              <w:left w:val="nil"/>
              <w:bottom w:val="nil"/>
              <w:right w:val="nil"/>
            </w:tcBorders>
            <w:shd w:val="clear" w:color="auto" w:fill="08A4BD"/>
            <w:vAlign w:val="bottom"/>
          </w:tcPr>
          <w:p w14:paraId="56A597E4" w14:textId="77777777" w:rsidR="009F3B2D" w:rsidRPr="005C4905" w:rsidRDefault="009F3B2D" w:rsidP="004671C0">
            <w:pPr>
              <w:pStyle w:val="Tablecenter"/>
              <w:keepNext/>
              <w:rPr>
                <w:b/>
                <w:color w:val="FFFFFF" w:themeColor="background1"/>
                <w:sz w:val="20"/>
              </w:rPr>
            </w:pPr>
            <w:r w:rsidRPr="0063662E">
              <w:rPr>
                <w:b/>
                <w:color w:val="FFFFFF" w:themeColor="background1"/>
                <w:sz w:val="20"/>
              </w:rPr>
              <w:t>Overall</w:t>
            </w:r>
          </w:p>
          <w:p w14:paraId="29C0E00B" w14:textId="77777777" w:rsidR="009F3B2D" w:rsidRPr="005C4905" w:rsidRDefault="009F3B2D" w:rsidP="004671C0">
            <w:pPr>
              <w:pStyle w:val="Tablecenter"/>
              <w:keepNext/>
              <w:rPr>
                <w:b/>
                <w:color w:val="FFFFFF" w:themeColor="background1"/>
                <w:sz w:val="20"/>
              </w:rPr>
            </w:pPr>
            <w:r>
              <w:rPr>
                <w:b/>
                <w:color w:val="FFFFFF" w:themeColor="background1"/>
                <w:sz w:val="20"/>
              </w:rPr>
              <w:t>(n=2,426</w:t>
            </w:r>
            <w:r w:rsidRPr="0063662E">
              <w:rPr>
                <w:b/>
                <w:color w:val="FFFFFF" w:themeColor="background1"/>
                <w:sz w:val="20"/>
              </w:rPr>
              <w:t>)</w:t>
            </w:r>
          </w:p>
        </w:tc>
      </w:tr>
      <w:tr w:rsidR="006F7BC9" w:rsidRPr="00BA7E99" w14:paraId="28968928" w14:textId="77777777" w:rsidTr="006F7BC9">
        <w:trPr>
          <w:trHeight w:val="400"/>
          <w:jc w:val="center"/>
        </w:trPr>
        <w:tc>
          <w:tcPr>
            <w:tcW w:w="1659" w:type="pct"/>
            <w:tcBorders>
              <w:top w:val="nil"/>
              <w:left w:val="nil"/>
              <w:bottom w:val="nil"/>
              <w:right w:val="nil"/>
            </w:tcBorders>
            <w:shd w:val="clear" w:color="auto" w:fill="auto"/>
            <w:vAlign w:val="center"/>
          </w:tcPr>
          <w:p w14:paraId="29EC7B8A" w14:textId="5FFE1A90" w:rsidR="006F7BC9" w:rsidRPr="005C4905" w:rsidRDefault="006F7BC9" w:rsidP="006F7BC9">
            <w:pPr>
              <w:keepNext/>
              <w:spacing w:after="0" w:line="280" w:lineRule="exact"/>
              <w:jc w:val="left"/>
              <w:rPr>
                <w:rFonts w:cs="Arial"/>
                <w:color w:val="000000"/>
                <w:sz w:val="20"/>
                <w:szCs w:val="20"/>
              </w:rPr>
            </w:pPr>
            <w:r>
              <w:rPr>
                <w:rFonts w:cs="Arial"/>
                <w:color w:val="000000"/>
                <w:sz w:val="20"/>
                <w:szCs w:val="20"/>
              </w:rPr>
              <w:t>Well pump</w:t>
            </w:r>
          </w:p>
        </w:tc>
        <w:tc>
          <w:tcPr>
            <w:tcW w:w="1130" w:type="pct"/>
            <w:tcBorders>
              <w:top w:val="nil"/>
              <w:left w:val="nil"/>
              <w:bottom w:val="nil"/>
              <w:right w:val="nil"/>
            </w:tcBorders>
            <w:shd w:val="clear" w:color="auto" w:fill="auto"/>
            <w:tcMar>
              <w:left w:w="58" w:type="dxa"/>
              <w:right w:w="58" w:type="dxa"/>
            </w:tcMar>
            <w:vAlign w:val="center"/>
          </w:tcPr>
          <w:p w14:paraId="704C1A7F" w14:textId="324DFD13" w:rsidR="006F7BC9" w:rsidRDefault="006F7BC9" w:rsidP="006F7BC9">
            <w:pPr>
              <w:pStyle w:val="Tablecenter"/>
              <w:keepNext/>
              <w:tabs>
                <w:tab w:val="center" w:pos="390"/>
              </w:tabs>
              <w:rPr>
                <w:sz w:val="20"/>
              </w:rPr>
            </w:pPr>
            <w:r>
              <w:rPr>
                <w:sz w:val="20"/>
              </w:rPr>
              <w:t>23%</w:t>
            </w:r>
          </w:p>
        </w:tc>
        <w:tc>
          <w:tcPr>
            <w:tcW w:w="1106" w:type="pct"/>
            <w:tcBorders>
              <w:top w:val="nil"/>
              <w:left w:val="nil"/>
              <w:bottom w:val="nil"/>
              <w:right w:val="nil"/>
            </w:tcBorders>
            <w:shd w:val="clear" w:color="auto" w:fill="auto"/>
            <w:tcMar>
              <w:left w:w="58" w:type="dxa"/>
              <w:right w:w="58" w:type="dxa"/>
            </w:tcMar>
            <w:vAlign w:val="center"/>
          </w:tcPr>
          <w:p w14:paraId="32A17146" w14:textId="37692959" w:rsidR="006F7BC9" w:rsidRDefault="00B3136B" w:rsidP="006F7BC9">
            <w:pPr>
              <w:pStyle w:val="Tablecenter"/>
              <w:keepNext/>
              <w:tabs>
                <w:tab w:val="center" w:pos="354"/>
              </w:tabs>
              <w:rPr>
                <w:sz w:val="20"/>
              </w:rPr>
            </w:pPr>
            <w:r>
              <w:rPr>
                <w:sz w:val="20"/>
              </w:rPr>
              <w:t>-</w:t>
            </w:r>
          </w:p>
        </w:tc>
        <w:tc>
          <w:tcPr>
            <w:tcW w:w="1105" w:type="pct"/>
            <w:tcBorders>
              <w:top w:val="nil"/>
              <w:left w:val="nil"/>
              <w:bottom w:val="nil"/>
              <w:right w:val="nil"/>
            </w:tcBorders>
            <w:shd w:val="clear" w:color="auto" w:fill="auto"/>
            <w:tcMar>
              <w:left w:w="58" w:type="dxa"/>
              <w:right w:w="58" w:type="dxa"/>
            </w:tcMar>
            <w:vAlign w:val="center"/>
          </w:tcPr>
          <w:p w14:paraId="76835D13" w14:textId="19BB004B" w:rsidR="006F7BC9" w:rsidRDefault="006F7BC9" w:rsidP="006F7BC9">
            <w:pPr>
              <w:pStyle w:val="Tablecenter"/>
              <w:keepNext/>
              <w:tabs>
                <w:tab w:val="center" w:pos="444"/>
              </w:tabs>
              <w:rPr>
                <w:sz w:val="20"/>
              </w:rPr>
            </w:pPr>
            <w:r>
              <w:rPr>
                <w:sz w:val="20"/>
              </w:rPr>
              <w:t>19%</w:t>
            </w:r>
          </w:p>
        </w:tc>
      </w:tr>
      <w:tr w:rsidR="006F7BC9" w:rsidRPr="00BA7E99" w14:paraId="353EC045" w14:textId="77777777" w:rsidTr="00943798">
        <w:trPr>
          <w:trHeight w:val="400"/>
          <w:jc w:val="center"/>
        </w:trPr>
        <w:tc>
          <w:tcPr>
            <w:tcW w:w="1659" w:type="pct"/>
            <w:tcBorders>
              <w:top w:val="nil"/>
              <w:left w:val="nil"/>
              <w:bottom w:val="nil"/>
              <w:right w:val="nil"/>
            </w:tcBorders>
            <w:shd w:val="clear" w:color="auto" w:fill="E5E5E5" w:themeFill="accent1" w:themeFillTint="33"/>
            <w:vAlign w:val="center"/>
          </w:tcPr>
          <w:p w14:paraId="09432D4C" w14:textId="7310CB11" w:rsidR="006F7BC9" w:rsidRPr="005C4905" w:rsidRDefault="006F7BC9" w:rsidP="006F7BC9">
            <w:pPr>
              <w:keepNext/>
              <w:spacing w:after="0" w:line="280" w:lineRule="exact"/>
              <w:jc w:val="left"/>
              <w:rPr>
                <w:rFonts w:cs="Arial"/>
                <w:color w:val="000000"/>
                <w:sz w:val="20"/>
                <w:szCs w:val="20"/>
              </w:rPr>
            </w:pPr>
            <w:r>
              <w:rPr>
                <w:rFonts w:cs="Arial"/>
                <w:color w:val="000000"/>
                <w:sz w:val="20"/>
                <w:szCs w:val="20"/>
              </w:rPr>
              <w:t>Sump pump</w:t>
            </w:r>
          </w:p>
        </w:tc>
        <w:tc>
          <w:tcPr>
            <w:tcW w:w="1130" w:type="pct"/>
            <w:tcBorders>
              <w:top w:val="nil"/>
              <w:left w:val="nil"/>
              <w:bottom w:val="nil"/>
              <w:right w:val="nil"/>
            </w:tcBorders>
            <w:shd w:val="clear" w:color="auto" w:fill="E5E5E5" w:themeFill="accent1" w:themeFillTint="33"/>
            <w:tcMar>
              <w:left w:w="58" w:type="dxa"/>
              <w:right w:w="58" w:type="dxa"/>
            </w:tcMar>
            <w:vAlign w:val="center"/>
          </w:tcPr>
          <w:p w14:paraId="712D65E4" w14:textId="664B45D5" w:rsidR="006F7BC9" w:rsidRDefault="006F7BC9" w:rsidP="006F7BC9">
            <w:pPr>
              <w:pStyle w:val="Tablecenter"/>
              <w:keepNext/>
              <w:tabs>
                <w:tab w:val="center" w:pos="390"/>
              </w:tabs>
              <w:rPr>
                <w:sz w:val="20"/>
              </w:rPr>
            </w:pPr>
            <w:r>
              <w:rPr>
                <w:sz w:val="20"/>
              </w:rPr>
              <w:t>20%</w:t>
            </w:r>
          </w:p>
        </w:tc>
        <w:tc>
          <w:tcPr>
            <w:tcW w:w="1106" w:type="pct"/>
            <w:tcBorders>
              <w:top w:val="nil"/>
              <w:left w:val="nil"/>
              <w:bottom w:val="nil"/>
              <w:right w:val="nil"/>
            </w:tcBorders>
            <w:shd w:val="clear" w:color="auto" w:fill="E5E5E5" w:themeFill="accent1" w:themeFillTint="33"/>
            <w:tcMar>
              <w:left w:w="58" w:type="dxa"/>
              <w:right w:w="58" w:type="dxa"/>
            </w:tcMar>
            <w:vAlign w:val="center"/>
          </w:tcPr>
          <w:p w14:paraId="75AADF40" w14:textId="70C2E38D" w:rsidR="006F7BC9" w:rsidRDefault="006F7BC9" w:rsidP="006F7BC9">
            <w:pPr>
              <w:pStyle w:val="Tablecenter"/>
              <w:keepNext/>
              <w:tabs>
                <w:tab w:val="center" w:pos="354"/>
              </w:tabs>
              <w:rPr>
                <w:sz w:val="20"/>
              </w:rPr>
            </w:pPr>
            <w:r>
              <w:rPr>
                <w:sz w:val="20"/>
              </w:rPr>
              <w:t>1%</w:t>
            </w:r>
          </w:p>
        </w:tc>
        <w:tc>
          <w:tcPr>
            <w:tcW w:w="1105" w:type="pct"/>
            <w:tcBorders>
              <w:top w:val="nil"/>
              <w:left w:val="nil"/>
              <w:bottom w:val="nil"/>
              <w:right w:val="nil"/>
            </w:tcBorders>
            <w:shd w:val="clear" w:color="auto" w:fill="E5E5E5" w:themeFill="accent1" w:themeFillTint="33"/>
            <w:tcMar>
              <w:left w:w="58" w:type="dxa"/>
              <w:right w:w="58" w:type="dxa"/>
            </w:tcMar>
            <w:vAlign w:val="center"/>
          </w:tcPr>
          <w:p w14:paraId="37438B2B" w14:textId="7FA09CFE" w:rsidR="006F7BC9" w:rsidRDefault="006F7BC9" w:rsidP="006F7BC9">
            <w:pPr>
              <w:pStyle w:val="Tablecenter"/>
              <w:keepNext/>
              <w:tabs>
                <w:tab w:val="center" w:pos="444"/>
              </w:tabs>
              <w:rPr>
                <w:sz w:val="20"/>
              </w:rPr>
            </w:pPr>
            <w:r>
              <w:rPr>
                <w:sz w:val="20"/>
              </w:rPr>
              <w:t>17%</w:t>
            </w:r>
          </w:p>
        </w:tc>
      </w:tr>
      <w:tr w:rsidR="009F3B2D" w:rsidRPr="00BA7E99" w14:paraId="54A290B7" w14:textId="77777777" w:rsidTr="006F7BC9">
        <w:trPr>
          <w:trHeight w:val="400"/>
          <w:jc w:val="center"/>
        </w:trPr>
        <w:tc>
          <w:tcPr>
            <w:tcW w:w="1659" w:type="pct"/>
            <w:tcBorders>
              <w:top w:val="nil"/>
              <w:left w:val="nil"/>
              <w:bottom w:val="nil"/>
              <w:right w:val="nil"/>
            </w:tcBorders>
            <w:shd w:val="clear" w:color="auto" w:fill="auto"/>
            <w:vAlign w:val="center"/>
          </w:tcPr>
          <w:p w14:paraId="625A7A96" w14:textId="77777777" w:rsidR="009F3B2D" w:rsidRPr="005C4905" w:rsidRDefault="009F3B2D" w:rsidP="00943798">
            <w:pPr>
              <w:keepNext/>
              <w:spacing w:after="0" w:line="280" w:lineRule="exact"/>
              <w:jc w:val="left"/>
              <w:rPr>
                <w:sz w:val="20"/>
                <w:szCs w:val="20"/>
              </w:rPr>
            </w:pPr>
            <w:r w:rsidRPr="005C4905">
              <w:rPr>
                <w:rFonts w:cs="Arial"/>
                <w:color w:val="000000"/>
                <w:sz w:val="20"/>
                <w:szCs w:val="20"/>
              </w:rPr>
              <w:t>Pool</w:t>
            </w:r>
          </w:p>
        </w:tc>
        <w:tc>
          <w:tcPr>
            <w:tcW w:w="1130" w:type="pct"/>
            <w:tcBorders>
              <w:top w:val="nil"/>
              <w:left w:val="nil"/>
              <w:bottom w:val="nil"/>
              <w:right w:val="nil"/>
            </w:tcBorders>
            <w:shd w:val="clear" w:color="auto" w:fill="auto"/>
            <w:tcMar>
              <w:left w:w="58" w:type="dxa"/>
              <w:right w:w="58" w:type="dxa"/>
            </w:tcMar>
            <w:vAlign w:val="center"/>
          </w:tcPr>
          <w:p w14:paraId="441DC2F4" w14:textId="77777777" w:rsidR="009F3B2D" w:rsidRPr="005C4905" w:rsidRDefault="009F3B2D" w:rsidP="00943798">
            <w:pPr>
              <w:pStyle w:val="Tablecenter"/>
              <w:keepNext/>
              <w:tabs>
                <w:tab w:val="center" w:pos="390"/>
              </w:tabs>
              <w:rPr>
                <w:sz w:val="20"/>
              </w:rPr>
            </w:pPr>
            <w:r>
              <w:rPr>
                <w:sz w:val="20"/>
              </w:rPr>
              <w:t>9%</w:t>
            </w:r>
          </w:p>
        </w:tc>
        <w:tc>
          <w:tcPr>
            <w:tcW w:w="1106" w:type="pct"/>
            <w:tcBorders>
              <w:top w:val="nil"/>
              <w:left w:val="nil"/>
              <w:bottom w:val="nil"/>
              <w:right w:val="nil"/>
            </w:tcBorders>
            <w:shd w:val="clear" w:color="auto" w:fill="auto"/>
            <w:tcMar>
              <w:left w:w="58" w:type="dxa"/>
              <w:right w:w="58" w:type="dxa"/>
            </w:tcMar>
            <w:vAlign w:val="center"/>
          </w:tcPr>
          <w:p w14:paraId="44CCEB26" w14:textId="77777777" w:rsidR="009F3B2D" w:rsidRPr="005C4905" w:rsidRDefault="009F3B2D" w:rsidP="00943798">
            <w:pPr>
              <w:pStyle w:val="Tablecenter"/>
              <w:keepNext/>
              <w:tabs>
                <w:tab w:val="center" w:pos="354"/>
              </w:tabs>
              <w:rPr>
                <w:sz w:val="20"/>
              </w:rPr>
            </w:pPr>
            <w:r>
              <w:rPr>
                <w:sz w:val="20"/>
              </w:rPr>
              <w:t>5%</w:t>
            </w:r>
          </w:p>
        </w:tc>
        <w:tc>
          <w:tcPr>
            <w:tcW w:w="1105" w:type="pct"/>
            <w:tcBorders>
              <w:top w:val="nil"/>
              <w:left w:val="nil"/>
              <w:bottom w:val="nil"/>
              <w:right w:val="nil"/>
            </w:tcBorders>
            <w:shd w:val="clear" w:color="auto" w:fill="auto"/>
            <w:tcMar>
              <w:left w:w="58" w:type="dxa"/>
              <w:right w:w="58" w:type="dxa"/>
            </w:tcMar>
            <w:vAlign w:val="center"/>
          </w:tcPr>
          <w:p w14:paraId="0465E8D9" w14:textId="77777777" w:rsidR="009F3B2D" w:rsidRPr="005C4905" w:rsidRDefault="009F3B2D" w:rsidP="00943798">
            <w:pPr>
              <w:pStyle w:val="Tablecenter"/>
              <w:keepNext/>
              <w:tabs>
                <w:tab w:val="center" w:pos="444"/>
              </w:tabs>
              <w:rPr>
                <w:sz w:val="20"/>
              </w:rPr>
            </w:pPr>
            <w:r>
              <w:rPr>
                <w:sz w:val="20"/>
              </w:rPr>
              <w:t>9%</w:t>
            </w:r>
          </w:p>
        </w:tc>
      </w:tr>
      <w:tr w:rsidR="0034560F" w:rsidRPr="00BA7E99" w14:paraId="4233FEA7" w14:textId="77777777" w:rsidTr="006F7BC9">
        <w:trPr>
          <w:trHeight w:val="400"/>
          <w:jc w:val="center"/>
        </w:trPr>
        <w:tc>
          <w:tcPr>
            <w:tcW w:w="1659" w:type="pct"/>
            <w:tcBorders>
              <w:top w:val="nil"/>
              <w:left w:val="nil"/>
              <w:bottom w:val="nil"/>
              <w:right w:val="nil"/>
            </w:tcBorders>
            <w:shd w:val="clear" w:color="auto" w:fill="E5E5E5" w:themeFill="accent1" w:themeFillTint="33"/>
            <w:vAlign w:val="center"/>
          </w:tcPr>
          <w:p w14:paraId="7B96AC0C" w14:textId="6305E7BA" w:rsidR="0034560F" w:rsidRPr="005C4905" w:rsidRDefault="0034560F" w:rsidP="0034560F">
            <w:pPr>
              <w:keepNext/>
              <w:spacing w:after="0" w:line="280" w:lineRule="exact"/>
              <w:jc w:val="left"/>
              <w:rPr>
                <w:sz w:val="20"/>
                <w:szCs w:val="20"/>
              </w:rPr>
            </w:pPr>
            <w:r w:rsidRPr="005C4905">
              <w:rPr>
                <w:rFonts w:cs="Arial"/>
                <w:color w:val="000000"/>
                <w:sz w:val="20"/>
                <w:szCs w:val="20"/>
              </w:rPr>
              <w:t>Whole-home generator</w:t>
            </w:r>
          </w:p>
        </w:tc>
        <w:tc>
          <w:tcPr>
            <w:tcW w:w="1130" w:type="pct"/>
            <w:tcBorders>
              <w:top w:val="nil"/>
              <w:left w:val="nil"/>
              <w:bottom w:val="nil"/>
              <w:right w:val="nil"/>
            </w:tcBorders>
            <w:shd w:val="clear" w:color="auto" w:fill="E5E5E5" w:themeFill="accent1" w:themeFillTint="33"/>
            <w:tcMar>
              <w:left w:w="58" w:type="dxa"/>
              <w:right w:w="58" w:type="dxa"/>
            </w:tcMar>
            <w:vAlign w:val="center"/>
          </w:tcPr>
          <w:p w14:paraId="5E5333F4" w14:textId="7497B87D" w:rsidR="0034560F" w:rsidRPr="005C4905" w:rsidRDefault="0034560F" w:rsidP="0034560F">
            <w:pPr>
              <w:pStyle w:val="Tablecenter"/>
              <w:keepNext/>
              <w:tabs>
                <w:tab w:val="center" w:pos="390"/>
              </w:tabs>
              <w:rPr>
                <w:sz w:val="20"/>
              </w:rPr>
            </w:pPr>
            <w:r>
              <w:rPr>
                <w:sz w:val="20"/>
              </w:rPr>
              <w:t>7%</w:t>
            </w:r>
          </w:p>
        </w:tc>
        <w:tc>
          <w:tcPr>
            <w:tcW w:w="1106" w:type="pct"/>
            <w:tcBorders>
              <w:top w:val="nil"/>
              <w:left w:val="nil"/>
              <w:bottom w:val="nil"/>
              <w:right w:val="nil"/>
            </w:tcBorders>
            <w:shd w:val="clear" w:color="auto" w:fill="E5E5E5" w:themeFill="accent1" w:themeFillTint="33"/>
            <w:tcMar>
              <w:left w:w="58" w:type="dxa"/>
              <w:right w:w="58" w:type="dxa"/>
            </w:tcMar>
            <w:vAlign w:val="center"/>
          </w:tcPr>
          <w:p w14:paraId="38FD118D" w14:textId="7B8D7F27" w:rsidR="0034560F" w:rsidRPr="005C4905" w:rsidRDefault="0034560F" w:rsidP="0034560F">
            <w:pPr>
              <w:pStyle w:val="Tablecenter"/>
              <w:keepNext/>
              <w:tabs>
                <w:tab w:val="center" w:pos="354"/>
              </w:tabs>
              <w:rPr>
                <w:sz w:val="20"/>
              </w:rPr>
            </w:pPr>
            <w:r>
              <w:rPr>
                <w:sz w:val="20"/>
              </w:rPr>
              <w:t>1%</w:t>
            </w:r>
          </w:p>
        </w:tc>
        <w:tc>
          <w:tcPr>
            <w:tcW w:w="1105" w:type="pct"/>
            <w:tcBorders>
              <w:top w:val="nil"/>
              <w:left w:val="nil"/>
              <w:bottom w:val="nil"/>
              <w:right w:val="nil"/>
            </w:tcBorders>
            <w:shd w:val="clear" w:color="auto" w:fill="E5E5E5" w:themeFill="accent1" w:themeFillTint="33"/>
            <w:tcMar>
              <w:left w:w="58" w:type="dxa"/>
              <w:right w:w="58" w:type="dxa"/>
            </w:tcMar>
            <w:vAlign w:val="center"/>
          </w:tcPr>
          <w:p w14:paraId="5F971601" w14:textId="7E540329" w:rsidR="0034560F" w:rsidRPr="005C4905" w:rsidRDefault="0034560F" w:rsidP="0034560F">
            <w:pPr>
              <w:pStyle w:val="Tablecenter"/>
              <w:keepNext/>
              <w:tabs>
                <w:tab w:val="center" w:pos="444"/>
              </w:tabs>
              <w:rPr>
                <w:sz w:val="20"/>
              </w:rPr>
            </w:pPr>
            <w:r>
              <w:rPr>
                <w:sz w:val="20"/>
              </w:rPr>
              <w:t>6%</w:t>
            </w:r>
          </w:p>
        </w:tc>
      </w:tr>
      <w:tr w:rsidR="0034560F" w:rsidRPr="00BA7E99" w14:paraId="422E49B6" w14:textId="77777777" w:rsidTr="006F7BC9">
        <w:trPr>
          <w:trHeight w:val="400"/>
          <w:jc w:val="center"/>
        </w:trPr>
        <w:tc>
          <w:tcPr>
            <w:tcW w:w="1659" w:type="pct"/>
            <w:tcBorders>
              <w:top w:val="nil"/>
              <w:left w:val="nil"/>
              <w:bottom w:val="nil"/>
              <w:right w:val="nil"/>
            </w:tcBorders>
            <w:shd w:val="clear" w:color="auto" w:fill="auto"/>
            <w:vAlign w:val="center"/>
          </w:tcPr>
          <w:p w14:paraId="7FB95F68" w14:textId="780A2FCE" w:rsidR="0034560F" w:rsidRDefault="0034560F" w:rsidP="0034560F">
            <w:pPr>
              <w:keepNext/>
              <w:spacing w:after="0" w:line="280" w:lineRule="exact"/>
              <w:jc w:val="left"/>
              <w:rPr>
                <w:rFonts w:cs="Arial"/>
                <w:color w:val="000000"/>
                <w:sz w:val="20"/>
                <w:szCs w:val="20"/>
              </w:rPr>
            </w:pPr>
            <w:r w:rsidRPr="005C4905">
              <w:rPr>
                <w:rFonts w:cs="Arial"/>
                <w:color w:val="000000"/>
                <w:sz w:val="20"/>
                <w:szCs w:val="20"/>
              </w:rPr>
              <w:t>Spa</w:t>
            </w:r>
          </w:p>
        </w:tc>
        <w:tc>
          <w:tcPr>
            <w:tcW w:w="1130" w:type="pct"/>
            <w:tcBorders>
              <w:top w:val="nil"/>
              <w:left w:val="nil"/>
              <w:bottom w:val="nil"/>
              <w:right w:val="nil"/>
            </w:tcBorders>
            <w:shd w:val="clear" w:color="auto" w:fill="auto"/>
            <w:tcMar>
              <w:left w:w="58" w:type="dxa"/>
              <w:right w:w="58" w:type="dxa"/>
            </w:tcMar>
            <w:vAlign w:val="center"/>
          </w:tcPr>
          <w:p w14:paraId="058E1BAF" w14:textId="39D8F20A" w:rsidR="0034560F" w:rsidRDefault="0034560F" w:rsidP="0034560F">
            <w:pPr>
              <w:pStyle w:val="Tablecenter"/>
              <w:keepNext/>
              <w:tabs>
                <w:tab w:val="center" w:pos="390"/>
              </w:tabs>
              <w:rPr>
                <w:sz w:val="20"/>
              </w:rPr>
            </w:pPr>
            <w:r>
              <w:rPr>
                <w:sz w:val="20"/>
              </w:rPr>
              <w:t>5%</w:t>
            </w:r>
          </w:p>
        </w:tc>
        <w:tc>
          <w:tcPr>
            <w:tcW w:w="1106" w:type="pct"/>
            <w:tcBorders>
              <w:top w:val="nil"/>
              <w:left w:val="nil"/>
              <w:bottom w:val="nil"/>
              <w:right w:val="nil"/>
            </w:tcBorders>
            <w:shd w:val="clear" w:color="auto" w:fill="auto"/>
            <w:tcMar>
              <w:left w:w="58" w:type="dxa"/>
              <w:right w:w="58" w:type="dxa"/>
            </w:tcMar>
            <w:vAlign w:val="center"/>
          </w:tcPr>
          <w:p w14:paraId="37C8C8A4" w14:textId="52CA3B61" w:rsidR="0034560F" w:rsidRDefault="0034560F" w:rsidP="0034560F">
            <w:pPr>
              <w:pStyle w:val="Tablecenter"/>
              <w:keepNext/>
              <w:tabs>
                <w:tab w:val="center" w:pos="354"/>
              </w:tabs>
              <w:rPr>
                <w:sz w:val="20"/>
              </w:rPr>
            </w:pPr>
            <w:r>
              <w:rPr>
                <w:sz w:val="20"/>
              </w:rPr>
              <w:t>-</w:t>
            </w:r>
          </w:p>
        </w:tc>
        <w:tc>
          <w:tcPr>
            <w:tcW w:w="1105" w:type="pct"/>
            <w:tcBorders>
              <w:top w:val="nil"/>
              <w:left w:val="nil"/>
              <w:bottom w:val="nil"/>
              <w:right w:val="nil"/>
            </w:tcBorders>
            <w:shd w:val="clear" w:color="auto" w:fill="auto"/>
            <w:tcMar>
              <w:left w:w="58" w:type="dxa"/>
              <w:right w:w="58" w:type="dxa"/>
            </w:tcMar>
            <w:vAlign w:val="center"/>
          </w:tcPr>
          <w:p w14:paraId="2CC5FAAB" w14:textId="3354D899" w:rsidR="0034560F" w:rsidRDefault="0034560F" w:rsidP="0034560F">
            <w:pPr>
              <w:pStyle w:val="Tablecenter"/>
              <w:keepNext/>
              <w:tabs>
                <w:tab w:val="center" w:pos="444"/>
              </w:tabs>
              <w:rPr>
                <w:sz w:val="20"/>
              </w:rPr>
            </w:pPr>
            <w:r>
              <w:rPr>
                <w:sz w:val="20"/>
              </w:rPr>
              <w:t>4%</w:t>
            </w:r>
          </w:p>
        </w:tc>
      </w:tr>
      <w:tr w:rsidR="0034560F" w:rsidRPr="00BA7E99" w14:paraId="37392D63" w14:textId="77777777" w:rsidTr="006F7BC9">
        <w:trPr>
          <w:trHeight w:val="400"/>
          <w:jc w:val="center"/>
        </w:trPr>
        <w:tc>
          <w:tcPr>
            <w:tcW w:w="1659" w:type="pct"/>
            <w:tcBorders>
              <w:top w:val="nil"/>
              <w:left w:val="nil"/>
              <w:bottom w:val="nil"/>
              <w:right w:val="nil"/>
            </w:tcBorders>
            <w:shd w:val="clear" w:color="auto" w:fill="E5E5E5" w:themeFill="accent1" w:themeFillTint="33"/>
            <w:vAlign w:val="center"/>
          </w:tcPr>
          <w:p w14:paraId="4515A5A5" w14:textId="59062FAF" w:rsidR="0034560F" w:rsidRDefault="0034560F" w:rsidP="0034560F">
            <w:pPr>
              <w:keepNext/>
              <w:spacing w:after="0" w:line="280" w:lineRule="exact"/>
              <w:jc w:val="left"/>
              <w:rPr>
                <w:rFonts w:cs="Arial"/>
                <w:color w:val="000000"/>
                <w:sz w:val="20"/>
                <w:szCs w:val="20"/>
              </w:rPr>
            </w:pPr>
            <w:r>
              <w:rPr>
                <w:rFonts w:cs="Arial"/>
                <w:color w:val="000000"/>
                <w:sz w:val="20"/>
                <w:szCs w:val="20"/>
              </w:rPr>
              <w:t>Aquarium</w:t>
            </w:r>
          </w:p>
        </w:tc>
        <w:tc>
          <w:tcPr>
            <w:tcW w:w="1130" w:type="pct"/>
            <w:tcBorders>
              <w:top w:val="nil"/>
              <w:left w:val="nil"/>
              <w:bottom w:val="nil"/>
              <w:right w:val="nil"/>
            </w:tcBorders>
            <w:shd w:val="clear" w:color="auto" w:fill="E5E5E5" w:themeFill="accent1" w:themeFillTint="33"/>
            <w:tcMar>
              <w:left w:w="58" w:type="dxa"/>
              <w:right w:w="58" w:type="dxa"/>
            </w:tcMar>
            <w:vAlign w:val="center"/>
          </w:tcPr>
          <w:p w14:paraId="6A8076B1" w14:textId="5D603F10" w:rsidR="0034560F" w:rsidRDefault="0034560F" w:rsidP="0034560F">
            <w:pPr>
              <w:pStyle w:val="Tablecenter"/>
              <w:keepNext/>
              <w:tabs>
                <w:tab w:val="center" w:pos="390"/>
              </w:tabs>
              <w:rPr>
                <w:sz w:val="20"/>
              </w:rPr>
            </w:pPr>
            <w:r>
              <w:rPr>
                <w:sz w:val="20"/>
              </w:rPr>
              <w:t>4%</w:t>
            </w:r>
          </w:p>
        </w:tc>
        <w:tc>
          <w:tcPr>
            <w:tcW w:w="1106" w:type="pct"/>
            <w:tcBorders>
              <w:top w:val="nil"/>
              <w:left w:val="nil"/>
              <w:bottom w:val="nil"/>
              <w:right w:val="nil"/>
            </w:tcBorders>
            <w:shd w:val="clear" w:color="auto" w:fill="E5E5E5" w:themeFill="accent1" w:themeFillTint="33"/>
            <w:tcMar>
              <w:left w:w="58" w:type="dxa"/>
              <w:right w:w="58" w:type="dxa"/>
            </w:tcMar>
            <w:vAlign w:val="center"/>
          </w:tcPr>
          <w:p w14:paraId="5D5656A4" w14:textId="506037A1" w:rsidR="0034560F" w:rsidRDefault="0034560F" w:rsidP="0034560F">
            <w:pPr>
              <w:pStyle w:val="Tablecenter"/>
              <w:keepNext/>
              <w:tabs>
                <w:tab w:val="center" w:pos="354"/>
              </w:tabs>
              <w:rPr>
                <w:sz w:val="20"/>
              </w:rPr>
            </w:pPr>
            <w:r>
              <w:rPr>
                <w:sz w:val="20"/>
              </w:rPr>
              <w:t>1%</w:t>
            </w:r>
          </w:p>
        </w:tc>
        <w:tc>
          <w:tcPr>
            <w:tcW w:w="1105" w:type="pct"/>
            <w:tcBorders>
              <w:top w:val="nil"/>
              <w:left w:val="nil"/>
              <w:bottom w:val="nil"/>
              <w:right w:val="nil"/>
            </w:tcBorders>
            <w:shd w:val="clear" w:color="auto" w:fill="E5E5E5" w:themeFill="accent1" w:themeFillTint="33"/>
            <w:tcMar>
              <w:left w:w="58" w:type="dxa"/>
              <w:right w:w="58" w:type="dxa"/>
            </w:tcMar>
            <w:vAlign w:val="center"/>
          </w:tcPr>
          <w:p w14:paraId="5446B276" w14:textId="16430E22" w:rsidR="0034560F" w:rsidRDefault="0034560F" w:rsidP="0034560F">
            <w:pPr>
              <w:pStyle w:val="Tablecenter"/>
              <w:keepNext/>
              <w:tabs>
                <w:tab w:val="center" w:pos="444"/>
              </w:tabs>
              <w:rPr>
                <w:sz w:val="20"/>
              </w:rPr>
            </w:pPr>
            <w:r>
              <w:rPr>
                <w:sz w:val="20"/>
              </w:rPr>
              <w:t>3%</w:t>
            </w:r>
          </w:p>
        </w:tc>
      </w:tr>
      <w:tr w:rsidR="0034560F" w:rsidRPr="00BA7E99" w14:paraId="03EFCC54" w14:textId="77777777" w:rsidTr="006F7BC9">
        <w:trPr>
          <w:trHeight w:val="400"/>
          <w:jc w:val="center"/>
        </w:trPr>
        <w:tc>
          <w:tcPr>
            <w:tcW w:w="1659" w:type="pct"/>
            <w:tcBorders>
              <w:top w:val="nil"/>
              <w:left w:val="nil"/>
              <w:bottom w:val="nil"/>
              <w:right w:val="nil"/>
            </w:tcBorders>
            <w:shd w:val="clear" w:color="auto" w:fill="auto"/>
            <w:vAlign w:val="center"/>
          </w:tcPr>
          <w:p w14:paraId="5FBD21C9" w14:textId="2581DE62" w:rsidR="0034560F" w:rsidRPr="005C4905" w:rsidRDefault="0034560F" w:rsidP="0034560F">
            <w:pPr>
              <w:keepNext/>
              <w:spacing w:after="0" w:line="280" w:lineRule="exact"/>
              <w:jc w:val="left"/>
              <w:rPr>
                <w:sz w:val="20"/>
                <w:szCs w:val="20"/>
              </w:rPr>
            </w:pPr>
            <w:r>
              <w:rPr>
                <w:rFonts w:cs="Arial"/>
                <w:color w:val="000000"/>
                <w:sz w:val="20"/>
                <w:szCs w:val="20"/>
              </w:rPr>
              <w:t>Heated waterbed</w:t>
            </w:r>
          </w:p>
        </w:tc>
        <w:tc>
          <w:tcPr>
            <w:tcW w:w="1130" w:type="pct"/>
            <w:tcBorders>
              <w:top w:val="nil"/>
              <w:left w:val="nil"/>
              <w:bottom w:val="nil"/>
              <w:right w:val="nil"/>
            </w:tcBorders>
            <w:shd w:val="clear" w:color="auto" w:fill="auto"/>
            <w:tcMar>
              <w:left w:w="58" w:type="dxa"/>
              <w:right w:w="58" w:type="dxa"/>
            </w:tcMar>
            <w:vAlign w:val="center"/>
          </w:tcPr>
          <w:p w14:paraId="75C6030B" w14:textId="023D19A4" w:rsidR="0034560F" w:rsidRPr="005C4905" w:rsidRDefault="0034560F" w:rsidP="0034560F">
            <w:pPr>
              <w:pStyle w:val="Tablecenter"/>
              <w:keepNext/>
              <w:tabs>
                <w:tab w:val="center" w:pos="390"/>
              </w:tabs>
              <w:rPr>
                <w:sz w:val="20"/>
              </w:rPr>
            </w:pPr>
            <w:r>
              <w:rPr>
                <w:sz w:val="20"/>
              </w:rPr>
              <w:t>1%</w:t>
            </w:r>
          </w:p>
        </w:tc>
        <w:tc>
          <w:tcPr>
            <w:tcW w:w="1106" w:type="pct"/>
            <w:tcBorders>
              <w:top w:val="nil"/>
              <w:left w:val="nil"/>
              <w:bottom w:val="nil"/>
              <w:right w:val="nil"/>
            </w:tcBorders>
            <w:shd w:val="clear" w:color="auto" w:fill="auto"/>
            <w:tcMar>
              <w:left w:w="58" w:type="dxa"/>
              <w:right w:w="58" w:type="dxa"/>
            </w:tcMar>
            <w:vAlign w:val="center"/>
          </w:tcPr>
          <w:p w14:paraId="486FB3D5" w14:textId="7D0D595A" w:rsidR="0034560F" w:rsidRPr="005C4905" w:rsidRDefault="0034560F" w:rsidP="0034560F">
            <w:pPr>
              <w:pStyle w:val="Tablecenter"/>
              <w:keepNext/>
              <w:tabs>
                <w:tab w:val="center" w:pos="354"/>
              </w:tabs>
              <w:rPr>
                <w:sz w:val="20"/>
              </w:rPr>
            </w:pPr>
            <w:r>
              <w:rPr>
                <w:sz w:val="20"/>
              </w:rPr>
              <w:t>1%</w:t>
            </w:r>
          </w:p>
        </w:tc>
        <w:tc>
          <w:tcPr>
            <w:tcW w:w="1105" w:type="pct"/>
            <w:tcBorders>
              <w:top w:val="nil"/>
              <w:left w:val="nil"/>
              <w:bottom w:val="nil"/>
              <w:right w:val="nil"/>
            </w:tcBorders>
            <w:shd w:val="clear" w:color="auto" w:fill="auto"/>
            <w:tcMar>
              <w:left w:w="58" w:type="dxa"/>
              <w:right w:w="58" w:type="dxa"/>
            </w:tcMar>
            <w:vAlign w:val="center"/>
          </w:tcPr>
          <w:p w14:paraId="0052CF85" w14:textId="0429DB6B" w:rsidR="0034560F" w:rsidRPr="005C4905" w:rsidRDefault="0034560F" w:rsidP="0034560F">
            <w:pPr>
              <w:pStyle w:val="Tablecenter"/>
              <w:keepNext/>
              <w:tabs>
                <w:tab w:val="center" w:pos="444"/>
              </w:tabs>
              <w:rPr>
                <w:sz w:val="20"/>
              </w:rPr>
            </w:pPr>
            <w:r>
              <w:rPr>
                <w:sz w:val="20"/>
              </w:rPr>
              <w:t>1%</w:t>
            </w:r>
          </w:p>
        </w:tc>
      </w:tr>
      <w:tr w:rsidR="0034560F" w:rsidRPr="00BA7E99" w14:paraId="064B467C" w14:textId="77777777" w:rsidTr="006F7BC9">
        <w:trPr>
          <w:trHeight w:val="400"/>
          <w:jc w:val="center"/>
        </w:trPr>
        <w:tc>
          <w:tcPr>
            <w:tcW w:w="5000" w:type="pct"/>
            <w:gridSpan w:val="4"/>
            <w:tcBorders>
              <w:top w:val="nil"/>
              <w:left w:val="nil"/>
              <w:bottom w:val="nil"/>
              <w:right w:val="nil"/>
            </w:tcBorders>
            <w:shd w:val="clear" w:color="auto" w:fill="auto"/>
            <w:vAlign w:val="center"/>
          </w:tcPr>
          <w:p w14:paraId="7D677D9F" w14:textId="3BDE51B8" w:rsidR="0034560F" w:rsidRDefault="0034560F" w:rsidP="0034560F">
            <w:pPr>
              <w:pStyle w:val="Tablecenter"/>
              <w:keepNext/>
              <w:tabs>
                <w:tab w:val="center" w:pos="444"/>
              </w:tabs>
              <w:jc w:val="left"/>
              <w:rPr>
                <w:sz w:val="20"/>
              </w:rPr>
            </w:pPr>
            <w:r>
              <w:rPr>
                <w:rFonts w:eastAsia="Times New Roman" w:cs="Arial"/>
                <w:color w:val="000000"/>
                <w:sz w:val="18"/>
                <w:szCs w:val="18"/>
                <w:vertAlign w:val="superscript"/>
                <w:lang w:bidi="ar-SA"/>
              </w:rPr>
              <w:t xml:space="preserve">1 </w:t>
            </w:r>
            <w:r>
              <w:rPr>
                <w:rFonts w:eastAsia="Times New Roman" w:cs="Arial"/>
                <w:color w:val="000000"/>
                <w:sz w:val="18"/>
                <w:szCs w:val="18"/>
                <w:lang w:bidi="ar-SA"/>
              </w:rPr>
              <w:t>Percentages do not s</w:t>
            </w:r>
            <w:r w:rsidRPr="00B81AD7">
              <w:rPr>
                <w:rFonts w:eastAsia="Times New Roman" w:cs="Arial"/>
                <w:color w:val="000000"/>
                <w:sz w:val="18"/>
                <w:szCs w:val="18"/>
                <w:lang w:bidi="ar-SA"/>
              </w:rPr>
              <w:t xml:space="preserve">um to 100% because homes had more than one </w:t>
            </w:r>
            <w:r>
              <w:rPr>
                <w:rFonts w:eastAsia="Times New Roman" w:cs="Arial"/>
                <w:color w:val="000000"/>
                <w:sz w:val="18"/>
                <w:szCs w:val="18"/>
                <w:lang w:bidi="ar-SA"/>
              </w:rPr>
              <w:t>end use.</w:t>
            </w:r>
          </w:p>
        </w:tc>
      </w:tr>
    </w:tbl>
    <w:p w14:paraId="0346A651" w14:textId="75CF67D3" w:rsidR="00DE4710" w:rsidRDefault="00D1645E" w:rsidP="004671C0">
      <w:pPr>
        <w:pStyle w:val="Normalaftertable"/>
        <w:rPr>
          <w:lang w:bidi="ar-SA"/>
        </w:rPr>
      </w:pPr>
      <w:r>
        <w:rPr>
          <w:lang w:bidi="ar-SA"/>
        </w:rPr>
        <w:t xml:space="preserve">Respondents listed </w:t>
      </w:r>
      <w:r>
        <w:t xml:space="preserve">other equipment in their homes that they estimated used a great deal of energy. </w:t>
      </w:r>
      <w:r w:rsidR="0053707D">
        <w:t>Most frequently</w:t>
      </w:r>
      <w:r w:rsidR="0034560F">
        <w:t xml:space="preserve"> they</w:t>
      </w:r>
      <w:r w:rsidR="0053707D">
        <w:t xml:space="preserve"> mentioned </w:t>
      </w:r>
      <w:r>
        <w:t xml:space="preserve">power tools and/or air compressors (2%) and medical equipment (1%). </w:t>
      </w:r>
      <w:r w:rsidR="0034560F">
        <w:t xml:space="preserve">Others listed end uses such as </w:t>
      </w:r>
      <w:r w:rsidR="003621A6">
        <w:t xml:space="preserve">musical </w:t>
      </w:r>
      <w:r w:rsidR="0034560F">
        <w:t>and</w:t>
      </w:r>
      <w:r w:rsidR="003621A6">
        <w:t xml:space="preserve"> pet equipment</w:t>
      </w:r>
      <w:r w:rsidR="000D5AAF">
        <w:t xml:space="preserve"> (e.g., reptile heat lamps, fish tanks, etc.)</w:t>
      </w:r>
      <w:r w:rsidR="002F0484">
        <w:t>.</w:t>
      </w:r>
    </w:p>
    <w:p w14:paraId="233BCBD1" w14:textId="7187EA62" w:rsidR="00A766E6" w:rsidRPr="00782266" w:rsidRDefault="00A766E6" w:rsidP="00AA05CE">
      <w:pPr>
        <w:rPr>
          <w:lang w:bidi="ar-SA"/>
        </w:rPr>
        <w:sectPr w:rsidR="00A766E6" w:rsidRPr="00782266" w:rsidSect="006D7F4D">
          <w:headerReference w:type="default" r:id="rId44"/>
          <w:footerReference w:type="default" r:id="rId45"/>
          <w:headerReference w:type="first" r:id="rId46"/>
          <w:footerReference w:type="first" r:id="rId47"/>
          <w:pgSz w:w="12240" w:h="15840"/>
          <w:pgMar w:top="1440" w:right="1440" w:bottom="1440" w:left="1440" w:header="0" w:footer="0" w:gutter="0"/>
          <w:cols w:space="720"/>
          <w:titlePg/>
          <w:docGrid w:linePitch="299"/>
        </w:sectPr>
      </w:pPr>
    </w:p>
    <w:p w14:paraId="5CD3D484" w14:textId="1F0D9155" w:rsidR="00B90593" w:rsidRDefault="003C6CF9" w:rsidP="00574189">
      <w:pPr>
        <w:pStyle w:val="Heading1"/>
        <w:spacing w:after="120"/>
      </w:pPr>
      <w:bookmarkStart w:id="148" w:name="_Ref517277192"/>
      <w:bookmarkStart w:id="149" w:name="_Ref518917068"/>
      <w:bookmarkStart w:id="150" w:name="_Toc11662333"/>
      <w:r>
        <w:t>Building Characteristics</w:t>
      </w:r>
      <w:bookmarkEnd w:id="148"/>
      <w:bookmarkEnd w:id="149"/>
      <w:bookmarkEnd w:id="150"/>
    </w:p>
    <w:p w14:paraId="582A98AA" w14:textId="668D2AFD" w:rsidR="008F6726" w:rsidRPr="003E427B" w:rsidRDefault="00574189" w:rsidP="003E427B">
      <w:pPr>
        <w:pStyle w:val="ListParagraph"/>
        <w:numPr>
          <w:ilvl w:val="0"/>
          <w:numId w:val="26"/>
        </w:numPr>
        <w:ind w:left="1440"/>
        <w:rPr>
          <w:lang w:eastAsia="ja-JP" w:bidi="ar-SA"/>
        </w:rPr>
      </w:pPr>
      <w:bookmarkStart w:id="151" w:name="_Toc5976911"/>
      <w:bookmarkStart w:id="152" w:name="_Toc6221440"/>
      <w:bookmarkEnd w:id="151"/>
      <w:bookmarkEnd w:id="152"/>
      <w:r w:rsidRPr="00147A55">
        <w:rPr>
          <w:noProof/>
        </w:rPr>
        <w:drawing>
          <wp:anchor distT="0" distB="0" distL="114300" distR="114300" simplePos="0" relativeHeight="251672577" behindDoc="0" locked="0" layoutInCell="1" allowOverlap="1" wp14:anchorId="3EAD3961" wp14:editId="771C8738">
            <wp:simplePos x="0" y="0"/>
            <wp:positionH relativeFrom="margin">
              <wp:align>left</wp:align>
            </wp:positionH>
            <wp:positionV relativeFrom="paragraph">
              <wp:posOffset>11214</wp:posOffset>
            </wp:positionV>
            <wp:extent cx="615950" cy="657225"/>
            <wp:effectExtent l="0" t="0" r="0" b="9525"/>
            <wp:wrapNone/>
            <wp:docPr id="47" name="Picture 12">
              <a:extLst xmlns:a="http://schemas.openxmlformats.org/drawingml/2006/main">
                <a:ext uri="{FF2B5EF4-FFF2-40B4-BE49-F238E27FC236}">
                  <a16:creationId xmlns:a16="http://schemas.microsoft.com/office/drawing/2014/main" id="{12305028-3BA3-4508-B7E2-E5454D2A1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12305028-3BA3-4508-B7E2-E5454D2A133D}"/>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a:stretch/>
                  </pic:blipFill>
                  <pic:spPr>
                    <a:xfrm>
                      <a:off x="0" y="0"/>
                      <a:ext cx="615950" cy="657225"/>
                    </a:xfrm>
                    <a:prstGeom prst="rect">
                      <a:avLst/>
                    </a:prstGeom>
                  </pic:spPr>
                </pic:pic>
              </a:graphicData>
            </a:graphic>
            <wp14:sizeRelH relativeFrom="margin">
              <wp14:pctWidth>0</wp14:pctWidth>
            </wp14:sizeRelH>
            <wp14:sizeRelV relativeFrom="margin">
              <wp14:pctHeight>0</wp14:pctHeight>
            </wp14:sizeRelV>
          </wp:anchor>
        </w:drawing>
      </w:r>
      <w:r w:rsidR="004639EF" w:rsidRPr="003E427B">
        <w:rPr>
          <w:b/>
          <w:lang w:eastAsia="ja-JP" w:bidi="ar-SA"/>
        </w:rPr>
        <w:t>Insulation Status:</w:t>
      </w:r>
      <w:r w:rsidR="004639EF" w:rsidRPr="003E427B">
        <w:rPr>
          <w:lang w:eastAsia="ja-JP" w:bidi="ar-SA"/>
        </w:rPr>
        <w:t xml:space="preserve"> </w:t>
      </w:r>
      <w:r w:rsidR="008F6726" w:rsidRPr="003E427B">
        <w:rPr>
          <w:lang w:eastAsia="ja-JP" w:bidi="ar-SA"/>
        </w:rPr>
        <w:t xml:space="preserve">Nearly one-quarter (23%) of predominant walls </w:t>
      </w:r>
      <w:r w:rsidR="00E176F9" w:rsidRPr="003E427B">
        <w:rPr>
          <w:lang w:eastAsia="ja-JP" w:bidi="ar-SA"/>
        </w:rPr>
        <w:t xml:space="preserve">in single-family homes </w:t>
      </w:r>
      <w:r w:rsidR="008F6726" w:rsidRPr="003E427B">
        <w:rPr>
          <w:lang w:eastAsia="ja-JP" w:bidi="ar-SA"/>
        </w:rPr>
        <w:t>had little-to-no insulatio</w:t>
      </w:r>
      <w:r w:rsidR="00BB123D" w:rsidRPr="003E427B">
        <w:rPr>
          <w:lang w:eastAsia="ja-JP" w:bidi="ar-SA"/>
        </w:rPr>
        <w:t xml:space="preserve">n – an </w:t>
      </w:r>
      <w:r w:rsidR="004639EF" w:rsidRPr="003E427B">
        <w:rPr>
          <w:lang w:eastAsia="ja-JP" w:bidi="ar-SA"/>
        </w:rPr>
        <w:t xml:space="preserve">unintuitive </w:t>
      </w:r>
      <w:r w:rsidR="00BB123D" w:rsidRPr="003E427B">
        <w:rPr>
          <w:lang w:eastAsia="ja-JP" w:bidi="ar-SA"/>
        </w:rPr>
        <w:t xml:space="preserve">increase from </w:t>
      </w:r>
      <w:r w:rsidR="008A6D68" w:rsidRPr="003E427B">
        <w:rPr>
          <w:lang w:eastAsia="ja-JP" w:bidi="ar-SA"/>
        </w:rPr>
        <w:t xml:space="preserve">the values seen in </w:t>
      </w:r>
      <w:r w:rsidR="00BB123D" w:rsidRPr="003E427B">
        <w:rPr>
          <w:lang w:eastAsia="ja-JP" w:bidi="ar-SA"/>
        </w:rPr>
        <w:t xml:space="preserve">2011 (14%), </w:t>
      </w:r>
      <w:r w:rsidR="004639EF" w:rsidRPr="003E427B">
        <w:rPr>
          <w:lang w:eastAsia="ja-JP" w:bidi="ar-SA"/>
        </w:rPr>
        <w:t xml:space="preserve">signaling </w:t>
      </w:r>
      <w:r w:rsidR="00BB123D" w:rsidRPr="003E427B">
        <w:rPr>
          <w:lang w:eastAsia="ja-JP" w:bidi="ar-SA"/>
        </w:rPr>
        <w:t>r</w:t>
      </w:r>
      <w:r w:rsidR="008F6726" w:rsidRPr="003E427B">
        <w:rPr>
          <w:lang w:eastAsia="ja-JP" w:bidi="ar-SA"/>
        </w:rPr>
        <w:t xml:space="preserve">esults should be interpreted </w:t>
      </w:r>
      <w:r w:rsidR="004639EF" w:rsidRPr="003E427B">
        <w:rPr>
          <w:lang w:eastAsia="ja-JP" w:bidi="ar-SA"/>
        </w:rPr>
        <w:t>cautiously</w:t>
      </w:r>
      <w:r w:rsidR="008F6726" w:rsidRPr="003E427B">
        <w:rPr>
          <w:lang w:eastAsia="ja-JP" w:bidi="ar-SA"/>
        </w:rPr>
        <w:t xml:space="preserve"> given differences between methodologies.</w:t>
      </w:r>
    </w:p>
    <w:p w14:paraId="6E46C0D5" w14:textId="4EC89250" w:rsidR="008F6726" w:rsidRPr="003E427B" w:rsidRDefault="004639EF" w:rsidP="003E427B">
      <w:pPr>
        <w:pStyle w:val="ListParagraph"/>
        <w:numPr>
          <w:ilvl w:val="0"/>
          <w:numId w:val="26"/>
        </w:numPr>
        <w:ind w:left="1440"/>
        <w:rPr>
          <w:lang w:bidi="ar-SA"/>
        </w:rPr>
      </w:pPr>
      <w:r w:rsidRPr="003E427B">
        <w:rPr>
          <w:b/>
          <w:lang w:eastAsia="ja-JP" w:bidi="ar-SA"/>
        </w:rPr>
        <w:t>Insulation Material:</w:t>
      </w:r>
      <w:r w:rsidRPr="003E427B">
        <w:rPr>
          <w:lang w:eastAsia="ja-JP" w:bidi="ar-SA"/>
        </w:rPr>
        <w:t xml:space="preserve"> </w:t>
      </w:r>
      <w:r w:rsidR="008F6726" w:rsidRPr="003E427B">
        <w:rPr>
          <w:lang w:eastAsia="ja-JP" w:bidi="ar-SA"/>
        </w:rPr>
        <w:t>P</w:t>
      </w:r>
      <w:r w:rsidR="008F6726" w:rsidRPr="003E427B">
        <w:rPr>
          <w:lang w:bidi="ar-SA"/>
        </w:rPr>
        <w:t xml:space="preserve">redominant walls </w:t>
      </w:r>
      <w:r w:rsidR="00E176F9" w:rsidRPr="003E427B">
        <w:rPr>
          <w:lang w:bidi="ar-SA"/>
        </w:rPr>
        <w:t xml:space="preserve">in single-family homes </w:t>
      </w:r>
      <w:r w:rsidR="008F6726" w:rsidRPr="003E427B">
        <w:rPr>
          <w:lang w:bidi="ar-SA"/>
        </w:rPr>
        <w:t>were most often insulated with FG</w:t>
      </w:r>
      <w:r w:rsidRPr="003E427B">
        <w:rPr>
          <w:lang w:bidi="ar-SA"/>
        </w:rPr>
        <w:t>B</w:t>
      </w:r>
      <w:r w:rsidR="008F6726" w:rsidRPr="003E427B">
        <w:rPr>
          <w:lang w:bidi="ar-SA"/>
        </w:rPr>
        <w:t xml:space="preserve"> (66%), and predominant flat and vaulted ceilings were most often insulated with FGB or rockwool (64% </w:t>
      </w:r>
      <w:r w:rsidR="00F36B05" w:rsidRPr="003E427B">
        <w:rPr>
          <w:lang w:bidi="ar-SA"/>
        </w:rPr>
        <w:t xml:space="preserve">for flat ceilings </w:t>
      </w:r>
      <w:r w:rsidR="008F6726" w:rsidRPr="003E427B">
        <w:rPr>
          <w:lang w:bidi="ar-SA"/>
        </w:rPr>
        <w:t>and 78%</w:t>
      </w:r>
      <w:r w:rsidR="00F36B05" w:rsidRPr="003E427B">
        <w:rPr>
          <w:lang w:bidi="ar-SA"/>
        </w:rPr>
        <w:t xml:space="preserve"> for vaulted</w:t>
      </w:r>
      <w:r w:rsidR="008F6726" w:rsidRPr="003E427B">
        <w:rPr>
          <w:lang w:bidi="ar-SA"/>
        </w:rPr>
        <w:t xml:space="preserve">). </w:t>
      </w:r>
    </w:p>
    <w:p w14:paraId="2704FC39" w14:textId="364AF575" w:rsidR="008F6726" w:rsidRPr="003E427B" w:rsidRDefault="004639EF" w:rsidP="003E427B">
      <w:pPr>
        <w:pStyle w:val="ListParagraph"/>
        <w:numPr>
          <w:ilvl w:val="0"/>
          <w:numId w:val="26"/>
        </w:numPr>
        <w:ind w:left="1440"/>
        <w:rPr>
          <w:lang w:bidi="ar-SA"/>
        </w:rPr>
      </w:pPr>
      <w:r w:rsidRPr="003E427B">
        <w:rPr>
          <w:b/>
          <w:lang w:bidi="ar-SA"/>
        </w:rPr>
        <w:t>Windows:</w:t>
      </w:r>
      <w:r w:rsidRPr="003E427B">
        <w:rPr>
          <w:lang w:bidi="ar-SA"/>
        </w:rPr>
        <w:t xml:space="preserve"> </w:t>
      </w:r>
      <w:r w:rsidR="00F36B05" w:rsidRPr="003E427B">
        <w:rPr>
          <w:lang w:bidi="ar-SA"/>
        </w:rPr>
        <w:t>The main w</w:t>
      </w:r>
      <w:r w:rsidR="00BB123D" w:rsidRPr="003E427B">
        <w:rPr>
          <w:lang w:bidi="ar-SA"/>
        </w:rPr>
        <w:t>indows</w:t>
      </w:r>
      <w:r w:rsidR="00E176F9" w:rsidRPr="003E427B">
        <w:rPr>
          <w:lang w:bidi="ar-SA"/>
        </w:rPr>
        <w:t xml:space="preserve"> in single-family homes</w:t>
      </w:r>
      <w:r w:rsidR="00BB123D" w:rsidRPr="003E427B">
        <w:rPr>
          <w:lang w:bidi="ar-SA"/>
        </w:rPr>
        <w:t xml:space="preserve"> were</w:t>
      </w:r>
      <w:r w:rsidR="008F6726" w:rsidRPr="003E427B">
        <w:rPr>
          <w:lang w:bidi="ar-SA"/>
        </w:rPr>
        <w:t xml:space="preserve"> </w:t>
      </w:r>
      <w:r w:rsidR="00F36B05" w:rsidRPr="003E427B">
        <w:rPr>
          <w:lang w:bidi="ar-SA"/>
        </w:rPr>
        <w:t xml:space="preserve">commonly </w:t>
      </w:r>
      <w:r w:rsidR="008F6726" w:rsidRPr="003E427B">
        <w:rPr>
          <w:lang w:bidi="ar-SA"/>
        </w:rPr>
        <w:t>double-pane (85%)</w:t>
      </w:r>
      <w:r w:rsidR="00BB123D" w:rsidRPr="003E427B">
        <w:rPr>
          <w:lang w:bidi="ar-SA"/>
        </w:rPr>
        <w:t xml:space="preserve"> and most often made of vinyl (64%). A</w:t>
      </w:r>
      <w:r w:rsidR="008F6726" w:rsidRPr="003E427B">
        <w:rPr>
          <w:lang w:bidi="ar-SA"/>
        </w:rPr>
        <w:t>bout two-fifths (43%) had lo-E coating</w:t>
      </w:r>
      <w:r w:rsidR="00F36B05" w:rsidRPr="003E427B">
        <w:rPr>
          <w:lang w:bidi="ar-SA"/>
        </w:rPr>
        <w:t>s</w:t>
      </w:r>
      <w:r w:rsidR="008F6726" w:rsidRPr="003E427B">
        <w:rPr>
          <w:lang w:bidi="ar-SA"/>
        </w:rPr>
        <w:t>.</w:t>
      </w:r>
    </w:p>
    <w:p w14:paraId="40BEA68A" w14:textId="268C7822" w:rsidR="008F6726" w:rsidRPr="003E427B" w:rsidRDefault="004639EF" w:rsidP="003E427B">
      <w:pPr>
        <w:pStyle w:val="ListParagraph"/>
        <w:numPr>
          <w:ilvl w:val="0"/>
          <w:numId w:val="26"/>
        </w:numPr>
        <w:ind w:left="1440"/>
        <w:rPr>
          <w:rFonts w:eastAsiaTheme="majorEastAsia"/>
          <w:lang w:bidi="ar-SA"/>
        </w:rPr>
      </w:pPr>
      <w:r w:rsidRPr="003E427B">
        <w:rPr>
          <w:b/>
        </w:rPr>
        <w:t>Ducts:</w:t>
      </w:r>
      <w:r w:rsidRPr="003E427B">
        <w:t xml:space="preserve"> </w:t>
      </w:r>
      <w:r w:rsidR="008F6726" w:rsidRPr="003E427B">
        <w:t>Varying slightly between supply versus return</w:t>
      </w:r>
      <w:r w:rsidR="00F36B05" w:rsidRPr="003E427B">
        <w:t xml:space="preserve"> ducts</w:t>
      </w:r>
      <w:r w:rsidR="008F6726" w:rsidRPr="003E427B">
        <w:t xml:space="preserve">, basements ducts were uninsulated in roughly one-half of </w:t>
      </w:r>
      <w:r w:rsidR="00E176F9" w:rsidRPr="003E427B">
        <w:t xml:space="preserve">single-family </w:t>
      </w:r>
      <w:r w:rsidR="008F6726" w:rsidRPr="003E427B">
        <w:t xml:space="preserve">homes, while attic ducts were uninsulated in about one-third of </w:t>
      </w:r>
      <w:r w:rsidR="00E176F9" w:rsidRPr="003E427B">
        <w:t xml:space="preserve">single-family </w:t>
      </w:r>
      <w:r w:rsidR="008F6726" w:rsidRPr="003E427B">
        <w:t>homes.</w:t>
      </w:r>
    </w:p>
    <w:p w14:paraId="4925CB24" w14:textId="056E2191" w:rsidR="00822E6D" w:rsidRPr="008A6D68" w:rsidRDefault="00822E6D" w:rsidP="00822E6D">
      <w:pPr>
        <w:pStyle w:val="Heading2"/>
        <w:rPr>
          <w:lang w:bidi="ar-SA"/>
        </w:rPr>
      </w:pPr>
      <w:bookmarkStart w:id="153" w:name="_Toc11662334"/>
      <w:r w:rsidRPr="008A6D68">
        <w:rPr>
          <w:lang w:bidi="ar-SA"/>
        </w:rPr>
        <w:t>Building Shell</w:t>
      </w:r>
      <w:bookmarkEnd w:id="153"/>
    </w:p>
    <w:p w14:paraId="75E666C4" w14:textId="49684BC8" w:rsidR="00025A9E" w:rsidRDefault="00025A9E" w:rsidP="00C574E3">
      <w:pPr>
        <w:rPr>
          <w:lang w:bidi="ar-SA"/>
        </w:rPr>
      </w:pPr>
      <w:bookmarkStart w:id="154" w:name="_Toc524444405"/>
      <w:r>
        <w:t>Building shells assessments come solely from on-site visit results.</w:t>
      </w:r>
      <w:r w:rsidR="00344039">
        <w:t xml:space="preserve"> </w:t>
      </w:r>
      <w:r w:rsidR="00344039">
        <w:rPr>
          <w:lang w:bidi="ar-SA"/>
        </w:rPr>
        <w:t>This report assesses those data from single-family on-site visits (the R1705/R1609 study provides a comprehensive weatherization assessment for multifamily homes).</w:t>
      </w:r>
    </w:p>
    <w:p w14:paraId="254AED7E" w14:textId="3ECCFE1C" w:rsidR="00367185" w:rsidRDefault="004C4ED8" w:rsidP="00C574E3">
      <w:r>
        <w:t xml:space="preserve">Given that end-use saturation was this study’s primary goal, weatherization assessments </w:t>
      </w:r>
      <w:r w:rsidR="00D262EF">
        <w:t xml:space="preserve">were </w:t>
      </w:r>
      <w:r>
        <w:t>a secondary priority</w:t>
      </w:r>
      <w:r w:rsidR="00025A9E">
        <w:t xml:space="preserve"> for single-family on-site visits</w:t>
      </w:r>
      <w:r>
        <w:t xml:space="preserve">. </w:t>
      </w:r>
      <w:r w:rsidR="00FB5824">
        <w:t>Unlike the 2011 R5 study, this</w:t>
      </w:r>
      <w:r w:rsidR="00B45FC4">
        <w:t xml:space="preserve"> study did not </w:t>
      </w:r>
      <w:r w:rsidR="00FB5824">
        <w:t xml:space="preserve">use HERS raters to perform </w:t>
      </w:r>
      <w:r w:rsidR="00D262EF">
        <w:t>exhaustive</w:t>
      </w:r>
      <w:r w:rsidR="00B45FC4">
        <w:t xml:space="preserve"> examination</w:t>
      </w:r>
      <w:r w:rsidR="00FB5824">
        <w:t>s</w:t>
      </w:r>
      <w:r w:rsidR="00B45FC4">
        <w:t xml:space="preserve"> of insulation levels. Instead</w:t>
      </w:r>
      <w:r w:rsidR="00FB5824">
        <w:t>, this study used</w:t>
      </w:r>
      <w:r w:rsidR="00B45FC4">
        <w:t xml:space="preserve"> a more cursory </w:t>
      </w:r>
      <w:r w:rsidR="00FB5824">
        <w:t>approach, where</w:t>
      </w:r>
      <w:r w:rsidR="00B45FC4">
        <w:t xml:space="preserve"> </w:t>
      </w:r>
      <w:r w:rsidR="00FB5824">
        <w:t>trained technicians</w:t>
      </w:r>
      <w:r w:rsidR="00B45FC4">
        <w:t xml:space="preserve"> </w:t>
      </w:r>
      <w:r w:rsidR="00FB5824">
        <w:t>(who were not HERS raters) attempted to identify the predominant insulation type and amount</w:t>
      </w:r>
      <w:r w:rsidR="008A16E6">
        <w:t xml:space="preserve"> by assessing insulation at pre-existing penetrations</w:t>
      </w:r>
      <w:r w:rsidR="00EC1DFC">
        <w:t xml:space="preserve"> or in accessible cavities</w:t>
      </w:r>
      <w:r w:rsidR="008A16E6">
        <w:t>.</w:t>
      </w:r>
      <w:r w:rsidR="008A16E6">
        <w:rPr>
          <w:rStyle w:val="FootnoteReference"/>
        </w:rPr>
        <w:footnoteReference w:id="36"/>
      </w:r>
      <w:r w:rsidR="008A16E6">
        <w:t xml:space="preserve"> </w:t>
      </w:r>
      <w:r w:rsidR="00B45FC4">
        <w:t>This exercise produced an assessment that n</w:t>
      </w:r>
      <w:r w:rsidR="00B90593" w:rsidRPr="00B90593">
        <w:t>early one-</w:t>
      </w:r>
      <w:r w:rsidR="0070485C">
        <w:t>quarter</w:t>
      </w:r>
      <w:r w:rsidR="00B90593" w:rsidRPr="00B90593">
        <w:t xml:space="preserve"> of </w:t>
      </w:r>
      <w:r w:rsidR="00157844">
        <w:t xml:space="preserve">single-family </w:t>
      </w:r>
      <w:r w:rsidR="00B90593" w:rsidRPr="00B90593">
        <w:t xml:space="preserve">homes </w:t>
      </w:r>
      <w:r w:rsidR="00B90593">
        <w:t>(</w:t>
      </w:r>
      <w:r w:rsidR="0070485C">
        <w:t>23</w:t>
      </w:r>
      <w:r w:rsidR="00B90593">
        <w:t xml:space="preserve">%) </w:t>
      </w:r>
      <w:r w:rsidR="002C42CD">
        <w:t>had little-to-no</w:t>
      </w:r>
      <w:r w:rsidR="00B90593" w:rsidRPr="00B90593">
        <w:t xml:space="preserve"> insulation in their </w:t>
      </w:r>
      <w:r w:rsidR="000E31A7">
        <w:t xml:space="preserve">predominant </w:t>
      </w:r>
      <w:r w:rsidR="00157844">
        <w:t xml:space="preserve">above-grade </w:t>
      </w:r>
      <w:r w:rsidR="00B90593" w:rsidRPr="00B90593">
        <w:t xml:space="preserve">walls </w:t>
      </w:r>
      <w:r w:rsidR="00157844">
        <w:t>(</w:t>
      </w:r>
      <w:r w:rsidR="00822E6D" w:rsidRPr="00266653">
        <w:rPr>
          <w:rStyle w:val="CrossRefChar"/>
        </w:rPr>
        <w:fldChar w:fldCharType="begin"/>
      </w:r>
      <w:r w:rsidR="00822E6D" w:rsidRPr="00266653">
        <w:rPr>
          <w:rStyle w:val="CrossRefChar"/>
        </w:rPr>
        <w:instrText xml:space="preserve"> REF _Ref2682859 \h </w:instrText>
      </w:r>
      <w:r w:rsidR="00822E6D">
        <w:rPr>
          <w:rStyle w:val="CrossRefChar"/>
        </w:rPr>
        <w:instrText xml:space="preserve"> \* MERGEFORMAT </w:instrText>
      </w:r>
      <w:r w:rsidR="00822E6D" w:rsidRPr="00266653">
        <w:rPr>
          <w:rStyle w:val="CrossRefChar"/>
        </w:rPr>
      </w:r>
      <w:r w:rsidR="00822E6D" w:rsidRPr="00266653">
        <w:rPr>
          <w:rStyle w:val="CrossRefChar"/>
        </w:rPr>
        <w:fldChar w:fldCharType="separate"/>
      </w:r>
      <w:r w:rsidR="008D452E" w:rsidRPr="008D452E">
        <w:rPr>
          <w:rStyle w:val="CrossRefChar"/>
        </w:rPr>
        <w:t>Table 30</w:t>
      </w:r>
      <w:r w:rsidR="00822E6D" w:rsidRPr="00266653">
        <w:rPr>
          <w:rStyle w:val="CrossRefChar"/>
        </w:rPr>
        <w:fldChar w:fldCharType="end"/>
      </w:r>
      <w:r w:rsidR="00157844">
        <w:t>).</w:t>
      </w:r>
      <w:r w:rsidR="00AB6454">
        <w:t xml:space="preserve"> </w:t>
      </w:r>
      <w:r w:rsidR="00EC1DFC">
        <w:t>We suspect that these assessments may overstate the instances of low levels of wall insulation</w:t>
      </w:r>
      <w:r w:rsidR="00B62F89">
        <w:t>. In this study, a cursory inspection of walls with poorly installed or thin and degraded insulation might yield an assessment of the walls being uninsulated, whereas in a full HERS rating that measured all walls, there would be more opportunity for additional investigation of insulation levels.</w:t>
      </w:r>
      <w:r w:rsidR="00B62F89" w:rsidDel="00EC1DFC">
        <w:t xml:space="preserve"> </w:t>
      </w:r>
      <w:r w:rsidR="00367185">
        <w:t xml:space="preserve">  </w:t>
      </w:r>
    </w:p>
    <w:p w14:paraId="59A28514" w14:textId="6A690BDA" w:rsidR="00367185" w:rsidRDefault="00C574E3" w:rsidP="00E01676">
      <w:pPr>
        <w:rPr>
          <w:lang w:eastAsia="ja-JP" w:bidi="ar-SA"/>
        </w:rPr>
      </w:pPr>
      <w:r>
        <w:rPr>
          <w:lang w:bidi="ar-SA"/>
        </w:rPr>
        <w:t xml:space="preserve">The </w:t>
      </w:r>
      <w:r w:rsidRPr="00D94F88">
        <w:rPr>
          <w:lang w:bidi="ar-SA"/>
        </w:rPr>
        <w:t>201</w:t>
      </w:r>
      <w:r>
        <w:rPr>
          <w:lang w:bidi="ar-SA"/>
        </w:rPr>
        <w:t>1 R5 study was a comprehensive weatherization study. T</w:t>
      </w:r>
      <w:r>
        <w:rPr>
          <w:lang w:eastAsia="ja-JP" w:bidi="ar-SA"/>
        </w:rPr>
        <w:t>his 2018 study used a less comprehensive approach in assessing building shell and duct characteristics, making direct comparisons between the studies challenging. Specifically, the 2011 study used equipment (such as infrared cameras, blower doors, and duct blasters) and assessed all walls, ceilings, windows, and ducts to measure and characterize area, efficiency level, and material. In contrast, the 2018 study – with a different budget and scope – was limited to assessing “dominant” walls, windows, and ducts. Moreover, the 2011 on-site sample size (n=180) was twice that of 2018 (n=90). Lastly, in 2011, NMR assigned Home Energy Rating</w:t>
      </w:r>
      <w:r w:rsidR="00E01676">
        <w:rPr>
          <w:lang w:eastAsia="ja-JP" w:bidi="ar-SA"/>
        </w:rPr>
        <w:t xml:space="preserve"> System</w:t>
      </w:r>
      <w:r>
        <w:rPr>
          <w:lang w:eastAsia="ja-JP" w:bidi="ar-SA"/>
        </w:rPr>
        <w:t xml:space="preserve"> (HER</w:t>
      </w:r>
      <w:r w:rsidR="00E01676">
        <w:rPr>
          <w:lang w:eastAsia="ja-JP" w:bidi="ar-SA"/>
        </w:rPr>
        <w:t>S</w:t>
      </w:r>
      <w:r>
        <w:rPr>
          <w:lang w:eastAsia="ja-JP" w:bidi="ar-SA"/>
        </w:rPr>
        <w:t xml:space="preserve">) </w:t>
      </w:r>
      <w:r w:rsidR="00E01676">
        <w:rPr>
          <w:lang w:eastAsia="ja-JP" w:bidi="ar-SA"/>
        </w:rPr>
        <w:t>index value</w:t>
      </w:r>
      <w:r>
        <w:rPr>
          <w:lang w:eastAsia="ja-JP" w:bidi="ar-SA"/>
        </w:rPr>
        <w:t xml:space="preserve"> for all homes visited. With a lower budget in 2018</w:t>
      </w:r>
      <w:r w:rsidR="00E01676">
        <w:rPr>
          <w:lang w:eastAsia="ja-JP" w:bidi="ar-SA"/>
        </w:rPr>
        <w:t>,</w:t>
      </w:r>
      <w:r>
        <w:rPr>
          <w:lang w:eastAsia="ja-JP" w:bidi="ar-SA"/>
        </w:rPr>
        <w:t xml:space="preserve"> NMR did not collect all of the data necessary, nor use certified HERS raters, which would have been necessary to assign </w:t>
      </w:r>
      <w:r w:rsidR="00E01676">
        <w:rPr>
          <w:lang w:eastAsia="ja-JP" w:bidi="ar-SA"/>
        </w:rPr>
        <w:t>HERS index values</w:t>
      </w:r>
      <w:r>
        <w:rPr>
          <w:lang w:eastAsia="ja-JP" w:bidi="ar-SA"/>
        </w:rPr>
        <w:t>.</w:t>
      </w:r>
      <w:r w:rsidR="00E01676">
        <w:rPr>
          <w:lang w:eastAsia="ja-JP" w:bidi="ar-SA"/>
        </w:rPr>
        <w:t xml:space="preserve"> I</w:t>
      </w:r>
      <w:r>
        <w:rPr>
          <w:lang w:eastAsia="ja-JP" w:bidi="ar-SA"/>
        </w:rPr>
        <w:t xml:space="preserve">nsulation rates </w:t>
      </w:r>
      <w:r w:rsidR="00E01676">
        <w:rPr>
          <w:lang w:eastAsia="ja-JP" w:bidi="ar-SA"/>
        </w:rPr>
        <w:t xml:space="preserve">represent the most </w:t>
      </w:r>
      <w:r>
        <w:rPr>
          <w:lang w:eastAsia="ja-JP" w:bidi="ar-SA"/>
        </w:rPr>
        <w:t xml:space="preserve">questionable </w:t>
      </w:r>
      <w:r w:rsidR="00E01676">
        <w:rPr>
          <w:lang w:eastAsia="ja-JP" w:bidi="ar-SA"/>
        </w:rPr>
        <w:t xml:space="preserve">comparison between studies, </w:t>
      </w:r>
      <w:r>
        <w:rPr>
          <w:lang w:eastAsia="ja-JP" w:bidi="ar-SA"/>
        </w:rPr>
        <w:t xml:space="preserve">because after revisiting 2011 raw data, it appeared that 14% of predominant walls </w:t>
      </w:r>
      <w:r w:rsidR="00E01676">
        <w:rPr>
          <w:lang w:eastAsia="ja-JP" w:bidi="ar-SA"/>
        </w:rPr>
        <w:t xml:space="preserve">in those homes </w:t>
      </w:r>
      <w:r>
        <w:rPr>
          <w:lang w:eastAsia="ja-JP" w:bidi="ar-SA"/>
        </w:rPr>
        <w:t>had little-to-no insulation</w:t>
      </w:r>
      <w:r w:rsidR="00E01676">
        <w:rPr>
          <w:lang w:eastAsia="ja-JP" w:bidi="ar-SA"/>
        </w:rPr>
        <w:t xml:space="preserve">, compared to </w:t>
      </w:r>
      <w:r w:rsidR="00D621ED">
        <w:rPr>
          <w:lang w:eastAsia="ja-JP" w:bidi="ar-SA"/>
        </w:rPr>
        <w:t>23% of homes in the 2018 study</w:t>
      </w:r>
      <w:r>
        <w:rPr>
          <w:lang w:eastAsia="ja-JP" w:bidi="ar-SA"/>
        </w:rPr>
        <w:t xml:space="preserve">. </w:t>
      </w:r>
      <w:r w:rsidR="00D621ED">
        <w:rPr>
          <w:lang w:eastAsia="ja-JP" w:bidi="ar-SA"/>
        </w:rPr>
        <w:t xml:space="preserve">Some of this difference </w:t>
      </w:r>
      <w:r w:rsidR="00E01676">
        <w:rPr>
          <w:lang w:eastAsia="ja-JP" w:bidi="ar-SA"/>
        </w:rPr>
        <w:t xml:space="preserve">may be due to </w:t>
      </w:r>
      <w:r w:rsidR="00D621ED">
        <w:rPr>
          <w:lang w:eastAsia="ja-JP" w:bidi="ar-SA"/>
        </w:rPr>
        <w:t>sampling error, and as previously discussed, some of the difference may also</w:t>
      </w:r>
      <w:r w:rsidR="00E01676">
        <w:rPr>
          <w:lang w:eastAsia="ja-JP" w:bidi="ar-SA"/>
        </w:rPr>
        <w:t xml:space="preserve"> come from the difference in </w:t>
      </w:r>
      <w:r w:rsidR="00D621ED">
        <w:rPr>
          <w:lang w:eastAsia="ja-JP" w:bidi="ar-SA"/>
        </w:rPr>
        <w:t xml:space="preserve">the </w:t>
      </w:r>
      <w:r w:rsidR="00E01676">
        <w:rPr>
          <w:lang w:eastAsia="ja-JP" w:bidi="ar-SA"/>
        </w:rPr>
        <w:t>inspection approach</w:t>
      </w:r>
      <w:r>
        <w:rPr>
          <w:lang w:eastAsia="ja-JP" w:bidi="ar-SA"/>
        </w:rPr>
        <w:t xml:space="preserve">. </w:t>
      </w:r>
    </w:p>
    <w:p w14:paraId="492F19C2" w14:textId="32477567" w:rsidR="00822E6D" w:rsidRDefault="00D621ED" w:rsidP="00822E6D">
      <w:r>
        <w:rPr>
          <w:lang w:eastAsia="ja-JP" w:bidi="ar-SA"/>
        </w:rPr>
        <w:t>Among homes w</w:t>
      </w:r>
      <w:r w:rsidR="00367185">
        <w:rPr>
          <w:lang w:eastAsia="ja-JP" w:bidi="ar-SA"/>
        </w:rPr>
        <w:t>he</w:t>
      </w:r>
      <w:r>
        <w:rPr>
          <w:lang w:eastAsia="ja-JP" w:bidi="ar-SA"/>
        </w:rPr>
        <w:t>re</w:t>
      </w:r>
      <w:r w:rsidR="00367185">
        <w:rPr>
          <w:lang w:eastAsia="ja-JP" w:bidi="ar-SA"/>
        </w:rPr>
        <w:t xml:space="preserve"> auditors were able to observe wall insulation, </w:t>
      </w:r>
      <w:r w:rsidR="002C42CD">
        <w:t>m</w:t>
      </w:r>
      <w:r w:rsidR="00822E6D">
        <w:t xml:space="preserve">ost homes had </w:t>
      </w:r>
      <w:r w:rsidR="000E31A7">
        <w:t>FGB</w:t>
      </w:r>
      <w:r w:rsidR="00822E6D">
        <w:t xml:space="preserve"> </w:t>
      </w:r>
      <w:r>
        <w:t xml:space="preserve">insulation </w:t>
      </w:r>
      <w:r w:rsidR="00822E6D">
        <w:t>(</w:t>
      </w:r>
      <w:r w:rsidR="0070485C">
        <w:t>66</w:t>
      </w:r>
      <w:r w:rsidR="00822E6D">
        <w:t>%)</w:t>
      </w:r>
      <w:r w:rsidR="0070485C">
        <w:t xml:space="preserve"> in their predominant walls</w:t>
      </w:r>
      <w:r>
        <w:t>, slightly down from 74% in the 2011 study.</w:t>
      </w:r>
      <w:r w:rsidR="00157844">
        <w:t xml:space="preserve"> No single R-value dominated the </w:t>
      </w:r>
      <w:r w:rsidR="002C42CD">
        <w:t xml:space="preserve">2018 </w:t>
      </w:r>
      <w:r w:rsidR="000E31A7">
        <w:t>sample of above-grade wall insulation</w:t>
      </w:r>
      <w:r w:rsidR="00157844">
        <w:t xml:space="preserve">, </w:t>
      </w:r>
      <w:r>
        <w:t xml:space="preserve">and </w:t>
      </w:r>
      <w:r w:rsidR="00157844">
        <w:t xml:space="preserve">only </w:t>
      </w:r>
      <w:r w:rsidR="00BB123D">
        <w:t>2</w:t>
      </w:r>
      <w:r w:rsidR="00157844">
        <w:t xml:space="preserve">% of homes had </w:t>
      </w:r>
      <w:r>
        <w:t xml:space="preserve">relatively </w:t>
      </w:r>
      <w:r w:rsidR="00157844">
        <w:t>high R-values (R-21 or greater)</w:t>
      </w:r>
      <w:r w:rsidR="00822E6D">
        <w:t xml:space="preserve">. </w:t>
      </w:r>
    </w:p>
    <w:p w14:paraId="2EFC0297" w14:textId="2D1EB9C0" w:rsidR="00822E6D" w:rsidRDefault="00822E6D" w:rsidP="005734AC">
      <w:pPr>
        <w:pStyle w:val="Caption"/>
        <w:keepLines/>
        <w:ind w:left="432"/>
      </w:pPr>
      <w:bookmarkStart w:id="155" w:name="_Ref2682859"/>
      <w:r>
        <w:t xml:space="preserve">Table </w:t>
      </w:r>
      <w:r>
        <w:rPr>
          <w:noProof/>
        </w:rPr>
        <w:fldChar w:fldCharType="begin"/>
      </w:r>
      <w:r>
        <w:rPr>
          <w:noProof/>
        </w:rPr>
        <w:instrText xml:space="preserve"> SEQ Table \* ARABIC </w:instrText>
      </w:r>
      <w:r>
        <w:rPr>
          <w:noProof/>
        </w:rPr>
        <w:fldChar w:fldCharType="separate"/>
      </w:r>
      <w:r w:rsidR="008D452E">
        <w:rPr>
          <w:noProof/>
        </w:rPr>
        <w:t>30</w:t>
      </w:r>
      <w:r>
        <w:rPr>
          <w:noProof/>
        </w:rPr>
        <w:fldChar w:fldCharType="end"/>
      </w:r>
      <w:bookmarkEnd w:id="155"/>
      <w:r>
        <w:t xml:space="preserve">: </w:t>
      </w:r>
      <w:r w:rsidR="000E31A7">
        <w:t>Above-</w:t>
      </w:r>
      <w:r>
        <w:t>Grade Wall Insulation – Primary Type and R-Value</w:t>
      </w:r>
      <w:r w:rsidR="0053714D">
        <w:t xml:space="preserve"> by Year</w:t>
      </w:r>
    </w:p>
    <w:p w14:paraId="14FC2FE7" w14:textId="418B4D99" w:rsidR="00822E6D" w:rsidRDefault="00822E6D" w:rsidP="00B90593">
      <w:pPr>
        <w:pStyle w:val="TableSubcaption"/>
        <w:keepNext/>
        <w:keepLines/>
        <w:ind w:left="432"/>
      </w:pPr>
      <w:bookmarkStart w:id="156" w:name="_Hlk534615145"/>
      <w:r>
        <w:t>(Source</w:t>
      </w:r>
      <w:r w:rsidR="00BC7A90">
        <w:t>s</w:t>
      </w:r>
      <w:r>
        <w:t xml:space="preserve">: </w:t>
      </w:r>
      <w:r w:rsidR="00D779BB">
        <w:t xml:space="preserve">single-family </w:t>
      </w:r>
      <w:r>
        <w:t>on-site visits)</w:t>
      </w:r>
      <w:bookmarkEnd w:id="156"/>
    </w:p>
    <w:tbl>
      <w:tblPr>
        <w:tblStyle w:val="NMRTemplate2018"/>
        <w:tblW w:w="5000" w:type="pct"/>
        <w:jc w:val="center"/>
        <w:tblLook w:val="05E0" w:firstRow="1" w:lastRow="1" w:firstColumn="1" w:lastColumn="1" w:noHBand="0" w:noVBand="1"/>
      </w:tblPr>
      <w:tblGrid>
        <w:gridCol w:w="2830"/>
        <w:gridCol w:w="3265"/>
        <w:gridCol w:w="3265"/>
      </w:tblGrid>
      <w:tr w:rsidR="0070485C" w:rsidRPr="00857391" w14:paraId="3BE7461A" w14:textId="77777777" w:rsidTr="00CA6868">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12" w:type="pct"/>
          </w:tcPr>
          <w:p w14:paraId="29C66A9D" w14:textId="089459E3" w:rsidR="0070485C" w:rsidRPr="00D779BB" w:rsidRDefault="0070485C" w:rsidP="00B90593">
            <w:pPr>
              <w:pStyle w:val="Compact"/>
              <w:keepNext/>
              <w:keepLines/>
              <w:rPr>
                <w:rFonts w:ascii="Arial" w:hAnsi="Arial" w:cs="Arial"/>
                <w:sz w:val="20"/>
              </w:rPr>
            </w:pPr>
            <w:bookmarkStart w:id="157" w:name="_Hlk6412443"/>
            <w:r>
              <w:rPr>
                <w:rFonts w:ascii="Arial" w:hAnsi="Arial" w:cs="Arial"/>
                <w:sz w:val="20"/>
              </w:rPr>
              <w:t xml:space="preserve">Predominant </w:t>
            </w:r>
            <w:r w:rsidRPr="00D779BB">
              <w:rPr>
                <w:rFonts w:ascii="Arial" w:hAnsi="Arial" w:cs="Arial"/>
                <w:sz w:val="20"/>
              </w:rPr>
              <w:t>Wall</w:t>
            </w:r>
          </w:p>
        </w:tc>
        <w:tc>
          <w:tcPr>
            <w:tcW w:w="1744" w:type="pct"/>
          </w:tcPr>
          <w:p w14:paraId="730B1F89" w14:textId="77777777" w:rsidR="0070485C" w:rsidRDefault="0070485C" w:rsidP="00B90593">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2011</w:t>
            </w:r>
          </w:p>
          <w:p w14:paraId="1E79EF84" w14:textId="0DC45F5E" w:rsidR="0070485C" w:rsidRPr="00D779BB" w:rsidRDefault="0070485C" w:rsidP="00B90593">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(n=</w:t>
            </w:r>
            <w:r w:rsidR="00BC7A90">
              <w:rPr>
                <w:rFonts w:ascii="Arial" w:hAnsi="Arial" w:cs="Arial"/>
                <w:sz w:val="20"/>
              </w:rPr>
              <w:t>180</w:t>
            </w:r>
            <w:r>
              <w:rPr>
                <w:rFonts w:ascii="Arial" w:hAnsi="Arial" w:cs="Arial"/>
                <w:sz w:val="20"/>
              </w:rPr>
              <w:t>)</w:t>
            </w:r>
          </w:p>
        </w:tc>
        <w:tc>
          <w:tcPr>
            <w:tcW w:w="1744" w:type="pct"/>
          </w:tcPr>
          <w:p w14:paraId="6184CEC4" w14:textId="77777777" w:rsidR="0070485C" w:rsidRDefault="0070485C" w:rsidP="00B90593">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Pr>
                <w:rFonts w:ascii="Arial" w:hAnsi="Arial" w:cs="Arial"/>
                <w:sz w:val="20"/>
              </w:rPr>
              <w:t>2018</w:t>
            </w:r>
          </w:p>
          <w:p w14:paraId="3BF4DDA1" w14:textId="378A5ED2" w:rsidR="0070485C" w:rsidRPr="00D779BB" w:rsidRDefault="0070485C" w:rsidP="00B90593">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(n=90)</w:t>
            </w:r>
          </w:p>
        </w:tc>
      </w:tr>
      <w:tr w:rsidR="0070485C" w:rsidRPr="00857391" w14:paraId="168EC3BF"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12" w:type="pct"/>
          </w:tcPr>
          <w:p w14:paraId="32791A67" w14:textId="3B14A56D" w:rsidR="0070485C" w:rsidRPr="00D779BB" w:rsidRDefault="002C42CD" w:rsidP="00B90593">
            <w:pPr>
              <w:pStyle w:val="Compact"/>
              <w:keepNext/>
              <w:keepLines/>
              <w:rPr>
                <w:rFonts w:ascii="Arial" w:hAnsi="Arial" w:cs="Arial"/>
                <w:sz w:val="20"/>
              </w:rPr>
            </w:pPr>
            <w:r>
              <w:rPr>
                <w:rFonts w:ascii="Arial" w:hAnsi="Arial" w:cs="Arial"/>
                <w:sz w:val="20"/>
              </w:rPr>
              <w:t>Little-to-no insulation</w:t>
            </w:r>
          </w:p>
        </w:tc>
        <w:tc>
          <w:tcPr>
            <w:tcW w:w="1744" w:type="pct"/>
          </w:tcPr>
          <w:p w14:paraId="0EFF253F" w14:textId="4351FAF0" w:rsidR="0070485C" w:rsidRDefault="00BC7A90" w:rsidP="00B90593">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14%</w:t>
            </w:r>
          </w:p>
        </w:tc>
        <w:tc>
          <w:tcPr>
            <w:tcW w:w="1744" w:type="pct"/>
          </w:tcPr>
          <w:p w14:paraId="6AF6BBC7" w14:textId="47CDF58D" w:rsidR="0070485C" w:rsidRPr="00D779BB" w:rsidRDefault="0070485C" w:rsidP="00B90593">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23</w:t>
            </w:r>
            <w:r w:rsidRPr="00D779BB">
              <w:rPr>
                <w:rFonts w:ascii="Arial" w:hAnsi="Arial" w:cs="Arial"/>
                <w:sz w:val="20"/>
              </w:rPr>
              <w:t>%</w:t>
            </w:r>
          </w:p>
        </w:tc>
      </w:tr>
      <w:tr w:rsidR="0070485C" w:rsidRPr="00857391" w14:paraId="35C9852E"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F7F7F" w:themeFill="text1" w:themeFillTint="80"/>
          </w:tcPr>
          <w:p w14:paraId="7DF83300" w14:textId="3E490526" w:rsidR="0070485C" w:rsidRPr="00D779BB" w:rsidRDefault="0070485C" w:rsidP="00B90593">
            <w:pPr>
              <w:pStyle w:val="Compact"/>
              <w:keepNext/>
              <w:keepLines/>
              <w:rPr>
                <w:rFonts w:ascii="Arial" w:hAnsi="Arial" w:cs="Arial"/>
                <w:b/>
                <w:color w:val="FFFFFF" w:themeColor="background1"/>
                <w:sz w:val="20"/>
              </w:rPr>
            </w:pPr>
            <w:r w:rsidRPr="00D779BB">
              <w:rPr>
                <w:rFonts w:ascii="Arial" w:hAnsi="Arial" w:cs="Arial"/>
                <w:b/>
                <w:color w:val="FFFFFF" w:themeColor="background1"/>
                <w:sz w:val="20"/>
              </w:rPr>
              <w:t>Type</w:t>
            </w:r>
            <w:r w:rsidR="00BC7A90" w:rsidRPr="00BC7A90">
              <w:rPr>
                <w:rFonts w:ascii="Arial" w:hAnsi="Arial" w:cs="Arial"/>
                <w:b/>
                <w:color w:val="FFFFFF" w:themeColor="background1"/>
                <w:sz w:val="20"/>
                <w:vertAlign w:val="superscript"/>
              </w:rPr>
              <w:t>1</w:t>
            </w:r>
          </w:p>
        </w:tc>
      </w:tr>
      <w:tr w:rsidR="0070485C" w:rsidRPr="00857391" w14:paraId="5B8D0A24"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12" w:type="pct"/>
          </w:tcPr>
          <w:p w14:paraId="0F070B0F" w14:textId="6496EC7E" w:rsidR="0070485C" w:rsidRPr="00D779BB" w:rsidRDefault="0070485C" w:rsidP="00B90593">
            <w:pPr>
              <w:pStyle w:val="Compact"/>
              <w:keepNext/>
              <w:keepLines/>
              <w:rPr>
                <w:rFonts w:ascii="Arial" w:hAnsi="Arial" w:cs="Arial"/>
                <w:sz w:val="20"/>
              </w:rPr>
            </w:pPr>
            <w:r w:rsidRPr="00D779BB">
              <w:rPr>
                <w:rFonts w:ascii="Arial" w:hAnsi="Arial" w:cs="Arial"/>
                <w:sz w:val="20"/>
              </w:rPr>
              <w:t>FGB</w:t>
            </w:r>
          </w:p>
        </w:tc>
        <w:tc>
          <w:tcPr>
            <w:tcW w:w="1744" w:type="pct"/>
          </w:tcPr>
          <w:p w14:paraId="54D1A3CC" w14:textId="4FDD45E1" w:rsidR="0070485C" w:rsidRDefault="00BC7A90" w:rsidP="00B90593">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74%</w:t>
            </w:r>
          </w:p>
        </w:tc>
        <w:tc>
          <w:tcPr>
            <w:tcW w:w="1744" w:type="pct"/>
          </w:tcPr>
          <w:p w14:paraId="1C3FEDA8" w14:textId="164E4C4B" w:rsidR="0070485C" w:rsidRPr="00D779BB" w:rsidRDefault="0070485C" w:rsidP="00B90593">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66</w:t>
            </w:r>
            <w:r w:rsidRPr="00D779BB">
              <w:rPr>
                <w:rFonts w:ascii="Arial" w:hAnsi="Arial" w:cs="Arial"/>
                <w:sz w:val="20"/>
              </w:rPr>
              <w:t>%</w:t>
            </w:r>
          </w:p>
        </w:tc>
      </w:tr>
      <w:tr w:rsidR="0070485C" w:rsidRPr="00857391" w14:paraId="5D2F3827"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12" w:type="pct"/>
          </w:tcPr>
          <w:p w14:paraId="4CCAE530" w14:textId="77777777" w:rsidR="0070485C" w:rsidRPr="00D779BB" w:rsidRDefault="0070485C" w:rsidP="00B90593">
            <w:pPr>
              <w:pStyle w:val="Compact"/>
              <w:keepNext/>
              <w:keepLines/>
              <w:rPr>
                <w:rFonts w:ascii="Arial" w:hAnsi="Arial" w:cs="Arial"/>
                <w:sz w:val="20"/>
              </w:rPr>
            </w:pPr>
            <w:r w:rsidRPr="00D779BB">
              <w:rPr>
                <w:rFonts w:ascii="Arial" w:hAnsi="Arial" w:cs="Arial"/>
                <w:sz w:val="20"/>
              </w:rPr>
              <w:t>Dense pack cellulose</w:t>
            </w:r>
          </w:p>
        </w:tc>
        <w:tc>
          <w:tcPr>
            <w:tcW w:w="1744" w:type="pct"/>
          </w:tcPr>
          <w:p w14:paraId="6AFF0573" w14:textId="63E59653" w:rsidR="0070485C" w:rsidRDefault="00A9574C" w:rsidP="00B90593">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Pr>
                <w:rFonts w:ascii="Arial" w:hAnsi="Arial" w:cs="Arial"/>
                <w:sz w:val="20"/>
              </w:rPr>
              <w:t>3</w:t>
            </w:r>
            <w:r w:rsidR="00BC7A90">
              <w:rPr>
                <w:rFonts w:ascii="Arial" w:hAnsi="Arial" w:cs="Arial"/>
                <w:sz w:val="20"/>
              </w:rPr>
              <w:t>%</w:t>
            </w:r>
          </w:p>
        </w:tc>
        <w:tc>
          <w:tcPr>
            <w:tcW w:w="1744" w:type="pct"/>
          </w:tcPr>
          <w:p w14:paraId="1EC741AC" w14:textId="0985BF0D" w:rsidR="0070485C" w:rsidRPr="00D779BB" w:rsidRDefault="0070485C" w:rsidP="00B90593">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Pr>
                <w:rFonts w:ascii="Arial" w:hAnsi="Arial" w:cs="Arial"/>
                <w:sz w:val="20"/>
              </w:rPr>
              <w:t>4</w:t>
            </w:r>
            <w:r w:rsidRPr="00D779BB">
              <w:rPr>
                <w:rFonts w:ascii="Arial" w:hAnsi="Arial" w:cs="Arial"/>
                <w:sz w:val="20"/>
              </w:rPr>
              <w:t>%</w:t>
            </w:r>
          </w:p>
        </w:tc>
      </w:tr>
      <w:tr w:rsidR="0070485C" w:rsidRPr="00857391" w14:paraId="1BD9A83C"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12" w:type="pct"/>
          </w:tcPr>
          <w:p w14:paraId="778A13BF" w14:textId="77777777" w:rsidR="0070485C" w:rsidRPr="00D779BB" w:rsidRDefault="0070485C" w:rsidP="00B90593">
            <w:pPr>
              <w:pStyle w:val="Compact"/>
              <w:keepNext/>
              <w:keepLines/>
              <w:rPr>
                <w:rFonts w:ascii="Arial" w:hAnsi="Arial" w:cs="Arial"/>
                <w:sz w:val="20"/>
              </w:rPr>
            </w:pPr>
            <w:r w:rsidRPr="00D779BB">
              <w:rPr>
                <w:rFonts w:ascii="Arial" w:hAnsi="Arial" w:cs="Arial"/>
                <w:sz w:val="20"/>
              </w:rPr>
              <w:t>Open-cell spray foam</w:t>
            </w:r>
          </w:p>
        </w:tc>
        <w:tc>
          <w:tcPr>
            <w:tcW w:w="1744" w:type="pct"/>
          </w:tcPr>
          <w:p w14:paraId="7429BE61" w14:textId="575974F6" w:rsidR="0070485C" w:rsidRDefault="00BC7A90" w:rsidP="00B90593">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1%</w:t>
            </w:r>
          </w:p>
        </w:tc>
        <w:tc>
          <w:tcPr>
            <w:tcW w:w="1744" w:type="pct"/>
          </w:tcPr>
          <w:p w14:paraId="07246F97" w14:textId="548101AA" w:rsidR="0070485C" w:rsidRPr="00D779BB" w:rsidRDefault="0070485C" w:rsidP="00B90593">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3</w:t>
            </w:r>
            <w:r w:rsidRPr="00D779BB">
              <w:rPr>
                <w:rFonts w:ascii="Arial" w:hAnsi="Arial" w:cs="Arial"/>
                <w:sz w:val="20"/>
              </w:rPr>
              <w:t>%</w:t>
            </w:r>
          </w:p>
        </w:tc>
      </w:tr>
      <w:tr w:rsidR="0070485C" w:rsidRPr="00857391" w14:paraId="7ACAAAB1"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12" w:type="pct"/>
          </w:tcPr>
          <w:p w14:paraId="0817B801" w14:textId="77777777" w:rsidR="0070485C" w:rsidRPr="00D779BB" w:rsidRDefault="0070485C" w:rsidP="00B90593">
            <w:pPr>
              <w:pStyle w:val="Compact"/>
              <w:keepNext/>
              <w:keepLines/>
              <w:rPr>
                <w:rFonts w:ascii="Arial" w:hAnsi="Arial" w:cs="Arial"/>
                <w:sz w:val="20"/>
              </w:rPr>
            </w:pPr>
            <w:r w:rsidRPr="00D779BB">
              <w:rPr>
                <w:rFonts w:ascii="Arial" w:hAnsi="Arial" w:cs="Arial"/>
                <w:sz w:val="20"/>
              </w:rPr>
              <w:t>FGB and rigid foam</w:t>
            </w:r>
          </w:p>
        </w:tc>
        <w:tc>
          <w:tcPr>
            <w:tcW w:w="1744" w:type="pct"/>
          </w:tcPr>
          <w:p w14:paraId="53B44609" w14:textId="0C618D12" w:rsidR="0070485C" w:rsidRDefault="00BC7A90" w:rsidP="00B90593">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Pr>
                <w:rFonts w:ascii="Arial" w:hAnsi="Arial" w:cs="Arial"/>
                <w:sz w:val="20"/>
              </w:rPr>
              <w:t>5%</w:t>
            </w:r>
          </w:p>
        </w:tc>
        <w:tc>
          <w:tcPr>
            <w:tcW w:w="1744" w:type="pct"/>
          </w:tcPr>
          <w:p w14:paraId="10FAA64E" w14:textId="00799776" w:rsidR="0070485C" w:rsidRPr="00D779BB" w:rsidRDefault="0070485C" w:rsidP="00B90593">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Pr>
                <w:rFonts w:ascii="Arial" w:hAnsi="Arial" w:cs="Arial"/>
                <w:sz w:val="20"/>
              </w:rPr>
              <w:t>3</w:t>
            </w:r>
            <w:r w:rsidRPr="00D779BB">
              <w:rPr>
                <w:rFonts w:ascii="Arial" w:hAnsi="Arial" w:cs="Arial"/>
                <w:sz w:val="20"/>
              </w:rPr>
              <w:t>%</w:t>
            </w:r>
          </w:p>
        </w:tc>
      </w:tr>
      <w:tr w:rsidR="0070485C" w:rsidRPr="00857391" w14:paraId="2C2E5146"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12" w:type="pct"/>
          </w:tcPr>
          <w:p w14:paraId="4C033685" w14:textId="77777777" w:rsidR="0070485C" w:rsidRPr="00D779BB" w:rsidRDefault="0070485C" w:rsidP="00B90593">
            <w:pPr>
              <w:pStyle w:val="Compact"/>
              <w:keepNext/>
              <w:keepLines/>
              <w:rPr>
                <w:rFonts w:ascii="Arial" w:hAnsi="Arial" w:cs="Arial"/>
                <w:sz w:val="20"/>
              </w:rPr>
            </w:pPr>
            <w:r w:rsidRPr="00D779BB">
              <w:rPr>
                <w:rFonts w:ascii="Arial" w:hAnsi="Arial" w:cs="Arial"/>
                <w:sz w:val="20"/>
              </w:rPr>
              <w:t>Rock wool batts</w:t>
            </w:r>
          </w:p>
        </w:tc>
        <w:tc>
          <w:tcPr>
            <w:tcW w:w="1744" w:type="pct"/>
          </w:tcPr>
          <w:p w14:paraId="1432B5C0" w14:textId="0D9808AE" w:rsidR="0070485C" w:rsidRPr="00D779BB" w:rsidRDefault="00A9574C" w:rsidP="00B90593">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1</w:t>
            </w:r>
            <w:r w:rsidR="00BC7A90">
              <w:rPr>
                <w:rFonts w:ascii="Arial" w:hAnsi="Arial" w:cs="Arial"/>
                <w:sz w:val="20"/>
              </w:rPr>
              <w:t>%</w:t>
            </w:r>
          </w:p>
        </w:tc>
        <w:tc>
          <w:tcPr>
            <w:tcW w:w="1744" w:type="pct"/>
          </w:tcPr>
          <w:p w14:paraId="324F6DA6" w14:textId="45EF9BA4" w:rsidR="0070485C" w:rsidRPr="00D779BB" w:rsidRDefault="0070485C" w:rsidP="00B90593">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779BB">
              <w:rPr>
                <w:rFonts w:ascii="Arial" w:hAnsi="Arial" w:cs="Arial"/>
                <w:sz w:val="20"/>
              </w:rPr>
              <w:t>2%</w:t>
            </w:r>
          </w:p>
        </w:tc>
      </w:tr>
      <w:tr w:rsidR="0070485C" w:rsidRPr="00857391" w14:paraId="3650CEA9"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F7F7F" w:themeFill="text1" w:themeFillTint="80"/>
          </w:tcPr>
          <w:p w14:paraId="07F0A75A" w14:textId="6E83210B" w:rsidR="0070485C" w:rsidRPr="00D779BB" w:rsidRDefault="0070485C" w:rsidP="00B90593">
            <w:pPr>
              <w:pStyle w:val="Compact"/>
              <w:keepNext/>
              <w:keepLines/>
              <w:rPr>
                <w:rFonts w:ascii="Arial" w:hAnsi="Arial" w:cs="Arial"/>
                <w:b/>
                <w:sz w:val="20"/>
              </w:rPr>
            </w:pPr>
            <w:r w:rsidRPr="00D779BB">
              <w:rPr>
                <w:rFonts w:ascii="Arial" w:hAnsi="Arial" w:cs="Arial"/>
                <w:b/>
                <w:color w:val="FFFFFF" w:themeColor="background1"/>
                <w:sz w:val="20"/>
              </w:rPr>
              <w:t>R-value</w:t>
            </w:r>
            <w:r w:rsidR="00BC7A90" w:rsidRPr="00BC7A90">
              <w:rPr>
                <w:rFonts w:ascii="Arial" w:hAnsi="Arial" w:cs="Arial"/>
                <w:b/>
                <w:color w:val="FFFFFF" w:themeColor="background1"/>
                <w:sz w:val="20"/>
                <w:vertAlign w:val="superscript"/>
              </w:rPr>
              <w:t>2</w:t>
            </w:r>
          </w:p>
        </w:tc>
      </w:tr>
      <w:tr w:rsidR="0070485C" w:rsidRPr="00857391" w14:paraId="1F77919A"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12" w:type="pct"/>
          </w:tcPr>
          <w:p w14:paraId="5514EE41" w14:textId="766C0581" w:rsidR="0070485C" w:rsidRPr="00D779BB" w:rsidRDefault="0070485C" w:rsidP="00B90593">
            <w:pPr>
              <w:pStyle w:val="Compact"/>
              <w:keepNext/>
              <w:keepLines/>
              <w:rPr>
                <w:rFonts w:ascii="Arial" w:hAnsi="Arial" w:cs="Arial"/>
                <w:sz w:val="20"/>
              </w:rPr>
            </w:pPr>
            <w:r w:rsidRPr="00D779BB">
              <w:rPr>
                <w:rFonts w:ascii="Arial" w:hAnsi="Arial" w:cs="Arial"/>
                <w:sz w:val="20"/>
              </w:rPr>
              <w:t>1 to 10</w:t>
            </w:r>
          </w:p>
        </w:tc>
        <w:tc>
          <w:tcPr>
            <w:tcW w:w="1744" w:type="pct"/>
          </w:tcPr>
          <w:p w14:paraId="04844F4B" w14:textId="6B812022" w:rsidR="0070485C" w:rsidRPr="00BC7A90" w:rsidRDefault="00BC7A90" w:rsidP="00B90593">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C7A90">
              <w:rPr>
                <w:rFonts w:ascii="Arial" w:hAnsi="Arial" w:cs="Arial"/>
                <w:sz w:val="20"/>
              </w:rPr>
              <w:t>n/a</w:t>
            </w:r>
          </w:p>
        </w:tc>
        <w:tc>
          <w:tcPr>
            <w:tcW w:w="1744" w:type="pct"/>
          </w:tcPr>
          <w:p w14:paraId="1F050AAF" w14:textId="3DC1D4C4" w:rsidR="0070485C" w:rsidRPr="00394555" w:rsidRDefault="00394555" w:rsidP="00B90593">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94555">
              <w:rPr>
                <w:rFonts w:ascii="Arial" w:hAnsi="Arial" w:cs="Arial"/>
                <w:sz w:val="20"/>
              </w:rPr>
              <w:t>30</w:t>
            </w:r>
            <w:r w:rsidR="0070485C" w:rsidRPr="00394555">
              <w:rPr>
                <w:rFonts w:ascii="Arial" w:hAnsi="Arial" w:cs="Arial"/>
                <w:sz w:val="20"/>
              </w:rPr>
              <w:t>%</w:t>
            </w:r>
          </w:p>
        </w:tc>
      </w:tr>
      <w:tr w:rsidR="0070485C" w:rsidRPr="00857391" w14:paraId="4F1ED5BF"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12" w:type="pct"/>
          </w:tcPr>
          <w:p w14:paraId="491972FF" w14:textId="77777777" w:rsidR="0070485C" w:rsidRPr="00D779BB" w:rsidRDefault="0070485C" w:rsidP="00B90593">
            <w:pPr>
              <w:pStyle w:val="Compact"/>
              <w:keepNext/>
              <w:keepLines/>
              <w:rPr>
                <w:rFonts w:ascii="Arial" w:hAnsi="Arial" w:cs="Arial"/>
                <w:sz w:val="20"/>
              </w:rPr>
            </w:pPr>
            <w:r w:rsidRPr="00D779BB">
              <w:rPr>
                <w:rFonts w:ascii="Arial" w:hAnsi="Arial" w:cs="Arial"/>
                <w:sz w:val="20"/>
              </w:rPr>
              <w:t>11 to 13</w:t>
            </w:r>
          </w:p>
        </w:tc>
        <w:tc>
          <w:tcPr>
            <w:tcW w:w="1744" w:type="pct"/>
          </w:tcPr>
          <w:p w14:paraId="2984FAD7" w14:textId="3A671271" w:rsidR="0070485C" w:rsidRPr="00BC7A90" w:rsidRDefault="00BC7A90" w:rsidP="00B90593">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BC7A90">
              <w:rPr>
                <w:rFonts w:ascii="Arial" w:hAnsi="Arial" w:cs="Arial"/>
                <w:sz w:val="20"/>
              </w:rPr>
              <w:t>n/a</w:t>
            </w:r>
          </w:p>
        </w:tc>
        <w:tc>
          <w:tcPr>
            <w:tcW w:w="1744" w:type="pct"/>
          </w:tcPr>
          <w:p w14:paraId="705D875C" w14:textId="020CEF79" w:rsidR="0070485C" w:rsidRPr="00394555" w:rsidRDefault="0070485C" w:rsidP="00B90593">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394555">
              <w:rPr>
                <w:rFonts w:ascii="Arial" w:hAnsi="Arial" w:cs="Arial"/>
                <w:sz w:val="20"/>
              </w:rPr>
              <w:t>2</w:t>
            </w:r>
            <w:r w:rsidR="00394555" w:rsidRPr="00394555">
              <w:rPr>
                <w:rFonts w:ascii="Arial" w:hAnsi="Arial" w:cs="Arial"/>
                <w:sz w:val="20"/>
              </w:rPr>
              <w:t>3</w:t>
            </w:r>
            <w:r w:rsidRPr="00394555">
              <w:rPr>
                <w:rFonts w:ascii="Arial" w:hAnsi="Arial" w:cs="Arial"/>
                <w:sz w:val="20"/>
              </w:rPr>
              <w:t>%</w:t>
            </w:r>
          </w:p>
        </w:tc>
      </w:tr>
      <w:tr w:rsidR="0070485C" w:rsidRPr="00857391" w14:paraId="45C9E9B3"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12" w:type="pct"/>
          </w:tcPr>
          <w:p w14:paraId="6CFAEE01" w14:textId="77777777" w:rsidR="0070485C" w:rsidRPr="00D779BB" w:rsidRDefault="0070485C" w:rsidP="00B90593">
            <w:pPr>
              <w:pStyle w:val="Compact"/>
              <w:keepNext/>
              <w:keepLines/>
              <w:rPr>
                <w:rFonts w:ascii="Arial" w:hAnsi="Arial" w:cs="Arial"/>
                <w:sz w:val="20"/>
              </w:rPr>
            </w:pPr>
            <w:r w:rsidRPr="00D779BB">
              <w:rPr>
                <w:rFonts w:ascii="Arial" w:hAnsi="Arial" w:cs="Arial"/>
                <w:sz w:val="20"/>
              </w:rPr>
              <w:t>14 to 18</w:t>
            </w:r>
          </w:p>
        </w:tc>
        <w:tc>
          <w:tcPr>
            <w:tcW w:w="1744" w:type="pct"/>
          </w:tcPr>
          <w:p w14:paraId="75757F14" w14:textId="1F3B463B" w:rsidR="0070485C" w:rsidRPr="00BC7A90" w:rsidRDefault="00BC7A90" w:rsidP="00B90593">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C7A90">
              <w:rPr>
                <w:rFonts w:ascii="Arial" w:hAnsi="Arial" w:cs="Arial"/>
                <w:sz w:val="20"/>
              </w:rPr>
              <w:t>n/a</w:t>
            </w:r>
          </w:p>
        </w:tc>
        <w:tc>
          <w:tcPr>
            <w:tcW w:w="1744" w:type="pct"/>
          </w:tcPr>
          <w:p w14:paraId="71899299" w14:textId="00D1AFCA" w:rsidR="0070485C" w:rsidRPr="00394555" w:rsidRDefault="00394555" w:rsidP="00B90593">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94555">
              <w:rPr>
                <w:rFonts w:ascii="Arial" w:hAnsi="Arial" w:cs="Arial"/>
                <w:sz w:val="20"/>
              </w:rPr>
              <w:t>3</w:t>
            </w:r>
            <w:r w:rsidR="0070485C" w:rsidRPr="00394555">
              <w:rPr>
                <w:rFonts w:ascii="Arial" w:hAnsi="Arial" w:cs="Arial"/>
                <w:sz w:val="20"/>
              </w:rPr>
              <w:t>%</w:t>
            </w:r>
          </w:p>
        </w:tc>
      </w:tr>
      <w:tr w:rsidR="0070485C" w:rsidRPr="00857391" w14:paraId="259A9E73"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12" w:type="pct"/>
          </w:tcPr>
          <w:p w14:paraId="6E174414" w14:textId="77777777" w:rsidR="0070485C" w:rsidRPr="00D779BB" w:rsidRDefault="0070485C" w:rsidP="00B90593">
            <w:pPr>
              <w:pStyle w:val="Compact"/>
              <w:keepNext/>
              <w:keepLines/>
              <w:rPr>
                <w:rFonts w:ascii="Arial" w:hAnsi="Arial" w:cs="Arial"/>
                <w:sz w:val="20"/>
              </w:rPr>
            </w:pPr>
            <w:r w:rsidRPr="00D779BB">
              <w:rPr>
                <w:rFonts w:ascii="Arial" w:hAnsi="Arial" w:cs="Arial"/>
                <w:sz w:val="20"/>
              </w:rPr>
              <w:t>19 to 21</w:t>
            </w:r>
          </w:p>
        </w:tc>
        <w:tc>
          <w:tcPr>
            <w:tcW w:w="1744" w:type="pct"/>
          </w:tcPr>
          <w:p w14:paraId="0511D248" w14:textId="4001FC5B" w:rsidR="0070485C" w:rsidRPr="00BC7A90" w:rsidRDefault="00BC7A90" w:rsidP="00B90593">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BC7A90">
              <w:rPr>
                <w:rFonts w:ascii="Arial" w:hAnsi="Arial" w:cs="Arial"/>
                <w:sz w:val="20"/>
              </w:rPr>
              <w:t>n/a</w:t>
            </w:r>
          </w:p>
        </w:tc>
        <w:tc>
          <w:tcPr>
            <w:tcW w:w="1744" w:type="pct"/>
          </w:tcPr>
          <w:p w14:paraId="0D9B9B1F" w14:textId="198DCACD" w:rsidR="0070485C" w:rsidRPr="00394555" w:rsidRDefault="00394555" w:rsidP="00B90593">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394555">
              <w:rPr>
                <w:rFonts w:ascii="Arial" w:hAnsi="Arial" w:cs="Arial"/>
                <w:sz w:val="20"/>
              </w:rPr>
              <w:t>19</w:t>
            </w:r>
            <w:r w:rsidR="0070485C" w:rsidRPr="00394555">
              <w:rPr>
                <w:rFonts w:ascii="Arial" w:hAnsi="Arial" w:cs="Arial"/>
                <w:sz w:val="20"/>
              </w:rPr>
              <w:t>%</w:t>
            </w:r>
          </w:p>
        </w:tc>
      </w:tr>
      <w:tr w:rsidR="0070485C" w:rsidRPr="00857391" w14:paraId="690E5125"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12" w:type="pct"/>
          </w:tcPr>
          <w:p w14:paraId="37BD5F5F" w14:textId="77777777" w:rsidR="0070485C" w:rsidRPr="00D779BB" w:rsidRDefault="0070485C" w:rsidP="00BB1201">
            <w:pPr>
              <w:pStyle w:val="Compact"/>
              <w:rPr>
                <w:rFonts w:ascii="Arial" w:hAnsi="Arial" w:cs="Arial"/>
                <w:sz w:val="20"/>
              </w:rPr>
            </w:pPr>
            <w:r w:rsidRPr="00D779BB">
              <w:rPr>
                <w:rFonts w:ascii="Arial" w:hAnsi="Arial" w:cs="Arial"/>
                <w:sz w:val="20"/>
              </w:rPr>
              <w:t>21 or greater</w:t>
            </w:r>
          </w:p>
        </w:tc>
        <w:tc>
          <w:tcPr>
            <w:tcW w:w="1744" w:type="pct"/>
          </w:tcPr>
          <w:p w14:paraId="3F4F0E84" w14:textId="273B0E5F" w:rsidR="0070485C" w:rsidRPr="00BC7A90" w:rsidRDefault="00BC7A90" w:rsidP="00BB1201">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C7A90">
              <w:rPr>
                <w:rFonts w:ascii="Arial" w:hAnsi="Arial" w:cs="Arial"/>
                <w:sz w:val="20"/>
              </w:rPr>
              <w:t>n/a</w:t>
            </w:r>
          </w:p>
        </w:tc>
        <w:tc>
          <w:tcPr>
            <w:tcW w:w="1744" w:type="pct"/>
          </w:tcPr>
          <w:p w14:paraId="77007ED3" w14:textId="617107E3" w:rsidR="0070485C" w:rsidRPr="00394555" w:rsidRDefault="00394555" w:rsidP="00BB1201">
            <w:pPr>
              <w:pStyle w:val="Compact"/>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94555">
              <w:rPr>
                <w:rFonts w:ascii="Arial" w:hAnsi="Arial" w:cs="Arial"/>
                <w:sz w:val="20"/>
              </w:rPr>
              <w:t>2</w:t>
            </w:r>
            <w:r w:rsidR="0070485C" w:rsidRPr="00394555">
              <w:rPr>
                <w:rFonts w:ascii="Arial" w:hAnsi="Arial" w:cs="Arial"/>
                <w:sz w:val="20"/>
              </w:rPr>
              <w:t>%</w:t>
            </w:r>
          </w:p>
        </w:tc>
      </w:tr>
      <w:tr w:rsidR="00BC7A90" w:rsidRPr="00857391" w14:paraId="7B8538A2"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4B62662" w14:textId="77777777" w:rsidR="00394555" w:rsidRDefault="00BC7A90" w:rsidP="00394555">
            <w:pPr>
              <w:pStyle w:val="Compact"/>
              <w:keepLines/>
              <w:spacing w:before="45" w:after="45"/>
              <w:rPr>
                <w:rFonts w:ascii="Arial" w:hAnsi="Arial" w:cs="Arial"/>
                <w:sz w:val="18"/>
                <w:szCs w:val="18"/>
              </w:rPr>
            </w:pPr>
            <w:r w:rsidRPr="00BC7A90">
              <w:rPr>
                <w:rFonts w:ascii="Arial" w:hAnsi="Arial" w:cs="Arial"/>
                <w:sz w:val="18"/>
                <w:szCs w:val="18"/>
                <w:vertAlign w:val="superscript"/>
              </w:rPr>
              <w:t>1</w:t>
            </w:r>
            <w:r w:rsidRPr="00BC7A90">
              <w:rPr>
                <w:rFonts w:ascii="Arial" w:hAnsi="Arial" w:cs="Arial"/>
                <w:sz w:val="18"/>
                <w:szCs w:val="18"/>
              </w:rPr>
              <w:t xml:space="preserve"> </w:t>
            </w:r>
            <w:r>
              <w:rPr>
                <w:rFonts w:ascii="Arial" w:hAnsi="Arial" w:cs="Arial"/>
                <w:sz w:val="18"/>
                <w:szCs w:val="18"/>
              </w:rPr>
              <w:t>Drawn from original 2011 data; not shown in R5 report. Rows e</w:t>
            </w:r>
            <w:r w:rsidRPr="00BC7A90">
              <w:rPr>
                <w:rFonts w:ascii="Arial" w:hAnsi="Arial" w:cs="Arial"/>
                <w:sz w:val="18"/>
                <w:szCs w:val="18"/>
              </w:rPr>
              <w:t>xcludes blown-in FGB, found only in 2011 (2%).</w:t>
            </w:r>
            <w:r w:rsidR="00394555">
              <w:rPr>
                <w:rFonts w:ascii="Arial" w:hAnsi="Arial" w:cs="Arial"/>
                <w:sz w:val="18"/>
                <w:szCs w:val="18"/>
              </w:rPr>
              <w:t xml:space="preserve"> Totals do not always sum to 100% due to rounding.</w:t>
            </w:r>
          </w:p>
          <w:p w14:paraId="46210337" w14:textId="2CFAD133" w:rsidR="00BC7A90" w:rsidRPr="00BC7A90" w:rsidRDefault="00BC7A90" w:rsidP="00BC7A90">
            <w:pPr>
              <w:pStyle w:val="Compact"/>
              <w:rPr>
                <w:rFonts w:ascii="Arial" w:hAnsi="Arial" w:cs="Arial"/>
                <w:sz w:val="18"/>
                <w:szCs w:val="18"/>
                <w:highlight w:val="yellow"/>
              </w:rPr>
            </w:pPr>
            <w:r w:rsidRPr="00BC7A90">
              <w:rPr>
                <w:rFonts w:ascii="Arial" w:hAnsi="Arial" w:cs="Arial"/>
                <w:sz w:val="18"/>
                <w:szCs w:val="18"/>
                <w:vertAlign w:val="superscript"/>
              </w:rPr>
              <w:t>2</w:t>
            </w:r>
            <w:r w:rsidRPr="00BC7A90">
              <w:rPr>
                <w:rFonts w:ascii="Arial" w:hAnsi="Arial" w:cs="Arial"/>
                <w:sz w:val="18"/>
                <w:szCs w:val="18"/>
              </w:rPr>
              <w:t xml:space="preserve"> Given the nature of 2011 data collection, R-values for “predominant” wall were less </w:t>
            </w:r>
            <w:r w:rsidR="00EB213B">
              <w:rPr>
                <w:rFonts w:ascii="Arial" w:hAnsi="Arial" w:cs="Arial"/>
                <w:sz w:val="18"/>
                <w:szCs w:val="18"/>
              </w:rPr>
              <w:t>comparable</w:t>
            </w:r>
            <w:r w:rsidRPr="00BC7A90">
              <w:rPr>
                <w:rFonts w:ascii="Arial" w:hAnsi="Arial" w:cs="Arial"/>
                <w:sz w:val="18"/>
                <w:szCs w:val="18"/>
              </w:rPr>
              <w:t>.</w:t>
            </w:r>
          </w:p>
        </w:tc>
      </w:tr>
    </w:tbl>
    <w:bookmarkEnd w:id="157"/>
    <w:p w14:paraId="2EA5A294" w14:textId="1405A78A" w:rsidR="00822E6D" w:rsidRDefault="00822E6D" w:rsidP="00AB6454">
      <w:pPr>
        <w:pStyle w:val="Normalaftertable"/>
      </w:pPr>
      <w:r>
        <w:t xml:space="preserve">As shown in </w:t>
      </w:r>
      <w:r w:rsidRPr="00087B3A">
        <w:rPr>
          <w:rStyle w:val="CrossRefChar"/>
        </w:rPr>
        <w:fldChar w:fldCharType="begin"/>
      </w:r>
      <w:r w:rsidRPr="00087B3A">
        <w:rPr>
          <w:rStyle w:val="CrossRefChar"/>
        </w:rPr>
        <w:instrText xml:space="preserve"> REF _Ref2691057 \h </w:instrText>
      </w:r>
      <w:r>
        <w:rPr>
          <w:rStyle w:val="CrossRefChar"/>
        </w:rPr>
        <w:instrText xml:space="preserve"> \* MERGEFORMAT </w:instrText>
      </w:r>
      <w:r w:rsidRPr="00087B3A">
        <w:rPr>
          <w:rStyle w:val="CrossRefChar"/>
        </w:rPr>
      </w:r>
      <w:r w:rsidRPr="00087B3A">
        <w:rPr>
          <w:rStyle w:val="CrossRefChar"/>
        </w:rPr>
        <w:fldChar w:fldCharType="separate"/>
      </w:r>
      <w:r w:rsidR="008D452E" w:rsidRPr="008D452E">
        <w:rPr>
          <w:rStyle w:val="CrossRefChar"/>
        </w:rPr>
        <w:t>Table 31</w:t>
      </w:r>
      <w:r w:rsidRPr="00087B3A">
        <w:rPr>
          <w:rStyle w:val="CrossRefChar"/>
        </w:rPr>
        <w:fldChar w:fldCharType="end"/>
      </w:r>
      <w:r>
        <w:t xml:space="preserve">, only a small share of </w:t>
      </w:r>
      <w:r w:rsidR="000E31A7">
        <w:t xml:space="preserve">single-family </w:t>
      </w:r>
      <w:r>
        <w:t xml:space="preserve">ceilings </w:t>
      </w:r>
      <w:r w:rsidR="00EB213B">
        <w:t xml:space="preserve">had little-to-no insulation; in fact, the proportion of predominant flat ceilings with little-to-no insulation decreased </w:t>
      </w:r>
      <w:r w:rsidR="00D621ED">
        <w:t>in the 2018 study relative to the 2011 study</w:t>
      </w:r>
      <w:r w:rsidR="00EB213B">
        <w:t xml:space="preserve"> (18% </w:t>
      </w:r>
      <w:r w:rsidR="000D5AAF">
        <w:t>versus</w:t>
      </w:r>
      <w:r w:rsidR="00EB213B">
        <w:t xml:space="preserve"> 6%)</w:t>
      </w:r>
      <w:r>
        <w:t xml:space="preserve">. </w:t>
      </w:r>
      <w:r w:rsidR="007427F5">
        <w:t>Like</w:t>
      </w:r>
      <w:r w:rsidR="00394555">
        <w:t xml:space="preserve"> in 2011, a</w:t>
      </w:r>
      <w:r>
        <w:t xml:space="preserve">mong insulated assemblies, </w:t>
      </w:r>
      <w:r w:rsidR="00EB213B">
        <w:t>FGB or rockwool</w:t>
      </w:r>
      <w:r>
        <w:t xml:space="preserve"> </w:t>
      </w:r>
      <w:r w:rsidR="000E31A7">
        <w:t xml:space="preserve">were </w:t>
      </w:r>
      <w:r>
        <w:t>the dominant insulation type in both flat (attic space) and vaulted (no attic space) ceilings</w:t>
      </w:r>
      <w:r w:rsidR="00394555">
        <w:t xml:space="preserve"> in 2018. Together,</w:t>
      </w:r>
      <w:r w:rsidR="007427F5">
        <w:t xml:space="preserve"> in 2018,</w:t>
      </w:r>
      <w:r w:rsidR="00394555">
        <w:t xml:space="preserve"> </w:t>
      </w:r>
      <w:r w:rsidR="00D621ED">
        <w:t xml:space="preserve">those materials </w:t>
      </w:r>
      <w:r w:rsidR="00394555">
        <w:t>comprised</w:t>
      </w:r>
      <w:r>
        <w:t xml:space="preserve"> </w:t>
      </w:r>
      <w:r w:rsidR="00EB213B">
        <w:t>nearly two-thirds</w:t>
      </w:r>
      <w:r>
        <w:t xml:space="preserve"> of flat </w:t>
      </w:r>
      <w:r w:rsidR="00EB213B">
        <w:t xml:space="preserve">(64%) </w:t>
      </w:r>
      <w:r>
        <w:t xml:space="preserve">and </w:t>
      </w:r>
      <w:r w:rsidR="00EB213B">
        <w:t xml:space="preserve">more than </w:t>
      </w:r>
      <w:r>
        <w:t xml:space="preserve">three-quarters of vaulted </w:t>
      </w:r>
      <w:r w:rsidR="00EB213B">
        <w:t xml:space="preserve">(78%) </w:t>
      </w:r>
      <w:r w:rsidR="007427F5">
        <w:t xml:space="preserve">predominant </w:t>
      </w:r>
      <w:r>
        <w:t>ceiling insulation</w:t>
      </w:r>
      <w:r w:rsidR="00394555">
        <w:t xml:space="preserve">. </w:t>
      </w:r>
      <w:r>
        <w:t>Most commonly</w:t>
      </w:r>
      <w:r w:rsidR="007427F5">
        <w:t>,</w:t>
      </w:r>
      <w:r>
        <w:t xml:space="preserve"> </w:t>
      </w:r>
      <w:r w:rsidR="007427F5">
        <w:t>insulation was between</w:t>
      </w:r>
      <w:r>
        <w:t xml:space="preserve"> R-14</w:t>
      </w:r>
      <w:r w:rsidR="000E31A7">
        <w:t xml:space="preserve"> and R</w:t>
      </w:r>
      <w:r>
        <w:t xml:space="preserve">-29. </w:t>
      </w:r>
    </w:p>
    <w:p w14:paraId="235AE68D" w14:textId="3AF70E0C" w:rsidR="00822E6D" w:rsidRDefault="00822E6D" w:rsidP="00822E6D">
      <w:pPr>
        <w:pStyle w:val="Caption"/>
        <w:ind w:left="432"/>
      </w:pPr>
      <w:bookmarkStart w:id="158" w:name="_Ref2691057"/>
      <w:r>
        <w:t xml:space="preserve">Table </w:t>
      </w:r>
      <w:r>
        <w:rPr>
          <w:noProof/>
        </w:rPr>
        <w:fldChar w:fldCharType="begin"/>
      </w:r>
      <w:r>
        <w:rPr>
          <w:noProof/>
        </w:rPr>
        <w:instrText xml:space="preserve"> SEQ Table \* ARABIC </w:instrText>
      </w:r>
      <w:r>
        <w:rPr>
          <w:noProof/>
        </w:rPr>
        <w:fldChar w:fldCharType="separate"/>
      </w:r>
      <w:r w:rsidR="008D452E">
        <w:rPr>
          <w:noProof/>
        </w:rPr>
        <w:t>31</w:t>
      </w:r>
      <w:r>
        <w:rPr>
          <w:noProof/>
        </w:rPr>
        <w:fldChar w:fldCharType="end"/>
      </w:r>
      <w:bookmarkEnd w:id="158"/>
      <w:r>
        <w:t>: Ceiling Insulation – Primary Type and R-Value</w:t>
      </w:r>
      <w:r w:rsidR="0053714D">
        <w:t xml:space="preserve"> by Year</w:t>
      </w:r>
    </w:p>
    <w:p w14:paraId="714B8071" w14:textId="2D017668" w:rsidR="00822E6D" w:rsidRDefault="00822E6D" w:rsidP="00822E6D">
      <w:pPr>
        <w:keepNext/>
        <w:spacing w:after="60"/>
        <w:jc w:val="center"/>
        <w:rPr>
          <w:color w:val="046A38" w:themeColor="accent2"/>
          <w:sz w:val="20"/>
          <w:szCs w:val="20"/>
        </w:rPr>
      </w:pPr>
      <w:r w:rsidRPr="00163DEA">
        <w:rPr>
          <w:color w:val="046A38" w:themeColor="accent2"/>
          <w:sz w:val="20"/>
          <w:szCs w:val="20"/>
        </w:rPr>
        <w:t>(Source</w:t>
      </w:r>
      <w:r w:rsidR="00394555">
        <w:rPr>
          <w:color w:val="046A38" w:themeColor="accent2"/>
          <w:sz w:val="20"/>
          <w:szCs w:val="20"/>
        </w:rPr>
        <w:t>s</w:t>
      </w:r>
      <w:r w:rsidRPr="00163DEA">
        <w:rPr>
          <w:color w:val="046A38" w:themeColor="accent2"/>
          <w:sz w:val="20"/>
          <w:szCs w:val="20"/>
        </w:rPr>
        <w:t xml:space="preserve">: </w:t>
      </w:r>
      <w:r w:rsidR="00D779BB">
        <w:rPr>
          <w:color w:val="046A38" w:themeColor="accent2"/>
          <w:sz w:val="20"/>
          <w:szCs w:val="20"/>
        </w:rPr>
        <w:t xml:space="preserve">single-family </w:t>
      </w:r>
      <w:r w:rsidRPr="00163DEA">
        <w:rPr>
          <w:color w:val="046A38" w:themeColor="accent2"/>
          <w:sz w:val="20"/>
          <w:szCs w:val="20"/>
        </w:rPr>
        <w:t>on-site visits)</w:t>
      </w:r>
    </w:p>
    <w:tbl>
      <w:tblPr>
        <w:tblStyle w:val="NMRTemplate2018"/>
        <w:tblW w:w="5000" w:type="pct"/>
        <w:jc w:val="center"/>
        <w:tblLook w:val="05E0" w:firstRow="1" w:lastRow="1" w:firstColumn="1" w:lastColumn="1" w:noHBand="0" w:noVBand="1"/>
      </w:tblPr>
      <w:tblGrid>
        <w:gridCol w:w="2970"/>
        <w:gridCol w:w="1597"/>
        <w:gridCol w:w="1597"/>
        <w:gridCol w:w="1597"/>
        <w:gridCol w:w="1599"/>
      </w:tblGrid>
      <w:tr w:rsidR="00E114AD" w:rsidRPr="004F44CE" w14:paraId="507B409E" w14:textId="77777777" w:rsidTr="00CA6868">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vMerge w:val="restart"/>
          </w:tcPr>
          <w:p w14:paraId="788B6B5B" w14:textId="4203FDFE" w:rsidR="00E114AD" w:rsidRPr="00D779BB" w:rsidRDefault="00E114AD" w:rsidP="00BB1201">
            <w:pPr>
              <w:pStyle w:val="Compact"/>
              <w:keepNext/>
              <w:keepLines/>
              <w:rPr>
                <w:rFonts w:ascii="Arial" w:hAnsi="Arial" w:cs="Arial"/>
                <w:b w:val="0"/>
                <w:sz w:val="20"/>
                <w:szCs w:val="20"/>
              </w:rPr>
            </w:pPr>
            <w:bookmarkStart w:id="159" w:name="_Hlk6412747"/>
            <w:r>
              <w:rPr>
                <w:rFonts w:ascii="Arial" w:hAnsi="Arial" w:cs="Arial"/>
                <w:sz w:val="20"/>
                <w:szCs w:val="20"/>
              </w:rPr>
              <w:t>Predominant Ceiling</w:t>
            </w:r>
            <w:r w:rsidRPr="00D779BB">
              <w:rPr>
                <w:rFonts w:ascii="Arial" w:hAnsi="Arial" w:cs="Arial"/>
                <w:sz w:val="20"/>
                <w:szCs w:val="20"/>
                <w:vertAlign w:val="superscript"/>
              </w:rPr>
              <w:t>1</w:t>
            </w:r>
          </w:p>
        </w:tc>
        <w:tc>
          <w:tcPr>
            <w:tcW w:w="1706" w:type="pct"/>
            <w:gridSpan w:val="2"/>
          </w:tcPr>
          <w:p w14:paraId="4CA6418A" w14:textId="5BF7BEA6" w:rsidR="00E114AD" w:rsidRPr="00D779BB" w:rsidRDefault="00E114AD" w:rsidP="00E114AD">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779BB">
              <w:rPr>
                <w:rFonts w:ascii="Arial" w:hAnsi="Arial" w:cs="Arial"/>
                <w:sz w:val="20"/>
                <w:szCs w:val="20"/>
              </w:rPr>
              <w:t>Flat</w:t>
            </w:r>
          </w:p>
        </w:tc>
        <w:tc>
          <w:tcPr>
            <w:tcW w:w="1707" w:type="pct"/>
            <w:gridSpan w:val="2"/>
          </w:tcPr>
          <w:p w14:paraId="5D7444AB" w14:textId="33DDB865" w:rsidR="00E114AD" w:rsidRPr="00D779BB" w:rsidRDefault="00E114AD" w:rsidP="00E114AD">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779BB">
              <w:rPr>
                <w:rFonts w:ascii="Arial" w:hAnsi="Arial" w:cs="Arial"/>
                <w:sz w:val="20"/>
                <w:szCs w:val="20"/>
              </w:rPr>
              <w:t>Vaulted</w:t>
            </w:r>
          </w:p>
        </w:tc>
      </w:tr>
      <w:tr w:rsidR="00E114AD" w:rsidRPr="004F44CE" w14:paraId="1C39DD11"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vMerge/>
            <w:shd w:val="clear" w:color="auto" w:fill="046A38" w:themeFill="accent2"/>
          </w:tcPr>
          <w:p w14:paraId="6AE13E6F" w14:textId="77777777" w:rsidR="00E114AD" w:rsidRDefault="00E114AD" w:rsidP="00BB1201">
            <w:pPr>
              <w:pStyle w:val="Compact"/>
              <w:keepNext/>
              <w:keepLines/>
              <w:rPr>
                <w:rFonts w:ascii="Arial" w:hAnsi="Arial" w:cs="Arial"/>
                <w:sz w:val="20"/>
                <w:szCs w:val="20"/>
              </w:rPr>
            </w:pPr>
          </w:p>
        </w:tc>
        <w:tc>
          <w:tcPr>
            <w:tcW w:w="853" w:type="pct"/>
            <w:shd w:val="clear" w:color="auto" w:fill="046A38" w:themeFill="accent2"/>
          </w:tcPr>
          <w:p w14:paraId="5E250C21" w14:textId="5F0970EB" w:rsidR="00E114AD" w:rsidRPr="00805B10" w:rsidRDefault="00E114A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805B10">
              <w:rPr>
                <w:rFonts w:ascii="Arial" w:hAnsi="Arial" w:cs="Arial"/>
                <w:b/>
                <w:color w:val="FFFFFF" w:themeColor="background1"/>
                <w:sz w:val="20"/>
                <w:szCs w:val="20"/>
              </w:rPr>
              <w:t>2011 (n=174</w:t>
            </w:r>
            <w:r w:rsidRPr="00394555">
              <w:rPr>
                <w:rFonts w:ascii="Arial" w:hAnsi="Arial" w:cs="Arial"/>
                <w:b/>
                <w:color w:val="FFFFFF" w:themeColor="background1"/>
                <w:sz w:val="20"/>
                <w:szCs w:val="20"/>
              </w:rPr>
              <w:t>)</w:t>
            </w:r>
            <w:r w:rsidR="00394555" w:rsidRPr="00394555">
              <w:rPr>
                <w:rFonts w:ascii="Arial" w:hAnsi="Arial" w:cs="Arial"/>
                <w:b/>
                <w:color w:val="FFFFFF" w:themeColor="background1"/>
                <w:sz w:val="20"/>
                <w:szCs w:val="20"/>
                <w:vertAlign w:val="superscript"/>
              </w:rPr>
              <w:t>2</w:t>
            </w:r>
          </w:p>
        </w:tc>
        <w:tc>
          <w:tcPr>
            <w:tcW w:w="853" w:type="pct"/>
            <w:shd w:val="clear" w:color="auto" w:fill="046A38" w:themeFill="accent2"/>
          </w:tcPr>
          <w:p w14:paraId="4E4F25BB" w14:textId="07F409F8" w:rsidR="00E114AD" w:rsidRPr="00805B10" w:rsidRDefault="00E114A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805B10">
              <w:rPr>
                <w:rFonts w:ascii="Arial" w:hAnsi="Arial" w:cs="Arial"/>
                <w:b/>
                <w:color w:val="FFFFFF" w:themeColor="background1"/>
                <w:sz w:val="20"/>
                <w:szCs w:val="20"/>
              </w:rPr>
              <w:t>2018 (n=79)</w:t>
            </w:r>
          </w:p>
        </w:tc>
        <w:tc>
          <w:tcPr>
            <w:tcW w:w="853" w:type="pct"/>
            <w:shd w:val="clear" w:color="auto" w:fill="046A38" w:themeFill="accent2"/>
          </w:tcPr>
          <w:p w14:paraId="4D67454F" w14:textId="3E867DBC" w:rsidR="00E114AD" w:rsidRPr="00805B10" w:rsidRDefault="00E114A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805B10">
              <w:rPr>
                <w:rFonts w:ascii="Arial" w:hAnsi="Arial" w:cs="Arial"/>
                <w:b/>
                <w:color w:val="FFFFFF" w:themeColor="background1"/>
                <w:sz w:val="20"/>
                <w:szCs w:val="20"/>
              </w:rPr>
              <w:t>2011 (n=107)</w:t>
            </w:r>
            <w:r w:rsidR="00394555" w:rsidRPr="00394555">
              <w:rPr>
                <w:rFonts w:ascii="Arial" w:hAnsi="Arial" w:cs="Arial"/>
                <w:b/>
                <w:color w:val="FFFFFF" w:themeColor="background1"/>
                <w:sz w:val="20"/>
                <w:szCs w:val="20"/>
                <w:vertAlign w:val="superscript"/>
              </w:rPr>
              <w:t>2</w:t>
            </w:r>
          </w:p>
        </w:tc>
        <w:tc>
          <w:tcPr>
            <w:tcW w:w="854" w:type="pct"/>
            <w:shd w:val="clear" w:color="auto" w:fill="046A38" w:themeFill="accent2"/>
          </w:tcPr>
          <w:p w14:paraId="0DDAC164" w14:textId="0AE9A80F" w:rsidR="00E114AD" w:rsidRPr="00805B10" w:rsidRDefault="00E114A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805B10">
              <w:rPr>
                <w:rFonts w:ascii="Arial" w:hAnsi="Arial" w:cs="Arial"/>
                <w:b/>
                <w:color w:val="FFFFFF" w:themeColor="background1"/>
                <w:sz w:val="20"/>
                <w:szCs w:val="20"/>
              </w:rPr>
              <w:t>2018 (n=21)</w:t>
            </w:r>
          </w:p>
        </w:tc>
      </w:tr>
      <w:tr w:rsidR="00E114AD" w:rsidRPr="004F44CE" w14:paraId="2094496A" w14:textId="0F2C7EEB"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shd w:val="clear" w:color="auto" w:fill="auto"/>
          </w:tcPr>
          <w:p w14:paraId="236AC7D7" w14:textId="547D978F" w:rsidR="00E114AD" w:rsidRPr="00D779BB" w:rsidRDefault="00E114AD" w:rsidP="00BB1201">
            <w:pPr>
              <w:pStyle w:val="Compact"/>
              <w:keepNext/>
              <w:keepLines/>
              <w:rPr>
                <w:rFonts w:ascii="Arial" w:hAnsi="Arial" w:cs="Arial"/>
                <w:b/>
                <w:color w:val="FFFFFF" w:themeColor="background1"/>
                <w:sz w:val="20"/>
                <w:szCs w:val="20"/>
              </w:rPr>
            </w:pPr>
            <w:r>
              <w:rPr>
                <w:rFonts w:ascii="Arial" w:hAnsi="Arial" w:cs="Arial"/>
                <w:i/>
                <w:sz w:val="20"/>
                <w:szCs w:val="20"/>
              </w:rPr>
              <w:t>Little-to-no insulation</w:t>
            </w:r>
          </w:p>
        </w:tc>
        <w:tc>
          <w:tcPr>
            <w:tcW w:w="853" w:type="pct"/>
            <w:shd w:val="clear" w:color="auto" w:fill="auto"/>
          </w:tcPr>
          <w:p w14:paraId="3177326A" w14:textId="4708937F" w:rsidR="00E114AD" w:rsidRPr="00D779BB" w:rsidRDefault="00805B10"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18%</w:t>
            </w:r>
          </w:p>
        </w:tc>
        <w:tc>
          <w:tcPr>
            <w:tcW w:w="853" w:type="pct"/>
            <w:shd w:val="clear" w:color="auto" w:fill="auto"/>
          </w:tcPr>
          <w:p w14:paraId="52813FCC" w14:textId="768C8637" w:rsidR="00E114AD" w:rsidRPr="00D779BB" w:rsidRDefault="00805B10"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6%</w:t>
            </w:r>
          </w:p>
        </w:tc>
        <w:tc>
          <w:tcPr>
            <w:tcW w:w="853" w:type="pct"/>
            <w:shd w:val="clear" w:color="auto" w:fill="auto"/>
          </w:tcPr>
          <w:p w14:paraId="56FFB404" w14:textId="6676567E" w:rsidR="00E114AD" w:rsidRPr="00D779BB" w:rsidRDefault="00805B10"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7%</w:t>
            </w:r>
          </w:p>
        </w:tc>
        <w:tc>
          <w:tcPr>
            <w:tcW w:w="854" w:type="pct"/>
            <w:shd w:val="clear" w:color="auto" w:fill="auto"/>
          </w:tcPr>
          <w:p w14:paraId="437953E5" w14:textId="27309E0F" w:rsidR="00E114AD" w:rsidRPr="00D779BB" w:rsidRDefault="00805B10"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10%</w:t>
            </w:r>
          </w:p>
        </w:tc>
      </w:tr>
      <w:tr w:rsidR="00E114AD" w:rsidRPr="004F44CE" w14:paraId="71317F89"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shd w:val="clear" w:color="auto" w:fill="808080" w:themeFill="accent1"/>
          </w:tcPr>
          <w:p w14:paraId="73D13D73" w14:textId="77777777" w:rsidR="00E114AD" w:rsidRPr="00D779BB" w:rsidRDefault="00E114AD" w:rsidP="00BB1201">
            <w:pPr>
              <w:pStyle w:val="Compact"/>
              <w:keepNext/>
              <w:keepLines/>
              <w:rPr>
                <w:rFonts w:ascii="Arial" w:hAnsi="Arial" w:cs="Arial"/>
                <w:b/>
                <w:color w:val="FFFFFF" w:themeColor="background1"/>
                <w:sz w:val="20"/>
                <w:szCs w:val="20"/>
              </w:rPr>
            </w:pPr>
            <w:r w:rsidRPr="00D779BB">
              <w:rPr>
                <w:rFonts w:ascii="Arial" w:hAnsi="Arial" w:cs="Arial"/>
                <w:b/>
                <w:color w:val="FFFFFF" w:themeColor="background1"/>
                <w:sz w:val="20"/>
                <w:szCs w:val="20"/>
              </w:rPr>
              <w:t>Type</w:t>
            </w:r>
          </w:p>
        </w:tc>
        <w:tc>
          <w:tcPr>
            <w:tcW w:w="853" w:type="pct"/>
            <w:shd w:val="clear" w:color="auto" w:fill="808080" w:themeFill="accent1"/>
          </w:tcPr>
          <w:p w14:paraId="5A12D71C" w14:textId="77777777" w:rsidR="00E114AD" w:rsidRPr="00D779BB" w:rsidRDefault="00E114A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p>
        </w:tc>
        <w:tc>
          <w:tcPr>
            <w:tcW w:w="853" w:type="pct"/>
            <w:shd w:val="clear" w:color="auto" w:fill="808080" w:themeFill="accent1"/>
          </w:tcPr>
          <w:p w14:paraId="3D2F4BBB" w14:textId="44D5D32A" w:rsidR="00E114AD" w:rsidRPr="00D779BB" w:rsidRDefault="00E114A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p>
        </w:tc>
        <w:tc>
          <w:tcPr>
            <w:tcW w:w="853" w:type="pct"/>
            <w:shd w:val="clear" w:color="auto" w:fill="808080" w:themeFill="accent1"/>
          </w:tcPr>
          <w:p w14:paraId="53A0884B" w14:textId="77777777" w:rsidR="00E114AD" w:rsidRPr="00D779BB" w:rsidRDefault="00E114A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p>
        </w:tc>
        <w:tc>
          <w:tcPr>
            <w:tcW w:w="854" w:type="pct"/>
            <w:shd w:val="clear" w:color="auto" w:fill="808080" w:themeFill="accent1"/>
          </w:tcPr>
          <w:p w14:paraId="5A790E96" w14:textId="2AA9EAC6" w:rsidR="00E114AD" w:rsidRPr="00D779BB" w:rsidRDefault="00E114A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p>
        </w:tc>
      </w:tr>
      <w:tr w:rsidR="00EB213B" w:rsidRPr="004F44CE" w14:paraId="1AA8D069"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tcPr>
          <w:p w14:paraId="12F68BF4" w14:textId="71A36675" w:rsidR="00E114AD" w:rsidRPr="00D779BB" w:rsidRDefault="00E114AD" w:rsidP="00BB1201">
            <w:pPr>
              <w:pStyle w:val="Compact"/>
              <w:keepNext/>
              <w:keepLines/>
              <w:rPr>
                <w:rFonts w:ascii="Arial" w:hAnsi="Arial" w:cs="Arial"/>
                <w:sz w:val="20"/>
                <w:szCs w:val="20"/>
              </w:rPr>
            </w:pPr>
            <w:r w:rsidRPr="00D779BB">
              <w:rPr>
                <w:rFonts w:ascii="Arial" w:hAnsi="Arial" w:cs="Arial"/>
                <w:sz w:val="20"/>
                <w:szCs w:val="20"/>
              </w:rPr>
              <w:t>FGB</w:t>
            </w:r>
            <w:r w:rsidR="00805B10">
              <w:rPr>
                <w:rFonts w:ascii="Arial" w:hAnsi="Arial" w:cs="Arial"/>
                <w:sz w:val="20"/>
                <w:szCs w:val="20"/>
              </w:rPr>
              <w:t xml:space="preserve"> or rockwool</w:t>
            </w:r>
          </w:p>
        </w:tc>
        <w:tc>
          <w:tcPr>
            <w:tcW w:w="853" w:type="pct"/>
          </w:tcPr>
          <w:p w14:paraId="055B0F6F" w14:textId="3003C20E" w:rsidR="00E114AD" w:rsidRPr="00D779BB" w:rsidRDefault="00805B10"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56%</w:t>
            </w:r>
          </w:p>
        </w:tc>
        <w:tc>
          <w:tcPr>
            <w:tcW w:w="853" w:type="pct"/>
          </w:tcPr>
          <w:p w14:paraId="1763D9BF" w14:textId="0DE58A49" w:rsidR="00E114AD" w:rsidRPr="00D779BB" w:rsidRDefault="00805B10"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64%</w:t>
            </w:r>
          </w:p>
        </w:tc>
        <w:tc>
          <w:tcPr>
            <w:tcW w:w="853" w:type="pct"/>
          </w:tcPr>
          <w:p w14:paraId="2C037CC9" w14:textId="7E643918" w:rsidR="00E114AD" w:rsidRPr="00D779BB" w:rsidRDefault="00805B10"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7</w:t>
            </w:r>
            <w:r w:rsidR="006A18B3">
              <w:rPr>
                <w:rFonts w:ascii="Arial" w:hAnsi="Arial" w:cs="Arial"/>
                <w:sz w:val="20"/>
                <w:szCs w:val="20"/>
              </w:rPr>
              <w:t>7</w:t>
            </w:r>
            <w:r>
              <w:rPr>
                <w:rFonts w:ascii="Arial" w:hAnsi="Arial" w:cs="Arial"/>
                <w:sz w:val="20"/>
                <w:szCs w:val="20"/>
              </w:rPr>
              <w:t>%</w:t>
            </w:r>
          </w:p>
        </w:tc>
        <w:tc>
          <w:tcPr>
            <w:tcW w:w="854" w:type="pct"/>
          </w:tcPr>
          <w:p w14:paraId="6CA54083" w14:textId="037B9BC4" w:rsidR="00E114AD" w:rsidRPr="00D779BB" w:rsidRDefault="00E114A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D779BB">
              <w:rPr>
                <w:rFonts w:ascii="Arial" w:hAnsi="Arial" w:cs="Arial"/>
                <w:sz w:val="20"/>
                <w:szCs w:val="20"/>
              </w:rPr>
              <w:t>7</w:t>
            </w:r>
            <w:r w:rsidR="006A18B3">
              <w:rPr>
                <w:rFonts w:ascii="Arial" w:hAnsi="Arial" w:cs="Arial"/>
                <w:sz w:val="20"/>
                <w:szCs w:val="20"/>
              </w:rPr>
              <w:t>8</w:t>
            </w:r>
            <w:r w:rsidRPr="00D779BB">
              <w:rPr>
                <w:rFonts w:ascii="Arial" w:hAnsi="Arial" w:cs="Arial"/>
                <w:sz w:val="20"/>
                <w:szCs w:val="20"/>
              </w:rPr>
              <w:t>%</w:t>
            </w:r>
          </w:p>
        </w:tc>
      </w:tr>
      <w:tr w:rsidR="00EB213B" w:rsidRPr="004F44CE" w14:paraId="7F767518"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tcPr>
          <w:p w14:paraId="5950187F" w14:textId="34266628" w:rsidR="00E114AD" w:rsidRPr="00D779BB" w:rsidRDefault="00E114AD" w:rsidP="00BB1201">
            <w:pPr>
              <w:pStyle w:val="Compact"/>
              <w:keepNext/>
              <w:keepLines/>
              <w:rPr>
                <w:rFonts w:ascii="Arial" w:hAnsi="Arial" w:cs="Arial"/>
                <w:sz w:val="20"/>
                <w:szCs w:val="20"/>
              </w:rPr>
            </w:pPr>
            <w:r w:rsidRPr="00D779BB">
              <w:rPr>
                <w:rFonts w:ascii="Arial" w:hAnsi="Arial" w:cs="Arial"/>
                <w:sz w:val="20"/>
                <w:szCs w:val="20"/>
              </w:rPr>
              <w:t>Blown-in fiberglass</w:t>
            </w:r>
            <w:r w:rsidR="00805B10">
              <w:rPr>
                <w:rFonts w:ascii="Arial" w:hAnsi="Arial" w:cs="Arial"/>
                <w:sz w:val="20"/>
                <w:szCs w:val="20"/>
              </w:rPr>
              <w:t xml:space="preserve"> or cellulose</w:t>
            </w:r>
          </w:p>
        </w:tc>
        <w:tc>
          <w:tcPr>
            <w:tcW w:w="853" w:type="pct"/>
          </w:tcPr>
          <w:p w14:paraId="6FC6A959" w14:textId="57B0A7B7" w:rsidR="00E114AD" w:rsidRPr="00D779BB" w:rsidRDefault="00805B10"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14%</w:t>
            </w:r>
          </w:p>
        </w:tc>
        <w:tc>
          <w:tcPr>
            <w:tcW w:w="853" w:type="pct"/>
          </w:tcPr>
          <w:p w14:paraId="70C89D7F" w14:textId="39F6BCB4" w:rsidR="00E114AD" w:rsidRPr="00D779BB" w:rsidRDefault="00805B10"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15%</w:t>
            </w:r>
          </w:p>
        </w:tc>
        <w:tc>
          <w:tcPr>
            <w:tcW w:w="853" w:type="pct"/>
          </w:tcPr>
          <w:p w14:paraId="7E894D1C" w14:textId="57D39DFF" w:rsidR="00E114AD" w:rsidRPr="00D779BB" w:rsidRDefault="00805B10"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854" w:type="pct"/>
          </w:tcPr>
          <w:p w14:paraId="5B4EF76A" w14:textId="49B22958" w:rsidR="00E114AD" w:rsidRPr="00D779BB" w:rsidRDefault="00805B10"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w:t>
            </w:r>
          </w:p>
        </w:tc>
      </w:tr>
      <w:tr w:rsidR="00EB213B" w:rsidRPr="004F44CE" w14:paraId="26C779FA"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tcPr>
          <w:p w14:paraId="2E605846" w14:textId="7D388C07" w:rsidR="00E114AD" w:rsidRPr="00D779BB" w:rsidRDefault="00805B10" w:rsidP="00BB1201">
            <w:pPr>
              <w:pStyle w:val="Compact"/>
              <w:keepNext/>
              <w:keepLines/>
              <w:rPr>
                <w:rFonts w:ascii="Arial" w:hAnsi="Arial" w:cs="Arial"/>
                <w:sz w:val="20"/>
                <w:szCs w:val="20"/>
              </w:rPr>
            </w:pPr>
            <w:r>
              <w:rPr>
                <w:rFonts w:ascii="Arial" w:hAnsi="Arial" w:cs="Arial"/>
                <w:sz w:val="20"/>
                <w:szCs w:val="20"/>
              </w:rPr>
              <w:t>FGB and blown-in</w:t>
            </w:r>
            <w:r w:rsidR="006A18B3">
              <w:rPr>
                <w:rFonts w:ascii="Arial" w:hAnsi="Arial" w:cs="Arial"/>
                <w:sz w:val="20"/>
                <w:szCs w:val="20"/>
              </w:rPr>
              <w:t>/other</w:t>
            </w:r>
          </w:p>
        </w:tc>
        <w:tc>
          <w:tcPr>
            <w:tcW w:w="853" w:type="pct"/>
          </w:tcPr>
          <w:p w14:paraId="3D09AF5D" w14:textId="6B0B727B" w:rsidR="00E114AD" w:rsidRPr="00D779BB" w:rsidRDefault="00EB213B"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11%</w:t>
            </w:r>
          </w:p>
        </w:tc>
        <w:tc>
          <w:tcPr>
            <w:tcW w:w="853" w:type="pct"/>
          </w:tcPr>
          <w:p w14:paraId="41273498" w14:textId="2A162BDD" w:rsidR="00E114AD" w:rsidRPr="00D779BB" w:rsidRDefault="006A18B3"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16%</w:t>
            </w:r>
          </w:p>
        </w:tc>
        <w:tc>
          <w:tcPr>
            <w:tcW w:w="853" w:type="pct"/>
          </w:tcPr>
          <w:p w14:paraId="16A79041" w14:textId="291A0212" w:rsidR="00E114AD" w:rsidRPr="00D779BB" w:rsidRDefault="006A18B3"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8%</w:t>
            </w:r>
          </w:p>
        </w:tc>
        <w:tc>
          <w:tcPr>
            <w:tcW w:w="854" w:type="pct"/>
          </w:tcPr>
          <w:p w14:paraId="181989C8" w14:textId="381370E4" w:rsidR="00E114AD" w:rsidRPr="00D779BB" w:rsidRDefault="006A18B3"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w:t>
            </w:r>
          </w:p>
        </w:tc>
      </w:tr>
      <w:tr w:rsidR="00EB213B" w:rsidRPr="004F44CE" w14:paraId="7B0F9F25"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tcPr>
          <w:p w14:paraId="4D9F27C3" w14:textId="2D386C6B" w:rsidR="00E114AD" w:rsidRPr="00D779BB" w:rsidRDefault="00805B10" w:rsidP="00BB1201">
            <w:pPr>
              <w:pStyle w:val="Compact"/>
              <w:keepNext/>
              <w:keepLines/>
              <w:rPr>
                <w:rFonts w:ascii="Arial" w:hAnsi="Arial" w:cs="Arial"/>
                <w:sz w:val="20"/>
                <w:szCs w:val="20"/>
              </w:rPr>
            </w:pPr>
            <w:r>
              <w:rPr>
                <w:rFonts w:ascii="Arial" w:hAnsi="Arial" w:cs="Arial"/>
                <w:sz w:val="20"/>
                <w:szCs w:val="20"/>
              </w:rPr>
              <w:t>Other (not FGB or blown-in)</w:t>
            </w:r>
          </w:p>
        </w:tc>
        <w:tc>
          <w:tcPr>
            <w:tcW w:w="853" w:type="pct"/>
          </w:tcPr>
          <w:p w14:paraId="0FFF2942" w14:textId="285A24BC" w:rsidR="00E114AD" w:rsidRPr="00D779BB" w:rsidRDefault="00EB213B"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w:t>
            </w:r>
          </w:p>
        </w:tc>
        <w:tc>
          <w:tcPr>
            <w:tcW w:w="853" w:type="pct"/>
          </w:tcPr>
          <w:p w14:paraId="6DC549AA" w14:textId="481DE1F1" w:rsidR="00E114AD" w:rsidRPr="00D779BB" w:rsidRDefault="006A18B3"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p>
        </w:tc>
        <w:tc>
          <w:tcPr>
            <w:tcW w:w="853" w:type="pct"/>
          </w:tcPr>
          <w:p w14:paraId="38E57E1C" w14:textId="33D97B25" w:rsidR="00E114AD" w:rsidRPr="00D779BB" w:rsidRDefault="006A18B3"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854" w:type="pct"/>
          </w:tcPr>
          <w:p w14:paraId="44A7F931" w14:textId="5ACBAD29" w:rsidR="00E114AD" w:rsidRPr="00D779BB" w:rsidRDefault="006A18B3"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10%</w:t>
            </w:r>
          </w:p>
        </w:tc>
      </w:tr>
      <w:tr w:rsidR="00E114AD" w:rsidRPr="004F44CE" w14:paraId="1BFAB349"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shd w:val="clear" w:color="auto" w:fill="808080" w:themeFill="accent1"/>
          </w:tcPr>
          <w:p w14:paraId="66D1585E" w14:textId="77777777" w:rsidR="00E114AD" w:rsidRPr="00D779BB" w:rsidRDefault="00E114AD" w:rsidP="00BB1201">
            <w:pPr>
              <w:pStyle w:val="Compact"/>
              <w:keepNext/>
              <w:keepLines/>
              <w:rPr>
                <w:rFonts w:ascii="Arial" w:hAnsi="Arial" w:cs="Arial"/>
                <w:b/>
                <w:color w:val="FFFFFF" w:themeColor="background1"/>
                <w:sz w:val="20"/>
                <w:szCs w:val="20"/>
              </w:rPr>
            </w:pPr>
            <w:r w:rsidRPr="00D779BB">
              <w:rPr>
                <w:rFonts w:ascii="Arial" w:hAnsi="Arial" w:cs="Arial"/>
                <w:b/>
                <w:color w:val="FFFFFF" w:themeColor="background1"/>
                <w:sz w:val="20"/>
                <w:szCs w:val="20"/>
              </w:rPr>
              <w:t>R-Value</w:t>
            </w:r>
          </w:p>
        </w:tc>
        <w:tc>
          <w:tcPr>
            <w:tcW w:w="853" w:type="pct"/>
            <w:shd w:val="clear" w:color="auto" w:fill="808080" w:themeFill="accent1"/>
          </w:tcPr>
          <w:p w14:paraId="0CF99A7F" w14:textId="77777777" w:rsidR="00E114AD" w:rsidRPr="00D779BB" w:rsidRDefault="00E114A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sz w:val="20"/>
                <w:szCs w:val="20"/>
              </w:rPr>
            </w:pPr>
          </w:p>
        </w:tc>
        <w:tc>
          <w:tcPr>
            <w:tcW w:w="853" w:type="pct"/>
            <w:shd w:val="clear" w:color="auto" w:fill="808080" w:themeFill="accent1"/>
          </w:tcPr>
          <w:p w14:paraId="08380391" w14:textId="0647D66C" w:rsidR="00E114AD" w:rsidRPr="00D779BB" w:rsidRDefault="00E114A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sz w:val="20"/>
                <w:szCs w:val="20"/>
              </w:rPr>
            </w:pPr>
          </w:p>
        </w:tc>
        <w:tc>
          <w:tcPr>
            <w:tcW w:w="853" w:type="pct"/>
            <w:shd w:val="clear" w:color="auto" w:fill="808080" w:themeFill="accent1"/>
          </w:tcPr>
          <w:p w14:paraId="17C14C60" w14:textId="77777777" w:rsidR="00E114AD" w:rsidRPr="00D779BB" w:rsidRDefault="00E114A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sz w:val="20"/>
                <w:szCs w:val="20"/>
              </w:rPr>
            </w:pPr>
          </w:p>
        </w:tc>
        <w:tc>
          <w:tcPr>
            <w:tcW w:w="854" w:type="pct"/>
            <w:shd w:val="clear" w:color="auto" w:fill="808080" w:themeFill="accent1"/>
          </w:tcPr>
          <w:p w14:paraId="67ED76FD" w14:textId="71E921C4" w:rsidR="00E114AD" w:rsidRPr="00D779BB" w:rsidRDefault="00E114A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
                <w:color w:val="FFFFFF" w:themeColor="background1"/>
                <w:sz w:val="20"/>
                <w:szCs w:val="20"/>
              </w:rPr>
            </w:pPr>
          </w:p>
        </w:tc>
      </w:tr>
      <w:tr w:rsidR="006A18B3" w:rsidRPr="004F44CE" w14:paraId="760E58A9"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tcPr>
          <w:p w14:paraId="7BBCB628" w14:textId="77777777" w:rsidR="00E114AD" w:rsidRPr="00D779BB" w:rsidRDefault="00E114AD" w:rsidP="00BB1201">
            <w:pPr>
              <w:pStyle w:val="Compact"/>
              <w:keepNext/>
              <w:keepLines/>
              <w:rPr>
                <w:rFonts w:ascii="Arial" w:hAnsi="Arial" w:cs="Arial"/>
                <w:sz w:val="20"/>
                <w:szCs w:val="20"/>
              </w:rPr>
            </w:pPr>
            <w:r w:rsidRPr="00D779BB">
              <w:rPr>
                <w:rFonts w:ascii="Arial" w:hAnsi="Arial" w:cs="Arial"/>
                <w:sz w:val="20"/>
                <w:szCs w:val="20"/>
              </w:rPr>
              <w:t>1 to 13</w:t>
            </w:r>
          </w:p>
        </w:tc>
        <w:tc>
          <w:tcPr>
            <w:tcW w:w="853" w:type="pct"/>
          </w:tcPr>
          <w:p w14:paraId="066FC4DA" w14:textId="1DE22715" w:rsidR="00E114AD" w:rsidRPr="00D779BB" w:rsidRDefault="00EB213B"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c>
          <w:tcPr>
            <w:tcW w:w="853" w:type="pct"/>
          </w:tcPr>
          <w:p w14:paraId="11A5170B" w14:textId="0BD0BBFD" w:rsidR="00E114AD" w:rsidRPr="00394555" w:rsidRDefault="00394555"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4555">
              <w:rPr>
                <w:rFonts w:ascii="Arial" w:hAnsi="Arial" w:cs="Arial"/>
                <w:sz w:val="20"/>
                <w:szCs w:val="20"/>
              </w:rPr>
              <w:t>18</w:t>
            </w:r>
            <w:r w:rsidR="00E114AD" w:rsidRPr="00394555">
              <w:rPr>
                <w:rFonts w:ascii="Arial" w:hAnsi="Arial" w:cs="Arial"/>
                <w:sz w:val="20"/>
                <w:szCs w:val="20"/>
              </w:rPr>
              <w:t>%</w:t>
            </w:r>
          </w:p>
        </w:tc>
        <w:tc>
          <w:tcPr>
            <w:tcW w:w="853" w:type="pct"/>
          </w:tcPr>
          <w:p w14:paraId="089D3DCD" w14:textId="1DD4F24F" w:rsidR="00E114AD" w:rsidRPr="00394555" w:rsidRDefault="00EB213B"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4555">
              <w:rPr>
                <w:rFonts w:ascii="Arial" w:hAnsi="Arial" w:cs="Arial"/>
                <w:sz w:val="20"/>
                <w:szCs w:val="20"/>
              </w:rPr>
              <w:t>n/a</w:t>
            </w:r>
          </w:p>
        </w:tc>
        <w:tc>
          <w:tcPr>
            <w:tcW w:w="854" w:type="pct"/>
          </w:tcPr>
          <w:p w14:paraId="0571B3E0" w14:textId="3F7B4922" w:rsidR="00E114AD" w:rsidRPr="00394555" w:rsidRDefault="00394555"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4555">
              <w:rPr>
                <w:rFonts w:ascii="Arial" w:hAnsi="Arial" w:cs="Arial"/>
                <w:sz w:val="20"/>
                <w:szCs w:val="20"/>
              </w:rPr>
              <w:t>1</w:t>
            </w:r>
            <w:r w:rsidR="00E114AD" w:rsidRPr="00394555">
              <w:rPr>
                <w:rFonts w:ascii="Arial" w:hAnsi="Arial" w:cs="Arial"/>
                <w:sz w:val="20"/>
                <w:szCs w:val="20"/>
              </w:rPr>
              <w:t>0%</w:t>
            </w:r>
          </w:p>
        </w:tc>
      </w:tr>
      <w:tr w:rsidR="006A18B3" w:rsidRPr="004F44CE" w14:paraId="767B37A9"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tcPr>
          <w:p w14:paraId="1F6C45C1" w14:textId="77777777" w:rsidR="00E114AD" w:rsidRPr="00D779BB" w:rsidRDefault="00E114AD" w:rsidP="00BB1201">
            <w:pPr>
              <w:pStyle w:val="Compact"/>
              <w:keepNext/>
              <w:keepLines/>
              <w:rPr>
                <w:rFonts w:ascii="Arial" w:hAnsi="Arial" w:cs="Arial"/>
                <w:sz w:val="20"/>
                <w:szCs w:val="20"/>
              </w:rPr>
            </w:pPr>
            <w:r w:rsidRPr="00D779BB">
              <w:rPr>
                <w:rFonts w:ascii="Arial" w:hAnsi="Arial" w:cs="Arial"/>
                <w:sz w:val="20"/>
                <w:szCs w:val="20"/>
              </w:rPr>
              <w:t>14 to 29</w:t>
            </w:r>
          </w:p>
        </w:tc>
        <w:tc>
          <w:tcPr>
            <w:tcW w:w="853" w:type="pct"/>
          </w:tcPr>
          <w:p w14:paraId="0363E9A9" w14:textId="350124B6" w:rsidR="00E114AD" w:rsidRPr="00D779BB" w:rsidRDefault="00EB213B"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c>
          <w:tcPr>
            <w:tcW w:w="853" w:type="pct"/>
          </w:tcPr>
          <w:p w14:paraId="17BCC86B" w14:textId="64AD6FEC" w:rsidR="00E114AD" w:rsidRPr="00394555" w:rsidRDefault="00E114A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94555">
              <w:rPr>
                <w:rFonts w:ascii="Arial" w:hAnsi="Arial" w:cs="Arial"/>
                <w:sz w:val="20"/>
                <w:szCs w:val="20"/>
              </w:rPr>
              <w:t>4</w:t>
            </w:r>
            <w:r w:rsidR="00394555" w:rsidRPr="00394555">
              <w:rPr>
                <w:rFonts w:ascii="Arial" w:hAnsi="Arial" w:cs="Arial"/>
                <w:sz w:val="20"/>
                <w:szCs w:val="20"/>
              </w:rPr>
              <w:t>5</w:t>
            </w:r>
            <w:r w:rsidRPr="00394555">
              <w:rPr>
                <w:rFonts w:ascii="Arial" w:hAnsi="Arial" w:cs="Arial"/>
                <w:sz w:val="20"/>
                <w:szCs w:val="20"/>
              </w:rPr>
              <w:t>%</w:t>
            </w:r>
          </w:p>
        </w:tc>
        <w:tc>
          <w:tcPr>
            <w:tcW w:w="853" w:type="pct"/>
          </w:tcPr>
          <w:p w14:paraId="4B36DED7" w14:textId="0D608C9B" w:rsidR="00E114AD" w:rsidRPr="00394555" w:rsidRDefault="00EB213B"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94555">
              <w:rPr>
                <w:rFonts w:ascii="Arial" w:hAnsi="Arial" w:cs="Arial"/>
                <w:sz w:val="20"/>
                <w:szCs w:val="20"/>
              </w:rPr>
              <w:t>n/a</w:t>
            </w:r>
          </w:p>
        </w:tc>
        <w:tc>
          <w:tcPr>
            <w:tcW w:w="854" w:type="pct"/>
          </w:tcPr>
          <w:p w14:paraId="40617967" w14:textId="57BC0AD5" w:rsidR="00E114AD" w:rsidRPr="00394555" w:rsidRDefault="00394555"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94555">
              <w:rPr>
                <w:rFonts w:ascii="Arial" w:hAnsi="Arial" w:cs="Arial"/>
                <w:sz w:val="20"/>
                <w:szCs w:val="20"/>
              </w:rPr>
              <w:t>53</w:t>
            </w:r>
            <w:r w:rsidR="00E114AD" w:rsidRPr="00394555">
              <w:rPr>
                <w:rFonts w:ascii="Arial" w:hAnsi="Arial" w:cs="Arial"/>
                <w:sz w:val="20"/>
                <w:szCs w:val="20"/>
              </w:rPr>
              <w:t>%</w:t>
            </w:r>
          </w:p>
        </w:tc>
      </w:tr>
      <w:tr w:rsidR="006A18B3" w:rsidRPr="004F44CE" w14:paraId="1F845BC3"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tcPr>
          <w:p w14:paraId="70134707" w14:textId="77777777" w:rsidR="00E114AD" w:rsidRPr="00D779BB" w:rsidRDefault="00E114AD" w:rsidP="00BB1201">
            <w:pPr>
              <w:pStyle w:val="Compact"/>
              <w:keepNext/>
              <w:keepLines/>
              <w:rPr>
                <w:rFonts w:ascii="Arial" w:hAnsi="Arial" w:cs="Arial"/>
                <w:sz w:val="20"/>
                <w:szCs w:val="20"/>
              </w:rPr>
            </w:pPr>
            <w:r w:rsidRPr="00D779BB">
              <w:rPr>
                <w:rFonts w:ascii="Arial" w:hAnsi="Arial" w:cs="Arial"/>
                <w:sz w:val="20"/>
                <w:szCs w:val="20"/>
              </w:rPr>
              <w:t>30 to 49</w:t>
            </w:r>
          </w:p>
        </w:tc>
        <w:tc>
          <w:tcPr>
            <w:tcW w:w="853" w:type="pct"/>
          </w:tcPr>
          <w:p w14:paraId="619B4D33" w14:textId="07EA2426" w:rsidR="00E114AD" w:rsidRPr="00D779BB" w:rsidRDefault="00EB213B"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c>
          <w:tcPr>
            <w:tcW w:w="853" w:type="pct"/>
          </w:tcPr>
          <w:p w14:paraId="2E98C278" w14:textId="35BAD48B" w:rsidR="00E114AD" w:rsidRPr="00394555" w:rsidRDefault="00394555"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4555">
              <w:rPr>
                <w:rFonts w:ascii="Arial" w:hAnsi="Arial" w:cs="Arial"/>
                <w:sz w:val="20"/>
                <w:szCs w:val="20"/>
              </w:rPr>
              <w:t>30</w:t>
            </w:r>
            <w:r w:rsidR="00E114AD" w:rsidRPr="00394555">
              <w:rPr>
                <w:rFonts w:ascii="Arial" w:hAnsi="Arial" w:cs="Arial"/>
                <w:sz w:val="20"/>
                <w:szCs w:val="20"/>
              </w:rPr>
              <w:t>%</w:t>
            </w:r>
          </w:p>
        </w:tc>
        <w:tc>
          <w:tcPr>
            <w:tcW w:w="853" w:type="pct"/>
          </w:tcPr>
          <w:p w14:paraId="5FDF3041" w14:textId="4BFEC9DC" w:rsidR="00E114AD" w:rsidRPr="00394555" w:rsidRDefault="00EB213B"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4555">
              <w:rPr>
                <w:rFonts w:ascii="Arial" w:hAnsi="Arial" w:cs="Arial"/>
                <w:sz w:val="20"/>
                <w:szCs w:val="20"/>
              </w:rPr>
              <w:t>n/a</w:t>
            </w:r>
          </w:p>
        </w:tc>
        <w:tc>
          <w:tcPr>
            <w:tcW w:w="854" w:type="pct"/>
          </w:tcPr>
          <w:p w14:paraId="356930DD" w14:textId="4D125034" w:rsidR="00E114AD" w:rsidRPr="00394555" w:rsidRDefault="00E114A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94555">
              <w:rPr>
                <w:rFonts w:ascii="Arial" w:hAnsi="Arial" w:cs="Arial"/>
                <w:sz w:val="20"/>
                <w:szCs w:val="20"/>
              </w:rPr>
              <w:t>1</w:t>
            </w:r>
            <w:r w:rsidR="00394555" w:rsidRPr="00394555">
              <w:rPr>
                <w:rFonts w:ascii="Arial" w:hAnsi="Arial" w:cs="Arial"/>
                <w:sz w:val="20"/>
                <w:szCs w:val="20"/>
              </w:rPr>
              <w:t>6</w:t>
            </w:r>
            <w:r w:rsidRPr="00394555">
              <w:rPr>
                <w:rFonts w:ascii="Arial" w:hAnsi="Arial" w:cs="Arial"/>
                <w:sz w:val="20"/>
                <w:szCs w:val="20"/>
              </w:rPr>
              <w:t>%</w:t>
            </w:r>
          </w:p>
        </w:tc>
      </w:tr>
      <w:tr w:rsidR="006A18B3" w:rsidRPr="004F44CE" w14:paraId="6FA760F0"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587" w:type="pct"/>
          </w:tcPr>
          <w:p w14:paraId="33C11AA3" w14:textId="77777777" w:rsidR="00E114AD" w:rsidRPr="00D779BB" w:rsidRDefault="00E114AD" w:rsidP="00BB1201">
            <w:pPr>
              <w:pStyle w:val="Compact"/>
              <w:keepNext/>
              <w:keepLines/>
              <w:rPr>
                <w:rFonts w:ascii="Arial" w:hAnsi="Arial" w:cs="Arial"/>
                <w:sz w:val="20"/>
                <w:szCs w:val="20"/>
              </w:rPr>
            </w:pPr>
            <w:r w:rsidRPr="00D779BB">
              <w:rPr>
                <w:rFonts w:ascii="Arial" w:hAnsi="Arial" w:cs="Arial"/>
                <w:sz w:val="20"/>
                <w:szCs w:val="20"/>
              </w:rPr>
              <w:t>50 or greater</w:t>
            </w:r>
          </w:p>
        </w:tc>
        <w:tc>
          <w:tcPr>
            <w:tcW w:w="853" w:type="pct"/>
          </w:tcPr>
          <w:p w14:paraId="39C9E5AB" w14:textId="3C798AF7" w:rsidR="00E114AD" w:rsidRPr="00D779BB" w:rsidRDefault="00EB213B"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c>
          <w:tcPr>
            <w:tcW w:w="853" w:type="pct"/>
          </w:tcPr>
          <w:p w14:paraId="1227AE0B" w14:textId="1DED75B8" w:rsidR="00E114AD" w:rsidRPr="00394555" w:rsidRDefault="00E114A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94555">
              <w:rPr>
                <w:rFonts w:ascii="Arial" w:hAnsi="Arial" w:cs="Arial"/>
                <w:sz w:val="20"/>
                <w:szCs w:val="20"/>
              </w:rPr>
              <w:t>1%</w:t>
            </w:r>
          </w:p>
        </w:tc>
        <w:tc>
          <w:tcPr>
            <w:tcW w:w="853" w:type="pct"/>
          </w:tcPr>
          <w:p w14:paraId="2A2D3605" w14:textId="0892D591" w:rsidR="00E114AD" w:rsidRPr="00394555" w:rsidRDefault="00EB213B"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94555">
              <w:rPr>
                <w:rFonts w:ascii="Arial" w:hAnsi="Arial" w:cs="Arial"/>
                <w:sz w:val="20"/>
                <w:szCs w:val="20"/>
              </w:rPr>
              <w:t>n/a</w:t>
            </w:r>
          </w:p>
        </w:tc>
        <w:tc>
          <w:tcPr>
            <w:tcW w:w="854" w:type="pct"/>
          </w:tcPr>
          <w:p w14:paraId="174C92C6" w14:textId="50557963" w:rsidR="00E114AD" w:rsidRPr="00394555" w:rsidRDefault="00394555"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94555">
              <w:rPr>
                <w:rFonts w:ascii="Arial" w:hAnsi="Arial" w:cs="Arial"/>
                <w:sz w:val="20"/>
                <w:szCs w:val="20"/>
              </w:rPr>
              <w:t>11</w:t>
            </w:r>
            <w:r w:rsidR="00E114AD" w:rsidRPr="00394555">
              <w:rPr>
                <w:rFonts w:ascii="Arial" w:hAnsi="Arial" w:cs="Arial"/>
                <w:sz w:val="20"/>
                <w:szCs w:val="20"/>
              </w:rPr>
              <w:t>%</w:t>
            </w:r>
          </w:p>
        </w:tc>
      </w:tr>
      <w:tr w:rsidR="00E114AD" w:rsidRPr="004F44CE" w14:paraId="189B59F6"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00" w:type="pct"/>
            <w:gridSpan w:val="5"/>
          </w:tcPr>
          <w:p w14:paraId="101FB2DF" w14:textId="77777777" w:rsidR="00394555" w:rsidRDefault="00E114AD" w:rsidP="0034560F">
            <w:pPr>
              <w:pStyle w:val="Compact"/>
              <w:keepLines/>
              <w:spacing w:before="45" w:after="45"/>
              <w:rPr>
                <w:rFonts w:ascii="Arial" w:hAnsi="Arial" w:cs="Arial"/>
                <w:sz w:val="18"/>
                <w:szCs w:val="18"/>
              </w:rPr>
            </w:pPr>
            <w:r w:rsidRPr="0058426E">
              <w:rPr>
                <w:rFonts w:ascii="Arial" w:hAnsi="Arial" w:cs="Arial"/>
                <w:sz w:val="18"/>
                <w:szCs w:val="18"/>
                <w:vertAlign w:val="superscript"/>
              </w:rPr>
              <w:t>1</w:t>
            </w:r>
            <w:r w:rsidRPr="0058426E">
              <w:rPr>
                <w:rFonts w:ascii="Arial" w:hAnsi="Arial" w:cs="Arial"/>
                <w:sz w:val="18"/>
                <w:szCs w:val="18"/>
              </w:rPr>
              <w:t xml:space="preserve"> The </w:t>
            </w:r>
            <w:r>
              <w:rPr>
                <w:rFonts w:ascii="Arial" w:hAnsi="Arial" w:cs="Arial"/>
                <w:sz w:val="18"/>
                <w:szCs w:val="18"/>
              </w:rPr>
              <w:t xml:space="preserve">insulation </w:t>
            </w:r>
            <w:r w:rsidRPr="0058426E">
              <w:rPr>
                <w:rFonts w:ascii="Arial" w:hAnsi="Arial" w:cs="Arial"/>
                <w:sz w:val="18"/>
                <w:szCs w:val="18"/>
              </w:rPr>
              <w:t xml:space="preserve">types and R-values shown represent the assembly that comprises the largest </w:t>
            </w:r>
            <w:r>
              <w:rPr>
                <w:rFonts w:ascii="Arial" w:hAnsi="Arial" w:cs="Arial"/>
                <w:sz w:val="18"/>
                <w:szCs w:val="18"/>
              </w:rPr>
              <w:t xml:space="preserve">ceiling </w:t>
            </w:r>
            <w:r w:rsidRPr="0058426E">
              <w:rPr>
                <w:rFonts w:ascii="Arial" w:hAnsi="Arial" w:cs="Arial"/>
                <w:sz w:val="18"/>
                <w:szCs w:val="18"/>
              </w:rPr>
              <w:t>area of the home</w:t>
            </w:r>
            <w:r>
              <w:rPr>
                <w:rFonts w:ascii="Arial" w:hAnsi="Arial" w:cs="Arial"/>
                <w:sz w:val="18"/>
                <w:szCs w:val="18"/>
              </w:rPr>
              <w:t>.</w:t>
            </w:r>
            <w:r w:rsidR="00394555">
              <w:rPr>
                <w:rFonts w:ascii="Arial" w:hAnsi="Arial" w:cs="Arial"/>
                <w:sz w:val="18"/>
                <w:szCs w:val="18"/>
              </w:rPr>
              <w:t xml:space="preserve"> Totals do not always sum to 100% due to rounding.</w:t>
            </w:r>
          </w:p>
          <w:p w14:paraId="033EBB12" w14:textId="2F4E0458" w:rsidR="00394555" w:rsidRPr="0058426E" w:rsidRDefault="00394555" w:rsidP="0034560F">
            <w:pPr>
              <w:pStyle w:val="Compact"/>
              <w:keepLines/>
              <w:spacing w:before="45" w:after="45"/>
              <w:rPr>
                <w:rFonts w:ascii="Arial" w:hAnsi="Arial" w:cs="Arial"/>
                <w:sz w:val="18"/>
                <w:szCs w:val="18"/>
              </w:rPr>
            </w:pPr>
            <w:r>
              <w:rPr>
                <w:rFonts w:ascii="Arial" w:hAnsi="Arial" w:cs="Arial"/>
                <w:sz w:val="18"/>
                <w:szCs w:val="18"/>
                <w:vertAlign w:val="superscript"/>
              </w:rPr>
              <w:t>2</w:t>
            </w:r>
            <w:r w:rsidRPr="00BC7A90">
              <w:rPr>
                <w:rFonts w:ascii="Arial" w:hAnsi="Arial" w:cs="Arial"/>
                <w:sz w:val="18"/>
                <w:szCs w:val="18"/>
              </w:rPr>
              <w:t xml:space="preserve"> </w:t>
            </w:r>
            <w:r>
              <w:rPr>
                <w:rFonts w:ascii="Arial" w:hAnsi="Arial" w:cs="Arial"/>
                <w:sz w:val="18"/>
                <w:szCs w:val="18"/>
              </w:rPr>
              <w:t>Drawn from original 2011 data; not shown in R5 report.</w:t>
            </w:r>
          </w:p>
        </w:tc>
      </w:tr>
    </w:tbl>
    <w:bookmarkEnd w:id="159"/>
    <w:p w14:paraId="45B1A4CD" w14:textId="63575197" w:rsidR="00822E6D" w:rsidRPr="00163DEA" w:rsidRDefault="00822E6D" w:rsidP="00AB6454">
      <w:pPr>
        <w:pStyle w:val="Normalaftertable"/>
      </w:pPr>
      <w:r>
        <w:t xml:space="preserve">Over </w:t>
      </w:r>
      <w:r w:rsidR="000E31A7">
        <w:t>four-fifths</w:t>
      </w:r>
      <w:r>
        <w:t xml:space="preserve"> </w:t>
      </w:r>
      <w:r w:rsidR="00394555">
        <w:t xml:space="preserve">(85%) </w:t>
      </w:r>
      <w:r>
        <w:t xml:space="preserve">of </w:t>
      </w:r>
      <w:r w:rsidR="000E31A7">
        <w:t xml:space="preserve">single-family </w:t>
      </w:r>
      <w:r>
        <w:t xml:space="preserve">homes have </w:t>
      </w:r>
      <w:r w:rsidR="00816F3C">
        <w:t>double-</w:t>
      </w:r>
      <w:r>
        <w:t xml:space="preserve">pane glazing in the majority of </w:t>
      </w:r>
      <w:r w:rsidR="00DB38E7">
        <w:t xml:space="preserve">their </w:t>
      </w:r>
      <w:r>
        <w:t>window</w:t>
      </w:r>
      <w:r w:rsidR="00DB38E7">
        <w:t>s</w:t>
      </w:r>
      <w:r w:rsidR="00816F3C">
        <w:t>, and a</w:t>
      </w:r>
      <w:r>
        <w:t xml:space="preserve">bout </w:t>
      </w:r>
      <w:r w:rsidR="00816F3C">
        <w:t>two-fifths</w:t>
      </w:r>
      <w:r>
        <w:t xml:space="preserve"> </w:t>
      </w:r>
      <w:r w:rsidR="005B7FCD">
        <w:t xml:space="preserve">(43%) </w:t>
      </w:r>
      <w:r>
        <w:t>utilized a lo-E coating (</w:t>
      </w:r>
      <w:r w:rsidRPr="00AB0D7C">
        <w:rPr>
          <w:rStyle w:val="CrossRefChar"/>
        </w:rPr>
        <w:fldChar w:fldCharType="begin"/>
      </w:r>
      <w:r w:rsidRPr="00AB0D7C">
        <w:rPr>
          <w:rStyle w:val="CrossRefChar"/>
        </w:rPr>
        <w:instrText xml:space="preserve"> REF _Ref2843537 \h </w:instrText>
      </w:r>
      <w:r>
        <w:rPr>
          <w:rStyle w:val="CrossRefChar"/>
        </w:rPr>
        <w:instrText xml:space="preserve"> \* MERGEFORMAT </w:instrText>
      </w:r>
      <w:r w:rsidRPr="00AB0D7C">
        <w:rPr>
          <w:rStyle w:val="CrossRefChar"/>
        </w:rPr>
      </w:r>
      <w:r w:rsidRPr="00AB0D7C">
        <w:rPr>
          <w:rStyle w:val="CrossRefChar"/>
        </w:rPr>
        <w:fldChar w:fldCharType="separate"/>
      </w:r>
      <w:r w:rsidR="008D452E" w:rsidRPr="008D452E">
        <w:rPr>
          <w:rStyle w:val="CrossRefChar"/>
        </w:rPr>
        <w:t>Table 32</w:t>
      </w:r>
      <w:r w:rsidRPr="00AB0D7C">
        <w:rPr>
          <w:rStyle w:val="CrossRefChar"/>
        </w:rPr>
        <w:fldChar w:fldCharType="end"/>
      </w:r>
      <w:r>
        <w:t>). Window framing was most often vinyl (6</w:t>
      </w:r>
      <w:r w:rsidR="005B7FCD">
        <w:t>4</w:t>
      </w:r>
      <w:r>
        <w:t>%) or wood (3</w:t>
      </w:r>
      <w:r w:rsidR="005B7FCD">
        <w:t>2</w:t>
      </w:r>
      <w:r>
        <w:t>%)</w:t>
      </w:r>
      <w:r w:rsidR="005D5834">
        <w:t>.</w:t>
      </w:r>
    </w:p>
    <w:p w14:paraId="4B0C2A5C" w14:textId="48423BDD" w:rsidR="00822E6D" w:rsidRDefault="00822E6D" w:rsidP="00822E6D">
      <w:pPr>
        <w:pStyle w:val="Caption"/>
        <w:keepLines/>
      </w:pPr>
      <w:bookmarkStart w:id="160" w:name="_Ref2843537"/>
      <w:r>
        <w:t xml:space="preserve">Table </w:t>
      </w:r>
      <w:r>
        <w:rPr>
          <w:noProof/>
        </w:rPr>
        <w:fldChar w:fldCharType="begin"/>
      </w:r>
      <w:r>
        <w:rPr>
          <w:noProof/>
        </w:rPr>
        <w:instrText xml:space="preserve"> SEQ Table \* ARABIC </w:instrText>
      </w:r>
      <w:r>
        <w:rPr>
          <w:noProof/>
        </w:rPr>
        <w:fldChar w:fldCharType="separate"/>
      </w:r>
      <w:r w:rsidR="008D452E">
        <w:rPr>
          <w:noProof/>
        </w:rPr>
        <w:t>32</w:t>
      </w:r>
      <w:r>
        <w:rPr>
          <w:noProof/>
        </w:rPr>
        <w:fldChar w:fldCharType="end"/>
      </w:r>
      <w:bookmarkEnd w:id="160"/>
      <w:r>
        <w:t>: Windows – Primary Glazing and Framing Type</w:t>
      </w:r>
    </w:p>
    <w:p w14:paraId="2CC1D5C1" w14:textId="7E8F9FA0" w:rsidR="00822E6D" w:rsidRPr="005B65B3" w:rsidRDefault="00822E6D" w:rsidP="00822E6D">
      <w:pPr>
        <w:keepNext/>
        <w:keepLines/>
        <w:spacing w:after="60"/>
        <w:jc w:val="center"/>
        <w:rPr>
          <w:color w:val="046A38" w:themeColor="accent2"/>
          <w:sz w:val="20"/>
          <w:szCs w:val="20"/>
        </w:rPr>
      </w:pPr>
      <w:r w:rsidRPr="00163DEA">
        <w:rPr>
          <w:color w:val="046A38" w:themeColor="accent2"/>
          <w:sz w:val="20"/>
          <w:szCs w:val="20"/>
        </w:rPr>
        <w:t xml:space="preserve">(Source: </w:t>
      </w:r>
      <w:r w:rsidR="00D779BB">
        <w:rPr>
          <w:color w:val="046A38" w:themeColor="accent2"/>
          <w:sz w:val="20"/>
          <w:szCs w:val="20"/>
        </w:rPr>
        <w:t xml:space="preserve">single-family </w:t>
      </w:r>
      <w:r w:rsidRPr="00163DEA">
        <w:rPr>
          <w:color w:val="046A38" w:themeColor="accent2"/>
          <w:sz w:val="20"/>
          <w:szCs w:val="20"/>
        </w:rPr>
        <w:t>on-site visits; n = 90)</w:t>
      </w:r>
    </w:p>
    <w:tbl>
      <w:tblPr>
        <w:tblStyle w:val="NMRTemplate2018"/>
        <w:tblW w:w="5000" w:type="pct"/>
        <w:jc w:val="center"/>
        <w:tblLook w:val="05E0" w:firstRow="1" w:lastRow="1" w:firstColumn="1" w:lastColumn="1" w:noHBand="0" w:noVBand="1"/>
      </w:tblPr>
      <w:tblGrid>
        <w:gridCol w:w="4517"/>
        <w:gridCol w:w="4843"/>
      </w:tblGrid>
      <w:tr w:rsidR="00822E6D" w:rsidRPr="00857391" w14:paraId="209733F0" w14:textId="77777777" w:rsidTr="00CA6868">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413" w:type="pct"/>
          </w:tcPr>
          <w:p w14:paraId="233207C9" w14:textId="77777777" w:rsidR="00822E6D" w:rsidRPr="00D779BB" w:rsidRDefault="00822E6D" w:rsidP="00BB1201">
            <w:pPr>
              <w:pStyle w:val="Compact"/>
              <w:keepNext/>
              <w:keepLines/>
              <w:rPr>
                <w:rFonts w:ascii="Arial" w:hAnsi="Arial" w:cs="Arial"/>
                <w:sz w:val="20"/>
              </w:rPr>
            </w:pPr>
            <w:bookmarkStart w:id="161" w:name="_Hlk6412796"/>
            <w:r w:rsidRPr="00D779BB">
              <w:rPr>
                <w:rFonts w:ascii="Arial" w:hAnsi="Arial" w:cs="Arial"/>
                <w:sz w:val="20"/>
              </w:rPr>
              <w:t>Material</w:t>
            </w:r>
          </w:p>
        </w:tc>
        <w:tc>
          <w:tcPr>
            <w:tcW w:w="2587" w:type="pct"/>
          </w:tcPr>
          <w:p w14:paraId="5161661C" w14:textId="77777777" w:rsidR="00822E6D" w:rsidRPr="00D779BB" w:rsidRDefault="00822E6D" w:rsidP="00BB1201">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D779BB">
              <w:rPr>
                <w:rFonts w:ascii="Arial" w:hAnsi="Arial" w:cs="Arial"/>
                <w:sz w:val="20"/>
              </w:rPr>
              <w:t>Proportion of Homes</w:t>
            </w:r>
          </w:p>
        </w:tc>
      </w:tr>
      <w:tr w:rsidR="00822E6D" w:rsidRPr="00857391" w14:paraId="7D144E65"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tcPr>
          <w:p w14:paraId="63B04A03" w14:textId="77777777" w:rsidR="00822E6D" w:rsidRPr="00D779BB" w:rsidRDefault="00822E6D" w:rsidP="00BB1201">
            <w:pPr>
              <w:pStyle w:val="Compact"/>
              <w:keepNext/>
              <w:keepLines/>
              <w:rPr>
                <w:rFonts w:ascii="Arial" w:hAnsi="Arial" w:cs="Arial"/>
                <w:b/>
                <w:color w:val="FFFFFF" w:themeColor="background1"/>
                <w:sz w:val="20"/>
              </w:rPr>
            </w:pPr>
            <w:r w:rsidRPr="00D779BB">
              <w:rPr>
                <w:rFonts w:ascii="Arial" w:hAnsi="Arial" w:cs="Arial"/>
                <w:b/>
                <w:color w:val="FFFFFF" w:themeColor="background1"/>
                <w:sz w:val="20"/>
              </w:rPr>
              <w:t>Glazing</w:t>
            </w:r>
            <w:r w:rsidRPr="00D779BB">
              <w:rPr>
                <w:rFonts w:ascii="Arial" w:hAnsi="Arial" w:cs="Arial"/>
                <w:b/>
                <w:color w:val="FFFFFF" w:themeColor="background1"/>
                <w:sz w:val="20"/>
                <w:vertAlign w:val="superscript"/>
              </w:rPr>
              <w:t>1</w:t>
            </w:r>
          </w:p>
        </w:tc>
      </w:tr>
      <w:tr w:rsidR="00822E6D" w:rsidRPr="00857391" w14:paraId="4B9F6B27"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413" w:type="pct"/>
          </w:tcPr>
          <w:p w14:paraId="0F107BD2" w14:textId="72AE2EB5" w:rsidR="00822E6D" w:rsidRPr="00D779BB" w:rsidRDefault="00816F3C" w:rsidP="00BB1201">
            <w:pPr>
              <w:pStyle w:val="Compact"/>
              <w:keepNext/>
              <w:keepLines/>
              <w:rPr>
                <w:rFonts w:ascii="Arial" w:hAnsi="Arial" w:cs="Arial"/>
                <w:sz w:val="20"/>
              </w:rPr>
            </w:pPr>
            <w:r w:rsidRPr="00D779BB">
              <w:rPr>
                <w:rFonts w:ascii="Arial" w:hAnsi="Arial" w:cs="Arial"/>
                <w:sz w:val="20"/>
              </w:rPr>
              <w:t>Double</w:t>
            </w:r>
            <w:r>
              <w:rPr>
                <w:rFonts w:ascii="Arial" w:hAnsi="Arial" w:cs="Arial"/>
                <w:sz w:val="20"/>
              </w:rPr>
              <w:t>-</w:t>
            </w:r>
            <w:r w:rsidR="00822E6D" w:rsidRPr="00D779BB">
              <w:rPr>
                <w:rFonts w:ascii="Arial" w:hAnsi="Arial" w:cs="Arial"/>
                <w:sz w:val="20"/>
              </w:rPr>
              <w:t>pane</w:t>
            </w:r>
          </w:p>
        </w:tc>
        <w:tc>
          <w:tcPr>
            <w:tcW w:w="2587" w:type="pct"/>
          </w:tcPr>
          <w:p w14:paraId="066AD5F9" w14:textId="77777777" w:rsidR="00822E6D" w:rsidRPr="00D779BB"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D779BB">
              <w:rPr>
                <w:rFonts w:ascii="Arial" w:hAnsi="Arial" w:cs="Arial"/>
                <w:sz w:val="20"/>
              </w:rPr>
              <w:t>44%</w:t>
            </w:r>
          </w:p>
        </w:tc>
      </w:tr>
      <w:tr w:rsidR="00822E6D" w:rsidRPr="00857391" w14:paraId="4DDFED19"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413" w:type="pct"/>
          </w:tcPr>
          <w:p w14:paraId="3DDE8BC3" w14:textId="1F42BC55" w:rsidR="00822E6D" w:rsidRPr="00D779BB" w:rsidRDefault="00816F3C" w:rsidP="00BB1201">
            <w:pPr>
              <w:pStyle w:val="Compact"/>
              <w:keepNext/>
              <w:keepLines/>
              <w:rPr>
                <w:rFonts w:ascii="Arial" w:hAnsi="Arial" w:cs="Arial"/>
                <w:sz w:val="20"/>
              </w:rPr>
            </w:pPr>
            <w:r w:rsidRPr="00D779BB">
              <w:rPr>
                <w:rFonts w:ascii="Arial" w:hAnsi="Arial" w:cs="Arial"/>
                <w:sz w:val="20"/>
              </w:rPr>
              <w:t>Double</w:t>
            </w:r>
            <w:r>
              <w:rPr>
                <w:rFonts w:ascii="Arial" w:hAnsi="Arial" w:cs="Arial"/>
                <w:sz w:val="20"/>
              </w:rPr>
              <w:t>-</w:t>
            </w:r>
            <w:r w:rsidR="00822E6D" w:rsidRPr="00D779BB">
              <w:rPr>
                <w:rFonts w:ascii="Arial" w:hAnsi="Arial" w:cs="Arial"/>
                <w:sz w:val="20"/>
              </w:rPr>
              <w:t>pane, lo-E</w:t>
            </w:r>
          </w:p>
        </w:tc>
        <w:tc>
          <w:tcPr>
            <w:tcW w:w="2587" w:type="pct"/>
          </w:tcPr>
          <w:p w14:paraId="1DA49474" w14:textId="2F5B94AF" w:rsidR="00822E6D" w:rsidRPr="00D779BB"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779BB">
              <w:rPr>
                <w:rFonts w:ascii="Arial" w:hAnsi="Arial" w:cs="Arial"/>
                <w:sz w:val="20"/>
              </w:rPr>
              <w:t>3</w:t>
            </w:r>
            <w:r w:rsidR="00394555">
              <w:rPr>
                <w:rFonts w:ascii="Arial" w:hAnsi="Arial" w:cs="Arial"/>
                <w:sz w:val="20"/>
              </w:rPr>
              <w:t>9</w:t>
            </w:r>
            <w:r w:rsidRPr="00D779BB">
              <w:rPr>
                <w:rFonts w:ascii="Arial" w:hAnsi="Arial" w:cs="Arial"/>
                <w:sz w:val="20"/>
              </w:rPr>
              <w:t>%</w:t>
            </w:r>
          </w:p>
        </w:tc>
      </w:tr>
      <w:tr w:rsidR="00822E6D" w:rsidRPr="00857391" w14:paraId="5C4B6067"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413" w:type="pct"/>
          </w:tcPr>
          <w:p w14:paraId="2297B273" w14:textId="5E3FD5FB" w:rsidR="00822E6D" w:rsidRPr="00D779BB" w:rsidRDefault="00816F3C" w:rsidP="00BB1201">
            <w:pPr>
              <w:pStyle w:val="Compact"/>
              <w:keepNext/>
              <w:keepLines/>
              <w:rPr>
                <w:rFonts w:ascii="Arial" w:hAnsi="Arial" w:cs="Arial"/>
                <w:sz w:val="20"/>
              </w:rPr>
            </w:pPr>
            <w:r w:rsidRPr="00D779BB">
              <w:rPr>
                <w:rFonts w:ascii="Arial" w:hAnsi="Arial" w:cs="Arial"/>
                <w:sz w:val="20"/>
              </w:rPr>
              <w:t>Single</w:t>
            </w:r>
            <w:r>
              <w:rPr>
                <w:rFonts w:ascii="Arial" w:hAnsi="Arial" w:cs="Arial"/>
                <w:sz w:val="20"/>
              </w:rPr>
              <w:t>-</w:t>
            </w:r>
            <w:r w:rsidR="00822E6D" w:rsidRPr="00D779BB">
              <w:rPr>
                <w:rFonts w:ascii="Arial" w:hAnsi="Arial" w:cs="Arial"/>
                <w:sz w:val="20"/>
              </w:rPr>
              <w:t>pane</w:t>
            </w:r>
          </w:p>
        </w:tc>
        <w:tc>
          <w:tcPr>
            <w:tcW w:w="2587" w:type="pct"/>
          </w:tcPr>
          <w:p w14:paraId="30A59B81" w14:textId="641F4BE1" w:rsidR="00822E6D" w:rsidRPr="00D779BB"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D779BB">
              <w:rPr>
                <w:rFonts w:ascii="Arial" w:hAnsi="Arial" w:cs="Arial"/>
                <w:sz w:val="20"/>
              </w:rPr>
              <w:t>1</w:t>
            </w:r>
            <w:r w:rsidR="00394555">
              <w:rPr>
                <w:rFonts w:ascii="Arial" w:hAnsi="Arial" w:cs="Arial"/>
                <w:sz w:val="20"/>
              </w:rPr>
              <w:t>4</w:t>
            </w:r>
            <w:r w:rsidRPr="00D779BB">
              <w:rPr>
                <w:rFonts w:ascii="Arial" w:hAnsi="Arial" w:cs="Arial"/>
                <w:sz w:val="20"/>
              </w:rPr>
              <w:t>%</w:t>
            </w:r>
          </w:p>
        </w:tc>
      </w:tr>
      <w:tr w:rsidR="00822E6D" w:rsidRPr="00857391" w14:paraId="1FA8D0D6"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413" w:type="pct"/>
          </w:tcPr>
          <w:p w14:paraId="52BE46A1" w14:textId="5200D480" w:rsidR="00822E6D" w:rsidRPr="00D779BB" w:rsidRDefault="00816F3C" w:rsidP="00BB1201">
            <w:pPr>
              <w:pStyle w:val="Compact"/>
              <w:keepNext/>
              <w:keepLines/>
              <w:rPr>
                <w:rFonts w:ascii="Arial" w:hAnsi="Arial" w:cs="Arial"/>
                <w:sz w:val="20"/>
              </w:rPr>
            </w:pPr>
            <w:r w:rsidRPr="00D779BB">
              <w:rPr>
                <w:rFonts w:ascii="Arial" w:hAnsi="Arial" w:cs="Arial"/>
                <w:sz w:val="20"/>
              </w:rPr>
              <w:t>Double</w:t>
            </w:r>
            <w:r>
              <w:rPr>
                <w:rFonts w:ascii="Arial" w:hAnsi="Arial" w:cs="Arial"/>
                <w:sz w:val="20"/>
              </w:rPr>
              <w:t>-</w:t>
            </w:r>
            <w:r w:rsidR="00822E6D" w:rsidRPr="00D779BB">
              <w:rPr>
                <w:rFonts w:ascii="Arial" w:hAnsi="Arial" w:cs="Arial"/>
                <w:sz w:val="20"/>
              </w:rPr>
              <w:t>pane, lo-E, gas filled</w:t>
            </w:r>
          </w:p>
        </w:tc>
        <w:tc>
          <w:tcPr>
            <w:tcW w:w="2587" w:type="pct"/>
          </w:tcPr>
          <w:p w14:paraId="68A867F3" w14:textId="142DA548" w:rsidR="00822E6D" w:rsidRPr="00D779BB" w:rsidRDefault="00394555"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2</w:t>
            </w:r>
            <w:r w:rsidR="00822E6D" w:rsidRPr="00D779BB">
              <w:rPr>
                <w:rFonts w:ascii="Arial" w:hAnsi="Arial" w:cs="Arial"/>
                <w:sz w:val="20"/>
              </w:rPr>
              <w:t>%</w:t>
            </w:r>
          </w:p>
        </w:tc>
      </w:tr>
      <w:tr w:rsidR="00822E6D" w:rsidRPr="00857391" w14:paraId="4727126E"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413" w:type="pct"/>
          </w:tcPr>
          <w:p w14:paraId="2A606960" w14:textId="3D97AAD2" w:rsidR="00822E6D" w:rsidRPr="00132647" w:rsidRDefault="00816F3C" w:rsidP="00BB1201">
            <w:pPr>
              <w:pStyle w:val="Compact"/>
              <w:keepNext/>
              <w:keepLines/>
              <w:rPr>
                <w:rFonts w:ascii="Arial" w:hAnsi="Arial" w:cs="Arial"/>
                <w:sz w:val="20"/>
                <w:lang w:val="es-ES"/>
              </w:rPr>
            </w:pPr>
            <w:r w:rsidRPr="00EF2D8B">
              <w:rPr>
                <w:rFonts w:ascii="Arial" w:hAnsi="Arial" w:cs="Arial"/>
                <w:sz w:val="20"/>
                <w:lang w:val="es-ES"/>
              </w:rPr>
              <w:t>Triple-</w:t>
            </w:r>
            <w:r w:rsidR="00132647" w:rsidRPr="00132647">
              <w:rPr>
                <w:rFonts w:ascii="Arial" w:hAnsi="Arial" w:cs="Arial"/>
                <w:sz w:val="20"/>
                <w:lang w:val="es-ES"/>
              </w:rPr>
              <w:t xml:space="preserve"> pane</w:t>
            </w:r>
            <w:r w:rsidR="00822E6D" w:rsidRPr="00EF2D8B">
              <w:rPr>
                <w:rFonts w:ascii="Arial" w:hAnsi="Arial" w:cs="Arial"/>
                <w:sz w:val="20"/>
                <w:lang w:val="es-ES"/>
              </w:rPr>
              <w:t xml:space="preserve">, lo-E, gas </w:t>
            </w:r>
            <w:r w:rsidR="00132647" w:rsidRPr="00132647">
              <w:rPr>
                <w:rFonts w:ascii="Arial" w:hAnsi="Arial" w:cs="Arial"/>
                <w:sz w:val="20"/>
                <w:lang w:val="es-ES"/>
              </w:rPr>
              <w:t>filled</w:t>
            </w:r>
          </w:p>
        </w:tc>
        <w:tc>
          <w:tcPr>
            <w:tcW w:w="2587" w:type="pct"/>
          </w:tcPr>
          <w:p w14:paraId="4FB7543A" w14:textId="14B51098" w:rsidR="00822E6D" w:rsidRPr="00D779BB" w:rsidRDefault="00394555"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Pr>
                <w:rFonts w:ascii="Arial" w:hAnsi="Arial" w:cs="Arial"/>
                <w:sz w:val="20"/>
              </w:rPr>
              <w:t>2</w:t>
            </w:r>
            <w:r w:rsidR="00822E6D" w:rsidRPr="00D779BB">
              <w:rPr>
                <w:rFonts w:ascii="Arial" w:hAnsi="Arial" w:cs="Arial"/>
                <w:sz w:val="20"/>
              </w:rPr>
              <w:t>%</w:t>
            </w:r>
          </w:p>
        </w:tc>
      </w:tr>
      <w:tr w:rsidR="00822E6D" w:rsidRPr="00857391" w14:paraId="7545B7AC"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7F7F7F" w:themeFill="text1" w:themeFillTint="80"/>
          </w:tcPr>
          <w:p w14:paraId="40FAEC3D" w14:textId="77777777" w:rsidR="00822E6D" w:rsidRPr="00D779BB" w:rsidRDefault="00822E6D" w:rsidP="00BB1201">
            <w:pPr>
              <w:pStyle w:val="Compact"/>
              <w:keepNext/>
              <w:keepLines/>
              <w:rPr>
                <w:rFonts w:ascii="Arial" w:hAnsi="Arial" w:cs="Arial"/>
                <w:b/>
                <w:sz w:val="20"/>
              </w:rPr>
            </w:pPr>
            <w:r w:rsidRPr="00D779BB">
              <w:rPr>
                <w:rFonts w:ascii="Arial" w:hAnsi="Arial" w:cs="Arial"/>
                <w:b/>
                <w:color w:val="FFFFFF" w:themeColor="background1"/>
                <w:sz w:val="20"/>
              </w:rPr>
              <w:t>Frame</w:t>
            </w:r>
          </w:p>
        </w:tc>
      </w:tr>
      <w:tr w:rsidR="00822E6D" w:rsidRPr="00857391" w14:paraId="019F0730"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413" w:type="pct"/>
          </w:tcPr>
          <w:p w14:paraId="0EA447AF" w14:textId="77777777" w:rsidR="00822E6D" w:rsidRPr="00D779BB" w:rsidRDefault="00822E6D" w:rsidP="00BB1201">
            <w:pPr>
              <w:pStyle w:val="Compact"/>
              <w:keepNext/>
              <w:keepLines/>
              <w:rPr>
                <w:rFonts w:ascii="Arial" w:hAnsi="Arial" w:cs="Arial"/>
                <w:sz w:val="20"/>
              </w:rPr>
            </w:pPr>
            <w:r w:rsidRPr="00D779BB">
              <w:rPr>
                <w:rFonts w:ascii="Arial" w:hAnsi="Arial" w:cs="Arial"/>
                <w:sz w:val="20"/>
              </w:rPr>
              <w:t>Vinyl</w:t>
            </w:r>
          </w:p>
        </w:tc>
        <w:tc>
          <w:tcPr>
            <w:tcW w:w="2587" w:type="pct"/>
          </w:tcPr>
          <w:p w14:paraId="4F5EC456" w14:textId="1E30F186" w:rsidR="00822E6D" w:rsidRPr="00D779BB"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sidRPr="00D779BB">
              <w:rPr>
                <w:rFonts w:ascii="Arial" w:hAnsi="Arial" w:cs="Arial"/>
                <w:sz w:val="20"/>
              </w:rPr>
              <w:t>6</w:t>
            </w:r>
            <w:r w:rsidR="00394555">
              <w:rPr>
                <w:rFonts w:ascii="Arial" w:hAnsi="Arial" w:cs="Arial"/>
                <w:sz w:val="20"/>
              </w:rPr>
              <w:t>4</w:t>
            </w:r>
            <w:r w:rsidRPr="00D779BB">
              <w:rPr>
                <w:rFonts w:ascii="Arial" w:hAnsi="Arial" w:cs="Arial"/>
                <w:sz w:val="20"/>
              </w:rPr>
              <w:t>%</w:t>
            </w:r>
          </w:p>
        </w:tc>
      </w:tr>
      <w:tr w:rsidR="00822E6D" w:rsidRPr="00857391" w14:paraId="07DFD04B"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413" w:type="pct"/>
          </w:tcPr>
          <w:p w14:paraId="4CE37E26" w14:textId="77777777" w:rsidR="00822E6D" w:rsidRPr="00D779BB" w:rsidRDefault="00822E6D" w:rsidP="00BB1201">
            <w:pPr>
              <w:pStyle w:val="Compact"/>
              <w:keepNext/>
              <w:keepLines/>
              <w:rPr>
                <w:rFonts w:ascii="Arial" w:hAnsi="Arial" w:cs="Arial"/>
                <w:sz w:val="20"/>
              </w:rPr>
            </w:pPr>
            <w:r w:rsidRPr="00D779BB">
              <w:rPr>
                <w:rFonts w:ascii="Arial" w:hAnsi="Arial" w:cs="Arial"/>
                <w:sz w:val="20"/>
              </w:rPr>
              <w:t>Wood</w:t>
            </w:r>
          </w:p>
        </w:tc>
        <w:tc>
          <w:tcPr>
            <w:tcW w:w="2587" w:type="pct"/>
          </w:tcPr>
          <w:p w14:paraId="4E6B5D1C" w14:textId="799B35FA" w:rsidR="00822E6D" w:rsidRPr="00D779BB"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D779BB">
              <w:rPr>
                <w:rFonts w:ascii="Arial" w:hAnsi="Arial" w:cs="Arial"/>
                <w:sz w:val="20"/>
              </w:rPr>
              <w:t>3</w:t>
            </w:r>
            <w:r w:rsidR="00394555">
              <w:rPr>
                <w:rFonts w:ascii="Arial" w:hAnsi="Arial" w:cs="Arial"/>
                <w:sz w:val="20"/>
              </w:rPr>
              <w:t>2</w:t>
            </w:r>
            <w:r w:rsidRPr="00D779BB">
              <w:rPr>
                <w:rFonts w:ascii="Arial" w:hAnsi="Arial" w:cs="Arial"/>
                <w:sz w:val="20"/>
              </w:rPr>
              <w:t>%</w:t>
            </w:r>
          </w:p>
        </w:tc>
      </w:tr>
      <w:tr w:rsidR="00822E6D" w:rsidRPr="00857391" w14:paraId="41A7FFE2"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413" w:type="pct"/>
          </w:tcPr>
          <w:p w14:paraId="30468DE9" w14:textId="77777777" w:rsidR="00822E6D" w:rsidRPr="00D779BB" w:rsidRDefault="00822E6D" w:rsidP="00BB1201">
            <w:pPr>
              <w:pStyle w:val="Compact"/>
              <w:keepNext/>
              <w:keepLines/>
              <w:rPr>
                <w:rFonts w:ascii="Arial" w:hAnsi="Arial" w:cs="Arial"/>
                <w:sz w:val="20"/>
              </w:rPr>
            </w:pPr>
            <w:r w:rsidRPr="00D779BB">
              <w:rPr>
                <w:rFonts w:ascii="Arial" w:hAnsi="Arial" w:cs="Arial"/>
                <w:sz w:val="20"/>
              </w:rPr>
              <w:t>Metal</w:t>
            </w:r>
          </w:p>
        </w:tc>
        <w:tc>
          <w:tcPr>
            <w:tcW w:w="2587" w:type="pct"/>
          </w:tcPr>
          <w:p w14:paraId="1DBEF41F" w14:textId="14CB7E36" w:rsidR="00822E6D" w:rsidRPr="00D779BB" w:rsidRDefault="00394555"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rPr>
            </w:pPr>
            <w:r>
              <w:rPr>
                <w:rFonts w:ascii="Arial" w:hAnsi="Arial" w:cs="Arial"/>
                <w:sz w:val="20"/>
              </w:rPr>
              <w:t>2</w:t>
            </w:r>
            <w:r w:rsidR="00822E6D" w:rsidRPr="00D779BB">
              <w:rPr>
                <w:rFonts w:ascii="Arial" w:hAnsi="Arial" w:cs="Arial"/>
                <w:sz w:val="20"/>
              </w:rPr>
              <w:t>%</w:t>
            </w:r>
          </w:p>
        </w:tc>
      </w:tr>
      <w:tr w:rsidR="00822E6D" w:rsidRPr="00857391" w14:paraId="1234FBD0" w14:textId="77777777" w:rsidTr="00CA6868">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413" w:type="pct"/>
          </w:tcPr>
          <w:p w14:paraId="65106AE6" w14:textId="77777777" w:rsidR="00822E6D" w:rsidRPr="00D779BB" w:rsidRDefault="00822E6D" w:rsidP="00BB1201">
            <w:pPr>
              <w:pStyle w:val="Compact"/>
              <w:keepNext/>
              <w:keepLines/>
              <w:rPr>
                <w:rFonts w:ascii="Arial" w:hAnsi="Arial" w:cs="Arial"/>
                <w:sz w:val="20"/>
              </w:rPr>
            </w:pPr>
            <w:r w:rsidRPr="00D779BB">
              <w:rPr>
                <w:rFonts w:ascii="Arial" w:hAnsi="Arial" w:cs="Arial"/>
                <w:sz w:val="20"/>
              </w:rPr>
              <w:t>Fiberglass</w:t>
            </w:r>
          </w:p>
        </w:tc>
        <w:tc>
          <w:tcPr>
            <w:tcW w:w="2587" w:type="pct"/>
          </w:tcPr>
          <w:p w14:paraId="41E1E5AD" w14:textId="190ABD37" w:rsidR="00822E6D" w:rsidRPr="00D779BB" w:rsidRDefault="00394555"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2</w:t>
            </w:r>
            <w:r w:rsidR="00822E6D" w:rsidRPr="00D779BB">
              <w:rPr>
                <w:rFonts w:ascii="Arial" w:hAnsi="Arial" w:cs="Arial"/>
                <w:sz w:val="20"/>
              </w:rPr>
              <w:t>%</w:t>
            </w:r>
          </w:p>
        </w:tc>
      </w:tr>
      <w:tr w:rsidR="00822E6D" w:rsidRPr="00857391" w14:paraId="29B8B60D" w14:textId="77777777" w:rsidTr="00CA6868">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FFFFF" w:themeFill="background1"/>
          </w:tcPr>
          <w:p w14:paraId="15AD0580" w14:textId="0550D30E" w:rsidR="00822E6D" w:rsidRPr="00166E7A" w:rsidRDefault="00822E6D" w:rsidP="00EF1DEF">
            <w:pPr>
              <w:pStyle w:val="Compact"/>
              <w:keepLines/>
              <w:spacing w:before="45" w:after="45"/>
              <w:rPr>
                <w:rFonts w:ascii="Arial" w:hAnsi="Arial" w:cs="Arial"/>
                <w:sz w:val="18"/>
              </w:rPr>
            </w:pPr>
            <w:r w:rsidRPr="00166E7A">
              <w:rPr>
                <w:rFonts w:ascii="Arial" w:hAnsi="Arial" w:cs="Arial"/>
                <w:sz w:val="18"/>
                <w:vertAlign w:val="superscript"/>
              </w:rPr>
              <w:t>1</w:t>
            </w:r>
            <w:r w:rsidR="00B67F34" w:rsidRPr="00B67F34">
              <w:rPr>
                <w:rFonts w:ascii="Arial" w:hAnsi="Arial" w:cs="Arial"/>
                <w:sz w:val="18"/>
              </w:rPr>
              <w:t xml:space="preserve"> </w:t>
            </w:r>
            <w:r w:rsidRPr="00166E7A">
              <w:rPr>
                <w:rFonts w:ascii="Arial" w:hAnsi="Arial" w:cs="Arial"/>
                <w:sz w:val="18"/>
              </w:rPr>
              <w:t>Totals do not sum to 100% due to rounding</w:t>
            </w:r>
            <w:r w:rsidR="00D779BB">
              <w:rPr>
                <w:rFonts w:ascii="Arial" w:hAnsi="Arial" w:cs="Arial"/>
                <w:sz w:val="18"/>
              </w:rPr>
              <w:t>.</w:t>
            </w:r>
          </w:p>
        </w:tc>
      </w:tr>
    </w:tbl>
    <w:p w14:paraId="2E2CCD31" w14:textId="77777777" w:rsidR="00822E6D" w:rsidRDefault="00822E6D" w:rsidP="00822E6D">
      <w:pPr>
        <w:pStyle w:val="Heading2"/>
      </w:pPr>
      <w:bookmarkStart w:id="162" w:name="_Toc11662335"/>
      <w:bookmarkEnd w:id="161"/>
      <w:r>
        <w:t>Ducts</w:t>
      </w:r>
      <w:bookmarkEnd w:id="162"/>
    </w:p>
    <w:p w14:paraId="07C89AAF" w14:textId="2779DDE4" w:rsidR="00822E6D" w:rsidRDefault="00822E6D" w:rsidP="00822E6D">
      <w:r>
        <w:t xml:space="preserve">Almost all ducts </w:t>
      </w:r>
      <w:r w:rsidR="00025A9E">
        <w:t xml:space="preserve">observed on site in single-family homes </w:t>
      </w:r>
      <w:r>
        <w:t>were in unconditioned basements or in attics, exposed above attic insulation</w:t>
      </w:r>
      <w:r w:rsidR="00DB38E7">
        <w:t>; uninsulated ducts were common, as were ducts in the R-6 to R-10 range (</w:t>
      </w:r>
      <w:r w:rsidR="00DB38E7" w:rsidRPr="00A70A74">
        <w:rPr>
          <w:rStyle w:val="CrossRefChar"/>
        </w:rPr>
        <w:fldChar w:fldCharType="begin"/>
      </w:r>
      <w:r w:rsidR="00DB38E7" w:rsidRPr="00A70A74">
        <w:rPr>
          <w:rStyle w:val="CrossRefChar"/>
        </w:rPr>
        <w:instrText xml:space="preserve"> REF _Ref4076639 \h </w:instrText>
      </w:r>
      <w:r w:rsidR="00DB38E7">
        <w:rPr>
          <w:rStyle w:val="CrossRefChar"/>
        </w:rPr>
        <w:instrText xml:space="preserve"> \* MERGEFORMAT </w:instrText>
      </w:r>
      <w:r w:rsidR="00DB38E7" w:rsidRPr="00A70A74">
        <w:rPr>
          <w:rStyle w:val="CrossRefChar"/>
        </w:rPr>
      </w:r>
      <w:r w:rsidR="00DB38E7" w:rsidRPr="00A70A74">
        <w:rPr>
          <w:rStyle w:val="CrossRefChar"/>
        </w:rPr>
        <w:fldChar w:fldCharType="separate"/>
      </w:r>
      <w:r w:rsidR="008D452E" w:rsidRPr="008D452E">
        <w:rPr>
          <w:rStyle w:val="CrossRefChar"/>
        </w:rPr>
        <w:t>Table 33</w:t>
      </w:r>
      <w:r w:rsidR="00DB38E7" w:rsidRPr="00A70A74">
        <w:rPr>
          <w:rStyle w:val="CrossRefChar"/>
        </w:rPr>
        <w:fldChar w:fldCharType="end"/>
      </w:r>
      <w:r w:rsidR="00DB38E7" w:rsidRPr="00DB38E7">
        <w:rPr>
          <w:rStyle w:val="CrossRefChar"/>
          <w:color w:val="000000" w:themeColor="text1"/>
        </w:rPr>
        <w:t xml:space="preserve">). </w:t>
      </w:r>
      <w:r w:rsidR="00816F3C">
        <w:t>B</w:t>
      </w:r>
      <w:r>
        <w:t xml:space="preserve">asement ducts were uninsulated </w:t>
      </w:r>
      <w:r w:rsidR="00816F3C">
        <w:t xml:space="preserve">in </w:t>
      </w:r>
      <w:r w:rsidR="00126DAC">
        <w:t>roughly one-half</w:t>
      </w:r>
      <w:r w:rsidR="00816F3C">
        <w:t xml:space="preserve"> of homes</w:t>
      </w:r>
      <w:r>
        <w:t>, while attic</w:t>
      </w:r>
      <w:r w:rsidR="00816F3C">
        <w:t xml:space="preserve"> ducts</w:t>
      </w:r>
      <w:r>
        <w:t xml:space="preserve"> were uninsulated </w:t>
      </w:r>
      <w:r w:rsidR="00816F3C">
        <w:t xml:space="preserve">in </w:t>
      </w:r>
      <w:r>
        <w:t>about one-</w:t>
      </w:r>
      <w:r w:rsidR="00126DAC">
        <w:t>third</w:t>
      </w:r>
      <w:r>
        <w:t xml:space="preserve"> of </w:t>
      </w:r>
      <w:r w:rsidR="00816F3C">
        <w:t>homes</w:t>
      </w:r>
      <w:r>
        <w:t>.</w:t>
      </w:r>
      <w:r w:rsidR="00D00E5E">
        <w:rPr>
          <w:rStyle w:val="FootnoteReference"/>
        </w:rPr>
        <w:footnoteReference w:id="37"/>
      </w:r>
      <w:r w:rsidR="00B3024C">
        <w:t xml:space="preserve"> </w:t>
      </w:r>
    </w:p>
    <w:p w14:paraId="35E2E2CC" w14:textId="0692FB6D" w:rsidR="00822E6D" w:rsidRDefault="00822E6D" w:rsidP="00822E6D">
      <w:pPr>
        <w:pStyle w:val="Caption"/>
        <w:keepLines/>
      </w:pPr>
      <w:bookmarkStart w:id="163" w:name="_Ref4076639"/>
      <w:r>
        <w:t xml:space="preserve">Table </w:t>
      </w:r>
      <w:r>
        <w:rPr>
          <w:noProof/>
        </w:rPr>
        <w:fldChar w:fldCharType="begin"/>
      </w:r>
      <w:r>
        <w:rPr>
          <w:noProof/>
        </w:rPr>
        <w:instrText xml:space="preserve"> SEQ Table \* ARABIC </w:instrText>
      </w:r>
      <w:r>
        <w:rPr>
          <w:noProof/>
        </w:rPr>
        <w:fldChar w:fldCharType="separate"/>
      </w:r>
      <w:r w:rsidR="008D452E">
        <w:rPr>
          <w:noProof/>
        </w:rPr>
        <w:t>33</w:t>
      </w:r>
      <w:r>
        <w:rPr>
          <w:noProof/>
        </w:rPr>
        <w:fldChar w:fldCharType="end"/>
      </w:r>
      <w:bookmarkEnd w:id="163"/>
      <w:r>
        <w:t>: Ducts – Predominant Insulation R-value</w:t>
      </w:r>
    </w:p>
    <w:p w14:paraId="5C2380ED" w14:textId="3530BB49" w:rsidR="00822E6D" w:rsidRPr="00967786" w:rsidRDefault="00822E6D" w:rsidP="00822E6D">
      <w:pPr>
        <w:keepNext/>
        <w:keepLines/>
        <w:spacing w:after="60"/>
        <w:jc w:val="center"/>
        <w:rPr>
          <w:color w:val="046A38" w:themeColor="accent2"/>
          <w:sz w:val="20"/>
          <w:szCs w:val="20"/>
        </w:rPr>
      </w:pPr>
      <w:r w:rsidRPr="00163DEA">
        <w:rPr>
          <w:color w:val="046A38" w:themeColor="accent2"/>
          <w:sz w:val="20"/>
          <w:szCs w:val="20"/>
        </w:rPr>
        <w:t xml:space="preserve">(Source: </w:t>
      </w:r>
      <w:r w:rsidR="00D779BB">
        <w:rPr>
          <w:color w:val="046A38" w:themeColor="accent2"/>
          <w:sz w:val="20"/>
          <w:szCs w:val="20"/>
        </w:rPr>
        <w:t xml:space="preserve">single-family </w:t>
      </w:r>
      <w:r w:rsidRPr="00163DEA">
        <w:rPr>
          <w:color w:val="046A38" w:themeColor="accent2"/>
          <w:sz w:val="20"/>
          <w:szCs w:val="20"/>
        </w:rPr>
        <w:t>on-site visits; n = 90)</w:t>
      </w:r>
    </w:p>
    <w:tbl>
      <w:tblPr>
        <w:tblStyle w:val="NMRTemplate2018"/>
        <w:tblW w:w="5000" w:type="pct"/>
        <w:jc w:val="center"/>
        <w:tblLook w:val="05E0" w:firstRow="1" w:lastRow="1" w:firstColumn="1" w:lastColumn="1" w:noHBand="0" w:noVBand="1"/>
      </w:tblPr>
      <w:tblGrid>
        <w:gridCol w:w="3540"/>
        <w:gridCol w:w="2911"/>
        <w:gridCol w:w="2909"/>
      </w:tblGrid>
      <w:tr w:rsidR="00822E6D" w:rsidRPr="008C7B87" w14:paraId="0CF142A1" w14:textId="77777777" w:rsidTr="008C7B87">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5915F59D" w14:textId="77777777" w:rsidR="00822E6D" w:rsidRPr="008C7B87" w:rsidRDefault="00822E6D" w:rsidP="00BB1201">
            <w:pPr>
              <w:pStyle w:val="Compact"/>
              <w:keepNext/>
              <w:keepLines/>
              <w:rPr>
                <w:rFonts w:ascii="Arial" w:hAnsi="Arial" w:cs="Arial"/>
                <w:sz w:val="20"/>
                <w:szCs w:val="20"/>
              </w:rPr>
            </w:pPr>
            <w:r w:rsidRPr="008C7B87">
              <w:rPr>
                <w:rFonts w:ascii="Arial" w:hAnsi="Arial" w:cs="Arial"/>
                <w:sz w:val="20"/>
                <w:szCs w:val="20"/>
              </w:rPr>
              <w:t>Location</w:t>
            </w:r>
          </w:p>
        </w:tc>
        <w:tc>
          <w:tcPr>
            <w:tcW w:w="1555" w:type="pct"/>
          </w:tcPr>
          <w:p w14:paraId="3A7C68FE" w14:textId="77777777" w:rsidR="00822E6D" w:rsidRPr="008C7B87" w:rsidRDefault="00822E6D" w:rsidP="00BB1201">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C7B87">
              <w:rPr>
                <w:rFonts w:ascii="Arial" w:hAnsi="Arial" w:cs="Arial"/>
                <w:sz w:val="20"/>
                <w:szCs w:val="20"/>
              </w:rPr>
              <w:t>Supply Ducts</w:t>
            </w:r>
          </w:p>
          <w:p w14:paraId="51D4B3C3" w14:textId="77777777" w:rsidR="00822E6D" w:rsidRPr="008C7B87" w:rsidRDefault="00822E6D" w:rsidP="00BB1201">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C7B87">
              <w:rPr>
                <w:rFonts w:ascii="Arial" w:hAnsi="Arial" w:cs="Arial"/>
                <w:sz w:val="20"/>
                <w:szCs w:val="20"/>
              </w:rPr>
              <w:t>(n=77)</w:t>
            </w:r>
          </w:p>
        </w:tc>
        <w:tc>
          <w:tcPr>
            <w:tcW w:w="1554" w:type="pct"/>
          </w:tcPr>
          <w:p w14:paraId="6801115C" w14:textId="77777777" w:rsidR="00822E6D" w:rsidRPr="008C7B87" w:rsidRDefault="00822E6D" w:rsidP="00BB1201">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8C7B87">
              <w:rPr>
                <w:rFonts w:ascii="Arial" w:hAnsi="Arial" w:cs="Arial"/>
                <w:sz w:val="20"/>
                <w:szCs w:val="20"/>
              </w:rPr>
              <w:t>Return Ducts</w:t>
            </w:r>
          </w:p>
          <w:p w14:paraId="0C03E83E" w14:textId="77777777" w:rsidR="00822E6D" w:rsidRPr="008C7B87" w:rsidRDefault="00822E6D" w:rsidP="00BB1201">
            <w:pPr>
              <w:pStyle w:val="Compact"/>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C7B87">
              <w:rPr>
                <w:rFonts w:ascii="Arial" w:hAnsi="Arial" w:cs="Arial"/>
                <w:sz w:val="20"/>
                <w:szCs w:val="20"/>
              </w:rPr>
              <w:t>(n=74)</w:t>
            </w:r>
          </w:p>
        </w:tc>
      </w:tr>
      <w:tr w:rsidR="00822E6D" w:rsidRPr="008C7B87" w14:paraId="5A32992B" w14:textId="77777777" w:rsidTr="008C7B87">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7F7F7F" w:themeFill="text1" w:themeFillTint="80"/>
          </w:tcPr>
          <w:p w14:paraId="1E95E57E" w14:textId="77777777" w:rsidR="00822E6D" w:rsidRPr="008C7B87" w:rsidRDefault="00822E6D" w:rsidP="00BB1201">
            <w:pPr>
              <w:pStyle w:val="Compact"/>
              <w:keepNext/>
              <w:keepLines/>
              <w:rPr>
                <w:rFonts w:ascii="Arial" w:hAnsi="Arial" w:cs="Arial"/>
                <w:b/>
                <w:color w:val="FFFFFF" w:themeColor="background1"/>
                <w:sz w:val="20"/>
                <w:szCs w:val="20"/>
              </w:rPr>
            </w:pPr>
            <w:r w:rsidRPr="008C7B87">
              <w:rPr>
                <w:rFonts w:ascii="Arial" w:hAnsi="Arial" w:cs="Arial"/>
                <w:b/>
                <w:color w:val="FFFFFF" w:themeColor="background1"/>
                <w:sz w:val="20"/>
                <w:szCs w:val="20"/>
              </w:rPr>
              <w:t>Unconditioned Basement</w:t>
            </w:r>
          </w:p>
        </w:tc>
        <w:tc>
          <w:tcPr>
            <w:tcW w:w="1555" w:type="pct"/>
            <w:shd w:val="clear" w:color="auto" w:fill="7F7F7F" w:themeFill="text1" w:themeFillTint="80"/>
          </w:tcPr>
          <w:p w14:paraId="7791E5CA" w14:textId="77777777" w:rsidR="00822E6D" w:rsidRPr="008C7B87"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8C7B87">
              <w:rPr>
                <w:rFonts w:ascii="Arial" w:hAnsi="Arial" w:cs="Arial"/>
                <w:b/>
                <w:i/>
                <w:color w:val="FFFFFF" w:themeColor="background1"/>
                <w:sz w:val="20"/>
                <w:szCs w:val="20"/>
              </w:rPr>
              <w:t>(n=39)</w:t>
            </w:r>
          </w:p>
        </w:tc>
        <w:tc>
          <w:tcPr>
            <w:tcW w:w="1554" w:type="pct"/>
            <w:shd w:val="clear" w:color="auto" w:fill="7F7F7F" w:themeFill="text1" w:themeFillTint="80"/>
          </w:tcPr>
          <w:p w14:paraId="3329807A" w14:textId="77777777" w:rsidR="00822E6D" w:rsidRPr="008C7B87"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0"/>
                <w:szCs w:val="20"/>
              </w:rPr>
            </w:pPr>
            <w:r w:rsidRPr="008C7B87">
              <w:rPr>
                <w:rFonts w:ascii="Arial" w:hAnsi="Arial" w:cs="Arial"/>
                <w:b/>
                <w:i/>
                <w:color w:val="FFFFFF" w:themeColor="background1"/>
                <w:sz w:val="20"/>
                <w:szCs w:val="20"/>
              </w:rPr>
              <w:t>(n=39)</w:t>
            </w:r>
          </w:p>
        </w:tc>
      </w:tr>
      <w:tr w:rsidR="00126DAC" w:rsidRPr="008C7B87" w14:paraId="39243CE4" w14:textId="77777777" w:rsidTr="008C7B87">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622AE015" w14:textId="77777777" w:rsidR="00126DAC" w:rsidRPr="008C7B87" w:rsidRDefault="00126DAC" w:rsidP="00126DAC">
            <w:pPr>
              <w:pStyle w:val="Compact"/>
              <w:keepNext/>
              <w:keepLines/>
              <w:rPr>
                <w:rFonts w:ascii="Arial" w:hAnsi="Arial" w:cs="Arial"/>
                <w:sz w:val="20"/>
                <w:szCs w:val="20"/>
              </w:rPr>
            </w:pPr>
            <w:r w:rsidRPr="008C7B87">
              <w:rPr>
                <w:rFonts w:ascii="Arial" w:hAnsi="Arial" w:cs="Arial"/>
                <w:sz w:val="20"/>
                <w:szCs w:val="20"/>
              </w:rPr>
              <w:t>Uninsulated</w:t>
            </w:r>
          </w:p>
        </w:tc>
        <w:tc>
          <w:tcPr>
            <w:tcW w:w="1555" w:type="pct"/>
          </w:tcPr>
          <w:p w14:paraId="21E38130" w14:textId="36D74EF5" w:rsidR="00126DAC" w:rsidRPr="008C7B87" w:rsidRDefault="00126DAC" w:rsidP="00126DAC">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51%</w:t>
            </w:r>
          </w:p>
        </w:tc>
        <w:tc>
          <w:tcPr>
            <w:tcW w:w="1554" w:type="pct"/>
          </w:tcPr>
          <w:p w14:paraId="2FDFD612" w14:textId="0BFA4C1C" w:rsidR="00126DAC" w:rsidRPr="008C7B87" w:rsidRDefault="00126DAC" w:rsidP="00126DAC">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53%</w:t>
            </w:r>
          </w:p>
        </w:tc>
      </w:tr>
      <w:tr w:rsidR="00126DAC" w:rsidRPr="008C7B87" w14:paraId="4C6AA078" w14:textId="77777777" w:rsidTr="008C7B87">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3E40D430" w14:textId="77777777" w:rsidR="00126DAC" w:rsidRPr="008C7B87" w:rsidRDefault="00126DAC" w:rsidP="00126DAC">
            <w:pPr>
              <w:pStyle w:val="Compact"/>
              <w:keepNext/>
              <w:keepLines/>
              <w:rPr>
                <w:rFonts w:ascii="Arial" w:hAnsi="Arial" w:cs="Arial"/>
                <w:sz w:val="20"/>
                <w:szCs w:val="20"/>
              </w:rPr>
            </w:pPr>
            <w:r w:rsidRPr="008C7B87">
              <w:rPr>
                <w:rFonts w:ascii="Arial" w:hAnsi="Arial" w:cs="Arial"/>
                <w:sz w:val="20"/>
                <w:szCs w:val="20"/>
              </w:rPr>
              <w:t>1 to 5</w:t>
            </w:r>
          </w:p>
        </w:tc>
        <w:tc>
          <w:tcPr>
            <w:tcW w:w="1555" w:type="pct"/>
          </w:tcPr>
          <w:p w14:paraId="58191BB7" w14:textId="5B5267A9" w:rsidR="00126DAC" w:rsidRPr="008C7B87" w:rsidRDefault="00126DAC" w:rsidP="00126DAC">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10%</w:t>
            </w:r>
          </w:p>
        </w:tc>
        <w:tc>
          <w:tcPr>
            <w:tcW w:w="1554" w:type="pct"/>
          </w:tcPr>
          <w:p w14:paraId="564912FF" w14:textId="0748B17D" w:rsidR="00126DAC" w:rsidRPr="008C7B87" w:rsidRDefault="00126DAC" w:rsidP="00126DAC">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12%</w:t>
            </w:r>
          </w:p>
        </w:tc>
      </w:tr>
      <w:tr w:rsidR="00126DAC" w:rsidRPr="008C7B87" w14:paraId="7606CFD1" w14:textId="77777777" w:rsidTr="008C7B87">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319B01A6" w14:textId="77777777" w:rsidR="00126DAC" w:rsidRPr="008C7B87" w:rsidRDefault="00126DAC" w:rsidP="00126DAC">
            <w:pPr>
              <w:pStyle w:val="Compact"/>
              <w:keepNext/>
              <w:keepLines/>
              <w:rPr>
                <w:rFonts w:ascii="Arial" w:hAnsi="Arial" w:cs="Arial"/>
                <w:sz w:val="20"/>
                <w:szCs w:val="20"/>
              </w:rPr>
            </w:pPr>
            <w:r w:rsidRPr="008C7B87">
              <w:rPr>
                <w:rFonts w:ascii="Arial" w:hAnsi="Arial" w:cs="Arial"/>
                <w:sz w:val="20"/>
                <w:szCs w:val="20"/>
              </w:rPr>
              <w:t>6 to 10</w:t>
            </w:r>
          </w:p>
        </w:tc>
        <w:tc>
          <w:tcPr>
            <w:tcW w:w="1555" w:type="pct"/>
          </w:tcPr>
          <w:p w14:paraId="229AFFEB" w14:textId="101B573F" w:rsidR="00126DAC" w:rsidRPr="008C7B87" w:rsidRDefault="00126DAC" w:rsidP="00126DAC">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37%</w:t>
            </w:r>
          </w:p>
        </w:tc>
        <w:tc>
          <w:tcPr>
            <w:tcW w:w="1554" w:type="pct"/>
          </w:tcPr>
          <w:p w14:paraId="2F58A035" w14:textId="795862A5" w:rsidR="00126DAC" w:rsidRPr="008C7B87" w:rsidRDefault="00126DAC" w:rsidP="00126DAC">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30%</w:t>
            </w:r>
          </w:p>
        </w:tc>
      </w:tr>
      <w:tr w:rsidR="00126DAC" w:rsidRPr="008C7B87" w14:paraId="636E5EA1" w14:textId="77777777" w:rsidTr="008C7B87">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7E5F7876" w14:textId="77777777" w:rsidR="00126DAC" w:rsidRPr="008C7B87" w:rsidRDefault="00126DAC" w:rsidP="00126DAC">
            <w:pPr>
              <w:pStyle w:val="Compact"/>
              <w:keepNext/>
              <w:keepLines/>
              <w:rPr>
                <w:rFonts w:ascii="Arial" w:hAnsi="Arial" w:cs="Arial"/>
                <w:sz w:val="20"/>
                <w:szCs w:val="20"/>
              </w:rPr>
            </w:pPr>
            <w:r w:rsidRPr="008C7B87">
              <w:rPr>
                <w:rFonts w:ascii="Arial" w:hAnsi="Arial" w:cs="Arial"/>
                <w:sz w:val="20"/>
                <w:szCs w:val="20"/>
              </w:rPr>
              <w:t>10 or greater</w:t>
            </w:r>
          </w:p>
        </w:tc>
        <w:tc>
          <w:tcPr>
            <w:tcW w:w="1555" w:type="pct"/>
          </w:tcPr>
          <w:p w14:paraId="2F9D4AAB" w14:textId="332B0355" w:rsidR="00126DAC" w:rsidRPr="008C7B87" w:rsidRDefault="00126DAC" w:rsidP="00126DAC">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2%</w:t>
            </w:r>
          </w:p>
        </w:tc>
        <w:tc>
          <w:tcPr>
            <w:tcW w:w="1554" w:type="pct"/>
          </w:tcPr>
          <w:p w14:paraId="40464914" w14:textId="67FF7CAE" w:rsidR="00126DAC" w:rsidRPr="008C7B87" w:rsidRDefault="00126DAC" w:rsidP="00126DAC">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5%</w:t>
            </w:r>
          </w:p>
        </w:tc>
      </w:tr>
      <w:tr w:rsidR="00822E6D" w:rsidRPr="008C7B87" w14:paraId="3C91E353" w14:textId="77777777" w:rsidTr="008C7B87">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808080" w:themeFill="accent1"/>
          </w:tcPr>
          <w:p w14:paraId="1C312294" w14:textId="77777777" w:rsidR="00822E6D" w:rsidRPr="008C7B87" w:rsidRDefault="00822E6D" w:rsidP="00BB1201">
            <w:pPr>
              <w:pStyle w:val="Compact"/>
              <w:keepNext/>
              <w:keepLines/>
              <w:rPr>
                <w:rFonts w:ascii="Arial" w:hAnsi="Arial" w:cs="Arial"/>
                <w:sz w:val="20"/>
                <w:szCs w:val="20"/>
              </w:rPr>
            </w:pPr>
            <w:r w:rsidRPr="008C7B87">
              <w:rPr>
                <w:rFonts w:ascii="Arial" w:hAnsi="Arial" w:cs="Arial"/>
                <w:b/>
                <w:color w:val="FFFFFF" w:themeColor="background1"/>
                <w:sz w:val="20"/>
                <w:szCs w:val="20"/>
              </w:rPr>
              <w:t>Attic (over insulation)</w:t>
            </w:r>
          </w:p>
        </w:tc>
        <w:tc>
          <w:tcPr>
            <w:tcW w:w="1555" w:type="pct"/>
            <w:shd w:val="clear" w:color="auto" w:fill="808080" w:themeFill="accent1"/>
          </w:tcPr>
          <w:p w14:paraId="2408444F" w14:textId="77777777" w:rsidR="00822E6D" w:rsidRPr="008C7B87"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b/>
                <w:i/>
                <w:sz w:val="20"/>
                <w:szCs w:val="20"/>
              </w:rPr>
            </w:pPr>
            <w:r w:rsidRPr="008C7B87">
              <w:rPr>
                <w:rFonts w:ascii="Arial" w:hAnsi="Arial" w:cs="Arial"/>
                <w:b/>
                <w:i/>
                <w:color w:val="FFFFFF" w:themeColor="background1"/>
                <w:sz w:val="20"/>
                <w:szCs w:val="20"/>
              </w:rPr>
              <w:t>(n=35)</w:t>
            </w:r>
          </w:p>
        </w:tc>
        <w:tc>
          <w:tcPr>
            <w:tcW w:w="1554" w:type="pct"/>
            <w:shd w:val="clear" w:color="auto" w:fill="808080" w:themeFill="accent1"/>
          </w:tcPr>
          <w:p w14:paraId="6C315B8B" w14:textId="77777777" w:rsidR="00822E6D" w:rsidRPr="008C7B87"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b/>
                <w:i/>
                <w:color w:val="FFFFFF" w:themeColor="background1"/>
                <w:sz w:val="20"/>
                <w:szCs w:val="20"/>
              </w:rPr>
              <w:t>(n=32)</w:t>
            </w:r>
          </w:p>
        </w:tc>
      </w:tr>
      <w:tr w:rsidR="00126DAC" w:rsidRPr="008C7B87" w14:paraId="4360A465" w14:textId="77777777" w:rsidTr="008C7B87">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43CABC7F" w14:textId="77777777" w:rsidR="00126DAC" w:rsidRPr="008C7B87" w:rsidRDefault="00126DAC" w:rsidP="00126DAC">
            <w:pPr>
              <w:pStyle w:val="Compact"/>
              <w:keepNext/>
              <w:keepLines/>
              <w:rPr>
                <w:rFonts w:ascii="Arial" w:hAnsi="Arial" w:cs="Arial"/>
                <w:sz w:val="20"/>
                <w:szCs w:val="20"/>
              </w:rPr>
            </w:pPr>
            <w:r w:rsidRPr="008C7B87">
              <w:rPr>
                <w:rFonts w:ascii="Arial" w:hAnsi="Arial" w:cs="Arial"/>
                <w:sz w:val="20"/>
                <w:szCs w:val="20"/>
              </w:rPr>
              <w:t>Uninsulated</w:t>
            </w:r>
          </w:p>
        </w:tc>
        <w:tc>
          <w:tcPr>
            <w:tcW w:w="1555" w:type="pct"/>
          </w:tcPr>
          <w:p w14:paraId="53AE29B4" w14:textId="0E7F83DE" w:rsidR="00126DAC" w:rsidRPr="008C7B87" w:rsidRDefault="00126DAC" w:rsidP="00126DAC">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32%</w:t>
            </w:r>
          </w:p>
        </w:tc>
        <w:tc>
          <w:tcPr>
            <w:tcW w:w="1554" w:type="pct"/>
          </w:tcPr>
          <w:p w14:paraId="5B82C8DD" w14:textId="0F165F90" w:rsidR="00126DAC" w:rsidRPr="008C7B87" w:rsidRDefault="00126DAC" w:rsidP="00126DAC">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33%</w:t>
            </w:r>
          </w:p>
        </w:tc>
      </w:tr>
      <w:tr w:rsidR="00126DAC" w:rsidRPr="008C7B87" w14:paraId="10799C9A" w14:textId="77777777" w:rsidTr="008C7B87">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6D8F95EC" w14:textId="77777777" w:rsidR="00126DAC" w:rsidRPr="008C7B87" w:rsidRDefault="00126DAC" w:rsidP="00126DAC">
            <w:pPr>
              <w:pStyle w:val="Compact"/>
              <w:keepNext/>
              <w:keepLines/>
              <w:rPr>
                <w:rFonts w:ascii="Arial" w:hAnsi="Arial" w:cs="Arial"/>
                <w:sz w:val="20"/>
                <w:szCs w:val="20"/>
              </w:rPr>
            </w:pPr>
            <w:r w:rsidRPr="008C7B87">
              <w:rPr>
                <w:rFonts w:ascii="Arial" w:hAnsi="Arial" w:cs="Arial"/>
                <w:sz w:val="20"/>
                <w:szCs w:val="20"/>
              </w:rPr>
              <w:t>1 to 5</w:t>
            </w:r>
          </w:p>
        </w:tc>
        <w:tc>
          <w:tcPr>
            <w:tcW w:w="1555" w:type="pct"/>
          </w:tcPr>
          <w:p w14:paraId="387779C4" w14:textId="48EE0F4C" w:rsidR="00126DAC" w:rsidRPr="008C7B87" w:rsidRDefault="00126DAC" w:rsidP="00126DAC">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13%</w:t>
            </w:r>
          </w:p>
        </w:tc>
        <w:tc>
          <w:tcPr>
            <w:tcW w:w="1554" w:type="pct"/>
          </w:tcPr>
          <w:p w14:paraId="5A8737EE" w14:textId="43A31EAB" w:rsidR="00126DAC" w:rsidRPr="008C7B87" w:rsidRDefault="00126DAC" w:rsidP="00126DAC">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9%</w:t>
            </w:r>
          </w:p>
        </w:tc>
      </w:tr>
      <w:tr w:rsidR="00126DAC" w:rsidRPr="008C7B87" w14:paraId="5D8628D6" w14:textId="77777777" w:rsidTr="008C7B87">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24796C15" w14:textId="77777777" w:rsidR="00126DAC" w:rsidRPr="008C7B87" w:rsidRDefault="00126DAC" w:rsidP="00126DAC">
            <w:pPr>
              <w:pStyle w:val="Compact"/>
              <w:keepNext/>
              <w:keepLines/>
              <w:rPr>
                <w:rFonts w:ascii="Arial" w:hAnsi="Arial" w:cs="Arial"/>
                <w:sz w:val="20"/>
                <w:szCs w:val="20"/>
              </w:rPr>
            </w:pPr>
            <w:r w:rsidRPr="008C7B87">
              <w:rPr>
                <w:rFonts w:ascii="Arial" w:hAnsi="Arial" w:cs="Arial"/>
                <w:sz w:val="20"/>
                <w:szCs w:val="20"/>
              </w:rPr>
              <w:t>6 to 10</w:t>
            </w:r>
          </w:p>
        </w:tc>
        <w:tc>
          <w:tcPr>
            <w:tcW w:w="1555" w:type="pct"/>
          </w:tcPr>
          <w:p w14:paraId="61341494" w14:textId="1AC7161B" w:rsidR="00126DAC" w:rsidRPr="008C7B87" w:rsidRDefault="00126DAC" w:rsidP="00126DAC">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51%</w:t>
            </w:r>
          </w:p>
        </w:tc>
        <w:tc>
          <w:tcPr>
            <w:tcW w:w="1554" w:type="pct"/>
          </w:tcPr>
          <w:p w14:paraId="26065F63" w14:textId="5C98F733" w:rsidR="00126DAC" w:rsidRPr="008C7B87" w:rsidRDefault="00126DAC" w:rsidP="00126DAC">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44%</w:t>
            </w:r>
          </w:p>
        </w:tc>
      </w:tr>
      <w:tr w:rsidR="00126DAC" w:rsidRPr="008C7B87" w14:paraId="1884C6E1" w14:textId="77777777" w:rsidTr="008C7B87">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7ED98BB4" w14:textId="77777777" w:rsidR="00126DAC" w:rsidRPr="008C7B87" w:rsidRDefault="00126DAC" w:rsidP="00126DAC">
            <w:pPr>
              <w:pStyle w:val="Compact"/>
              <w:keepNext/>
              <w:keepLines/>
              <w:rPr>
                <w:rFonts w:ascii="Arial" w:hAnsi="Arial" w:cs="Arial"/>
                <w:sz w:val="20"/>
                <w:szCs w:val="20"/>
              </w:rPr>
            </w:pPr>
            <w:r w:rsidRPr="008C7B87">
              <w:rPr>
                <w:rFonts w:ascii="Arial" w:hAnsi="Arial" w:cs="Arial"/>
                <w:sz w:val="20"/>
                <w:szCs w:val="20"/>
              </w:rPr>
              <w:t>10 or greater</w:t>
            </w:r>
          </w:p>
        </w:tc>
        <w:tc>
          <w:tcPr>
            <w:tcW w:w="1555" w:type="pct"/>
          </w:tcPr>
          <w:p w14:paraId="7AD18328" w14:textId="6C55E789" w:rsidR="00126DAC" w:rsidRPr="008C7B87" w:rsidRDefault="00126DAC" w:rsidP="00126DAC">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5%</w:t>
            </w:r>
          </w:p>
        </w:tc>
        <w:tc>
          <w:tcPr>
            <w:tcW w:w="1554" w:type="pct"/>
          </w:tcPr>
          <w:p w14:paraId="52A17EA8" w14:textId="42E09DCB" w:rsidR="00126DAC" w:rsidRPr="008C7B87" w:rsidRDefault="00126DAC" w:rsidP="00126DAC">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color w:val="000000"/>
                <w:sz w:val="20"/>
                <w:szCs w:val="20"/>
              </w:rPr>
              <w:t>14%</w:t>
            </w:r>
          </w:p>
        </w:tc>
      </w:tr>
      <w:tr w:rsidR="00822E6D" w:rsidRPr="008C7B87" w14:paraId="7449FC3C" w14:textId="77777777" w:rsidTr="008C7B87">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808080" w:themeFill="accent1"/>
          </w:tcPr>
          <w:p w14:paraId="38CE6308" w14:textId="77777777" w:rsidR="00822E6D" w:rsidRPr="008C7B87" w:rsidRDefault="00822E6D" w:rsidP="00BB1201">
            <w:pPr>
              <w:pStyle w:val="Compact"/>
              <w:keepNext/>
              <w:keepLines/>
              <w:rPr>
                <w:rFonts w:ascii="Arial" w:hAnsi="Arial" w:cs="Arial"/>
                <w:sz w:val="20"/>
                <w:szCs w:val="20"/>
              </w:rPr>
            </w:pPr>
            <w:r w:rsidRPr="008C7B87">
              <w:rPr>
                <w:rFonts w:ascii="Arial" w:hAnsi="Arial" w:cs="Arial"/>
                <w:b/>
                <w:color w:val="FFFFFF" w:themeColor="background1"/>
                <w:sz w:val="20"/>
                <w:szCs w:val="20"/>
              </w:rPr>
              <w:t>Attic (under insulation)</w:t>
            </w:r>
          </w:p>
        </w:tc>
        <w:tc>
          <w:tcPr>
            <w:tcW w:w="1555" w:type="pct"/>
            <w:shd w:val="clear" w:color="auto" w:fill="808080" w:themeFill="accent1"/>
          </w:tcPr>
          <w:p w14:paraId="60B9F3B5" w14:textId="77777777" w:rsidR="00822E6D" w:rsidRPr="008C7B87"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b/>
                <w:i/>
                <w:color w:val="FFFFFF" w:themeColor="background1"/>
                <w:sz w:val="20"/>
                <w:szCs w:val="20"/>
              </w:rPr>
              <w:t>(n=1)</w:t>
            </w:r>
          </w:p>
        </w:tc>
        <w:tc>
          <w:tcPr>
            <w:tcW w:w="1554" w:type="pct"/>
            <w:shd w:val="clear" w:color="auto" w:fill="808080" w:themeFill="accent1"/>
          </w:tcPr>
          <w:p w14:paraId="58C763BC" w14:textId="77777777" w:rsidR="00822E6D" w:rsidRPr="008C7B87"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b/>
                <w:i/>
                <w:color w:val="FFFFFF" w:themeColor="background1"/>
                <w:sz w:val="20"/>
                <w:szCs w:val="20"/>
              </w:rPr>
              <w:t>(n=1)</w:t>
            </w:r>
          </w:p>
        </w:tc>
      </w:tr>
      <w:tr w:rsidR="00822E6D" w:rsidRPr="008C7B87" w14:paraId="6077C8A0" w14:textId="77777777" w:rsidTr="008C7B87">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555E7AF0" w14:textId="77777777" w:rsidR="00822E6D" w:rsidRPr="008C7B87" w:rsidRDefault="00822E6D" w:rsidP="00BB1201">
            <w:pPr>
              <w:pStyle w:val="Compact"/>
              <w:keepNext/>
              <w:keepLines/>
              <w:rPr>
                <w:rFonts w:ascii="Arial" w:hAnsi="Arial" w:cs="Arial"/>
                <w:sz w:val="20"/>
                <w:szCs w:val="20"/>
              </w:rPr>
            </w:pPr>
            <w:r w:rsidRPr="008C7B87">
              <w:rPr>
                <w:rFonts w:ascii="Arial" w:hAnsi="Arial" w:cs="Arial"/>
                <w:sz w:val="20"/>
                <w:szCs w:val="20"/>
              </w:rPr>
              <w:t>Uninsulated</w:t>
            </w:r>
          </w:p>
        </w:tc>
        <w:tc>
          <w:tcPr>
            <w:tcW w:w="1555" w:type="pct"/>
          </w:tcPr>
          <w:p w14:paraId="249F2DD1" w14:textId="77777777" w:rsidR="00822E6D" w:rsidRPr="008C7B87"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sz w:val="20"/>
                <w:szCs w:val="20"/>
              </w:rPr>
              <w:t>-</w:t>
            </w:r>
          </w:p>
        </w:tc>
        <w:tc>
          <w:tcPr>
            <w:tcW w:w="1554" w:type="pct"/>
          </w:tcPr>
          <w:p w14:paraId="09AD8298" w14:textId="77777777" w:rsidR="00822E6D" w:rsidRPr="008C7B87"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sz w:val="20"/>
                <w:szCs w:val="20"/>
              </w:rPr>
              <w:t>-</w:t>
            </w:r>
          </w:p>
        </w:tc>
      </w:tr>
      <w:tr w:rsidR="00822E6D" w:rsidRPr="008C7B87" w14:paraId="0E251A0C" w14:textId="77777777" w:rsidTr="008C7B87">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6E587FEF" w14:textId="77777777" w:rsidR="00822E6D" w:rsidRPr="008C7B87" w:rsidRDefault="00822E6D" w:rsidP="00BB1201">
            <w:pPr>
              <w:pStyle w:val="Compact"/>
              <w:keepNext/>
              <w:keepLines/>
              <w:rPr>
                <w:rFonts w:ascii="Arial" w:hAnsi="Arial" w:cs="Arial"/>
                <w:sz w:val="20"/>
                <w:szCs w:val="20"/>
              </w:rPr>
            </w:pPr>
            <w:r w:rsidRPr="008C7B87">
              <w:rPr>
                <w:rFonts w:ascii="Arial" w:hAnsi="Arial" w:cs="Arial"/>
                <w:sz w:val="20"/>
                <w:szCs w:val="20"/>
              </w:rPr>
              <w:t>1 to 5</w:t>
            </w:r>
          </w:p>
        </w:tc>
        <w:tc>
          <w:tcPr>
            <w:tcW w:w="1555" w:type="pct"/>
          </w:tcPr>
          <w:p w14:paraId="5430DD8C" w14:textId="77777777" w:rsidR="00822E6D" w:rsidRPr="008C7B87"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sz w:val="20"/>
                <w:szCs w:val="20"/>
              </w:rPr>
              <w:t>-</w:t>
            </w:r>
          </w:p>
        </w:tc>
        <w:tc>
          <w:tcPr>
            <w:tcW w:w="1554" w:type="pct"/>
          </w:tcPr>
          <w:p w14:paraId="71B02916" w14:textId="77777777" w:rsidR="00822E6D" w:rsidRPr="008C7B87"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sz w:val="20"/>
                <w:szCs w:val="20"/>
              </w:rPr>
              <w:t>-</w:t>
            </w:r>
          </w:p>
        </w:tc>
      </w:tr>
      <w:tr w:rsidR="00822E6D" w:rsidRPr="008C7B87" w14:paraId="193141FB" w14:textId="77777777" w:rsidTr="008C7B87">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4064E4F3" w14:textId="77777777" w:rsidR="00822E6D" w:rsidRPr="008C7B87" w:rsidRDefault="00822E6D" w:rsidP="00BB1201">
            <w:pPr>
              <w:pStyle w:val="Compact"/>
              <w:keepNext/>
              <w:keepLines/>
              <w:rPr>
                <w:rFonts w:ascii="Arial" w:hAnsi="Arial" w:cs="Arial"/>
                <w:sz w:val="20"/>
                <w:szCs w:val="20"/>
              </w:rPr>
            </w:pPr>
            <w:r w:rsidRPr="008C7B87">
              <w:rPr>
                <w:rFonts w:ascii="Arial" w:hAnsi="Arial" w:cs="Arial"/>
                <w:sz w:val="20"/>
                <w:szCs w:val="20"/>
              </w:rPr>
              <w:t>6 to 10</w:t>
            </w:r>
          </w:p>
        </w:tc>
        <w:tc>
          <w:tcPr>
            <w:tcW w:w="1555" w:type="pct"/>
          </w:tcPr>
          <w:p w14:paraId="79B006A8" w14:textId="77777777" w:rsidR="00822E6D" w:rsidRPr="008C7B87"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sz w:val="20"/>
                <w:szCs w:val="20"/>
              </w:rPr>
              <w:t>100% (1)</w:t>
            </w:r>
          </w:p>
        </w:tc>
        <w:tc>
          <w:tcPr>
            <w:tcW w:w="1554" w:type="pct"/>
          </w:tcPr>
          <w:p w14:paraId="70FC46B3" w14:textId="77777777" w:rsidR="00822E6D" w:rsidRPr="008C7B87"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sz w:val="20"/>
                <w:szCs w:val="20"/>
              </w:rPr>
              <w:t>100% (1)</w:t>
            </w:r>
          </w:p>
        </w:tc>
      </w:tr>
      <w:tr w:rsidR="00822E6D" w:rsidRPr="008C7B87" w14:paraId="153E06C3" w14:textId="77777777" w:rsidTr="008C7B87">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11BD04E4" w14:textId="77777777" w:rsidR="00822E6D" w:rsidRPr="008C7B87" w:rsidRDefault="00822E6D" w:rsidP="00BB1201">
            <w:pPr>
              <w:pStyle w:val="Compact"/>
              <w:keepNext/>
              <w:keepLines/>
              <w:rPr>
                <w:rFonts w:ascii="Arial" w:hAnsi="Arial" w:cs="Arial"/>
                <w:sz w:val="20"/>
                <w:szCs w:val="20"/>
              </w:rPr>
            </w:pPr>
            <w:r w:rsidRPr="008C7B87">
              <w:rPr>
                <w:rFonts w:ascii="Arial" w:hAnsi="Arial" w:cs="Arial"/>
                <w:sz w:val="20"/>
                <w:szCs w:val="20"/>
              </w:rPr>
              <w:t>10 or greater</w:t>
            </w:r>
          </w:p>
        </w:tc>
        <w:tc>
          <w:tcPr>
            <w:tcW w:w="1555" w:type="pct"/>
          </w:tcPr>
          <w:p w14:paraId="1B7155FA" w14:textId="77777777" w:rsidR="00822E6D" w:rsidRPr="008C7B87"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sz w:val="20"/>
                <w:szCs w:val="20"/>
              </w:rPr>
              <w:t>-</w:t>
            </w:r>
          </w:p>
        </w:tc>
        <w:tc>
          <w:tcPr>
            <w:tcW w:w="1554" w:type="pct"/>
          </w:tcPr>
          <w:p w14:paraId="65FC25AB" w14:textId="77777777" w:rsidR="00822E6D" w:rsidRPr="008C7B87"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sz w:val="20"/>
                <w:szCs w:val="20"/>
              </w:rPr>
              <w:t>-</w:t>
            </w:r>
          </w:p>
        </w:tc>
      </w:tr>
      <w:tr w:rsidR="00822E6D" w:rsidRPr="008C7B87" w14:paraId="6642396E" w14:textId="77777777" w:rsidTr="008C7B87">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shd w:val="clear" w:color="auto" w:fill="808080" w:themeFill="accent1"/>
          </w:tcPr>
          <w:p w14:paraId="07962110" w14:textId="77777777" w:rsidR="00822E6D" w:rsidRPr="008C7B87" w:rsidRDefault="00822E6D" w:rsidP="00BB1201">
            <w:pPr>
              <w:pStyle w:val="Compact"/>
              <w:keepNext/>
              <w:keepLines/>
              <w:rPr>
                <w:rFonts w:ascii="Arial" w:hAnsi="Arial" w:cs="Arial"/>
                <w:sz w:val="20"/>
                <w:szCs w:val="20"/>
              </w:rPr>
            </w:pPr>
            <w:r w:rsidRPr="008C7B87">
              <w:rPr>
                <w:rFonts w:ascii="Arial" w:hAnsi="Arial" w:cs="Arial"/>
                <w:b/>
                <w:color w:val="FFFFFF" w:themeColor="background1"/>
                <w:sz w:val="20"/>
                <w:szCs w:val="20"/>
              </w:rPr>
              <w:t>Enclosed Crawlspace</w:t>
            </w:r>
          </w:p>
        </w:tc>
        <w:tc>
          <w:tcPr>
            <w:tcW w:w="1555" w:type="pct"/>
            <w:shd w:val="clear" w:color="auto" w:fill="808080" w:themeFill="accent1"/>
          </w:tcPr>
          <w:p w14:paraId="257F1B76" w14:textId="77777777" w:rsidR="00822E6D" w:rsidRPr="008C7B87"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b/>
                <w:i/>
                <w:color w:val="FFFFFF" w:themeColor="background1"/>
                <w:sz w:val="20"/>
                <w:szCs w:val="20"/>
              </w:rPr>
              <w:t>(n=2)</w:t>
            </w:r>
          </w:p>
        </w:tc>
        <w:tc>
          <w:tcPr>
            <w:tcW w:w="1554" w:type="pct"/>
            <w:shd w:val="clear" w:color="auto" w:fill="808080" w:themeFill="accent1"/>
          </w:tcPr>
          <w:p w14:paraId="184D3DA2" w14:textId="77777777" w:rsidR="00822E6D" w:rsidRPr="008C7B87"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b/>
                <w:i/>
                <w:color w:val="FFFFFF" w:themeColor="background1"/>
                <w:sz w:val="20"/>
                <w:szCs w:val="20"/>
              </w:rPr>
              <w:t>(n=2)</w:t>
            </w:r>
          </w:p>
        </w:tc>
      </w:tr>
      <w:tr w:rsidR="00822E6D" w:rsidRPr="008C7B87" w14:paraId="50622021" w14:textId="77777777" w:rsidTr="008C7B87">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15A2190A" w14:textId="77777777" w:rsidR="00822E6D" w:rsidRPr="008C7B87" w:rsidRDefault="00822E6D" w:rsidP="00BB1201">
            <w:pPr>
              <w:pStyle w:val="Compact"/>
              <w:keepNext/>
              <w:keepLines/>
              <w:rPr>
                <w:rFonts w:ascii="Arial" w:hAnsi="Arial" w:cs="Arial"/>
                <w:sz w:val="20"/>
                <w:szCs w:val="20"/>
              </w:rPr>
            </w:pPr>
            <w:r w:rsidRPr="008C7B87">
              <w:rPr>
                <w:rFonts w:ascii="Arial" w:hAnsi="Arial" w:cs="Arial"/>
                <w:sz w:val="20"/>
                <w:szCs w:val="20"/>
              </w:rPr>
              <w:t>Uninsulated</w:t>
            </w:r>
          </w:p>
        </w:tc>
        <w:tc>
          <w:tcPr>
            <w:tcW w:w="1555" w:type="pct"/>
          </w:tcPr>
          <w:p w14:paraId="06A75394" w14:textId="77777777" w:rsidR="00822E6D" w:rsidRPr="008C7B87"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sz w:val="20"/>
                <w:szCs w:val="20"/>
              </w:rPr>
              <w:t>-</w:t>
            </w:r>
          </w:p>
        </w:tc>
        <w:tc>
          <w:tcPr>
            <w:tcW w:w="1554" w:type="pct"/>
          </w:tcPr>
          <w:p w14:paraId="5C3DF80E" w14:textId="77777777" w:rsidR="00822E6D" w:rsidRPr="008C7B87"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sz w:val="20"/>
                <w:szCs w:val="20"/>
              </w:rPr>
              <w:t>50% (1)</w:t>
            </w:r>
          </w:p>
        </w:tc>
      </w:tr>
      <w:tr w:rsidR="00822E6D" w:rsidRPr="008C7B87" w14:paraId="12B2AA9D" w14:textId="77777777" w:rsidTr="008C7B87">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5F77732B" w14:textId="77777777" w:rsidR="00822E6D" w:rsidRPr="008C7B87" w:rsidRDefault="00822E6D" w:rsidP="00BB1201">
            <w:pPr>
              <w:pStyle w:val="Compact"/>
              <w:keepNext/>
              <w:keepLines/>
              <w:rPr>
                <w:rFonts w:ascii="Arial" w:hAnsi="Arial" w:cs="Arial"/>
                <w:sz w:val="20"/>
                <w:szCs w:val="20"/>
              </w:rPr>
            </w:pPr>
            <w:r w:rsidRPr="008C7B87">
              <w:rPr>
                <w:rFonts w:ascii="Arial" w:hAnsi="Arial" w:cs="Arial"/>
                <w:sz w:val="20"/>
                <w:szCs w:val="20"/>
              </w:rPr>
              <w:t>1 to 5</w:t>
            </w:r>
          </w:p>
        </w:tc>
        <w:tc>
          <w:tcPr>
            <w:tcW w:w="1555" w:type="pct"/>
          </w:tcPr>
          <w:p w14:paraId="048A2904" w14:textId="77777777" w:rsidR="00822E6D" w:rsidRPr="008C7B87"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sz w:val="20"/>
                <w:szCs w:val="20"/>
              </w:rPr>
              <w:t>-</w:t>
            </w:r>
          </w:p>
        </w:tc>
        <w:tc>
          <w:tcPr>
            <w:tcW w:w="1554" w:type="pct"/>
          </w:tcPr>
          <w:p w14:paraId="4354439D" w14:textId="77777777" w:rsidR="00822E6D" w:rsidRPr="008C7B87"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sz w:val="20"/>
                <w:szCs w:val="20"/>
              </w:rPr>
              <w:t>-</w:t>
            </w:r>
          </w:p>
        </w:tc>
      </w:tr>
      <w:tr w:rsidR="00822E6D" w:rsidRPr="008C7B87" w14:paraId="2302A443" w14:textId="77777777" w:rsidTr="008C7B87">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6B4814EF" w14:textId="77777777" w:rsidR="00822E6D" w:rsidRPr="008C7B87" w:rsidRDefault="00822E6D" w:rsidP="00BB1201">
            <w:pPr>
              <w:pStyle w:val="Compact"/>
              <w:keepNext/>
              <w:keepLines/>
              <w:rPr>
                <w:rFonts w:ascii="Arial" w:hAnsi="Arial" w:cs="Arial"/>
                <w:sz w:val="20"/>
                <w:szCs w:val="20"/>
              </w:rPr>
            </w:pPr>
            <w:r w:rsidRPr="008C7B87">
              <w:rPr>
                <w:rFonts w:ascii="Arial" w:hAnsi="Arial" w:cs="Arial"/>
                <w:sz w:val="20"/>
                <w:szCs w:val="20"/>
              </w:rPr>
              <w:t>6 to 10</w:t>
            </w:r>
          </w:p>
        </w:tc>
        <w:tc>
          <w:tcPr>
            <w:tcW w:w="1555" w:type="pct"/>
          </w:tcPr>
          <w:p w14:paraId="4758151A" w14:textId="77777777" w:rsidR="00822E6D" w:rsidRPr="008C7B87"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sz w:val="20"/>
                <w:szCs w:val="20"/>
              </w:rPr>
              <w:t>100% (2)</w:t>
            </w:r>
          </w:p>
        </w:tc>
        <w:tc>
          <w:tcPr>
            <w:tcW w:w="1554" w:type="pct"/>
          </w:tcPr>
          <w:p w14:paraId="192E5F17" w14:textId="77777777" w:rsidR="00822E6D" w:rsidRPr="008C7B87" w:rsidRDefault="00822E6D" w:rsidP="00BB1201">
            <w:pPr>
              <w:pStyle w:val="Compact"/>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C7B87">
              <w:rPr>
                <w:rFonts w:ascii="Arial" w:hAnsi="Arial" w:cs="Arial"/>
                <w:sz w:val="20"/>
                <w:szCs w:val="20"/>
              </w:rPr>
              <w:t>50% (1)</w:t>
            </w:r>
          </w:p>
        </w:tc>
      </w:tr>
      <w:tr w:rsidR="00822E6D" w:rsidRPr="008C7B87" w14:paraId="303A8616" w14:textId="77777777" w:rsidTr="008C7B87">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891" w:type="pct"/>
          </w:tcPr>
          <w:p w14:paraId="37646CF1" w14:textId="77777777" w:rsidR="00822E6D" w:rsidRPr="008C7B87" w:rsidRDefault="00822E6D" w:rsidP="00BB1201">
            <w:pPr>
              <w:pStyle w:val="Compact"/>
              <w:keepNext/>
              <w:keepLines/>
              <w:rPr>
                <w:rFonts w:ascii="Arial" w:hAnsi="Arial" w:cs="Arial"/>
                <w:sz w:val="20"/>
                <w:szCs w:val="20"/>
              </w:rPr>
            </w:pPr>
            <w:r w:rsidRPr="008C7B87">
              <w:rPr>
                <w:rFonts w:ascii="Arial" w:hAnsi="Arial" w:cs="Arial"/>
                <w:sz w:val="20"/>
                <w:szCs w:val="20"/>
              </w:rPr>
              <w:t>10 or greater</w:t>
            </w:r>
          </w:p>
        </w:tc>
        <w:tc>
          <w:tcPr>
            <w:tcW w:w="1555" w:type="pct"/>
          </w:tcPr>
          <w:p w14:paraId="22B421C9" w14:textId="77777777" w:rsidR="00822E6D" w:rsidRPr="008C7B87"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sz w:val="20"/>
                <w:szCs w:val="20"/>
              </w:rPr>
              <w:t>-</w:t>
            </w:r>
          </w:p>
        </w:tc>
        <w:tc>
          <w:tcPr>
            <w:tcW w:w="1554" w:type="pct"/>
          </w:tcPr>
          <w:p w14:paraId="7380D364" w14:textId="77777777" w:rsidR="00822E6D" w:rsidRPr="008C7B87" w:rsidRDefault="00822E6D" w:rsidP="00BB1201">
            <w:pPr>
              <w:pStyle w:val="Compact"/>
              <w:keepNext/>
              <w:keepLines/>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C7B87">
              <w:rPr>
                <w:rFonts w:ascii="Arial" w:hAnsi="Arial" w:cs="Arial"/>
                <w:sz w:val="20"/>
                <w:szCs w:val="20"/>
              </w:rPr>
              <w:t>-</w:t>
            </w:r>
          </w:p>
        </w:tc>
      </w:tr>
    </w:tbl>
    <w:p w14:paraId="06B4B975" w14:textId="301464B9" w:rsidR="00BB123D" w:rsidRPr="006C4EF0" w:rsidRDefault="00BB123D" w:rsidP="00BB123D">
      <w:pPr>
        <w:pStyle w:val="Heading2"/>
        <w:rPr>
          <w:lang w:bidi="ar-SA"/>
        </w:rPr>
      </w:pPr>
      <w:bookmarkStart w:id="164" w:name="_Ref7444613"/>
      <w:bookmarkStart w:id="165" w:name="_Toc11662336"/>
      <w:bookmarkStart w:id="166" w:name="_Ref517868060"/>
      <w:bookmarkEnd w:id="154"/>
      <w:r>
        <w:rPr>
          <w:lang w:bidi="ar-SA"/>
        </w:rPr>
        <w:t>Type, Age, and Size</w:t>
      </w:r>
      <w:bookmarkEnd w:id="164"/>
      <w:bookmarkEnd w:id="165"/>
    </w:p>
    <w:p w14:paraId="5E3B7E8A" w14:textId="18FD94F7" w:rsidR="00BB123D" w:rsidRDefault="00BB123D" w:rsidP="00BB123D">
      <w:pPr>
        <w:spacing w:before="120"/>
        <w:ind w:left="72"/>
        <w:rPr>
          <w:lang w:bidi="ar-SA"/>
        </w:rPr>
      </w:pPr>
      <w:r>
        <w:rPr>
          <w:lang w:bidi="ar-SA"/>
        </w:rPr>
        <w:t xml:space="preserve">As planned, the web-survey and on-site visits </w:t>
      </w:r>
      <w:r w:rsidR="00535282">
        <w:rPr>
          <w:lang w:bidi="ar-SA"/>
        </w:rPr>
        <w:t xml:space="preserve">oversampled </w:t>
      </w:r>
      <w:r>
        <w:rPr>
          <w:lang w:bidi="ar-SA"/>
        </w:rPr>
        <w:t>multifamily dwellings with five or more units to support</w:t>
      </w:r>
      <w:r w:rsidRPr="0036080F">
        <w:rPr>
          <w:lang w:bidi="ar-SA"/>
        </w:rPr>
        <w:t xml:space="preserve"> </w:t>
      </w:r>
      <w:r>
        <w:rPr>
          <w:lang w:bidi="ar-SA"/>
        </w:rPr>
        <w:t xml:space="preserve">the </w:t>
      </w:r>
      <w:r w:rsidRPr="00FA5A47">
        <w:rPr>
          <w:i/>
          <w:lang w:bidi="ar-SA"/>
        </w:rPr>
        <w:t xml:space="preserve">R1705/R1609 </w:t>
      </w:r>
      <w:r>
        <w:rPr>
          <w:lang w:bidi="ar-SA"/>
        </w:rPr>
        <w:t>s</w:t>
      </w:r>
      <w:r>
        <w:rPr>
          <w:rStyle w:val="CommentReference"/>
          <w:sz w:val="22"/>
          <w:szCs w:val="22"/>
        </w:rPr>
        <w:t>tudy</w:t>
      </w:r>
      <w:r w:rsidR="00535282">
        <w:rPr>
          <w:rStyle w:val="CommentReference"/>
          <w:sz w:val="22"/>
          <w:szCs w:val="22"/>
        </w:rPr>
        <w:t xml:space="preserve"> leading to discrepancies in sampled dwelling types compared to the population</w:t>
      </w:r>
      <w:r>
        <w:rPr>
          <w:rStyle w:val="CommentReference"/>
          <w:sz w:val="22"/>
          <w:szCs w:val="22"/>
        </w:rPr>
        <w:t>.</w:t>
      </w:r>
      <w:r w:rsidRPr="00790099">
        <w:rPr>
          <w:rStyle w:val="FootnoteReference"/>
          <w:lang w:bidi="ar-SA"/>
        </w:rPr>
        <w:footnoteReference w:id="38"/>
      </w:r>
      <w:r w:rsidRPr="00954583">
        <w:rPr>
          <w:lang w:bidi="ar-SA"/>
        </w:rPr>
        <w:t xml:space="preserve"> </w:t>
      </w:r>
      <w:r w:rsidR="007427F5">
        <w:rPr>
          <w:lang w:bidi="ar-SA"/>
        </w:rPr>
        <w:t xml:space="preserve">Weights accounted for these discrepancies. </w:t>
      </w:r>
      <w:r w:rsidRPr="00B72573">
        <w:fldChar w:fldCharType="begin"/>
      </w:r>
      <w:r w:rsidRPr="00C10A65">
        <w:rPr>
          <w:rStyle w:val="CrossRefChar"/>
        </w:rPr>
        <w:instrText xml:space="preserve"> REF _Ref520723629 \h </w:instrText>
      </w:r>
      <w:r>
        <w:rPr>
          <w:rStyle w:val="CrossRefChar"/>
        </w:rPr>
        <w:instrText xml:space="preserve"> \* MERGEFORMAT </w:instrText>
      </w:r>
      <w:r w:rsidRPr="00B72573">
        <w:rPr>
          <w:rStyle w:val="CrossRefChar"/>
        </w:rPr>
        <w:fldChar w:fldCharType="separate"/>
      </w:r>
      <w:r w:rsidR="008D452E" w:rsidRPr="008D452E">
        <w:rPr>
          <w:rStyle w:val="CrossRefChar"/>
        </w:rPr>
        <w:t>Table 34</w:t>
      </w:r>
      <w:r w:rsidRPr="00B72573">
        <w:fldChar w:fldCharType="end"/>
      </w:r>
      <w:r>
        <w:t xml:space="preserve"> compares the samples with the population.</w:t>
      </w:r>
      <w:r>
        <w:rPr>
          <w:lang w:bidi="ar-SA"/>
        </w:rPr>
        <w:t xml:space="preserve"> </w:t>
      </w:r>
    </w:p>
    <w:p w14:paraId="2B726773" w14:textId="6C39576E" w:rsidR="00BB123D" w:rsidRDefault="00BB123D" w:rsidP="00BB123D">
      <w:pPr>
        <w:pStyle w:val="Caption"/>
      </w:pPr>
      <w:bookmarkStart w:id="167" w:name="_Ref520723629"/>
      <w:r>
        <w:t xml:space="preserve">Table </w:t>
      </w:r>
      <w:r w:rsidRPr="00B72573">
        <w:fldChar w:fldCharType="begin"/>
      </w:r>
      <w:r>
        <w:rPr>
          <w:noProof/>
        </w:rPr>
        <w:instrText xml:space="preserve"> SEQ Table \* ARABIC </w:instrText>
      </w:r>
      <w:r w:rsidRPr="00B72573">
        <w:rPr>
          <w:noProof/>
        </w:rPr>
        <w:fldChar w:fldCharType="separate"/>
      </w:r>
      <w:r w:rsidR="008D452E">
        <w:rPr>
          <w:noProof/>
        </w:rPr>
        <w:t>34</w:t>
      </w:r>
      <w:r w:rsidRPr="00B72573">
        <w:fldChar w:fldCharType="end"/>
      </w:r>
      <w:bookmarkEnd w:id="167"/>
      <w:r>
        <w:t>: Dwelling Type (Unweighted)</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2430"/>
        <w:gridCol w:w="2340"/>
        <w:gridCol w:w="1891"/>
      </w:tblGrid>
      <w:tr w:rsidR="00BB123D" w:rsidRPr="006F0EE7" w14:paraId="2F432A3B" w14:textId="77777777" w:rsidTr="008C7B87">
        <w:trPr>
          <w:trHeight w:val="403"/>
          <w:jc w:val="center"/>
        </w:trPr>
        <w:tc>
          <w:tcPr>
            <w:tcW w:w="1442" w:type="pct"/>
            <w:shd w:val="clear" w:color="auto" w:fill="046A38" w:themeFill="accent2"/>
            <w:vAlign w:val="center"/>
          </w:tcPr>
          <w:p w14:paraId="5EF76F28" w14:textId="77777777" w:rsidR="00BB123D" w:rsidRPr="006F0EE7" w:rsidRDefault="00BB123D" w:rsidP="008163F3">
            <w:pPr>
              <w:keepNext/>
              <w:spacing w:after="0" w:line="280" w:lineRule="exact"/>
              <w:jc w:val="left"/>
              <w:rPr>
                <w:b/>
                <w:sz w:val="20"/>
                <w:szCs w:val="20"/>
              </w:rPr>
            </w:pPr>
            <w:r>
              <w:rPr>
                <w:b/>
                <w:color w:val="FFFFFF" w:themeColor="background1"/>
                <w:sz w:val="20"/>
                <w:szCs w:val="20"/>
              </w:rPr>
              <w:t>Dwelling Type</w:t>
            </w:r>
          </w:p>
        </w:tc>
        <w:tc>
          <w:tcPr>
            <w:tcW w:w="1298" w:type="pct"/>
            <w:shd w:val="clear" w:color="auto" w:fill="046A38" w:themeFill="accent2"/>
            <w:vAlign w:val="center"/>
          </w:tcPr>
          <w:p w14:paraId="55703D34" w14:textId="77777777" w:rsidR="00BB123D" w:rsidRPr="00586AE5" w:rsidRDefault="00BB123D" w:rsidP="008163F3">
            <w:pPr>
              <w:pStyle w:val="Tablecenter"/>
              <w:keepNext/>
              <w:rPr>
                <w:b/>
                <w:color w:val="FFFFFF" w:themeColor="background1"/>
                <w:sz w:val="20"/>
                <w:vertAlign w:val="superscript"/>
              </w:rPr>
            </w:pPr>
            <w:r>
              <w:rPr>
                <w:b/>
                <w:color w:val="FFFFFF" w:themeColor="background1"/>
                <w:sz w:val="20"/>
              </w:rPr>
              <w:t>Web-Survey Responses (n=2,426</w:t>
            </w:r>
            <w:r w:rsidRPr="0063662E">
              <w:rPr>
                <w:b/>
                <w:color w:val="FFFFFF" w:themeColor="background1"/>
                <w:sz w:val="20"/>
              </w:rPr>
              <w:t>)</w:t>
            </w:r>
            <w:r>
              <w:rPr>
                <w:b/>
                <w:color w:val="FFFFFF" w:themeColor="background1"/>
                <w:sz w:val="20"/>
                <w:vertAlign w:val="superscript"/>
              </w:rPr>
              <w:t>1</w:t>
            </w:r>
          </w:p>
        </w:tc>
        <w:tc>
          <w:tcPr>
            <w:tcW w:w="1250" w:type="pct"/>
            <w:shd w:val="clear" w:color="auto" w:fill="046A38" w:themeFill="accent2"/>
            <w:vAlign w:val="center"/>
          </w:tcPr>
          <w:p w14:paraId="4DE8CE67" w14:textId="77777777" w:rsidR="00BB123D" w:rsidRPr="006F0EE7" w:rsidRDefault="00BB123D" w:rsidP="008163F3">
            <w:pPr>
              <w:pStyle w:val="Tablecenter"/>
              <w:keepNext/>
              <w:rPr>
                <w:b/>
                <w:color w:val="FFFFFF" w:themeColor="background1"/>
                <w:sz w:val="20"/>
              </w:rPr>
            </w:pPr>
            <w:r>
              <w:rPr>
                <w:b/>
                <w:color w:val="FFFFFF" w:themeColor="background1"/>
                <w:sz w:val="20"/>
              </w:rPr>
              <w:t>On-Site Observations (n=227</w:t>
            </w:r>
            <w:r w:rsidRPr="0063662E">
              <w:rPr>
                <w:b/>
                <w:color w:val="FFFFFF" w:themeColor="background1"/>
                <w:sz w:val="20"/>
              </w:rPr>
              <w:t>)</w:t>
            </w:r>
          </w:p>
        </w:tc>
        <w:tc>
          <w:tcPr>
            <w:tcW w:w="1010" w:type="pct"/>
            <w:shd w:val="clear" w:color="auto" w:fill="046A38" w:themeFill="accent2"/>
            <w:vAlign w:val="center"/>
          </w:tcPr>
          <w:p w14:paraId="77432F70" w14:textId="77777777" w:rsidR="00BB123D" w:rsidRPr="00EA08BD" w:rsidRDefault="00BB123D" w:rsidP="008163F3">
            <w:pPr>
              <w:pStyle w:val="Tablecenter"/>
              <w:keepNext/>
              <w:rPr>
                <w:b/>
                <w:color w:val="FFFFFF" w:themeColor="background1"/>
                <w:sz w:val="20"/>
              </w:rPr>
            </w:pPr>
            <w:r w:rsidRPr="00EA08BD">
              <w:rPr>
                <w:b/>
                <w:color w:val="FFFFFF" w:themeColor="background1"/>
                <w:sz w:val="20"/>
              </w:rPr>
              <w:t>Population</w:t>
            </w:r>
          </w:p>
          <w:p w14:paraId="677FDCB6" w14:textId="77777777" w:rsidR="00BB123D" w:rsidRPr="00586AE5" w:rsidRDefault="00BB123D" w:rsidP="008163F3">
            <w:pPr>
              <w:pStyle w:val="Tablecenter"/>
              <w:keepNext/>
              <w:rPr>
                <w:b/>
                <w:color w:val="FFFFFF" w:themeColor="background1"/>
                <w:sz w:val="20"/>
                <w:vertAlign w:val="superscript"/>
              </w:rPr>
            </w:pPr>
            <w:r w:rsidRPr="00EA08BD">
              <w:rPr>
                <w:b/>
                <w:color w:val="FFFFFF" w:themeColor="background1"/>
                <w:sz w:val="20"/>
              </w:rPr>
              <w:t>(n=</w:t>
            </w:r>
            <w:r>
              <w:rPr>
                <w:b/>
                <w:color w:val="FFFFFF" w:themeColor="background1"/>
                <w:sz w:val="20"/>
              </w:rPr>
              <w:t>1,354,713</w:t>
            </w:r>
            <w:r w:rsidRPr="00EA08BD">
              <w:rPr>
                <w:b/>
                <w:color w:val="FFFFFF" w:themeColor="background1"/>
                <w:sz w:val="20"/>
              </w:rPr>
              <w:t>)</w:t>
            </w:r>
            <w:r>
              <w:rPr>
                <w:b/>
                <w:color w:val="FFFFFF" w:themeColor="background1"/>
                <w:sz w:val="20"/>
                <w:vertAlign w:val="superscript"/>
              </w:rPr>
              <w:t>2</w:t>
            </w:r>
          </w:p>
        </w:tc>
      </w:tr>
      <w:tr w:rsidR="00BB123D" w:rsidRPr="006F0EE7" w14:paraId="721D8905" w14:textId="77777777" w:rsidTr="008C7B87">
        <w:trPr>
          <w:trHeight w:val="403"/>
          <w:jc w:val="center"/>
        </w:trPr>
        <w:tc>
          <w:tcPr>
            <w:tcW w:w="1442" w:type="pct"/>
            <w:vAlign w:val="center"/>
          </w:tcPr>
          <w:p w14:paraId="3EB7D36E" w14:textId="77777777" w:rsidR="00BB123D" w:rsidRPr="006F0EE7" w:rsidRDefault="00BB123D" w:rsidP="008163F3">
            <w:pPr>
              <w:keepNext/>
              <w:spacing w:after="0" w:line="280" w:lineRule="exact"/>
              <w:jc w:val="left"/>
              <w:rPr>
                <w:sz w:val="20"/>
                <w:szCs w:val="20"/>
              </w:rPr>
            </w:pPr>
            <w:r>
              <w:rPr>
                <w:rFonts w:cs="Arial"/>
                <w:color w:val="000000"/>
                <w:sz w:val="20"/>
                <w:szCs w:val="20"/>
              </w:rPr>
              <w:t>Single-family detached</w:t>
            </w:r>
          </w:p>
        </w:tc>
        <w:tc>
          <w:tcPr>
            <w:tcW w:w="1298" w:type="pct"/>
            <w:vAlign w:val="center"/>
          </w:tcPr>
          <w:p w14:paraId="2D36ED11" w14:textId="77777777" w:rsidR="00BB123D" w:rsidRPr="006F0EE7" w:rsidRDefault="00BB123D" w:rsidP="008163F3">
            <w:pPr>
              <w:pStyle w:val="Tablecenter"/>
              <w:keepNext/>
              <w:tabs>
                <w:tab w:val="center" w:pos="444"/>
              </w:tabs>
              <w:rPr>
                <w:sz w:val="20"/>
              </w:rPr>
            </w:pPr>
            <w:r>
              <w:rPr>
                <w:rFonts w:cs="Arial"/>
                <w:color w:val="000000"/>
                <w:sz w:val="20"/>
              </w:rPr>
              <w:t>47%</w:t>
            </w:r>
          </w:p>
        </w:tc>
        <w:tc>
          <w:tcPr>
            <w:tcW w:w="1250" w:type="pct"/>
            <w:vAlign w:val="center"/>
          </w:tcPr>
          <w:p w14:paraId="2F31714E" w14:textId="77777777" w:rsidR="00BB123D" w:rsidRPr="006F0EE7" w:rsidRDefault="00BB123D" w:rsidP="008163F3">
            <w:pPr>
              <w:pStyle w:val="Tablecenter"/>
              <w:keepNext/>
              <w:tabs>
                <w:tab w:val="center" w:pos="444"/>
              </w:tabs>
              <w:rPr>
                <w:sz w:val="20"/>
              </w:rPr>
            </w:pPr>
            <w:r>
              <w:rPr>
                <w:rFonts w:cs="Arial"/>
                <w:color w:val="000000"/>
                <w:sz w:val="20"/>
              </w:rPr>
              <w:t>24%</w:t>
            </w:r>
          </w:p>
        </w:tc>
        <w:tc>
          <w:tcPr>
            <w:tcW w:w="1010" w:type="pct"/>
            <w:vAlign w:val="center"/>
          </w:tcPr>
          <w:p w14:paraId="16D485CB" w14:textId="77777777" w:rsidR="00BB123D" w:rsidRPr="00930147" w:rsidRDefault="00BB123D" w:rsidP="008163F3">
            <w:pPr>
              <w:pStyle w:val="Tablecenter"/>
              <w:keepNext/>
              <w:tabs>
                <w:tab w:val="center" w:pos="444"/>
              </w:tabs>
              <w:rPr>
                <w:sz w:val="20"/>
              </w:rPr>
            </w:pPr>
            <w:r>
              <w:rPr>
                <w:rFonts w:cs="Arial"/>
                <w:color w:val="000000"/>
                <w:sz w:val="20"/>
              </w:rPr>
              <w:t>61%</w:t>
            </w:r>
          </w:p>
        </w:tc>
      </w:tr>
      <w:tr w:rsidR="00BB123D" w:rsidRPr="006F0EE7" w14:paraId="6E8FF1E6" w14:textId="77777777" w:rsidTr="008C7B87">
        <w:trPr>
          <w:trHeight w:val="403"/>
          <w:jc w:val="center"/>
        </w:trPr>
        <w:tc>
          <w:tcPr>
            <w:tcW w:w="1442" w:type="pct"/>
            <w:shd w:val="clear" w:color="auto" w:fill="E5E5E5" w:themeFill="accent1" w:themeFillTint="33"/>
            <w:vAlign w:val="center"/>
          </w:tcPr>
          <w:p w14:paraId="721E8192" w14:textId="77777777" w:rsidR="00BB123D" w:rsidRDefault="00BB123D" w:rsidP="008163F3">
            <w:pPr>
              <w:keepNext/>
              <w:spacing w:after="0" w:line="280" w:lineRule="exact"/>
              <w:jc w:val="left"/>
              <w:rPr>
                <w:rFonts w:cs="Arial"/>
                <w:color w:val="000000"/>
                <w:sz w:val="20"/>
                <w:szCs w:val="20"/>
              </w:rPr>
            </w:pPr>
            <w:r>
              <w:rPr>
                <w:rFonts w:cs="Arial"/>
                <w:color w:val="000000"/>
                <w:sz w:val="20"/>
                <w:szCs w:val="20"/>
              </w:rPr>
              <w:t>Multifamily (≥ 5 units)</w:t>
            </w:r>
          </w:p>
        </w:tc>
        <w:tc>
          <w:tcPr>
            <w:tcW w:w="1298" w:type="pct"/>
            <w:shd w:val="clear" w:color="auto" w:fill="E5E5E5" w:themeFill="accent1" w:themeFillTint="33"/>
            <w:vAlign w:val="center"/>
          </w:tcPr>
          <w:p w14:paraId="175DA884" w14:textId="77777777" w:rsidR="00BB123D" w:rsidRDefault="00BB123D" w:rsidP="008163F3">
            <w:pPr>
              <w:pStyle w:val="Tablecenter"/>
              <w:keepNext/>
              <w:tabs>
                <w:tab w:val="center" w:pos="444"/>
              </w:tabs>
              <w:rPr>
                <w:rFonts w:cs="Arial"/>
                <w:color w:val="000000"/>
                <w:sz w:val="20"/>
              </w:rPr>
            </w:pPr>
            <w:r>
              <w:rPr>
                <w:rFonts w:cs="Arial"/>
                <w:color w:val="000000"/>
                <w:sz w:val="20"/>
              </w:rPr>
              <w:t>28%</w:t>
            </w:r>
          </w:p>
        </w:tc>
        <w:tc>
          <w:tcPr>
            <w:tcW w:w="1250" w:type="pct"/>
            <w:shd w:val="clear" w:color="auto" w:fill="E5E5E5" w:themeFill="accent1" w:themeFillTint="33"/>
            <w:vAlign w:val="center"/>
          </w:tcPr>
          <w:p w14:paraId="7F1687C5" w14:textId="77777777" w:rsidR="00BB123D" w:rsidRDefault="00BB123D" w:rsidP="008163F3">
            <w:pPr>
              <w:pStyle w:val="Tablecenter"/>
              <w:keepNext/>
              <w:tabs>
                <w:tab w:val="center" w:pos="444"/>
              </w:tabs>
              <w:rPr>
                <w:rFonts w:cs="Arial"/>
                <w:color w:val="000000"/>
                <w:sz w:val="20"/>
              </w:rPr>
            </w:pPr>
            <w:r>
              <w:rPr>
                <w:rFonts w:cs="Arial"/>
                <w:color w:val="000000"/>
                <w:sz w:val="20"/>
              </w:rPr>
              <w:t>60%</w:t>
            </w:r>
          </w:p>
        </w:tc>
        <w:tc>
          <w:tcPr>
            <w:tcW w:w="1010" w:type="pct"/>
            <w:shd w:val="clear" w:color="auto" w:fill="E5E5E5" w:themeFill="accent1" w:themeFillTint="33"/>
            <w:vAlign w:val="center"/>
          </w:tcPr>
          <w:p w14:paraId="1E639D22" w14:textId="77777777" w:rsidR="00BB123D" w:rsidRDefault="00BB123D" w:rsidP="008163F3">
            <w:pPr>
              <w:pStyle w:val="Tablecenter"/>
              <w:keepNext/>
              <w:tabs>
                <w:tab w:val="center" w:pos="444"/>
              </w:tabs>
              <w:rPr>
                <w:rFonts w:cs="Arial"/>
                <w:color w:val="000000"/>
                <w:sz w:val="20"/>
              </w:rPr>
            </w:pPr>
            <w:r>
              <w:rPr>
                <w:rFonts w:cs="Arial"/>
                <w:color w:val="000000"/>
                <w:sz w:val="20"/>
              </w:rPr>
              <w:t>17%</w:t>
            </w:r>
          </w:p>
        </w:tc>
      </w:tr>
      <w:tr w:rsidR="00BB123D" w:rsidRPr="006F0EE7" w14:paraId="167DB561" w14:textId="77777777" w:rsidTr="008C7B87">
        <w:trPr>
          <w:trHeight w:val="403"/>
          <w:jc w:val="center"/>
        </w:trPr>
        <w:tc>
          <w:tcPr>
            <w:tcW w:w="1442" w:type="pct"/>
            <w:shd w:val="clear" w:color="auto" w:fill="auto"/>
            <w:vAlign w:val="center"/>
          </w:tcPr>
          <w:p w14:paraId="233FE883" w14:textId="77777777" w:rsidR="00BB123D" w:rsidRDefault="00BB123D" w:rsidP="008163F3">
            <w:pPr>
              <w:keepNext/>
              <w:spacing w:after="0" w:line="280" w:lineRule="exact"/>
              <w:jc w:val="left"/>
              <w:rPr>
                <w:rFonts w:cs="Arial"/>
                <w:color w:val="000000"/>
                <w:sz w:val="20"/>
                <w:szCs w:val="20"/>
              </w:rPr>
            </w:pPr>
            <w:r>
              <w:rPr>
                <w:rFonts w:cs="Arial"/>
                <w:color w:val="000000"/>
                <w:sz w:val="20"/>
                <w:szCs w:val="20"/>
              </w:rPr>
              <w:t>Multifamily (2-4 units)</w:t>
            </w:r>
          </w:p>
        </w:tc>
        <w:tc>
          <w:tcPr>
            <w:tcW w:w="1298" w:type="pct"/>
            <w:shd w:val="clear" w:color="auto" w:fill="auto"/>
            <w:vAlign w:val="center"/>
          </w:tcPr>
          <w:p w14:paraId="65C7A90D" w14:textId="77777777" w:rsidR="00BB123D" w:rsidRDefault="00BB123D" w:rsidP="008163F3">
            <w:pPr>
              <w:pStyle w:val="Tablecenter"/>
              <w:keepNext/>
              <w:tabs>
                <w:tab w:val="center" w:pos="444"/>
              </w:tabs>
              <w:rPr>
                <w:rFonts w:cs="Arial"/>
                <w:color w:val="000000"/>
                <w:sz w:val="20"/>
              </w:rPr>
            </w:pPr>
            <w:r>
              <w:rPr>
                <w:rFonts w:cs="Arial"/>
                <w:color w:val="000000"/>
                <w:sz w:val="20"/>
              </w:rPr>
              <w:t>17%</w:t>
            </w:r>
          </w:p>
        </w:tc>
        <w:tc>
          <w:tcPr>
            <w:tcW w:w="1250" w:type="pct"/>
            <w:shd w:val="clear" w:color="auto" w:fill="auto"/>
            <w:vAlign w:val="center"/>
          </w:tcPr>
          <w:p w14:paraId="37AD5228" w14:textId="77777777" w:rsidR="00BB123D" w:rsidRDefault="00BB123D" w:rsidP="008163F3">
            <w:pPr>
              <w:pStyle w:val="Tablecenter"/>
              <w:keepNext/>
              <w:tabs>
                <w:tab w:val="center" w:pos="444"/>
              </w:tabs>
              <w:rPr>
                <w:rFonts w:cs="Arial"/>
                <w:color w:val="000000"/>
                <w:sz w:val="20"/>
              </w:rPr>
            </w:pPr>
            <w:r>
              <w:rPr>
                <w:rFonts w:cs="Arial"/>
                <w:color w:val="000000"/>
                <w:sz w:val="20"/>
              </w:rPr>
              <w:t>10%</w:t>
            </w:r>
          </w:p>
        </w:tc>
        <w:tc>
          <w:tcPr>
            <w:tcW w:w="1010" w:type="pct"/>
            <w:shd w:val="clear" w:color="auto" w:fill="auto"/>
            <w:vAlign w:val="center"/>
          </w:tcPr>
          <w:p w14:paraId="0F359ABB" w14:textId="77777777" w:rsidR="00BB123D" w:rsidRDefault="00BB123D" w:rsidP="008163F3">
            <w:pPr>
              <w:pStyle w:val="Tablecenter"/>
              <w:keepNext/>
              <w:tabs>
                <w:tab w:val="center" w:pos="444"/>
              </w:tabs>
              <w:rPr>
                <w:rFonts w:cs="Arial"/>
                <w:color w:val="000000"/>
                <w:sz w:val="20"/>
              </w:rPr>
            </w:pPr>
            <w:r>
              <w:rPr>
                <w:rFonts w:cs="Arial"/>
                <w:color w:val="000000"/>
                <w:sz w:val="20"/>
              </w:rPr>
              <w:t>16%</w:t>
            </w:r>
          </w:p>
        </w:tc>
      </w:tr>
      <w:tr w:rsidR="00BB123D" w:rsidRPr="006F0EE7" w14:paraId="1DA06304" w14:textId="77777777" w:rsidTr="008C7B87">
        <w:trPr>
          <w:trHeight w:val="403"/>
          <w:jc w:val="center"/>
        </w:trPr>
        <w:tc>
          <w:tcPr>
            <w:tcW w:w="1442" w:type="pct"/>
            <w:shd w:val="clear" w:color="auto" w:fill="E5E5E5" w:themeFill="accent1" w:themeFillTint="33"/>
            <w:vAlign w:val="center"/>
          </w:tcPr>
          <w:p w14:paraId="6FA3FB9D" w14:textId="77777777" w:rsidR="00BB123D" w:rsidRPr="006F0EE7" w:rsidRDefault="00BB123D" w:rsidP="008163F3">
            <w:pPr>
              <w:keepNext/>
              <w:spacing w:after="0" w:line="280" w:lineRule="exact"/>
              <w:jc w:val="left"/>
              <w:rPr>
                <w:sz w:val="20"/>
                <w:szCs w:val="20"/>
              </w:rPr>
            </w:pPr>
            <w:r>
              <w:rPr>
                <w:rFonts w:cs="Arial"/>
                <w:color w:val="000000"/>
                <w:sz w:val="20"/>
                <w:szCs w:val="20"/>
              </w:rPr>
              <w:t>Single-family attached</w:t>
            </w:r>
          </w:p>
        </w:tc>
        <w:tc>
          <w:tcPr>
            <w:tcW w:w="1298" w:type="pct"/>
            <w:shd w:val="clear" w:color="auto" w:fill="E5E5E5" w:themeFill="accent1" w:themeFillTint="33"/>
            <w:vAlign w:val="center"/>
          </w:tcPr>
          <w:p w14:paraId="00F8AAC7" w14:textId="77777777" w:rsidR="00BB123D" w:rsidRPr="006F0EE7" w:rsidRDefault="00BB123D" w:rsidP="008163F3">
            <w:pPr>
              <w:pStyle w:val="Tablecenter"/>
              <w:keepNext/>
              <w:tabs>
                <w:tab w:val="center" w:pos="444"/>
              </w:tabs>
              <w:rPr>
                <w:sz w:val="20"/>
              </w:rPr>
            </w:pPr>
            <w:r>
              <w:rPr>
                <w:rFonts w:cs="Arial"/>
                <w:color w:val="000000"/>
                <w:sz w:val="20"/>
              </w:rPr>
              <w:t>9%</w:t>
            </w:r>
          </w:p>
        </w:tc>
        <w:tc>
          <w:tcPr>
            <w:tcW w:w="1250" w:type="pct"/>
            <w:shd w:val="clear" w:color="auto" w:fill="E5E5E5" w:themeFill="accent1" w:themeFillTint="33"/>
            <w:vAlign w:val="center"/>
          </w:tcPr>
          <w:p w14:paraId="5EBC47C4" w14:textId="77777777" w:rsidR="00BB123D" w:rsidRPr="006F0EE7" w:rsidRDefault="00BB123D" w:rsidP="008163F3">
            <w:pPr>
              <w:pStyle w:val="Tablecenter"/>
              <w:keepNext/>
              <w:tabs>
                <w:tab w:val="center" w:pos="444"/>
              </w:tabs>
              <w:rPr>
                <w:sz w:val="20"/>
              </w:rPr>
            </w:pPr>
            <w:r>
              <w:rPr>
                <w:rFonts w:cs="Arial"/>
                <w:color w:val="000000"/>
                <w:sz w:val="20"/>
              </w:rPr>
              <w:t>6%</w:t>
            </w:r>
          </w:p>
        </w:tc>
        <w:tc>
          <w:tcPr>
            <w:tcW w:w="1010" w:type="pct"/>
            <w:shd w:val="clear" w:color="auto" w:fill="E5E5E5" w:themeFill="accent1" w:themeFillTint="33"/>
            <w:vAlign w:val="center"/>
          </w:tcPr>
          <w:p w14:paraId="781A223C" w14:textId="77777777" w:rsidR="00BB123D" w:rsidRPr="00930147" w:rsidRDefault="00BB123D" w:rsidP="008163F3">
            <w:pPr>
              <w:pStyle w:val="Tablecenter"/>
              <w:keepNext/>
              <w:tabs>
                <w:tab w:val="center" w:pos="444"/>
              </w:tabs>
              <w:rPr>
                <w:sz w:val="20"/>
              </w:rPr>
            </w:pPr>
            <w:r>
              <w:rPr>
                <w:rFonts w:cs="Arial"/>
                <w:color w:val="000000"/>
                <w:sz w:val="20"/>
              </w:rPr>
              <w:t>6%</w:t>
            </w:r>
          </w:p>
        </w:tc>
      </w:tr>
      <w:tr w:rsidR="00BB123D" w:rsidRPr="006F0EE7" w14:paraId="786DD52F" w14:textId="77777777" w:rsidTr="008C7B87">
        <w:trPr>
          <w:trHeight w:val="403"/>
          <w:jc w:val="center"/>
        </w:trPr>
        <w:tc>
          <w:tcPr>
            <w:tcW w:w="5000" w:type="pct"/>
            <w:gridSpan w:val="4"/>
            <w:shd w:val="clear" w:color="auto" w:fill="auto"/>
            <w:vAlign w:val="center"/>
          </w:tcPr>
          <w:p w14:paraId="2D0356D0" w14:textId="77777777" w:rsidR="00BB123D" w:rsidRDefault="00BB123D" w:rsidP="008163F3">
            <w:pPr>
              <w:pStyle w:val="Tablecenter"/>
              <w:keepNext/>
              <w:tabs>
                <w:tab w:val="center" w:pos="444"/>
              </w:tabs>
              <w:spacing w:line="240" w:lineRule="auto"/>
              <w:jc w:val="left"/>
              <w:rPr>
                <w:rFonts w:cs="Arial"/>
                <w:color w:val="000000"/>
                <w:sz w:val="18"/>
                <w:szCs w:val="18"/>
              </w:rPr>
            </w:pPr>
            <w:r w:rsidRPr="006F0EE7">
              <w:rPr>
                <w:rFonts w:cs="Arial"/>
                <w:color w:val="000000"/>
                <w:sz w:val="18"/>
                <w:szCs w:val="18"/>
                <w:vertAlign w:val="superscript"/>
              </w:rPr>
              <w:t>1</w:t>
            </w:r>
            <w:r w:rsidRPr="006F0EE7">
              <w:rPr>
                <w:rFonts w:cs="Arial"/>
                <w:color w:val="000000"/>
                <w:sz w:val="18"/>
                <w:szCs w:val="18"/>
              </w:rPr>
              <w:t xml:space="preserve"> </w:t>
            </w:r>
            <w:r>
              <w:rPr>
                <w:rFonts w:cs="Arial"/>
                <w:color w:val="000000"/>
                <w:sz w:val="18"/>
                <w:szCs w:val="18"/>
              </w:rPr>
              <w:t>Percentages do not sum to 100% due to rounding.</w:t>
            </w:r>
          </w:p>
          <w:p w14:paraId="7426328A" w14:textId="77777777" w:rsidR="00BB123D" w:rsidRPr="00872E3C" w:rsidRDefault="00BB123D" w:rsidP="008163F3">
            <w:pPr>
              <w:pStyle w:val="Tablecenter"/>
              <w:keepNext/>
              <w:tabs>
                <w:tab w:val="center" w:pos="444"/>
              </w:tabs>
              <w:spacing w:line="240" w:lineRule="auto"/>
              <w:jc w:val="left"/>
              <w:rPr>
                <w:sz w:val="18"/>
                <w:szCs w:val="18"/>
              </w:rPr>
            </w:pPr>
            <w:r>
              <w:rPr>
                <w:sz w:val="18"/>
                <w:szCs w:val="18"/>
                <w:vertAlign w:val="superscript"/>
              </w:rPr>
              <w:t>2</w:t>
            </w:r>
            <w:r w:rsidRPr="00D1645E">
              <w:rPr>
                <w:sz w:val="18"/>
                <w:szCs w:val="18"/>
              </w:rPr>
              <w:t xml:space="preserve"> </w:t>
            </w:r>
            <w:r>
              <w:rPr>
                <w:sz w:val="18"/>
                <w:szCs w:val="18"/>
              </w:rPr>
              <w:t>Source: U.S. Census Bureau. ACS 2012-2016. Proportions are based on occupied housing units.</w:t>
            </w:r>
          </w:p>
        </w:tc>
      </w:tr>
    </w:tbl>
    <w:p w14:paraId="2898726C" w14:textId="49DED2B4" w:rsidR="00BB123D" w:rsidRDefault="00BB123D" w:rsidP="00BB123D">
      <w:pPr>
        <w:pStyle w:val="Normalaftertable"/>
        <w:rPr>
          <w:lang w:bidi="ar-SA"/>
        </w:rPr>
      </w:pPr>
      <w:r w:rsidRPr="005344AB">
        <w:rPr>
          <w:lang w:bidi="ar-SA"/>
        </w:rPr>
        <w:t xml:space="preserve">The population </w:t>
      </w:r>
      <w:r>
        <w:rPr>
          <w:lang w:bidi="ar-SA"/>
        </w:rPr>
        <w:t>of multifamily buildings</w:t>
      </w:r>
      <w:r w:rsidRPr="005344AB">
        <w:rPr>
          <w:lang w:bidi="ar-SA"/>
        </w:rPr>
        <w:t xml:space="preserve"> </w:t>
      </w:r>
      <w:r>
        <w:rPr>
          <w:lang w:bidi="ar-SA"/>
        </w:rPr>
        <w:t xml:space="preserve">in Connecticut </w:t>
      </w:r>
      <w:r w:rsidRPr="005344AB">
        <w:rPr>
          <w:lang w:bidi="ar-SA"/>
        </w:rPr>
        <w:t xml:space="preserve">(80%) </w:t>
      </w:r>
      <w:r>
        <w:rPr>
          <w:lang w:bidi="ar-SA"/>
        </w:rPr>
        <w:t>was older than</w:t>
      </w:r>
      <w:r w:rsidRPr="005344AB">
        <w:rPr>
          <w:lang w:bidi="ar-SA"/>
        </w:rPr>
        <w:t xml:space="preserve"> the web </w:t>
      </w:r>
      <w:r w:rsidR="00A76E3B">
        <w:rPr>
          <w:lang w:bidi="ar-SA"/>
        </w:rPr>
        <w:t xml:space="preserve">survey </w:t>
      </w:r>
      <w:r w:rsidRPr="005344AB">
        <w:rPr>
          <w:lang w:bidi="ar-SA"/>
        </w:rPr>
        <w:t>(47%) and on-site (38%) multifamily samples, with more homes built before 1990.</w:t>
      </w:r>
      <w:r>
        <w:rPr>
          <w:lang w:bidi="ar-SA"/>
        </w:rPr>
        <w:t xml:space="preserve"> The single-family on-site sample somewhat overrepresented older homes (pre-1950) as compared to the Connecticut population (42% and 30%, respectively); as such, results drawn solely from on-site visits (versus web-sample-related results) are weighted by age.</w:t>
      </w:r>
    </w:p>
    <w:p w14:paraId="7B6A66EF" w14:textId="56CDEE83" w:rsidR="00BB123D" w:rsidRDefault="00BB123D" w:rsidP="00BB123D">
      <w:pPr>
        <w:pStyle w:val="Caption"/>
      </w:pPr>
      <w:r>
        <w:t xml:space="preserve">Table </w:t>
      </w:r>
      <w:r w:rsidRPr="00B72573">
        <w:fldChar w:fldCharType="begin"/>
      </w:r>
      <w:r>
        <w:rPr>
          <w:noProof/>
        </w:rPr>
        <w:instrText xml:space="preserve"> SEQ Table \* ARABIC </w:instrText>
      </w:r>
      <w:r w:rsidRPr="00B72573">
        <w:rPr>
          <w:noProof/>
        </w:rPr>
        <w:fldChar w:fldCharType="separate"/>
      </w:r>
      <w:r w:rsidR="008D452E">
        <w:rPr>
          <w:noProof/>
        </w:rPr>
        <w:t>35</w:t>
      </w:r>
      <w:r w:rsidRPr="00B72573">
        <w:fldChar w:fldCharType="end"/>
      </w:r>
      <w:r>
        <w:t>: Home Age by Dwelling Type (Unweighted)</w:t>
      </w:r>
    </w:p>
    <w:p w14:paraId="3BFBC687" w14:textId="77777777" w:rsidR="00BB123D" w:rsidRDefault="00BB123D" w:rsidP="00BB123D">
      <w:pPr>
        <w:pStyle w:val="TableSubcaption"/>
        <w:keepNext/>
      </w:pPr>
      <w:r>
        <w:t>(Source: web survey, on-site visits, and U.S. Census)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9"/>
        <w:gridCol w:w="1319"/>
        <w:gridCol w:w="1320"/>
        <w:gridCol w:w="1320"/>
        <w:gridCol w:w="1320"/>
        <w:gridCol w:w="1320"/>
        <w:gridCol w:w="1322"/>
      </w:tblGrid>
      <w:tr w:rsidR="00BB123D" w:rsidRPr="006F0EE7" w14:paraId="049E1AC1" w14:textId="77777777" w:rsidTr="008163F3">
        <w:trPr>
          <w:trHeight w:val="400"/>
          <w:jc w:val="center"/>
        </w:trPr>
        <w:tc>
          <w:tcPr>
            <w:tcW w:w="769" w:type="pct"/>
            <w:vMerge w:val="restart"/>
            <w:shd w:val="clear" w:color="auto" w:fill="046A38" w:themeFill="accent2"/>
            <w:vAlign w:val="center"/>
          </w:tcPr>
          <w:p w14:paraId="44FBEB81" w14:textId="77777777" w:rsidR="00BB123D" w:rsidRPr="006F0EE7" w:rsidRDefault="00BB123D" w:rsidP="008163F3">
            <w:pPr>
              <w:keepNext/>
              <w:spacing w:after="0" w:line="280" w:lineRule="exact"/>
              <w:jc w:val="left"/>
              <w:rPr>
                <w:b/>
                <w:sz w:val="20"/>
                <w:szCs w:val="20"/>
              </w:rPr>
            </w:pPr>
            <w:r>
              <w:rPr>
                <w:b/>
                <w:color w:val="FFFFFF" w:themeColor="background1"/>
                <w:sz w:val="20"/>
                <w:szCs w:val="20"/>
              </w:rPr>
              <w:t xml:space="preserve">Year Built </w:t>
            </w:r>
          </w:p>
        </w:tc>
        <w:tc>
          <w:tcPr>
            <w:tcW w:w="2115" w:type="pct"/>
            <w:gridSpan w:val="3"/>
            <w:shd w:val="clear" w:color="auto" w:fill="046A38" w:themeFill="accent2"/>
            <w:vAlign w:val="center"/>
          </w:tcPr>
          <w:p w14:paraId="0F869220" w14:textId="77777777" w:rsidR="00BB123D" w:rsidRDefault="00BB123D" w:rsidP="008163F3">
            <w:pPr>
              <w:pStyle w:val="Tablecenter"/>
              <w:keepNext/>
              <w:rPr>
                <w:b/>
                <w:color w:val="FFFFFF" w:themeColor="background1"/>
                <w:sz w:val="20"/>
              </w:rPr>
            </w:pPr>
            <w:r>
              <w:rPr>
                <w:b/>
                <w:color w:val="FFFFFF" w:themeColor="background1"/>
                <w:sz w:val="20"/>
              </w:rPr>
              <w:t>Single-Family, 1-4 units</w:t>
            </w:r>
          </w:p>
        </w:tc>
        <w:tc>
          <w:tcPr>
            <w:tcW w:w="2116" w:type="pct"/>
            <w:gridSpan w:val="3"/>
            <w:shd w:val="clear" w:color="auto" w:fill="046A38" w:themeFill="accent2"/>
            <w:vAlign w:val="center"/>
          </w:tcPr>
          <w:p w14:paraId="38A09C6F" w14:textId="77777777" w:rsidR="00BB123D" w:rsidRPr="006F0EE7" w:rsidRDefault="00BB123D" w:rsidP="008163F3">
            <w:pPr>
              <w:pStyle w:val="Tablecenter"/>
              <w:keepNext/>
              <w:rPr>
                <w:b/>
                <w:color w:val="FFFFFF" w:themeColor="background1"/>
                <w:sz w:val="20"/>
              </w:rPr>
            </w:pPr>
            <w:r>
              <w:rPr>
                <w:b/>
                <w:color w:val="FFFFFF" w:themeColor="background1"/>
                <w:sz w:val="20"/>
              </w:rPr>
              <w:t>Multifamily, 5+ units</w:t>
            </w:r>
          </w:p>
        </w:tc>
      </w:tr>
      <w:tr w:rsidR="00BB123D" w:rsidRPr="006F0EE7" w14:paraId="5E4B3D55" w14:textId="77777777" w:rsidTr="008163F3">
        <w:trPr>
          <w:trHeight w:val="400"/>
          <w:jc w:val="center"/>
        </w:trPr>
        <w:tc>
          <w:tcPr>
            <w:tcW w:w="769" w:type="pct"/>
            <w:vMerge/>
            <w:shd w:val="clear" w:color="auto" w:fill="808080" w:themeFill="text1" w:themeFillTint="7F"/>
            <w:tcMar>
              <w:left w:w="58" w:type="dxa"/>
              <w:right w:w="58" w:type="dxa"/>
            </w:tcMar>
            <w:vAlign w:val="center"/>
          </w:tcPr>
          <w:p w14:paraId="40751C14" w14:textId="77777777" w:rsidR="00BB123D" w:rsidRPr="006F0EE7" w:rsidRDefault="00BB123D" w:rsidP="008163F3">
            <w:pPr>
              <w:keepNext/>
              <w:tabs>
                <w:tab w:val="decimal" w:pos="354"/>
                <w:tab w:val="decimal" w:pos="390"/>
                <w:tab w:val="decimal" w:pos="444"/>
              </w:tabs>
              <w:spacing w:after="0" w:line="280" w:lineRule="exact"/>
              <w:jc w:val="left"/>
              <w:rPr>
                <w:b/>
                <w:sz w:val="20"/>
                <w:szCs w:val="20"/>
              </w:rPr>
            </w:pPr>
          </w:p>
        </w:tc>
        <w:tc>
          <w:tcPr>
            <w:tcW w:w="705" w:type="pct"/>
            <w:shd w:val="clear" w:color="auto" w:fill="046A38" w:themeFill="accent2"/>
            <w:vAlign w:val="center"/>
          </w:tcPr>
          <w:p w14:paraId="67C30D6B" w14:textId="77777777" w:rsidR="00BB123D" w:rsidRPr="006F0EE7" w:rsidRDefault="00BB123D" w:rsidP="008163F3">
            <w:pPr>
              <w:keepNext/>
              <w:tabs>
                <w:tab w:val="decimal" w:pos="354"/>
                <w:tab w:val="decimal" w:pos="390"/>
                <w:tab w:val="decimal" w:pos="444"/>
              </w:tabs>
              <w:spacing w:after="0" w:line="280" w:lineRule="exact"/>
              <w:jc w:val="center"/>
              <w:rPr>
                <w:color w:val="FFFFFF" w:themeColor="background1"/>
                <w:sz w:val="20"/>
                <w:szCs w:val="20"/>
              </w:rPr>
            </w:pPr>
            <w:r>
              <w:rPr>
                <w:b/>
                <w:color w:val="FFFFFF" w:themeColor="background1"/>
                <w:sz w:val="20"/>
              </w:rPr>
              <w:t>Web-Survey (n=1,610)</w:t>
            </w:r>
          </w:p>
        </w:tc>
        <w:tc>
          <w:tcPr>
            <w:tcW w:w="705" w:type="pct"/>
            <w:shd w:val="clear" w:color="auto" w:fill="046A38" w:themeFill="accent2"/>
            <w:vAlign w:val="center"/>
          </w:tcPr>
          <w:p w14:paraId="40E6C020" w14:textId="77777777" w:rsidR="00BB123D" w:rsidRPr="00B96DBF" w:rsidRDefault="00BB123D" w:rsidP="008163F3">
            <w:pPr>
              <w:keepNext/>
              <w:tabs>
                <w:tab w:val="decimal" w:pos="354"/>
                <w:tab w:val="decimal" w:pos="390"/>
                <w:tab w:val="decimal" w:pos="444"/>
              </w:tabs>
              <w:spacing w:after="0" w:line="280" w:lineRule="exact"/>
              <w:jc w:val="center"/>
              <w:rPr>
                <w:color w:val="FFFFFF" w:themeColor="background1"/>
                <w:sz w:val="20"/>
                <w:szCs w:val="20"/>
                <w:vertAlign w:val="superscript"/>
              </w:rPr>
            </w:pPr>
            <w:r>
              <w:rPr>
                <w:b/>
                <w:color w:val="FFFFFF" w:themeColor="background1"/>
                <w:sz w:val="20"/>
              </w:rPr>
              <w:t>On-Site Observations (n=87</w:t>
            </w:r>
            <w:r w:rsidRPr="0063662E">
              <w:rPr>
                <w:b/>
                <w:color w:val="FFFFFF" w:themeColor="background1"/>
                <w:sz w:val="20"/>
              </w:rPr>
              <w:t>)</w:t>
            </w:r>
            <w:r>
              <w:rPr>
                <w:b/>
                <w:color w:val="FFFFFF" w:themeColor="background1"/>
                <w:sz w:val="20"/>
                <w:vertAlign w:val="superscript"/>
              </w:rPr>
              <w:t>1</w:t>
            </w:r>
          </w:p>
        </w:tc>
        <w:tc>
          <w:tcPr>
            <w:tcW w:w="705" w:type="pct"/>
            <w:shd w:val="clear" w:color="auto" w:fill="046A38" w:themeFill="accent2"/>
            <w:vAlign w:val="center"/>
          </w:tcPr>
          <w:p w14:paraId="6F6567EF" w14:textId="77777777" w:rsidR="00BB123D" w:rsidRDefault="00BB123D" w:rsidP="008163F3">
            <w:pPr>
              <w:pStyle w:val="Tablecenter"/>
              <w:keepNext/>
              <w:rPr>
                <w:b/>
                <w:color w:val="FFFFFF" w:themeColor="background1"/>
                <w:sz w:val="20"/>
              </w:rPr>
            </w:pPr>
            <w:r w:rsidRPr="0063662E">
              <w:rPr>
                <w:b/>
                <w:color w:val="FFFFFF" w:themeColor="background1"/>
                <w:sz w:val="20"/>
              </w:rPr>
              <w:t>Population</w:t>
            </w:r>
          </w:p>
          <w:p w14:paraId="205133A3" w14:textId="77777777" w:rsidR="00BB123D" w:rsidRPr="00884DB7" w:rsidRDefault="00BB123D" w:rsidP="008163F3">
            <w:pPr>
              <w:keepNext/>
              <w:tabs>
                <w:tab w:val="decimal" w:pos="354"/>
                <w:tab w:val="decimal" w:pos="390"/>
                <w:tab w:val="decimal" w:pos="444"/>
              </w:tabs>
              <w:spacing w:after="0" w:line="280" w:lineRule="exact"/>
              <w:jc w:val="center"/>
              <w:rPr>
                <w:color w:val="FFFFFF" w:themeColor="background1"/>
                <w:sz w:val="20"/>
                <w:szCs w:val="20"/>
              </w:rPr>
            </w:pPr>
            <w:r w:rsidRPr="00E26567">
              <w:rPr>
                <w:b/>
                <w:color w:val="FFFFFF" w:themeColor="background1"/>
                <w:sz w:val="20"/>
              </w:rPr>
              <w:t>(n=</w:t>
            </w:r>
            <w:r>
              <w:rPr>
                <w:b/>
                <w:color w:val="FFFFFF" w:themeColor="background1"/>
                <w:sz w:val="20"/>
              </w:rPr>
              <w:t>1,121,767</w:t>
            </w:r>
            <w:r w:rsidRPr="00E26567">
              <w:rPr>
                <w:b/>
                <w:color w:val="FFFFFF" w:themeColor="background1"/>
                <w:sz w:val="20"/>
              </w:rPr>
              <w:t>)</w:t>
            </w:r>
            <w:r>
              <w:rPr>
                <w:b/>
                <w:color w:val="FFFFFF" w:themeColor="background1"/>
                <w:sz w:val="20"/>
                <w:vertAlign w:val="superscript"/>
              </w:rPr>
              <w:t>1,</w:t>
            </w:r>
            <w:r>
              <w:rPr>
                <w:b/>
                <w:bCs/>
                <w:color w:val="FFFFFF" w:themeColor="background1"/>
                <w:sz w:val="20"/>
                <w:vertAlign w:val="superscript"/>
              </w:rPr>
              <w:t>2</w:t>
            </w:r>
          </w:p>
        </w:tc>
        <w:tc>
          <w:tcPr>
            <w:tcW w:w="705" w:type="pct"/>
            <w:shd w:val="clear" w:color="auto" w:fill="046A38" w:themeFill="accent2"/>
            <w:vAlign w:val="center"/>
          </w:tcPr>
          <w:p w14:paraId="6636B8C6" w14:textId="77777777" w:rsidR="00BB123D" w:rsidRPr="00884DB7" w:rsidRDefault="00BB123D" w:rsidP="008163F3">
            <w:pPr>
              <w:keepNext/>
              <w:tabs>
                <w:tab w:val="decimal" w:pos="354"/>
                <w:tab w:val="decimal" w:pos="390"/>
                <w:tab w:val="decimal" w:pos="444"/>
              </w:tabs>
              <w:spacing w:after="0" w:line="280" w:lineRule="exact"/>
              <w:jc w:val="center"/>
              <w:rPr>
                <w:color w:val="FFFFFF" w:themeColor="background1"/>
                <w:sz w:val="20"/>
                <w:szCs w:val="20"/>
              </w:rPr>
            </w:pPr>
            <w:r>
              <w:rPr>
                <w:b/>
                <w:color w:val="FFFFFF" w:themeColor="background1"/>
                <w:sz w:val="20"/>
              </w:rPr>
              <w:t>Web-Survey (n=502)</w:t>
            </w:r>
          </w:p>
        </w:tc>
        <w:tc>
          <w:tcPr>
            <w:tcW w:w="705" w:type="pct"/>
            <w:shd w:val="clear" w:color="auto" w:fill="046A38" w:themeFill="accent2"/>
            <w:vAlign w:val="center"/>
          </w:tcPr>
          <w:p w14:paraId="5C5B657C" w14:textId="77777777" w:rsidR="00BB123D" w:rsidRPr="00884DB7" w:rsidRDefault="00BB123D" w:rsidP="008163F3">
            <w:pPr>
              <w:keepNext/>
              <w:tabs>
                <w:tab w:val="decimal" w:pos="354"/>
                <w:tab w:val="decimal" w:pos="390"/>
                <w:tab w:val="decimal" w:pos="444"/>
              </w:tabs>
              <w:spacing w:after="0" w:line="280" w:lineRule="exact"/>
              <w:jc w:val="center"/>
              <w:rPr>
                <w:color w:val="FFFFFF" w:themeColor="background1"/>
                <w:sz w:val="20"/>
                <w:szCs w:val="20"/>
              </w:rPr>
            </w:pPr>
            <w:r>
              <w:rPr>
                <w:b/>
                <w:color w:val="FFFFFF" w:themeColor="background1"/>
                <w:sz w:val="20"/>
              </w:rPr>
              <w:t>On-Site Observations (n=132</w:t>
            </w:r>
            <w:r w:rsidRPr="0063662E">
              <w:rPr>
                <w:b/>
                <w:color w:val="FFFFFF" w:themeColor="background1"/>
                <w:sz w:val="20"/>
              </w:rPr>
              <w:t>)</w:t>
            </w:r>
          </w:p>
        </w:tc>
        <w:tc>
          <w:tcPr>
            <w:tcW w:w="706" w:type="pct"/>
            <w:shd w:val="clear" w:color="auto" w:fill="046A38" w:themeFill="accent2"/>
            <w:vAlign w:val="center"/>
          </w:tcPr>
          <w:p w14:paraId="395132EB" w14:textId="77777777" w:rsidR="00BB123D" w:rsidRDefault="00BB123D" w:rsidP="008163F3">
            <w:pPr>
              <w:pStyle w:val="Tablecenter"/>
              <w:keepNext/>
              <w:rPr>
                <w:b/>
                <w:color w:val="FFFFFF" w:themeColor="background1"/>
                <w:sz w:val="20"/>
              </w:rPr>
            </w:pPr>
            <w:r w:rsidRPr="0063662E">
              <w:rPr>
                <w:b/>
                <w:color w:val="FFFFFF" w:themeColor="background1"/>
                <w:sz w:val="20"/>
              </w:rPr>
              <w:t>Population</w:t>
            </w:r>
          </w:p>
          <w:p w14:paraId="7B1B3849" w14:textId="77777777" w:rsidR="00BB123D" w:rsidRPr="00B72573" w:rsidRDefault="00BB123D" w:rsidP="008163F3">
            <w:pPr>
              <w:keepNext/>
              <w:tabs>
                <w:tab w:val="decimal" w:pos="354"/>
                <w:tab w:val="decimal" w:pos="390"/>
                <w:tab w:val="decimal" w:pos="444"/>
              </w:tabs>
              <w:spacing w:after="0" w:line="280" w:lineRule="exact"/>
              <w:jc w:val="center"/>
              <w:rPr>
                <w:color w:val="FFFFFF" w:themeColor="background1"/>
                <w:sz w:val="20"/>
                <w:szCs w:val="20"/>
                <w:highlight w:val="yellow"/>
              </w:rPr>
            </w:pPr>
            <w:r w:rsidRPr="00EA08BD">
              <w:rPr>
                <w:b/>
                <w:color w:val="FFFFFF" w:themeColor="background1"/>
                <w:sz w:val="20"/>
              </w:rPr>
              <w:t>(n=</w:t>
            </w:r>
            <w:r>
              <w:rPr>
                <w:b/>
                <w:color w:val="FFFFFF" w:themeColor="background1"/>
                <w:sz w:val="20"/>
              </w:rPr>
              <w:t>232,946</w:t>
            </w:r>
            <w:r w:rsidRPr="00EA08BD">
              <w:rPr>
                <w:b/>
                <w:color w:val="FFFFFF" w:themeColor="background1"/>
                <w:sz w:val="20"/>
              </w:rPr>
              <w:t>)</w:t>
            </w:r>
            <w:r>
              <w:rPr>
                <w:b/>
                <w:color w:val="FFFFFF" w:themeColor="background1"/>
                <w:sz w:val="20"/>
                <w:vertAlign w:val="superscript"/>
              </w:rPr>
              <w:t>1,</w:t>
            </w:r>
            <w:r>
              <w:rPr>
                <w:b/>
                <w:bCs/>
                <w:color w:val="FFFFFF" w:themeColor="background1"/>
                <w:sz w:val="20"/>
                <w:vertAlign w:val="superscript"/>
              </w:rPr>
              <w:t>2</w:t>
            </w:r>
          </w:p>
        </w:tc>
      </w:tr>
      <w:tr w:rsidR="00BB123D" w:rsidRPr="006F0EE7" w14:paraId="43F7D480" w14:textId="77777777" w:rsidTr="008163F3">
        <w:trPr>
          <w:trHeight w:val="400"/>
          <w:jc w:val="center"/>
        </w:trPr>
        <w:tc>
          <w:tcPr>
            <w:tcW w:w="769" w:type="pct"/>
            <w:shd w:val="clear" w:color="auto" w:fill="auto"/>
            <w:vAlign w:val="center"/>
          </w:tcPr>
          <w:p w14:paraId="077CC69D" w14:textId="77777777" w:rsidR="00BB123D" w:rsidRPr="006F0EE7" w:rsidRDefault="00BB123D" w:rsidP="008163F3">
            <w:pPr>
              <w:keepNext/>
              <w:spacing w:after="0" w:line="280" w:lineRule="exact"/>
              <w:jc w:val="left"/>
              <w:rPr>
                <w:sz w:val="20"/>
                <w:szCs w:val="20"/>
              </w:rPr>
            </w:pPr>
            <w:r w:rsidRPr="006F0EE7">
              <w:rPr>
                <w:sz w:val="20"/>
                <w:szCs w:val="20"/>
              </w:rPr>
              <w:t>Before 1920</w:t>
            </w:r>
          </w:p>
        </w:tc>
        <w:tc>
          <w:tcPr>
            <w:tcW w:w="705" w:type="pct"/>
            <w:tcBorders>
              <w:bottom w:val="single" w:sz="4" w:space="0" w:color="auto"/>
            </w:tcBorders>
            <w:shd w:val="clear" w:color="auto" w:fill="auto"/>
            <w:vAlign w:val="center"/>
          </w:tcPr>
          <w:p w14:paraId="58DC3B9E" w14:textId="77777777" w:rsidR="00BB123D" w:rsidRPr="00884DB7" w:rsidRDefault="00BB123D" w:rsidP="008163F3">
            <w:pPr>
              <w:pStyle w:val="Tablecenter"/>
              <w:keepNext/>
              <w:tabs>
                <w:tab w:val="center" w:pos="444"/>
              </w:tabs>
              <w:rPr>
                <w:sz w:val="20"/>
              </w:rPr>
            </w:pPr>
            <w:r>
              <w:rPr>
                <w:rFonts w:cs="Arial"/>
                <w:color w:val="000000"/>
                <w:sz w:val="20"/>
              </w:rPr>
              <w:t>15%</w:t>
            </w:r>
          </w:p>
        </w:tc>
        <w:tc>
          <w:tcPr>
            <w:tcW w:w="705" w:type="pct"/>
            <w:tcBorders>
              <w:bottom w:val="single" w:sz="4" w:space="0" w:color="auto"/>
            </w:tcBorders>
            <w:shd w:val="clear" w:color="auto" w:fill="auto"/>
            <w:vAlign w:val="center"/>
          </w:tcPr>
          <w:p w14:paraId="13E7FA49" w14:textId="77777777" w:rsidR="00BB123D" w:rsidRPr="00884DB7" w:rsidRDefault="00BB123D" w:rsidP="008163F3">
            <w:pPr>
              <w:pStyle w:val="Tablecenter"/>
              <w:keepNext/>
              <w:tabs>
                <w:tab w:val="center" w:pos="444"/>
              </w:tabs>
              <w:rPr>
                <w:sz w:val="20"/>
              </w:rPr>
            </w:pPr>
            <w:r>
              <w:rPr>
                <w:rFonts w:cs="Arial"/>
                <w:color w:val="000000"/>
                <w:sz w:val="20"/>
              </w:rPr>
              <w:t>18%</w:t>
            </w:r>
          </w:p>
        </w:tc>
        <w:tc>
          <w:tcPr>
            <w:tcW w:w="705" w:type="pct"/>
            <w:vMerge w:val="restart"/>
            <w:tcBorders>
              <w:bottom w:val="single" w:sz="4" w:space="0" w:color="auto"/>
            </w:tcBorders>
            <w:vAlign w:val="center"/>
          </w:tcPr>
          <w:p w14:paraId="45798CD9" w14:textId="77777777" w:rsidR="00BB123D" w:rsidRPr="00884DB7" w:rsidRDefault="00BB123D" w:rsidP="008163F3">
            <w:pPr>
              <w:pStyle w:val="Tablecenter"/>
              <w:keepNext/>
              <w:tabs>
                <w:tab w:val="center" w:pos="444"/>
              </w:tabs>
              <w:rPr>
                <w:sz w:val="20"/>
              </w:rPr>
            </w:pPr>
            <w:r w:rsidRPr="00677CB7">
              <w:rPr>
                <w:rFonts w:cs="Arial"/>
                <w:color w:val="000000"/>
                <w:sz w:val="18"/>
                <w:szCs w:val="18"/>
              </w:rPr>
              <w:t>30%</w:t>
            </w:r>
          </w:p>
        </w:tc>
        <w:tc>
          <w:tcPr>
            <w:tcW w:w="705" w:type="pct"/>
            <w:tcBorders>
              <w:bottom w:val="single" w:sz="4" w:space="0" w:color="auto"/>
            </w:tcBorders>
            <w:shd w:val="clear" w:color="auto" w:fill="auto"/>
            <w:vAlign w:val="center"/>
          </w:tcPr>
          <w:p w14:paraId="631D41DD" w14:textId="77777777" w:rsidR="00BB123D" w:rsidRPr="00884DB7" w:rsidRDefault="00BB123D" w:rsidP="008163F3">
            <w:pPr>
              <w:pStyle w:val="Tablecenter"/>
              <w:keepNext/>
              <w:tabs>
                <w:tab w:val="center" w:pos="444"/>
              </w:tabs>
              <w:rPr>
                <w:sz w:val="20"/>
              </w:rPr>
            </w:pPr>
            <w:r>
              <w:rPr>
                <w:rFonts w:cs="Arial"/>
                <w:color w:val="000000"/>
                <w:sz w:val="20"/>
              </w:rPr>
              <w:t>3%</w:t>
            </w:r>
          </w:p>
        </w:tc>
        <w:tc>
          <w:tcPr>
            <w:tcW w:w="705" w:type="pct"/>
            <w:tcBorders>
              <w:bottom w:val="single" w:sz="4" w:space="0" w:color="auto"/>
            </w:tcBorders>
            <w:shd w:val="clear" w:color="auto" w:fill="auto"/>
            <w:vAlign w:val="center"/>
          </w:tcPr>
          <w:p w14:paraId="74749DBD" w14:textId="77777777" w:rsidR="00BB123D" w:rsidRPr="00884DB7" w:rsidRDefault="00BB123D" w:rsidP="008163F3">
            <w:pPr>
              <w:pStyle w:val="Tablecenter"/>
              <w:keepNext/>
              <w:tabs>
                <w:tab w:val="center" w:pos="444"/>
              </w:tabs>
              <w:rPr>
                <w:sz w:val="20"/>
              </w:rPr>
            </w:pPr>
            <w:r>
              <w:rPr>
                <w:rFonts w:cs="Arial"/>
                <w:color w:val="000000"/>
                <w:sz w:val="20"/>
              </w:rPr>
              <w:t>6%</w:t>
            </w:r>
          </w:p>
        </w:tc>
        <w:tc>
          <w:tcPr>
            <w:tcW w:w="706" w:type="pct"/>
            <w:vMerge w:val="restart"/>
            <w:shd w:val="clear" w:color="auto" w:fill="auto"/>
            <w:vAlign w:val="center"/>
          </w:tcPr>
          <w:p w14:paraId="38D44F6D" w14:textId="77777777" w:rsidR="00BB123D" w:rsidRPr="00371F63" w:rsidRDefault="00BB123D" w:rsidP="008163F3">
            <w:pPr>
              <w:pStyle w:val="Tablecenter"/>
              <w:keepNext/>
              <w:tabs>
                <w:tab w:val="center" w:pos="444"/>
              </w:tabs>
              <w:rPr>
                <w:sz w:val="20"/>
              </w:rPr>
            </w:pPr>
            <w:r w:rsidRPr="00677CB7">
              <w:rPr>
                <w:rFonts w:cs="Arial"/>
                <w:color w:val="000000"/>
                <w:sz w:val="18"/>
                <w:szCs w:val="18"/>
              </w:rPr>
              <w:t>21%</w:t>
            </w:r>
          </w:p>
        </w:tc>
      </w:tr>
      <w:tr w:rsidR="00BB123D" w:rsidRPr="006F0EE7" w14:paraId="696FB677" w14:textId="77777777" w:rsidTr="008163F3">
        <w:trPr>
          <w:trHeight w:val="400"/>
          <w:jc w:val="center"/>
        </w:trPr>
        <w:tc>
          <w:tcPr>
            <w:tcW w:w="769" w:type="pct"/>
            <w:shd w:val="clear" w:color="auto" w:fill="auto"/>
            <w:vAlign w:val="center"/>
          </w:tcPr>
          <w:p w14:paraId="15A00C6B" w14:textId="77777777" w:rsidR="00BB123D" w:rsidRPr="006F0EE7" w:rsidRDefault="00BB123D" w:rsidP="008163F3">
            <w:pPr>
              <w:keepNext/>
              <w:spacing w:after="0" w:line="280" w:lineRule="exact"/>
              <w:jc w:val="left"/>
              <w:rPr>
                <w:sz w:val="20"/>
                <w:szCs w:val="20"/>
              </w:rPr>
            </w:pPr>
            <w:r w:rsidRPr="006F0EE7">
              <w:rPr>
                <w:sz w:val="20"/>
                <w:szCs w:val="20"/>
              </w:rPr>
              <w:t>1920 to 1949</w:t>
            </w:r>
          </w:p>
        </w:tc>
        <w:tc>
          <w:tcPr>
            <w:tcW w:w="705" w:type="pct"/>
            <w:tcBorders>
              <w:top w:val="single" w:sz="4" w:space="0" w:color="auto"/>
            </w:tcBorders>
            <w:shd w:val="clear" w:color="auto" w:fill="auto"/>
            <w:vAlign w:val="center"/>
          </w:tcPr>
          <w:p w14:paraId="38091726" w14:textId="77777777" w:rsidR="00BB123D" w:rsidRPr="00884DB7" w:rsidRDefault="00BB123D" w:rsidP="008163F3">
            <w:pPr>
              <w:pStyle w:val="Tablecenter"/>
              <w:keepNext/>
              <w:tabs>
                <w:tab w:val="center" w:pos="444"/>
              </w:tabs>
              <w:rPr>
                <w:sz w:val="20"/>
              </w:rPr>
            </w:pPr>
            <w:r>
              <w:rPr>
                <w:rFonts w:cs="Arial"/>
                <w:color w:val="000000"/>
                <w:sz w:val="20"/>
              </w:rPr>
              <w:t>16%</w:t>
            </w:r>
          </w:p>
        </w:tc>
        <w:tc>
          <w:tcPr>
            <w:tcW w:w="705" w:type="pct"/>
            <w:tcBorders>
              <w:top w:val="single" w:sz="4" w:space="0" w:color="auto"/>
            </w:tcBorders>
            <w:shd w:val="clear" w:color="auto" w:fill="auto"/>
            <w:vAlign w:val="center"/>
          </w:tcPr>
          <w:p w14:paraId="4FC9E213" w14:textId="77777777" w:rsidR="00BB123D" w:rsidRPr="00884DB7" w:rsidRDefault="00BB123D" w:rsidP="008163F3">
            <w:pPr>
              <w:pStyle w:val="Tablecenter"/>
              <w:keepNext/>
              <w:tabs>
                <w:tab w:val="center" w:pos="444"/>
              </w:tabs>
              <w:rPr>
                <w:sz w:val="20"/>
              </w:rPr>
            </w:pPr>
            <w:r>
              <w:rPr>
                <w:rFonts w:cs="Arial"/>
                <w:color w:val="000000"/>
                <w:sz w:val="20"/>
              </w:rPr>
              <w:t>24%</w:t>
            </w:r>
          </w:p>
        </w:tc>
        <w:tc>
          <w:tcPr>
            <w:tcW w:w="705" w:type="pct"/>
            <w:vMerge/>
            <w:tcBorders>
              <w:top w:val="single" w:sz="4" w:space="0" w:color="auto"/>
            </w:tcBorders>
            <w:vAlign w:val="center"/>
          </w:tcPr>
          <w:p w14:paraId="0EF2C181" w14:textId="77777777" w:rsidR="00BB123D" w:rsidRPr="00884DB7" w:rsidRDefault="00BB123D" w:rsidP="008163F3">
            <w:pPr>
              <w:pStyle w:val="Tablecenter"/>
              <w:keepNext/>
              <w:tabs>
                <w:tab w:val="center" w:pos="444"/>
              </w:tabs>
              <w:rPr>
                <w:sz w:val="20"/>
              </w:rPr>
            </w:pPr>
          </w:p>
        </w:tc>
        <w:tc>
          <w:tcPr>
            <w:tcW w:w="705" w:type="pct"/>
            <w:tcBorders>
              <w:top w:val="single" w:sz="4" w:space="0" w:color="auto"/>
            </w:tcBorders>
            <w:shd w:val="clear" w:color="auto" w:fill="auto"/>
            <w:vAlign w:val="center"/>
          </w:tcPr>
          <w:p w14:paraId="11F63A19" w14:textId="77777777" w:rsidR="00BB123D" w:rsidRPr="00884DB7" w:rsidRDefault="00BB123D" w:rsidP="008163F3">
            <w:pPr>
              <w:pStyle w:val="Tablecenter"/>
              <w:keepNext/>
              <w:tabs>
                <w:tab w:val="center" w:pos="444"/>
              </w:tabs>
              <w:rPr>
                <w:sz w:val="20"/>
              </w:rPr>
            </w:pPr>
            <w:r>
              <w:rPr>
                <w:rFonts w:cs="Arial"/>
                <w:color w:val="000000"/>
                <w:sz w:val="20"/>
              </w:rPr>
              <w:t>5%</w:t>
            </w:r>
          </w:p>
        </w:tc>
        <w:tc>
          <w:tcPr>
            <w:tcW w:w="705" w:type="pct"/>
            <w:tcBorders>
              <w:top w:val="single" w:sz="4" w:space="0" w:color="auto"/>
            </w:tcBorders>
            <w:shd w:val="clear" w:color="auto" w:fill="auto"/>
            <w:vAlign w:val="center"/>
          </w:tcPr>
          <w:p w14:paraId="2E1F8875" w14:textId="77777777" w:rsidR="00BB123D" w:rsidRPr="00884DB7" w:rsidRDefault="00BB123D" w:rsidP="008163F3">
            <w:pPr>
              <w:pStyle w:val="Tablecenter"/>
              <w:keepNext/>
              <w:tabs>
                <w:tab w:val="center" w:pos="444"/>
              </w:tabs>
              <w:rPr>
                <w:sz w:val="20"/>
              </w:rPr>
            </w:pPr>
            <w:r>
              <w:rPr>
                <w:rFonts w:cs="Arial"/>
                <w:color w:val="000000"/>
                <w:sz w:val="20"/>
              </w:rPr>
              <w:t>5%</w:t>
            </w:r>
          </w:p>
        </w:tc>
        <w:tc>
          <w:tcPr>
            <w:tcW w:w="706" w:type="pct"/>
            <w:vMerge/>
            <w:shd w:val="clear" w:color="auto" w:fill="auto"/>
            <w:vAlign w:val="center"/>
          </w:tcPr>
          <w:p w14:paraId="0AC2ACE6" w14:textId="77777777" w:rsidR="00BB123D" w:rsidRPr="00B72573" w:rsidRDefault="00BB123D" w:rsidP="008163F3">
            <w:pPr>
              <w:pStyle w:val="Tablecenter"/>
              <w:keepNext/>
              <w:tabs>
                <w:tab w:val="center" w:pos="444"/>
              </w:tabs>
              <w:rPr>
                <w:sz w:val="20"/>
              </w:rPr>
            </w:pPr>
          </w:p>
        </w:tc>
      </w:tr>
      <w:tr w:rsidR="00BB123D" w:rsidRPr="006F0EE7" w14:paraId="5F20BDB7" w14:textId="77777777" w:rsidTr="008163F3">
        <w:trPr>
          <w:trHeight w:val="400"/>
          <w:jc w:val="center"/>
        </w:trPr>
        <w:tc>
          <w:tcPr>
            <w:tcW w:w="769" w:type="pct"/>
            <w:shd w:val="clear" w:color="auto" w:fill="E5E5E5" w:themeFill="accent1" w:themeFillTint="33"/>
            <w:vAlign w:val="center"/>
          </w:tcPr>
          <w:p w14:paraId="7DB7D4EF" w14:textId="77777777" w:rsidR="00BB123D" w:rsidRPr="006F0EE7" w:rsidRDefault="00BB123D" w:rsidP="008163F3">
            <w:pPr>
              <w:keepNext/>
              <w:spacing w:after="0" w:line="280" w:lineRule="exact"/>
              <w:jc w:val="left"/>
              <w:rPr>
                <w:sz w:val="20"/>
                <w:szCs w:val="20"/>
              </w:rPr>
            </w:pPr>
            <w:r w:rsidRPr="006F0EE7">
              <w:rPr>
                <w:rFonts w:cs="Arial"/>
                <w:color w:val="000000"/>
                <w:sz w:val="20"/>
                <w:szCs w:val="20"/>
              </w:rPr>
              <w:t>1950 to 1979</w:t>
            </w:r>
          </w:p>
        </w:tc>
        <w:tc>
          <w:tcPr>
            <w:tcW w:w="705" w:type="pct"/>
            <w:shd w:val="clear" w:color="auto" w:fill="E5E5E5" w:themeFill="accent1" w:themeFillTint="33"/>
            <w:vAlign w:val="center"/>
          </w:tcPr>
          <w:p w14:paraId="1070CFA3" w14:textId="77777777" w:rsidR="00BB123D" w:rsidRPr="00884DB7" w:rsidRDefault="00BB123D" w:rsidP="008163F3">
            <w:pPr>
              <w:pStyle w:val="Tablecenter"/>
              <w:keepNext/>
              <w:tabs>
                <w:tab w:val="center" w:pos="444"/>
              </w:tabs>
              <w:rPr>
                <w:sz w:val="20"/>
              </w:rPr>
            </w:pPr>
            <w:r>
              <w:rPr>
                <w:rFonts w:cs="Arial"/>
                <w:color w:val="000000"/>
                <w:sz w:val="20"/>
              </w:rPr>
              <w:t>38%</w:t>
            </w:r>
          </w:p>
        </w:tc>
        <w:tc>
          <w:tcPr>
            <w:tcW w:w="705" w:type="pct"/>
            <w:shd w:val="clear" w:color="auto" w:fill="E5E5E5" w:themeFill="accent1" w:themeFillTint="33"/>
            <w:vAlign w:val="center"/>
          </w:tcPr>
          <w:p w14:paraId="52DA489A" w14:textId="77777777" w:rsidR="00BB123D" w:rsidRPr="00884DB7" w:rsidRDefault="00BB123D" w:rsidP="008163F3">
            <w:pPr>
              <w:pStyle w:val="Tablecenter"/>
              <w:keepNext/>
              <w:tabs>
                <w:tab w:val="center" w:pos="444"/>
              </w:tabs>
              <w:rPr>
                <w:sz w:val="20"/>
              </w:rPr>
            </w:pPr>
            <w:r>
              <w:rPr>
                <w:rFonts w:cs="Arial"/>
                <w:color w:val="000000"/>
                <w:sz w:val="20"/>
              </w:rPr>
              <w:t>30%</w:t>
            </w:r>
          </w:p>
        </w:tc>
        <w:tc>
          <w:tcPr>
            <w:tcW w:w="705" w:type="pct"/>
            <w:shd w:val="clear" w:color="auto" w:fill="E5E5E5" w:themeFill="accent1" w:themeFillTint="33"/>
            <w:vAlign w:val="center"/>
          </w:tcPr>
          <w:p w14:paraId="1B20121E" w14:textId="77777777" w:rsidR="00BB123D" w:rsidRPr="00884DB7" w:rsidRDefault="00BB123D" w:rsidP="008163F3">
            <w:pPr>
              <w:pStyle w:val="Tablecenter"/>
              <w:keepNext/>
              <w:tabs>
                <w:tab w:val="center" w:pos="444"/>
              </w:tabs>
              <w:rPr>
                <w:sz w:val="20"/>
              </w:rPr>
            </w:pPr>
            <w:r w:rsidRPr="000C31A9">
              <w:rPr>
                <w:rFonts w:cs="Arial"/>
                <w:color w:val="000000"/>
                <w:sz w:val="18"/>
                <w:szCs w:val="18"/>
              </w:rPr>
              <w:t>43%</w:t>
            </w:r>
          </w:p>
        </w:tc>
        <w:tc>
          <w:tcPr>
            <w:tcW w:w="705" w:type="pct"/>
            <w:shd w:val="clear" w:color="auto" w:fill="E5E5E5" w:themeFill="accent1" w:themeFillTint="33"/>
            <w:vAlign w:val="center"/>
          </w:tcPr>
          <w:p w14:paraId="3863B807" w14:textId="77777777" w:rsidR="00BB123D" w:rsidRPr="00884DB7" w:rsidRDefault="00BB123D" w:rsidP="008163F3">
            <w:pPr>
              <w:pStyle w:val="Tablecenter"/>
              <w:keepNext/>
              <w:tabs>
                <w:tab w:val="center" w:pos="444"/>
              </w:tabs>
              <w:rPr>
                <w:sz w:val="20"/>
              </w:rPr>
            </w:pPr>
            <w:r>
              <w:rPr>
                <w:rFonts w:cs="Arial"/>
                <w:color w:val="000000"/>
                <w:sz w:val="20"/>
              </w:rPr>
              <w:t>23%</w:t>
            </w:r>
          </w:p>
        </w:tc>
        <w:tc>
          <w:tcPr>
            <w:tcW w:w="705" w:type="pct"/>
            <w:shd w:val="clear" w:color="auto" w:fill="E5E5E5" w:themeFill="accent1" w:themeFillTint="33"/>
            <w:vAlign w:val="center"/>
          </w:tcPr>
          <w:p w14:paraId="6497C80C" w14:textId="77777777" w:rsidR="00BB123D" w:rsidRPr="00884DB7" w:rsidRDefault="00BB123D" w:rsidP="008163F3">
            <w:pPr>
              <w:pStyle w:val="Tablecenter"/>
              <w:keepNext/>
              <w:tabs>
                <w:tab w:val="center" w:pos="444"/>
              </w:tabs>
              <w:rPr>
                <w:sz w:val="20"/>
              </w:rPr>
            </w:pPr>
            <w:r>
              <w:rPr>
                <w:rFonts w:cs="Arial"/>
                <w:color w:val="000000"/>
                <w:sz w:val="20"/>
              </w:rPr>
              <w:t>21%</w:t>
            </w:r>
          </w:p>
        </w:tc>
        <w:tc>
          <w:tcPr>
            <w:tcW w:w="706" w:type="pct"/>
            <w:shd w:val="clear" w:color="auto" w:fill="E5E5E5" w:themeFill="accent1" w:themeFillTint="33"/>
            <w:vAlign w:val="center"/>
          </w:tcPr>
          <w:p w14:paraId="2DE25697" w14:textId="77777777" w:rsidR="00BB123D" w:rsidRPr="00371F63" w:rsidRDefault="00BB123D" w:rsidP="008163F3">
            <w:pPr>
              <w:pStyle w:val="Tablecenter"/>
              <w:keepNext/>
              <w:tabs>
                <w:tab w:val="center" w:pos="444"/>
              </w:tabs>
              <w:rPr>
                <w:sz w:val="20"/>
              </w:rPr>
            </w:pPr>
            <w:r w:rsidRPr="000C31A9">
              <w:rPr>
                <w:rFonts w:cs="Arial"/>
                <w:color w:val="000000"/>
                <w:sz w:val="18"/>
                <w:szCs w:val="18"/>
              </w:rPr>
              <w:t>41%</w:t>
            </w:r>
          </w:p>
        </w:tc>
      </w:tr>
      <w:tr w:rsidR="00BB123D" w:rsidRPr="006F0EE7" w14:paraId="01A740D4" w14:textId="77777777" w:rsidTr="008163F3">
        <w:trPr>
          <w:trHeight w:val="400"/>
          <w:jc w:val="center"/>
        </w:trPr>
        <w:tc>
          <w:tcPr>
            <w:tcW w:w="769" w:type="pct"/>
            <w:shd w:val="clear" w:color="auto" w:fill="auto"/>
            <w:vAlign w:val="center"/>
          </w:tcPr>
          <w:p w14:paraId="061AEDAD" w14:textId="77777777" w:rsidR="00BB123D" w:rsidRPr="006F0EE7" w:rsidRDefault="00BB123D" w:rsidP="008163F3">
            <w:pPr>
              <w:keepNext/>
              <w:spacing w:after="0" w:line="280" w:lineRule="exact"/>
              <w:jc w:val="left"/>
              <w:rPr>
                <w:sz w:val="20"/>
                <w:szCs w:val="20"/>
              </w:rPr>
            </w:pPr>
            <w:r w:rsidRPr="006F0EE7">
              <w:rPr>
                <w:rFonts w:cs="Arial"/>
                <w:color w:val="000000"/>
                <w:sz w:val="20"/>
                <w:szCs w:val="20"/>
              </w:rPr>
              <w:t>1980 to 1989</w:t>
            </w:r>
          </w:p>
        </w:tc>
        <w:tc>
          <w:tcPr>
            <w:tcW w:w="705" w:type="pct"/>
            <w:shd w:val="clear" w:color="auto" w:fill="auto"/>
            <w:vAlign w:val="center"/>
          </w:tcPr>
          <w:p w14:paraId="521CB14E" w14:textId="77777777" w:rsidR="00BB123D" w:rsidRPr="00884DB7" w:rsidRDefault="00BB123D" w:rsidP="008163F3">
            <w:pPr>
              <w:pStyle w:val="Tablecenter"/>
              <w:keepNext/>
              <w:tabs>
                <w:tab w:val="center" w:pos="444"/>
              </w:tabs>
              <w:rPr>
                <w:sz w:val="20"/>
              </w:rPr>
            </w:pPr>
            <w:r>
              <w:rPr>
                <w:rFonts w:cs="Arial"/>
                <w:color w:val="000000"/>
                <w:sz w:val="20"/>
              </w:rPr>
              <w:t>14%</w:t>
            </w:r>
          </w:p>
        </w:tc>
        <w:tc>
          <w:tcPr>
            <w:tcW w:w="705" w:type="pct"/>
            <w:shd w:val="clear" w:color="auto" w:fill="auto"/>
            <w:vAlign w:val="center"/>
          </w:tcPr>
          <w:p w14:paraId="31CAE4AA" w14:textId="77777777" w:rsidR="00BB123D" w:rsidRPr="00884DB7" w:rsidRDefault="00BB123D" w:rsidP="008163F3">
            <w:pPr>
              <w:pStyle w:val="Tablecenter"/>
              <w:keepNext/>
              <w:tabs>
                <w:tab w:val="center" w:pos="444"/>
              </w:tabs>
              <w:rPr>
                <w:sz w:val="20"/>
              </w:rPr>
            </w:pPr>
            <w:r>
              <w:rPr>
                <w:rFonts w:cs="Arial"/>
                <w:color w:val="000000"/>
                <w:sz w:val="20"/>
              </w:rPr>
              <w:t>9%</w:t>
            </w:r>
          </w:p>
        </w:tc>
        <w:tc>
          <w:tcPr>
            <w:tcW w:w="705" w:type="pct"/>
            <w:vAlign w:val="center"/>
          </w:tcPr>
          <w:p w14:paraId="4FB313BD" w14:textId="77777777" w:rsidR="00BB123D" w:rsidRPr="00884DB7" w:rsidRDefault="00BB123D" w:rsidP="008163F3">
            <w:pPr>
              <w:pStyle w:val="Tablecenter"/>
              <w:keepNext/>
              <w:tabs>
                <w:tab w:val="center" w:pos="444"/>
              </w:tabs>
              <w:rPr>
                <w:sz w:val="20"/>
              </w:rPr>
            </w:pPr>
            <w:r w:rsidRPr="000C31A9">
              <w:rPr>
                <w:rFonts w:cs="Arial"/>
                <w:color w:val="000000"/>
                <w:sz w:val="18"/>
                <w:szCs w:val="18"/>
              </w:rPr>
              <w:t>12%</w:t>
            </w:r>
          </w:p>
        </w:tc>
        <w:tc>
          <w:tcPr>
            <w:tcW w:w="705" w:type="pct"/>
            <w:shd w:val="clear" w:color="auto" w:fill="auto"/>
            <w:vAlign w:val="center"/>
          </w:tcPr>
          <w:p w14:paraId="24092C87" w14:textId="77777777" w:rsidR="00BB123D" w:rsidRPr="00884DB7" w:rsidRDefault="00BB123D" w:rsidP="008163F3">
            <w:pPr>
              <w:pStyle w:val="Tablecenter"/>
              <w:keepNext/>
              <w:tabs>
                <w:tab w:val="center" w:pos="444"/>
              </w:tabs>
              <w:rPr>
                <w:sz w:val="20"/>
              </w:rPr>
            </w:pPr>
            <w:r>
              <w:rPr>
                <w:rFonts w:cs="Arial"/>
                <w:color w:val="000000"/>
                <w:sz w:val="20"/>
              </w:rPr>
              <w:t>16%</w:t>
            </w:r>
          </w:p>
        </w:tc>
        <w:tc>
          <w:tcPr>
            <w:tcW w:w="705" w:type="pct"/>
            <w:shd w:val="clear" w:color="auto" w:fill="auto"/>
            <w:vAlign w:val="center"/>
          </w:tcPr>
          <w:p w14:paraId="0EFDFBFB" w14:textId="77777777" w:rsidR="00BB123D" w:rsidRPr="00884DB7" w:rsidRDefault="00BB123D" w:rsidP="008163F3">
            <w:pPr>
              <w:pStyle w:val="Tablecenter"/>
              <w:keepNext/>
              <w:tabs>
                <w:tab w:val="center" w:pos="444"/>
              </w:tabs>
              <w:rPr>
                <w:sz w:val="20"/>
              </w:rPr>
            </w:pPr>
            <w:r>
              <w:rPr>
                <w:rFonts w:cs="Arial"/>
                <w:color w:val="000000"/>
                <w:sz w:val="20"/>
              </w:rPr>
              <w:t>5%</w:t>
            </w:r>
          </w:p>
        </w:tc>
        <w:tc>
          <w:tcPr>
            <w:tcW w:w="706" w:type="pct"/>
            <w:shd w:val="clear" w:color="auto" w:fill="auto"/>
            <w:vAlign w:val="center"/>
          </w:tcPr>
          <w:p w14:paraId="40B883DB" w14:textId="77777777" w:rsidR="00BB123D" w:rsidRPr="00371F63" w:rsidRDefault="00BB123D" w:rsidP="008163F3">
            <w:pPr>
              <w:pStyle w:val="Tablecenter"/>
              <w:keepNext/>
              <w:tabs>
                <w:tab w:val="center" w:pos="444"/>
              </w:tabs>
              <w:rPr>
                <w:sz w:val="20"/>
              </w:rPr>
            </w:pPr>
            <w:r w:rsidRPr="000C31A9">
              <w:rPr>
                <w:rFonts w:cs="Arial"/>
                <w:color w:val="000000"/>
                <w:sz w:val="18"/>
                <w:szCs w:val="18"/>
              </w:rPr>
              <w:t>18%</w:t>
            </w:r>
          </w:p>
        </w:tc>
      </w:tr>
      <w:tr w:rsidR="00BB123D" w:rsidRPr="006F0EE7" w14:paraId="2FC692BA" w14:textId="77777777" w:rsidTr="008163F3">
        <w:trPr>
          <w:trHeight w:val="400"/>
          <w:jc w:val="center"/>
        </w:trPr>
        <w:tc>
          <w:tcPr>
            <w:tcW w:w="769" w:type="pct"/>
            <w:shd w:val="clear" w:color="auto" w:fill="E5E5E5" w:themeFill="accent1" w:themeFillTint="33"/>
            <w:vAlign w:val="center"/>
          </w:tcPr>
          <w:p w14:paraId="086EB772" w14:textId="77777777" w:rsidR="00BB123D" w:rsidRPr="006F0EE7" w:rsidRDefault="00BB123D" w:rsidP="008163F3">
            <w:pPr>
              <w:keepNext/>
              <w:spacing w:after="0" w:line="280" w:lineRule="exact"/>
              <w:jc w:val="left"/>
              <w:rPr>
                <w:sz w:val="20"/>
                <w:szCs w:val="20"/>
              </w:rPr>
            </w:pPr>
            <w:r w:rsidRPr="006F0EE7">
              <w:rPr>
                <w:rFonts w:cs="Arial"/>
                <w:color w:val="000000"/>
                <w:sz w:val="20"/>
                <w:szCs w:val="20"/>
              </w:rPr>
              <w:t>1990 to 1999</w:t>
            </w:r>
          </w:p>
        </w:tc>
        <w:tc>
          <w:tcPr>
            <w:tcW w:w="705" w:type="pct"/>
            <w:shd w:val="clear" w:color="auto" w:fill="E5E5E5" w:themeFill="accent1" w:themeFillTint="33"/>
            <w:vAlign w:val="center"/>
          </w:tcPr>
          <w:p w14:paraId="1A804D42" w14:textId="77777777" w:rsidR="00BB123D" w:rsidRPr="00884DB7" w:rsidRDefault="00BB123D" w:rsidP="008163F3">
            <w:pPr>
              <w:pStyle w:val="Tablecenter"/>
              <w:keepNext/>
              <w:tabs>
                <w:tab w:val="center" w:pos="444"/>
              </w:tabs>
              <w:rPr>
                <w:sz w:val="20"/>
              </w:rPr>
            </w:pPr>
            <w:r>
              <w:rPr>
                <w:rFonts w:cs="Arial"/>
                <w:color w:val="000000"/>
                <w:sz w:val="20"/>
              </w:rPr>
              <w:t>8%</w:t>
            </w:r>
          </w:p>
        </w:tc>
        <w:tc>
          <w:tcPr>
            <w:tcW w:w="705" w:type="pct"/>
            <w:shd w:val="clear" w:color="auto" w:fill="E5E5E5" w:themeFill="accent1" w:themeFillTint="33"/>
            <w:vAlign w:val="center"/>
          </w:tcPr>
          <w:p w14:paraId="4720AED6" w14:textId="77777777" w:rsidR="00BB123D" w:rsidRPr="00884DB7" w:rsidRDefault="00BB123D" w:rsidP="008163F3">
            <w:pPr>
              <w:pStyle w:val="Tablecenter"/>
              <w:keepNext/>
              <w:tabs>
                <w:tab w:val="center" w:pos="444"/>
              </w:tabs>
              <w:rPr>
                <w:sz w:val="20"/>
              </w:rPr>
            </w:pPr>
            <w:r>
              <w:rPr>
                <w:rFonts w:cs="Arial"/>
                <w:color w:val="000000"/>
                <w:sz w:val="20"/>
              </w:rPr>
              <w:t>7%</w:t>
            </w:r>
          </w:p>
        </w:tc>
        <w:tc>
          <w:tcPr>
            <w:tcW w:w="705" w:type="pct"/>
            <w:shd w:val="clear" w:color="auto" w:fill="E5E5E5" w:themeFill="accent1" w:themeFillTint="33"/>
            <w:vAlign w:val="center"/>
          </w:tcPr>
          <w:p w14:paraId="4BE01F5F" w14:textId="77777777" w:rsidR="00BB123D" w:rsidRPr="00884DB7" w:rsidRDefault="00BB123D" w:rsidP="008163F3">
            <w:pPr>
              <w:pStyle w:val="Tablecenter"/>
              <w:keepNext/>
              <w:tabs>
                <w:tab w:val="center" w:pos="444"/>
              </w:tabs>
              <w:rPr>
                <w:sz w:val="20"/>
              </w:rPr>
            </w:pPr>
            <w:r w:rsidRPr="000C31A9">
              <w:rPr>
                <w:rFonts w:cs="Arial"/>
                <w:color w:val="000000"/>
                <w:sz w:val="18"/>
                <w:szCs w:val="18"/>
              </w:rPr>
              <w:t>8%</w:t>
            </w:r>
          </w:p>
        </w:tc>
        <w:tc>
          <w:tcPr>
            <w:tcW w:w="705" w:type="pct"/>
            <w:shd w:val="clear" w:color="auto" w:fill="E5E5E5" w:themeFill="accent1" w:themeFillTint="33"/>
            <w:vAlign w:val="center"/>
          </w:tcPr>
          <w:p w14:paraId="70205693" w14:textId="77777777" w:rsidR="00BB123D" w:rsidRPr="00884DB7" w:rsidRDefault="00BB123D" w:rsidP="008163F3">
            <w:pPr>
              <w:pStyle w:val="Tablecenter"/>
              <w:keepNext/>
              <w:tabs>
                <w:tab w:val="center" w:pos="444"/>
              </w:tabs>
              <w:rPr>
                <w:sz w:val="20"/>
              </w:rPr>
            </w:pPr>
            <w:r>
              <w:rPr>
                <w:rFonts w:cs="Arial"/>
                <w:color w:val="000000"/>
                <w:sz w:val="20"/>
              </w:rPr>
              <w:t>4%</w:t>
            </w:r>
          </w:p>
        </w:tc>
        <w:tc>
          <w:tcPr>
            <w:tcW w:w="705" w:type="pct"/>
            <w:shd w:val="clear" w:color="auto" w:fill="E5E5E5" w:themeFill="accent1" w:themeFillTint="33"/>
            <w:vAlign w:val="center"/>
          </w:tcPr>
          <w:p w14:paraId="23A64827" w14:textId="77777777" w:rsidR="00BB123D" w:rsidRPr="00884DB7" w:rsidRDefault="00BB123D" w:rsidP="008163F3">
            <w:pPr>
              <w:pStyle w:val="Tablecenter"/>
              <w:keepNext/>
              <w:tabs>
                <w:tab w:val="center" w:pos="444"/>
              </w:tabs>
              <w:rPr>
                <w:sz w:val="20"/>
              </w:rPr>
            </w:pPr>
            <w:r>
              <w:rPr>
                <w:rFonts w:cs="Arial"/>
                <w:color w:val="000000"/>
                <w:sz w:val="20"/>
              </w:rPr>
              <w:t>4%</w:t>
            </w:r>
          </w:p>
        </w:tc>
        <w:tc>
          <w:tcPr>
            <w:tcW w:w="706" w:type="pct"/>
            <w:shd w:val="clear" w:color="auto" w:fill="E5E5E5" w:themeFill="accent1" w:themeFillTint="33"/>
            <w:vAlign w:val="center"/>
          </w:tcPr>
          <w:p w14:paraId="3D2AD8A9" w14:textId="77777777" w:rsidR="00BB123D" w:rsidRPr="00371F63" w:rsidRDefault="00BB123D" w:rsidP="008163F3">
            <w:pPr>
              <w:pStyle w:val="Tablecenter"/>
              <w:keepNext/>
              <w:tabs>
                <w:tab w:val="center" w:pos="444"/>
              </w:tabs>
              <w:rPr>
                <w:sz w:val="20"/>
              </w:rPr>
            </w:pPr>
            <w:r w:rsidRPr="000C31A9">
              <w:rPr>
                <w:rFonts w:cs="Arial"/>
                <w:color w:val="000000"/>
                <w:sz w:val="18"/>
                <w:szCs w:val="18"/>
              </w:rPr>
              <w:t>9%</w:t>
            </w:r>
          </w:p>
        </w:tc>
      </w:tr>
      <w:tr w:rsidR="00BB123D" w:rsidRPr="006F0EE7" w14:paraId="5A6A1CE8" w14:textId="77777777" w:rsidTr="008163F3">
        <w:trPr>
          <w:trHeight w:val="400"/>
          <w:jc w:val="center"/>
        </w:trPr>
        <w:tc>
          <w:tcPr>
            <w:tcW w:w="769" w:type="pct"/>
            <w:shd w:val="clear" w:color="auto" w:fill="auto"/>
            <w:vAlign w:val="center"/>
          </w:tcPr>
          <w:p w14:paraId="6FF7C069" w14:textId="77777777" w:rsidR="00BB123D" w:rsidRPr="006F0EE7" w:rsidRDefault="00BB123D" w:rsidP="008163F3">
            <w:pPr>
              <w:keepNext/>
              <w:spacing w:after="0" w:line="280" w:lineRule="exact"/>
              <w:jc w:val="left"/>
              <w:rPr>
                <w:sz w:val="20"/>
                <w:szCs w:val="20"/>
              </w:rPr>
            </w:pPr>
            <w:r w:rsidRPr="006F0EE7">
              <w:rPr>
                <w:rFonts w:cs="Arial"/>
                <w:color w:val="000000"/>
                <w:sz w:val="20"/>
                <w:szCs w:val="20"/>
              </w:rPr>
              <w:t>2000 to 2010</w:t>
            </w:r>
          </w:p>
        </w:tc>
        <w:tc>
          <w:tcPr>
            <w:tcW w:w="705" w:type="pct"/>
            <w:shd w:val="clear" w:color="auto" w:fill="auto"/>
            <w:vAlign w:val="center"/>
          </w:tcPr>
          <w:p w14:paraId="0E9D69FE" w14:textId="77777777" w:rsidR="00BB123D" w:rsidRPr="00884DB7" w:rsidRDefault="00BB123D" w:rsidP="008163F3">
            <w:pPr>
              <w:pStyle w:val="Tablecenter"/>
              <w:keepNext/>
              <w:tabs>
                <w:tab w:val="center" w:pos="444"/>
              </w:tabs>
              <w:rPr>
                <w:sz w:val="20"/>
              </w:rPr>
            </w:pPr>
            <w:r>
              <w:rPr>
                <w:rFonts w:cs="Arial"/>
                <w:color w:val="000000"/>
                <w:sz w:val="20"/>
              </w:rPr>
              <w:t>6%</w:t>
            </w:r>
          </w:p>
        </w:tc>
        <w:tc>
          <w:tcPr>
            <w:tcW w:w="705" w:type="pct"/>
            <w:shd w:val="clear" w:color="auto" w:fill="auto"/>
            <w:vAlign w:val="center"/>
          </w:tcPr>
          <w:p w14:paraId="47F7F3D7" w14:textId="77777777" w:rsidR="00BB123D" w:rsidRPr="00884DB7" w:rsidRDefault="00BB123D" w:rsidP="008163F3">
            <w:pPr>
              <w:pStyle w:val="Tablecenter"/>
              <w:keepNext/>
              <w:tabs>
                <w:tab w:val="center" w:pos="444"/>
              </w:tabs>
              <w:rPr>
                <w:sz w:val="20"/>
              </w:rPr>
            </w:pPr>
            <w:r>
              <w:rPr>
                <w:rFonts w:cs="Arial"/>
                <w:color w:val="000000"/>
                <w:sz w:val="20"/>
              </w:rPr>
              <w:t>8%</w:t>
            </w:r>
          </w:p>
        </w:tc>
        <w:tc>
          <w:tcPr>
            <w:tcW w:w="705" w:type="pct"/>
            <w:vAlign w:val="center"/>
          </w:tcPr>
          <w:p w14:paraId="0E524C49" w14:textId="77777777" w:rsidR="00BB123D" w:rsidRPr="00884DB7" w:rsidRDefault="00BB123D" w:rsidP="008163F3">
            <w:pPr>
              <w:pStyle w:val="Tablecenter"/>
              <w:keepNext/>
              <w:tabs>
                <w:tab w:val="center" w:pos="444"/>
              </w:tabs>
              <w:rPr>
                <w:sz w:val="20"/>
              </w:rPr>
            </w:pPr>
            <w:r w:rsidRPr="000C31A9">
              <w:rPr>
                <w:rFonts w:cs="Arial"/>
                <w:color w:val="000000"/>
                <w:sz w:val="18"/>
                <w:szCs w:val="18"/>
              </w:rPr>
              <w:t>7%</w:t>
            </w:r>
          </w:p>
        </w:tc>
        <w:tc>
          <w:tcPr>
            <w:tcW w:w="705" w:type="pct"/>
            <w:shd w:val="clear" w:color="auto" w:fill="auto"/>
            <w:vAlign w:val="center"/>
          </w:tcPr>
          <w:p w14:paraId="06454372" w14:textId="77777777" w:rsidR="00BB123D" w:rsidRPr="00884DB7" w:rsidRDefault="00BB123D" w:rsidP="008163F3">
            <w:pPr>
              <w:pStyle w:val="Tablecenter"/>
              <w:keepNext/>
              <w:tabs>
                <w:tab w:val="center" w:pos="444"/>
              </w:tabs>
              <w:rPr>
                <w:sz w:val="20"/>
              </w:rPr>
            </w:pPr>
            <w:r>
              <w:rPr>
                <w:rFonts w:cs="Arial"/>
                <w:color w:val="000000"/>
                <w:sz w:val="20"/>
              </w:rPr>
              <w:t>9%</w:t>
            </w:r>
          </w:p>
        </w:tc>
        <w:tc>
          <w:tcPr>
            <w:tcW w:w="705" w:type="pct"/>
            <w:shd w:val="clear" w:color="auto" w:fill="auto"/>
            <w:vAlign w:val="center"/>
          </w:tcPr>
          <w:p w14:paraId="2A39255C" w14:textId="77777777" w:rsidR="00BB123D" w:rsidRPr="00884DB7" w:rsidRDefault="00BB123D" w:rsidP="008163F3">
            <w:pPr>
              <w:pStyle w:val="Tablecenter"/>
              <w:keepNext/>
              <w:tabs>
                <w:tab w:val="center" w:pos="444"/>
              </w:tabs>
              <w:rPr>
                <w:sz w:val="20"/>
              </w:rPr>
            </w:pPr>
            <w:r>
              <w:rPr>
                <w:rFonts w:cs="Arial"/>
                <w:color w:val="000000"/>
                <w:sz w:val="20"/>
              </w:rPr>
              <w:t>12%</w:t>
            </w:r>
          </w:p>
        </w:tc>
        <w:tc>
          <w:tcPr>
            <w:tcW w:w="706" w:type="pct"/>
            <w:shd w:val="clear" w:color="auto" w:fill="auto"/>
            <w:vAlign w:val="center"/>
          </w:tcPr>
          <w:p w14:paraId="6D5B160F" w14:textId="77777777" w:rsidR="00BB123D" w:rsidRPr="00371F63" w:rsidRDefault="00BB123D" w:rsidP="008163F3">
            <w:pPr>
              <w:pStyle w:val="Tablecenter"/>
              <w:keepNext/>
              <w:tabs>
                <w:tab w:val="center" w:pos="444"/>
              </w:tabs>
              <w:rPr>
                <w:sz w:val="20"/>
              </w:rPr>
            </w:pPr>
            <w:r w:rsidRPr="000C31A9">
              <w:rPr>
                <w:rFonts w:cs="Arial"/>
                <w:color w:val="000000"/>
                <w:sz w:val="18"/>
                <w:szCs w:val="18"/>
              </w:rPr>
              <w:t>9%</w:t>
            </w:r>
          </w:p>
        </w:tc>
      </w:tr>
      <w:tr w:rsidR="00BB123D" w:rsidRPr="006F0EE7" w14:paraId="167A86A6" w14:textId="77777777" w:rsidTr="008163F3">
        <w:trPr>
          <w:trHeight w:val="351"/>
          <w:jc w:val="center"/>
        </w:trPr>
        <w:tc>
          <w:tcPr>
            <w:tcW w:w="769" w:type="pct"/>
            <w:shd w:val="clear" w:color="auto" w:fill="E5E5E5" w:themeFill="accent1" w:themeFillTint="33"/>
            <w:vAlign w:val="center"/>
          </w:tcPr>
          <w:p w14:paraId="33E3DA02" w14:textId="77777777" w:rsidR="00BB123D" w:rsidRPr="006F0EE7" w:rsidRDefault="00BB123D" w:rsidP="008163F3">
            <w:pPr>
              <w:keepNext/>
              <w:spacing w:after="0" w:line="280" w:lineRule="exact"/>
              <w:jc w:val="left"/>
              <w:rPr>
                <w:sz w:val="20"/>
                <w:szCs w:val="20"/>
              </w:rPr>
            </w:pPr>
            <w:r w:rsidRPr="006F0EE7">
              <w:rPr>
                <w:rFonts w:cs="Arial"/>
                <w:color w:val="000000"/>
                <w:sz w:val="20"/>
                <w:szCs w:val="20"/>
              </w:rPr>
              <w:t>2011 to 2014</w:t>
            </w:r>
          </w:p>
        </w:tc>
        <w:tc>
          <w:tcPr>
            <w:tcW w:w="705" w:type="pct"/>
            <w:shd w:val="clear" w:color="auto" w:fill="E5E5E5" w:themeFill="accent1" w:themeFillTint="33"/>
            <w:vAlign w:val="center"/>
          </w:tcPr>
          <w:p w14:paraId="472F3D84" w14:textId="77777777" w:rsidR="00BB123D" w:rsidRPr="00884DB7" w:rsidRDefault="00BB123D" w:rsidP="008163F3">
            <w:pPr>
              <w:pStyle w:val="Tablecenter"/>
              <w:keepNext/>
              <w:tabs>
                <w:tab w:val="center" w:pos="444"/>
              </w:tabs>
              <w:rPr>
                <w:sz w:val="20"/>
              </w:rPr>
            </w:pPr>
            <w:r>
              <w:rPr>
                <w:rFonts w:cs="Arial"/>
                <w:color w:val="000000"/>
                <w:sz w:val="20"/>
              </w:rPr>
              <w:t>2%</w:t>
            </w:r>
          </w:p>
        </w:tc>
        <w:tc>
          <w:tcPr>
            <w:tcW w:w="705" w:type="pct"/>
            <w:shd w:val="clear" w:color="auto" w:fill="E5E5E5" w:themeFill="accent1" w:themeFillTint="33"/>
            <w:vAlign w:val="center"/>
          </w:tcPr>
          <w:p w14:paraId="7A57D308" w14:textId="77777777" w:rsidR="00BB123D" w:rsidRPr="00884DB7" w:rsidRDefault="00BB123D" w:rsidP="008163F3">
            <w:pPr>
              <w:pStyle w:val="Tablecenter"/>
              <w:keepNext/>
              <w:tabs>
                <w:tab w:val="center" w:pos="444"/>
              </w:tabs>
              <w:rPr>
                <w:sz w:val="20"/>
              </w:rPr>
            </w:pPr>
            <w:r>
              <w:rPr>
                <w:rFonts w:cs="Arial"/>
                <w:color w:val="000000"/>
                <w:sz w:val="20"/>
              </w:rPr>
              <w:t>2%</w:t>
            </w:r>
          </w:p>
        </w:tc>
        <w:tc>
          <w:tcPr>
            <w:tcW w:w="705" w:type="pct"/>
            <w:shd w:val="clear" w:color="auto" w:fill="E5E5E5" w:themeFill="accent1" w:themeFillTint="33"/>
            <w:vAlign w:val="center"/>
          </w:tcPr>
          <w:p w14:paraId="1647D132" w14:textId="77777777" w:rsidR="00BB123D" w:rsidRPr="00884DB7" w:rsidRDefault="00BB123D" w:rsidP="008163F3">
            <w:pPr>
              <w:pStyle w:val="Tablecenter"/>
              <w:keepNext/>
              <w:tabs>
                <w:tab w:val="center" w:pos="444"/>
              </w:tabs>
              <w:rPr>
                <w:sz w:val="20"/>
              </w:rPr>
            </w:pPr>
            <w:r w:rsidRPr="000C31A9">
              <w:rPr>
                <w:rFonts w:cs="Arial"/>
                <w:color w:val="000000"/>
                <w:sz w:val="18"/>
                <w:szCs w:val="18"/>
              </w:rPr>
              <w:t>1%</w:t>
            </w:r>
          </w:p>
        </w:tc>
        <w:tc>
          <w:tcPr>
            <w:tcW w:w="705" w:type="pct"/>
            <w:shd w:val="clear" w:color="auto" w:fill="E5E5E5" w:themeFill="accent1" w:themeFillTint="33"/>
            <w:vAlign w:val="center"/>
          </w:tcPr>
          <w:p w14:paraId="5C31253B" w14:textId="77777777" w:rsidR="00BB123D" w:rsidRPr="00884DB7" w:rsidRDefault="00BB123D" w:rsidP="008163F3">
            <w:pPr>
              <w:pStyle w:val="Tablecenter"/>
              <w:keepNext/>
              <w:tabs>
                <w:tab w:val="center" w:pos="444"/>
              </w:tabs>
              <w:rPr>
                <w:sz w:val="20"/>
              </w:rPr>
            </w:pPr>
            <w:r>
              <w:rPr>
                <w:rFonts w:cs="Arial"/>
                <w:color w:val="000000"/>
                <w:sz w:val="20"/>
              </w:rPr>
              <w:t>15%</w:t>
            </w:r>
          </w:p>
        </w:tc>
        <w:tc>
          <w:tcPr>
            <w:tcW w:w="705" w:type="pct"/>
            <w:shd w:val="clear" w:color="auto" w:fill="E5E5E5" w:themeFill="accent1" w:themeFillTint="33"/>
            <w:vAlign w:val="center"/>
          </w:tcPr>
          <w:p w14:paraId="646E3FDE" w14:textId="77777777" w:rsidR="00BB123D" w:rsidRPr="00884DB7" w:rsidRDefault="00BB123D" w:rsidP="008163F3">
            <w:pPr>
              <w:pStyle w:val="Tablecenter"/>
              <w:keepNext/>
              <w:tabs>
                <w:tab w:val="center" w:pos="444"/>
              </w:tabs>
              <w:rPr>
                <w:sz w:val="20"/>
              </w:rPr>
            </w:pPr>
            <w:r>
              <w:rPr>
                <w:rFonts w:cs="Arial"/>
                <w:color w:val="000000"/>
                <w:sz w:val="20"/>
              </w:rPr>
              <w:t>8%</w:t>
            </w:r>
          </w:p>
        </w:tc>
        <w:tc>
          <w:tcPr>
            <w:tcW w:w="706" w:type="pct"/>
            <w:shd w:val="clear" w:color="auto" w:fill="E5E5E5" w:themeFill="accent1" w:themeFillTint="33"/>
            <w:vAlign w:val="center"/>
          </w:tcPr>
          <w:p w14:paraId="74951604" w14:textId="77777777" w:rsidR="00BB123D" w:rsidRPr="006F0EE7" w:rsidRDefault="00BB123D" w:rsidP="008163F3">
            <w:pPr>
              <w:pStyle w:val="Tablecenter"/>
              <w:keepNext/>
              <w:tabs>
                <w:tab w:val="center" w:pos="444"/>
              </w:tabs>
              <w:rPr>
                <w:sz w:val="20"/>
              </w:rPr>
            </w:pPr>
            <w:r w:rsidRPr="000C31A9">
              <w:rPr>
                <w:rFonts w:cs="Arial"/>
                <w:color w:val="000000"/>
                <w:sz w:val="18"/>
                <w:szCs w:val="18"/>
              </w:rPr>
              <w:t>2%</w:t>
            </w:r>
          </w:p>
        </w:tc>
      </w:tr>
      <w:tr w:rsidR="00BB123D" w:rsidRPr="006F0EE7" w14:paraId="7DCDB114" w14:textId="77777777" w:rsidTr="008163F3">
        <w:trPr>
          <w:trHeight w:val="400"/>
          <w:jc w:val="center"/>
        </w:trPr>
        <w:tc>
          <w:tcPr>
            <w:tcW w:w="769" w:type="pct"/>
            <w:shd w:val="clear" w:color="auto" w:fill="auto"/>
            <w:vAlign w:val="center"/>
          </w:tcPr>
          <w:p w14:paraId="758C570F" w14:textId="77777777" w:rsidR="00BB123D" w:rsidRPr="006F0EE7" w:rsidRDefault="00BB123D" w:rsidP="008163F3">
            <w:pPr>
              <w:keepNext/>
              <w:spacing w:after="0" w:line="280" w:lineRule="exact"/>
              <w:jc w:val="left"/>
              <w:rPr>
                <w:rFonts w:cs="Arial"/>
                <w:color w:val="000000"/>
                <w:sz w:val="20"/>
                <w:szCs w:val="20"/>
              </w:rPr>
            </w:pPr>
            <w:r w:rsidRPr="006F0EE7">
              <w:rPr>
                <w:rFonts w:cs="Arial"/>
                <w:color w:val="000000"/>
                <w:sz w:val="20"/>
                <w:szCs w:val="20"/>
              </w:rPr>
              <w:t>2015 or after</w:t>
            </w:r>
          </w:p>
        </w:tc>
        <w:tc>
          <w:tcPr>
            <w:tcW w:w="705" w:type="pct"/>
            <w:shd w:val="clear" w:color="auto" w:fill="auto"/>
            <w:vAlign w:val="center"/>
          </w:tcPr>
          <w:p w14:paraId="23F4C29A" w14:textId="77777777" w:rsidR="00BB123D" w:rsidRPr="00884DB7" w:rsidRDefault="00BB123D" w:rsidP="008163F3">
            <w:pPr>
              <w:pStyle w:val="Tablecenter"/>
              <w:keepNext/>
              <w:tabs>
                <w:tab w:val="center" w:pos="444"/>
              </w:tabs>
              <w:rPr>
                <w:sz w:val="20"/>
              </w:rPr>
            </w:pPr>
            <w:r>
              <w:rPr>
                <w:rFonts w:cs="Arial"/>
                <w:color w:val="000000"/>
                <w:sz w:val="20"/>
              </w:rPr>
              <w:t>1%</w:t>
            </w:r>
          </w:p>
        </w:tc>
        <w:tc>
          <w:tcPr>
            <w:tcW w:w="705" w:type="pct"/>
            <w:shd w:val="clear" w:color="auto" w:fill="auto"/>
            <w:vAlign w:val="center"/>
          </w:tcPr>
          <w:p w14:paraId="7FDA5400" w14:textId="77777777" w:rsidR="00BB123D" w:rsidRPr="00884DB7" w:rsidRDefault="00BB123D" w:rsidP="008163F3">
            <w:pPr>
              <w:pStyle w:val="Tablecenter"/>
              <w:keepNext/>
              <w:tabs>
                <w:tab w:val="center" w:pos="444"/>
              </w:tabs>
              <w:rPr>
                <w:sz w:val="20"/>
              </w:rPr>
            </w:pPr>
            <w:r>
              <w:rPr>
                <w:rFonts w:cs="Arial"/>
                <w:color w:val="000000"/>
                <w:sz w:val="20"/>
              </w:rPr>
              <w:t>1%</w:t>
            </w:r>
          </w:p>
        </w:tc>
        <w:tc>
          <w:tcPr>
            <w:tcW w:w="705" w:type="pct"/>
            <w:vAlign w:val="center"/>
          </w:tcPr>
          <w:p w14:paraId="75D57DD5" w14:textId="77777777" w:rsidR="00BB123D" w:rsidRPr="00884DB7" w:rsidRDefault="00BB123D" w:rsidP="008163F3">
            <w:pPr>
              <w:pStyle w:val="Tablecenter"/>
              <w:keepNext/>
              <w:tabs>
                <w:tab w:val="center" w:pos="444"/>
              </w:tabs>
              <w:rPr>
                <w:sz w:val="20"/>
              </w:rPr>
            </w:pPr>
            <w:r>
              <w:rPr>
                <w:rFonts w:cs="Arial"/>
                <w:color w:val="000000"/>
                <w:sz w:val="18"/>
                <w:szCs w:val="18"/>
              </w:rPr>
              <w:t>&lt;</w:t>
            </w:r>
            <w:r w:rsidRPr="000C31A9">
              <w:rPr>
                <w:rFonts w:cs="Arial"/>
                <w:color w:val="000000"/>
                <w:sz w:val="18"/>
                <w:szCs w:val="18"/>
              </w:rPr>
              <w:t>1%</w:t>
            </w:r>
          </w:p>
        </w:tc>
        <w:tc>
          <w:tcPr>
            <w:tcW w:w="705" w:type="pct"/>
            <w:shd w:val="clear" w:color="auto" w:fill="auto"/>
            <w:vAlign w:val="center"/>
          </w:tcPr>
          <w:p w14:paraId="1A493BB5" w14:textId="77777777" w:rsidR="00BB123D" w:rsidRPr="00884DB7" w:rsidRDefault="00BB123D" w:rsidP="008163F3">
            <w:pPr>
              <w:pStyle w:val="Tablecenter"/>
              <w:keepNext/>
              <w:tabs>
                <w:tab w:val="center" w:pos="444"/>
              </w:tabs>
              <w:rPr>
                <w:sz w:val="20"/>
              </w:rPr>
            </w:pPr>
            <w:r>
              <w:rPr>
                <w:rFonts w:cs="Arial"/>
                <w:color w:val="000000"/>
                <w:sz w:val="20"/>
              </w:rPr>
              <w:t>25%</w:t>
            </w:r>
          </w:p>
        </w:tc>
        <w:tc>
          <w:tcPr>
            <w:tcW w:w="705" w:type="pct"/>
            <w:shd w:val="clear" w:color="auto" w:fill="auto"/>
            <w:vAlign w:val="center"/>
          </w:tcPr>
          <w:p w14:paraId="068454D1" w14:textId="77777777" w:rsidR="00BB123D" w:rsidRPr="00884DB7" w:rsidRDefault="00BB123D" w:rsidP="008163F3">
            <w:pPr>
              <w:pStyle w:val="Tablecenter"/>
              <w:keepNext/>
              <w:tabs>
                <w:tab w:val="center" w:pos="444"/>
              </w:tabs>
              <w:rPr>
                <w:sz w:val="20"/>
              </w:rPr>
            </w:pPr>
            <w:r>
              <w:rPr>
                <w:rFonts w:cs="Arial"/>
                <w:color w:val="000000"/>
                <w:sz w:val="20"/>
              </w:rPr>
              <w:t>39%</w:t>
            </w:r>
          </w:p>
        </w:tc>
        <w:tc>
          <w:tcPr>
            <w:tcW w:w="706" w:type="pct"/>
            <w:shd w:val="clear" w:color="auto" w:fill="auto"/>
            <w:vAlign w:val="center"/>
          </w:tcPr>
          <w:p w14:paraId="1DB68309" w14:textId="77777777" w:rsidR="00BB123D" w:rsidRPr="006F0EE7" w:rsidRDefault="00BB123D" w:rsidP="008163F3">
            <w:pPr>
              <w:pStyle w:val="Tablecenter"/>
              <w:keepNext/>
              <w:tabs>
                <w:tab w:val="center" w:pos="444"/>
              </w:tabs>
              <w:rPr>
                <w:sz w:val="20"/>
              </w:rPr>
            </w:pPr>
            <w:r>
              <w:rPr>
                <w:rFonts w:cs="Arial"/>
                <w:color w:val="000000"/>
                <w:sz w:val="18"/>
                <w:szCs w:val="18"/>
              </w:rPr>
              <w:t>&lt;</w:t>
            </w:r>
            <w:r w:rsidRPr="000C31A9">
              <w:rPr>
                <w:rFonts w:cs="Arial"/>
                <w:color w:val="000000"/>
                <w:sz w:val="18"/>
                <w:szCs w:val="18"/>
              </w:rPr>
              <w:t>1%</w:t>
            </w:r>
          </w:p>
        </w:tc>
      </w:tr>
      <w:tr w:rsidR="00BB123D" w:rsidRPr="006F0EE7" w14:paraId="6D4E9650" w14:textId="77777777" w:rsidTr="008163F3">
        <w:trPr>
          <w:trHeight w:val="400"/>
          <w:jc w:val="center"/>
        </w:trPr>
        <w:tc>
          <w:tcPr>
            <w:tcW w:w="5000" w:type="pct"/>
            <w:gridSpan w:val="7"/>
          </w:tcPr>
          <w:p w14:paraId="570F510A" w14:textId="77777777" w:rsidR="00BB123D" w:rsidRPr="00B96DBF" w:rsidRDefault="00BB123D" w:rsidP="008163F3">
            <w:pPr>
              <w:pStyle w:val="Tablecenter"/>
              <w:keepNext/>
              <w:tabs>
                <w:tab w:val="center" w:pos="444"/>
              </w:tabs>
              <w:spacing w:line="240" w:lineRule="auto"/>
              <w:jc w:val="left"/>
              <w:rPr>
                <w:rFonts w:cs="Arial"/>
                <w:color w:val="000000"/>
                <w:sz w:val="18"/>
                <w:szCs w:val="18"/>
              </w:rPr>
            </w:pPr>
            <w:r w:rsidRPr="006F0EE7">
              <w:rPr>
                <w:rFonts w:cs="Arial"/>
                <w:color w:val="000000"/>
                <w:sz w:val="18"/>
                <w:szCs w:val="18"/>
                <w:vertAlign w:val="superscript"/>
              </w:rPr>
              <w:t>1</w:t>
            </w:r>
            <w:r>
              <w:rPr>
                <w:rFonts w:cs="Arial"/>
                <w:color w:val="000000"/>
                <w:sz w:val="18"/>
                <w:szCs w:val="18"/>
                <w:vertAlign w:val="superscript"/>
              </w:rPr>
              <w:t xml:space="preserve"> </w:t>
            </w:r>
            <w:r>
              <w:rPr>
                <w:rFonts w:cs="Arial"/>
                <w:color w:val="000000"/>
                <w:sz w:val="18"/>
                <w:szCs w:val="18"/>
              </w:rPr>
              <w:t>Percentages do not sum to 100% due to rounding.</w:t>
            </w:r>
          </w:p>
          <w:p w14:paraId="01A4C161" w14:textId="77777777" w:rsidR="00BB123D" w:rsidRDefault="00BB123D" w:rsidP="008163F3">
            <w:pPr>
              <w:pStyle w:val="Tablecenter"/>
              <w:keepNext/>
              <w:tabs>
                <w:tab w:val="center" w:pos="444"/>
              </w:tabs>
              <w:spacing w:line="240" w:lineRule="auto"/>
              <w:jc w:val="left"/>
              <w:rPr>
                <w:sz w:val="18"/>
                <w:szCs w:val="18"/>
              </w:rPr>
            </w:pPr>
            <w:r>
              <w:rPr>
                <w:rFonts w:cs="Arial"/>
                <w:color w:val="000000"/>
                <w:sz w:val="18"/>
                <w:szCs w:val="18"/>
                <w:vertAlign w:val="superscript"/>
              </w:rPr>
              <w:t>2</w:t>
            </w:r>
            <w:r w:rsidRPr="006F0EE7">
              <w:rPr>
                <w:rFonts w:cs="Arial"/>
                <w:color w:val="000000"/>
                <w:sz w:val="18"/>
                <w:szCs w:val="18"/>
              </w:rPr>
              <w:t xml:space="preserve"> </w:t>
            </w:r>
            <w:r>
              <w:rPr>
                <w:sz w:val="18"/>
                <w:szCs w:val="18"/>
              </w:rPr>
              <w:t xml:space="preserve">Source: U.S. Census Bureau. ACS 2012-2016. Proportions are based on occupied housing units. </w:t>
            </w:r>
            <w:r w:rsidRPr="000C31A9">
              <w:rPr>
                <w:rFonts w:cs="Arial"/>
                <w:color w:val="000000"/>
                <w:sz w:val="18"/>
                <w:szCs w:val="18"/>
              </w:rPr>
              <w:t>The earliest age in Census home age classification is 19</w:t>
            </w:r>
            <w:r>
              <w:rPr>
                <w:rFonts w:cs="Arial"/>
                <w:color w:val="000000"/>
                <w:sz w:val="18"/>
                <w:szCs w:val="18"/>
              </w:rPr>
              <w:t>3</w:t>
            </w:r>
            <w:r w:rsidRPr="000C31A9">
              <w:rPr>
                <w:rFonts w:cs="Arial"/>
                <w:color w:val="000000"/>
                <w:sz w:val="18"/>
                <w:szCs w:val="18"/>
              </w:rPr>
              <w:t>9 or earlier.</w:t>
            </w:r>
          </w:p>
          <w:p w14:paraId="289B6A6D" w14:textId="77777777" w:rsidR="00BB123D" w:rsidRPr="006F0EE7" w:rsidRDefault="00BB123D" w:rsidP="008163F3">
            <w:pPr>
              <w:pStyle w:val="Tablecenter"/>
              <w:keepNext/>
              <w:tabs>
                <w:tab w:val="center" w:pos="444"/>
              </w:tabs>
              <w:spacing w:line="240" w:lineRule="auto"/>
              <w:jc w:val="left"/>
              <w:rPr>
                <w:rFonts w:cs="Arial"/>
                <w:color w:val="000000"/>
                <w:sz w:val="18"/>
                <w:szCs w:val="18"/>
              </w:rPr>
            </w:pPr>
            <w:r>
              <w:rPr>
                <w:sz w:val="18"/>
                <w:szCs w:val="18"/>
                <w:vertAlign w:val="superscript"/>
              </w:rPr>
              <w:t>3</w:t>
            </w:r>
            <w:r>
              <w:rPr>
                <w:sz w:val="18"/>
                <w:szCs w:val="18"/>
              </w:rPr>
              <w:t xml:space="preserve"> </w:t>
            </w:r>
            <w:r w:rsidRPr="006F0EE7">
              <w:rPr>
                <w:sz w:val="18"/>
                <w:szCs w:val="18"/>
              </w:rPr>
              <w:t xml:space="preserve">More </w:t>
            </w:r>
            <w:r w:rsidRPr="00E23073">
              <w:rPr>
                <w:sz w:val="18"/>
                <w:szCs w:val="18"/>
              </w:rPr>
              <w:t xml:space="preserve">than 300 </w:t>
            </w:r>
            <w:r w:rsidRPr="006F0EE7">
              <w:rPr>
                <w:sz w:val="18"/>
                <w:szCs w:val="18"/>
              </w:rPr>
              <w:t xml:space="preserve">web-survey respondents did not know the age of their home, </w:t>
            </w:r>
            <w:r>
              <w:rPr>
                <w:sz w:val="18"/>
                <w:szCs w:val="18"/>
              </w:rPr>
              <w:t>so counts are lower</w:t>
            </w:r>
            <w:r w:rsidRPr="006F0EE7">
              <w:rPr>
                <w:sz w:val="18"/>
                <w:szCs w:val="18"/>
              </w:rPr>
              <w:t>.</w:t>
            </w:r>
          </w:p>
        </w:tc>
      </w:tr>
    </w:tbl>
    <w:p w14:paraId="7AE961AC" w14:textId="31750B3F" w:rsidR="00BB123D" w:rsidRDefault="00BB123D" w:rsidP="00BB123D">
      <w:pPr>
        <w:pStyle w:val="Normalaftertable"/>
      </w:pPr>
      <w:r>
        <w:t>The average web-survey respondent estimated that their home’s conditioned floor area was 1,689 sq. ft. (</w:t>
      </w:r>
      <w:r w:rsidRPr="00BE4935">
        <w:rPr>
          <w:rStyle w:val="CrossRefChar"/>
        </w:rPr>
        <w:fldChar w:fldCharType="begin"/>
      </w:r>
      <w:r w:rsidRPr="00BE4935">
        <w:rPr>
          <w:rStyle w:val="CrossRefChar"/>
        </w:rPr>
        <w:instrText xml:space="preserve"> REF _Ref6240457 \h </w:instrText>
      </w:r>
      <w:r>
        <w:rPr>
          <w:rStyle w:val="CrossRefChar"/>
        </w:rPr>
        <w:instrText xml:space="preserve"> \* MERGEFORMAT </w:instrText>
      </w:r>
      <w:r w:rsidRPr="00BE4935">
        <w:rPr>
          <w:rStyle w:val="CrossRefChar"/>
        </w:rPr>
      </w:r>
      <w:r w:rsidRPr="00BE4935">
        <w:rPr>
          <w:rStyle w:val="CrossRefChar"/>
        </w:rPr>
        <w:fldChar w:fldCharType="separate"/>
      </w:r>
      <w:r w:rsidR="008D452E" w:rsidRPr="008D452E">
        <w:rPr>
          <w:rStyle w:val="CrossRefChar"/>
        </w:rPr>
        <w:t>Table 36</w:t>
      </w:r>
      <w:r w:rsidRPr="00BE4935">
        <w:rPr>
          <w:rStyle w:val="CrossRefChar"/>
        </w:rPr>
        <w:fldChar w:fldCharType="end"/>
      </w:r>
      <w:r>
        <w:t>). Single-family respondents most often estimated that their homes were between 1,000 and 2,000 square feet (51%), while the majority of multifamily respondents estimated that their units were between 500 and 1,500 sq. ft. (80%).</w:t>
      </w:r>
      <w:r w:rsidR="00025A9E">
        <w:t xml:space="preserve"> Single-family on-site visits did not include measurement of conditioned floor area.</w:t>
      </w:r>
    </w:p>
    <w:p w14:paraId="66550D93" w14:textId="12EFD288" w:rsidR="00BB123D" w:rsidRDefault="00BB123D" w:rsidP="00BB123D">
      <w:pPr>
        <w:pStyle w:val="Caption"/>
      </w:pPr>
      <w:bookmarkStart w:id="168" w:name="_Ref6240457"/>
      <w:bookmarkStart w:id="169" w:name="_Hlk11152487"/>
      <w:r>
        <w:t xml:space="preserve">Table </w:t>
      </w:r>
      <w:r w:rsidRPr="00B72573">
        <w:fldChar w:fldCharType="begin"/>
      </w:r>
      <w:r>
        <w:rPr>
          <w:noProof/>
        </w:rPr>
        <w:instrText xml:space="preserve"> SEQ Table \* ARABIC </w:instrText>
      </w:r>
      <w:r w:rsidRPr="00B72573">
        <w:rPr>
          <w:noProof/>
        </w:rPr>
        <w:fldChar w:fldCharType="separate"/>
      </w:r>
      <w:r w:rsidR="008D452E">
        <w:rPr>
          <w:noProof/>
        </w:rPr>
        <w:t>36</w:t>
      </w:r>
      <w:r w:rsidRPr="00B72573">
        <w:fldChar w:fldCharType="end"/>
      </w:r>
      <w:bookmarkEnd w:id="168"/>
      <w:r>
        <w:t>: Conditioned Floor Area</w:t>
      </w:r>
    </w:p>
    <w:p w14:paraId="67F6B79C" w14:textId="77777777" w:rsidR="00BB123D" w:rsidRPr="006F7BC9" w:rsidRDefault="00BB123D" w:rsidP="00BB123D">
      <w:pPr>
        <w:pStyle w:val="TableSubcaption"/>
        <w:keepNext/>
        <w:rPr>
          <w:vertAlign w:val="superscript"/>
        </w:rPr>
      </w:pPr>
      <w:r>
        <w:t>(Source: web-survey)</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580"/>
        <w:gridCol w:w="2580"/>
        <w:gridCol w:w="2581"/>
      </w:tblGrid>
      <w:tr w:rsidR="00BB123D" w:rsidRPr="00BA7E99" w14:paraId="1A7A3913" w14:textId="77777777" w:rsidTr="008163F3">
        <w:trPr>
          <w:trHeight w:val="400"/>
          <w:jc w:val="center"/>
        </w:trPr>
        <w:tc>
          <w:tcPr>
            <w:tcW w:w="865" w:type="pct"/>
            <w:tcBorders>
              <w:top w:val="nil"/>
              <w:left w:val="nil"/>
              <w:bottom w:val="nil"/>
              <w:right w:val="nil"/>
            </w:tcBorders>
            <w:shd w:val="clear" w:color="auto" w:fill="046A38" w:themeFill="accent2"/>
            <w:vAlign w:val="center"/>
          </w:tcPr>
          <w:p w14:paraId="7EEEDB7F" w14:textId="77777777" w:rsidR="00BB123D" w:rsidRPr="005C4905" w:rsidRDefault="00BB123D" w:rsidP="008163F3">
            <w:pPr>
              <w:keepNext/>
              <w:spacing w:after="0" w:line="280" w:lineRule="exact"/>
              <w:jc w:val="left"/>
              <w:rPr>
                <w:b/>
                <w:sz w:val="20"/>
                <w:szCs w:val="20"/>
              </w:rPr>
            </w:pPr>
            <w:r w:rsidRPr="00FF2211">
              <w:rPr>
                <w:b/>
                <w:color w:val="FFFFFF" w:themeColor="background1"/>
                <w:sz w:val="20"/>
                <w:szCs w:val="20"/>
              </w:rPr>
              <w:t>Square Feet</w:t>
            </w:r>
          </w:p>
        </w:tc>
        <w:tc>
          <w:tcPr>
            <w:tcW w:w="1378" w:type="pct"/>
            <w:tcBorders>
              <w:top w:val="nil"/>
              <w:left w:val="nil"/>
              <w:bottom w:val="nil"/>
              <w:right w:val="nil"/>
            </w:tcBorders>
            <w:shd w:val="clear" w:color="auto" w:fill="046A38" w:themeFill="accent2"/>
            <w:vAlign w:val="center"/>
          </w:tcPr>
          <w:p w14:paraId="2C6792B2" w14:textId="77777777" w:rsidR="00BB123D" w:rsidRPr="005C4905" w:rsidRDefault="00BB123D" w:rsidP="008163F3">
            <w:pPr>
              <w:pStyle w:val="Tablecenter"/>
              <w:keepNext/>
              <w:rPr>
                <w:b/>
                <w:color w:val="FFFFFF" w:themeColor="background1"/>
                <w:sz w:val="20"/>
              </w:rPr>
            </w:pPr>
            <w:r w:rsidRPr="0063662E">
              <w:rPr>
                <w:b/>
                <w:color w:val="FFFFFF" w:themeColor="background1"/>
                <w:sz w:val="20"/>
              </w:rPr>
              <w:t>Single-family</w:t>
            </w:r>
            <w:r>
              <w:rPr>
                <w:b/>
                <w:color w:val="FFFFFF" w:themeColor="background1"/>
                <w:sz w:val="20"/>
              </w:rPr>
              <w:t>, 1-4 units</w:t>
            </w:r>
          </w:p>
          <w:p w14:paraId="1C737E5F" w14:textId="77777777" w:rsidR="00BB123D" w:rsidRPr="005C4905" w:rsidRDefault="00BB123D" w:rsidP="008163F3">
            <w:pPr>
              <w:pStyle w:val="Tablecenter"/>
              <w:keepNext/>
              <w:rPr>
                <w:b/>
                <w:color w:val="FFFFFF" w:themeColor="background1"/>
                <w:sz w:val="20"/>
              </w:rPr>
            </w:pPr>
            <w:r>
              <w:rPr>
                <w:b/>
                <w:color w:val="FFFFFF" w:themeColor="background1"/>
                <w:sz w:val="20"/>
              </w:rPr>
              <w:t>(n=1,508</w:t>
            </w:r>
            <w:r w:rsidRPr="0063662E">
              <w:rPr>
                <w:b/>
                <w:color w:val="FFFFFF" w:themeColor="background1"/>
                <w:sz w:val="20"/>
              </w:rPr>
              <w:t>)</w:t>
            </w:r>
          </w:p>
        </w:tc>
        <w:tc>
          <w:tcPr>
            <w:tcW w:w="1378" w:type="pct"/>
            <w:tcBorders>
              <w:top w:val="nil"/>
              <w:left w:val="nil"/>
              <w:bottom w:val="nil"/>
              <w:right w:val="nil"/>
            </w:tcBorders>
            <w:shd w:val="clear" w:color="auto" w:fill="046A38" w:themeFill="accent2"/>
            <w:vAlign w:val="center"/>
          </w:tcPr>
          <w:p w14:paraId="15C3D5D6" w14:textId="77777777" w:rsidR="00BB123D" w:rsidRPr="005C4905" w:rsidRDefault="00BB123D" w:rsidP="008163F3">
            <w:pPr>
              <w:pStyle w:val="Tablecenter"/>
              <w:keepNext/>
              <w:rPr>
                <w:b/>
                <w:color w:val="FFFFFF" w:themeColor="background1"/>
                <w:sz w:val="20"/>
              </w:rPr>
            </w:pPr>
            <w:r w:rsidRPr="0063662E">
              <w:rPr>
                <w:b/>
                <w:color w:val="FFFFFF" w:themeColor="background1"/>
                <w:sz w:val="20"/>
              </w:rPr>
              <w:t>Multifamily</w:t>
            </w:r>
            <w:r>
              <w:rPr>
                <w:b/>
                <w:color w:val="FFFFFF" w:themeColor="background1"/>
                <w:sz w:val="20"/>
              </w:rPr>
              <w:t>, 5+ units</w:t>
            </w:r>
          </w:p>
          <w:p w14:paraId="14EF259F" w14:textId="77777777" w:rsidR="00BB123D" w:rsidRPr="005C4905" w:rsidRDefault="00BB123D" w:rsidP="008163F3">
            <w:pPr>
              <w:pStyle w:val="Tablecenter"/>
              <w:keepNext/>
              <w:rPr>
                <w:b/>
                <w:color w:val="FFFFFF" w:themeColor="background1"/>
                <w:sz w:val="20"/>
              </w:rPr>
            </w:pPr>
            <w:r>
              <w:rPr>
                <w:b/>
                <w:color w:val="FFFFFF" w:themeColor="background1"/>
                <w:sz w:val="20"/>
              </w:rPr>
              <w:t>(n=564</w:t>
            </w:r>
            <w:r w:rsidRPr="0063662E">
              <w:rPr>
                <w:b/>
                <w:color w:val="FFFFFF" w:themeColor="background1"/>
                <w:sz w:val="20"/>
              </w:rPr>
              <w:t>)</w:t>
            </w:r>
            <w:r w:rsidRPr="00BE4935">
              <w:rPr>
                <w:b/>
                <w:color w:val="FFFFFF" w:themeColor="background1"/>
                <w:sz w:val="20"/>
                <w:vertAlign w:val="superscript"/>
              </w:rPr>
              <w:t>1</w:t>
            </w:r>
          </w:p>
        </w:tc>
        <w:tc>
          <w:tcPr>
            <w:tcW w:w="1379" w:type="pct"/>
            <w:tcBorders>
              <w:top w:val="nil"/>
              <w:left w:val="nil"/>
              <w:bottom w:val="nil"/>
              <w:right w:val="nil"/>
            </w:tcBorders>
            <w:shd w:val="clear" w:color="auto" w:fill="08A4BD"/>
            <w:vAlign w:val="center"/>
          </w:tcPr>
          <w:p w14:paraId="3583050D" w14:textId="77777777" w:rsidR="00BB123D" w:rsidRPr="005C4905" w:rsidRDefault="00BB123D" w:rsidP="008163F3">
            <w:pPr>
              <w:pStyle w:val="Tablecenter"/>
              <w:keepNext/>
              <w:rPr>
                <w:b/>
                <w:color w:val="FFFFFF" w:themeColor="background1"/>
                <w:sz w:val="20"/>
              </w:rPr>
            </w:pPr>
            <w:r w:rsidRPr="0063662E">
              <w:rPr>
                <w:b/>
                <w:color w:val="FFFFFF" w:themeColor="background1"/>
                <w:sz w:val="20"/>
              </w:rPr>
              <w:t>Overall</w:t>
            </w:r>
          </w:p>
          <w:p w14:paraId="7E6597B7" w14:textId="77777777" w:rsidR="00BB123D" w:rsidRPr="005C4905" w:rsidRDefault="00BB123D" w:rsidP="008163F3">
            <w:pPr>
              <w:pStyle w:val="Tablecenter"/>
              <w:keepNext/>
              <w:rPr>
                <w:b/>
                <w:color w:val="FFFFFF" w:themeColor="background1"/>
                <w:sz w:val="20"/>
              </w:rPr>
            </w:pPr>
            <w:r>
              <w:rPr>
                <w:b/>
                <w:color w:val="FFFFFF" w:themeColor="background1"/>
                <w:sz w:val="20"/>
              </w:rPr>
              <w:t>(n=2,072</w:t>
            </w:r>
            <w:r w:rsidRPr="0063662E">
              <w:rPr>
                <w:b/>
                <w:color w:val="FFFFFF" w:themeColor="background1"/>
                <w:sz w:val="20"/>
              </w:rPr>
              <w:t>)</w:t>
            </w:r>
          </w:p>
        </w:tc>
      </w:tr>
      <w:tr w:rsidR="00BB123D" w:rsidRPr="00BA7E99" w14:paraId="2F41DF43" w14:textId="77777777" w:rsidTr="008163F3">
        <w:trPr>
          <w:trHeight w:val="400"/>
          <w:jc w:val="center"/>
        </w:trPr>
        <w:tc>
          <w:tcPr>
            <w:tcW w:w="865" w:type="pct"/>
            <w:tcBorders>
              <w:top w:val="nil"/>
              <w:left w:val="nil"/>
              <w:bottom w:val="nil"/>
              <w:right w:val="nil"/>
            </w:tcBorders>
            <w:shd w:val="clear" w:color="auto" w:fill="auto"/>
            <w:vAlign w:val="center"/>
          </w:tcPr>
          <w:p w14:paraId="5DEC4F77" w14:textId="77777777" w:rsidR="00BB123D" w:rsidRPr="00BE4935" w:rsidRDefault="00BB123D" w:rsidP="008163F3">
            <w:pPr>
              <w:keepNext/>
              <w:spacing w:after="0" w:line="280" w:lineRule="exact"/>
              <w:jc w:val="left"/>
              <w:rPr>
                <w:rFonts w:cs="Arial"/>
                <w:color w:val="000000"/>
                <w:sz w:val="20"/>
                <w:szCs w:val="20"/>
              </w:rPr>
            </w:pPr>
            <w:r w:rsidRPr="00BE4935">
              <w:rPr>
                <w:rFonts w:cs="Arial"/>
                <w:color w:val="212121"/>
                <w:sz w:val="20"/>
                <w:szCs w:val="20"/>
              </w:rPr>
              <w:t>Less than 500</w:t>
            </w:r>
          </w:p>
        </w:tc>
        <w:tc>
          <w:tcPr>
            <w:tcW w:w="1378" w:type="pct"/>
            <w:tcBorders>
              <w:top w:val="nil"/>
              <w:left w:val="nil"/>
              <w:bottom w:val="nil"/>
              <w:right w:val="nil"/>
            </w:tcBorders>
            <w:shd w:val="clear" w:color="auto" w:fill="auto"/>
            <w:tcMar>
              <w:left w:w="58" w:type="dxa"/>
              <w:right w:w="58" w:type="dxa"/>
            </w:tcMar>
            <w:vAlign w:val="center"/>
          </w:tcPr>
          <w:p w14:paraId="4DB15F99" w14:textId="77777777" w:rsidR="00BB123D" w:rsidRPr="00BE4935" w:rsidRDefault="00BB123D" w:rsidP="008163F3">
            <w:pPr>
              <w:pStyle w:val="Tablecenter"/>
              <w:keepNext/>
              <w:tabs>
                <w:tab w:val="center" w:pos="390"/>
              </w:tabs>
              <w:rPr>
                <w:rFonts w:cs="Arial"/>
                <w:sz w:val="20"/>
              </w:rPr>
            </w:pPr>
            <w:r w:rsidRPr="00BE4935">
              <w:rPr>
                <w:rFonts w:cs="Arial"/>
                <w:color w:val="212121"/>
                <w:sz w:val="20"/>
              </w:rPr>
              <w:t>2%</w:t>
            </w:r>
          </w:p>
        </w:tc>
        <w:tc>
          <w:tcPr>
            <w:tcW w:w="1378" w:type="pct"/>
            <w:tcBorders>
              <w:top w:val="nil"/>
              <w:left w:val="nil"/>
              <w:bottom w:val="nil"/>
              <w:right w:val="nil"/>
            </w:tcBorders>
            <w:shd w:val="clear" w:color="auto" w:fill="auto"/>
            <w:tcMar>
              <w:left w:w="58" w:type="dxa"/>
              <w:right w:w="58" w:type="dxa"/>
            </w:tcMar>
            <w:vAlign w:val="center"/>
          </w:tcPr>
          <w:p w14:paraId="28AD427B" w14:textId="77777777" w:rsidR="00BB123D" w:rsidRPr="00BE4935" w:rsidRDefault="00BB123D" w:rsidP="008163F3">
            <w:pPr>
              <w:pStyle w:val="Tablecenter"/>
              <w:keepNext/>
              <w:tabs>
                <w:tab w:val="center" w:pos="354"/>
              </w:tabs>
              <w:rPr>
                <w:rFonts w:cs="Arial"/>
                <w:sz w:val="20"/>
              </w:rPr>
            </w:pPr>
            <w:r w:rsidRPr="00BE4935">
              <w:rPr>
                <w:rFonts w:cs="Arial"/>
                <w:color w:val="212121"/>
                <w:sz w:val="20"/>
              </w:rPr>
              <w:t>13%</w:t>
            </w:r>
          </w:p>
        </w:tc>
        <w:tc>
          <w:tcPr>
            <w:tcW w:w="1379" w:type="pct"/>
            <w:tcBorders>
              <w:top w:val="nil"/>
              <w:left w:val="nil"/>
              <w:bottom w:val="nil"/>
              <w:right w:val="nil"/>
            </w:tcBorders>
            <w:shd w:val="clear" w:color="auto" w:fill="auto"/>
            <w:tcMar>
              <w:left w:w="58" w:type="dxa"/>
              <w:right w:w="58" w:type="dxa"/>
            </w:tcMar>
            <w:vAlign w:val="center"/>
          </w:tcPr>
          <w:p w14:paraId="19DC309E" w14:textId="77777777" w:rsidR="00BB123D" w:rsidRPr="00BE4935" w:rsidRDefault="00BB123D" w:rsidP="008163F3">
            <w:pPr>
              <w:pStyle w:val="Tablecenter"/>
              <w:keepNext/>
              <w:tabs>
                <w:tab w:val="center" w:pos="444"/>
              </w:tabs>
              <w:rPr>
                <w:rFonts w:cs="Arial"/>
                <w:sz w:val="20"/>
              </w:rPr>
            </w:pPr>
            <w:r w:rsidRPr="00BE4935">
              <w:rPr>
                <w:rFonts w:cs="Arial"/>
                <w:color w:val="212121"/>
                <w:sz w:val="20"/>
              </w:rPr>
              <w:t>4%</w:t>
            </w:r>
          </w:p>
        </w:tc>
      </w:tr>
      <w:tr w:rsidR="00BB123D" w:rsidRPr="00BA7E99" w14:paraId="17A1026B" w14:textId="77777777" w:rsidTr="008163F3">
        <w:trPr>
          <w:trHeight w:val="400"/>
          <w:jc w:val="center"/>
        </w:trPr>
        <w:tc>
          <w:tcPr>
            <w:tcW w:w="865" w:type="pct"/>
            <w:tcBorders>
              <w:top w:val="nil"/>
              <w:left w:val="nil"/>
              <w:bottom w:val="nil"/>
              <w:right w:val="nil"/>
            </w:tcBorders>
            <w:shd w:val="clear" w:color="auto" w:fill="E5E5E5" w:themeFill="accent1" w:themeFillTint="33"/>
            <w:vAlign w:val="center"/>
          </w:tcPr>
          <w:p w14:paraId="0D1EDA38" w14:textId="77777777" w:rsidR="00BB123D" w:rsidRPr="00BE4935" w:rsidRDefault="00BB123D" w:rsidP="008163F3">
            <w:pPr>
              <w:keepNext/>
              <w:spacing w:after="0" w:line="280" w:lineRule="exact"/>
              <w:jc w:val="left"/>
              <w:rPr>
                <w:rFonts w:cs="Arial"/>
                <w:color w:val="000000"/>
                <w:sz w:val="20"/>
                <w:szCs w:val="20"/>
              </w:rPr>
            </w:pPr>
            <w:r w:rsidRPr="00BE4935">
              <w:rPr>
                <w:rFonts w:cs="Arial"/>
                <w:color w:val="212121"/>
                <w:sz w:val="20"/>
                <w:szCs w:val="20"/>
              </w:rPr>
              <w:t>500 to 749</w:t>
            </w:r>
          </w:p>
        </w:tc>
        <w:tc>
          <w:tcPr>
            <w:tcW w:w="1378" w:type="pct"/>
            <w:tcBorders>
              <w:top w:val="nil"/>
              <w:left w:val="nil"/>
              <w:bottom w:val="nil"/>
              <w:right w:val="nil"/>
            </w:tcBorders>
            <w:shd w:val="clear" w:color="auto" w:fill="E5E5E5" w:themeFill="accent1" w:themeFillTint="33"/>
            <w:tcMar>
              <w:left w:w="58" w:type="dxa"/>
              <w:right w:w="58" w:type="dxa"/>
            </w:tcMar>
            <w:vAlign w:val="center"/>
          </w:tcPr>
          <w:p w14:paraId="73A657C1" w14:textId="77777777" w:rsidR="00BB123D" w:rsidRPr="00BE4935" w:rsidRDefault="00BB123D" w:rsidP="008163F3">
            <w:pPr>
              <w:pStyle w:val="Tablecenter"/>
              <w:keepNext/>
              <w:tabs>
                <w:tab w:val="center" w:pos="390"/>
              </w:tabs>
              <w:rPr>
                <w:rFonts w:cs="Arial"/>
                <w:sz w:val="20"/>
              </w:rPr>
            </w:pPr>
            <w:r w:rsidRPr="00BE4935">
              <w:rPr>
                <w:rFonts w:cs="Arial"/>
                <w:color w:val="212121"/>
                <w:sz w:val="20"/>
              </w:rPr>
              <w:t>3%</w:t>
            </w:r>
          </w:p>
        </w:tc>
        <w:tc>
          <w:tcPr>
            <w:tcW w:w="1378" w:type="pct"/>
            <w:tcBorders>
              <w:top w:val="nil"/>
              <w:left w:val="nil"/>
              <w:bottom w:val="nil"/>
              <w:right w:val="nil"/>
            </w:tcBorders>
            <w:shd w:val="clear" w:color="auto" w:fill="E5E5E5" w:themeFill="accent1" w:themeFillTint="33"/>
            <w:tcMar>
              <w:left w:w="58" w:type="dxa"/>
              <w:right w:w="58" w:type="dxa"/>
            </w:tcMar>
            <w:vAlign w:val="center"/>
          </w:tcPr>
          <w:p w14:paraId="4F8176E8" w14:textId="77777777" w:rsidR="00BB123D" w:rsidRPr="00BE4935" w:rsidRDefault="00BB123D" w:rsidP="008163F3">
            <w:pPr>
              <w:pStyle w:val="Tablecenter"/>
              <w:keepNext/>
              <w:tabs>
                <w:tab w:val="center" w:pos="354"/>
              </w:tabs>
              <w:rPr>
                <w:rFonts w:cs="Arial"/>
                <w:sz w:val="20"/>
              </w:rPr>
            </w:pPr>
            <w:r w:rsidRPr="00BE4935">
              <w:rPr>
                <w:rFonts w:cs="Arial"/>
                <w:color w:val="212121"/>
                <w:sz w:val="20"/>
              </w:rPr>
              <w:t>21%</w:t>
            </w:r>
          </w:p>
        </w:tc>
        <w:tc>
          <w:tcPr>
            <w:tcW w:w="1379" w:type="pct"/>
            <w:tcBorders>
              <w:top w:val="nil"/>
              <w:left w:val="nil"/>
              <w:bottom w:val="nil"/>
              <w:right w:val="nil"/>
            </w:tcBorders>
            <w:shd w:val="clear" w:color="auto" w:fill="E5E5E5" w:themeFill="accent1" w:themeFillTint="33"/>
            <w:tcMar>
              <w:left w:w="58" w:type="dxa"/>
              <w:right w:w="58" w:type="dxa"/>
            </w:tcMar>
            <w:vAlign w:val="center"/>
          </w:tcPr>
          <w:p w14:paraId="34BB7C6C" w14:textId="77777777" w:rsidR="00BB123D" w:rsidRPr="00BE4935" w:rsidRDefault="00BB123D" w:rsidP="008163F3">
            <w:pPr>
              <w:pStyle w:val="Tablecenter"/>
              <w:keepNext/>
              <w:tabs>
                <w:tab w:val="center" w:pos="444"/>
              </w:tabs>
              <w:rPr>
                <w:rFonts w:cs="Arial"/>
                <w:sz w:val="20"/>
              </w:rPr>
            </w:pPr>
            <w:r w:rsidRPr="00BE4935">
              <w:rPr>
                <w:rFonts w:cs="Arial"/>
                <w:color w:val="212121"/>
                <w:sz w:val="20"/>
              </w:rPr>
              <w:t>6%</w:t>
            </w:r>
          </w:p>
        </w:tc>
      </w:tr>
      <w:tr w:rsidR="00BB123D" w:rsidRPr="00BA7E99" w14:paraId="436957E4" w14:textId="77777777" w:rsidTr="008163F3">
        <w:trPr>
          <w:trHeight w:val="400"/>
          <w:jc w:val="center"/>
        </w:trPr>
        <w:tc>
          <w:tcPr>
            <w:tcW w:w="865" w:type="pct"/>
            <w:tcBorders>
              <w:top w:val="nil"/>
              <w:left w:val="nil"/>
              <w:bottom w:val="nil"/>
              <w:right w:val="nil"/>
            </w:tcBorders>
            <w:shd w:val="clear" w:color="auto" w:fill="auto"/>
            <w:vAlign w:val="center"/>
          </w:tcPr>
          <w:p w14:paraId="16E68BC7" w14:textId="77777777" w:rsidR="00BB123D" w:rsidRPr="00BE4935" w:rsidRDefault="00BB123D" w:rsidP="008163F3">
            <w:pPr>
              <w:keepNext/>
              <w:spacing w:after="0" w:line="280" w:lineRule="exact"/>
              <w:jc w:val="left"/>
              <w:rPr>
                <w:rFonts w:cs="Arial"/>
                <w:sz w:val="20"/>
                <w:szCs w:val="20"/>
              </w:rPr>
            </w:pPr>
            <w:r w:rsidRPr="00BE4935">
              <w:rPr>
                <w:rFonts w:cs="Arial"/>
                <w:color w:val="212121"/>
                <w:sz w:val="20"/>
                <w:szCs w:val="20"/>
              </w:rPr>
              <w:t>750 to 999</w:t>
            </w:r>
          </w:p>
        </w:tc>
        <w:tc>
          <w:tcPr>
            <w:tcW w:w="1378" w:type="pct"/>
            <w:tcBorders>
              <w:top w:val="nil"/>
              <w:left w:val="nil"/>
              <w:bottom w:val="nil"/>
              <w:right w:val="nil"/>
            </w:tcBorders>
            <w:shd w:val="clear" w:color="auto" w:fill="auto"/>
            <w:tcMar>
              <w:left w:w="58" w:type="dxa"/>
              <w:right w:w="58" w:type="dxa"/>
            </w:tcMar>
            <w:vAlign w:val="center"/>
          </w:tcPr>
          <w:p w14:paraId="258D2105" w14:textId="77777777" w:rsidR="00BB123D" w:rsidRPr="00BE4935" w:rsidRDefault="00BB123D" w:rsidP="008163F3">
            <w:pPr>
              <w:pStyle w:val="Tablecenter"/>
              <w:keepNext/>
              <w:tabs>
                <w:tab w:val="center" w:pos="390"/>
              </w:tabs>
              <w:rPr>
                <w:rFonts w:cs="Arial"/>
                <w:sz w:val="20"/>
              </w:rPr>
            </w:pPr>
            <w:r w:rsidRPr="00BE4935">
              <w:rPr>
                <w:rFonts w:cs="Arial"/>
                <w:color w:val="212121"/>
                <w:sz w:val="20"/>
              </w:rPr>
              <w:t>9%</w:t>
            </w:r>
          </w:p>
        </w:tc>
        <w:tc>
          <w:tcPr>
            <w:tcW w:w="1378" w:type="pct"/>
            <w:tcBorders>
              <w:top w:val="nil"/>
              <w:left w:val="nil"/>
              <w:bottom w:val="nil"/>
              <w:right w:val="nil"/>
            </w:tcBorders>
            <w:shd w:val="clear" w:color="auto" w:fill="auto"/>
            <w:tcMar>
              <w:left w:w="58" w:type="dxa"/>
              <w:right w:w="58" w:type="dxa"/>
            </w:tcMar>
            <w:vAlign w:val="center"/>
          </w:tcPr>
          <w:p w14:paraId="32387A7C" w14:textId="77777777" w:rsidR="00BB123D" w:rsidRPr="00BE4935" w:rsidRDefault="00BB123D" w:rsidP="008163F3">
            <w:pPr>
              <w:pStyle w:val="Tablecenter"/>
              <w:keepNext/>
              <w:tabs>
                <w:tab w:val="center" w:pos="354"/>
              </w:tabs>
              <w:rPr>
                <w:rFonts w:cs="Arial"/>
                <w:sz w:val="20"/>
              </w:rPr>
            </w:pPr>
            <w:r w:rsidRPr="00BE4935">
              <w:rPr>
                <w:rFonts w:cs="Arial"/>
                <w:color w:val="212121"/>
                <w:sz w:val="20"/>
              </w:rPr>
              <w:t>31%</w:t>
            </w:r>
          </w:p>
        </w:tc>
        <w:tc>
          <w:tcPr>
            <w:tcW w:w="1379" w:type="pct"/>
            <w:tcBorders>
              <w:top w:val="nil"/>
              <w:left w:val="nil"/>
              <w:bottom w:val="nil"/>
              <w:right w:val="nil"/>
            </w:tcBorders>
            <w:shd w:val="clear" w:color="auto" w:fill="auto"/>
            <w:tcMar>
              <w:left w:w="58" w:type="dxa"/>
              <w:right w:w="58" w:type="dxa"/>
            </w:tcMar>
            <w:vAlign w:val="center"/>
          </w:tcPr>
          <w:p w14:paraId="3BBFAD55" w14:textId="77777777" w:rsidR="00BB123D" w:rsidRPr="00BE4935" w:rsidRDefault="00BB123D" w:rsidP="008163F3">
            <w:pPr>
              <w:pStyle w:val="Tablecenter"/>
              <w:keepNext/>
              <w:tabs>
                <w:tab w:val="center" w:pos="444"/>
              </w:tabs>
              <w:rPr>
                <w:rFonts w:cs="Arial"/>
                <w:sz w:val="20"/>
              </w:rPr>
            </w:pPr>
            <w:r w:rsidRPr="00BE4935">
              <w:rPr>
                <w:rFonts w:cs="Arial"/>
                <w:color w:val="212121"/>
                <w:sz w:val="20"/>
              </w:rPr>
              <w:t>12%</w:t>
            </w:r>
          </w:p>
        </w:tc>
      </w:tr>
      <w:tr w:rsidR="00BB123D" w:rsidRPr="00BA7E99" w14:paraId="6C0C6619" w14:textId="77777777" w:rsidTr="008163F3">
        <w:trPr>
          <w:trHeight w:val="400"/>
          <w:jc w:val="center"/>
        </w:trPr>
        <w:tc>
          <w:tcPr>
            <w:tcW w:w="865" w:type="pct"/>
            <w:tcBorders>
              <w:top w:val="nil"/>
              <w:left w:val="nil"/>
              <w:bottom w:val="nil"/>
              <w:right w:val="nil"/>
            </w:tcBorders>
            <w:shd w:val="clear" w:color="auto" w:fill="E5E5E5" w:themeFill="accent1" w:themeFillTint="33"/>
            <w:vAlign w:val="center"/>
          </w:tcPr>
          <w:p w14:paraId="3B5DA0A4" w14:textId="77777777" w:rsidR="00BB123D" w:rsidRPr="00BE4935" w:rsidRDefault="00BB123D" w:rsidP="008163F3">
            <w:pPr>
              <w:keepNext/>
              <w:spacing w:after="0" w:line="280" w:lineRule="exact"/>
              <w:jc w:val="left"/>
              <w:rPr>
                <w:rFonts w:cs="Arial"/>
                <w:sz w:val="20"/>
                <w:szCs w:val="20"/>
              </w:rPr>
            </w:pPr>
            <w:r w:rsidRPr="00BE4935">
              <w:rPr>
                <w:rFonts w:cs="Arial"/>
                <w:color w:val="212121"/>
                <w:sz w:val="20"/>
                <w:szCs w:val="20"/>
              </w:rPr>
              <w:t>1,000 to 1,499</w:t>
            </w:r>
          </w:p>
        </w:tc>
        <w:tc>
          <w:tcPr>
            <w:tcW w:w="1378" w:type="pct"/>
            <w:tcBorders>
              <w:top w:val="nil"/>
              <w:left w:val="nil"/>
              <w:bottom w:val="nil"/>
              <w:right w:val="nil"/>
            </w:tcBorders>
            <w:shd w:val="clear" w:color="auto" w:fill="E5E5E5" w:themeFill="accent1" w:themeFillTint="33"/>
            <w:tcMar>
              <w:left w:w="58" w:type="dxa"/>
              <w:right w:w="58" w:type="dxa"/>
            </w:tcMar>
            <w:vAlign w:val="center"/>
          </w:tcPr>
          <w:p w14:paraId="11E8931D" w14:textId="77777777" w:rsidR="00BB123D" w:rsidRPr="00BE4935" w:rsidRDefault="00BB123D" w:rsidP="008163F3">
            <w:pPr>
              <w:pStyle w:val="Tablecenter"/>
              <w:keepNext/>
              <w:tabs>
                <w:tab w:val="center" w:pos="390"/>
              </w:tabs>
              <w:rPr>
                <w:rFonts w:cs="Arial"/>
                <w:sz w:val="20"/>
              </w:rPr>
            </w:pPr>
            <w:r w:rsidRPr="00BE4935">
              <w:rPr>
                <w:rFonts w:cs="Arial"/>
                <w:color w:val="212121"/>
                <w:sz w:val="20"/>
              </w:rPr>
              <w:t>28%</w:t>
            </w:r>
          </w:p>
        </w:tc>
        <w:tc>
          <w:tcPr>
            <w:tcW w:w="1378" w:type="pct"/>
            <w:tcBorders>
              <w:top w:val="nil"/>
              <w:left w:val="nil"/>
              <w:bottom w:val="nil"/>
              <w:right w:val="nil"/>
            </w:tcBorders>
            <w:shd w:val="clear" w:color="auto" w:fill="E5E5E5" w:themeFill="accent1" w:themeFillTint="33"/>
            <w:tcMar>
              <w:left w:w="58" w:type="dxa"/>
              <w:right w:w="58" w:type="dxa"/>
            </w:tcMar>
            <w:vAlign w:val="center"/>
          </w:tcPr>
          <w:p w14:paraId="226089B7" w14:textId="77777777" w:rsidR="00BB123D" w:rsidRPr="00BE4935" w:rsidRDefault="00BB123D" w:rsidP="008163F3">
            <w:pPr>
              <w:pStyle w:val="Tablecenter"/>
              <w:keepNext/>
              <w:tabs>
                <w:tab w:val="center" w:pos="354"/>
              </w:tabs>
              <w:rPr>
                <w:rFonts w:cs="Arial"/>
                <w:sz w:val="20"/>
              </w:rPr>
            </w:pPr>
            <w:r w:rsidRPr="00BE4935">
              <w:rPr>
                <w:rFonts w:cs="Arial"/>
                <w:color w:val="212121"/>
                <w:sz w:val="20"/>
              </w:rPr>
              <w:t>28%</w:t>
            </w:r>
          </w:p>
        </w:tc>
        <w:tc>
          <w:tcPr>
            <w:tcW w:w="1379" w:type="pct"/>
            <w:tcBorders>
              <w:top w:val="nil"/>
              <w:left w:val="nil"/>
              <w:bottom w:val="nil"/>
              <w:right w:val="nil"/>
            </w:tcBorders>
            <w:shd w:val="clear" w:color="auto" w:fill="E5E5E5" w:themeFill="accent1" w:themeFillTint="33"/>
            <w:tcMar>
              <w:left w:w="58" w:type="dxa"/>
              <w:right w:w="58" w:type="dxa"/>
            </w:tcMar>
            <w:vAlign w:val="center"/>
          </w:tcPr>
          <w:p w14:paraId="6C900493" w14:textId="77777777" w:rsidR="00BB123D" w:rsidRPr="00BE4935" w:rsidRDefault="00BB123D" w:rsidP="008163F3">
            <w:pPr>
              <w:pStyle w:val="Tablecenter"/>
              <w:keepNext/>
              <w:tabs>
                <w:tab w:val="center" w:pos="444"/>
              </w:tabs>
              <w:rPr>
                <w:rFonts w:cs="Arial"/>
                <w:sz w:val="20"/>
              </w:rPr>
            </w:pPr>
            <w:r w:rsidRPr="00BE4935">
              <w:rPr>
                <w:rFonts w:cs="Arial"/>
                <w:color w:val="212121"/>
                <w:sz w:val="20"/>
              </w:rPr>
              <w:t>28%</w:t>
            </w:r>
          </w:p>
        </w:tc>
      </w:tr>
      <w:tr w:rsidR="00BB123D" w:rsidRPr="00BA7E99" w14:paraId="46B1910E" w14:textId="77777777" w:rsidTr="008163F3">
        <w:trPr>
          <w:trHeight w:val="400"/>
          <w:jc w:val="center"/>
        </w:trPr>
        <w:tc>
          <w:tcPr>
            <w:tcW w:w="865" w:type="pct"/>
            <w:tcBorders>
              <w:top w:val="nil"/>
              <w:left w:val="nil"/>
              <w:bottom w:val="nil"/>
              <w:right w:val="nil"/>
            </w:tcBorders>
            <w:shd w:val="clear" w:color="auto" w:fill="auto"/>
            <w:vAlign w:val="center"/>
          </w:tcPr>
          <w:p w14:paraId="32B5C019" w14:textId="77777777" w:rsidR="00BB123D" w:rsidRPr="00BE4935" w:rsidRDefault="00BB123D" w:rsidP="008163F3">
            <w:pPr>
              <w:keepNext/>
              <w:spacing w:after="0" w:line="280" w:lineRule="exact"/>
              <w:jc w:val="left"/>
              <w:rPr>
                <w:rFonts w:cs="Arial"/>
                <w:color w:val="000000"/>
                <w:sz w:val="20"/>
                <w:szCs w:val="20"/>
              </w:rPr>
            </w:pPr>
            <w:r w:rsidRPr="00BE4935">
              <w:rPr>
                <w:rFonts w:cs="Arial"/>
                <w:color w:val="212121"/>
                <w:sz w:val="20"/>
                <w:szCs w:val="20"/>
              </w:rPr>
              <w:t>1,500 to 1,999</w:t>
            </w:r>
          </w:p>
        </w:tc>
        <w:tc>
          <w:tcPr>
            <w:tcW w:w="1378" w:type="pct"/>
            <w:tcBorders>
              <w:top w:val="nil"/>
              <w:left w:val="nil"/>
              <w:bottom w:val="nil"/>
              <w:right w:val="nil"/>
            </w:tcBorders>
            <w:shd w:val="clear" w:color="auto" w:fill="auto"/>
            <w:tcMar>
              <w:left w:w="58" w:type="dxa"/>
              <w:right w:w="58" w:type="dxa"/>
            </w:tcMar>
            <w:vAlign w:val="center"/>
          </w:tcPr>
          <w:p w14:paraId="01975208" w14:textId="77777777" w:rsidR="00BB123D" w:rsidRPr="00BE4935" w:rsidRDefault="00BB123D" w:rsidP="008163F3">
            <w:pPr>
              <w:pStyle w:val="Tablecenter"/>
              <w:keepNext/>
              <w:tabs>
                <w:tab w:val="center" w:pos="390"/>
              </w:tabs>
              <w:rPr>
                <w:rFonts w:cs="Arial"/>
                <w:sz w:val="20"/>
              </w:rPr>
            </w:pPr>
            <w:r w:rsidRPr="00BE4935">
              <w:rPr>
                <w:rFonts w:cs="Arial"/>
                <w:color w:val="212121"/>
                <w:sz w:val="20"/>
              </w:rPr>
              <w:t>24%</w:t>
            </w:r>
          </w:p>
        </w:tc>
        <w:tc>
          <w:tcPr>
            <w:tcW w:w="1378" w:type="pct"/>
            <w:tcBorders>
              <w:top w:val="nil"/>
              <w:left w:val="nil"/>
              <w:bottom w:val="nil"/>
              <w:right w:val="nil"/>
            </w:tcBorders>
            <w:shd w:val="clear" w:color="auto" w:fill="auto"/>
            <w:tcMar>
              <w:left w:w="58" w:type="dxa"/>
              <w:right w:w="58" w:type="dxa"/>
            </w:tcMar>
            <w:vAlign w:val="center"/>
          </w:tcPr>
          <w:p w14:paraId="2532B34E" w14:textId="77777777" w:rsidR="00BB123D" w:rsidRPr="00BE4935" w:rsidRDefault="00BB123D" w:rsidP="008163F3">
            <w:pPr>
              <w:pStyle w:val="Tablecenter"/>
              <w:keepNext/>
              <w:tabs>
                <w:tab w:val="center" w:pos="354"/>
              </w:tabs>
              <w:rPr>
                <w:rFonts w:cs="Arial"/>
                <w:sz w:val="20"/>
              </w:rPr>
            </w:pPr>
            <w:r w:rsidRPr="00BE4935">
              <w:rPr>
                <w:rFonts w:cs="Arial"/>
                <w:color w:val="212121"/>
                <w:sz w:val="20"/>
              </w:rPr>
              <w:t>4%</w:t>
            </w:r>
          </w:p>
        </w:tc>
        <w:tc>
          <w:tcPr>
            <w:tcW w:w="1379" w:type="pct"/>
            <w:tcBorders>
              <w:top w:val="nil"/>
              <w:left w:val="nil"/>
              <w:bottom w:val="nil"/>
              <w:right w:val="nil"/>
            </w:tcBorders>
            <w:shd w:val="clear" w:color="auto" w:fill="auto"/>
            <w:tcMar>
              <w:left w:w="58" w:type="dxa"/>
              <w:right w:w="58" w:type="dxa"/>
            </w:tcMar>
            <w:vAlign w:val="center"/>
          </w:tcPr>
          <w:p w14:paraId="25158C3C" w14:textId="77777777" w:rsidR="00BB123D" w:rsidRPr="00BE4935" w:rsidRDefault="00BB123D" w:rsidP="008163F3">
            <w:pPr>
              <w:pStyle w:val="Tablecenter"/>
              <w:keepNext/>
              <w:tabs>
                <w:tab w:val="center" w:pos="444"/>
              </w:tabs>
              <w:rPr>
                <w:rFonts w:cs="Arial"/>
                <w:sz w:val="20"/>
              </w:rPr>
            </w:pPr>
            <w:r w:rsidRPr="00BE4935">
              <w:rPr>
                <w:rFonts w:cs="Arial"/>
                <w:color w:val="212121"/>
                <w:sz w:val="20"/>
              </w:rPr>
              <w:t>21%</w:t>
            </w:r>
          </w:p>
        </w:tc>
      </w:tr>
      <w:tr w:rsidR="00BB123D" w:rsidRPr="00BA7E99" w14:paraId="08E4618F" w14:textId="77777777" w:rsidTr="008163F3">
        <w:trPr>
          <w:trHeight w:val="400"/>
          <w:jc w:val="center"/>
        </w:trPr>
        <w:tc>
          <w:tcPr>
            <w:tcW w:w="865" w:type="pct"/>
            <w:tcBorders>
              <w:top w:val="nil"/>
              <w:left w:val="nil"/>
              <w:bottom w:val="nil"/>
              <w:right w:val="nil"/>
            </w:tcBorders>
            <w:shd w:val="clear" w:color="auto" w:fill="E5E5E5" w:themeFill="accent1" w:themeFillTint="33"/>
            <w:vAlign w:val="center"/>
          </w:tcPr>
          <w:p w14:paraId="2516B193" w14:textId="77777777" w:rsidR="00BB123D" w:rsidRPr="00BE4935" w:rsidRDefault="00BB123D" w:rsidP="008163F3">
            <w:pPr>
              <w:keepNext/>
              <w:spacing w:after="0" w:line="280" w:lineRule="exact"/>
              <w:jc w:val="left"/>
              <w:rPr>
                <w:rFonts w:cs="Arial"/>
                <w:color w:val="000000"/>
                <w:sz w:val="20"/>
                <w:szCs w:val="20"/>
              </w:rPr>
            </w:pPr>
            <w:r w:rsidRPr="00BE4935">
              <w:rPr>
                <w:rFonts w:cs="Arial"/>
                <w:color w:val="212121"/>
                <w:sz w:val="20"/>
                <w:szCs w:val="20"/>
              </w:rPr>
              <w:t>2,000 to 2,499</w:t>
            </w:r>
          </w:p>
        </w:tc>
        <w:tc>
          <w:tcPr>
            <w:tcW w:w="1378" w:type="pct"/>
            <w:tcBorders>
              <w:top w:val="nil"/>
              <w:left w:val="nil"/>
              <w:bottom w:val="nil"/>
              <w:right w:val="nil"/>
            </w:tcBorders>
            <w:shd w:val="clear" w:color="auto" w:fill="E5E5E5" w:themeFill="accent1" w:themeFillTint="33"/>
            <w:tcMar>
              <w:left w:w="58" w:type="dxa"/>
              <w:right w:w="58" w:type="dxa"/>
            </w:tcMar>
            <w:vAlign w:val="center"/>
          </w:tcPr>
          <w:p w14:paraId="72A70A59" w14:textId="77777777" w:rsidR="00BB123D" w:rsidRPr="00BE4935" w:rsidRDefault="00BB123D" w:rsidP="008163F3">
            <w:pPr>
              <w:pStyle w:val="Tablecenter"/>
              <w:keepNext/>
              <w:tabs>
                <w:tab w:val="center" w:pos="390"/>
              </w:tabs>
              <w:rPr>
                <w:rFonts w:cs="Arial"/>
                <w:sz w:val="20"/>
              </w:rPr>
            </w:pPr>
            <w:r w:rsidRPr="00BE4935">
              <w:rPr>
                <w:rFonts w:cs="Arial"/>
                <w:color w:val="212121"/>
                <w:sz w:val="20"/>
              </w:rPr>
              <w:t>17%</w:t>
            </w:r>
          </w:p>
        </w:tc>
        <w:tc>
          <w:tcPr>
            <w:tcW w:w="1378" w:type="pct"/>
            <w:tcBorders>
              <w:top w:val="nil"/>
              <w:left w:val="nil"/>
              <w:bottom w:val="nil"/>
              <w:right w:val="nil"/>
            </w:tcBorders>
            <w:shd w:val="clear" w:color="auto" w:fill="E5E5E5" w:themeFill="accent1" w:themeFillTint="33"/>
            <w:tcMar>
              <w:left w:w="58" w:type="dxa"/>
              <w:right w:w="58" w:type="dxa"/>
            </w:tcMar>
            <w:vAlign w:val="center"/>
          </w:tcPr>
          <w:p w14:paraId="0D44F025" w14:textId="77777777" w:rsidR="00BB123D" w:rsidRPr="00BE4935" w:rsidRDefault="00BB123D" w:rsidP="008163F3">
            <w:pPr>
              <w:pStyle w:val="Tablecenter"/>
              <w:keepNext/>
              <w:tabs>
                <w:tab w:val="center" w:pos="354"/>
              </w:tabs>
              <w:rPr>
                <w:rFonts w:cs="Arial"/>
                <w:sz w:val="20"/>
              </w:rPr>
            </w:pPr>
            <w:r w:rsidRPr="00BE4935">
              <w:rPr>
                <w:rFonts w:cs="Arial"/>
                <w:color w:val="212121"/>
                <w:sz w:val="20"/>
              </w:rPr>
              <w:t>1%</w:t>
            </w:r>
          </w:p>
        </w:tc>
        <w:tc>
          <w:tcPr>
            <w:tcW w:w="1379" w:type="pct"/>
            <w:tcBorders>
              <w:top w:val="nil"/>
              <w:left w:val="nil"/>
              <w:bottom w:val="nil"/>
              <w:right w:val="nil"/>
            </w:tcBorders>
            <w:shd w:val="clear" w:color="auto" w:fill="E5E5E5" w:themeFill="accent1" w:themeFillTint="33"/>
            <w:tcMar>
              <w:left w:w="58" w:type="dxa"/>
              <w:right w:w="58" w:type="dxa"/>
            </w:tcMar>
            <w:vAlign w:val="center"/>
          </w:tcPr>
          <w:p w14:paraId="28BD8001" w14:textId="77777777" w:rsidR="00BB123D" w:rsidRPr="00BE4935" w:rsidRDefault="00BB123D" w:rsidP="008163F3">
            <w:pPr>
              <w:pStyle w:val="Tablecenter"/>
              <w:keepNext/>
              <w:tabs>
                <w:tab w:val="center" w:pos="444"/>
              </w:tabs>
              <w:rPr>
                <w:rFonts w:cs="Arial"/>
                <w:sz w:val="20"/>
              </w:rPr>
            </w:pPr>
            <w:r w:rsidRPr="00BE4935">
              <w:rPr>
                <w:rFonts w:cs="Arial"/>
                <w:color w:val="212121"/>
                <w:sz w:val="20"/>
              </w:rPr>
              <w:t>14%</w:t>
            </w:r>
          </w:p>
        </w:tc>
      </w:tr>
      <w:tr w:rsidR="00BB123D" w:rsidRPr="00BA7E99" w14:paraId="1303FECD" w14:textId="77777777" w:rsidTr="008163F3">
        <w:trPr>
          <w:trHeight w:val="400"/>
          <w:jc w:val="center"/>
        </w:trPr>
        <w:tc>
          <w:tcPr>
            <w:tcW w:w="865" w:type="pct"/>
            <w:tcBorders>
              <w:top w:val="nil"/>
              <w:left w:val="nil"/>
              <w:bottom w:val="nil"/>
              <w:right w:val="nil"/>
            </w:tcBorders>
            <w:shd w:val="clear" w:color="auto" w:fill="auto"/>
            <w:vAlign w:val="center"/>
          </w:tcPr>
          <w:p w14:paraId="3C7F7175" w14:textId="77777777" w:rsidR="00BB123D" w:rsidRPr="00BE4935" w:rsidRDefault="00BB123D" w:rsidP="008163F3">
            <w:pPr>
              <w:keepNext/>
              <w:spacing w:after="0" w:line="280" w:lineRule="exact"/>
              <w:jc w:val="left"/>
              <w:rPr>
                <w:rFonts w:cs="Arial"/>
                <w:sz w:val="20"/>
                <w:szCs w:val="20"/>
              </w:rPr>
            </w:pPr>
            <w:r w:rsidRPr="00BE4935">
              <w:rPr>
                <w:rFonts w:cs="Arial"/>
                <w:color w:val="212121"/>
                <w:sz w:val="20"/>
                <w:szCs w:val="20"/>
              </w:rPr>
              <w:t>2,500 to 2,999</w:t>
            </w:r>
          </w:p>
        </w:tc>
        <w:tc>
          <w:tcPr>
            <w:tcW w:w="1378" w:type="pct"/>
            <w:tcBorders>
              <w:top w:val="nil"/>
              <w:left w:val="nil"/>
              <w:bottom w:val="nil"/>
              <w:right w:val="nil"/>
            </w:tcBorders>
            <w:shd w:val="clear" w:color="auto" w:fill="auto"/>
            <w:tcMar>
              <w:left w:w="58" w:type="dxa"/>
              <w:right w:w="58" w:type="dxa"/>
            </w:tcMar>
            <w:vAlign w:val="center"/>
          </w:tcPr>
          <w:p w14:paraId="00306C6D" w14:textId="77777777" w:rsidR="00BB123D" w:rsidRPr="00BE4935" w:rsidRDefault="00BB123D" w:rsidP="008163F3">
            <w:pPr>
              <w:pStyle w:val="Tablecenter"/>
              <w:keepNext/>
              <w:tabs>
                <w:tab w:val="center" w:pos="390"/>
              </w:tabs>
              <w:rPr>
                <w:rFonts w:cs="Arial"/>
                <w:sz w:val="20"/>
              </w:rPr>
            </w:pPr>
            <w:r w:rsidRPr="00BE4935">
              <w:rPr>
                <w:rFonts w:cs="Arial"/>
                <w:color w:val="212121"/>
                <w:sz w:val="20"/>
              </w:rPr>
              <w:t>10%</w:t>
            </w:r>
          </w:p>
        </w:tc>
        <w:tc>
          <w:tcPr>
            <w:tcW w:w="1378" w:type="pct"/>
            <w:tcBorders>
              <w:top w:val="nil"/>
              <w:left w:val="nil"/>
              <w:bottom w:val="nil"/>
              <w:right w:val="nil"/>
            </w:tcBorders>
            <w:shd w:val="clear" w:color="auto" w:fill="auto"/>
            <w:tcMar>
              <w:left w:w="58" w:type="dxa"/>
              <w:right w:w="58" w:type="dxa"/>
            </w:tcMar>
            <w:vAlign w:val="center"/>
          </w:tcPr>
          <w:p w14:paraId="5CBC39AF" w14:textId="77777777" w:rsidR="00BB123D" w:rsidRPr="00BE4935" w:rsidRDefault="00BB123D" w:rsidP="008163F3">
            <w:pPr>
              <w:pStyle w:val="Tablecenter"/>
              <w:keepNext/>
              <w:tabs>
                <w:tab w:val="center" w:pos="354"/>
              </w:tabs>
              <w:rPr>
                <w:rFonts w:cs="Arial"/>
                <w:sz w:val="20"/>
              </w:rPr>
            </w:pPr>
            <w:r w:rsidRPr="00BE4935">
              <w:rPr>
                <w:rFonts w:cs="Arial"/>
                <w:color w:val="212121"/>
                <w:sz w:val="20"/>
              </w:rPr>
              <w:t>1%</w:t>
            </w:r>
          </w:p>
        </w:tc>
        <w:tc>
          <w:tcPr>
            <w:tcW w:w="1379" w:type="pct"/>
            <w:tcBorders>
              <w:top w:val="nil"/>
              <w:left w:val="nil"/>
              <w:bottom w:val="nil"/>
              <w:right w:val="nil"/>
            </w:tcBorders>
            <w:shd w:val="clear" w:color="auto" w:fill="auto"/>
            <w:tcMar>
              <w:left w:w="58" w:type="dxa"/>
              <w:right w:w="58" w:type="dxa"/>
            </w:tcMar>
            <w:vAlign w:val="center"/>
          </w:tcPr>
          <w:p w14:paraId="3BFDCF3C" w14:textId="77777777" w:rsidR="00BB123D" w:rsidRPr="00BE4935" w:rsidRDefault="00BB123D" w:rsidP="008163F3">
            <w:pPr>
              <w:pStyle w:val="Tablecenter"/>
              <w:keepNext/>
              <w:tabs>
                <w:tab w:val="center" w:pos="444"/>
              </w:tabs>
              <w:rPr>
                <w:rFonts w:cs="Arial"/>
                <w:sz w:val="20"/>
              </w:rPr>
            </w:pPr>
            <w:r w:rsidRPr="00BE4935">
              <w:rPr>
                <w:rFonts w:cs="Arial"/>
                <w:color w:val="212121"/>
                <w:sz w:val="20"/>
              </w:rPr>
              <w:t>8%</w:t>
            </w:r>
          </w:p>
        </w:tc>
      </w:tr>
      <w:tr w:rsidR="00BB123D" w:rsidRPr="00BA7E99" w14:paraId="5E9636B0" w14:textId="77777777" w:rsidTr="008163F3">
        <w:trPr>
          <w:trHeight w:val="400"/>
          <w:jc w:val="center"/>
        </w:trPr>
        <w:tc>
          <w:tcPr>
            <w:tcW w:w="865" w:type="pct"/>
            <w:tcBorders>
              <w:top w:val="nil"/>
              <w:left w:val="nil"/>
              <w:bottom w:val="nil"/>
              <w:right w:val="nil"/>
            </w:tcBorders>
            <w:shd w:val="clear" w:color="auto" w:fill="E5E5E5" w:themeFill="accent1" w:themeFillTint="33"/>
            <w:vAlign w:val="center"/>
          </w:tcPr>
          <w:p w14:paraId="1B52B553" w14:textId="77777777" w:rsidR="00BB123D" w:rsidRPr="00BE4935" w:rsidRDefault="00BB123D" w:rsidP="008163F3">
            <w:pPr>
              <w:keepNext/>
              <w:spacing w:after="0" w:line="280" w:lineRule="exact"/>
              <w:jc w:val="left"/>
              <w:rPr>
                <w:rFonts w:cs="Arial"/>
                <w:sz w:val="20"/>
                <w:szCs w:val="20"/>
              </w:rPr>
            </w:pPr>
            <w:r w:rsidRPr="00BE4935">
              <w:rPr>
                <w:rFonts w:cs="Arial"/>
                <w:color w:val="212121"/>
                <w:sz w:val="20"/>
                <w:szCs w:val="20"/>
              </w:rPr>
              <w:t>3,000 to 3,999</w:t>
            </w:r>
          </w:p>
        </w:tc>
        <w:tc>
          <w:tcPr>
            <w:tcW w:w="1378" w:type="pct"/>
            <w:tcBorders>
              <w:top w:val="nil"/>
              <w:left w:val="nil"/>
              <w:bottom w:val="nil"/>
              <w:right w:val="nil"/>
            </w:tcBorders>
            <w:shd w:val="clear" w:color="auto" w:fill="E5E5E5" w:themeFill="accent1" w:themeFillTint="33"/>
            <w:tcMar>
              <w:left w:w="58" w:type="dxa"/>
              <w:right w:w="58" w:type="dxa"/>
            </w:tcMar>
            <w:vAlign w:val="center"/>
          </w:tcPr>
          <w:p w14:paraId="4F02E321" w14:textId="77777777" w:rsidR="00BB123D" w:rsidRPr="00BE4935" w:rsidRDefault="00BB123D" w:rsidP="008163F3">
            <w:pPr>
              <w:pStyle w:val="Tablecenter"/>
              <w:keepNext/>
              <w:tabs>
                <w:tab w:val="center" w:pos="390"/>
              </w:tabs>
              <w:rPr>
                <w:rFonts w:cs="Arial"/>
                <w:sz w:val="20"/>
              </w:rPr>
            </w:pPr>
            <w:r w:rsidRPr="00BE4935">
              <w:rPr>
                <w:rFonts w:cs="Arial"/>
                <w:color w:val="212121"/>
                <w:sz w:val="20"/>
              </w:rPr>
              <w:t>6%</w:t>
            </w:r>
          </w:p>
        </w:tc>
        <w:tc>
          <w:tcPr>
            <w:tcW w:w="1378" w:type="pct"/>
            <w:tcBorders>
              <w:top w:val="nil"/>
              <w:left w:val="nil"/>
              <w:bottom w:val="nil"/>
              <w:right w:val="nil"/>
            </w:tcBorders>
            <w:shd w:val="clear" w:color="auto" w:fill="E5E5E5" w:themeFill="accent1" w:themeFillTint="33"/>
            <w:tcMar>
              <w:left w:w="58" w:type="dxa"/>
              <w:right w:w="58" w:type="dxa"/>
            </w:tcMar>
            <w:vAlign w:val="center"/>
          </w:tcPr>
          <w:p w14:paraId="3CD048BF" w14:textId="77777777" w:rsidR="00BB123D" w:rsidRPr="00BE4935" w:rsidRDefault="00BB123D" w:rsidP="008163F3">
            <w:pPr>
              <w:pStyle w:val="Tablecenter"/>
              <w:keepNext/>
              <w:tabs>
                <w:tab w:val="center" w:pos="354"/>
              </w:tabs>
              <w:rPr>
                <w:rFonts w:cs="Arial"/>
                <w:sz w:val="20"/>
              </w:rPr>
            </w:pPr>
            <w:r>
              <w:rPr>
                <w:rFonts w:cs="Arial"/>
                <w:color w:val="212121"/>
                <w:sz w:val="20"/>
              </w:rPr>
              <w:t>&lt;1</w:t>
            </w:r>
            <w:r w:rsidRPr="00BE4935">
              <w:rPr>
                <w:rFonts w:cs="Arial"/>
                <w:color w:val="212121"/>
                <w:sz w:val="20"/>
              </w:rPr>
              <w:t>%</w:t>
            </w:r>
          </w:p>
        </w:tc>
        <w:tc>
          <w:tcPr>
            <w:tcW w:w="1379" w:type="pct"/>
            <w:tcBorders>
              <w:top w:val="nil"/>
              <w:left w:val="nil"/>
              <w:bottom w:val="nil"/>
              <w:right w:val="nil"/>
            </w:tcBorders>
            <w:shd w:val="clear" w:color="auto" w:fill="E5E5E5" w:themeFill="accent1" w:themeFillTint="33"/>
            <w:tcMar>
              <w:left w:w="58" w:type="dxa"/>
              <w:right w:w="58" w:type="dxa"/>
            </w:tcMar>
            <w:vAlign w:val="center"/>
          </w:tcPr>
          <w:p w14:paraId="1D83A679" w14:textId="77777777" w:rsidR="00BB123D" w:rsidRPr="00BE4935" w:rsidRDefault="00BB123D" w:rsidP="008163F3">
            <w:pPr>
              <w:pStyle w:val="Tablecenter"/>
              <w:keepNext/>
              <w:tabs>
                <w:tab w:val="center" w:pos="444"/>
              </w:tabs>
              <w:rPr>
                <w:rFonts w:cs="Arial"/>
                <w:sz w:val="20"/>
              </w:rPr>
            </w:pPr>
            <w:r w:rsidRPr="00BE4935">
              <w:rPr>
                <w:rFonts w:cs="Arial"/>
                <w:color w:val="212121"/>
                <w:sz w:val="20"/>
              </w:rPr>
              <w:t>5%</w:t>
            </w:r>
          </w:p>
        </w:tc>
      </w:tr>
      <w:tr w:rsidR="00BB123D" w:rsidRPr="00BA7E99" w14:paraId="237B71B9" w14:textId="77777777" w:rsidTr="008163F3">
        <w:trPr>
          <w:trHeight w:val="400"/>
          <w:jc w:val="center"/>
        </w:trPr>
        <w:tc>
          <w:tcPr>
            <w:tcW w:w="865" w:type="pct"/>
            <w:tcBorders>
              <w:top w:val="nil"/>
              <w:left w:val="nil"/>
              <w:bottom w:val="nil"/>
              <w:right w:val="nil"/>
            </w:tcBorders>
            <w:shd w:val="clear" w:color="auto" w:fill="auto"/>
            <w:vAlign w:val="center"/>
          </w:tcPr>
          <w:p w14:paraId="43BCE9C2" w14:textId="77777777" w:rsidR="00BB123D" w:rsidRPr="00BE4935" w:rsidRDefault="00BB123D" w:rsidP="008163F3">
            <w:pPr>
              <w:keepNext/>
              <w:spacing w:after="0" w:line="280" w:lineRule="exact"/>
              <w:jc w:val="left"/>
              <w:rPr>
                <w:rFonts w:cs="Arial"/>
                <w:sz w:val="20"/>
                <w:szCs w:val="20"/>
              </w:rPr>
            </w:pPr>
            <w:r w:rsidRPr="00BE4935">
              <w:rPr>
                <w:rFonts w:cs="Arial"/>
                <w:color w:val="212121"/>
                <w:sz w:val="20"/>
                <w:szCs w:val="20"/>
              </w:rPr>
              <w:t>4,000 or more</w:t>
            </w:r>
          </w:p>
        </w:tc>
        <w:tc>
          <w:tcPr>
            <w:tcW w:w="1378" w:type="pct"/>
            <w:tcBorders>
              <w:top w:val="nil"/>
              <w:left w:val="nil"/>
              <w:bottom w:val="nil"/>
              <w:right w:val="nil"/>
            </w:tcBorders>
            <w:shd w:val="clear" w:color="auto" w:fill="auto"/>
            <w:tcMar>
              <w:left w:w="58" w:type="dxa"/>
              <w:right w:w="58" w:type="dxa"/>
            </w:tcMar>
            <w:vAlign w:val="center"/>
          </w:tcPr>
          <w:p w14:paraId="41609FED" w14:textId="77777777" w:rsidR="00BB123D" w:rsidRPr="00BE4935" w:rsidRDefault="00BB123D" w:rsidP="008163F3">
            <w:pPr>
              <w:pStyle w:val="Tablecenter"/>
              <w:keepNext/>
              <w:tabs>
                <w:tab w:val="center" w:pos="390"/>
              </w:tabs>
              <w:rPr>
                <w:rFonts w:cs="Arial"/>
                <w:sz w:val="20"/>
              </w:rPr>
            </w:pPr>
            <w:r w:rsidRPr="00BE4935">
              <w:rPr>
                <w:rFonts w:cs="Arial"/>
                <w:color w:val="212121"/>
                <w:sz w:val="20"/>
              </w:rPr>
              <w:t>1%</w:t>
            </w:r>
          </w:p>
        </w:tc>
        <w:tc>
          <w:tcPr>
            <w:tcW w:w="1378" w:type="pct"/>
            <w:tcBorders>
              <w:top w:val="nil"/>
              <w:left w:val="nil"/>
              <w:bottom w:val="nil"/>
              <w:right w:val="nil"/>
            </w:tcBorders>
            <w:shd w:val="clear" w:color="auto" w:fill="auto"/>
            <w:tcMar>
              <w:left w:w="58" w:type="dxa"/>
              <w:right w:w="58" w:type="dxa"/>
            </w:tcMar>
            <w:vAlign w:val="center"/>
          </w:tcPr>
          <w:p w14:paraId="32E428E1" w14:textId="77777777" w:rsidR="00BB123D" w:rsidRPr="00BE4935" w:rsidRDefault="00BB123D" w:rsidP="008163F3">
            <w:pPr>
              <w:pStyle w:val="Tablecenter"/>
              <w:keepNext/>
              <w:tabs>
                <w:tab w:val="center" w:pos="354"/>
              </w:tabs>
              <w:rPr>
                <w:rFonts w:cs="Arial"/>
                <w:sz w:val="20"/>
              </w:rPr>
            </w:pPr>
            <w:r w:rsidRPr="00BE4935">
              <w:rPr>
                <w:rFonts w:cs="Arial"/>
                <w:color w:val="212121"/>
                <w:sz w:val="20"/>
              </w:rPr>
              <w:t>1%</w:t>
            </w:r>
          </w:p>
        </w:tc>
        <w:tc>
          <w:tcPr>
            <w:tcW w:w="1379" w:type="pct"/>
            <w:tcBorders>
              <w:top w:val="nil"/>
              <w:left w:val="nil"/>
              <w:bottom w:val="nil"/>
              <w:right w:val="nil"/>
            </w:tcBorders>
            <w:shd w:val="clear" w:color="auto" w:fill="auto"/>
            <w:tcMar>
              <w:left w:w="58" w:type="dxa"/>
              <w:right w:w="58" w:type="dxa"/>
            </w:tcMar>
            <w:vAlign w:val="center"/>
          </w:tcPr>
          <w:p w14:paraId="76011B26" w14:textId="77777777" w:rsidR="00BB123D" w:rsidRPr="00BE4935" w:rsidRDefault="00BB123D" w:rsidP="008163F3">
            <w:pPr>
              <w:pStyle w:val="Tablecenter"/>
              <w:keepNext/>
              <w:tabs>
                <w:tab w:val="center" w:pos="444"/>
              </w:tabs>
              <w:rPr>
                <w:rFonts w:cs="Arial"/>
                <w:sz w:val="20"/>
              </w:rPr>
            </w:pPr>
            <w:r w:rsidRPr="00BE4935">
              <w:rPr>
                <w:rFonts w:cs="Arial"/>
                <w:color w:val="212121"/>
                <w:sz w:val="20"/>
              </w:rPr>
              <w:t>1%</w:t>
            </w:r>
          </w:p>
        </w:tc>
      </w:tr>
      <w:tr w:rsidR="00BB123D" w:rsidRPr="00BA7E99" w14:paraId="6FEF624F" w14:textId="77777777" w:rsidTr="008163F3">
        <w:trPr>
          <w:trHeight w:val="400"/>
          <w:jc w:val="center"/>
        </w:trPr>
        <w:tc>
          <w:tcPr>
            <w:tcW w:w="865" w:type="pct"/>
            <w:tcBorders>
              <w:top w:val="nil"/>
              <w:left w:val="nil"/>
              <w:bottom w:val="nil"/>
              <w:right w:val="nil"/>
            </w:tcBorders>
            <w:shd w:val="clear" w:color="auto" w:fill="808080" w:themeFill="accent1"/>
            <w:vAlign w:val="center"/>
          </w:tcPr>
          <w:p w14:paraId="51C695DB" w14:textId="77777777" w:rsidR="00BB123D" w:rsidRPr="00FF2211" w:rsidRDefault="00BB123D" w:rsidP="008163F3">
            <w:pPr>
              <w:keepNext/>
              <w:spacing w:after="0" w:line="280" w:lineRule="exact"/>
              <w:jc w:val="left"/>
              <w:rPr>
                <w:rFonts w:cs="Arial"/>
                <w:color w:val="FFFFFF" w:themeColor="background1"/>
                <w:sz w:val="20"/>
                <w:szCs w:val="20"/>
              </w:rPr>
            </w:pPr>
            <w:r w:rsidRPr="00FF2211">
              <w:rPr>
                <w:rFonts w:cs="Arial"/>
                <w:b/>
                <w:bCs/>
                <w:color w:val="FFFFFF" w:themeColor="background1"/>
                <w:sz w:val="20"/>
                <w:szCs w:val="20"/>
              </w:rPr>
              <w:t>Average</w:t>
            </w:r>
            <w:r w:rsidRPr="00FF2211">
              <w:rPr>
                <w:rFonts w:cs="Arial"/>
                <w:b/>
                <w:bCs/>
                <w:color w:val="FFFFFF" w:themeColor="background1"/>
                <w:sz w:val="20"/>
                <w:szCs w:val="20"/>
                <w:vertAlign w:val="superscript"/>
              </w:rPr>
              <w:t>2</w:t>
            </w:r>
          </w:p>
        </w:tc>
        <w:tc>
          <w:tcPr>
            <w:tcW w:w="1378" w:type="pct"/>
            <w:tcBorders>
              <w:top w:val="nil"/>
              <w:left w:val="nil"/>
              <w:bottom w:val="nil"/>
              <w:right w:val="nil"/>
            </w:tcBorders>
            <w:shd w:val="clear" w:color="auto" w:fill="808080" w:themeFill="accent1"/>
            <w:tcMar>
              <w:left w:w="58" w:type="dxa"/>
              <w:right w:w="58" w:type="dxa"/>
            </w:tcMar>
            <w:vAlign w:val="center"/>
          </w:tcPr>
          <w:p w14:paraId="4A6FCF9F" w14:textId="77777777" w:rsidR="00BB123D" w:rsidRPr="00FF2211" w:rsidRDefault="00BB123D" w:rsidP="008163F3">
            <w:pPr>
              <w:pStyle w:val="Tablecenter"/>
              <w:keepNext/>
              <w:tabs>
                <w:tab w:val="center" w:pos="390"/>
              </w:tabs>
              <w:rPr>
                <w:rFonts w:cs="Arial"/>
                <w:color w:val="FFFFFF" w:themeColor="background1"/>
                <w:sz w:val="20"/>
              </w:rPr>
            </w:pPr>
            <w:r w:rsidRPr="00FF2211">
              <w:rPr>
                <w:rFonts w:cs="Arial"/>
                <w:b/>
                <w:bCs/>
                <w:color w:val="FFFFFF" w:themeColor="background1"/>
                <w:sz w:val="20"/>
              </w:rPr>
              <w:t>1,811</w:t>
            </w:r>
          </w:p>
        </w:tc>
        <w:tc>
          <w:tcPr>
            <w:tcW w:w="1378" w:type="pct"/>
            <w:tcBorders>
              <w:top w:val="nil"/>
              <w:left w:val="nil"/>
              <w:bottom w:val="nil"/>
              <w:right w:val="nil"/>
            </w:tcBorders>
            <w:shd w:val="clear" w:color="auto" w:fill="808080" w:themeFill="accent1"/>
            <w:tcMar>
              <w:left w:w="58" w:type="dxa"/>
              <w:right w:w="58" w:type="dxa"/>
            </w:tcMar>
            <w:vAlign w:val="center"/>
          </w:tcPr>
          <w:p w14:paraId="3E7CD12A" w14:textId="77777777" w:rsidR="00BB123D" w:rsidRPr="00FF2211" w:rsidRDefault="00BB123D" w:rsidP="008163F3">
            <w:pPr>
              <w:pStyle w:val="Tablecenter"/>
              <w:keepNext/>
              <w:tabs>
                <w:tab w:val="center" w:pos="354"/>
              </w:tabs>
              <w:rPr>
                <w:rFonts w:cs="Arial"/>
                <w:color w:val="FFFFFF" w:themeColor="background1"/>
                <w:sz w:val="20"/>
              </w:rPr>
            </w:pPr>
            <w:r w:rsidRPr="00FF2211">
              <w:rPr>
                <w:rFonts w:cs="Arial"/>
                <w:b/>
                <w:bCs/>
                <w:color w:val="FFFFFF" w:themeColor="background1"/>
                <w:sz w:val="20"/>
              </w:rPr>
              <w:t>966</w:t>
            </w:r>
          </w:p>
        </w:tc>
        <w:tc>
          <w:tcPr>
            <w:tcW w:w="1379" w:type="pct"/>
            <w:tcBorders>
              <w:top w:val="nil"/>
              <w:left w:val="nil"/>
              <w:bottom w:val="nil"/>
              <w:right w:val="nil"/>
            </w:tcBorders>
            <w:shd w:val="clear" w:color="auto" w:fill="808080" w:themeFill="accent1"/>
            <w:tcMar>
              <w:left w:w="58" w:type="dxa"/>
              <w:right w:w="58" w:type="dxa"/>
            </w:tcMar>
            <w:vAlign w:val="center"/>
          </w:tcPr>
          <w:p w14:paraId="55712042" w14:textId="77777777" w:rsidR="00BB123D" w:rsidRPr="00FF2211" w:rsidRDefault="00BB123D" w:rsidP="008163F3">
            <w:pPr>
              <w:pStyle w:val="Tablecenter"/>
              <w:keepNext/>
              <w:tabs>
                <w:tab w:val="center" w:pos="444"/>
              </w:tabs>
              <w:rPr>
                <w:rFonts w:cs="Arial"/>
                <w:color w:val="FFFFFF" w:themeColor="background1"/>
                <w:sz w:val="20"/>
              </w:rPr>
            </w:pPr>
            <w:r w:rsidRPr="00FF2211">
              <w:rPr>
                <w:rFonts w:cs="Arial"/>
                <w:b/>
                <w:bCs/>
                <w:color w:val="FFFFFF" w:themeColor="background1"/>
                <w:sz w:val="20"/>
              </w:rPr>
              <w:t>1,689</w:t>
            </w:r>
          </w:p>
        </w:tc>
      </w:tr>
      <w:tr w:rsidR="00BB123D" w:rsidRPr="00BA7E99" w14:paraId="6C50E496" w14:textId="77777777" w:rsidTr="008163F3">
        <w:trPr>
          <w:trHeight w:val="400"/>
          <w:jc w:val="center"/>
        </w:trPr>
        <w:tc>
          <w:tcPr>
            <w:tcW w:w="5000" w:type="pct"/>
            <w:gridSpan w:val="4"/>
            <w:tcBorders>
              <w:top w:val="nil"/>
              <w:left w:val="nil"/>
              <w:bottom w:val="nil"/>
              <w:right w:val="nil"/>
            </w:tcBorders>
            <w:shd w:val="clear" w:color="auto" w:fill="auto"/>
            <w:vAlign w:val="center"/>
          </w:tcPr>
          <w:p w14:paraId="4D9B64D6" w14:textId="77777777" w:rsidR="00BB123D" w:rsidRDefault="00BB123D" w:rsidP="008163F3">
            <w:pPr>
              <w:pStyle w:val="Tablecenter"/>
              <w:keepNext/>
              <w:tabs>
                <w:tab w:val="center" w:pos="444"/>
              </w:tabs>
              <w:jc w:val="left"/>
              <w:rPr>
                <w:rFonts w:eastAsia="Times New Roman" w:cs="Arial"/>
                <w:color w:val="000000"/>
                <w:sz w:val="18"/>
                <w:szCs w:val="18"/>
                <w:lang w:bidi="ar-SA"/>
              </w:rPr>
            </w:pPr>
            <w:r>
              <w:rPr>
                <w:rFonts w:eastAsia="Times New Roman" w:cs="Arial"/>
                <w:color w:val="000000"/>
                <w:sz w:val="18"/>
                <w:szCs w:val="18"/>
                <w:vertAlign w:val="superscript"/>
                <w:lang w:bidi="ar-SA"/>
              </w:rPr>
              <w:t>1</w:t>
            </w:r>
            <w:r w:rsidRPr="00BE4935">
              <w:rPr>
                <w:rFonts w:eastAsia="Times New Roman" w:cs="Arial"/>
                <w:color w:val="000000"/>
                <w:sz w:val="18"/>
                <w:szCs w:val="18"/>
                <w:lang w:bidi="ar-SA"/>
              </w:rPr>
              <w:t xml:space="preserve"> </w:t>
            </w:r>
            <w:r>
              <w:rPr>
                <w:rFonts w:eastAsia="Times New Roman" w:cs="Arial"/>
                <w:color w:val="000000"/>
                <w:sz w:val="18"/>
                <w:szCs w:val="18"/>
                <w:lang w:bidi="ar-SA"/>
              </w:rPr>
              <w:t>The multifamily study measured actual building size on site (results not presented here).</w:t>
            </w:r>
          </w:p>
          <w:p w14:paraId="5D78548F" w14:textId="77777777" w:rsidR="00BB123D" w:rsidRDefault="00BB123D" w:rsidP="008163F3">
            <w:pPr>
              <w:pStyle w:val="Tablecenter"/>
              <w:keepNext/>
              <w:tabs>
                <w:tab w:val="center" w:pos="444"/>
              </w:tabs>
              <w:jc w:val="left"/>
              <w:rPr>
                <w:sz w:val="20"/>
              </w:rPr>
            </w:pPr>
            <w:r w:rsidRPr="00BE4935">
              <w:rPr>
                <w:rFonts w:eastAsia="Times New Roman" w:cs="Arial"/>
                <w:color w:val="000000"/>
                <w:sz w:val="18"/>
                <w:szCs w:val="18"/>
                <w:vertAlign w:val="superscript"/>
                <w:lang w:bidi="ar-SA"/>
              </w:rPr>
              <w:t>2</w:t>
            </w:r>
            <w:r>
              <w:rPr>
                <w:rFonts w:eastAsia="Times New Roman" w:cs="Arial"/>
                <w:color w:val="000000"/>
                <w:sz w:val="18"/>
                <w:szCs w:val="18"/>
                <w:lang w:bidi="ar-SA"/>
              </w:rPr>
              <w:t xml:space="preserve"> Some respondents could only estimate a range, so sample sizes are lower.</w:t>
            </w:r>
          </w:p>
        </w:tc>
      </w:tr>
      <w:bookmarkEnd w:id="169"/>
    </w:tbl>
    <w:p w14:paraId="5EC8B582" w14:textId="77777777" w:rsidR="00BB123D" w:rsidRDefault="00BB123D" w:rsidP="00B33D50">
      <w:pPr>
        <w:pStyle w:val="Heading1"/>
        <w:sectPr w:rsidR="00BB123D" w:rsidSect="00656D4C">
          <w:headerReference w:type="default" r:id="rId48"/>
          <w:footerReference w:type="default" r:id="rId49"/>
          <w:headerReference w:type="first" r:id="rId50"/>
          <w:footerReference w:type="first" r:id="rId51"/>
          <w:pgSz w:w="12240" w:h="15840"/>
          <w:pgMar w:top="1440" w:right="1440" w:bottom="1440" w:left="1440" w:header="0" w:footer="0" w:gutter="0"/>
          <w:cols w:space="720"/>
          <w:titlePg/>
          <w:docGrid w:linePitch="299"/>
        </w:sectPr>
      </w:pPr>
    </w:p>
    <w:p w14:paraId="7FCEC0EF" w14:textId="77777777" w:rsidR="00B33DC1" w:rsidRDefault="00B33DC1" w:rsidP="00B33DC1">
      <w:pPr>
        <w:pStyle w:val="Heading1"/>
      </w:pPr>
      <w:bookmarkStart w:id="170" w:name="_Toc11662337"/>
      <w:bookmarkStart w:id="171" w:name="_Ref11665667"/>
      <w:bookmarkStart w:id="172" w:name="_Ref518916469"/>
      <w:bookmarkStart w:id="173" w:name="_Ref517185951"/>
      <w:bookmarkEnd w:id="166"/>
      <w:r>
        <w:t>Demographics</w:t>
      </w:r>
      <w:bookmarkEnd w:id="170"/>
      <w:bookmarkEnd w:id="171"/>
      <w:r>
        <w:t xml:space="preserve"> </w:t>
      </w:r>
    </w:p>
    <w:p w14:paraId="39CC8F9B" w14:textId="77777777" w:rsidR="00B33DC1" w:rsidRDefault="00B33DC1" w:rsidP="00B33DC1">
      <w:pPr>
        <w:rPr>
          <w:lang w:bidi="ar-SA"/>
        </w:rPr>
      </w:pPr>
      <w:r>
        <w:rPr>
          <w:lang w:bidi="ar-SA"/>
        </w:rPr>
        <w:t>The web survey asked customers demographic questions – a</w:t>
      </w:r>
      <w:r w:rsidRPr="00253B4A">
        <w:rPr>
          <w:lang w:bidi="ar-SA"/>
        </w:rPr>
        <w:t xml:space="preserve">djustment factors </w:t>
      </w:r>
      <w:r>
        <w:rPr>
          <w:lang w:bidi="ar-SA"/>
        </w:rPr>
        <w:t>do not apply because on-site verification visits did not address demographics. The following offer a snapshot of the respondent demographics (weighted):</w:t>
      </w:r>
    </w:p>
    <w:p w14:paraId="77ADEDAB" w14:textId="77777777" w:rsidR="00B33DC1" w:rsidRDefault="00B33DC1" w:rsidP="00B33DC1">
      <w:pPr>
        <w:pStyle w:val="ListParagraph"/>
        <w:numPr>
          <w:ilvl w:val="0"/>
          <w:numId w:val="6"/>
        </w:numPr>
        <w:rPr>
          <w:lang w:bidi="ar-SA"/>
        </w:rPr>
      </w:pPr>
      <w:r>
        <w:rPr>
          <w:lang w:bidi="ar-SA"/>
        </w:rPr>
        <w:t>Similar to Census statistics for Connecticut, roughly one-quarter of survey respondents lived in Hartford (25%), Fairfield (23%), and New Haven (26%) counties.</w:t>
      </w:r>
    </w:p>
    <w:p w14:paraId="6683BA72" w14:textId="4A9F834F" w:rsidR="00B33DC1" w:rsidRDefault="00B33DC1" w:rsidP="00B33DC1">
      <w:pPr>
        <w:pStyle w:val="ListParagraph"/>
        <w:numPr>
          <w:ilvl w:val="0"/>
          <w:numId w:val="6"/>
        </w:numPr>
        <w:rPr>
          <w:lang w:bidi="ar-SA"/>
        </w:rPr>
      </w:pPr>
      <w:r>
        <w:rPr>
          <w:lang w:bidi="ar-SA"/>
        </w:rPr>
        <w:t xml:space="preserve">The vast majority (98%) were answering questions about their primary residence. The average single-family respondent </w:t>
      </w:r>
      <w:r w:rsidR="00C926F6">
        <w:rPr>
          <w:lang w:bidi="ar-SA"/>
        </w:rPr>
        <w:t xml:space="preserve">had </w:t>
      </w:r>
      <w:r>
        <w:rPr>
          <w:lang w:bidi="ar-SA"/>
        </w:rPr>
        <w:t xml:space="preserve">lived in their home for 19 years while the average multifamily respondent </w:t>
      </w:r>
      <w:r w:rsidR="003E6A0A">
        <w:rPr>
          <w:lang w:bidi="ar-SA"/>
        </w:rPr>
        <w:t xml:space="preserve">had </w:t>
      </w:r>
      <w:r>
        <w:rPr>
          <w:lang w:bidi="ar-SA"/>
        </w:rPr>
        <w:t>lived in theirs for almost eight years.</w:t>
      </w:r>
    </w:p>
    <w:p w14:paraId="66949508" w14:textId="1438241B" w:rsidR="00B33DC1" w:rsidRDefault="00B33DC1" w:rsidP="00B33DC1">
      <w:pPr>
        <w:pStyle w:val="ListParagraph"/>
        <w:numPr>
          <w:ilvl w:val="0"/>
          <w:numId w:val="6"/>
        </w:numPr>
        <w:rPr>
          <w:lang w:bidi="ar-SA"/>
        </w:rPr>
      </w:pPr>
      <w:r>
        <w:rPr>
          <w:lang w:bidi="ar-SA"/>
        </w:rPr>
        <w:t xml:space="preserve">Respondents (63%), like Census households (62%), were most likely to live in homes with two or fewer occupants. Excluding refusals, multifamily household sizes were noticeably smaller than that of single-family households – 71% of multifamily homes consisted of one or two occupants while 53% of single-family homes had </w:t>
      </w:r>
      <w:r w:rsidR="003E6A0A">
        <w:rPr>
          <w:lang w:bidi="ar-SA"/>
        </w:rPr>
        <w:t>one or two</w:t>
      </w:r>
      <w:r>
        <w:rPr>
          <w:lang w:bidi="ar-SA"/>
        </w:rPr>
        <w:t xml:space="preserve"> occupants. </w:t>
      </w:r>
    </w:p>
    <w:p w14:paraId="6D264A24" w14:textId="77777777" w:rsidR="00B33DC1" w:rsidRDefault="00B33DC1" w:rsidP="00B33DC1">
      <w:pPr>
        <w:pStyle w:val="ListParagraph"/>
        <w:numPr>
          <w:ilvl w:val="0"/>
          <w:numId w:val="6"/>
        </w:numPr>
        <w:rPr>
          <w:lang w:bidi="ar-SA"/>
        </w:rPr>
      </w:pPr>
      <w:r>
        <w:rPr>
          <w:lang w:bidi="ar-SA"/>
        </w:rPr>
        <w:t>For the most part, homes were equally as likely to have children as they were to have occupants in any other age bracket under 75. However, single-family homes were more likely to have children than multifamily homes – bearing in mind that the average single-family household was larger (2.6 versus 1.9 occupants).</w:t>
      </w:r>
    </w:p>
    <w:p w14:paraId="70F7390B" w14:textId="77777777" w:rsidR="00B33DC1" w:rsidRPr="003E779E" w:rsidRDefault="00B33DC1" w:rsidP="00B33DC1">
      <w:pPr>
        <w:pStyle w:val="ListParagraph"/>
        <w:numPr>
          <w:ilvl w:val="0"/>
          <w:numId w:val="6"/>
        </w:numPr>
        <w:rPr>
          <w:lang w:bidi="ar-SA"/>
        </w:rPr>
      </w:pPr>
      <w:r>
        <w:rPr>
          <w:lang w:bidi="ar-SA"/>
        </w:rPr>
        <w:t xml:space="preserve">Nearly three-quarters (72%) of survey respondents owned their homes. This is somewhat </w:t>
      </w:r>
      <w:r w:rsidRPr="003E779E">
        <w:rPr>
          <w:lang w:bidi="ar-SA"/>
        </w:rPr>
        <w:t>higher that Census statistics for Connecticut (66%).</w:t>
      </w:r>
      <w:r>
        <w:rPr>
          <w:lang w:bidi="ar-SA"/>
        </w:rPr>
        <w:t xml:space="preserve"> Single-family occupants (83%) were roughly four times as likely as multifamily occupants (21%) to own their homes.</w:t>
      </w:r>
    </w:p>
    <w:p w14:paraId="57543F79" w14:textId="1E64D39A" w:rsidR="00B33DC1" w:rsidRPr="003E779E" w:rsidRDefault="00B33DC1" w:rsidP="00B33DC1">
      <w:pPr>
        <w:pStyle w:val="ListParagraph"/>
        <w:numPr>
          <w:ilvl w:val="0"/>
          <w:numId w:val="6"/>
        </w:numPr>
        <w:rPr>
          <w:lang w:bidi="ar-SA"/>
        </w:rPr>
      </w:pPr>
      <w:bookmarkStart w:id="174" w:name="_Hlk5874314"/>
      <w:r>
        <w:rPr>
          <w:lang w:bidi="ar-SA"/>
        </w:rPr>
        <w:t>E</w:t>
      </w:r>
      <w:r w:rsidRPr="003E779E">
        <w:rPr>
          <w:lang w:bidi="ar-SA"/>
        </w:rPr>
        <w:t xml:space="preserve">xcluding </w:t>
      </w:r>
      <w:r>
        <w:rPr>
          <w:lang w:bidi="ar-SA"/>
        </w:rPr>
        <w:t xml:space="preserve">respondents who </w:t>
      </w:r>
      <w:r w:rsidRPr="003E779E">
        <w:rPr>
          <w:lang w:bidi="ar-SA"/>
        </w:rPr>
        <w:t>refus</w:t>
      </w:r>
      <w:r>
        <w:rPr>
          <w:lang w:bidi="ar-SA"/>
        </w:rPr>
        <w:t>ed</w:t>
      </w:r>
      <w:r w:rsidRPr="003E779E">
        <w:rPr>
          <w:lang w:bidi="ar-SA"/>
        </w:rPr>
        <w:t xml:space="preserve"> to</w:t>
      </w:r>
      <w:r>
        <w:rPr>
          <w:lang w:bidi="ar-SA"/>
        </w:rPr>
        <w:t xml:space="preserve"> answer</w:t>
      </w:r>
      <w:r w:rsidRPr="003E779E">
        <w:rPr>
          <w:lang w:bidi="ar-SA"/>
        </w:rPr>
        <w:t>,</w:t>
      </w:r>
      <w:r>
        <w:rPr>
          <w:lang w:bidi="ar-SA"/>
        </w:rPr>
        <w:t xml:space="preserve"> nearly one-half</w:t>
      </w:r>
      <w:r w:rsidRPr="003E779E">
        <w:rPr>
          <w:lang w:bidi="ar-SA"/>
        </w:rPr>
        <w:t xml:space="preserve"> </w:t>
      </w:r>
      <w:r>
        <w:rPr>
          <w:lang w:bidi="ar-SA"/>
        </w:rPr>
        <w:t>(</w:t>
      </w:r>
      <w:r w:rsidRPr="003E779E">
        <w:rPr>
          <w:lang w:bidi="ar-SA"/>
        </w:rPr>
        <w:t>46%</w:t>
      </w:r>
      <w:r>
        <w:rPr>
          <w:lang w:bidi="ar-SA"/>
        </w:rPr>
        <w:t>)</w:t>
      </w:r>
      <w:r w:rsidRPr="005D631B">
        <w:rPr>
          <w:lang w:bidi="ar-SA"/>
        </w:rPr>
        <w:t xml:space="preserve"> </w:t>
      </w:r>
      <w:r>
        <w:rPr>
          <w:lang w:bidi="ar-SA"/>
        </w:rPr>
        <w:t>of survey respondents</w:t>
      </w:r>
      <w:r w:rsidRPr="003E779E">
        <w:rPr>
          <w:lang w:bidi="ar-SA"/>
        </w:rPr>
        <w:t xml:space="preserve"> confirmed that their gross household income in 2017 was less than 60% of the area median income (AMI).</w:t>
      </w:r>
      <w:r w:rsidRPr="003E779E">
        <w:rPr>
          <w:rStyle w:val="FootnoteReference"/>
          <w:lang w:bidi="ar-SA"/>
        </w:rPr>
        <w:footnoteReference w:id="39"/>
      </w:r>
      <w:r w:rsidRPr="003E779E">
        <w:rPr>
          <w:lang w:bidi="ar-SA"/>
        </w:rPr>
        <w:t xml:space="preserve"> </w:t>
      </w:r>
      <w:bookmarkEnd w:id="174"/>
      <w:r w:rsidRPr="003E779E">
        <w:rPr>
          <w:lang w:bidi="ar-SA"/>
        </w:rPr>
        <w:t xml:space="preserve">This is higher than Census data which reports </w:t>
      </w:r>
      <w:r>
        <w:rPr>
          <w:lang w:bidi="ar-SA"/>
        </w:rPr>
        <w:t>that about one-third (</w:t>
      </w:r>
      <w:r w:rsidRPr="003E779E">
        <w:rPr>
          <w:lang w:bidi="ar-SA"/>
        </w:rPr>
        <w:t>34%</w:t>
      </w:r>
      <w:r>
        <w:rPr>
          <w:lang w:bidi="ar-SA"/>
        </w:rPr>
        <w:t>)</w:t>
      </w:r>
      <w:r w:rsidRPr="003E779E">
        <w:rPr>
          <w:lang w:bidi="ar-SA"/>
        </w:rPr>
        <w:t xml:space="preserve"> of the population are considered low-income. Before weighting results, however, a little more than one-fourth (27%) of respondents were confirmed low-income; </w:t>
      </w:r>
      <w:r>
        <w:rPr>
          <w:lang w:bidi="ar-SA"/>
        </w:rPr>
        <w:t>the</w:t>
      </w:r>
      <w:r w:rsidRPr="003E779E">
        <w:t xml:space="preserve"> weighting approach described in </w:t>
      </w:r>
      <w:r w:rsidRPr="003E779E">
        <w:rPr>
          <w:rStyle w:val="CrossRefChar"/>
        </w:rPr>
        <w:t>Appendix</w:t>
      </w:r>
      <w:r>
        <w:rPr>
          <w:rStyle w:val="CrossRefChar"/>
        </w:rPr>
        <w:t xml:space="preserve"> </w:t>
      </w:r>
      <w:r>
        <w:rPr>
          <w:rStyle w:val="CrossRefChar"/>
        </w:rPr>
        <w:fldChar w:fldCharType="begin"/>
      </w:r>
      <w:r>
        <w:rPr>
          <w:rStyle w:val="CrossRefChar"/>
        </w:rPr>
        <w:instrText xml:space="preserve"> REF _Ref517868891 \r \h </w:instrText>
      </w:r>
      <w:r>
        <w:rPr>
          <w:rStyle w:val="CrossRefChar"/>
        </w:rPr>
      </w:r>
      <w:r>
        <w:rPr>
          <w:rStyle w:val="CrossRefChar"/>
        </w:rPr>
        <w:fldChar w:fldCharType="separate"/>
      </w:r>
      <w:r w:rsidR="008D452E">
        <w:rPr>
          <w:rStyle w:val="CrossRefChar"/>
        </w:rPr>
        <w:t>B.1</w:t>
      </w:r>
      <w:r>
        <w:rPr>
          <w:rStyle w:val="CrossRefChar"/>
        </w:rPr>
        <w:fldChar w:fldCharType="end"/>
      </w:r>
      <w:r w:rsidRPr="003E779E">
        <w:t xml:space="preserve"> adjusted for this underrepresentation</w:t>
      </w:r>
      <w:r w:rsidRPr="003E779E">
        <w:rPr>
          <w:lang w:bidi="ar-SA"/>
        </w:rPr>
        <w:t>.</w:t>
      </w:r>
    </w:p>
    <w:p w14:paraId="5613F520" w14:textId="77777777" w:rsidR="00B33DC1" w:rsidRDefault="00B33DC1" w:rsidP="00B33DC1">
      <w:pPr>
        <w:pStyle w:val="ListParagraph"/>
        <w:numPr>
          <w:ilvl w:val="0"/>
          <w:numId w:val="6"/>
        </w:numPr>
        <w:rPr>
          <w:lang w:bidi="ar-SA"/>
        </w:rPr>
      </w:pPr>
      <w:r>
        <w:rPr>
          <w:lang w:bidi="ar-SA"/>
        </w:rPr>
        <w:t>Considerably more survey respondents (58%) attained their bachelor’s degree or more education</w:t>
      </w:r>
      <w:r w:rsidRPr="004D0248">
        <w:rPr>
          <w:lang w:bidi="ar-SA"/>
        </w:rPr>
        <w:t xml:space="preserve"> </w:t>
      </w:r>
      <w:r>
        <w:rPr>
          <w:lang w:bidi="ar-SA"/>
        </w:rPr>
        <w:t>when compared to the population (40%). Weights corrected for this discrepancy to some extent.</w:t>
      </w:r>
    </w:p>
    <w:p w14:paraId="56AFA33E" w14:textId="6EC2F192" w:rsidR="00B33DC1" w:rsidRDefault="00B33DC1" w:rsidP="00B33DC1">
      <w:pPr>
        <w:spacing w:after="0"/>
        <w:rPr>
          <w:lang w:bidi="ar-SA"/>
        </w:rPr>
      </w:pPr>
      <w:r w:rsidRPr="00AD441C">
        <w:rPr>
          <w:rStyle w:val="CrossRefChar"/>
        </w:rPr>
        <w:fldChar w:fldCharType="begin"/>
      </w:r>
      <w:r w:rsidRPr="00AD441C">
        <w:rPr>
          <w:rStyle w:val="CrossRefChar"/>
        </w:rPr>
        <w:instrText xml:space="preserve"> REF _Ref521336394 \h </w:instrText>
      </w:r>
      <w:r>
        <w:rPr>
          <w:rStyle w:val="CrossRefChar"/>
        </w:rPr>
        <w:instrText xml:space="preserve"> \* MERGEFORMAT </w:instrText>
      </w:r>
      <w:r w:rsidRPr="00AD441C">
        <w:rPr>
          <w:rStyle w:val="CrossRefChar"/>
        </w:rPr>
      </w:r>
      <w:r w:rsidRPr="00AD441C">
        <w:rPr>
          <w:rStyle w:val="CrossRefChar"/>
        </w:rPr>
        <w:fldChar w:fldCharType="separate"/>
      </w:r>
      <w:r w:rsidR="008D452E" w:rsidRPr="008D452E">
        <w:rPr>
          <w:rStyle w:val="CrossRefChar"/>
        </w:rPr>
        <w:t>Table 37</w:t>
      </w:r>
      <w:r w:rsidRPr="00AD441C">
        <w:rPr>
          <w:rStyle w:val="CrossRefChar"/>
        </w:rPr>
        <w:fldChar w:fldCharType="end"/>
      </w:r>
      <w:r w:rsidRPr="00AD441C">
        <w:rPr>
          <w:rStyle w:val="CrossRefChar"/>
        </w:rPr>
        <w:t xml:space="preserve"> </w:t>
      </w:r>
      <w:r w:rsidRPr="00AD441C">
        <w:t xml:space="preserve">compares </w:t>
      </w:r>
      <w:r>
        <w:t>the web-survey</w:t>
      </w:r>
      <w:r w:rsidRPr="00AD441C">
        <w:t xml:space="preserve"> sample to Census statistics </w:t>
      </w:r>
      <w:r w:rsidRPr="006C4EF0">
        <w:t>for Connecticut.</w:t>
      </w:r>
    </w:p>
    <w:p w14:paraId="2B165A77" w14:textId="7F7A1B3B" w:rsidR="00B33DC1" w:rsidRDefault="00B33DC1" w:rsidP="00B33DC1">
      <w:pPr>
        <w:pStyle w:val="Caption"/>
      </w:pPr>
      <w:bookmarkStart w:id="175" w:name="_Ref521336394"/>
      <w:r>
        <w:t xml:space="preserve">Table </w:t>
      </w:r>
      <w:r w:rsidRPr="00B72573">
        <w:fldChar w:fldCharType="begin"/>
      </w:r>
      <w:r>
        <w:rPr>
          <w:noProof/>
        </w:rPr>
        <w:instrText xml:space="preserve"> SEQ Table \* ARABIC </w:instrText>
      </w:r>
      <w:r w:rsidRPr="00B72573">
        <w:rPr>
          <w:noProof/>
        </w:rPr>
        <w:fldChar w:fldCharType="separate"/>
      </w:r>
      <w:r w:rsidR="008D452E">
        <w:rPr>
          <w:noProof/>
        </w:rPr>
        <w:t>37</w:t>
      </w:r>
      <w:r w:rsidRPr="00B72573">
        <w:fldChar w:fldCharType="end"/>
      </w:r>
      <w:bookmarkEnd w:id="175"/>
      <w:r>
        <w:t>: Demographic Comparison to Population</w:t>
      </w:r>
    </w:p>
    <w:p w14:paraId="13995203" w14:textId="77777777" w:rsidR="00B33DC1" w:rsidRDefault="00B33DC1" w:rsidP="00B33DC1">
      <w:pPr>
        <w:pStyle w:val="TableSubcaption"/>
        <w:keepNext/>
        <w:rPr>
          <w:lang w:bidi="ar-SA"/>
        </w:rPr>
      </w:pPr>
      <w:r>
        <w:t>(Source: web-survey and U.S. Census)</w:t>
      </w:r>
    </w:p>
    <w:tbl>
      <w:tblPr>
        <w:tblW w:w="5000" w:type="pct"/>
        <w:tblCellMar>
          <w:left w:w="0" w:type="dxa"/>
          <w:right w:w="0" w:type="dxa"/>
        </w:tblCellMar>
        <w:tblLook w:val="04A0" w:firstRow="1" w:lastRow="0" w:firstColumn="1" w:lastColumn="0" w:noHBand="0" w:noVBand="1"/>
      </w:tblPr>
      <w:tblGrid>
        <w:gridCol w:w="3353"/>
        <w:gridCol w:w="2109"/>
        <w:gridCol w:w="2110"/>
        <w:gridCol w:w="1788"/>
      </w:tblGrid>
      <w:tr w:rsidR="00B33DC1" w14:paraId="7D91B339" w14:textId="77777777" w:rsidTr="003E6A0A">
        <w:trPr>
          <w:trHeight w:val="403"/>
          <w:tblHeader/>
        </w:trPr>
        <w:tc>
          <w:tcPr>
            <w:tcW w:w="1791" w:type="pct"/>
            <w:vMerge w:val="restart"/>
            <w:shd w:val="clear" w:color="auto" w:fill="046A38" w:themeFill="accent2"/>
            <w:noWrap/>
            <w:tcMar>
              <w:top w:w="0" w:type="dxa"/>
              <w:left w:w="108" w:type="dxa"/>
              <w:bottom w:w="0" w:type="dxa"/>
              <w:right w:w="108" w:type="dxa"/>
            </w:tcMar>
            <w:vAlign w:val="center"/>
            <w:hideMark/>
          </w:tcPr>
          <w:p w14:paraId="7BEBFB34" w14:textId="77777777" w:rsidR="00B33DC1" w:rsidRPr="00417869" w:rsidRDefault="00B33DC1" w:rsidP="00E309D8">
            <w:pPr>
              <w:keepNext/>
              <w:spacing w:after="0" w:line="280" w:lineRule="exact"/>
              <w:rPr>
                <w:rFonts w:cs="Arial"/>
                <w:b/>
                <w:bCs/>
                <w:color w:val="FFFFFF"/>
                <w:sz w:val="20"/>
                <w:szCs w:val="20"/>
                <w:lang w:bidi="ar-SA"/>
              </w:rPr>
            </w:pPr>
            <w:r w:rsidRPr="0063662E">
              <w:rPr>
                <w:b/>
                <w:color w:val="FFFFFF"/>
                <w:sz w:val="20"/>
                <w:szCs w:val="20"/>
              </w:rPr>
              <w:t>Demographic</w:t>
            </w:r>
          </w:p>
        </w:tc>
        <w:tc>
          <w:tcPr>
            <w:tcW w:w="2254" w:type="pct"/>
            <w:gridSpan w:val="2"/>
            <w:shd w:val="clear" w:color="auto" w:fill="046A38" w:themeFill="accent2"/>
            <w:noWrap/>
            <w:tcMar>
              <w:top w:w="0" w:type="dxa"/>
              <w:left w:w="108" w:type="dxa"/>
              <w:bottom w:w="0" w:type="dxa"/>
              <w:right w:w="108" w:type="dxa"/>
            </w:tcMar>
            <w:vAlign w:val="center"/>
            <w:hideMark/>
          </w:tcPr>
          <w:p w14:paraId="2710E9FC" w14:textId="77777777" w:rsidR="00B33DC1" w:rsidRPr="00417869" w:rsidRDefault="00B33DC1" w:rsidP="00E309D8">
            <w:pPr>
              <w:keepNext/>
              <w:spacing w:after="0" w:line="280" w:lineRule="exact"/>
              <w:jc w:val="center"/>
              <w:rPr>
                <w:rFonts w:cs="Arial"/>
                <w:b/>
                <w:bCs/>
                <w:color w:val="FFFFFF"/>
                <w:sz w:val="20"/>
                <w:szCs w:val="20"/>
              </w:rPr>
            </w:pPr>
            <w:r w:rsidRPr="0063662E">
              <w:rPr>
                <w:b/>
                <w:color w:val="FFFFFF"/>
                <w:sz w:val="20"/>
                <w:szCs w:val="20"/>
              </w:rPr>
              <w:t>Sample</w:t>
            </w:r>
            <w:r w:rsidRPr="00E2507B">
              <w:rPr>
                <w:b/>
                <w:bCs/>
                <w:color w:val="FFFFFF"/>
                <w:sz w:val="20"/>
                <w:szCs w:val="20"/>
              </w:rPr>
              <w:t xml:space="preserve"> (</w:t>
            </w:r>
            <w:r w:rsidRPr="008F33D3">
              <w:rPr>
                <w:b/>
                <w:bCs/>
                <w:color w:val="FFFFFF"/>
                <w:sz w:val="20"/>
                <w:szCs w:val="20"/>
              </w:rPr>
              <w:t>n=2,42</w:t>
            </w:r>
            <w:r>
              <w:rPr>
                <w:b/>
                <w:bCs/>
                <w:color w:val="FFFFFF"/>
                <w:sz w:val="20"/>
                <w:szCs w:val="20"/>
              </w:rPr>
              <w:t>6</w:t>
            </w:r>
            <w:r w:rsidRPr="008F33D3">
              <w:rPr>
                <w:b/>
                <w:bCs/>
                <w:color w:val="FFFFFF"/>
                <w:sz w:val="20"/>
                <w:szCs w:val="20"/>
              </w:rPr>
              <w:t>)</w:t>
            </w:r>
            <w:r w:rsidRPr="009B6867">
              <w:rPr>
                <w:b/>
                <w:bCs/>
                <w:color w:val="FFFFFF"/>
                <w:sz w:val="20"/>
                <w:szCs w:val="20"/>
                <w:vertAlign w:val="superscript"/>
              </w:rPr>
              <w:t>1</w:t>
            </w:r>
          </w:p>
        </w:tc>
        <w:tc>
          <w:tcPr>
            <w:tcW w:w="955" w:type="pct"/>
            <w:vMerge w:val="restart"/>
            <w:shd w:val="clear" w:color="auto" w:fill="046A38" w:themeFill="accent2"/>
            <w:tcMar>
              <w:top w:w="0" w:type="dxa"/>
              <w:left w:w="108" w:type="dxa"/>
              <w:bottom w:w="0" w:type="dxa"/>
              <w:right w:w="108" w:type="dxa"/>
            </w:tcMar>
            <w:vAlign w:val="center"/>
            <w:hideMark/>
          </w:tcPr>
          <w:p w14:paraId="4EED3832" w14:textId="77777777" w:rsidR="00B33DC1" w:rsidRPr="00B72573" w:rsidRDefault="00B33DC1" w:rsidP="00E309D8">
            <w:pPr>
              <w:keepNext/>
              <w:spacing w:after="0" w:line="280" w:lineRule="exact"/>
              <w:jc w:val="center"/>
              <w:rPr>
                <w:rFonts w:eastAsia="Arial" w:cs="Arial"/>
                <w:b/>
                <w:color w:val="FFFFFF"/>
                <w:sz w:val="20"/>
                <w:szCs w:val="20"/>
                <w:vertAlign w:val="superscript"/>
              </w:rPr>
            </w:pPr>
            <w:r w:rsidRPr="006513F6">
              <w:rPr>
                <w:b/>
                <w:color w:val="FFFFFF"/>
                <w:sz w:val="20"/>
                <w:szCs w:val="20"/>
              </w:rPr>
              <w:t>Population</w:t>
            </w:r>
            <w:r w:rsidRPr="006E4ABC">
              <w:rPr>
                <w:rFonts w:cs="Arial"/>
                <w:b/>
                <w:bCs/>
                <w:color w:val="FFFFFF"/>
                <w:sz w:val="20"/>
                <w:szCs w:val="20"/>
                <w:highlight w:val="green"/>
              </w:rPr>
              <w:br/>
            </w:r>
            <w:r w:rsidRPr="00EA08BD">
              <w:rPr>
                <w:b/>
                <w:color w:val="FFFFFF" w:themeColor="background1"/>
                <w:sz w:val="20"/>
              </w:rPr>
              <w:t>(n=</w:t>
            </w:r>
            <w:r>
              <w:rPr>
                <w:b/>
                <w:color w:val="FFFFFF" w:themeColor="background1"/>
                <w:sz w:val="20"/>
              </w:rPr>
              <w:t>1,354,713</w:t>
            </w:r>
            <w:r w:rsidRPr="00EA08BD">
              <w:rPr>
                <w:b/>
                <w:color w:val="FFFFFF" w:themeColor="background1"/>
                <w:sz w:val="20"/>
              </w:rPr>
              <w:t>)</w:t>
            </w:r>
            <w:r w:rsidRPr="00EA08BD">
              <w:rPr>
                <w:b/>
                <w:bCs/>
                <w:color w:val="FFFFFF" w:themeColor="background1"/>
                <w:sz w:val="20"/>
                <w:vertAlign w:val="superscript"/>
              </w:rPr>
              <w:t>1</w:t>
            </w:r>
          </w:p>
        </w:tc>
      </w:tr>
      <w:tr w:rsidR="00B33DC1" w14:paraId="28A42F1D" w14:textId="77777777" w:rsidTr="003E6A0A">
        <w:trPr>
          <w:trHeight w:val="403"/>
        </w:trPr>
        <w:tc>
          <w:tcPr>
            <w:tcW w:w="1791" w:type="pct"/>
            <w:vMerge/>
            <w:vAlign w:val="center"/>
            <w:hideMark/>
          </w:tcPr>
          <w:p w14:paraId="59958279" w14:textId="77777777" w:rsidR="00B33DC1" w:rsidRPr="00417869" w:rsidRDefault="00B33DC1" w:rsidP="00E309D8">
            <w:pPr>
              <w:keepNext/>
              <w:spacing w:after="0" w:line="280" w:lineRule="exact"/>
              <w:rPr>
                <w:rFonts w:eastAsiaTheme="minorHAnsi" w:cs="Arial"/>
                <w:b/>
                <w:bCs/>
                <w:color w:val="FFFFFF"/>
                <w:sz w:val="20"/>
                <w:szCs w:val="20"/>
              </w:rPr>
            </w:pPr>
          </w:p>
        </w:tc>
        <w:tc>
          <w:tcPr>
            <w:tcW w:w="1127" w:type="pct"/>
            <w:shd w:val="clear" w:color="auto" w:fill="046A38" w:themeFill="accent2"/>
            <w:noWrap/>
            <w:tcMar>
              <w:top w:w="0" w:type="dxa"/>
              <w:left w:w="108" w:type="dxa"/>
              <w:bottom w:w="0" w:type="dxa"/>
              <w:right w:w="108" w:type="dxa"/>
            </w:tcMar>
            <w:vAlign w:val="center"/>
            <w:hideMark/>
          </w:tcPr>
          <w:p w14:paraId="57BB4408" w14:textId="77777777" w:rsidR="00B33DC1" w:rsidRPr="00417869" w:rsidRDefault="00B33DC1" w:rsidP="00E309D8">
            <w:pPr>
              <w:keepNext/>
              <w:spacing w:after="0" w:line="280" w:lineRule="exact"/>
              <w:jc w:val="center"/>
              <w:rPr>
                <w:rFonts w:cs="Arial"/>
                <w:b/>
                <w:bCs/>
                <w:color w:val="FFFFFF"/>
                <w:sz w:val="20"/>
                <w:szCs w:val="20"/>
              </w:rPr>
            </w:pPr>
            <w:r w:rsidRPr="0063662E">
              <w:rPr>
                <w:b/>
                <w:color w:val="FFFFFF"/>
                <w:sz w:val="20"/>
                <w:szCs w:val="20"/>
              </w:rPr>
              <w:t>Weighted</w:t>
            </w:r>
          </w:p>
        </w:tc>
        <w:tc>
          <w:tcPr>
            <w:tcW w:w="1127" w:type="pct"/>
            <w:shd w:val="clear" w:color="auto" w:fill="046A38" w:themeFill="accent2"/>
            <w:noWrap/>
            <w:tcMar>
              <w:top w:w="0" w:type="dxa"/>
              <w:left w:w="108" w:type="dxa"/>
              <w:bottom w:w="0" w:type="dxa"/>
              <w:right w:w="108" w:type="dxa"/>
            </w:tcMar>
            <w:vAlign w:val="center"/>
            <w:hideMark/>
          </w:tcPr>
          <w:p w14:paraId="462DCC36" w14:textId="77777777" w:rsidR="00B33DC1" w:rsidRPr="00417869" w:rsidRDefault="00B33DC1" w:rsidP="00E309D8">
            <w:pPr>
              <w:keepNext/>
              <w:spacing w:after="0" w:line="280" w:lineRule="exact"/>
              <w:jc w:val="center"/>
              <w:rPr>
                <w:rFonts w:cs="Arial"/>
                <w:b/>
                <w:bCs/>
                <w:color w:val="FFFFFF"/>
                <w:sz w:val="20"/>
                <w:szCs w:val="20"/>
              </w:rPr>
            </w:pPr>
            <w:r w:rsidRPr="0063662E">
              <w:rPr>
                <w:b/>
                <w:color w:val="FFFFFF"/>
                <w:sz w:val="20"/>
                <w:szCs w:val="20"/>
              </w:rPr>
              <w:t>Unweighted</w:t>
            </w:r>
          </w:p>
        </w:tc>
        <w:tc>
          <w:tcPr>
            <w:tcW w:w="955" w:type="pct"/>
            <w:vMerge/>
            <w:shd w:val="clear" w:color="auto" w:fill="046A38"/>
            <w:noWrap/>
            <w:tcMar>
              <w:top w:w="0" w:type="dxa"/>
              <w:left w:w="108" w:type="dxa"/>
              <w:bottom w:w="0" w:type="dxa"/>
              <w:right w:w="108" w:type="dxa"/>
            </w:tcMar>
            <w:vAlign w:val="center"/>
            <w:hideMark/>
          </w:tcPr>
          <w:p w14:paraId="65FFFD45" w14:textId="77777777" w:rsidR="00B33DC1" w:rsidRPr="00417869" w:rsidRDefault="00B33DC1" w:rsidP="00E309D8">
            <w:pPr>
              <w:keepNext/>
              <w:spacing w:after="0" w:line="280" w:lineRule="exact"/>
              <w:jc w:val="center"/>
              <w:rPr>
                <w:rFonts w:cs="Arial"/>
                <w:b/>
                <w:bCs/>
                <w:color w:val="FFFFFF"/>
                <w:sz w:val="20"/>
                <w:szCs w:val="20"/>
              </w:rPr>
            </w:pPr>
          </w:p>
        </w:tc>
      </w:tr>
      <w:tr w:rsidR="00B33DC1" w14:paraId="0D0A4750" w14:textId="77777777" w:rsidTr="003E6A0A">
        <w:trPr>
          <w:trHeight w:val="403"/>
        </w:trPr>
        <w:tc>
          <w:tcPr>
            <w:tcW w:w="1791" w:type="pct"/>
            <w:shd w:val="clear" w:color="auto" w:fill="808080" w:themeFill="text1" w:themeFillTint="7F"/>
            <w:noWrap/>
            <w:tcMar>
              <w:top w:w="0" w:type="dxa"/>
              <w:left w:w="108" w:type="dxa"/>
              <w:bottom w:w="0" w:type="dxa"/>
              <w:right w:w="108" w:type="dxa"/>
            </w:tcMar>
            <w:vAlign w:val="center"/>
            <w:hideMark/>
          </w:tcPr>
          <w:p w14:paraId="3DB0265B" w14:textId="77777777" w:rsidR="00B33DC1" w:rsidRPr="00417869" w:rsidRDefault="00B33DC1" w:rsidP="00E309D8">
            <w:pPr>
              <w:keepNext/>
              <w:spacing w:after="0" w:line="280" w:lineRule="exact"/>
              <w:rPr>
                <w:rFonts w:cs="Arial"/>
                <w:b/>
                <w:bCs/>
                <w:color w:val="FFFFFF"/>
                <w:sz w:val="20"/>
                <w:szCs w:val="20"/>
              </w:rPr>
            </w:pPr>
            <w:r w:rsidRPr="0063662E">
              <w:rPr>
                <w:b/>
                <w:color w:val="FFFFFF"/>
                <w:sz w:val="20"/>
                <w:szCs w:val="20"/>
              </w:rPr>
              <w:t>County</w:t>
            </w:r>
          </w:p>
        </w:tc>
        <w:tc>
          <w:tcPr>
            <w:tcW w:w="1127" w:type="pct"/>
            <w:shd w:val="clear" w:color="auto" w:fill="808080" w:themeFill="text1" w:themeFillTint="7F"/>
            <w:noWrap/>
            <w:tcMar>
              <w:top w:w="0" w:type="dxa"/>
              <w:left w:w="108" w:type="dxa"/>
              <w:bottom w:w="0" w:type="dxa"/>
              <w:right w:w="108" w:type="dxa"/>
            </w:tcMar>
            <w:vAlign w:val="center"/>
            <w:hideMark/>
          </w:tcPr>
          <w:p w14:paraId="29BC3B17" w14:textId="77777777" w:rsidR="00B33DC1" w:rsidRPr="00417869" w:rsidRDefault="00B33DC1" w:rsidP="00E309D8">
            <w:pPr>
              <w:keepNext/>
              <w:spacing w:after="0" w:line="280" w:lineRule="exact"/>
              <w:jc w:val="center"/>
              <w:rPr>
                <w:rFonts w:cs="Arial"/>
                <w:color w:val="FFFFFF"/>
                <w:sz w:val="20"/>
                <w:szCs w:val="20"/>
              </w:rPr>
            </w:pPr>
          </w:p>
        </w:tc>
        <w:tc>
          <w:tcPr>
            <w:tcW w:w="1127" w:type="pct"/>
            <w:shd w:val="clear" w:color="auto" w:fill="808080" w:themeFill="text1" w:themeFillTint="7F"/>
            <w:noWrap/>
            <w:tcMar>
              <w:top w:w="0" w:type="dxa"/>
              <w:left w:w="108" w:type="dxa"/>
              <w:bottom w:w="0" w:type="dxa"/>
              <w:right w:w="108" w:type="dxa"/>
            </w:tcMar>
            <w:vAlign w:val="center"/>
            <w:hideMark/>
          </w:tcPr>
          <w:p w14:paraId="3533A684" w14:textId="77777777" w:rsidR="00B33DC1" w:rsidRPr="00417869" w:rsidRDefault="00B33DC1" w:rsidP="00E309D8">
            <w:pPr>
              <w:keepNext/>
              <w:spacing w:after="0" w:line="280" w:lineRule="exact"/>
              <w:jc w:val="center"/>
              <w:rPr>
                <w:rFonts w:cs="Arial"/>
                <w:color w:val="FFFFFF"/>
                <w:sz w:val="20"/>
                <w:szCs w:val="20"/>
              </w:rPr>
            </w:pPr>
          </w:p>
        </w:tc>
        <w:tc>
          <w:tcPr>
            <w:tcW w:w="955" w:type="pct"/>
            <w:shd w:val="clear" w:color="auto" w:fill="808080" w:themeFill="text1" w:themeFillTint="7F"/>
            <w:noWrap/>
            <w:tcMar>
              <w:top w:w="0" w:type="dxa"/>
              <w:left w:w="108" w:type="dxa"/>
              <w:bottom w:w="0" w:type="dxa"/>
              <w:right w:w="108" w:type="dxa"/>
            </w:tcMar>
            <w:vAlign w:val="center"/>
            <w:hideMark/>
          </w:tcPr>
          <w:p w14:paraId="1987E288" w14:textId="77777777" w:rsidR="00B33DC1" w:rsidRPr="00417869" w:rsidRDefault="00B33DC1" w:rsidP="00E309D8">
            <w:pPr>
              <w:keepNext/>
              <w:spacing w:after="0" w:line="280" w:lineRule="exact"/>
              <w:jc w:val="center"/>
              <w:rPr>
                <w:rFonts w:cs="Arial"/>
                <w:color w:val="FFFFFF"/>
                <w:sz w:val="20"/>
                <w:szCs w:val="20"/>
              </w:rPr>
            </w:pPr>
          </w:p>
        </w:tc>
      </w:tr>
      <w:tr w:rsidR="00B33DC1" w14:paraId="5C0C87CE" w14:textId="77777777" w:rsidTr="003E6A0A">
        <w:trPr>
          <w:trHeight w:val="403"/>
        </w:trPr>
        <w:tc>
          <w:tcPr>
            <w:tcW w:w="1791" w:type="pct"/>
            <w:noWrap/>
            <w:tcMar>
              <w:top w:w="0" w:type="dxa"/>
              <w:left w:w="108" w:type="dxa"/>
              <w:bottom w:w="0" w:type="dxa"/>
              <w:right w:w="108" w:type="dxa"/>
            </w:tcMar>
            <w:vAlign w:val="center"/>
            <w:hideMark/>
          </w:tcPr>
          <w:p w14:paraId="5E5E7B9D" w14:textId="77777777" w:rsidR="00B33DC1" w:rsidRPr="00957CEB" w:rsidRDefault="00B33DC1" w:rsidP="00B33DC1">
            <w:pPr>
              <w:keepNext/>
              <w:spacing w:after="0" w:line="280" w:lineRule="exact"/>
              <w:jc w:val="left"/>
              <w:rPr>
                <w:rFonts w:cs="Arial"/>
                <w:color w:val="000000"/>
                <w:sz w:val="20"/>
                <w:szCs w:val="20"/>
              </w:rPr>
            </w:pPr>
            <w:r w:rsidRPr="00957CEB">
              <w:rPr>
                <w:rFonts w:cs="Arial"/>
                <w:color w:val="000000"/>
                <w:sz w:val="20"/>
                <w:szCs w:val="20"/>
              </w:rPr>
              <w:t>Hartford</w:t>
            </w:r>
          </w:p>
        </w:tc>
        <w:tc>
          <w:tcPr>
            <w:tcW w:w="1127" w:type="pct"/>
            <w:noWrap/>
            <w:tcMar>
              <w:top w:w="0" w:type="dxa"/>
              <w:left w:w="108" w:type="dxa"/>
              <w:bottom w:w="0" w:type="dxa"/>
              <w:right w:w="108" w:type="dxa"/>
            </w:tcMar>
            <w:vAlign w:val="center"/>
          </w:tcPr>
          <w:p w14:paraId="69B90EAC"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25%</w:t>
            </w:r>
          </w:p>
        </w:tc>
        <w:tc>
          <w:tcPr>
            <w:tcW w:w="1127" w:type="pct"/>
            <w:noWrap/>
            <w:tcMar>
              <w:top w:w="0" w:type="dxa"/>
              <w:left w:w="108" w:type="dxa"/>
              <w:bottom w:w="0" w:type="dxa"/>
              <w:right w:w="108" w:type="dxa"/>
            </w:tcMar>
            <w:vAlign w:val="center"/>
          </w:tcPr>
          <w:p w14:paraId="7B74D81D"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24%</w:t>
            </w:r>
          </w:p>
        </w:tc>
        <w:tc>
          <w:tcPr>
            <w:tcW w:w="955" w:type="pct"/>
            <w:noWrap/>
            <w:tcMar>
              <w:top w:w="0" w:type="dxa"/>
              <w:left w:w="108" w:type="dxa"/>
              <w:bottom w:w="0" w:type="dxa"/>
              <w:right w:w="108" w:type="dxa"/>
            </w:tcMar>
            <w:vAlign w:val="center"/>
          </w:tcPr>
          <w:p w14:paraId="4C93C57F" w14:textId="77777777" w:rsidR="00B33DC1" w:rsidRPr="00957CEB" w:rsidRDefault="00B33DC1" w:rsidP="00E309D8">
            <w:pPr>
              <w:keepNext/>
              <w:spacing w:after="0" w:line="280" w:lineRule="exact"/>
              <w:jc w:val="center"/>
              <w:rPr>
                <w:rFonts w:cs="Arial"/>
                <w:color w:val="000000"/>
                <w:sz w:val="20"/>
                <w:szCs w:val="20"/>
                <w:highlight w:val="green"/>
              </w:rPr>
            </w:pPr>
            <w:r w:rsidRPr="00957CEB">
              <w:rPr>
                <w:rFonts w:cs="Arial"/>
                <w:color w:val="000000"/>
                <w:sz w:val="20"/>
                <w:szCs w:val="20"/>
              </w:rPr>
              <w:t>26%</w:t>
            </w:r>
          </w:p>
        </w:tc>
      </w:tr>
      <w:tr w:rsidR="00B33DC1" w14:paraId="784AA683" w14:textId="77777777" w:rsidTr="003E6A0A">
        <w:trPr>
          <w:trHeight w:val="403"/>
        </w:trPr>
        <w:tc>
          <w:tcPr>
            <w:tcW w:w="1791" w:type="pct"/>
            <w:shd w:val="clear" w:color="auto" w:fill="E7E6E6"/>
            <w:tcMar>
              <w:top w:w="0" w:type="dxa"/>
              <w:left w:w="108" w:type="dxa"/>
              <w:bottom w:w="0" w:type="dxa"/>
              <w:right w:w="108" w:type="dxa"/>
            </w:tcMar>
            <w:vAlign w:val="center"/>
            <w:hideMark/>
          </w:tcPr>
          <w:p w14:paraId="67C2CE8A" w14:textId="77777777" w:rsidR="00B33DC1" w:rsidRPr="00957CEB" w:rsidRDefault="00B33DC1" w:rsidP="00B33DC1">
            <w:pPr>
              <w:keepNext/>
              <w:spacing w:after="0" w:line="280" w:lineRule="exact"/>
              <w:jc w:val="left"/>
              <w:rPr>
                <w:rFonts w:cs="Arial"/>
                <w:color w:val="000000"/>
                <w:sz w:val="20"/>
                <w:szCs w:val="20"/>
              </w:rPr>
            </w:pPr>
            <w:r w:rsidRPr="00957CEB">
              <w:rPr>
                <w:rFonts w:cs="Arial"/>
                <w:color w:val="000000"/>
                <w:sz w:val="20"/>
                <w:szCs w:val="20"/>
              </w:rPr>
              <w:t>Fairfield</w:t>
            </w:r>
          </w:p>
        </w:tc>
        <w:tc>
          <w:tcPr>
            <w:tcW w:w="1127" w:type="pct"/>
            <w:shd w:val="clear" w:color="auto" w:fill="E7E6E6"/>
            <w:noWrap/>
            <w:tcMar>
              <w:top w:w="0" w:type="dxa"/>
              <w:left w:w="108" w:type="dxa"/>
              <w:bottom w:w="0" w:type="dxa"/>
              <w:right w:w="108" w:type="dxa"/>
            </w:tcMar>
            <w:vAlign w:val="center"/>
          </w:tcPr>
          <w:p w14:paraId="377A62C5"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23%</w:t>
            </w:r>
          </w:p>
        </w:tc>
        <w:tc>
          <w:tcPr>
            <w:tcW w:w="1127" w:type="pct"/>
            <w:shd w:val="clear" w:color="auto" w:fill="E7E6E6"/>
            <w:noWrap/>
            <w:tcMar>
              <w:top w:w="0" w:type="dxa"/>
              <w:left w:w="108" w:type="dxa"/>
              <w:bottom w:w="0" w:type="dxa"/>
              <w:right w:w="108" w:type="dxa"/>
            </w:tcMar>
            <w:vAlign w:val="center"/>
          </w:tcPr>
          <w:p w14:paraId="6D2BE2D9"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27%</w:t>
            </w:r>
          </w:p>
        </w:tc>
        <w:tc>
          <w:tcPr>
            <w:tcW w:w="955" w:type="pct"/>
            <w:shd w:val="clear" w:color="auto" w:fill="E7E6E6"/>
            <w:noWrap/>
            <w:tcMar>
              <w:top w:w="0" w:type="dxa"/>
              <w:left w:w="108" w:type="dxa"/>
              <w:bottom w:w="0" w:type="dxa"/>
              <w:right w:w="108" w:type="dxa"/>
            </w:tcMar>
            <w:vAlign w:val="center"/>
          </w:tcPr>
          <w:p w14:paraId="47AAA361" w14:textId="77777777" w:rsidR="00B33DC1" w:rsidRPr="00957CEB" w:rsidRDefault="00B33DC1" w:rsidP="00E309D8">
            <w:pPr>
              <w:keepNext/>
              <w:spacing w:after="0" w:line="280" w:lineRule="exact"/>
              <w:jc w:val="center"/>
              <w:rPr>
                <w:rFonts w:cs="Arial"/>
                <w:color w:val="000000"/>
                <w:sz w:val="20"/>
                <w:szCs w:val="20"/>
                <w:highlight w:val="green"/>
              </w:rPr>
            </w:pPr>
            <w:r w:rsidRPr="00957CEB">
              <w:rPr>
                <w:rFonts w:cs="Arial"/>
                <w:color w:val="000000"/>
                <w:sz w:val="20"/>
                <w:szCs w:val="20"/>
              </w:rPr>
              <w:t>25%</w:t>
            </w:r>
          </w:p>
        </w:tc>
      </w:tr>
      <w:tr w:rsidR="00B33DC1" w14:paraId="437AABFD" w14:textId="77777777" w:rsidTr="003E6A0A">
        <w:trPr>
          <w:trHeight w:val="403"/>
        </w:trPr>
        <w:tc>
          <w:tcPr>
            <w:tcW w:w="1791" w:type="pct"/>
            <w:tcMar>
              <w:top w:w="0" w:type="dxa"/>
              <w:left w:w="108" w:type="dxa"/>
              <w:bottom w:w="0" w:type="dxa"/>
              <w:right w:w="108" w:type="dxa"/>
            </w:tcMar>
            <w:vAlign w:val="center"/>
            <w:hideMark/>
          </w:tcPr>
          <w:p w14:paraId="62E2ED78" w14:textId="77777777" w:rsidR="00B33DC1" w:rsidRPr="00957CEB" w:rsidRDefault="00B33DC1" w:rsidP="00B33DC1">
            <w:pPr>
              <w:keepNext/>
              <w:spacing w:after="0" w:line="280" w:lineRule="exact"/>
              <w:jc w:val="left"/>
              <w:rPr>
                <w:rFonts w:cs="Arial"/>
                <w:color w:val="000000"/>
                <w:sz w:val="20"/>
                <w:szCs w:val="20"/>
              </w:rPr>
            </w:pPr>
            <w:r w:rsidRPr="00957CEB">
              <w:rPr>
                <w:rFonts w:cs="Arial"/>
                <w:color w:val="000000"/>
                <w:sz w:val="20"/>
                <w:szCs w:val="20"/>
              </w:rPr>
              <w:t>New Haven</w:t>
            </w:r>
          </w:p>
        </w:tc>
        <w:tc>
          <w:tcPr>
            <w:tcW w:w="1127" w:type="pct"/>
            <w:noWrap/>
            <w:tcMar>
              <w:top w:w="0" w:type="dxa"/>
              <w:left w:w="108" w:type="dxa"/>
              <w:bottom w:w="0" w:type="dxa"/>
              <w:right w:w="108" w:type="dxa"/>
            </w:tcMar>
            <w:vAlign w:val="center"/>
          </w:tcPr>
          <w:p w14:paraId="36BCF46E"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26%</w:t>
            </w:r>
          </w:p>
        </w:tc>
        <w:tc>
          <w:tcPr>
            <w:tcW w:w="1127" w:type="pct"/>
            <w:noWrap/>
            <w:tcMar>
              <w:top w:w="0" w:type="dxa"/>
              <w:left w:w="108" w:type="dxa"/>
              <w:bottom w:w="0" w:type="dxa"/>
              <w:right w:w="108" w:type="dxa"/>
            </w:tcMar>
            <w:vAlign w:val="center"/>
          </w:tcPr>
          <w:p w14:paraId="09F9DFA7"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26%</w:t>
            </w:r>
          </w:p>
        </w:tc>
        <w:tc>
          <w:tcPr>
            <w:tcW w:w="955" w:type="pct"/>
            <w:noWrap/>
            <w:tcMar>
              <w:top w:w="0" w:type="dxa"/>
              <w:left w:w="108" w:type="dxa"/>
              <w:bottom w:w="0" w:type="dxa"/>
              <w:right w:w="108" w:type="dxa"/>
            </w:tcMar>
            <w:vAlign w:val="center"/>
          </w:tcPr>
          <w:p w14:paraId="5205CC47" w14:textId="77777777" w:rsidR="00B33DC1" w:rsidRPr="00957CEB" w:rsidRDefault="00B33DC1" w:rsidP="00E309D8">
            <w:pPr>
              <w:keepNext/>
              <w:spacing w:after="0" w:line="280" w:lineRule="exact"/>
              <w:jc w:val="center"/>
              <w:rPr>
                <w:rFonts w:cs="Arial"/>
                <w:color w:val="000000"/>
                <w:sz w:val="20"/>
                <w:szCs w:val="20"/>
                <w:highlight w:val="green"/>
              </w:rPr>
            </w:pPr>
            <w:r w:rsidRPr="00957CEB">
              <w:rPr>
                <w:rFonts w:cs="Arial"/>
                <w:color w:val="000000"/>
                <w:sz w:val="20"/>
                <w:szCs w:val="20"/>
              </w:rPr>
              <w:t>24%</w:t>
            </w:r>
          </w:p>
        </w:tc>
      </w:tr>
      <w:tr w:rsidR="00B33DC1" w14:paraId="36A9300F" w14:textId="77777777" w:rsidTr="003E6A0A">
        <w:trPr>
          <w:trHeight w:val="403"/>
        </w:trPr>
        <w:tc>
          <w:tcPr>
            <w:tcW w:w="1791" w:type="pct"/>
            <w:shd w:val="clear" w:color="auto" w:fill="E7E6E6"/>
            <w:tcMar>
              <w:top w:w="0" w:type="dxa"/>
              <w:left w:w="108" w:type="dxa"/>
              <w:bottom w:w="0" w:type="dxa"/>
              <w:right w:w="108" w:type="dxa"/>
            </w:tcMar>
            <w:vAlign w:val="center"/>
            <w:hideMark/>
          </w:tcPr>
          <w:p w14:paraId="5424EDD6" w14:textId="77777777" w:rsidR="00B33DC1" w:rsidRPr="00957CEB" w:rsidRDefault="00B33DC1" w:rsidP="00B33DC1">
            <w:pPr>
              <w:keepNext/>
              <w:spacing w:after="0" w:line="280" w:lineRule="exact"/>
              <w:jc w:val="left"/>
              <w:rPr>
                <w:rFonts w:cs="Arial"/>
                <w:color w:val="000000"/>
                <w:sz w:val="20"/>
                <w:szCs w:val="20"/>
              </w:rPr>
            </w:pPr>
            <w:r w:rsidRPr="00957CEB">
              <w:rPr>
                <w:rFonts w:cs="Arial"/>
                <w:color w:val="000000"/>
                <w:sz w:val="20"/>
                <w:szCs w:val="20"/>
              </w:rPr>
              <w:t>New London</w:t>
            </w:r>
          </w:p>
        </w:tc>
        <w:tc>
          <w:tcPr>
            <w:tcW w:w="1127" w:type="pct"/>
            <w:shd w:val="clear" w:color="auto" w:fill="E7E6E6"/>
            <w:noWrap/>
            <w:tcMar>
              <w:top w:w="0" w:type="dxa"/>
              <w:left w:w="108" w:type="dxa"/>
              <w:bottom w:w="0" w:type="dxa"/>
              <w:right w:w="108" w:type="dxa"/>
            </w:tcMar>
            <w:vAlign w:val="center"/>
          </w:tcPr>
          <w:p w14:paraId="27C51E49"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7%</w:t>
            </w:r>
          </w:p>
        </w:tc>
        <w:tc>
          <w:tcPr>
            <w:tcW w:w="1127" w:type="pct"/>
            <w:shd w:val="clear" w:color="auto" w:fill="E7E6E6"/>
            <w:noWrap/>
            <w:tcMar>
              <w:top w:w="0" w:type="dxa"/>
              <w:left w:w="108" w:type="dxa"/>
              <w:bottom w:w="0" w:type="dxa"/>
              <w:right w:w="108" w:type="dxa"/>
            </w:tcMar>
            <w:vAlign w:val="center"/>
          </w:tcPr>
          <w:p w14:paraId="50278D71"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5%</w:t>
            </w:r>
          </w:p>
        </w:tc>
        <w:tc>
          <w:tcPr>
            <w:tcW w:w="955" w:type="pct"/>
            <w:shd w:val="clear" w:color="auto" w:fill="E7E6E6"/>
            <w:noWrap/>
            <w:tcMar>
              <w:top w:w="0" w:type="dxa"/>
              <w:left w:w="108" w:type="dxa"/>
              <w:bottom w:w="0" w:type="dxa"/>
              <w:right w:w="108" w:type="dxa"/>
            </w:tcMar>
            <w:vAlign w:val="center"/>
          </w:tcPr>
          <w:p w14:paraId="186A075D" w14:textId="77777777" w:rsidR="00B33DC1" w:rsidRPr="00957CEB" w:rsidRDefault="00B33DC1" w:rsidP="00E309D8">
            <w:pPr>
              <w:keepNext/>
              <w:spacing w:after="0" w:line="280" w:lineRule="exact"/>
              <w:jc w:val="center"/>
              <w:rPr>
                <w:rFonts w:cs="Arial"/>
                <w:color w:val="000000"/>
                <w:sz w:val="20"/>
                <w:szCs w:val="20"/>
                <w:highlight w:val="green"/>
              </w:rPr>
            </w:pPr>
            <w:r w:rsidRPr="00957CEB">
              <w:rPr>
                <w:rFonts w:cs="Arial"/>
                <w:color w:val="000000"/>
                <w:sz w:val="20"/>
                <w:szCs w:val="20"/>
              </w:rPr>
              <w:t>8%</w:t>
            </w:r>
          </w:p>
        </w:tc>
      </w:tr>
      <w:tr w:rsidR="00B33DC1" w14:paraId="741542C9" w14:textId="77777777" w:rsidTr="003E6A0A">
        <w:trPr>
          <w:trHeight w:val="403"/>
        </w:trPr>
        <w:tc>
          <w:tcPr>
            <w:tcW w:w="1791" w:type="pct"/>
            <w:shd w:val="clear" w:color="auto" w:fill="FFFFFF" w:themeFill="background1"/>
            <w:tcMar>
              <w:top w:w="0" w:type="dxa"/>
              <w:left w:w="108" w:type="dxa"/>
              <w:bottom w:w="0" w:type="dxa"/>
              <w:right w:w="108" w:type="dxa"/>
            </w:tcMar>
            <w:vAlign w:val="center"/>
          </w:tcPr>
          <w:p w14:paraId="13A58EE9" w14:textId="77777777" w:rsidR="00B33DC1" w:rsidRPr="00957CEB" w:rsidRDefault="00B33DC1" w:rsidP="00B33DC1">
            <w:pPr>
              <w:keepNext/>
              <w:spacing w:after="0" w:line="280" w:lineRule="exact"/>
              <w:jc w:val="left"/>
              <w:rPr>
                <w:rFonts w:cs="Arial"/>
                <w:color w:val="000000"/>
                <w:sz w:val="20"/>
                <w:szCs w:val="20"/>
              </w:rPr>
            </w:pPr>
            <w:r w:rsidRPr="00957CEB">
              <w:rPr>
                <w:rFonts w:cs="Arial"/>
                <w:color w:val="000000"/>
                <w:sz w:val="20"/>
                <w:szCs w:val="20"/>
              </w:rPr>
              <w:t>Litchfield</w:t>
            </w:r>
          </w:p>
        </w:tc>
        <w:tc>
          <w:tcPr>
            <w:tcW w:w="1127" w:type="pct"/>
            <w:noWrap/>
            <w:tcMar>
              <w:top w:w="0" w:type="dxa"/>
              <w:left w:w="108" w:type="dxa"/>
              <w:bottom w:w="0" w:type="dxa"/>
              <w:right w:w="108" w:type="dxa"/>
            </w:tcMar>
            <w:vAlign w:val="center"/>
          </w:tcPr>
          <w:p w14:paraId="516843DB"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5%</w:t>
            </w:r>
          </w:p>
        </w:tc>
        <w:tc>
          <w:tcPr>
            <w:tcW w:w="1127" w:type="pct"/>
            <w:noWrap/>
            <w:tcMar>
              <w:top w:w="0" w:type="dxa"/>
              <w:left w:w="108" w:type="dxa"/>
              <w:bottom w:w="0" w:type="dxa"/>
              <w:right w:w="108" w:type="dxa"/>
            </w:tcMar>
            <w:vAlign w:val="center"/>
          </w:tcPr>
          <w:p w14:paraId="27FFFFC7"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4%</w:t>
            </w:r>
          </w:p>
        </w:tc>
        <w:tc>
          <w:tcPr>
            <w:tcW w:w="955" w:type="pct"/>
            <w:noWrap/>
            <w:tcMar>
              <w:top w:w="0" w:type="dxa"/>
              <w:left w:w="108" w:type="dxa"/>
              <w:bottom w:w="0" w:type="dxa"/>
              <w:right w:w="108" w:type="dxa"/>
            </w:tcMar>
            <w:vAlign w:val="center"/>
          </w:tcPr>
          <w:p w14:paraId="23043941" w14:textId="77777777" w:rsidR="00B33DC1" w:rsidRPr="00957CEB" w:rsidRDefault="00B33DC1" w:rsidP="00E309D8">
            <w:pPr>
              <w:keepNext/>
              <w:spacing w:after="0" w:line="280" w:lineRule="exact"/>
              <w:jc w:val="center"/>
              <w:rPr>
                <w:rFonts w:cs="Arial"/>
                <w:color w:val="000000"/>
                <w:sz w:val="20"/>
                <w:szCs w:val="20"/>
                <w:highlight w:val="green"/>
              </w:rPr>
            </w:pPr>
            <w:r w:rsidRPr="00957CEB">
              <w:rPr>
                <w:rFonts w:cs="Arial"/>
                <w:color w:val="000000"/>
                <w:sz w:val="20"/>
                <w:szCs w:val="20"/>
              </w:rPr>
              <w:t>5%</w:t>
            </w:r>
          </w:p>
        </w:tc>
      </w:tr>
      <w:tr w:rsidR="00B33DC1" w14:paraId="5A1ECF6D" w14:textId="77777777" w:rsidTr="003E6A0A">
        <w:trPr>
          <w:trHeight w:val="403"/>
        </w:trPr>
        <w:tc>
          <w:tcPr>
            <w:tcW w:w="1791" w:type="pct"/>
            <w:shd w:val="clear" w:color="auto" w:fill="E5E5E5" w:themeFill="accent1" w:themeFillTint="33"/>
            <w:tcMar>
              <w:top w:w="0" w:type="dxa"/>
              <w:left w:w="108" w:type="dxa"/>
              <w:bottom w:w="0" w:type="dxa"/>
              <w:right w:w="108" w:type="dxa"/>
            </w:tcMar>
            <w:vAlign w:val="center"/>
          </w:tcPr>
          <w:p w14:paraId="6EB0007E" w14:textId="77777777" w:rsidR="00B33DC1" w:rsidRPr="00957CEB" w:rsidRDefault="00B33DC1" w:rsidP="00B33DC1">
            <w:pPr>
              <w:keepNext/>
              <w:spacing w:after="0" w:line="280" w:lineRule="exact"/>
              <w:jc w:val="left"/>
              <w:rPr>
                <w:rFonts w:cs="Arial"/>
                <w:color w:val="000000"/>
                <w:sz w:val="20"/>
                <w:szCs w:val="20"/>
              </w:rPr>
            </w:pPr>
            <w:r w:rsidRPr="00957CEB">
              <w:rPr>
                <w:rFonts w:cs="Arial"/>
                <w:color w:val="000000"/>
                <w:sz w:val="20"/>
                <w:szCs w:val="20"/>
              </w:rPr>
              <w:t>Middlesex</w:t>
            </w:r>
          </w:p>
        </w:tc>
        <w:tc>
          <w:tcPr>
            <w:tcW w:w="1127" w:type="pct"/>
            <w:shd w:val="clear" w:color="auto" w:fill="E5E5E5" w:themeFill="accent1" w:themeFillTint="33"/>
            <w:noWrap/>
            <w:tcMar>
              <w:top w:w="0" w:type="dxa"/>
              <w:left w:w="108" w:type="dxa"/>
              <w:bottom w:w="0" w:type="dxa"/>
              <w:right w:w="108" w:type="dxa"/>
            </w:tcMar>
            <w:vAlign w:val="center"/>
          </w:tcPr>
          <w:p w14:paraId="710FDC21"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6%</w:t>
            </w:r>
          </w:p>
        </w:tc>
        <w:tc>
          <w:tcPr>
            <w:tcW w:w="1127" w:type="pct"/>
            <w:shd w:val="clear" w:color="auto" w:fill="E5E5E5" w:themeFill="accent1" w:themeFillTint="33"/>
            <w:noWrap/>
            <w:tcMar>
              <w:top w:w="0" w:type="dxa"/>
              <w:left w:w="108" w:type="dxa"/>
              <w:bottom w:w="0" w:type="dxa"/>
              <w:right w:w="108" w:type="dxa"/>
            </w:tcMar>
            <w:vAlign w:val="center"/>
          </w:tcPr>
          <w:p w14:paraId="087CCFA9"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5%</w:t>
            </w:r>
          </w:p>
        </w:tc>
        <w:tc>
          <w:tcPr>
            <w:tcW w:w="955" w:type="pct"/>
            <w:shd w:val="clear" w:color="auto" w:fill="E5E5E5" w:themeFill="accent1" w:themeFillTint="33"/>
            <w:noWrap/>
            <w:tcMar>
              <w:top w:w="0" w:type="dxa"/>
              <w:left w:w="108" w:type="dxa"/>
              <w:bottom w:w="0" w:type="dxa"/>
              <w:right w:w="108" w:type="dxa"/>
            </w:tcMar>
            <w:vAlign w:val="center"/>
          </w:tcPr>
          <w:p w14:paraId="373728A3" w14:textId="77777777" w:rsidR="00B33DC1" w:rsidRPr="00957CEB" w:rsidRDefault="00B33DC1" w:rsidP="00E309D8">
            <w:pPr>
              <w:keepNext/>
              <w:spacing w:after="0" w:line="280" w:lineRule="exact"/>
              <w:jc w:val="center"/>
              <w:rPr>
                <w:rFonts w:cs="Arial"/>
                <w:color w:val="000000"/>
                <w:sz w:val="20"/>
                <w:szCs w:val="20"/>
                <w:highlight w:val="green"/>
              </w:rPr>
            </w:pPr>
            <w:r w:rsidRPr="00957CEB">
              <w:rPr>
                <w:rFonts w:cs="Arial"/>
                <w:color w:val="000000"/>
                <w:sz w:val="20"/>
                <w:szCs w:val="20"/>
              </w:rPr>
              <w:t>5%</w:t>
            </w:r>
          </w:p>
        </w:tc>
      </w:tr>
      <w:tr w:rsidR="00B33DC1" w14:paraId="7C000F47" w14:textId="77777777" w:rsidTr="003E6A0A">
        <w:trPr>
          <w:trHeight w:val="403"/>
        </w:trPr>
        <w:tc>
          <w:tcPr>
            <w:tcW w:w="1791" w:type="pct"/>
            <w:shd w:val="clear" w:color="auto" w:fill="FFFFFF" w:themeFill="background1"/>
            <w:tcMar>
              <w:top w:w="0" w:type="dxa"/>
              <w:left w:w="108" w:type="dxa"/>
              <w:bottom w:w="0" w:type="dxa"/>
              <w:right w:w="108" w:type="dxa"/>
            </w:tcMar>
            <w:vAlign w:val="center"/>
            <w:hideMark/>
          </w:tcPr>
          <w:p w14:paraId="6B087D1C" w14:textId="77777777" w:rsidR="00B33DC1" w:rsidRPr="00957CEB" w:rsidRDefault="00B33DC1" w:rsidP="00B33DC1">
            <w:pPr>
              <w:keepNext/>
              <w:spacing w:after="0" w:line="280" w:lineRule="exact"/>
              <w:jc w:val="left"/>
              <w:rPr>
                <w:rFonts w:cs="Arial"/>
                <w:color w:val="000000"/>
                <w:sz w:val="20"/>
                <w:szCs w:val="20"/>
              </w:rPr>
            </w:pPr>
            <w:r w:rsidRPr="00957CEB">
              <w:rPr>
                <w:rFonts w:cs="Arial"/>
                <w:color w:val="000000"/>
                <w:sz w:val="20"/>
                <w:szCs w:val="20"/>
              </w:rPr>
              <w:t>Tolland</w:t>
            </w:r>
          </w:p>
        </w:tc>
        <w:tc>
          <w:tcPr>
            <w:tcW w:w="1127" w:type="pct"/>
            <w:noWrap/>
            <w:tcMar>
              <w:top w:w="0" w:type="dxa"/>
              <w:left w:w="108" w:type="dxa"/>
              <w:bottom w:w="0" w:type="dxa"/>
              <w:right w:w="108" w:type="dxa"/>
            </w:tcMar>
            <w:vAlign w:val="center"/>
          </w:tcPr>
          <w:p w14:paraId="3FB48652"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5%</w:t>
            </w:r>
          </w:p>
        </w:tc>
        <w:tc>
          <w:tcPr>
            <w:tcW w:w="1127" w:type="pct"/>
            <w:noWrap/>
            <w:tcMar>
              <w:top w:w="0" w:type="dxa"/>
              <w:left w:w="108" w:type="dxa"/>
              <w:bottom w:w="0" w:type="dxa"/>
              <w:right w:w="108" w:type="dxa"/>
            </w:tcMar>
            <w:vAlign w:val="center"/>
          </w:tcPr>
          <w:p w14:paraId="0B91C80A"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5%</w:t>
            </w:r>
          </w:p>
        </w:tc>
        <w:tc>
          <w:tcPr>
            <w:tcW w:w="955" w:type="pct"/>
            <w:noWrap/>
            <w:tcMar>
              <w:top w:w="0" w:type="dxa"/>
              <w:left w:w="108" w:type="dxa"/>
              <w:bottom w:w="0" w:type="dxa"/>
              <w:right w:w="108" w:type="dxa"/>
            </w:tcMar>
            <w:vAlign w:val="center"/>
          </w:tcPr>
          <w:p w14:paraId="72B3EFB6" w14:textId="77777777" w:rsidR="00B33DC1" w:rsidRPr="00957CEB" w:rsidRDefault="00B33DC1" w:rsidP="00E309D8">
            <w:pPr>
              <w:keepNext/>
              <w:spacing w:after="0" w:line="280" w:lineRule="exact"/>
              <w:jc w:val="center"/>
              <w:rPr>
                <w:rFonts w:cs="Arial"/>
                <w:color w:val="000000"/>
                <w:sz w:val="20"/>
                <w:szCs w:val="20"/>
                <w:highlight w:val="green"/>
              </w:rPr>
            </w:pPr>
            <w:r w:rsidRPr="00957CEB">
              <w:rPr>
                <w:rFonts w:cs="Arial"/>
                <w:color w:val="000000"/>
                <w:sz w:val="20"/>
                <w:szCs w:val="20"/>
              </w:rPr>
              <w:t>4%</w:t>
            </w:r>
          </w:p>
        </w:tc>
      </w:tr>
      <w:tr w:rsidR="00B33DC1" w14:paraId="682DC006" w14:textId="77777777" w:rsidTr="003E6A0A">
        <w:trPr>
          <w:trHeight w:val="403"/>
        </w:trPr>
        <w:tc>
          <w:tcPr>
            <w:tcW w:w="1791" w:type="pct"/>
            <w:shd w:val="clear" w:color="auto" w:fill="E5E5E5" w:themeFill="accent1" w:themeFillTint="33"/>
            <w:tcMar>
              <w:top w:w="0" w:type="dxa"/>
              <w:left w:w="108" w:type="dxa"/>
              <w:bottom w:w="0" w:type="dxa"/>
              <w:right w:w="108" w:type="dxa"/>
            </w:tcMar>
            <w:vAlign w:val="center"/>
          </w:tcPr>
          <w:p w14:paraId="295701DE" w14:textId="77777777" w:rsidR="00B33DC1" w:rsidRPr="00957CEB" w:rsidRDefault="00B33DC1" w:rsidP="00B33DC1">
            <w:pPr>
              <w:keepNext/>
              <w:spacing w:after="0" w:line="280" w:lineRule="exact"/>
              <w:jc w:val="left"/>
              <w:rPr>
                <w:rFonts w:cs="Arial"/>
                <w:color w:val="000000"/>
                <w:sz w:val="20"/>
                <w:szCs w:val="20"/>
              </w:rPr>
            </w:pPr>
            <w:r w:rsidRPr="00957CEB">
              <w:rPr>
                <w:rFonts w:cs="Arial"/>
                <w:color w:val="000000"/>
                <w:sz w:val="20"/>
                <w:szCs w:val="20"/>
              </w:rPr>
              <w:t>Windham</w:t>
            </w:r>
          </w:p>
        </w:tc>
        <w:tc>
          <w:tcPr>
            <w:tcW w:w="1127" w:type="pct"/>
            <w:shd w:val="clear" w:color="auto" w:fill="E5E5E5" w:themeFill="accent1" w:themeFillTint="33"/>
            <w:noWrap/>
            <w:tcMar>
              <w:top w:w="0" w:type="dxa"/>
              <w:left w:w="108" w:type="dxa"/>
              <w:bottom w:w="0" w:type="dxa"/>
              <w:right w:w="108" w:type="dxa"/>
            </w:tcMar>
            <w:vAlign w:val="center"/>
          </w:tcPr>
          <w:p w14:paraId="09EF6ADB" w14:textId="77777777" w:rsidR="00B33DC1" w:rsidRPr="0062572B" w:rsidRDefault="00B33DC1" w:rsidP="00E309D8">
            <w:pPr>
              <w:keepNext/>
              <w:spacing w:after="0" w:line="280" w:lineRule="exact"/>
              <w:jc w:val="center"/>
              <w:rPr>
                <w:rFonts w:cs="Arial"/>
                <w:i/>
                <w:color w:val="000000"/>
                <w:sz w:val="20"/>
                <w:szCs w:val="20"/>
              </w:rPr>
            </w:pPr>
            <w:r w:rsidRPr="0062572B">
              <w:rPr>
                <w:rFonts w:cs="Arial"/>
                <w:color w:val="000000"/>
                <w:sz w:val="20"/>
                <w:szCs w:val="20"/>
              </w:rPr>
              <w:t>4%</w:t>
            </w:r>
          </w:p>
        </w:tc>
        <w:tc>
          <w:tcPr>
            <w:tcW w:w="1127" w:type="pct"/>
            <w:shd w:val="clear" w:color="auto" w:fill="E5E5E5" w:themeFill="accent1" w:themeFillTint="33"/>
            <w:noWrap/>
            <w:tcMar>
              <w:top w:w="0" w:type="dxa"/>
              <w:left w:w="108" w:type="dxa"/>
              <w:bottom w:w="0" w:type="dxa"/>
              <w:right w:w="108" w:type="dxa"/>
            </w:tcMar>
            <w:vAlign w:val="center"/>
          </w:tcPr>
          <w:p w14:paraId="40E318CB"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3%</w:t>
            </w:r>
          </w:p>
        </w:tc>
        <w:tc>
          <w:tcPr>
            <w:tcW w:w="955" w:type="pct"/>
            <w:shd w:val="clear" w:color="auto" w:fill="E5E5E5" w:themeFill="accent1" w:themeFillTint="33"/>
            <w:noWrap/>
            <w:tcMar>
              <w:top w:w="0" w:type="dxa"/>
              <w:left w:w="108" w:type="dxa"/>
              <w:bottom w:w="0" w:type="dxa"/>
              <w:right w:w="108" w:type="dxa"/>
            </w:tcMar>
            <w:vAlign w:val="center"/>
          </w:tcPr>
          <w:p w14:paraId="633AF74A" w14:textId="77777777" w:rsidR="00B33DC1" w:rsidRPr="00957CEB" w:rsidRDefault="00B33DC1" w:rsidP="00E309D8">
            <w:pPr>
              <w:keepNext/>
              <w:spacing w:after="0" w:line="280" w:lineRule="exact"/>
              <w:jc w:val="center"/>
              <w:rPr>
                <w:rFonts w:cs="Arial"/>
                <w:color w:val="000000"/>
                <w:sz w:val="20"/>
                <w:szCs w:val="20"/>
              </w:rPr>
            </w:pPr>
            <w:r w:rsidRPr="00957CEB">
              <w:rPr>
                <w:rFonts w:cs="Arial"/>
                <w:color w:val="000000"/>
                <w:sz w:val="20"/>
                <w:szCs w:val="20"/>
              </w:rPr>
              <w:t>3%</w:t>
            </w:r>
          </w:p>
        </w:tc>
      </w:tr>
      <w:tr w:rsidR="00B33DC1" w14:paraId="2EBE9EEC" w14:textId="77777777" w:rsidTr="003E6A0A">
        <w:trPr>
          <w:trHeight w:val="403"/>
        </w:trPr>
        <w:tc>
          <w:tcPr>
            <w:tcW w:w="1791" w:type="pct"/>
            <w:shd w:val="clear" w:color="auto" w:fill="808080" w:themeFill="text1" w:themeFillTint="7F"/>
            <w:noWrap/>
            <w:tcMar>
              <w:top w:w="0" w:type="dxa"/>
              <w:left w:w="108" w:type="dxa"/>
              <w:bottom w:w="0" w:type="dxa"/>
              <w:right w:w="108" w:type="dxa"/>
            </w:tcMar>
            <w:vAlign w:val="center"/>
            <w:hideMark/>
          </w:tcPr>
          <w:p w14:paraId="3E2CA6D5" w14:textId="77777777" w:rsidR="00B33DC1" w:rsidRPr="00417869" w:rsidRDefault="00B33DC1" w:rsidP="00E309D8">
            <w:pPr>
              <w:keepNext/>
              <w:spacing w:after="0" w:line="280" w:lineRule="exact"/>
              <w:rPr>
                <w:rFonts w:cs="Arial"/>
                <w:b/>
                <w:bCs/>
                <w:color w:val="FFFFFF"/>
                <w:sz w:val="20"/>
                <w:szCs w:val="20"/>
              </w:rPr>
            </w:pPr>
            <w:r w:rsidRPr="0063662E">
              <w:rPr>
                <w:b/>
                <w:color w:val="FFFFFF"/>
                <w:sz w:val="20"/>
                <w:szCs w:val="20"/>
              </w:rPr>
              <w:t>Tenure</w:t>
            </w:r>
          </w:p>
        </w:tc>
        <w:tc>
          <w:tcPr>
            <w:tcW w:w="1127" w:type="pct"/>
            <w:shd w:val="clear" w:color="auto" w:fill="808080" w:themeFill="text1" w:themeFillTint="7F"/>
            <w:noWrap/>
            <w:tcMar>
              <w:top w:w="0" w:type="dxa"/>
              <w:left w:w="108" w:type="dxa"/>
              <w:bottom w:w="0" w:type="dxa"/>
              <w:right w:w="108" w:type="dxa"/>
            </w:tcMar>
            <w:vAlign w:val="center"/>
          </w:tcPr>
          <w:p w14:paraId="52090E7F" w14:textId="77777777" w:rsidR="00B33DC1" w:rsidRPr="0062572B" w:rsidRDefault="00B33DC1" w:rsidP="00E309D8">
            <w:pPr>
              <w:keepNext/>
              <w:spacing w:after="0" w:line="280" w:lineRule="exact"/>
              <w:jc w:val="center"/>
              <w:rPr>
                <w:rFonts w:cs="Arial"/>
                <w:b/>
                <w:bCs/>
                <w:color w:val="FFFFFF"/>
                <w:sz w:val="20"/>
                <w:szCs w:val="20"/>
              </w:rPr>
            </w:pPr>
          </w:p>
        </w:tc>
        <w:tc>
          <w:tcPr>
            <w:tcW w:w="1127" w:type="pct"/>
            <w:shd w:val="clear" w:color="auto" w:fill="808080" w:themeFill="text1" w:themeFillTint="7F"/>
            <w:noWrap/>
            <w:tcMar>
              <w:top w:w="0" w:type="dxa"/>
              <w:left w:w="108" w:type="dxa"/>
              <w:bottom w:w="0" w:type="dxa"/>
              <w:right w:w="108" w:type="dxa"/>
            </w:tcMar>
            <w:vAlign w:val="center"/>
          </w:tcPr>
          <w:p w14:paraId="407E052A" w14:textId="77777777" w:rsidR="00B33DC1" w:rsidRPr="0062572B" w:rsidRDefault="00B33DC1" w:rsidP="00E309D8">
            <w:pPr>
              <w:keepNext/>
              <w:spacing w:after="0" w:line="280" w:lineRule="exact"/>
              <w:jc w:val="center"/>
              <w:rPr>
                <w:rFonts w:cs="Arial"/>
                <w:b/>
                <w:bCs/>
                <w:color w:val="FFFFFF"/>
                <w:sz w:val="20"/>
                <w:szCs w:val="20"/>
              </w:rPr>
            </w:pPr>
          </w:p>
        </w:tc>
        <w:tc>
          <w:tcPr>
            <w:tcW w:w="955" w:type="pct"/>
            <w:shd w:val="clear" w:color="auto" w:fill="808080" w:themeFill="text1" w:themeFillTint="7F"/>
            <w:noWrap/>
            <w:tcMar>
              <w:top w:w="0" w:type="dxa"/>
              <w:left w:w="108" w:type="dxa"/>
              <w:bottom w:w="0" w:type="dxa"/>
              <w:right w:w="108" w:type="dxa"/>
            </w:tcMar>
            <w:vAlign w:val="center"/>
          </w:tcPr>
          <w:p w14:paraId="3D98ECBB" w14:textId="77777777" w:rsidR="00B33DC1" w:rsidRPr="00617C2B" w:rsidRDefault="00B33DC1" w:rsidP="00E309D8">
            <w:pPr>
              <w:keepNext/>
              <w:spacing w:after="0" w:line="280" w:lineRule="exact"/>
              <w:jc w:val="center"/>
              <w:rPr>
                <w:rFonts w:cs="Arial"/>
                <w:b/>
                <w:bCs/>
                <w:color w:val="FFFFFF"/>
                <w:sz w:val="20"/>
                <w:szCs w:val="20"/>
                <w:highlight w:val="green"/>
              </w:rPr>
            </w:pPr>
          </w:p>
        </w:tc>
      </w:tr>
      <w:tr w:rsidR="00B33DC1" w14:paraId="25984D20" w14:textId="77777777" w:rsidTr="003E6A0A">
        <w:trPr>
          <w:trHeight w:val="403"/>
        </w:trPr>
        <w:tc>
          <w:tcPr>
            <w:tcW w:w="1791" w:type="pct"/>
            <w:noWrap/>
            <w:tcMar>
              <w:top w:w="0" w:type="dxa"/>
              <w:left w:w="108" w:type="dxa"/>
              <w:bottom w:w="0" w:type="dxa"/>
              <w:right w:w="108" w:type="dxa"/>
            </w:tcMar>
            <w:vAlign w:val="center"/>
            <w:hideMark/>
          </w:tcPr>
          <w:p w14:paraId="61E3872B" w14:textId="77777777" w:rsidR="00B33DC1" w:rsidRPr="00957CEB" w:rsidRDefault="00B33DC1" w:rsidP="00E309D8">
            <w:pPr>
              <w:keepNext/>
              <w:spacing w:after="0" w:line="280" w:lineRule="exact"/>
              <w:rPr>
                <w:rFonts w:cs="Arial"/>
                <w:color w:val="000000"/>
                <w:sz w:val="20"/>
                <w:szCs w:val="20"/>
              </w:rPr>
            </w:pPr>
            <w:r w:rsidRPr="00957CEB">
              <w:rPr>
                <w:rFonts w:cs="Arial"/>
                <w:color w:val="000000"/>
                <w:sz w:val="20"/>
                <w:szCs w:val="20"/>
              </w:rPr>
              <w:t>Own</w:t>
            </w:r>
          </w:p>
        </w:tc>
        <w:tc>
          <w:tcPr>
            <w:tcW w:w="1127" w:type="pct"/>
            <w:noWrap/>
            <w:tcMar>
              <w:top w:w="0" w:type="dxa"/>
              <w:left w:w="108" w:type="dxa"/>
              <w:bottom w:w="0" w:type="dxa"/>
              <w:right w:w="108" w:type="dxa"/>
            </w:tcMar>
            <w:vAlign w:val="center"/>
          </w:tcPr>
          <w:p w14:paraId="70C568BD"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72%</w:t>
            </w:r>
          </w:p>
        </w:tc>
        <w:tc>
          <w:tcPr>
            <w:tcW w:w="1127" w:type="pct"/>
            <w:noWrap/>
            <w:tcMar>
              <w:top w:w="0" w:type="dxa"/>
              <w:left w:w="108" w:type="dxa"/>
              <w:bottom w:w="0" w:type="dxa"/>
              <w:right w:w="108" w:type="dxa"/>
            </w:tcMar>
            <w:vAlign w:val="center"/>
          </w:tcPr>
          <w:p w14:paraId="60501EFB"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66%</w:t>
            </w:r>
          </w:p>
        </w:tc>
        <w:tc>
          <w:tcPr>
            <w:tcW w:w="955" w:type="pct"/>
            <w:noWrap/>
            <w:tcMar>
              <w:top w:w="0" w:type="dxa"/>
              <w:left w:w="108" w:type="dxa"/>
              <w:bottom w:w="0" w:type="dxa"/>
              <w:right w:w="108" w:type="dxa"/>
            </w:tcMar>
            <w:vAlign w:val="center"/>
          </w:tcPr>
          <w:p w14:paraId="7CC17AFE" w14:textId="77777777" w:rsidR="00B33DC1" w:rsidRPr="00957CEB" w:rsidRDefault="00B33DC1" w:rsidP="00E309D8">
            <w:pPr>
              <w:keepNext/>
              <w:spacing w:after="0" w:line="280" w:lineRule="exact"/>
              <w:jc w:val="center"/>
              <w:rPr>
                <w:rFonts w:cs="Arial"/>
                <w:color w:val="000000"/>
                <w:sz w:val="20"/>
                <w:szCs w:val="20"/>
                <w:highlight w:val="green"/>
              </w:rPr>
            </w:pPr>
            <w:r w:rsidRPr="00957CEB">
              <w:rPr>
                <w:rFonts w:cs="Arial"/>
                <w:color w:val="000000"/>
                <w:sz w:val="20"/>
                <w:szCs w:val="20"/>
              </w:rPr>
              <w:t>66%</w:t>
            </w:r>
          </w:p>
        </w:tc>
      </w:tr>
      <w:tr w:rsidR="00B33DC1" w14:paraId="7018CA38" w14:textId="77777777" w:rsidTr="003E6A0A">
        <w:trPr>
          <w:trHeight w:val="403"/>
        </w:trPr>
        <w:tc>
          <w:tcPr>
            <w:tcW w:w="1791" w:type="pct"/>
            <w:shd w:val="clear" w:color="auto" w:fill="E5E5E5" w:themeFill="accent1" w:themeFillTint="33"/>
            <w:noWrap/>
            <w:tcMar>
              <w:top w:w="0" w:type="dxa"/>
              <w:left w:w="108" w:type="dxa"/>
              <w:bottom w:w="0" w:type="dxa"/>
              <w:right w:w="108" w:type="dxa"/>
            </w:tcMar>
            <w:vAlign w:val="center"/>
            <w:hideMark/>
          </w:tcPr>
          <w:p w14:paraId="5ED37900" w14:textId="77777777" w:rsidR="00B33DC1" w:rsidRPr="00957CEB" w:rsidRDefault="00B33DC1" w:rsidP="00E309D8">
            <w:pPr>
              <w:keepNext/>
              <w:spacing w:after="0" w:line="280" w:lineRule="exact"/>
              <w:rPr>
                <w:rFonts w:cs="Arial"/>
                <w:color w:val="000000"/>
                <w:sz w:val="20"/>
                <w:szCs w:val="20"/>
              </w:rPr>
            </w:pPr>
            <w:r w:rsidRPr="00957CEB">
              <w:rPr>
                <w:rFonts w:cs="Arial"/>
                <w:color w:val="000000"/>
                <w:sz w:val="20"/>
                <w:szCs w:val="20"/>
              </w:rPr>
              <w:t>Rent</w:t>
            </w:r>
          </w:p>
        </w:tc>
        <w:tc>
          <w:tcPr>
            <w:tcW w:w="1127" w:type="pct"/>
            <w:shd w:val="clear" w:color="auto" w:fill="E7E6E6"/>
            <w:noWrap/>
            <w:tcMar>
              <w:top w:w="0" w:type="dxa"/>
              <w:left w:w="108" w:type="dxa"/>
              <w:bottom w:w="0" w:type="dxa"/>
              <w:right w:w="108" w:type="dxa"/>
            </w:tcMar>
            <w:vAlign w:val="center"/>
          </w:tcPr>
          <w:p w14:paraId="71D5CD90"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28%</w:t>
            </w:r>
          </w:p>
        </w:tc>
        <w:tc>
          <w:tcPr>
            <w:tcW w:w="1127" w:type="pct"/>
            <w:shd w:val="clear" w:color="auto" w:fill="E7E6E6"/>
            <w:noWrap/>
            <w:tcMar>
              <w:top w:w="0" w:type="dxa"/>
              <w:left w:w="108" w:type="dxa"/>
              <w:bottom w:w="0" w:type="dxa"/>
              <w:right w:w="108" w:type="dxa"/>
            </w:tcMar>
            <w:vAlign w:val="center"/>
          </w:tcPr>
          <w:p w14:paraId="323C01FA"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34%</w:t>
            </w:r>
          </w:p>
        </w:tc>
        <w:tc>
          <w:tcPr>
            <w:tcW w:w="955" w:type="pct"/>
            <w:shd w:val="clear" w:color="auto" w:fill="E7E6E6"/>
            <w:noWrap/>
            <w:tcMar>
              <w:top w:w="0" w:type="dxa"/>
              <w:left w:w="108" w:type="dxa"/>
              <w:bottom w:w="0" w:type="dxa"/>
              <w:right w:w="108" w:type="dxa"/>
            </w:tcMar>
            <w:vAlign w:val="center"/>
          </w:tcPr>
          <w:p w14:paraId="4324A69E" w14:textId="77777777" w:rsidR="00B33DC1" w:rsidRPr="00957CEB" w:rsidRDefault="00B33DC1" w:rsidP="00E309D8">
            <w:pPr>
              <w:keepNext/>
              <w:spacing w:after="0" w:line="280" w:lineRule="exact"/>
              <w:jc w:val="center"/>
              <w:rPr>
                <w:rFonts w:cs="Arial"/>
                <w:color w:val="000000"/>
                <w:sz w:val="20"/>
                <w:szCs w:val="20"/>
                <w:highlight w:val="green"/>
              </w:rPr>
            </w:pPr>
            <w:r w:rsidRPr="00957CEB">
              <w:rPr>
                <w:rFonts w:cs="Arial"/>
                <w:color w:val="000000"/>
                <w:sz w:val="20"/>
                <w:szCs w:val="20"/>
              </w:rPr>
              <w:t>34%</w:t>
            </w:r>
          </w:p>
        </w:tc>
      </w:tr>
      <w:tr w:rsidR="00B33DC1" w14:paraId="416E87BB" w14:textId="77777777" w:rsidTr="003E6A0A">
        <w:trPr>
          <w:trHeight w:val="403"/>
        </w:trPr>
        <w:tc>
          <w:tcPr>
            <w:tcW w:w="1791" w:type="pct"/>
            <w:shd w:val="clear" w:color="auto" w:fill="808080" w:themeFill="text1" w:themeFillTint="7F"/>
            <w:noWrap/>
            <w:tcMar>
              <w:top w:w="0" w:type="dxa"/>
              <w:left w:w="108" w:type="dxa"/>
              <w:bottom w:w="0" w:type="dxa"/>
              <w:right w:w="108" w:type="dxa"/>
            </w:tcMar>
            <w:vAlign w:val="center"/>
            <w:hideMark/>
          </w:tcPr>
          <w:p w14:paraId="0212C9D9" w14:textId="77777777" w:rsidR="00B33DC1" w:rsidRPr="00957CEB" w:rsidRDefault="00B33DC1" w:rsidP="00E309D8">
            <w:pPr>
              <w:keepNext/>
              <w:spacing w:after="0" w:line="280" w:lineRule="exact"/>
              <w:rPr>
                <w:rFonts w:cs="Arial"/>
                <w:b/>
                <w:bCs/>
                <w:color w:val="FFFFFF"/>
                <w:sz w:val="20"/>
                <w:szCs w:val="20"/>
              </w:rPr>
            </w:pPr>
            <w:r w:rsidRPr="00957CEB">
              <w:rPr>
                <w:rFonts w:cs="Arial"/>
                <w:b/>
                <w:color w:val="FFFFFF"/>
                <w:sz w:val="20"/>
                <w:szCs w:val="20"/>
              </w:rPr>
              <w:t>Household Size</w:t>
            </w:r>
          </w:p>
        </w:tc>
        <w:tc>
          <w:tcPr>
            <w:tcW w:w="1127" w:type="pct"/>
            <w:shd w:val="clear" w:color="auto" w:fill="808080" w:themeFill="text1" w:themeFillTint="7F"/>
            <w:noWrap/>
            <w:tcMar>
              <w:top w:w="0" w:type="dxa"/>
              <w:left w:w="108" w:type="dxa"/>
              <w:bottom w:w="0" w:type="dxa"/>
              <w:right w:w="108" w:type="dxa"/>
            </w:tcMar>
            <w:vAlign w:val="center"/>
          </w:tcPr>
          <w:p w14:paraId="25D634EB" w14:textId="77777777" w:rsidR="00B33DC1" w:rsidRPr="0062572B" w:rsidRDefault="00B33DC1" w:rsidP="00E309D8">
            <w:pPr>
              <w:keepNext/>
              <w:spacing w:after="0" w:line="280" w:lineRule="exact"/>
              <w:jc w:val="center"/>
              <w:rPr>
                <w:rFonts w:cs="Arial"/>
                <w:color w:val="FFFFFF"/>
                <w:sz w:val="20"/>
                <w:szCs w:val="20"/>
              </w:rPr>
            </w:pPr>
          </w:p>
        </w:tc>
        <w:tc>
          <w:tcPr>
            <w:tcW w:w="1127" w:type="pct"/>
            <w:shd w:val="clear" w:color="auto" w:fill="808080" w:themeFill="text1" w:themeFillTint="7F"/>
            <w:noWrap/>
            <w:tcMar>
              <w:top w:w="0" w:type="dxa"/>
              <w:left w:w="108" w:type="dxa"/>
              <w:bottom w:w="0" w:type="dxa"/>
              <w:right w:w="108" w:type="dxa"/>
            </w:tcMar>
            <w:vAlign w:val="center"/>
          </w:tcPr>
          <w:p w14:paraId="25B8DFDC" w14:textId="77777777" w:rsidR="00B33DC1" w:rsidRPr="0062572B" w:rsidRDefault="00B33DC1" w:rsidP="00E309D8">
            <w:pPr>
              <w:keepNext/>
              <w:spacing w:after="0" w:line="280" w:lineRule="exact"/>
              <w:jc w:val="center"/>
              <w:rPr>
                <w:rFonts w:cs="Arial"/>
                <w:color w:val="FFFFFF"/>
                <w:sz w:val="20"/>
                <w:szCs w:val="20"/>
              </w:rPr>
            </w:pPr>
          </w:p>
        </w:tc>
        <w:tc>
          <w:tcPr>
            <w:tcW w:w="955" w:type="pct"/>
            <w:shd w:val="clear" w:color="auto" w:fill="808080" w:themeFill="text1" w:themeFillTint="7F"/>
            <w:noWrap/>
            <w:tcMar>
              <w:top w:w="0" w:type="dxa"/>
              <w:left w:w="108" w:type="dxa"/>
              <w:bottom w:w="0" w:type="dxa"/>
              <w:right w:w="108" w:type="dxa"/>
            </w:tcMar>
            <w:vAlign w:val="center"/>
          </w:tcPr>
          <w:p w14:paraId="4070C626" w14:textId="77777777" w:rsidR="00B33DC1" w:rsidRPr="00957CEB" w:rsidRDefault="00B33DC1" w:rsidP="00E309D8">
            <w:pPr>
              <w:keepNext/>
              <w:spacing w:after="0" w:line="280" w:lineRule="exact"/>
              <w:jc w:val="center"/>
              <w:rPr>
                <w:rFonts w:cs="Arial"/>
                <w:color w:val="FFFFFF"/>
                <w:sz w:val="20"/>
                <w:szCs w:val="20"/>
                <w:highlight w:val="green"/>
              </w:rPr>
            </w:pPr>
          </w:p>
        </w:tc>
      </w:tr>
      <w:tr w:rsidR="00B33DC1" w14:paraId="5036E12B" w14:textId="77777777" w:rsidTr="003E6A0A">
        <w:trPr>
          <w:trHeight w:val="403"/>
        </w:trPr>
        <w:tc>
          <w:tcPr>
            <w:tcW w:w="1791" w:type="pct"/>
            <w:noWrap/>
            <w:tcMar>
              <w:top w:w="0" w:type="dxa"/>
              <w:left w:w="108" w:type="dxa"/>
              <w:bottom w:w="0" w:type="dxa"/>
              <w:right w:w="108" w:type="dxa"/>
            </w:tcMar>
            <w:vAlign w:val="center"/>
            <w:hideMark/>
          </w:tcPr>
          <w:p w14:paraId="4859E84D" w14:textId="77777777" w:rsidR="00B33DC1" w:rsidRPr="00957CEB" w:rsidRDefault="00B33DC1" w:rsidP="00E309D8">
            <w:pPr>
              <w:keepNext/>
              <w:spacing w:after="0" w:line="280" w:lineRule="exact"/>
              <w:rPr>
                <w:rFonts w:cs="Arial"/>
                <w:color w:val="000000"/>
                <w:sz w:val="20"/>
                <w:szCs w:val="20"/>
              </w:rPr>
            </w:pPr>
            <w:r w:rsidRPr="00957CEB">
              <w:rPr>
                <w:rFonts w:cs="Arial"/>
                <w:color w:val="000000"/>
                <w:sz w:val="20"/>
                <w:szCs w:val="20"/>
              </w:rPr>
              <w:t>2 or fewer</w:t>
            </w:r>
          </w:p>
        </w:tc>
        <w:tc>
          <w:tcPr>
            <w:tcW w:w="1127" w:type="pct"/>
            <w:noWrap/>
            <w:tcMar>
              <w:top w:w="0" w:type="dxa"/>
              <w:left w:w="108" w:type="dxa"/>
              <w:bottom w:w="0" w:type="dxa"/>
              <w:right w:w="108" w:type="dxa"/>
            </w:tcMar>
            <w:vAlign w:val="center"/>
          </w:tcPr>
          <w:p w14:paraId="3C31A3DF"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63%</w:t>
            </w:r>
          </w:p>
        </w:tc>
        <w:tc>
          <w:tcPr>
            <w:tcW w:w="1127" w:type="pct"/>
            <w:noWrap/>
            <w:tcMar>
              <w:top w:w="0" w:type="dxa"/>
              <w:left w:w="108" w:type="dxa"/>
              <w:bottom w:w="0" w:type="dxa"/>
              <w:right w:w="108" w:type="dxa"/>
            </w:tcMar>
            <w:vAlign w:val="center"/>
          </w:tcPr>
          <w:p w14:paraId="576869F1"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68%</w:t>
            </w:r>
          </w:p>
        </w:tc>
        <w:tc>
          <w:tcPr>
            <w:tcW w:w="955" w:type="pct"/>
            <w:noWrap/>
            <w:tcMar>
              <w:top w:w="0" w:type="dxa"/>
              <w:left w:w="108" w:type="dxa"/>
              <w:bottom w:w="0" w:type="dxa"/>
              <w:right w:w="108" w:type="dxa"/>
            </w:tcMar>
            <w:vAlign w:val="center"/>
          </w:tcPr>
          <w:p w14:paraId="5BB52AC6" w14:textId="77777777" w:rsidR="00B33DC1" w:rsidRPr="00957CEB" w:rsidRDefault="00B33DC1" w:rsidP="00E309D8">
            <w:pPr>
              <w:keepNext/>
              <w:spacing w:after="0" w:line="280" w:lineRule="exact"/>
              <w:jc w:val="center"/>
              <w:rPr>
                <w:rFonts w:cs="Arial"/>
                <w:color w:val="000000"/>
                <w:sz w:val="20"/>
                <w:szCs w:val="20"/>
                <w:highlight w:val="green"/>
              </w:rPr>
            </w:pPr>
            <w:r w:rsidRPr="00957CEB">
              <w:rPr>
                <w:rFonts w:cs="Arial"/>
                <w:color w:val="000000"/>
                <w:sz w:val="20"/>
                <w:szCs w:val="20"/>
              </w:rPr>
              <w:t>62%</w:t>
            </w:r>
          </w:p>
        </w:tc>
      </w:tr>
      <w:tr w:rsidR="00B33DC1" w14:paraId="07182BD2" w14:textId="77777777" w:rsidTr="003E6A0A">
        <w:trPr>
          <w:trHeight w:val="403"/>
        </w:trPr>
        <w:tc>
          <w:tcPr>
            <w:tcW w:w="1791" w:type="pct"/>
            <w:shd w:val="clear" w:color="auto" w:fill="E7E6E6"/>
            <w:noWrap/>
            <w:tcMar>
              <w:top w:w="0" w:type="dxa"/>
              <w:left w:w="108" w:type="dxa"/>
              <w:bottom w:w="0" w:type="dxa"/>
              <w:right w:w="108" w:type="dxa"/>
            </w:tcMar>
            <w:vAlign w:val="center"/>
            <w:hideMark/>
          </w:tcPr>
          <w:p w14:paraId="64691665" w14:textId="77777777" w:rsidR="00B33DC1" w:rsidRPr="00957CEB" w:rsidRDefault="00B33DC1" w:rsidP="00E309D8">
            <w:pPr>
              <w:keepNext/>
              <w:spacing w:after="0" w:line="280" w:lineRule="exact"/>
              <w:rPr>
                <w:rFonts w:cs="Arial"/>
                <w:color w:val="000000"/>
                <w:sz w:val="20"/>
                <w:szCs w:val="20"/>
              </w:rPr>
            </w:pPr>
            <w:r w:rsidRPr="00957CEB">
              <w:rPr>
                <w:rFonts w:cs="Arial"/>
                <w:color w:val="000000"/>
                <w:sz w:val="20"/>
                <w:szCs w:val="20"/>
              </w:rPr>
              <w:t>3</w:t>
            </w:r>
          </w:p>
        </w:tc>
        <w:tc>
          <w:tcPr>
            <w:tcW w:w="1127" w:type="pct"/>
            <w:shd w:val="clear" w:color="auto" w:fill="E7E6E6"/>
            <w:noWrap/>
            <w:tcMar>
              <w:top w:w="0" w:type="dxa"/>
              <w:left w:w="108" w:type="dxa"/>
              <w:bottom w:w="0" w:type="dxa"/>
              <w:right w:w="108" w:type="dxa"/>
            </w:tcMar>
            <w:vAlign w:val="center"/>
          </w:tcPr>
          <w:p w14:paraId="2E8D107C"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16%</w:t>
            </w:r>
          </w:p>
        </w:tc>
        <w:tc>
          <w:tcPr>
            <w:tcW w:w="1127" w:type="pct"/>
            <w:shd w:val="clear" w:color="auto" w:fill="E7E6E6"/>
            <w:noWrap/>
            <w:tcMar>
              <w:top w:w="0" w:type="dxa"/>
              <w:left w:w="108" w:type="dxa"/>
              <w:bottom w:w="0" w:type="dxa"/>
              <w:right w:w="108" w:type="dxa"/>
            </w:tcMar>
            <w:vAlign w:val="center"/>
          </w:tcPr>
          <w:p w14:paraId="74BE3F2F"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15%</w:t>
            </w:r>
          </w:p>
        </w:tc>
        <w:tc>
          <w:tcPr>
            <w:tcW w:w="955" w:type="pct"/>
            <w:shd w:val="clear" w:color="auto" w:fill="E7E6E6"/>
            <w:noWrap/>
            <w:tcMar>
              <w:top w:w="0" w:type="dxa"/>
              <w:left w:w="108" w:type="dxa"/>
              <w:bottom w:w="0" w:type="dxa"/>
              <w:right w:w="108" w:type="dxa"/>
            </w:tcMar>
            <w:vAlign w:val="center"/>
          </w:tcPr>
          <w:p w14:paraId="418ADB9F" w14:textId="77777777" w:rsidR="00B33DC1" w:rsidRPr="00957CEB" w:rsidRDefault="00B33DC1" w:rsidP="00E309D8">
            <w:pPr>
              <w:keepNext/>
              <w:spacing w:after="0" w:line="280" w:lineRule="exact"/>
              <w:jc w:val="center"/>
              <w:rPr>
                <w:rFonts w:cs="Arial"/>
                <w:color w:val="000000"/>
                <w:sz w:val="20"/>
                <w:szCs w:val="20"/>
                <w:highlight w:val="green"/>
              </w:rPr>
            </w:pPr>
            <w:r w:rsidRPr="00957CEB">
              <w:rPr>
                <w:rFonts w:cs="Arial"/>
                <w:color w:val="000000"/>
                <w:sz w:val="20"/>
                <w:szCs w:val="20"/>
              </w:rPr>
              <w:t>16%</w:t>
            </w:r>
          </w:p>
        </w:tc>
      </w:tr>
      <w:tr w:rsidR="00B33DC1" w14:paraId="2C7E9C89" w14:textId="77777777" w:rsidTr="003E6A0A">
        <w:trPr>
          <w:trHeight w:val="403"/>
        </w:trPr>
        <w:tc>
          <w:tcPr>
            <w:tcW w:w="1791" w:type="pct"/>
            <w:noWrap/>
            <w:tcMar>
              <w:top w:w="0" w:type="dxa"/>
              <w:left w:w="108" w:type="dxa"/>
              <w:bottom w:w="0" w:type="dxa"/>
              <w:right w:w="108" w:type="dxa"/>
            </w:tcMar>
            <w:vAlign w:val="center"/>
            <w:hideMark/>
          </w:tcPr>
          <w:p w14:paraId="4555CE96" w14:textId="77777777" w:rsidR="00B33DC1" w:rsidRPr="00957CEB" w:rsidRDefault="00B33DC1" w:rsidP="00E309D8">
            <w:pPr>
              <w:keepNext/>
              <w:spacing w:after="0" w:line="280" w:lineRule="exact"/>
              <w:rPr>
                <w:rFonts w:cs="Arial"/>
                <w:color w:val="000000"/>
                <w:sz w:val="20"/>
                <w:szCs w:val="20"/>
              </w:rPr>
            </w:pPr>
            <w:r w:rsidRPr="00957CEB">
              <w:rPr>
                <w:rFonts w:cs="Arial"/>
                <w:color w:val="000000"/>
                <w:sz w:val="20"/>
                <w:szCs w:val="20"/>
              </w:rPr>
              <w:t>4</w:t>
            </w:r>
          </w:p>
        </w:tc>
        <w:tc>
          <w:tcPr>
            <w:tcW w:w="1127" w:type="pct"/>
            <w:noWrap/>
            <w:tcMar>
              <w:top w:w="0" w:type="dxa"/>
              <w:left w:w="108" w:type="dxa"/>
              <w:bottom w:w="0" w:type="dxa"/>
              <w:right w:w="108" w:type="dxa"/>
            </w:tcMar>
            <w:vAlign w:val="center"/>
          </w:tcPr>
          <w:p w14:paraId="07E32C48"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13%</w:t>
            </w:r>
          </w:p>
        </w:tc>
        <w:tc>
          <w:tcPr>
            <w:tcW w:w="1127" w:type="pct"/>
            <w:noWrap/>
            <w:tcMar>
              <w:top w:w="0" w:type="dxa"/>
              <w:left w:w="108" w:type="dxa"/>
              <w:bottom w:w="0" w:type="dxa"/>
              <w:right w:w="108" w:type="dxa"/>
            </w:tcMar>
            <w:vAlign w:val="center"/>
          </w:tcPr>
          <w:p w14:paraId="31268D31" w14:textId="77777777" w:rsidR="00B33DC1" w:rsidRPr="0062572B" w:rsidRDefault="00B33DC1" w:rsidP="00E309D8">
            <w:pPr>
              <w:keepNext/>
              <w:spacing w:after="0" w:line="280" w:lineRule="exact"/>
              <w:jc w:val="center"/>
              <w:rPr>
                <w:rFonts w:cs="Arial"/>
                <w:color w:val="000000"/>
                <w:sz w:val="20"/>
                <w:szCs w:val="20"/>
              </w:rPr>
            </w:pPr>
            <w:r w:rsidRPr="0062572B">
              <w:rPr>
                <w:rFonts w:cs="Arial"/>
                <w:color w:val="000000"/>
                <w:sz w:val="20"/>
                <w:szCs w:val="20"/>
              </w:rPr>
              <w:t>11%</w:t>
            </w:r>
          </w:p>
        </w:tc>
        <w:tc>
          <w:tcPr>
            <w:tcW w:w="955" w:type="pct"/>
            <w:noWrap/>
            <w:tcMar>
              <w:top w:w="0" w:type="dxa"/>
              <w:left w:w="108" w:type="dxa"/>
              <w:bottom w:w="0" w:type="dxa"/>
              <w:right w:w="108" w:type="dxa"/>
            </w:tcMar>
            <w:vAlign w:val="center"/>
          </w:tcPr>
          <w:p w14:paraId="2F034BC5" w14:textId="77777777" w:rsidR="00B33DC1" w:rsidRPr="00957CEB" w:rsidRDefault="00B33DC1" w:rsidP="00E309D8">
            <w:pPr>
              <w:keepNext/>
              <w:spacing w:after="0" w:line="280" w:lineRule="exact"/>
              <w:jc w:val="center"/>
              <w:rPr>
                <w:rFonts w:cs="Arial"/>
                <w:color w:val="000000"/>
                <w:sz w:val="20"/>
                <w:szCs w:val="20"/>
                <w:highlight w:val="green"/>
              </w:rPr>
            </w:pPr>
            <w:r w:rsidRPr="00957CEB">
              <w:rPr>
                <w:rFonts w:cs="Arial"/>
                <w:color w:val="000000"/>
                <w:sz w:val="20"/>
                <w:szCs w:val="20"/>
              </w:rPr>
              <w:t>14%</w:t>
            </w:r>
          </w:p>
        </w:tc>
      </w:tr>
      <w:tr w:rsidR="00B33DC1" w14:paraId="0B9C72A1" w14:textId="77777777" w:rsidTr="003E6A0A">
        <w:trPr>
          <w:trHeight w:val="403"/>
        </w:trPr>
        <w:tc>
          <w:tcPr>
            <w:tcW w:w="1791" w:type="pct"/>
            <w:shd w:val="clear" w:color="auto" w:fill="E7E6E6"/>
            <w:noWrap/>
            <w:tcMar>
              <w:top w:w="0" w:type="dxa"/>
              <w:left w:w="108" w:type="dxa"/>
              <w:bottom w:w="0" w:type="dxa"/>
              <w:right w:w="108" w:type="dxa"/>
            </w:tcMar>
            <w:vAlign w:val="center"/>
            <w:hideMark/>
          </w:tcPr>
          <w:p w14:paraId="1047F0B1" w14:textId="77777777" w:rsidR="00B33DC1" w:rsidRPr="00957CEB" w:rsidRDefault="00B33DC1" w:rsidP="00E309D8">
            <w:pPr>
              <w:spacing w:after="0" w:line="280" w:lineRule="exact"/>
              <w:rPr>
                <w:rFonts w:cs="Arial"/>
                <w:color w:val="000000"/>
                <w:sz w:val="20"/>
                <w:szCs w:val="20"/>
              </w:rPr>
            </w:pPr>
            <w:r w:rsidRPr="00957CEB">
              <w:rPr>
                <w:rFonts w:cs="Arial"/>
                <w:color w:val="000000"/>
                <w:sz w:val="20"/>
                <w:szCs w:val="20"/>
              </w:rPr>
              <w:t>5 or more</w:t>
            </w:r>
          </w:p>
        </w:tc>
        <w:tc>
          <w:tcPr>
            <w:tcW w:w="1127" w:type="pct"/>
            <w:shd w:val="clear" w:color="auto" w:fill="E7E6E6"/>
            <w:noWrap/>
            <w:tcMar>
              <w:top w:w="0" w:type="dxa"/>
              <w:left w:w="108" w:type="dxa"/>
              <w:bottom w:w="0" w:type="dxa"/>
              <w:right w:w="108" w:type="dxa"/>
            </w:tcMar>
            <w:vAlign w:val="center"/>
          </w:tcPr>
          <w:p w14:paraId="32E95D44"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8%</w:t>
            </w:r>
          </w:p>
        </w:tc>
        <w:tc>
          <w:tcPr>
            <w:tcW w:w="1127" w:type="pct"/>
            <w:shd w:val="clear" w:color="auto" w:fill="E7E6E6"/>
            <w:noWrap/>
            <w:tcMar>
              <w:top w:w="0" w:type="dxa"/>
              <w:left w:w="108" w:type="dxa"/>
              <w:bottom w:w="0" w:type="dxa"/>
              <w:right w:w="108" w:type="dxa"/>
            </w:tcMar>
            <w:vAlign w:val="center"/>
          </w:tcPr>
          <w:p w14:paraId="3DABBE90" w14:textId="77777777" w:rsidR="00B33DC1" w:rsidRPr="0062572B" w:rsidRDefault="00B33DC1" w:rsidP="00E309D8">
            <w:pPr>
              <w:spacing w:after="0" w:line="280" w:lineRule="exact"/>
              <w:jc w:val="center"/>
              <w:rPr>
                <w:rFonts w:cs="Arial"/>
                <w:color w:val="000000"/>
                <w:sz w:val="20"/>
                <w:szCs w:val="20"/>
              </w:rPr>
            </w:pPr>
            <w:r w:rsidRPr="001B670B">
              <w:rPr>
                <w:rFonts w:cs="Arial"/>
                <w:color w:val="000000"/>
                <w:sz w:val="20"/>
                <w:szCs w:val="20"/>
              </w:rPr>
              <w:t>7%</w:t>
            </w:r>
          </w:p>
        </w:tc>
        <w:tc>
          <w:tcPr>
            <w:tcW w:w="955" w:type="pct"/>
            <w:shd w:val="clear" w:color="auto" w:fill="E7E6E6"/>
            <w:noWrap/>
            <w:tcMar>
              <w:top w:w="0" w:type="dxa"/>
              <w:left w:w="108" w:type="dxa"/>
              <w:bottom w:w="0" w:type="dxa"/>
              <w:right w:w="108" w:type="dxa"/>
            </w:tcMar>
            <w:vAlign w:val="center"/>
          </w:tcPr>
          <w:p w14:paraId="00BA7162" w14:textId="77777777" w:rsidR="00B33DC1" w:rsidRPr="00957CEB" w:rsidRDefault="00B33DC1" w:rsidP="00E309D8">
            <w:pPr>
              <w:spacing w:after="0" w:line="280" w:lineRule="exact"/>
              <w:jc w:val="center"/>
              <w:rPr>
                <w:rFonts w:cs="Arial"/>
                <w:color w:val="000000"/>
                <w:sz w:val="20"/>
                <w:szCs w:val="20"/>
                <w:highlight w:val="green"/>
              </w:rPr>
            </w:pPr>
            <w:r w:rsidRPr="00957CEB">
              <w:rPr>
                <w:rFonts w:cs="Arial"/>
                <w:color w:val="000000"/>
                <w:sz w:val="20"/>
                <w:szCs w:val="20"/>
              </w:rPr>
              <w:t>8%</w:t>
            </w:r>
          </w:p>
        </w:tc>
      </w:tr>
      <w:tr w:rsidR="00B33DC1" w14:paraId="18ED6177" w14:textId="77777777" w:rsidTr="003E6A0A">
        <w:trPr>
          <w:trHeight w:val="403"/>
        </w:trPr>
        <w:tc>
          <w:tcPr>
            <w:tcW w:w="1791" w:type="pct"/>
            <w:shd w:val="clear" w:color="auto" w:fill="808080" w:themeFill="text1" w:themeFillTint="7F"/>
            <w:noWrap/>
            <w:tcMar>
              <w:top w:w="0" w:type="dxa"/>
              <w:left w:w="108" w:type="dxa"/>
              <w:bottom w:w="0" w:type="dxa"/>
              <w:right w:w="108" w:type="dxa"/>
            </w:tcMar>
            <w:vAlign w:val="center"/>
            <w:hideMark/>
          </w:tcPr>
          <w:p w14:paraId="0BE63C8C" w14:textId="77777777" w:rsidR="00B33DC1" w:rsidRPr="00957CEB" w:rsidRDefault="00B33DC1" w:rsidP="00E309D8">
            <w:pPr>
              <w:spacing w:after="0" w:line="280" w:lineRule="exact"/>
              <w:rPr>
                <w:rFonts w:cs="Arial"/>
                <w:b/>
                <w:bCs/>
                <w:color w:val="FFFFFF"/>
                <w:sz w:val="20"/>
                <w:szCs w:val="20"/>
              </w:rPr>
            </w:pPr>
            <w:r w:rsidRPr="00957CEB">
              <w:rPr>
                <w:rFonts w:cs="Arial"/>
                <w:b/>
                <w:color w:val="FFFFFF"/>
                <w:sz w:val="20"/>
                <w:szCs w:val="20"/>
              </w:rPr>
              <w:t>2017 Gross Household Income</w:t>
            </w:r>
          </w:p>
        </w:tc>
        <w:tc>
          <w:tcPr>
            <w:tcW w:w="1127" w:type="pct"/>
            <w:shd w:val="clear" w:color="auto" w:fill="808080" w:themeFill="text1" w:themeFillTint="7F"/>
            <w:noWrap/>
            <w:tcMar>
              <w:top w:w="0" w:type="dxa"/>
              <w:left w:w="108" w:type="dxa"/>
              <w:bottom w:w="0" w:type="dxa"/>
              <w:right w:w="108" w:type="dxa"/>
            </w:tcMar>
            <w:vAlign w:val="center"/>
          </w:tcPr>
          <w:p w14:paraId="1AAD6C5D" w14:textId="77777777" w:rsidR="00B33DC1" w:rsidRPr="0062572B" w:rsidRDefault="00B33DC1" w:rsidP="00E309D8">
            <w:pPr>
              <w:spacing w:after="0" w:line="280" w:lineRule="exact"/>
              <w:jc w:val="center"/>
              <w:rPr>
                <w:rFonts w:cs="Arial"/>
                <w:b/>
                <w:bCs/>
                <w:color w:val="FFFFFF"/>
                <w:sz w:val="20"/>
                <w:szCs w:val="20"/>
              </w:rPr>
            </w:pPr>
          </w:p>
        </w:tc>
        <w:tc>
          <w:tcPr>
            <w:tcW w:w="1127" w:type="pct"/>
            <w:shd w:val="clear" w:color="auto" w:fill="808080" w:themeFill="text1" w:themeFillTint="7F"/>
            <w:noWrap/>
            <w:tcMar>
              <w:top w:w="0" w:type="dxa"/>
              <w:left w:w="108" w:type="dxa"/>
              <w:bottom w:w="0" w:type="dxa"/>
              <w:right w:w="108" w:type="dxa"/>
            </w:tcMar>
            <w:vAlign w:val="center"/>
          </w:tcPr>
          <w:p w14:paraId="0A22EF09" w14:textId="77777777" w:rsidR="00B33DC1" w:rsidRPr="0062572B" w:rsidRDefault="00B33DC1" w:rsidP="00E309D8">
            <w:pPr>
              <w:spacing w:after="0" w:line="280" w:lineRule="exact"/>
              <w:jc w:val="center"/>
              <w:rPr>
                <w:rFonts w:cs="Arial"/>
                <w:b/>
                <w:bCs/>
                <w:color w:val="FFFFFF"/>
                <w:sz w:val="20"/>
                <w:szCs w:val="20"/>
              </w:rPr>
            </w:pPr>
          </w:p>
        </w:tc>
        <w:tc>
          <w:tcPr>
            <w:tcW w:w="955" w:type="pct"/>
            <w:shd w:val="clear" w:color="auto" w:fill="808080" w:themeFill="text1" w:themeFillTint="7F"/>
            <w:noWrap/>
            <w:tcMar>
              <w:top w:w="0" w:type="dxa"/>
              <w:left w:w="108" w:type="dxa"/>
              <w:bottom w:w="0" w:type="dxa"/>
              <w:right w:w="108" w:type="dxa"/>
            </w:tcMar>
            <w:vAlign w:val="center"/>
          </w:tcPr>
          <w:p w14:paraId="7938F3C9" w14:textId="77777777" w:rsidR="00B33DC1" w:rsidRPr="00957CEB" w:rsidRDefault="00B33DC1" w:rsidP="00E309D8">
            <w:pPr>
              <w:spacing w:after="0" w:line="280" w:lineRule="exact"/>
              <w:jc w:val="center"/>
              <w:rPr>
                <w:rFonts w:cs="Arial"/>
                <w:b/>
                <w:bCs/>
                <w:color w:val="FFFFFF"/>
                <w:sz w:val="20"/>
                <w:szCs w:val="20"/>
                <w:highlight w:val="green"/>
              </w:rPr>
            </w:pPr>
          </w:p>
        </w:tc>
      </w:tr>
      <w:tr w:rsidR="00B33DC1" w14:paraId="49E646E6" w14:textId="77777777" w:rsidTr="003E6A0A">
        <w:trPr>
          <w:trHeight w:val="403"/>
        </w:trPr>
        <w:tc>
          <w:tcPr>
            <w:tcW w:w="1791" w:type="pct"/>
            <w:noWrap/>
            <w:tcMar>
              <w:top w:w="0" w:type="dxa"/>
              <w:left w:w="108" w:type="dxa"/>
              <w:bottom w:w="0" w:type="dxa"/>
              <w:right w:w="108" w:type="dxa"/>
            </w:tcMar>
            <w:vAlign w:val="center"/>
            <w:hideMark/>
          </w:tcPr>
          <w:p w14:paraId="65C0E2A0" w14:textId="77777777" w:rsidR="00B33DC1" w:rsidRPr="00957CEB" w:rsidRDefault="00B33DC1" w:rsidP="00E309D8">
            <w:pPr>
              <w:spacing w:after="0" w:line="280" w:lineRule="exact"/>
              <w:rPr>
                <w:rFonts w:cs="Arial"/>
                <w:color w:val="000000"/>
                <w:sz w:val="20"/>
                <w:szCs w:val="20"/>
              </w:rPr>
            </w:pPr>
            <w:r w:rsidRPr="00957CEB">
              <w:rPr>
                <w:rFonts w:cs="Arial"/>
                <w:color w:val="000000"/>
                <w:sz w:val="20"/>
                <w:szCs w:val="20"/>
              </w:rPr>
              <w:t>Less than $40,000</w:t>
            </w:r>
          </w:p>
        </w:tc>
        <w:tc>
          <w:tcPr>
            <w:tcW w:w="1127" w:type="pct"/>
            <w:noWrap/>
            <w:tcMar>
              <w:top w:w="0" w:type="dxa"/>
              <w:left w:w="108" w:type="dxa"/>
              <w:bottom w:w="0" w:type="dxa"/>
              <w:right w:w="108" w:type="dxa"/>
            </w:tcMar>
            <w:vAlign w:val="center"/>
          </w:tcPr>
          <w:p w14:paraId="33C31082"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36%</w:t>
            </w:r>
          </w:p>
        </w:tc>
        <w:tc>
          <w:tcPr>
            <w:tcW w:w="1127" w:type="pct"/>
            <w:noWrap/>
            <w:tcMar>
              <w:top w:w="0" w:type="dxa"/>
              <w:left w:w="108" w:type="dxa"/>
              <w:bottom w:w="0" w:type="dxa"/>
              <w:right w:w="108" w:type="dxa"/>
            </w:tcMar>
            <w:vAlign w:val="center"/>
          </w:tcPr>
          <w:p w14:paraId="5D5D12C8"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23%</w:t>
            </w:r>
          </w:p>
        </w:tc>
        <w:tc>
          <w:tcPr>
            <w:tcW w:w="955" w:type="pct"/>
            <w:noWrap/>
            <w:tcMar>
              <w:top w:w="0" w:type="dxa"/>
              <w:left w:w="108" w:type="dxa"/>
              <w:bottom w:w="0" w:type="dxa"/>
              <w:right w:w="108" w:type="dxa"/>
            </w:tcMar>
            <w:vAlign w:val="center"/>
          </w:tcPr>
          <w:p w14:paraId="56A66E67" w14:textId="77777777" w:rsidR="00B33DC1" w:rsidRPr="00957CEB" w:rsidRDefault="00B33DC1" w:rsidP="00E309D8">
            <w:pPr>
              <w:spacing w:after="0" w:line="280" w:lineRule="exact"/>
              <w:jc w:val="center"/>
              <w:rPr>
                <w:rFonts w:cs="Arial"/>
                <w:color w:val="000000"/>
                <w:sz w:val="20"/>
                <w:szCs w:val="20"/>
                <w:highlight w:val="green"/>
              </w:rPr>
            </w:pPr>
            <w:r w:rsidRPr="00957CEB">
              <w:rPr>
                <w:rFonts w:cs="Arial"/>
                <w:color w:val="000000"/>
                <w:sz w:val="20"/>
                <w:szCs w:val="20"/>
              </w:rPr>
              <w:t>29%</w:t>
            </w:r>
          </w:p>
        </w:tc>
      </w:tr>
      <w:tr w:rsidR="00B33DC1" w14:paraId="7793A58F" w14:textId="77777777" w:rsidTr="003E6A0A">
        <w:trPr>
          <w:trHeight w:val="403"/>
        </w:trPr>
        <w:tc>
          <w:tcPr>
            <w:tcW w:w="1791" w:type="pct"/>
            <w:shd w:val="clear" w:color="auto" w:fill="E5E5E5" w:themeFill="accent1" w:themeFillTint="33"/>
            <w:noWrap/>
            <w:tcMar>
              <w:top w:w="0" w:type="dxa"/>
              <w:left w:w="108" w:type="dxa"/>
              <w:bottom w:w="0" w:type="dxa"/>
              <w:right w:w="108" w:type="dxa"/>
            </w:tcMar>
            <w:vAlign w:val="center"/>
            <w:hideMark/>
          </w:tcPr>
          <w:p w14:paraId="223ACB76" w14:textId="77777777" w:rsidR="00B33DC1" w:rsidRPr="00957CEB" w:rsidRDefault="00B33DC1" w:rsidP="00E309D8">
            <w:pPr>
              <w:spacing w:after="0" w:line="280" w:lineRule="exact"/>
              <w:rPr>
                <w:rFonts w:cs="Arial"/>
                <w:color w:val="000000"/>
                <w:sz w:val="20"/>
                <w:szCs w:val="20"/>
              </w:rPr>
            </w:pPr>
            <w:r w:rsidRPr="00957CEB">
              <w:rPr>
                <w:rFonts w:cs="Arial"/>
                <w:color w:val="000000"/>
                <w:sz w:val="20"/>
                <w:szCs w:val="20"/>
              </w:rPr>
              <w:t>$40,000 to $69,999</w:t>
            </w:r>
          </w:p>
        </w:tc>
        <w:tc>
          <w:tcPr>
            <w:tcW w:w="1127" w:type="pct"/>
            <w:shd w:val="clear" w:color="auto" w:fill="E7E6E6"/>
            <w:noWrap/>
            <w:tcMar>
              <w:top w:w="0" w:type="dxa"/>
              <w:left w:w="108" w:type="dxa"/>
              <w:bottom w:w="0" w:type="dxa"/>
              <w:right w:w="108" w:type="dxa"/>
            </w:tcMar>
            <w:vAlign w:val="center"/>
          </w:tcPr>
          <w:p w14:paraId="449C228B"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21%</w:t>
            </w:r>
          </w:p>
        </w:tc>
        <w:tc>
          <w:tcPr>
            <w:tcW w:w="1127" w:type="pct"/>
            <w:shd w:val="clear" w:color="auto" w:fill="E7E6E6"/>
            <w:noWrap/>
            <w:tcMar>
              <w:top w:w="0" w:type="dxa"/>
              <w:left w:w="108" w:type="dxa"/>
              <w:bottom w:w="0" w:type="dxa"/>
              <w:right w:w="108" w:type="dxa"/>
            </w:tcMar>
            <w:vAlign w:val="center"/>
          </w:tcPr>
          <w:p w14:paraId="34E5FC93"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22%</w:t>
            </w:r>
          </w:p>
        </w:tc>
        <w:tc>
          <w:tcPr>
            <w:tcW w:w="955" w:type="pct"/>
            <w:shd w:val="clear" w:color="auto" w:fill="E7E6E6"/>
            <w:noWrap/>
            <w:tcMar>
              <w:top w:w="0" w:type="dxa"/>
              <w:left w:w="108" w:type="dxa"/>
              <w:bottom w:w="0" w:type="dxa"/>
              <w:right w:w="108" w:type="dxa"/>
            </w:tcMar>
            <w:vAlign w:val="center"/>
          </w:tcPr>
          <w:p w14:paraId="76175137" w14:textId="77777777" w:rsidR="00B33DC1" w:rsidRPr="00957CEB" w:rsidRDefault="00B33DC1" w:rsidP="00E309D8">
            <w:pPr>
              <w:spacing w:after="0" w:line="280" w:lineRule="exact"/>
              <w:jc w:val="center"/>
              <w:rPr>
                <w:rFonts w:cs="Arial"/>
                <w:color w:val="000000"/>
                <w:sz w:val="20"/>
                <w:szCs w:val="20"/>
                <w:highlight w:val="green"/>
              </w:rPr>
            </w:pPr>
            <w:r w:rsidRPr="00957CEB">
              <w:rPr>
                <w:rFonts w:cs="Arial"/>
                <w:color w:val="000000"/>
                <w:sz w:val="20"/>
                <w:szCs w:val="20"/>
              </w:rPr>
              <w:t>21%</w:t>
            </w:r>
          </w:p>
        </w:tc>
      </w:tr>
      <w:tr w:rsidR="00B33DC1" w14:paraId="075713A1" w14:textId="77777777" w:rsidTr="003E6A0A">
        <w:trPr>
          <w:trHeight w:val="403"/>
        </w:trPr>
        <w:tc>
          <w:tcPr>
            <w:tcW w:w="1791" w:type="pct"/>
            <w:shd w:val="clear" w:color="auto" w:fill="FFFFFF" w:themeFill="background1"/>
            <w:noWrap/>
            <w:tcMar>
              <w:top w:w="0" w:type="dxa"/>
              <w:left w:w="108" w:type="dxa"/>
              <w:bottom w:w="0" w:type="dxa"/>
              <w:right w:w="108" w:type="dxa"/>
            </w:tcMar>
            <w:vAlign w:val="center"/>
            <w:hideMark/>
          </w:tcPr>
          <w:p w14:paraId="76436571" w14:textId="77777777" w:rsidR="00B33DC1" w:rsidRPr="00957CEB" w:rsidRDefault="00B33DC1" w:rsidP="00E309D8">
            <w:pPr>
              <w:spacing w:after="0" w:line="280" w:lineRule="exact"/>
              <w:rPr>
                <w:rFonts w:cs="Arial"/>
                <w:color w:val="000000"/>
                <w:sz w:val="20"/>
                <w:szCs w:val="20"/>
              </w:rPr>
            </w:pPr>
            <w:r w:rsidRPr="00957CEB">
              <w:rPr>
                <w:rFonts w:cs="Arial"/>
                <w:color w:val="000000"/>
                <w:sz w:val="20"/>
                <w:szCs w:val="20"/>
              </w:rPr>
              <w:t>$70,000 to $99,999</w:t>
            </w:r>
          </w:p>
        </w:tc>
        <w:tc>
          <w:tcPr>
            <w:tcW w:w="1127" w:type="pct"/>
            <w:noWrap/>
            <w:tcMar>
              <w:top w:w="0" w:type="dxa"/>
              <w:left w:w="108" w:type="dxa"/>
              <w:bottom w:w="0" w:type="dxa"/>
              <w:right w:w="108" w:type="dxa"/>
            </w:tcMar>
            <w:vAlign w:val="center"/>
          </w:tcPr>
          <w:p w14:paraId="1297A20E"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16%</w:t>
            </w:r>
          </w:p>
        </w:tc>
        <w:tc>
          <w:tcPr>
            <w:tcW w:w="1127" w:type="pct"/>
            <w:noWrap/>
            <w:tcMar>
              <w:top w:w="0" w:type="dxa"/>
              <w:left w:w="108" w:type="dxa"/>
              <w:bottom w:w="0" w:type="dxa"/>
              <w:right w:w="108" w:type="dxa"/>
            </w:tcMar>
            <w:vAlign w:val="center"/>
          </w:tcPr>
          <w:p w14:paraId="5E30AC41"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20%</w:t>
            </w:r>
          </w:p>
        </w:tc>
        <w:tc>
          <w:tcPr>
            <w:tcW w:w="955" w:type="pct"/>
            <w:noWrap/>
            <w:tcMar>
              <w:top w:w="0" w:type="dxa"/>
              <w:left w:w="108" w:type="dxa"/>
              <w:bottom w:w="0" w:type="dxa"/>
              <w:right w:w="108" w:type="dxa"/>
            </w:tcMar>
            <w:vAlign w:val="center"/>
          </w:tcPr>
          <w:p w14:paraId="0C4D2A29" w14:textId="77777777" w:rsidR="00B33DC1" w:rsidRPr="00957CEB" w:rsidRDefault="00B33DC1" w:rsidP="00E309D8">
            <w:pPr>
              <w:spacing w:after="0" w:line="280" w:lineRule="exact"/>
              <w:jc w:val="center"/>
              <w:rPr>
                <w:rFonts w:cs="Arial"/>
                <w:color w:val="000000"/>
                <w:sz w:val="20"/>
                <w:szCs w:val="20"/>
                <w:highlight w:val="green"/>
              </w:rPr>
            </w:pPr>
            <w:r w:rsidRPr="00957CEB">
              <w:rPr>
                <w:rFonts w:cs="Arial"/>
                <w:color w:val="000000"/>
                <w:sz w:val="20"/>
                <w:szCs w:val="20"/>
              </w:rPr>
              <w:t>16%</w:t>
            </w:r>
          </w:p>
        </w:tc>
      </w:tr>
      <w:tr w:rsidR="00B33DC1" w14:paraId="37FB9D60" w14:textId="77777777" w:rsidTr="003E6A0A">
        <w:trPr>
          <w:trHeight w:val="403"/>
        </w:trPr>
        <w:tc>
          <w:tcPr>
            <w:tcW w:w="1791" w:type="pct"/>
            <w:shd w:val="clear" w:color="auto" w:fill="E7E6E6"/>
            <w:noWrap/>
            <w:tcMar>
              <w:top w:w="0" w:type="dxa"/>
              <w:left w:w="108" w:type="dxa"/>
              <w:bottom w:w="0" w:type="dxa"/>
              <w:right w:w="108" w:type="dxa"/>
            </w:tcMar>
            <w:vAlign w:val="bottom"/>
            <w:hideMark/>
          </w:tcPr>
          <w:p w14:paraId="3298CBD3" w14:textId="77777777" w:rsidR="00B33DC1" w:rsidRPr="00957CEB" w:rsidRDefault="00B33DC1" w:rsidP="00E309D8">
            <w:pPr>
              <w:spacing w:after="0" w:line="280" w:lineRule="exact"/>
              <w:rPr>
                <w:rFonts w:cs="Arial"/>
                <w:color w:val="000000"/>
                <w:sz w:val="20"/>
                <w:szCs w:val="20"/>
              </w:rPr>
            </w:pPr>
            <w:r w:rsidRPr="00957CEB">
              <w:rPr>
                <w:rFonts w:cs="Arial"/>
                <w:color w:val="000000"/>
                <w:sz w:val="20"/>
                <w:szCs w:val="20"/>
              </w:rPr>
              <w:t>$100,000 to $149,999</w:t>
            </w:r>
          </w:p>
        </w:tc>
        <w:tc>
          <w:tcPr>
            <w:tcW w:w="1127" w:type="pct"/>
            <w:shd w:val="clear" w:color="auto" w:fill="E7E6E6"/>
            <w:noWrap/>
            <w:tcMar>
              <w:top w:w="0" w:type="dxa"/>
              <w:left w:w="108" w:type="dxa"/>
              <w:bottom w:w="0" w:type="dxa"/>
              <w:right w:w="108" w:type="dxa"/>
            </w:tcMar>
            <w:vAlign w:val="center"/>
          </w:tcPr>
          <w:p w14:paraId="2AD02A4E"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16%</w:t>
            </w:r>
          </w:p>
        </w:tc>
        <w:tc>
          <w:tcPr>
            <w:tcW w:w="1127" w:type="pct"/>
            <w:shd w:val="clear" w:color="auto" w:fill="E7E6E6"/>
            <w:noWrap/>
            <w:tcMar>
              <w:top w:w="0" w:type="dxa"/>
              <w:left w:w="108" w:type="dxa"/>
              <w:bottom w:w="0" w:type="dxa"/>
              <w:right w:w="108" w:type="dxa"/>
            </w:tcMar>
            <w:vAlign w:val="center"/>
          </w:tcPr>
          <w:p w14:paraId="0EF3C536"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21%</w:t>
            </w:r>
          </w:p>
        </w:tc>
        <w:tc>
          <w:tcPr>
            <w:tcW w:w="955" w:type="pct"/>
            <w:shd w:val="clear" w:color="auto" w:fill="E7E6E6"/>
            <w:noWrap/>
            <w:tcMar>
              <w:top w:w="0" w:type="dxa"/>
              <w:left w:w="108" w:type="dxa"/>
              <w:bottom w:w="0" w:type="dxa"/>
              <w:right w:w="108" w:type="dxa"/>
            </w:tcMar>
            <w:vAlign w:val="center"/>
          </w:tcPr>
          <w:p w14:paraId="38E1580C" w14:textId="77777777" w:rsidR="00B33DC1" w:rsidRPr="00957CEB" w:rsidRDefault="00B33DC1" w:rsidP="00E309D8">
            <w:pPr>
              <w:spacing w:after="0" w:line="280" w:lineRule="exact"/>
              <w:jc w:val="center"/>
              <w:rPr>
                <w:rFonts w:cs="Arial"/>
                <w:color w:val="000000"/>
                <w:sz w:val="20"/>
                <w:szCs w:val="20"/>
                <w:highlight w:val="green"/>
              </w:rPr>
            </w:pPr>
            <w:r w:rsidRPr="00957CEB">
              <w:rPr>
                <w:rFonts w:cs="Arial"/>
                <w:color w:val="000000"/>
                <w:sz w:val="20"/>
                <w:szCs w:val="20"/>
              </w:rPr>
              <w:t>16%</w:t>
            </w:r>
          </w:p>
        </w:tc>
      </w:tr>
      <w:tr w:rsidR="00B33DC1" w14:paraId="56BFFE3F" w14:textId="77777777" w:rsidTr="003E6A0A">
        <w:trPr>
          <w:trHeight w:val="403"/>
        </w:trPr>
        <w:tc>
          <w:tcPr>
            <w:tcW w:w="1791" w:type="pct"/>
            <w:noWrap/>
            <w:tcMar>
              <w:top w:w="0" w:type="dxa"/>
              <w:left w:w="108" w:type="dxa"/>
              <w:bottom w:w="0" w:type="dxa"/>
              <w:right w:w="108" w:type="dxa"/>
            </w:tcMar>
            <w:vAlign w:val="bottom"/>
            <w:hideMark/>
          </w:tcPr>
          <w:p w14:paraId="4AD13D9F" w14:textId="77777777" w:rsidR="00B33DC1" w:rsidRPr="00957CEB" w:rsidRDefault="00B33DC1" w:rsidP="00E309D8">
            <w:pPr>
              <w:spacing w:after="0" w:line="280" w:lineRule="exact"/>
              <w:rPr>
                <w:rFonts w:cs="Arial"/>
                <w:color w:val="000000"/>
                <w:sz w:val="20"/>
                <w:szCs w:val="20"/>
              </w:rPr>
            </w:pPr>
            <w:r w:rsidRPr="00957CEB">
              <w:rPr>
                <w:rFonts w:cs="Arial"/>
                <w:color w:val="000000"/>
                <w:sz w:val="20"/>
                <w:szCs w:val="20"/>
              </w:rPr>
              <w:t>$150,000 to $199,999</w:t>
            </w:r>
          </w:p>
        </w:tc>
        <w:tc>
          <w:tcPr>
            <w:tcW w:w="1127" w:type="pct"/>
            <w:noWrap/>
            <w:tcMar>
              <w:top w:w="0" w:type="dxa"/>
              <w:left w:w="108" w:type="dxa"/>
              <w:bottom w:w="0" w:type="dxa"/>
              <w:right w:w="108" w:type="dxa"/>
            </w:tcMar>
            <w:vAlign w:val="center"/>
          </w:tcPr>
          <w:p w14:paraId="5835DD1E"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6%</w:t>
            </w:r>
          </w:p>
        </w:tc>
        <w:tc>
          <w:tcPr>
            <w:tcW w:w="1127" w:type="pct"/>
            <w:noWrap/>
            <w:tcMar>
              <w:top w:w="0" w:type="dxa"/>
              <w:left w:w="108" w:type="dxa"/>
              <w:bottom w:w="0" w:type="dxa"/>
              <w:right w:w="108" w:type="dxa"/>
            </w:tcMar>
            <w:vAlign w:val="center"/>
          </w:tcPr>
          <w:p w14:paraId="2570B85E"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7%</w:t>
            </w:r>
          </w:p>
        </w:tc>
        <w:tc>
          <w:tcPr>
            <w:tcW w:w="955" w:type="pct"/>
            <w:noWrap/>
            <w:tcMar>
              <w:top w:w="0" w:type="dxa"/>
              <w:left w:w="108" w:type="dxa"/>
              <w:bottom w:w="0" w:type="dxa"/>
              <w:right w:w="108" w:type="dxa"/>
            </w:tcMar>
            <w:vAlign w:val="center"/>
          </w:tcPr>
          <w:p w14:paraId="705DBA46" w14:textId="77777777" w:rsidR="00B33DC1" w:rsidRPr="00957CEB" w:rsidRDefault="00B33DC1" w:rsidP="00E309D8">
            <w:pPr>
              <w:spacing w:after="0" w:line="280" w:lineRule="exact"/>
              <w:jc w:val="center"/>
              <w:rPr>
                <w:rFonts w:cs="Arial"/>
                <w:color w:val="000000"/>
                <w:sz w:val="20"/>
                <w:szCs w:val="20"/>
                <w:highlight w:val="green"/>
              </w:rPr>
            </w:pPr>
            <w:r w:rsidRPr="00957CEB">
              <w:rPr>
                <w:rFonts w:cs="Arial"/>
                <w:color w:val="000000"/>
                <w:sz w:val="20"/>
                <w:szCs w:val="20"/>
              </w:rPr>
              <w:t>8%</w:t>
            </w:r>
          </w:p>
        </w:tc>
      </w:tr>
      <w:tr w:rsidR="00B33DC1" w14:paraId="64B59B0E" w14:textId="77777777" w:rsidTr="003E6A0A">
        <w:trPr>
          <w:trHeight w:val="403"/>
        </w:trPr>
        <w:tc>
          <w:tcPr>
            <w:tcW w:w="1791" w:type="pct"/>
            <w:shd w:val="clear" w:color="auto" w:fill="E7E6E6"/>
            <w:noWrap/>
            <w:tcMar>
              <w:top w:w="0" w:type="dxa"/>
              <w:left w:w="108" w:type="dxa"/>
              <w:bottom w:w="0" w:type="dxa"/>
              <w:right w:w="108" w:type="dxa"/>
            </w:tcMar>
            <w:vAlign w:val="bottom"/>
            <w:hideMark/>
          </w:tcPr>
          <w:p w14:paraId="1E89A99B" w14:textId="77777777" w:rsidR="00B33DC1" w:rsidRPr="00957CEB" w:rsidRDefault="00B33DC1" w:rsidP="00E309D8">
            <w:pPr>
              <w:spacing w:after="0" w:line="280" w:lineRule="exact"/>
              <w:rPr>
                <w:rFonts w:cs="Arial"/>
                <w:color w:val="000000"/>
                <w:sz w:val="20"/>
                <w:szCs w:val="20"/>
              </w:rPr>
            </w:pPr>
            <w:r w:rsidRPr="00957CEB">
              <w:rPr>
                <w:rFonts w:cs="Arial"/>
                <w:color w:val="000000"/>
                <w:sz w:val="20"/>
                <w:szCs w:val="20"/>
              </w:rPr>
              <w:t>$200,000 or more</w:t>
            </w:r>
          </w:p>
        </w:tc>
        <w:tc>
          <w:tcPr>
            <w:tcW w:w="1127" w:type="pct"/>
            <w:shd w:val="clear" w:color="auto" w:fill="E7E6E6"/>
            <w:noWrap/>
            <w:tcMar>
              <w:top w:w="0" w:type="dxa"/>
              <w:left w:w="108" w:type="dxa"/>
              <w:bottom w:w="0" w:type="dxa"/>
              <w:right w:w="108" w:type="dxa"/>
            </w:tcMar>
            <w:vAlign w:val="center"/>
          </w:tcPr>
          <w:p w14:paraId="223C564F"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6%</w:t>
            </w:r>
          </w:p>
        </w:tc>
        <w:tc>
          <w:tcPr>
            <w:tcW w:w="1127" w:type="pct"/>
            <w:shd w:val="clear" w:color="auto" w:fill="E7E6E6"/>
            <w:noWrap/>
            <w:tcMar>
              <w:top w:w="0" w:type="dxa"/>
              <w:left w:w="108" w:type="dxa"/>
              <w:bottom w:w="0" w:type="dxa"/>
              <w:right w:w="108" w:type="dxa"/>
            </w:tcMar>
            <w:vAlign w:val="center"/>
          </w:tcPr>
          <w:p w14:paraId="7FC7D49C" w14:textId="77777777" w:rsidR="00B33DC1" w:rsidRPr="0062572B" w:rsidRDefault="00B33DC1" w:rsidP="00E309D8">
            <w:pPr>
              <w:spacing w:after="0" w:line="280" w:lineRule="exact"/>
              <w:jc w:val="center"/>
              <w:rPr>
                <w:rFonts w:cs="Arial"/>
                <w:color w:val="000000"/>
                <w:sz w:val="20"/>
                <w:szCs w:val="20"/>
              </w:rPr>
            </w:pPr>
            <w:r w:rsidRPr="0062572B">
              <w:rPr>
                <w:rFonts w:cs="Arial"/>
                <w:color w:val="000000"/>
                <w:sz w:val="20"/>
                <w:szCs w:val="20"/>
              </w:rPr>
              <w:t>7%</w:t>
            </w:r>
          </w:p>
        </w:tc>
        <w:tc>
          <w:tcPr>
            <w:tcW w:w="955" w:type="pct"/>
            <w:shd w:val="clear" w:color="auto" w:fill="E7E6E6"/>
            <w:noWrap/>
            <w:tcMar>
              <w:top w:w="0" w:type="dxa"/>
              <w:left w:w="108" w:type="dxa"/>
              <w:bottom w:w="0" w:type="dxa"/>
              <w:right w:w="108" w:type="dxa"/>
            </w:tcMar>
            <w:vAlign w:val="center"/>
          </w:tcPr>
          <w:p w14:paraId="3034628D" w14:textId="77777777" w:rsidR="00B33DC1" w:rsidRPr="00957CEB" w:rsidRDefault="00B33DC1" w:rsidP="00E309D8">
            <w:pPr>
              <w:spacing w:after="0" w:line="280" w:lineRule="exact"/>
              <w:jc w:val="center"/>
              <w:rPr>
                <w:rFonts w:cs="Arial"/>
                <w:color w:val="000000"/>
                <w:sz w:val="20"/>
                <w:szCs w:val="20"/>
                <w:highlight w:val="green"/>
              </w:rPr>
            </w:pPr>
            <w:r w:rsidRPr="00957CEB">
              <w:rPr>
                <w:rFonts w:cs="Arial"/>
                <w:color w:val="000000"/>
                <w:sz w:val="20"/>
                <w:szCs w:val="20"/>
              </w:rPr>
              <w:t>10%</w:t>
            </w:r>
          </w:p>
        </w:tc>
      </w:tr>
      <w:tr w:rsidR="00B33DC1" w14:paraId="73C39D54" w14:textId="77777777" w:rsidTr="003E6A0A">
        <w:trPr>
          <w:trHeight w:val="403"/>
        </w:trPr>
        <w:tc>
          <w:tcPr>
            <w:tcW w:w="1791" w:type="pct"/>
            <w:shd w:val="clear" w:color="auto" w:fill="808080" w:themeFill="text1" w:themeFillTint="7F"/>
            <w:noWrap/>
            <w:tcMar>
              <w:top w:w="0" w:type="dxa"/>
              <w:left w:w="108" w:type="dxa"/>
              <w:bottom w:w="0" w:type="dxa"/>
              <w:right w:w="108" w:type="dxa"/>
            </w:tcMar>
            <w:vAlign w:val="center"/>
            <w:hideMark/>
          </w:tcPr>
          <w:p w14:paraId="260A4E24" w14:textId="77777777" w:rsidR="00B33DC1" w:rsidRPr="00957CEB" w:rsidRDefault="00B33DC1" w:rsidP="00E309D8">
            <w:pPr>
              <w:spacing w:after="0" w:line="280" w:lineRule="exact"/>
              <w:rPr>
                <w:rFonts w:cs="Arial"/>
                <w:b/>
                <w:bCs/>
                <w:color w:val="FFFFFF"/>
                <w:sz w:val="20"/>
                <w:szCs w:val="20"/>
              </w:rPr>
            </w:pPr>
            <w:r w:rsidRPr="00957CEB">
              <w:rPr>
                <w:rFonts w:cs="Arial"/>
                <w:b/>
                <w:color w:val="FFFFFF"/>
                <w:sz w:val="20"/>
                <w:szCs w:val="20"/>
              </w:rPr>
              <w:t>60% Area Median Income</w:t>
            </w:r>
            <w:r w:rsidRPr="00957CEB">
              <w:rPr>
                <w:rFonts w:eastAsia="Arial" w:cs="Arial"/>
                <w:color w:val="000000"/>
                <w:sz w:val="20"/>
                <w:szCs w:val="20"/>
              </w:rPr>
              <w:t> </w:t>
            </w:r>
          </w:p>
        </w:tc>
        <w:tc>
          <w:tcPr>
            <w:tcW w:w="1127" w:type="pct"/>
            <w:shd w:val="clear" w:color="auto" w:fill="808080" w:themeFill="text1" w:themeFillTint="7F"/>
            <w:noWrap/>
            <w:tcMar>
              <w:top w:w="0" w:type="dxa"/>
              <w:left w:w="108" w:type="dxa"/>
              <w:bottom w:w="0" w:type="dxa"/>
              <w:right w:w="108" w:type="dxa"/>
            </w:tcMar>
            <w:vAlign w:val="center"/>
          </w:tcPr>
          <w:p w14:paraId="74647DB0" w14:textId="77777777" w:rsidR="00B33DC1" w:rsidRPr="0062572B" w:rsidRDefault="00B33DC1" w:rsidP="00E309D8">
            <w:pPr>
              <w:spacing w:after="0" w:line="280" w:lineRule="exact"/>
              <w:jc w:val="center"/>
              <w:rPr>
                <w:rFonts w:cs="Arial"/>
                <w:b/>
                <w:bCs/>
                <w:color w:val="FFFFFF"/>
                <w:sz w:val="20"/>
                <w:szCs w:val="20"/>
              </w:rPr>
            </w:pPr>
          </w:p>
        </w:tc>
        <w:tc>
          <w:tcPr>
            <w:tcW w:w="1127" w:type="pct"/>
            <w:shd w:val="clear" w:color="auto" w:fill="808080" w:themeFill="text1" w:themeFillTint="7F"/>
            <w:noWrap/>
            <w:tcMar>
              <w:top w:w="0" w:type="dxa"/>
              <w:left w:w="108" w:type="dxa"/>
              <w:bottom w:w="0" w:type="dxa"/>
              <w:right w:w="108" w:type="dxa"/>
            </w:tcMar>
            <w:vAlign w:val="center"/>
          </w:tcPr>
          <w:p w14:paraId="4E36B522" w14:textId="77777777" w:rsidR="00B33DC1" w:rsidRPr="0062572B" w:rsidRDefault="00B33DC1" w:rsidP="00E309D8">
            <w:pPr>
              <w:spacing w:after="0" w:line="280" w:lineRule="exact"/>
              <w:jc w:val="center"/>
              <w:rPr>
                <w:rFonts w:cs="Arial"/>
                <w:b/>
                <w:bCs/>
                <w:color w:val="FFFFFF"/>
                <w:sz w:val="20"/>
                <w:szCs w:val="20"/>
              </w:rPr>
            </w:pPr>
          </w:p>
        </w:tc>
        <w:tc>
          <w:tcPr>
            <w:tcW w:w="955" w:type="pct"/>
            <w:shd w:val="clear" w:color="auto" w:fill="808080" w:themeFill="text1" w:themeFillTint="7F"/>
            <w:noWrap/>
            <w:tcMar>
              <w:top w:w="0" w:type="dxa"/>
              <w:left w:w="108" w:type="dxa"/>
              <w:bottom w:w="0" w:type="dxa"/>
              <w:right w:w="108" w:type="dxa"/>
            </w:tcMar>
            <w:vAlign w:val="center"/>
          </w:tcPr>
          <w:p w14:paraId="23CFBE48" w14:textId="77777777" w:rsidR="00B33DC1" w:rsidRPr="00957CEB" w:rsidRDefault="00B33DC1" w:rsidP="00E309D8">
            <w:pPr>
              <w:spacing w:after="0" w:line="280" w:lineRule="exact"/>
              <w:jc w:val="center"/>
              <w:rPr>
                <w:rFonts w:cs="Arial"/>
                <w:b/>
                <w:bCs/>
                <w:color w:val="FFFFFF"/>
                <w:sz w:val="20"/>
                <w:szCs w:val="20"/>
                <w:highlight w:val="green"/>
              </w:rPr>
            </w:pPr>
          </w:p>
        </w:tc>
      </w:tr>
      <w:tr w:rsidR="00B33DC1" w14:paraId="3C73BF18" w14:textId="77777777" w:rsidTr="003E6A0A">
        <w:trPr>
          <w:trHeight w:val="403"/>
        </w:trPr>
        <w:tc>
          <w:tcPr>
            <w:tcW w:w="1791" w:type="pct"/>
            <w:noWrap/>
            <w:tcMar>
              <w:top w:w="0" w:type="dxa"/>
              <w:left w:w="108" w:type="dxa"/>
              <w:bottom w:w="0" w:type="dxa"/>
              <w:right w:w="108" w:type="dxa"/>
            </w:tcMar>
            <w:vAlign w:val="center"/>
            <w:hideMark/>
          </w:tcPr>
          <w:p w14:paraId="3277A32A" w14:textId="77777777" w:rsidR="00B33DC1" w:rsidRPr="00957CEB" w:rsidRDefault="00B33DC1" w:rsidP="00E309D8">
            <w:pPr>
              <w:spacing w:after="0" w:line="280" w:lineRule="exact"/>
              <w:rPr>
                <w:rFonts w:cs="Arial"/>
                <w:color w:val="000000"/>
                <w:sz w:val="20"/>
                <w:szCs w:val="20"/>
              </w:rPr>
            </w:pPr>
            <w:r w:rsidRPr="00957CEB">
              <w:rPr>
                <w:rFonts w:cs="Arial"/>
                <w:color w:val="000000"/>
                <w:sz w:val="20"/>
                <w:szCs w:val="20"/>
              </w:rPr>
              <w:t>Above</w:t>
            </w:r>
          </w:p>
        </w:tc>
        <w:tc>
          <w:tcPr>
            <w:tcW w:w="1127" w:type="pct"/>
            <w:noWrap/>
            <w:tcMar>
              <w:top w:w="0" w:type="dxa"/>
              <w:left w:w="108" w:type="dxa"/>
              <w:bottom w:w="0" w:type="dxa"/>
              <w:right w:w="108" w:type="dxa"/>
            </w:tcMar>
            <w:vAlign w:val="center"/>
          </w:tcPr>
          <w:p w14:paraId="32BB61A5" w14:textId="77777777" w:rsidR="00B33DC1" w:rsidRPr="000B1D45" w:rsidRDefault="00B33DC1" w:rsidP="00E309D8">
            <w:pPr>
              <w:spacing w:after="0" w:line="280" w:lineRule="exact"/>
              <w:jc w:val="center"/>
              <w:rPr>
                <w:rFonts w:cs="Arial"/>
                <w:color w:val="000000"/>
                <w:sz w:val="20"/>
                <w:szCs w:val="20"/>
              </w:rPr>
            </w:pPr>
            <w:r w:rsidRPr="000B1D45">
              <w:rPr>
                <w:rFonts w:cs="Arial"/>
                <w:color w:val="000000"/>
                <w:sz w:val="20"/>
                <w:szCs w:val="20"/>
              </w:rPr>
              <w:t>54%</w:t>
            </w:r>
          </w:p>
        </w:tc>
        <w:tc>
          <w:tcPr>
            <w:tcW w:w="1127" w:type="pct"/>
            <w:noWrap/>
            <w:tcMar>
              <w:top w:w="0" w:type="dxa"/>
              <w:left w:w="108" w:type="dxa"/>
              <w:bottom w:w="0" w:type="dxa"/>
              <w:right w:w="108" w:type="dxa"/>
            </w:tcMar>
            <w:vAlign w:val="center"/>
          </w:tcPr>
          <w:p w14:paraId="599DB32F" w14:textId="77777777" w:rsidR="00B33DC1" w:rsidRPr="000B1D45" w:rsidRDefault="00B33DC1" w:rsidP="00E309D8">
            <w:pPr>
              <w:spacing w:after="0" w:line="280" w:lineRule="exact"/>
              <w:jc w:val="center"/>
              <w:rPr>
                <w:rFonts w:cs="Arial"/>
                <w:color w:val="000000"/>
                <w:sz w:val="20"/>
                <w:szCs w:val="20"/>
              </w:rPr>
            </w:pPr>
            <w:r w:rsidRPr="000B1D45">
              <w:rPr>
                <w:rFonts w:cs="Arial"/>
                <w:color w:val="000000"/>
                <w:sz w:val="20"/>
                <w:szCs w:val="20"/>
              </w:rPr>
              <w:t>73%</w:t>
            </w:r>
          </w:p>
        </w:tc>
        <w:tc>
          <w:tcPr>
            <w:tcW w:w="955" w:type="pct"/>
            <w:noWrap/>
            <w:tcMar>
              <w:top w:w="0" w:type="dxa"/>
              <w:left w:w="108" w:type="dxa"/>
              <w:bottom w:w="0" w:type="dxa"/>
              <w:right w:w="108" w:type="dxa"/>
            </w:tcMar>
            <w:vAlign w:val="center"/>
          </w:tcPr>
          <w:p w14:paraId="11EFED6A" w14:textId="77777777" w:rsidR="00B33DC1" w:rsidRPr="00957CEB" w:rsidRDefault="00B33DC1" w:rsidP="00E309D8">
            <w:pPr>
              <w:spacing w:after="0" w:line="280" w:lineRule="exact"/>
              <w:jc w:val="center"/>
              <w:rPr>
                <w:rFonts w:cs="Arial"/>
                <w:color w:val="000000"/>
                <w:sz w:val="20"/>
                <w:szCs w:val="20"/>
                <w:highlight w:val="green"/>
              </w:rPr>
            </w:pPr>
            <w:r w:rsidRPr="00957CEB">
              <w:rPr>
                <w:rFonts w:cs="Arial"/>
                <w:color w:val="000000"/>
                <w:sz w:val="20"/>
                <w:szCs w:val="20"/>
              </w:rPr>
              <w:t>66%</w:t>
            </w:r>
          </w:p>
        </w:tc>
      </w:tr>
      <w:tr w:rsidR="00B33DC1" w14:paraId="02203531" w14:textId="77777777" w:rsidTr="003E6A0A">
        <w:trPr>
          <w:trHeight w:val="403"/>
        </w:trPr>
        <w:tc>
          <w:tcPr>
            <w:tcW w:w="1791" w:type="pct"/>
            <w:shd w:val="clear" w:color="auto" w:fill="E5E5E5" w:themeFill="accent1" w:themeFillTint="33"/>
            <w:noWrap/>
            <w:tcMar>
              <w:top w:w="0" w:type="dxa"/>
              <w:left w:w="108" w:type="dxa"/>
              <w:bottom w:w="0" w:type="dxa"/>
              <w:right w:w="108" w:type="dxa"/>
            </w:tcMar>
            <w:vAlign w:val="center"/>
            <w:hideMark/>
          </w:tcPr>
          <w:p w14:paraId="3F76CF6A" w14:textId="77777777" w:rsidR="00B33DC1" w:rsidRPr="00957CEB" w:rsidRDefault="00B33DC1" w:rsidP="00E309D8">
            <w:pPr>
              <w:spacing w:after="0" w:line="280" w:lineRule="exact"/>
              <w:rPr>
                <w:rFonts w:cs="Arial"/>
                <w:color w:val="000000"/>
                <w:sz w:val="20"/>
                <w:szCs w:val="20"/>
              </w:rPr>
            </w:pPr>
            <w:r w:rsidRPr="00957CEB">
              <w:rPr>
                <w:rFonts w:cs="Arial"/>
                <w:color w:val="000000"/>
                <w:sz w:val="20"/>
                <w:szCs w:val="20"/>
              </w:rPr>
              <w:t>Below</w:t>
            </w:r>
          </w:p>
        </w:tc>
        <w:tc>
          <w:tcPr>
            <w:tcW w:w="1127" w:type="pct"/>
            <w:shd w:val="clear" w:color="auto" w:fill="E7E6E6"/>
            <w:noWrap/>
            <w:tcMar>
              <w:top w:w="0" w:type="dxa"/>
              <w:left w:w="108" w:type="dxa"/>
              <w:bottom w:w="0" w:type="dxa"/>
              <w:right w:w="108" w:type="dxa"/>
            </w:tcMar>
            <w:vAlign w:val="center"/>
          </w:tcPr>
          <w:p w14:paraId="4BFFEB3A" w14:textId="77777777" w:rsidR="00B33DC1" w:rsidRPr="000B1D45" w:rsidRDefault="00B33DC1" w:rsidP="00E309D8">
            <w:pPr>
              <w:spacing w:after="0" w:line="280" w:lineRule="exact"/>
              <w:jc w:val="center"/>
              <w:rPr>
                <w:rFonts w:cs="Arial"/>
                <w:color w:val="000000"/>
                <w:sz w:val="20"/>
                <w:szCs w:val="20"/>
              </w:rPr>
            </w:pPr>
            <w:r w:rsidRPr="000B1D45">
              <w:rPr>
                <w:rFonts w:cs="Arial"/>
                <w:color w:val="000000"/>
                <w:sz w:val="20"/>
                <w:szCs w:val="20"/>
              </w:rPr>
              <w:t>46%</w:t>
            </w:r>
          </w:p>
        </w:tc>
        <w:tc>
          <w:tcPr>
            <w:tcW w:w="1127" w:type="pct"/>
            <w:shd w:val="clear" w:color="auto" w:fill="E7E6E6"/>
            <w:noWrap/>
            <w:tcMar>
              <w:top w:w="0" w:type="dxa"/>
              <w:left w:w="108" w:type="dxa"/>
              <w:bottom w:w="0" w:type="dxa"/>
              <w:right w:w="108" w:type="dxa"/>
            </w:tcMar>
            <w:vAlign w:val="center"/>
          </w:tcPr>
          <w:p w14:paraId="33EFE21E" w14:textId="77777777" w:rsidR="00B33DC1" w:rsidRPr="000B1D45" w:rsidRDefault="00B33DC1" w:rsidP="00E309D8">
            <w:pPr>
              <w:spacing w:after="0" w:line="280" w:lineRule="exact"/>
              <w:jc w:val="center"/>
              <w:rPr>
                <w:rFonts w:cs="Arial"/>
                <w:color w:val="000000"/>
                <w:sz w:val="20"/>
                <w:szCs w:val="20"/>
              </w:rPr>
            </w:pPr>
            <w:r w:rsidRPr="000B1D45">
              <w:rPr>
                <w:rFonts w:cs="Arial"/>
                <w:color w:val="000000"/>
                <w:sz w:val="20"/>
                <w:szCs w:val="20"/>
              </w:rPr>
              <w:t>27%</w:t>
            </w:r>
          </w:p>
        </w:tc>
        <w:tc>
          <w:tcPr>
            <w:tcW w:w="955" w:type="pct"/>
            <w:shd w:val="clear" w:color="auto" w:fill="E7E6E6"/>
            <w:noWrap/>
            <w:tcMar>
              <w:top w:w="0" w:type="dxa"/>
              <w:left w:w="108" w:type="dxa"/>
              <w:bottom w:w="0" w:type="dxa"/>
              <w:right w:w="108" w:type="dxa"/>
            </w:tcMar>
            <w:vAlign w:val="center"/>
          </w:tcPr>
          <w:p w14:paraId="14C26EC5" w14:textId="77777777" w:rsidR="00B33DC1" w:rsidRPr="00957CEB" w:rsidRDefault="00B33DC1" w:rsidP="00E309D8">
            <w:pPr>
              <w:spacing w:after="0" w:line="280" w:lineRule="exact"/>
              <w:jc w:val="center"/>
              <w:rPr>
                <w:rFonts w:cs="Arial"/>
                <w:color w:val="000000"/>
                <w:sz w:val="20"/>
                <w:szCs w:val="20"/>
                <w:highlight w:val="green"/>
              </w:rPr>
            </w:pPr>
            <w:r w:rsidRPr="00957CEB">
              <w:rPr>
                <w:rFonts w:cs="Arial"/>
                <w:color w:val="000000"/>
                <w:sz w:val="20"/>
                <w:szCs w:val="20"/>
              </w:rPr>
              <w:t>34%</w:t>
            </w:r>
          </w:p>
        </w:tc>
      </w:tr>
      <w:tr w:rsidR="00B33DC1" w14:paraId="2B6000F4" w14:textId="77777777" w:rsidTr="003E6A0A">
        <w:trPr>
          <w:trHeight w:val="403"/>
        </w:trPr>
        <w:tc>
          <w:tcPr>
            <w:tcW w:w="1791" w:type="pct"/>
            <w:shd w:val="clear" w:color="auto" w:fill="808080" w:themeFill="text1" w:themeFillTint="7F"/>
            <w:noWrap/>
            <w:tcMar>
              <w:top w:w="0" w:type="dxa"/>
              <w:left w:w="108" w:type="dxa"/>
              <w:bottom w:w="0" w:type="dxa"/>
              <w:right w:w="108" w:type="dxa"/>
            </w:tcMar>
            <w:vAlign w:val="center"/>
            <w:hideMark/>
          </w:tcPr>
          <w:p w14:paraId="28A54011" w14:textId="77777777" w:rsidR="00B33DC1" w:rsidRPr="00957CEB" w:rsidRDefault="00B33DC1" w:rsidP="003E6A0A">
            <w:pPr>
              <w:keepNext/>
              <w:keepLines/>
              <w:spacing w:after="0" w:line="280" w:lineRule="exact"/>
              <w:rPr>
                <w:rFonts w:cs="Arial"/>
                <w:b/>
                <w:bCs/>
                <w:color w:val="FFFFFF"/>
                <w:sz w:val="20"/>
                <w:szCs w:val="20"/>
              </w:rPr>
            </w:pPr>
            <w:r w:rsidRPr="00957CEB">
              <w:rPr>
                <w:rFonts w:cs="Arial"/>
                <w:b/>
                <w:color w:val="FFFFFF"/>
                <w:sz w:val="20"/>
                <w:szCs w:val="20"/>
              </w:rPr>
              <w:t>Highest Level of Education</w:t>
            </w:r>
          </w:p>
        </w:tc>
        <w:tc>
          <w:tcPr>
            <w:tcW w:w="1127" w:type="pct"/>
            <w:shd w:val="clear" w:color="auto" w:fill="808080" w:themeFill="text1" w:themeFillTint="7F"/>
            <w:noWrap/>
            <w:tcMar>
              <w:top w:w="0" w:type="dxa"/>
              <w:left w:w="108" w:type="dxa"/>
              <w:bottom w:w="0" w:type="dxa"/>
              <w:right w:w="108" w:type="dxa"/>
            </w:tcMar>
            <w:vAlign w:val="center"/>
          </w:tcPr>
          <w:p w14:paraId="6697868C" w14:textId="77777777" w:rsidR="00B33DC1" w:rsidRPr="0062572B" w:rsidRDefault="00B33DC1" w:rsidP="003E6A0A">
            <w:pPr>
              <w:keepNext/>
              <w:keepLines/>
              <w:spacing w:after="0" w:line="280" w:lineRule="exact"/>
              <w:jc w:val="center"/>
              <w:rPr>
                <w:rFonts w:cs="Arial"/>
                <w:color w:val="000000"/>
                <w:sz w:val="20"/>
                <w:szCs w:val="20"/>
              </w:rPr>
            </w:pPr>
          </w:p>
        </w:tc>
        <w:tc>
          <w:tcPr>
            <w:tcW w:w="1127" w:type="pct"/>
            <w:shd w:val="clear" w:color="auto" w:fill="808080" w:themeFill="text1" w:themeFillTint="7F"/>
            <w:noWrap/>
            <w:tcMar>
              <w:top w:w="0" w:type="dxa"/>
              <w:left w:w="108" w:type="dxa"/>
              <w:bottom w:w="0" w:type="dxa"/>
              <w:right w:w="108" w:type="dxa"/>
            </w:tcMar>
            <w:vAlign w:val="center"/>
          </w:tcPr>
          <w:p w14:paraId="5E118671" w14:textId="77777777" w:rsidR="00B33DC1" w:rsidRPr="0062572B" w:rsidRDefault="00B33DC1" w:rsidP="003E6A0A">
            <w:pPr>
              <w:keepNext/>
              <w:keepLines/>
              <w:spacing w:after="0" w:line="280" w:lineRule="exact"/>
              <w:jc w:val="center"/>
              <w:rPr>
                <w:rFonts w:cs="Arial"/>
                <w:color w:val="000000"/>
                <w:sz w:val="20"/>
                <w:szCs w:val="20"/>
              </w:rPr>
            </w:pPr>
          </w:p>
        </w:tc>
        <w:tc>
          <w:tcPr>
            <w:tcW w:w="955" w:type="pct"/>
            <w:shd w:val="clear" w:color="auto" w:fill="808080" w:themeFill="text1" w:themeFillTint="7F"/>
            <w:noWrap/>
            <w:tcMar>
              <w:top w:w="0" w:type="dxa"/>
              <w:left w:w="108" w:type="dxa"/>
              <w:bottom w:w="0" w:type="dxa"/>
              <w:right w:w="108" w:type="dxa"/>
            </w:tcMar>
            <w:vAlign w:val="center"/>
          </w:tcPr>
          <w:p w14:paraId="615F983B" w14:textId="77777777" w:rsidR="00B33DC1" w:rsidRPr="00957CEB" w:rsidRDefault="00B33DC1" w:rsidP="003E6A0A">
            <w:pPr>
              <w:keepNext/>
              <w:keepLines/>
              <w:spacing w:after="0" w:line="280" w:lineRule="exact"/>
              <w:jc w:val="center"/>
              <w:rPr>
                <w:rFonts w:cs="Arial"/>
                <w:color w:val="000000"/>
                <w:sz w:val="20"/>
                <w:szCs w:val="20"/>
                <w:highlight w:val="green"/>
              </w:rPr>
            </w:pPr>
          </w:p>
        </w:tc>
      </w:tr>
      <w:tr w:rsidR="00B33DC1" w14:paraId="2644E93F" w14:textId="77777777" w:rsidTr="003E6A0A">
        <w:trPr>
          <w:trHeight w:val="403"/>
        </w:trPr>
        <w:tc>
          <w:tcPr>
            <w:tcW w:w="1791" w:type="pct"/>
            <w:shd w:val="clear" w:color="auto" w:fill="FFFFFF" w:themeFill="background1"/>
            <w:noWrap/>
            <w:tcMar>
              <w:top w:w="0" w:type="dxa"/>
              <w:left w:w="108" w:type="dxa"/>
              <w:bottom w:w="0" w:type="dxa"/>
              <w:right w:w="108" w:type="dxa"/>
            </w:tcMar>
            <w:vAlign w:val="center"/>
            <w:hideMark/>
          </w:tcPr>
          <w:p w14:paraId="1D114B3D" w14:textId="77777777" w:rsidR="00B33DC1" w:rsidRPr="00957CEB" w:rsidRDefault="00B33DC1" w:rsidP="003E6A0A">
            <w:pPr>
              <w:keepNext/>
              <w:keepLines/>
              <w:spacing w:after="0" w:line="280" w:lineRule="exact"/>
              <w:rPr>
                <w:rFonts w:cs="Arial"/>
                <w:color w:val="000000"/>
                <w:sz w:val="20"/>
                <w:szCs w:val="20"/>
              </w:rPr>
            </w:pPr>
            <w:r w:rsidRPr="00957CEB">
              <w:rPr>
                <w:rFonts w:cs="Arial"/>
                <w:color w:val="000000"/>
                <w:sz w:val="20"/>
                <w:szCs w:val="20"/>
              </w:rPr>
              <w:t>High school/Less than HS</w:t>
            </w:r>
          </w:p>
        </w:tc>
        <w:tc>
          <w:tcPr>
            <w:tcW w:w="1127" w:type="pct"/>
            <w:noWrap/>
            <w:tcMar>
              <w:top w:w="0" w:type="dxa"/>
              <w:left w:w="108" w:type="dxa"/>
              <w:bottom w:w="0" w:type="dxa"/>
              <w:right w:w="108" w:type="dxa"/>
            </w:tcMar>
            <w:vAlign w:val="center"/>
          </w:tcPr>
          <w:p w14:paraId="3B801849" w14:textId="77777777" w:rsidR="00B33DC1" w:rsidRPr="0062572B" w:rsidRDefault="00B33DC1" w:rsidP="003E6A0A">
            <w:pPr>
              <w:keepNext/>
              <w:keepLines/>
              <w:spacing w:after="0" w:line="280" w:lineRule="exact"/>
              <w:jc w:val="center"/>
              <w:rPr>
                <w:rFonts w:cs="Arial"/>
                <w:color w:val="000000"/>
                <w:sz w:val="20"/>
                <w:szCs w:val="20"/>
              </w:rPr>
            </w:pPr>
            <w:r w:rsidRPr="0062572B">
              <w:rPr>
                <w:rFonts w:cs="Arial"/>
                <w:color w:val="000000"/>
                <w:sz w:val="20"/>
                <w:szCs w:val="20"/>
              </w:rPr>
              <w:t>15%</w:t>
            </w:r>
          </w:p>
        </w:tc>
        <w:tc>
          <w:tcPr>
            <w:tcW w:w="1127" w:type="pct"/>
            <w:noWrap/>
            <w:tcMar>
              <w:top w:w="0" w:type="dxa"/>
              <w:left w:w="108" w:type="dxa"/>
              <w:bottom w:w="0" w:type="dxa"/>
              <w:right w:w="108" w:type="dxa"/>
            </w:tcMar>
            <w:vAlign w:val="center"/>
          </w:tcPr>
          <w:p w14:paraId="3C307A0B" w14:textId="77777777" w:rsidR="00B33DC1" w:rsidRPr="001B670B" w:rsidRDefault="00B33DC1" w:rsidP="003E6A0A">
            <w:pPr>
              <w:keepNext/>
              <w:keepLines/>
              <w:spacing w:after="0" w:line="280" w:lineRule="exact"/>
              <w:jc w:val="center"/>
              <w:rPr>
                <w:rFonts w:cs="Arial"/>
                <w:color w:val="000000"/>
                <w:sz w:val="20"/>
                <w:szCs w:val="20"/>
                <w:highlight w:val="yellow"/>
              </w:rPr>
            </w:pPr>
            <w:r w:rsidRPr="001B670B">
              <w:rPr>
                <w:rFonts w:cs="Arial"/>
                <w:color w:val="000000"/>
                <w:sz w:val="20"/>
                <w:szCs w:val="20"/>
              </w:rPr>
              <w:t>12%</w:t>
            </w:r>
          </w:p>
        </w:tc>
        <w:tc>
          <w:tcPr>
            <w:tcW w:w="955" w:type="pct"/>
            <w:noWrap/>
            <w:tcMar>
              <w:top w:w="0" w:type="dxa"/>
              <w:left w:w="108" w:type="dxa"/>
              <w:bottom w:w="0" w:type="dxa"/>
              <w:right w:w="108" w:type="dxa"/>
            </w:tcMar>
            <w:vAlign w:val="center"/>
          </w:tcPr>
          <w:p w14:paraId="2AC6C373" w14:textId="77777777" w:rsidR="00B33DC1" w:rsidRPr="00957CEB" w:rsidRDefault="00B33DC1" w:rsidP="003E6A0A">
            <w:pPr>
              <w:keepNext/>
              <w:keepLines/>
              <w:spacing w:after="0" w:line="280" w:lineRule="exact"/>
              <w:jc w:val="center"/>
              <w:rPr>
                <w:rFonts w:cs="Arial"/>
                <w:color w:val="000000"/>
                <w:sz w:val="20"/>
                <w:szCs w:val="20"/>
                <w:highlight w:val="green"/>
              </w:rPr>
            </w:pPr>
            <w:r w:rsidRPr="00957CEB">
              <w:rPr>
                <w:rFonts w:cs="Arial"/>
                <w:color w:val="000000"/>
                <w:sz w:val="20"/>
                <w:szCs w:val="20"/>
              </w:rPr>
              <w:t>34%</w:t>
            </w:r>
          </w:p>
        </w:tc>
      </w:tr>
      <w:tr w:rsidR="00B33DC1" w14:paraId="20595F7E" w14:textId="77777777" w:rsidTr="003E6A0A">
        <w:trPr>
          <w:trHeight w:val="403"/>
        </w:trPr>
        <w:tc>
          <w:tcPr>
            <w:tcW w:w="1791" w:type="pct"/>
            <w:shd w:val="clear" w:color="auto" w:fill="E7E6E6"/>
            <w:noWrap/>
            <w:tcMar>
              <w:top w:w="0" w:type="dxa"/>
              <w:left w:w="108" w:type="dxa"/>
              <w:bottom w:w="0" w:type="dxa"/>
              <w:right w:w="108" w:type="dxa"/>
            </w:tcMar>
            <w:vAlign w:val="center"/>
            <w:hideMark/>
          </w:tcPr>
          <w:p w14:paraId="3CB4E0E4" w14:textId="77777777" w:rsidR="00B33DC1" w:rsidRPr="00957CEB" w:rsidRDefault="00B33DC1" w:rsidP="003E6A0A">
            <w:pPr>
              <w:keepNext/>
              <w:keepLines/>
              <w:spacing w:after="0" w:line="280" w:lineRule="exact"/>
              <w:rPr>
                <w:rFonts w:cs="Arial"/>
                <w:color w:val="000000"/>
                <w:sz w:val="20"/>
                <w:szCs w:val="20"/>
              </w:rPr>
            </w:pPr>
            <w:r w:rsidRPr="00957CEB">
              <w:rPr>
                <w:rFonts w:cs="Arial"/>
                <w:color w:val="000000"/>
                <w:sz w:val="20"/>
                <w:szCs w:val="20"/>
              </w:rPr>
              <w:t>Some college or associated degree</w:t>
            </w:r>
          </w:p>
        </w:tc>
        <w:tc>
          <w:tcPr>
            <w:tcW w:w="1127" w:type="pct"/>
            <w:shd w:val="clear" w:color="auto" w:fill="E7E6E6"/>
            <w:noWrap/>
            <w:tcMar>
              <w:top w:w="0" w:type="dxa"/>
              <w:left w:w="108" w:type="dxa"/>
              <w:bottom w:w="0" w:type="dxa"/>
              <w:right w:w="108" w:type="dxa"/>
            </w:tcMar>
            <w:vAlign w:val="center"/>
          </w:tcPr>
          <w:p w14:paraId="02245DDA" w14:textId="77777777" w:rsidR="00B33DC1" w:rsidRPr="0062572B" w:rsidRDefault="00B33DC1" w:rsidP="003E6A0A">
            <w:pPr>
              <w:keepNext/>
              <w:keepLines/>
              <w:spacing w:after="0" w:line="280" w:lineRule="exact"/>
              <w:jc w:val="center"/>
              <w:rPr>
                <w:rFonts w:cs="Arial"/>
                <w:color w:val="000000"/>
                <w:sz w:val="20"/>
                <w:szCs w:val="20"/>
              </w:rPr>
            </w:pPr>
            <w:r w:rsidRPr="0062572B">
              <w:rPr>
                <w:rFonts w:cs="Arial"/>
                <w:color w:val="000000"/>
                <w:sz w:val="20"/>
                <w:szCs w:val="20"/>
              </w:rPr>
              <w:t>27%</w:t>
            </w:r>
          </w:p>
        </w:tc>
        <w:tc>
          <w:tcPr>
            <w:tcW w:w="1127" w:type="pct"/>
            <w:shd w:val="clear" w:color="auto" w:fill="E7E6E6"/>
            <w:noWrap/>
            <w:tcMar>
              <w:top w:w="0" w:type="dxa"/>
              <w:left w:w="108" w:type="dxa"/>
              <w:bottom w:w="0" w:type="dxa"/>
              <w:right w:w="108" w:type="dxa"/>
            </w:tcMar>
            <w:vAlign w:val="center"/>
          </w:tcPr>
          <w:p w14:paraId="48313190" w14:textId="77777777" w:rsidR="00B33DC1" w:rsidRPr="001B670B" w:rsidRDefault="00B33DC1" w:rsidP="003E6A0A">
            <w:pPr>
              <w:keepNext/>
              <w:keepLines/>
              <w:spacing w:after="0" w:line="280" w:lineRule="exact"/>
              <w:jc w:val="center"/>
              <w:rPr>
                <w:rFonts w:cs="Arial"/>
                <w:color w:val="000000"/>
                <w:sz w:val="20"/>
                <w:szCs w:val="20"/>
              </w:rPr>
            </w:pPr>
            <w:r w:rsidRPr="001B670B">
              <w:rPr>
                <w:rFonts w:cs="Arial"/>
                <w:color w:val="000000"/>
                <w:sz w:val="20"/>
                <w:szCs w:val="20"/>
              </w:rPr>
              <w:t>25%</w:t>
            </w:r>
          </w:p>
        </w:tc>
        <w:tc>
          <w:tcPr>
            <w:tcW w:w="955" w:type="pct"/>
            <w:shd w:val="clear" w:color="auto" w:fill="E7E6E6"/>
            <w:noWrap/>
            <w:tcMar>
              <w:top w:w="0" w:type="dxa"/>
              <w:left w:w="108" w:type="dxa"/>
              <w:bottom w:w="0" w:type="dxa"/>
              <w:right w:w="108" w:type="dxa"/>
            </w:tcMar>
            <w:vAlign w:val="center"/>
          </w:tcPr>
          <w:p w14:paraId="22473217" w14:textId="77777777" w:rsidR="00B33DC1" w:rsidRPr="00957CEB" w:rsidRDefault="00B33DC1" w:rsidP="003E6A0A">
            <w:pPr>
              <w:keepNext/>
              <w:keepLines/>
              <w:spacing w:after="0" w:line="280" w:lineRule="exact"/>
              <w:jc w:val="center"/>
              <w:rPr>
                <w:rFonts w:cs="Arial"/>
                <w:color w:val="000000"/>
                <w:sz w:val="20"/>
                <w:szCs w:val="20"/>
                <w:highlight w:val="green"/>
              </w:rPr>
            </w:pPr>
            <w:r w:rsidRPr="00957CEB">
              <w:rPr>
                <w:rFonts w:cs="Arial"/>
                <w:color w:val="000000"/>
                <w:sz w:val="20"/>
                <w:szCs w:val="20"/>
              </w:rPr>
              <w:t>26%</w:t>
            </w:r>
          </w:p>
        </w:tc>
      </w:tr>
      <w:tr w:rsidR="00B33DC1" w14:paraId="59F0C883" w14:textId="77777777" w:rsidTr="003E6A0A">
        <w:trPr>
          <w:trHeight w:val="403"/>
        </w:trPr>
        <w:tc>
          <w:tcPr>
            <w:tcW w:w="1791" w:type="pct"/>
            <w:shd w:val="clear" w:color="auto" w:fill="FFFFFF" w:themeFill="background1"/>
            <w:noWrap/>
            <w:tcMar>
              <w:top w:w="0" w:type="dxa"/>
              <w:left w:w="108" w:type="dxa"/>
              <w:bottom w:w="0" w:type="dxa"/>
              <w:right w:w="108" w:type="dxa"/>
            </w:tcMar>
            <w:vAlign w:val="center"/>
            <w:hideMark/>
          </w:tcPr>
          <w:p w14:paraId="1FB13506" w14:textId="77777777" w:rsidR="00B33DC1" w:rsidRPr="00957CEB" w:rsidRDefault="00B33DC1" w:rsidP="003E6A0A">
            <w:pPr>
              <w:keepNext/>
              <w:keepLines/>
              <w:spacing w:after="0" w:line="280" w:lineRule="exact"/>
              <w:rPr>
                <w:rFonts w:cs="Arial"/>
                <w:color w:val="000000"/>
                <w:sz w:val="20"/>
                <w:szCs w:val="20"/>
              </w:rPr>
            </w:pPr>
            <w:r w:rsidRPr="00957CEB">
              <w:rPr>
                <w:rFonts w:cs="Arial"/>
                <w:color w:val="000000"/>
                <w:sz w:val="20"/>
                <w:szCs w:val="20"/>
              </w:rPr>
              <w:t>Bachelor’s degree or higher</w:t>
            </w:r>
          </w:p>
        </w:tc>
        <w:tc>
          <w:tcPr>
            <w:tcW w:w="1127" w:type="pct"/>
            <w:noWrap/>
            <w:tcMar>
              <w:top w:w="0" w:type="dxa"/>
              <w:left w:w="108" w:type="dxa"/>
              <w:bottom w:w="0" w:type="dxa"/>
              <w:right w:w="108" w:type="dxa"/>
            </w:tcMar>
            <w:vAlign w:val="center"/>
          </w:tcPr>
          <w:p w14:paraId="6C4BEF42" w14:textId="77777777" w:rsidR="00B33DC1" w:rsidRPr="0062572B" w:rsidRDefault="00B33DC1" w:rsidP="003E6A0A">
            <w:pPr>
              <w:keepNext/>
              <w:keepLines/>
              <w:spacing w:after="0" w:line="280" w:lineRule="exact"/>
              <w:jc w:val="center"/>
              <w:rPr>
                <w:rFonts w:cs="Arial"/>
                <w:color w:val="000000"/>
                <w:sz w:val="20"/>
                <w:szCs w:val="20"/>
              </w:rPr>
            </w:pPr>
            <w:r w:rsidRPr="0062572B">
              <w:rPr>
                <w:rFonts w:cs="Arial"/>
                <w:color w:val="000000"/>
                <w:sz w:val="20"/>
                <w:szCs w:val="20"/>
              </w:rPr>
              <w:t>58%</w:t>
            </w:r>
          </w:p>
        </w:tc>
        <w:tc>
          <w:tcPr>
            <w:tcW w:w="1127" w:type="pct"/>
            <w:noWrap/>
            <w:tcMar>
              <w:top w:w="0" w:type="dxa"/>
              <w:left w:w="108" w:type="dxa"/>
              <w:bottom w:w="0" w:type="dxa"/>
              <w:right w:w="108" w:type="dxa"/>
            </w:tcMar>
            <w:vAlign w:val="center"/>
          </w:tcPr>
          <w:p w14:paraId="3826AD24" w14:textId="77777777" w:rsidR="00B33DC1" w:rsidRPr="001B670B" w:rsidRDefault="00B33DC1" w:rsidP="003E6A0A">
            <w:pPr>
              <w:keepNext/>
              <w:keepLines/>
              <w:spacing w:after="0" w:line="280" w:lineRule="exact"/>
              <w:jc w:val="center"/>
              <w:rPr>
                <w:rFonts w:cs="Arial"/>
                <w:color w:val="000000"/>
                <w:sz w:val="20"/>
                <w:szCs w:val="20"/>
              </w:rPr>
            </w:pPr>
            <w:r w:rsidRPr="001B670B">
              <w:rPr>
                <w:rFonts w:cs="Arial"/>
                <w:color w:val="000000"/>
                <w:sz w:val="20"/>
                <w:szCs w:val="20"/>
              </w:rPr>
              <w:t>63%</w:t>
            </w:r>
          </w:p>
        </w:tc>
        <w:tc>
          <w:tcPr>
            <w:tcW w:w="955" w:type="pct"/>
            <w:noWrap/>
            <w:tcMar>
              <w:top w:w="0" w:type="dxa"/>
              <w:left w:w="108" w:type="dxa"/>
              <w:bottom w:w="0" w:type="dxa"/>
              <w:right w:w="108" w:type="dxa"/>
            </w:tcMar>
            <w:vAlign w:val="center"/>
          </w:tcPr>
          <w:p w14:paraId="3ECD02CA" w14:textId="77777777" w:rsidR="00B33DC1" w:rsidRPr="00957CEB" w:rsidRDefault="00B33DC1" w:rsidP="003E6A0A">
            <w:pPr>
              <w:keepNext/>
              <w:keepLines/>
              <w:spacing w:after="0" w:line="280" w:lineRule="exact"/>
              <w:jc w:val="center"/>
              <w:rPr>
                <w:rFonts w:cs="Arial"/>
                <w:color w:val="000000"/>
                <w:sz w:val="20"/>
                <w:szCs w:val="20"/>
                <w:highlight w:val="green"/>
              </w:rPr>
            </w:pPr>
            <w:r w:rsidRPr="00957CEB">
              <w:rPr>
                <w:rFonts w:cs="Arial"/>
                <w:color w:val="000000"/>
                <w:sz w:val="20"/>
                <w:szCs w:val="20"/>
              </w:rPr>
              <w:t>40%</w:t>
            </w:r>
          </w:p>
        </w:tc>
      </w:tr>
      <w:tr w:rsidR="00B33DC1" w14:paraId="18172480" w14:textId="77777777" w:rsidTr="003E6A0A">
        <w:trPr>
          <w:trHeight w:val="403"/>
        </w:trPr>
        <w:tc>
          <w:tcPr>
            <w:tcW w:w="5000" w:type="pct"/>
            <w:gridSpan w:val="4"/>
            <w:noWrap/>
            <w:tcMar>
              <w:top w:w="0" w:type="dxa"/>
              <w:left w:w="108" w:type="dxa"/>
              <w:bottom w:w="0" w:type="dxa"/>
              <w:right w:w="108" w:type="dxa"/>
            </w:tcMar>
            <w:vAlign w:val="center"/>
            <w:hideMark/>
          </w:tcPr>
          <w:p w14:paraId="05492E39" w14:textId="77777777" w:rsidR="00B33DC1" w:rsidRDefault="00B33DC1" w:rsidP="00E309D8">
            <w:pPr>
              <w:spacing w:after="0" w:line="240" w:lineRule="auto"/>
              <w:jc w:val="left"/>
              <w:rPr>
                <w:color w:val="000000"/>
                <w:sz w:val="18"/>
                <w:szCs w:val="18"/>
              </w:rPr>
            </w:pPr>
            <w:r>
              <w:rPr>
                <w:color w:val="000000"/>
                <w:sz w:val="18"/>
                <w:szCs w:val="18"/>
                <w:vertAlign w:val="superscript"/>
              </w:rPr>
              <w:t>1</w:t>
            </w:r>
            <w:r w:rsidRPr="00417869">
              <w:rPr>
                <w:color w:val="000000"/>
                <w:sz w:val="18"/>
                <w:szCs w:val="18"/>
              </w:rPr>
              <w:t xml:space="preserve"> </w:t>
            </w:r>
            <w:r>
              <w:rPr>
                <w:color w:val="000000"/>
                <w:sz w:val="18"/>
                <w:szCs w:val="18"/>
              </w:rPr>
              <w:t>Percentages exclude refusals so sample sizes differ by demographic.</w:t>
            </w:r>
          </w:p>
          <w:p w14:paraId="637EF202" w14:textId="77777777" w:rsidR="00B33DC1" w:rsidRPr="0094075A" w:rsidRDefault="00B33DC1" w:rsidP="00E309D8">
            <w:pPr>
              <w:spacing w:after="0" w:line="240" w:lineRule="auto"/>
              <w:jc w:val="left"/>
              <w:rPr>
                <w:rFonts w:ascii="Calibri" w:hAnsi="Calibri" w:cs="Calibri"/>
                <w:color w:val="000000"/>
                <w:sz w:val="18"/>
                <w:szCs w:val="18"/>
              </w:rPr>
            </w:pPr>
            <w:r>
              <w:rPr>
                <w:color w:val="000000"/>
                <w:sz w:val="18"/>
                <w:szCs w:val="18"/>
                <w:vertAlign w:val="superscript"/>
              </w:rPr>
              <w:t>2</w:t>
            </w:r>
            <w:r>
              <w:rPr>
                <w:sz w:val="18"/>
                <w:szCs w:val="18"/>
              </w:rPr>
              <w:t xml:space="preserve"> Source: U.S. Census Bureau. ACS 2012-2016. Proportions are based on occupied housing units.</w:t>
            </w:r>
          </w:p>
        </w:tc>
      </w:tr>
    </w:tbl>
    <w:bookmarkStart w:id="176" w:name="_Hlk5874399"/>
    <w:p w14:paraId="0D84A2A4" w14:textId="7090C1B5" w:rsidR="00B33DC1" w:rsidRDefault="00B33DC1" w:rsidP="00B33DC1">
      <w:pPr>
        <w:pStyle w:val="Normalaftertable"/>
        <w:keepNext/>
      </w:pPr>
      <w:r w:rsidRPr="004A3D83">
        <w:rPr>
          <w:rStyle w:val="CrossRefChar"/>
        </w:rPr>
        <w:fldChar w:fldCharType="begin"/>
      </w:r>
      <w:r w:rsidRPr="004A3D83">
        <w:rPr>
          <w:rStyle w:val="CrossRefChar"/>
        </w:rPr>
        <w:instrText xml:space="preserve"> REF _Ref521067858 \h </w:instrText>
      </w:r>
      <w:r>
        <w:rPr>
          <w:rStyle w:val="CrossRefChar"/>
        </w:rPr>
        <w:instrText xml:space="preserve"> \* MERGEFORMAT </w:instrText>
      </w:r>
      <w:r w:rsidRPr="004A3D83">
        <w:rPr>
          <w:rStyle w:val="CrossRefChar"/>
        </w:rPr>
      </w:r>
      <w:r w:rsidRPr="004A3D83">
        <w:rPr>
          <w:rStyle w:val="CrossRefChar"/>
        </w:rPr>
        <w:fldChar w:fldCharType="separate"/>
      </w:r>
      <w:r w:rsidR="008D452E" w:rsidRPr="008D452E">
        <w:rPr>
          <w:rStyle w:val="CrossRefChar"/>
        </w:rPr>
        <w:t>Figure 3</w:t>
      </w:r>
      <w:r w:rsidRPr="004A3D83">
        <w:rPr>
          <w:rStyle w:val="CrossRefChar"/>
        </w:rPr>
        <w:fldChar w:fldCharType="end"/>
      </w:r>
      <w:r>
        <w:t xml:space="preserve"> illustrates the </w:t>
      </w:r>
      <w:r w:rsidRPr="00EE4997">
        <w:t>distribution of the 2,42</w:t>
      </w:r>
      <w:r>
        <w:t>6</w:t>
      </w:r>
      <w:r w:rsidRPr="00EE4997">
        <w:t xml:space="preserve"> web-survey and </w:t>
      </w:r>
      <w:r>
        <w:t>227</w:t>
      </w:r>
      <w:r w:rsidRPr="00EE4997">
        <w:t xml:space="preserve"> on-</w:t>
      </w:r>
      <w:r>
        <w:t>site sample homes. The top two maps include single-family homes with one to four units, and the bottom two include multifamily homes with five or more units.</w:t>
      </w:r>
    </w:p>
    <w:p w14:paraId="34602C5E" w14:textId="192DF862" w:rsidR="00B33DC1" w:rsidRDefault="00B33DC1" w:rsidP="00B33DC1">
      <w:pPr>
        <w:pStyle w:val="Caption"/>
      </w:pPr>
      <w:bookmarkStart w:id="177" w:name="_Ref521067858"/>
      <w:bookmarkEnd w:id="176"/>
      <w:r>
        <w:t xml:space="preserve">Figure </w:t>
      </w:r>
      <w:r w:rsidRPr="00B72573">
        <w:fldChar w:fldCharType="begin"/>
      </w:r>
      <w:r>
        <w:rPr>
          <w:noProof/>
        </w:rPr>
        <w:instrText xml:space="preserve"> SEQ Figure \* ARABIC </w:instrText>
      </w:r>
      <w:r w:rsidRPr="00B72573">
        <w:rPr>
          <w:noProof/>
        </w:rPr>
        <w:fldChar w:fldCharType="separate"/>
      </w:r>
      <w:r w:rsidR="008D452E">
        <w:rPr>
          <w:noProof/>
        </w:rPr>
        <w:t>3</w:t>
      </w:r>
      <w:r w:rsidRPr="00B72573">
        <w:fldChar w:fldCharType="end"/>
      </w:r>
      <w:bookmarkEnd w:id="177"/>
      <w:r>
        <w:t>: Sample Geography</w:t>
      </w:r>
    </w:p>
    <w:p w14:paraId="6892F43A" w14:textId="77777777" w:rsidR="00B33DC1" w:rsidRPr="00752D1A" w:rsidRDefault="00B33DC1" w:rsidP="00B33DC1">
      <w:pPr>
        <w:spacing w:after="0" w:line="240" w:lineRule="auto"/>
      </w:pPr>
      <w:r>
        <w:rPr>
          <w:noProof/>
        </w:rPr>
        <w:drawing>
          <wp:inline distT="0" distB="0" distL="0" distR="0" wp14:anchorId="1D634044" wp14:editId="03A52382">
            <wp:extent cx="6360631" cy="230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F split B2.png"/>
                    <pic:cNvPicPr/>
                  </pic:nvPicPr>
                  <pic:blipFill>
                    <a:blip r:embed="rId52"/>
                    <a:stretch>
                      <a:fillRect/>
                    </a:stretch>
                  </pic:blipFill>
                  <pic:spPr>
                    <a:xfrm>
                      <a:off x="0" y="0"/>
                      <a:ext cx="6426839" cy="2329043"/>
                    </a:xfrm>
                    <a:prstGeom prst="rect">
                      <a:avLst/>
                    </a:prstGeom>
                  </pic:spPr>
                </pic:pic>
              </a:graphicData>
            </a:graphic>
          </wp:inline>
        </w:drawing>
      </w:r>
      <w:r>
        <w:rPr>
          <w:noProof/>
        </w:rPr>
        <w:drawing>
          <wp:inline distT="0" distB="0" distL="0" distR="0" wp14:anchorId="714FEB8B" wp14:editId="220C31FA">
            <wp:extent cx="6386915" cy="2314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F split B2.png"/>
                    <pic:cNvPicPr/>
                  </pic:nvPicPr>
                  <pic:blipFill>
                    <a:blip r:embed="rId53"/>
                    <a:stretch>
                      <a:fillRect/>
                    </a:stretch>
                  </pic:blipFill>
                  <pic:spPr>
                    <a:xfrm>
                      <a:off x="0" y="0"/>
                      <a:ext cx="6411786" cy="2323588"/>
                    </a:xfrm>
                    <a:prstGeom prst="rect">
                      <a:avLst/>
                    </a:prstGeom>
                  </pic:spPr>
                </pic:pic>
              </a:graphicData>
            </a:graphic>
          </wp:inline>
        </w:drawing>
      </w:r>
    </w:p>
    <w:p w14:paraId="68B04C5B" w14:textId="77777777" w:rsidR="00B33DC1" w:rsidRDefault="00B33DC1" w:rsidP="00B33DC1">
      <w:pPr>
        <w:pStyle w:val="Normalaftertable"/>
        <w:rPr>
          <w:rStyle w:val="CrossRefChar"/>
        </w:rPr>
      </w:pPr>
    </w:p>
    <w:p w14:paraId="4E6E1F7E" w14:textId="7E8B8649" w:rsidR="00B33DC1" w:rsidRPr="00E53570" w:rsidRDefault="00B33DC1" w:rsidP="00B33DC1">
      <w:pPr>
        <w:pStyle w:val="Normalaftertable"/>
        <w:keepNext/>
      </w:pPr>
      <w:r w:rsidRPr="00E53570">
        <w:rPr>
          <w:rStyle w:val="CrossRefChar"/>
        </w:rPr>
        <w:fldChar w:fldCharType="begin"/>
      </w:r>
      <w:r w:rsidRPr="00E53570">
        <w:rPr>
          <w:rStyle w:val="CrossRefChar"/>
        </w:rPr>
        <w:instrText xml:space="preserve"> REF _Ref530993451 \h  \* MERGEFORMAT </w:instrText>
      </w:r>
      <w:r w:rsidRPr="00E53570">
        <w:rPr>
          <w:rStyle w:val="CrossRefChar"/>
        </w:rPr>
      </w:r>
      <w:r w:rsidRPr="00E53570">
        <w:rPr>
          <w:rStyle w:val="CrossRefChar"/>
        </w:rPr>
        <w:fldChar w:fldCharType="separate"/>
      </w:r>
      <w:r w:rsidR="008D452E" w:rsidRPr="008D452E">
        <w:rPr>
          <w:rStyle w:val="CrossRefChar"/>
        </w:rPr>
        <w:t>Table 38</w:t>
      </w:r>
      <w:r w:rsidRPr="00E53570">
        <w:rPr>
          <w:rStyle w:val="CrossRefChar"/>
        </w:rPr>
        <w:fldChar w:fldCharType="end"/>
      </w:r>
      <w:r w:rsidRPr="00E53570">
        <w:rPr>
          <w:rStyle w:val="CrossRefChar"/>
          <w:color w:val="auto"/>
        </w:rPr>
        <w:t xml:space="preserve"> </w:t>
      </w:r>
      <w:r w:rsidRPr="00E53570">
        <w:t xml:space="preserve">through </w:t>
      </w:r>
      <w:r w:rsidRPr="00E53570">
        <w:rPr>
          <w:rStyle w:val="CrossRefChar"/>
        </w:rPr>
        <w:fldChar w:fldCharType="begin"/>
      </w:r>
      <w:r w:rsidRPr="00E53570">
        <w:rPr>
          <w:rStyle w:val="CrossRefChar"/>
        </w:rPr>
        <w:instrText xml:space="preserve"> REF _Ref521068809 \h  \* MERGEFORMAT </w:instrText>
      </w:r>
      <w:r w:rsidRPr="00E53570">
        <w:rPr>
          <w:rStyle w:val="CrossRefChar"/>
        </w:rPr>
      </w:r>
      <w:r w:rsidRPr="00E53570">
        <w:rPr>
          <w:rStyle w:val="CrossRefChar"/>
        </w:rPr>
        <w:fldChar w:fldCharType="separate"/>
      </w:r>
      <w:r w:rsidR="008D452E" w:rsidRPr="008D452E">
        <w:rPr>
          <w:rStyle w:val="CrossRefChar"/>
        </w:rPr>
        <w:t>Table 40</w:t>
      </w:r>
      <w:r w:rsidRPr="00E53570">
        <w:rPr>
          <w:rStyle w:val="CrossRefChar"/>
        </w:rPr>
        <w:fldChar w:fldCharType="end"/>
      </w:r>
      <w:r w:rsidRPr="00E53570">
        <w:t xml:space="preserve"> compare web-survey responses by dwelling type.</w:t>
      </w:r>
    </w:p>
    <w:p w14:paraId="71BAF5D8" w14:textId="7119FD6F" w:rsidR="00B33DC1" w:rsidRDefault="00B33DC1" w:rsidP="00B33DC1">
      <w:pPr>
        <w:pStyle w:val="Caption"/>
      </w:pPr>
      <w:bookmarkStart w:id="178" w:name="_Ref530993451"/>
      <w:r>
        <w:t xml:space="preserve">Table </w:t>
      </w:r>
      <w:r w:rsidRPr="00B72573">
        <w:fldChar w:fldCharType="begin"/>
      </w:r>
      <w:r>
        <w:rPr>
          <w:noProof/>
        </w:rPr>
        <w:instrText xml:space="preserve"> SEQ Table \* ARABIC </w:instrText>
      </w:r>
      <w:r w:rsidRPr="00B72573">
        <w:rPr>
          <w:noProof/>
        </w:rPr>
        <w:fldChar w:fldCharType="separate"/>
      </w:r>
      <w:r w:rsidR="008D452E">
        <w:rPr>
          <w:noProof/>
        </w:rPr>
        <w:t>38</w:t>
      </w:r>
      <w:r w:rsidRPr="00B72573">
        <w:fldChar w:fldCharType="end"/>
      </w:r>
      <w:bookmarkEnd w:id="178"/>
      <w:r>
        <w:t>: Household Occupant Age</w:t>
      </w:r>
    </w:p>
    <w:p w14:paraId="2C764DD7" w14:textId="77777777" w:rsidR="00B33DC1" w:rsidRDefault="00B33DC1" w:rsidP="00B33DC1">
      <w:pPr>
        <w:pStyle w:val="TableSubcaption"/>
        <w:keepNext/>
      </w:pPr>
      <w:r>
        <w:t>(Source: web-survey)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245"/>
        <w:gridCol w:w="1245"/>
        <w:gridCol w:w="1245"/>
        <w:gridCol w:w="1245"/>
        <w:gridCol w:w="1245"/>
        <w:gridCol w:w="1245"/>
      </w:tblGrid>
      <w:tr w:rsidR="00B33DC1" w:rsidRPr="00656D4C" w14:paraId="5FAB7B06" w14:textId="77777777" w:rsidTr="003E6A0A">
        <w:trPr>
          <w:trHeight w:val="400"/>
          <w:jc w:val="center"/>
        </w:trPr>
        <w:tc>
          <w:tcPr>
            <w:tcW w:w="1010" w:type="pct"/>
            <w:vMerge w:val="restart"/>
            <w:shd w:val="clear" w:color="auto" w:fill="046A38" w:themeFill="accent2"/>
            <w:vAlign w:val="center"/>
          </w:tcPr>
          <w:p w14:paraId="5194FA03" w14:textId="77777777" w:rsidR="00B33DC1" w:rsidRPr="00FE00D5" w:rsidRDefault="00B33DC1" w:rsidP="00E309D8">
            <w:pPr>
              <w:keepNext/>
              <w:spacing w:after="0" w:line="280" w:lineRule="exact"/>
              <w:jc w:val="left"/>
              <w:rPr>
                <w:rFonts w:cs="Arial"/>
                <w:b/>
                <w:color w:val="FFFFFF" w:themeColor="background1"/>
                <w:sz w:val="20"/>
                <w:szCs w:val="20"/>
              </w:rPr>
            </w:pPr>
            <w:r w:rsidRPr="0063662E">
              <w:rPr>
                <w:b/>
                <w:color w:val="FFFFFF" w:themeColor="background1"/>
                <w:sz w:val="20"/>
                <w:szCs w:val="20"/>
              </w:rPr>
              <w:t>Age</w:t>
            </w:r>
          </w:p>
        </w:tc>
        <w:tc>
          <w:tcPr>
            <w:tcW w:w="1330" w:type="pct"/>
            <w:gridSpan w:val="2"/>
            <w:shd w:val="clear" w:color="auto" w:fill="046A38" w:themeFill="accent2"/>
            <w:vAlign w:val="center"/>
          </w:tcPr>
          <w:p w14:paraId="5B4814D0" w14:textId="77777777" w:rsidR="00B33DC1" w:rsidRPr="00FE00D5" w:rsidRDefault="00B33DC1" w:rsidP="00E309D8">
            <w:pPr>
              <w:pStyle w:val="Tablecenter"/>
              <w:keepNext/>
              <w:rPr>
                <w:rFonts w:cs="Arial"/>
                <w:b/>
                <w:color w:val="FFFFFF" w:themeColor="background1"/>
                <w:sz w:val="20"/>
              </w:rPr>
            </w:pPr>
            <w:r w:rsidRPr="00B5036D">
              <w:rPr>
                <w:rFonts w:cs="Arial"/>
                <w:b/>
                <w:color w:val="FFFFFF" w:themeColor="background1"/>
                <w:sz w:val="20"/>
              </w:rPr>
              <w:t>Single-family, 1-4 units</w:t>
            </w:r>
            <w:r>
              <w:rPr>
                <w:rFonts w:cs="Arial"/>
                <w:b/>
                <w:color w:val="FFFFFF" w:themeColor="background1"/>
                <w:sz w:val="20"/>
              </w:rPr>
              <w:t xml:space="preserve"> (n=1,749</w:t>
            </w:r>
            <w:r w:rsidRPr="00B5036D">
              <w:rPr>
                <w:rFonts w:eastAsia="Arial" w:cs="Arial"/>
                <w:b/>
                <w:bCs/>
                <w:color w:val="FFFFFF" w:themeColor="background1"/>
                <w:sz w:val="20"/>
              </w:rPr>
              <w:t>)</w:t>
            </w:r>
          </w:p>
        </w:tc>
        <w:tc>
          <w:tcPr>
            <w:tcW w:w="1330" w:type="pct"/>
            <w:gridSpan w:val="2"/>
            <w:shd w:val="clear" w:color="auto" w:fill="046A38" w:themeFill="accent2"/>
            <w:vAlign w:val="center"/>
          </w:tcPr>
          <w:p w14:paraId="77535397" w14:textId="77777777" w:rsidR="00B33DC1" w:rsidRPr="00FE00D5" w:rsidRDefault="00B33DC1" w:rsidP="00E309D8">
            <w:pPr>
              <w:pStyle w:val="Tablecenter"/>
              <w:keepNext/>
              <w:rPr>
                <w:rFonts w:cs="Arial"/>
                <w:b/>
                <w:color w:val="FFFFFF" w:themeColor="background1"/>
                <w:sz w:val="20"/>
              </w:rPr>
            </w:pPr>
            <w:r w:rsidRPr="00B5036D">
              <w:rPr>
                <w:rFonts w:cs="Arial"/>
                <w:b/>
                <w:color w:val="FFFFFF" w:themeColor="background1"/>
                <w:sz w:val="20"/>
              </w:rPr>
              <w:t>Multifamily, 5+ units</w:t>
            </w:r>
            <w:r>
              <w:rPr>
                <w:rFonts w:cs="Arial"/>
                <w:b/>
                <w:color w:val="FFFFFF" w:themeColor="background1"/>
                <w:sz w:val="20"/>
              </w:rPr>
              <w:t xml:space="preserve"> (n=677</w:t>
            </w:r>
            <w:r w:rsidRPr="00B5036D">
              <w:rPr>
                <w:rFonts w:eastAsia="Arial" w:cs="Arial"/>
                <w:b/>
                <w:bCs/>
                <w:color w:val="FFFFFF" w:themeColor="background1"/>
                <w:sz w:val="20"/>
              </w:rPr>
              <w:t>)</w:t>
            </w:r>
          </w:p>
        </w:tc>
        <w:tc>
          <w:tcPr>
            <w:tcW w:w="1330" w:type="pct"/>
            <w:gridSpan w:val="2"/>
            <w:shd w:val="clear" w:color="auto" w:fill="08A4BD"/>
            <w:vAlign w:val="center"/>
          </w:tcPr>
          <w:p w14:paraId="52BAB480" w14:textId="075C8F4A" w:rsidR="00B33DC1" w:rsidRPr="00FE00D5" w:rsidRDefault="00B33DC1" w:rsidP="00E309D8">
            <w:pPr>
              <w:pStyle w:val="Tablecenter"/>
              <w:keepNext/>
              <w:rPr>
                <w:rFonts w:cs="Arial"/>
                <w:b/>
                <w:color w:val="FFFFFF" w:themeColor="background1"/>
                <w:sz w:val="20"/>
              </w:rPr>
            </w:pPr>
            <w:r>
              <w:rPr>
                <w:b/>
                <w:color w:val="FFFFFF" w:themeColor="background1"/>
                <w:sz w:val="20"/>
              </w:rPr>
              <w:t xml:space="preserve">Overall </w:t>
            </w:r>
            <w:r w:rsidR="003E6A0A">
              <w:rPr>
                <w:b/>
                <w:color w:val="FFFFFF" w:themeColor="background1"/>
                <w:sz w:val="20"/>
              </w:rPr>
              <w:br/>
            </w:r>
            <w:r>
              <w:rPr>
                <w:b/>
                <w:color w:val="FFFFFF" w:themeColor="background1"/>
                <w:sz w:val="20"/>
              </w:rPr>
              <w:t>(n=2,426</w:t>
            </w:r>
            <w:r w:rsidRPr="0063662E">
              <w:rPr>
                <w:b/>
                <w:color w:val="FFFFFF" w:themeColor="background1"/>
                <w:sz w:val="20"/>
              </w:rPr>
              <w:t>)</w:t>
            </w:r>
          </w:p>
        </w:tc>
      </w:tr>
      <w:tr w:rsidR="00B33DC1" w:rsidRPr="00656D4C" w14:paraId="16A51F63" w14:textId="77777777" w:rsidTr="003E6A0A">
        <w:trPr>
          <w:trHeight w:val="400"/>
          <w:jc w:val="center"/>
        </w:trPr>
        <w:tc>
          <w:tcPr>
            <w:tcW w:w="1010" w:type="pct"/>
            <w:vMerge/>
            <w:shd w:val="clear" w:color="auto" w:fill="046A38" w:themeFill="accent2"/>
            <w:vAlign w:val="center"/>
          </w:tcPr>
          <w:p w14:paraId="509B7DEE" w14:textId="77777777" w:rsidR="00B33DC1" w:rsidRPr="00656D4C" w:rsidRDefault="00B33DC1" w:rsidP="00E309D8">
            <w:pPr>
              <w:keepNext/>
              <w:spacing w:after="0" w:line="280" w:lineRule="exact"/>
              <w:jc w:val="left"/>
              <w:rPr>
                <w:rFonts w:cs="Arial"/>
                <w:b/>
                <w:sz w:val="18"/>
                <w:szCs w:val="18"/>
              </w:rPr>
            </w:pPr>
          </w:p>
        </w:tc>
        <w:tc>
          <w:tcPr>
            <w:tcW w:w="665" w:type="pct"/>
            <w:shd w:val="clear" w:color="auto" w:fill="046A38" w:themeFill="accent2"/>
            <w:vAlign w:val="center"/>
          </w:tcPr>
          <w:p w14:paraId="783AEAC0" w14:textId="77777777" w:rsidR="00B33DC1" w:rsidRPr="00656D4C" w:rsidRDefault="00B33DC1" w:rsidP="00E309D8">
            <w:pPr>
              <w:pStyle w:val="Tablecenter"/>
              <w:keepNext/>
              <w:rPr>
                <w:rFonts w:cs="Arial"/>
                <w:b/>
                <w:color w:val="FFFFFF" w:themeColor="background1"/>
                <w:sz w:val="18"/>
                <w:szCs w:val="18"/>
              </w:rPr>
            </w:pPr>
            <w:r w:rsidRPr="0063662E">
              <w:rPr>
                <w:b/>
                <w:color w:val="FFFFFF" w:themeColor="background1"/>
                <w:sz w:val="18"/>
                <w:szCs w:val="18"/>
              </w:rPr>
              <w:t>Weighted</w:t>
            </w:r>
          </w:p>
        </w:tc>
        <w:tc>
          <w:tcPr>
            <w:tcW w:w="665" w:type="pct"/>
            <w:shd w:val="clear" w:color="auto" w:fill="046A38" w:themeFill="accent2"/>
            <w:vAlign w:val="center"/>
          </w:tcPr>
          <w:p w14:paraId="074CB90C" w14:textId="77777777" w:rsidR="00B33DC1" w:rsidRPr="00656D4C" w:rsidRDefault="00B33DC1" w:rsidP="00E309D8">
            <w:pPr>
              <w:pStyle w:val="Tablecenter"/>
              <w:keepNext/>
              <w:rPr>
                <w:rFonts w:cs="Arial"/>
                <w:b/>
                <w:color w:val="FFFFFF" w:themeColor="background1"/>
                <w:sz w:val="18"/>
                <w:szCs w:val="18"/>
              </w:rPr>
            </w:pPr>
            <w:r w:rsidRPr="0063662E">
              <w:rPr>
                <w:b/>
                <w:color w:val="FFFFFF" w:themeColor="background1"/>
                <w:sz w:val="18"/>
                <w:szCs w:val="18"/>
              </w:rPr>
              <w:t>Unweighted</w:t>
            </w:r>
          </w:p>
        </w:tc>
        <w:tc>
          <w:tcPr>
            <w:tcW w:w="665" w:type="pct"/>
            <w:shd w:val="clear" w:color="auto" w:fill="046A38" w:themeFill="accent2"/>
            <w:vAlign w:val="center"/>
          </w:tcPr>
          <w:p w14:paraId="2563A70D" w14:textId="77777777" w:rsidR="00B33DC1" w:rsidRPr="00656D4C" w:rsidRDefault="00B33DC1" w:rsidP="00E309D8">
            <w:pPr>
              <w:pStyle w:val="Tablecenter"/>
              <w:keepNext/>
              <w:rPr>
                <w:rFonts w:cs="Arial"/>
                <w:b/>
                <w:color w:val="FFFFFF" w:themeColor="background1"/>
                <w:sz w:val="18"/>
                <w:szCs w:val="18"/>
              </w:rPr>
            </w:pPr>
            <w:r w:rsidRPr="0063662E">
              <w:rPr>
                <w:b/>
                <w:color w:val="FFFFFF" w:themeColor="background1"/>
                <w:sz w:val="18"/>
                <w:szCs w:val="18"/>
              </w:rPr>
              <w:t>Weighted</w:t>
            </w:r>
          </w:p>
        </w:tc>
        <w:tc>
          <w:tcPr>
            <w:tcW w:w="665" w:type="pct"/>
            <w:shd w:val="clear" w:color="auto" w:fill="046A38" w:themeFill="accent2"/>
            <w:vAlign w:val="center"/>
          </w:tcPr>
          <w:p w14:paraId="7B0C5F35" w14:textId="77777777" w:rsidR="00B33DC1" w:rsidRPr="00656D4C" w:rsidRDefault="00B33DC1" w:rsidP="00E309D8">
            <w:pPr>
              <w:pStyle w:val="Tablecenter"/>
              <w:keepNext/>
              <w:rPr>
                <w:rFonts w:cs="Arial"/>
                <w:b/>
                <w:color w:val="FFFFFF" w:themeColor="background1"/>
                <w:sz w:val="18"/>
                <w:szCs w:val="18"/>
              </w:rPr>
            </w:pPr>
            <w:r w:rsidRPr="0063662E">
              <w:rPr>
                <w:b/>
                <w:color w:val="FFFFFF" w:themeColor="background1"/>
                <w:sz w:val="18"/>
                <w:szCs w:val="18"/>
              </w:rPr>
              <w:t>Unweighted</w:t>
            </w:r>
          </w:p>
        </w:tc>
        <w:tc>
          <w:tcPr>
            <w:tcW w:w="665" w:type="pct"/>
            <w:shd w:val="clear" w:color="auto" w:fill="08A4BD"/>
            <w:vAlign w:val="center"/>
          </w:tcPr>
          <w:p w14:paraId="24AD6B04" w14:textId="77777777" w:rsidR="00B33DC1" w:rsidRPr="00656D4C" w:rsidRDefault="00B33DC1" w:rsidP="00E309D8">
            <w:pPr>
              <w:pStyle w:val="Tablecenter"/>
              <w:keepNext/>
              <w:rPr>
                <w:rFonts w:cs="Arial"/>
                <w:b/>
                <w:color w:val="FFFFFF" w:themeColor="background1"/>
                <w:sz w:val="18"/>
                <w:szCs w:val="18"/>
              </w:rPr>
            </w:pPr>
            <w:r w:rsidRPr="0063662E">
              <w:rPr>
                <w:b/>
                <w:color w:val="FFFFFF" w:themeColor="background1"/>
                <w:sz w:val="18"/>
                <w:szCs w:val="18"/>
              </w:rPr>
              <w:t>Weighted</w:t>
            </w:r>
          </w:p>
        </w:tc>
        <w:tc>
          <w:tcPr>
            <w:tcW w:w="665" w:type="pct"/>
            <w:shd w:val="clear" w:color="auto" w:fill="08A4BD"/>
            <w:vAlign w:val="center"/>
          </w:tcPr>
          <w:p w14:paraId="2BEF4E8C" w14:textId="77777777" w:rsidR="00B33DC1" w:rsidRPr="00656D4C" w:rsidRDefault="00B33DC1" w:rsidP="00E309D8">
            <w:pPr>
              <w:pStyle w:val="Tablecenter"/>
              <w:keepNext/>
              <w:rPr>
                <w:rFonts w:cs="Arial"/>
                <w:b/>
                <w:color w:val="FFFFFF" w:themeColor="background1"/>
                <w:sz w:val="18"/>
                <w:szCs w:val="18"/>
              </w:rPr>
            </w:pPr>
            <w:r w:rsidRPr="0063662E">
              <w:rPr>
                <w:b/>
                <w:color w:val="FFFFFF" w:themeColor="background1"/>
                <w:sz w:val="18"/>
                <w:szCs w:val="18"/>
              </w:rPr>
              <w:t>Unweighted</w:t>
            </w:r>
          </w:p>
        </w:tc>
      </w:tr>
      <w:tr w:rsidR="00B33DC1" w:rsidRPr="00656D4C" w14:paraId="2E611B87" w14:textId="77777777" w:rsidTr="003E6A0A">
        <w:trPr>
          <w:trHeight w:val="400"/>
          <w:jc w:val="center"/>
        </w:trPr>
        <w:tc>
          <w:tcPr>
            <w:tcW w:w="1010" w:type="pct"/>
            <w:vAlign w:val="center"/>
          </w:tcPr>
          <w:p w14:paraId="57B1DA3A" w14:textId="77777777" w:rsidR="00B33DC1" w:rsidRPr="00957CEB" w:rsidRDefault="00B33DC1" w:rsidP="00E309D8">
            <w:pPr>
              <w:keepNext/>
              <w:spacing w:after="0" w:line="280" w:lineRule="exact"/>
              <w:jc w:val="left"/>
              <w:rPr>
                <w:rFonts w:cs="Arial"/>
                <w:sz w:val="20"/>
                <w:szCs w:val="20"/>
              </w:rPr>
            </w:pPr>
            <w:r w:rsidRPr="00957CEB">
              <w:rPr>
                <w:rFonts w:cs="Arial"/>
                <w:sz w:val="20"/>
                <w:szCs w:val="20"/>
              </w:rPr>
              <w:t>5 years or younger</w:t>
            </w:r>
          </w:p>
        </w:tc>
        <w:tc>
          <w:tcPr>
            <w:tcW w:w="665" w:type="pct"/>
            <w:tcMar>
              <w:left w:w="58" w:type="dxa"/>
              <w:right w:w="58" w:type="dxa"/>
            </w:tcMar>
            <w:vAlign w:val="center"/>
          </w:tcPr>
          <w:p w14:paraId="5D0DC4ED" w14:textId="77777777" w:rsidR="00B33DC1" w:rsidRPr="00957CEB" w:rsidRDefault="00B33DC1" w:rsidP="00E309D8">
            <w:pPr>
              <w:pStyle w:val="Tablecenter"/>
              <w:keepNext/>
              <w:tabs>
                <w:tab w:val="center" w:pos="390"/>
              </w:tabs>
              <w:rPr>
                <w:rFonts w:cs="Arial"/>
                <w:sz w:val="20"/>
              </w:rPr>
            </w:pPr>
            <w:r w:rsidRPr="00957CEB">
              <w:rPr>
                <w:rFonts w:cs="Arial"/>
                <w:color w:val="000000"/>
                <w:sz w:val="20"/>
              </w:rPr>
              <w:t>12%</w:t>
            </w:r>
          </w:p>
        </w:tc>
        <w:tc>
          <w:tcPr>
            <w:tcW w:w="665" w:type="pct"/>
            <w:tcMar>
              <w:left w:w="58" w:type="dxa"/>
              <w:right w:w="58" w:type="dxa"/>
            </w:tcMar>
            <w:vAlign w:val="center"/>
          </w:tcPr>
          <w:p w14:paraId="74489A7A" w14:textId="77777777" w:rsidR="00B33DC1" w:rsidRPr="00957CEB" w:rsidRDefault="00B33DC1" w:rsidP="00E309D8">
            <w:pPr>
              <w:pStyle w:val="Tablecenter"/>
              <w:keepNext/>
              <w:tabs>
                <w:tab w:val="center" w:pos="354"/>
              </w:tabs>
              <w:rPr>
                <w:rFonts w:cs="Arial"/>
                <w:sz w:val="20"/>
              </w:rPr>
            </w:pPr>
            <w:r w:rsidRPr="00957CEB">
              <w:rPr>
                <w:rFonts w:cs="Arial"/>
                <w:color w:val="000000"/>
                <w:sz w:val="20"/>
              </w:rPr>
              <w:t>10%</w:t>
            </w:r>
          </w:p>
        </w:tc>
        <w:tc>
          <w:tcPr>
            <w:tcW w:w="665" w:type="pct"/>
            <w:tcMar>
              <w:left w:w="58" w:type="dxa"/>
              <w:right w:w="58" w:type="dxa"/>
            </w:tcMar>
            <w:vAlign w:val="center"/>
          </w:tcPr>
          <w:p w14:paraId="205B271E"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10%</w:t>
            </w:r>
          </w:p>
        </w:tc>
        <w:tc>
          <w:tcPr>
            <w:tcW w:w="665" w:type="pct"/>
            <w:vAlign w:val="center"/>
          </w:tcPr>
          <w:p w14:paraId="63F879D8"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9%</w:t>
            </w:r>
          </w:p>
        </w:tc>
        <w:tc>
          <w:tcPr>
            <w:tcW w:w="665" w:type="pct"/>
            <w:vAlign w:val="center"/>
          </w:tcPr>
          <w:p w14:paraId="4E674C67"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11%</w:t>
            </w:r>
          </w:p>
        </w:tc>
        <w:tc>
          <w:tcPr>
            <w:tcW w:w="665" w:type="pct"/>
            <w:vAlign w:val="center"/>
          </w:tcPr>
          <w:p w14:paraId="6BEAEBB3"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10%</w:t>
            </w:r>
          </w:p>
        </w:tc>
      </w:tr>
      <w:tr w:rsidR="00B33DC1" w:rsidRPr="00656D4C" w14:paraId="611C26C9" w14:textId="77777777" w:rsidTr="003E6A0A">
        <w:trPr>
          <w:trHeight w:val="400"/>
          <w:jc w:val="center"/>
        </w:trPr>
        <w:tc>
          <w:tcPr>
            <w:tcW w:w="1010" w:type="pct"/>
            <w:shd w:val="clear" w:color="auto" w:fill="E5E5E5" w:themeFill="accent1" w:themeFillTint="33"/>
            <w:vAlign w:val="center"/>
          </w:tcPr>
          <w:p w14:paraId="5E69DA4A" w14:textId="77777777" w:rsidR="00B33DC1" w:rsidRPr="00957CEB" w:rsidRDefault="00B33DC1" w:rsidP="00E309D8">
            <w:pPr>
              <w:keepNext/>
              <w:spacing w:after="0" w:line="280" w:lineRule="exact"/>
              <w:jc w:val="left"/>
              <w:rPr>
                <w:rFonts w:cs="Arial"/>
                <w:sz w:val="20"/>
                <w:szCs w:val="20"/>
              </w:rPr>
            </w:pPr>
            <w:r w:rsidRPr="00957CEB">
              <w:rPr>
                <w:rFonts w:cs="Arial"/>
                <w:sz w:val="20"/>
                <w:szCs w:val="20"/>
              </w:rPr>
              <w:t>6-18 years old</w:t>
            </w:r>
          </w:p>
        </w:tc>
        <w:tc>
          <w:tcPr>
            <w:tcW w:w="665" w:type="pct"/>
            <w:shd w:val="clear" w:color="auto" w:fill="E5E5E5" w:themeFill="accent1" w:themeFillTint="33"/>
            <w:tcMar>
              <w:left w:w="58" w:type="dxa"/>
              <w:right w:w="58" w:type="dxa"/>
            </w:tcMar>
            <w:vAlign w:val="center"/>
          </w:tcPr>
          <w:p w14:paraId="1DE83754" w14:textId="77777777" w:rsidR="00B33DC1" w:rsidRPr="00957CEB" w:rsidRDefault="00B33DC1" w:rsidP="00E309D8">
            <w:pPr>
              <w:pStyle w:val="Tablecenter"/>
              <w:keepNext/>
              <w:tabs>
                <w:tab w:val="center" w:pos="390"/>
              </w:tabs>
              <w:rPr>
                <w:rFonts w:cs="Arial"/>
                <w:sz w:val="20"/>
              </w:rPr>
            </w:pPr>
            <w:r w:rsidRPr="00957CEB">
              <w:rPr>
                <w:rFonts w:cs="Arial"/>
                <w:color w:val="000000"/>
                <w:sz w:val="20"/>
              </w:rPr>
              <w:t>23%</w:t>
            </w:r>
          </w:p>
        </w:tc>
        <w:tc>
          <w:tcPr>
            <w:tcW w:w="665" w:type="pct"/>
            <w:shd w:val="clear" w:color="auto" w:fill="E5E5E5" w:themeFill="accent1" w:themeFillTint="33"/>
            <w:tcMar>
              <w:left w:w="58" w:type="dxa"/>
              <w:right w:w="58" w:type="dxa"/>
            </w:tcMar>
            <w:vAlign w:val="center"/>
          </w:tcPr>
          <w:p w14:paraId="709F6150" w14:textId="77777777" w:rsidR="00B33DC1" w:rsidRPr="00957CEB" w:rsidRDefault="00B33DC1" w:rsidP="00E309D8">
            <w:pPr>
              <w:pStyle w:val="Tablecenter"/>
              <w:keepNext/>
              <w:tabs>
                <w:tab w:val="center" w:pos="354"/>
              </w:tabs>
              <w:rPr>
                <w:rFonts w:cs="Arial"/>
                <w:sz w:val="20"/>
              </w:rPr>
            </w:pPr>
            <w:r w:rsidRPr="00957CEB">
              <w:rPr>
                <w:rFonts w:cs="Arial"/>
                <w:color w:val="000000"/>
                <w:sz w:val="20"/>
              </w:rPr>
              <w:t>21%</w:t>
            </w:r>
          </w:p>
        </w:tc>
        <w:tc>
          <w:tcPr>
            <w:tcW w:w="665" w:type="pct"/>
            <w:shd w:val="clear" w:color="auto" w:fill="E5E5E5" w:themeFill="accent1" w:themeFillTint="33"/>
            <w:tcMar>
              <w:left w:w="58" w:type="dxa"/>
              <w:right w:w="58" w:type="dxa"/>
            </w:tcMar>
            <w:vAlign w:val="center"/>
          </w:tcPr>
          <w:p w14:paraId="2D652510"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14%</w:t>
            </w:r>
          </w:p>
        </w:tc>
        <w:tc>
          <w:tcPr>
            <w:tcW w:w="665" w:type="pct"/>
            <w:shd w:val="clear" w:color="auto" w:fill="E5E5E5" w:themeFill="accent1" w:themeFillTint="33"/>
            <w:vAlign w:val="center"/>
          </w:tcPr>
          <w:p w14:paraId="1C4B98FA"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10%</w:t>
            </w:r>
          </w:p>
        </w:tc>
        <w:tc>
          <w:tcPr>
            <w:tcW w:w="665" w:type="pct"/>
            <w:shd w:val="clear" w:color="auto" w:fill="E5E5E5" w:themeFill="accent1" w:themeFillTint="33"/>
            <w:vAlign w:val="center"/>
          </w:tcPr>
          <w:p w14:paraId="1B387136"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21%</w:t>
            </w:r>
          </w:p>
        </w:tc>
        <w:tc>
          <w:tcPr>
            <w:tcW w:w="665" w:type="pct"/>
            <w:shd w:val="clear" w:color="auto" w:fill="E5E5E5" w:themeFill="accent1" w:themeFillTint="33"/>
            <w:vAlign w:val="center"/>
          </w:tcPr>
          <w:p w14:paraId="5F5BD58B"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18%</w:t>
            </w:r>
          </w:p>
        </w:tc>
      </w:tr>
      <w:tr w:rsidR="00B33DC1" w:rsidRPr="00656D4C" w14:paraId="24625A46" w14:textId="77777777" w:rsidTr="003E6A0A">
        <w:trPr>
          <w:trHeight w:val="400"/>
          <w:jc w:val="center"/>
        </w:trPr>
        <w:tc>
          <w:tcPr>
            <w:tcW w:w="1010" w:type="pct"/>
            <w:shd w:val="clear" w:color="auto" w:fill="auto"/>
            <w:vAlign w:val="center"/>
          </w:tcPr>
          <w:p w14:paraId="1008DF70" w14:textId="77777777" w:rsidR="00B33DC1" w:rsidRPr="00957CEB" w:rsidRDefault="00B33DC1" w:rsidP="00E309D8">
            <w:pPr>
              <w:keepNext/>
              <w:spacing w:after="0" w:line="280" w:lineRule="exact"/>
              <w:jc w:val="left"/>
              <w:rPr>
                <w:rFonts w:cs="Arial"/>
                <w:sz w:val="20"/>
                <w:szCs w:val="20"/>
              </w:rPr>
            </w:pPr>
            <w:r w:rsidRPr="00957CEB">
              <w:rPr>
                <w:rFonts w:cs="Arial"/>
                <w:sz w:val="20"/>
                <w:szCs w:val="20"/>
              </w:rPr>
              <w:t>19-34 years old</w:t>
            </w:r>
          </w:p>
        </w:tc>
        <w:tc>
          <w:tcPr>
            <w:tcW w:w="665" w:type="pct"/>
            <w:shd w:val="clear" w:color="auto" w:fill="auto"/>
            <w:tcMar>
              <w:left w:w="58" w:type="dxa"/>
              <w:right w:w="58" w:type="dxa"/>
            </w:tcMar>
            <w:vAlign w:val="center"/>
          </w:tcPr>
          <w:p w14:paraId="3F708D2D" w14:textId="77777777" w:rsidR="00B33DC1" w:rsidRPr="00957CEB" w:rsidRDefault="00B33DC1" w:rsidP="00E309D8">
            <w:pPr>
              <w:pStyle w:val="Tablecenter"/>
              <w:keepNext/>
              <w:tabs>
                <w:tab w:val="center" w:pos="390"/>
              </w:tabs>
              <w:rPr>
                <w:rFonts w:cs="Arial"/>
                <w:b/>
                <w:color w:val="FFFFFF" w:themeColor="background1"/>
                <w:sz w:val="20"/>
              </w:rPr>
            </w:pPr>
            <w:r w:rsidRPr="00957CEB">
              <w:rPr>
                <w:rFonts w:cs="Arial"/>
                <w:sz w:val="20"/>
              </w:rPr>
              <w:t>30%</w:t>
            </w:r>
          </w:p>
        </w:tc>
        <w:tc>
          <w:tcPr>
            <w:tcW w:w="665" w:type="pct"/>
            <w:shd w:val="clear" w:color="auto" w:fill="auto"/>
            <w:tcMar>
              <w:left w:w="58" w:type="dxa"/>
              <w:right w:w="58" w:type="dxa"/>
            </w:tcMar>
            <w:vAlign w:val="center"/>
          </w:tcPr>
          <w:p w14:paraId="5BE4C7BF" w14:textId="77777777" w:rsidR="00B33DC1" w:rsidRPr="00957CEB" w:rsidRDefault="00B33DC1" w:rsidP="00E309D8">
            <w:pPr>
              <w:pStyle w:val="Tablecenter"/>
              <w:keepNext/>
              <w:tabs>
                <w:tab w:val="center" w:pos="354"/>
              </w:tabs>
              <w:rPr>
                <w:rFonts w:cs="Arial"/>
                <w:b/>
                <w:color w:val="FFFFFF" w:themeColor="background1"/>
                <w:sz w:val="20"/>
              </w:rPr>
            </w:pPr>
            <w:r w:rsidRPr="00957CEB">
              <w:rPr>
                <w:rFonts w:cs="Arial"/>
                <w:sz w:val="20"/>
              </w:rPr>
              <w:t>28%</w:t>
            </w:r>
          </w:p>
        </w:tc>
        <w:tc>
          <w:tcPr>
            <w:tcW w:w="665" w:type="pct"/>
            <w:shd w:val="clear" w:color="auto" w:fill="auto"/>
            <w:tcMar>
              <w:left w:w="58" w:type="dxa"/>
              <w:right w:w="58" w:type="dxa"/>
            </w:tcMar>
            <w:vAlign w:val="center"/>
          </w:tcPr>
          <w:p w14:paraId="72CFC067" w14:textId="77777777" w:rsidR="00B33DC1" w:rsidRPr="00957CEB" w:rsidRDefault="00B33DC1" w:rsidP="00E309D8">
            <w:pPr>
              <w:pStyle w:val="Tablecenter"/>
              <w:keepNext/>
              <w:tabs>
                <w:tab w:val="center" w:pos="444"/>
              </w:tabs>
              <w:rPr>
                <w:rFonts w:cs="Arial"/>
                <w:b/>
                <w:color w:val="FFFFFF" w:themeColor="background1"/>
                <w:sz w:val="20"/>
              </w:rPr>
            </w:pPr>
            <w:r w:rsidRPr="00957CEB">
              <w:rPr>
                <w:rFonts w:cs="Arial"/>
                <w:sz w:val="20"/>
              </w:rPr>
              <w:t>41%</w:t>
            </w:r>
          </w:p>
        </w:tc>
        <w:tc>
          <w:tcPr>
            <w:tcW w:w="665" w:type="pct"/>
            <w:shd w:val="clear" w:color="auto" w:fill="auto"/>
            <w:vAlign w:val="center"/>
          </w:tcPr>
          <w:p w14:paraId="27151D57" w14:textId="77777777" w:rsidR="00B33DC1" w:rsidRPr="00957CEB" w:rsidRDefault="00B33DC1" w:rsidP="00E309D8">
            <w:pPr>
              <w:pStyle w:val="Tablecenter"/>
              <w:keepNext/>
              <w:tabs>
                <w:tab w:val="center" w:pos="444"/>
              </w:tabs>
              <w:rPr>
                <w:rFonts w:cs="Arial"/>
                <w:b/>
                <w:color w:val="FFFFFF" w:themeColor="background1"/>
                <w:sz w:val="20"/>
              </w:rPr>
            </w:pPr>
            <w:r w:rsidRPr="00957CEB">
              <w:rPr>
                <w:rFonts w:cs="Arial"/>
                <w:sz w:val="20"/>
              </w:rPr>
              <w:t>42%</w:t>
            </w:r>
          </w:p>
        </w:tc>
        <w:tc>
          <w:tcPr>
            <w:tcW w:w="665" w:type="pct"/>
            <w:shd w:val="clear" w:color="auto" w:fill="auto"/>
            <w:vAlign w:val="center"/>
          </w:tcPr>
          <w:p w14:paraId="70135810" w14:textId="77777777" w:rsidR="00B33DC1" w:rsidRPr="00957CEB" w:rsidRDefault="00B33DC1" w:rsidP="00E309D8">
            <w:pPr>
              <w:pStyle w:val="Tablecenter"/>
              <w:keepNext/>
              <w:tabs>
                <w:tab w:val="center" w:pos="444"/>
              </w:tabs>
              <w:rPr>
                <w:rFonts w:cs="Arial"/>
                <w:b/>
                <w:color w:val="FFFFFF" w:themeColor="background1"/>
                <w:sz w:val="20"/>
              </w:rPr>
            </w:pPr>
            <w:r w:rsidRPr="00957CEB">
              <w:rPr>
                <w:rFonts w:cs="Arial"/>
                <w:sz w:val="20"/>
              </w:rPr>
              <w:t>32%</w:t>
            </w:r>
          </w:p>
        </w:tc>
        <w:tc>
          <w:tcPr>
            <w:tcW w:w="665" w:type="pct"/>
            <w:shd w:val="clear" w:color="auto" w:fill="auto"/>
            <w:vAlign w:val="center"/>
          </w:tcPr>
          <w:p w14:paraId="31264644" w14:textId="77777777" w:rsidR="00B33DC1" w:rsidRPr="00957CEB" w:rsidRDefault="00B33DC1" w:rsidP="00E309D8">
            <w:pPr>
              <w:pStyle w:val="Tablecenter"/>
              <w:keepNext/>
              <w:tabs>
                <w:tab w:val="center" w:pos="444"/>
              </w:tabs>
              <w:rPr>
                <w:rFonts w:cs="Arial"/>
                <w:b/>
                <w:color w:val="FFFFFF" w:themeColor="background1"/>
                <w:sz w:val="20"/>
              </w:rPr>
            </w:pPr>
            <w:r w:rsidRPr="00957CEB">
              <w:rPr>
                <w:rFonts w:cs="Arial"/>
                <w:color w:val="000000"/>
                <w:sz w:val="20"/>
              </w:rPr>
              <w:t>32%</w:t>
            </w:r>
          </w:p>
        </w:tc>
      </w:tr>
      <w:tr w:rsidR="00B33DC1" w:rsidRPr="00656D4C" w14:paraId="78CC786C" w14:textId="77777777" w:rsidTr="003E6A0A">
        <w:trPr>
          <w:trHeight w:val="400"/>
          <w:jc w:val="center"/>
        </w:trPr>
        <w:tc>
          <w:tcPr>
            <w:tcW w:w="1010" w:type="pct"/>
            <w:shd w:val="clear" w:color="auto" w:fill="E5E5E5" w:themeFill="accent1" w:themeFillTint="33"/>
            <w:vAlign w:val="center"/>
          </w:tcPr>
          <w:p w14:paraId="6C2DF26A" w14:textId="77777777" w:rsidR="00B33DC1" w:rsidRPr="00957CEB" w:rsidRDefault="00B33DC1" w:rsidP="00E309D8">
            <w:pPr>
              <w:keepNext/>
              <w:spacing w:after="0" w:line="280" w:lineRule="exact"/>
              <w:jc w:val="left"/>
              <w:rPr>
                <w:rFonts w:cs="Arial"/>
                <w:sz w:val="20"/>
                <w:szCs w:val="20"/>
              </w:rPr>
            </w:pPr>
            <w:r w:rsidRPr="00957CEB">
              <w:rPr>
                <w:rFonts w:cs="Arial"/>
                <w:sz w:val="20"/>
                <w:szCs w:val="20"/>
              </w:rPr>
              <w:t>35-54 years old</w:t>
            </w:r>
          </w:p>
        </w:tc>
        <w:tc>
          <w:tcPr>
            <w:tcW w:w="665" w:type="pct"/>
            <w:shd w:val="clear" w:color="auto" w:fill="E5E5E5" w:themeFill="accent1" w:themeFillTint="33"/>
            <w:tcMar>
              <w:left w:w="58" w:type="dxa"/>
              <w:right w:w="58" w:type="dxa"/>
            </w:tcMar>
            <w:vAlign w:val="center"/>
          </w:tcPr>
          <w:p w14:paraId="39B9B52F" w14:textId="77777777" w:rsidR="00B33DC1" w:rsidRPr="00957CEB" w:rsidRDefault="00B33DC1" w:rsidP="00E309D8">
            <w:pPr>
              <w:pStyle w:val="Tablecenter"/>
              <w:keepNext/>
              <w:tabs>
                <w:tab w:val="center" w:pos="390"/>
              </w:tabs>
              <w:rPr>
                <w:rFonts w:cs="Arial"/>
                <w:sz w:val="20"/>
              </w:rPr>
            </w:pPr>
            <w:r w:rsidRPr="00957CEB">
              <w:rPr>
                <w:rFonts w:cs="Arial"/>
                <w:color w:val="000000"/>
                <w:sz w:val="20"/>
              </w:rPr>
              <w:t>40%</w:t>
            </w:r>
          </w:p>
        </w:tc>
        <w:tc>
          <w:tcPr>
            <w:tcW w:w="665" w:type="pct"/>
            <w:shd w:val="clear" w:color="auto" w:fill="E5E5E5" w:themeFill="accent1" w:themeFillTint="33"/>
            <w:tcMar>
              <w:left w:w="58" w:type="dxa"/>
              <w:right w:w="58" w:type="dxa"/>
            </w:tcMar>
            <w:vAlign w:val="center"/>
          </w:tcPr>
          <w:p w14:paraId="24689C79" w14:textId="77777777" w:rsidR="00B33DC1" w:rsidRPr="00957CEB" w:rsidRDefault="00B33DC1" w:rsidP="00E309D8">
            <w:pPr>
              <w:pStyle w:val="Tablecenter"/>
              <w:keepNext/>
              <w:tabs>
                <w:tab w:val="center" w:pos="354"/>
              </w:tabs>
              <w:rPr>
                <w:rFonts w:cs="Arial"/>
                <w:sz w:val="20"/>
              </w:rPr>
            </w:pPr>
            <w:r w:rsidRPr="00957CEB">
              <w:rPr>
                <w:rFonts w:cs="Arial"/>
                <w:color w:val="000000"/>
                <w:sz w:val="20"/>
              </w:rPr>
              <w:t>39%</w:t>
            </w:r>
          </w:p>
        </w:tc>
        <w:tc>
          <w:tcPr>
            <w:tcW w:w="665" w:type="pct"/>
            <w:shd w:val="clear" w:color="auto" w:fill="E5E5E5" w:themeFill="accent1" w:themeFillTint="33"/>
            <w:tcMar>
              <w:left w:w="58" w:type="dxa"/>
              <w:right w:w="58" w:type="dxa"/>
            </w:tcMar>
            <w:vAlign w:val="center"/>
          </w:tcPr>
          <w:p w14:paraId="5C47A3F9"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37%</w:t>
            </w:r>
          </w:p>
        </w:tc>
        <w:tc>
          <w:tcPr>
            <w:tcW w:w="665" w:type="pct"/>
            <w:shd w:val="clear" w:color="auto" w:fill="E5E5E5" w:themeFill="accent1" w:themeFillTint="33"/>
            <w:vAlign w:val="center"/>
          </w:tcPr>
          <w:p w14:paraId="436A7560"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34%</w:t>
            </w:r>
          </w:p>
        </w:tc>
        <w:tc>
          <w:tcPr>
            <w:tcW w:w="665" w:type="pct"/>
            <w:shd w:val="clear" w:color="auto" w:fill="E5E5E5" w:themeFill="accent1" w:themeFillTint="33"/>
            <w:vAlign w:val="center"/>
          </w:tcPr>
          <w:p w14:paraId="6625CF9F"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39%</w:t>
            </w:r>
          </w:p>
        </w:tc>
        <w:tc>
          <w:tcPr>
            <w:tcW w:w="665" w:type="pct"/>
            <w:shd w:val="clear" w:color="auto" w:fill="E5E5E5" w:themeFill="accent1" w:themeFillTint="33"/>
            <w:vAlign w:val="center"/>
          </w:tcPr>
          <w:p w14:paraId="539AE83E"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37%</w:t>
            </w:r>
          </w:p>
        </w:tc>
      </w:tr>
      <w:tr w:rsidR="00B33DC1" w:rsidRPr="00656D4C" w14:paraId="1EDFA885" w14:textId="77777777" w:rsidTr="003E6A0A">
        <w:trPr>
          <w:trHeight w:val="400"/>
          <w:jc w:val="center"/>
        </w:trPr>
        <w:tc>
          <w:tcPr>
            <w:tcW w:w="1010" w:type="pct"/>
            <w:shd w:val="clear" w:color="auto" w:fill="auto"/>
            <w:vAlign w:val="center"/>
          </w:tcPr>
          <w:p w14:paraId="5734C8A2" w14:textId="77777777" w:rsidR="00B33DC1" w:rsidRPr="00957CEB" w:rsidRDefault="00B33DC1" w:rsidP="00E309D8">
            <w:pPr>
              <w:keepNext/>
              <w:spacing w:after="0" w:line="280" w:lineRule="exact"/>
              <w:jc w:val="left"/>
              <w:rPr>
                <w:rFonts w:cs="Arial"/>
                <w:sz w:val="20"/>
                <w:szCs w:val="20"/>
              </w:rPr>
            </w:pPr>
            <w:r w:rsidRPr="00957CEB">
              <w:rPr>
                <w:rFonts w:cs="Arial"/>
                <w:sz w:val="20"/>
                <w:szCs w:val="20"/>
              </w:rPr>
              <w:t>55-64 years old</w:t>
            </w:r>
          </w:p>
        </w:tc>
        <w:tc>
          <w:tcPr>
            <w:tcW w:w="665" w:type="pct"/>
            <w:shd w:val="clear" w:color="auto" w:fill="auto"/>
            <w:tcMar>
              <w:left w:w="58" w:type="dxa"/>
              <w:right w:w="58" w:type="dxa"/>
            </w:tcMar>
            <w:vAlign w:val="center"/>
          </w:tcPr>
          <w:p w14:paraId="1F01E35E" w14:textId="77777777" w:rsidR="00B33DC1" w:rsidRPr="00957CEB" w:rsidRDefault="00B33DC1" w:rsidP="00E309D8">
            <w:pPr>
              <w:pStyle w:val="Tablecenter"/>
              <w:keepNext/>
              <w:tabs>
                <w:tab w:val="center" w:pos="390"/>
              </w:tabs>
              <w:rPr>
                <w:rFonts w:cs="Arial"/>
                <w:sz w:val="20"/>
              </w:rPr>
            </w:pPr>
            <w:r w:rsidRPr="00957CEB">
              <w:rPr>
                <w:rFonts w:cs="Arial"/>
                <w:color w:val="000000"/>
                <w:sz w:val="20"/>
              </w:rPr>
              <w:t>35%</w:t>
            </w:r>
          </w:p>
        </w:tc>
        <w:tc>
          <w:tcPr>
            <w:tcW w:w="665" w:type="pct"/>
            <w:shd w:val="clear" w:color="auto" w:fill="auto"/>
            <w:tcMar>
              <w:left w:w="58" w:type="dxa"/>
              <w:right w:w="58" w:type="dxa"/>
            </w:tcMar>
            <w:vAlign w:val="center"/>
          </w:tcPr>
          <w:p w14:paraId="267C51EF" w14:textId="77777777" w:rsidR="00B33DC1" w:rsidRPr="00957CEB" w:rsidRDefault="00B33DC1" w:rsidP="00E309D8">
            <w:pPr>
              <w:pStyle w:val="Tablecenter"/>
              <w:keepNext/>
              <w:tabs>
                <w:tab w:val="center" w:pos="354"/>
              </w:tabs>
              <w:rPr>
                <w:rFonts w:cs="Arial"/>
                <w:sz w:val="20"/>
              </w:rPr>
            </w:pPr>
            <w:r w:rsidRPr="00957CEB">
              <w:rPr>
                <w:rFonts w:cs="Arial"/>
                <w:color w:val="000000"/>
                <w:sz w:val="20"/>
              </w:rPr>
              <w:t>35%</w:t>
            </w:r>
          </w:p>
        </w:tc>
        <w:tc>
          <w:tcPr>
            <w:tcW w:w="665" w:type="pct"/>
            <w:shd w:val="clear" w:color="auto" w:fill="auto"/>
            <w:tcMar>
              <w:left w:w="58" w:type="dxa"/>
              <w:right w:w="58" w:type="dxa"/>
            </w:tcMar>
            <w:vAlign w:val="center"/>
          </w:tcPr>
          <w:p w14:paraId="0A600DED"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21%</w:t>
            </w:r>
          </w:p>
        </w:tc>
        <w:tc>
          <w:tcPr>
            <w:tcW w:w="665" w:type="pct"/>
            <w:shd w:val="clear" w:color="auto" w:fill="auto"/>
            <w:vAlign w:val="center"/>
          </w:tcPr>
          <w:p w14:paraId="2202F73F"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21%</w:t>
            </w:r>
          </w:p>
        </w:tc>
        <w:tc>
          <w:tcPr>
            <w:tcW w:w="665" w:type="pct"/>
            <w:shd w:val="clear" w:color="auto" w:fill="auto"/>
            <w:vAlign w:val="center"/>
          </w:tcPr>
          <w:p w14:paraId="66D3DD90"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32%</w:t>
            </w:r>
          </w:p>
        </w:tc>
        <w:tc>
          <w:tcPr>
            <w:tcW w:w="665" w:type="pct"/>
            <w:shd w:val="clear" w:color="auto" w:fill="auto"/>
            <w:vAlign w:val="center"/>
          </w:tcPr>
          <w:p w14:paraId="68E7C78F"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31%</w:t>
            </w:r>
          </w:p>
        </w:tc>
      </w:tr>
      <w:tr w:rsidR="00B33DC1" w:rsidRPr="00656D4C" w14:paraId="13F6D6FD" w14:textId="77777777" w:rsidTr="003E6A0A">
        <w:trPr>
          <w:trHeight w:val="400"/>
          <w:jc w:val="center"/>
        </w:trPr>
        <w:tc>
          <w:tcPr>
            <w:tcW w:w="1010" w:type="pct"/>
            <w:shd w:val="clear" w:color="auto" w:fill="E5E5E5" w:themeFill="accent1" w:themeFillTint="33"/>
            <w:vAlign w:val="center"/>
          </w:tcPr>
          <w:p w14:paraId="0550BB8E" w14:textId="77777777" w:rsidR="00B33DC1" w:rsidRPr="00957CEB" w:rsidRDefault="00B33DC1" w:rsidP="00E309D8">
            <w:pPr>
              <w:keepNext/>
              <w:spacing w:after="0" w:line="280" w:lineRule="exact"/>
              <w:jc w:val="left"/>
              <w:rPr>
                <w:rFonts w:cs="Arial"/>
                <w:sz w:val="20"/>
                <w:szCs w:val="20"/>
              </w:rPr>
            </w:pPr>
            <w:r w:rsidRPr="00957CEB">
              <w:rPr>
                <w:rFonts w:cs="Arial"/>
                <w:sz w:val="20"/>
                <w:szCs w:val="20"/>
              </w:rPr>
              <w:t>65-74 years old</w:t>
            </w:r>
          </w:p>
        </w:tc>
        <w:tc>
          <w:tcPr>
            <w:tcW w:w="665" w:type="pct"/>
            <w:shd w:val="clear" w:color="auto" w:fill="E5E5E5" w:themeFill="accent1" w:themeFillTint="33"/>
            <w:tcMar>
              <w:left w:w="58" w:type="dxa"/>
              <w:right w:w="58" w:type="dxa"/>
            </w:tcMar>
            <w:vAlign w:val="center"/>
          </w:tcPr>
          <w:p w14:paraId="0537E3C6" w14:textId="77777777" w:rsidR="00B33DC1" w:rsidRPr="00957CEB" w:rsidRDefault="00B33DC1" w:rsidP="00E309D8">
            <w:pPr>
              <w:pStyle w:val="Tablecenter"/>
              <w:keepNext/>
              <w:tabs>
                <w:tab w:val="center" w:pos="390"/>
              </w:tabs>
              <w:rPr>
                <w:rFonts w:cs="Arial"/>
                <w:sz w:val="20"/>
              </w:rPr>
            </w:pPr>
            <w:r w:rsidRPr="00957CEB">
              <w:rPr>
                <w:rFonts w:cs="Arial"/>
                <w:color w:val="000000"/>
                <w:sz w:val="20"/>
              </w:rPr>
              <w:t>27%</w:t>
            </w:r>
          </w:p>
        </w:tc>
        <w:tc>
          <w:tcPr>
            <w:tcW w:w="665" w:type="pct"/>
            <w:shd w:val="clear" w:color="auto" w:fill="E5E5E5" w:themeFill="accent1" w:themeFillTint="33"/>
            <w:tcMar>
              <w:left w:w="58" w:type="dxa"/>
              <w:right w:w="58" w:type="dxa"/>
            </w:tcMar>
            <w:vAlign w:val="center"/>
          </w:tcPr>
          <w:p w14:paraId="4C29C459" w14:textId="77777777" w:rsidR="00B33DC1" w:rsidRPr="00957CEB" w:rsidRDefault="00B33DC1" w:rsidP="00E309D8">
            <w:pPr>
              <w:pStyle w:val="Tablecenter"/>
              <w:keepNext/>
              <w:tabs>
                <w:tab w:val="center" w:pos="354"/>
              </w:tabs>
              <w:rPr>
                <w:rFonts w:cs="Arial"/>
                <w:sz w:val="20"/>
              </w:rPr>
            </w:pPr>
            <w:r w:rsidRPr="00957CEB">
              <w:rPr>
                <w:rFonts w:cs="Arial"/>
                <w:color w:val="000000"/>
                <w:sz w:val="20"/>
              </w:rPr>
              <w:t>28%</w:t>
            </w:r>
          </w:p>
        </w:tc>
        <w:tc>
          <w:tcPr>
            <w:tcW w:w="665" w:type="pct"/>
            <w:shd w:val="clear" w:color="auto" w:fill="E5E5E5" w:themeFill="accent1" w:themeFillTint="33"/>
            <w:tcMar>
              <w:left w:w="58" w:type="dxa"/>
              <w:right w:w="58" w:type="dxa"/>
            </w:tcMar>
            <w:vAlign w:val="center"/>
          </w:tcPr>
          <w:p w14:paraId="795E649E"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16%</w:t>
            </w:r>
          </w:p>
        </w:tc>
        <w:tc>
          <w:tcPr>
            <w:tcW w:w="665" w:type="pct"/>
            <w:shd w:val="clear" w:color="auto" w:fill="E5E5E5" w:themeFill="accent1" w:themeFillTint="33"/>
            <w:vAlign w:val="center"/>
          </w:tcPr>
          <w:p w14:paraId="3546FCE2"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17%</w:t>
            </w:r>
          </w:p>
        </w:tc>
        <w:tc>
          <w:tcPr>
            <w:tcW w:w="665" w:type="pct"/>
            <w:shd w:val="clear" w:color="auto" w:fill="E5E5E5" w:themeFill="accent1" w:themeFillTint="33"/>
            <w:vAlign w:val="center"/>
          </w:tcPr>
          <w:p w14:paraId="7F602AC3"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25%</w:t>
            </w:r>
          </w:p>
        </w:tc>
        <w:tc>
          <w:tcPr>
            <w:tcW w:w="665" w:type="pct"/>
            <w:shd w:val="clear" w:color="auto" w:fill="E5E5E5" w:themeFill="accent1" w:themeFillTint="33"/>
            <w:vAlign w:val="center"/>
          </w:tcPr>
          <w:p w14:paraId="275571AE"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25%</w:t>
            </w:r>
          </w:p>
        </w:tc>
      </w:tr>
      <w:tr w:rsidR="00B33DC1" w:rsidRPr="00656D4C" w14:paraId="1F702820" w14:textId="77777777" w:rsidTr="003E6A0A">
        <w:trPr>
          <w:trHeight w:val="400"/>
          <w:jc w:val="center"/>
        </w:trPr>
        <w:tc>
          <w:tcPr>
            <w:tcW w:w="1010" w:type="pct"/>
            <w:shd w:val="clear" w:color="auto" w:fill="auto"/>
            <w:vAlign w:val="center"/>
          </w:tcPr>
          <w:p w14:paraId="7FA252EA" w14:textId="77777777" w:rsidR="00B33DC1" w:rsidRPr="00957CEB" w:rsidRDefault="00B33DC1" w:rsidP="00E309D8">
            <w:pPr>
              <w:keepNext/>
              <w:spacing w:after="0" w:line="280" w:lineRule="exact"/>
              <w:jc w:val="left"/>
              <w:rPr>
                <w:rFonts w:cs="Arial"/>
                <w:sz w:val="20"/>
                <w:szCs w:val="20"/>
              </w:rPr>
            </w:pPr>
            <w:r w:rsidRPr="00957CEB">
              <w:rPr>
                <w:rFonts w:cs="Arial"/>
                <w:sz w:val="20"/>
                <w:szCs w:val="20"/>
              </w:rPr>
              <w:t>75-84 years old</w:t>
            </w:r>
          </w:p>
        </w:tc>
        <w:tc>
          <w:tcPr>
            <w:tcW w:w="665" w:type="pct"/>
            <w:shd w:val="clear" w:color="auto" w:fill="auto"/>
            <w:tcMar>
              <w:left w:w="58" w:type="dxa"/>
              <w:right w:w="58" w:type="dxa"/>
            </w:tcMar>
            <w:vAlign w:val="center"/>
          </w:tcPr>
          <w:p w14:paraId="1153E541" w14:textId="77777777" w:rsidR="00B33DC1" w:rsidRPr="00957CEB" w:rsidRDefault="00B33DC1" w:rsidP="00E309D8">
            <w:pPr>
              <w:pStyle w:val="Tablecenter"/>
              <w:keepNext/>
              <w:tabs>
                <w:tab w:val="center" w:pos="390"/>
              </w:tabs>
              <w:rPr>
                <w:rFonts w:cs="Arial"/>
                <w:sz w:val="20"/>
              </w:rPr>
            </w:pPr>
            <w:r w:rsidRPr="00957CEB">
              <w:rPr>
                <w:rFonts w:cs="Arial"/>
                <w:color w:val="000000"/>
                <w:sz w:val="20"/>
              </w:rPr>
              <w:t>11%</w:t>
            </w:r>
          </w:p>
        </w:tc>
        <w:tc>
          <w:tcPr>
            <w:tcW w:w="665" w:type="pct"/>
            <w:shd w:val="clear" w:color="auto" w:fill="auto"/>
            <w:tcMar>
              <w:left w:w="58" w:type="dxa"/>
              <w:right w:w="58" w:type="dxa"/>
            </w:tcMar>
            <w:vAlign w:val="center"/>
          </w:tcPr>
          <w:p w14:paraId="5A8EA708" w14:textId="77777777" w:rsidR="00B33DC1" w:rsidRPr="00957CEB" w:rsidRDefault="00B33DC1" w:rsidP="00E309D8">
            <w:pPr>
              <w:pStyle w:val="Tablecenter"/>
              <w:keepNext/>
              <w:tabs>
                <w:tab w:val="center" w:pos="354"/>
              </w:tabs>
              <w:rPr>
                <w:rFonts w:cs="Arial"/>
                <w:sz w:val="20"/>
              </w:rPr>
            </w:pPr>
            <w:r w:rsidRPr="00957CEB">
              <w:rPr>
                <w:rFonts w:cs="Arial"/>
                <w:color w:val="000000"/>
                <w:sz w:val="20"/>
              </w:rPr>
              <w:t>10%</w:t>
            </w:r>
          </w:p>
        </w:tc>
        <w:tc>
          <w:tcPr>
            <w:tcW w:w="665" w:type="pct"/>
            <w:shd w:val="clear" w:color="auto" w:fill="auto"/>
            <w:tcMar>
              <w:left w:w="58" w:type="dxa"/>
              <w:right w:w="58" w:type="dxa"/>
            </w:tcMar>
            <w:vAlign w:val="center"/>
          </w:tcPr>
          <w:p w14:paraId="2DAAD57E"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5%</w:t>
            </w:r>
          </w:p>
        </w:tc>
        <w:tc>
          <w:tcPr>
            <w:tcW w:w="665" w:type="pct"/>
            <w:shd w:val="clear" w:color="auto" w:fill="auto"/>
            <w:vAlign w:val="center"/>
          </w:tcPr>
          <w:p w14:paraId="0DCD18B8"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5%</w:t>
            </w:r>
          </w:p>
        </w:tc>
        <w:tc>
          <w:tcPr>
            <w:tcW w:w="665" w:type="pct"/>
            <w:shd w:val="clear" w:color="auto" w:fill="auto"/>
            <w:vAlign w:val="center"/>
          </w:tcPr>
          <w:p w14:paraId="103A0B6F"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10%</w:t>
            </w:r>
          </w:p>
        </w:tc>
        <w:tc>
          <w:tcPr>
            <w:tcW w:w="665" w:type="pct"/>
            <w:shd w:val="clear" w:color="auto" w:fill="auto"/>
            <w:vAlign w:val="center"/>
          </w:tcPr>
          <w:p w14:paraId="1DD56AD5"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9%</w:t>
            </w:r>
          </w:p>
        </w:tc>
      </w:tr>
      <w:tr w:rsidR="00B33DC1" w:rsidRPr="00656D4C" w14:paraId="69E4B26F" w14:textId="77777777" w:rsidTr="003E6A0A">
        <w:trPr>
          <w:trHeight w:val="400"/>
          <w:jc w:val="center"/>
        </w:trPr>
        <w:tc>
          <w:tcPr>
            <w:tcW w:w="1010" w:type="pct"/>
            <w:shd w:val="clear" w:color="auto" w:fill="E5E5E5" w:themeFill="accent1" w:themeFillTint="33"/>
            <w:vAlign w:val="center"/>
          </w:tcPr>
          <w:p w14:paraId="2CC016B0" w14:textId="77777777" w:rsidR="00B33DC1" w:rsidRPr="00957CEB" w:rsidRDefault="00B33DC1" w:rsidP="00E309D8">
            <w:pPr>
              <w:keepNext/>
              <w:spacing w:after="0" w:line="280" w:lineRule="exact"/>
              <w:jc w:val="left"/>
              <w:rPr>
                <w:rFonts w:cs="Arial"/>
                <w:sz w:val="20"/>
                <w:szCs w:val="20"/>
              </w:rPr>
            </w:pPr>
            <w:r w:rsidRPr="00957CEB">
              <w:rPr>
                <w:rFonts w:cs="Arial"/>
                <w:sz w:val="20"/>
                <w:szCs w:val="20"/>
              </w:rPr>
              <w:t>85 years and older</w:t>
            </w:r>
          </w:p>
        </w:tc>
        <w:tc>
          <w:tcPr>
            <w:tcW w:w="665" w:type="pct"/>
            <w:shd w:val="clear" w:color="auto" w:fill="E5E5E5" w:themeFill="accent1" w:themeFillTint="33"/>
            <w:tcMar>
              <w:left w:w="58" w:type="dxa"/>
              <w:right w:w="58" w:type="dxa"/>
            </w:tcMar>
            <w:vAlign w:val="center"/>
          </w:tcPr>
          <w:p w14:paraId="60332737" w14:textId="77777777" w:rsidR="00B33DC1" w:rsidRPr="00957CEB" w:rsidRDefault="00B33DC1" w:rsidP="00E309D8">
            <w:pPr>
              <w:pStyle w:val="Tablecenter"/>
              <w:keepNext/>
              <w:tabs>
                <w:tab w:val="center" w:pos="390"/>
              </w:tabs>
              <w:rPr>
                <w:rFonts w:cs="Arial"/>
                <w:sz w:val="20"/>
              </w:rPr>
            </w:pPr>
            <w:r w:rsidRPr="00957CEB">
              <w:rPr>
                <w:rFonts w:cs="Arial"/>
                <w:color w:val="000000"/>
                <w:sz w:val="20"/>
              </w:rPr>
              <w:t>4%</w:t>
            </w:r>
          </w:p>
        </w:tc>
        <w:tc>
          <w:tcPr>
            <w:tcW w:w="665" w:type="pct"/>
            <w:shd w:val="clear" w:color="auto" w:fill="E5E5E5" w:themeFill="accent1" w:themeFillTint="33"/>
            <w:tcMar>
              <w:left w:w="58" w:type="dxa"/>
              <w:right w:w="58" w:type="dxa"/>
            </w:tcMar>
            <w:vAlign w:val="center"/>
          </w:tcPr>
          <w:p w14:paraId="25745B8C" w14:textId="77777777" w:rsidR="00B33DC1" w:rsidRPr="00957CEB" w:rsidRDefault="00B33DC1" w:rsidP="00E309D8">
            <w:pPr>
              <w:pStyle w:val="Tablecenter"/>
              <w:keepNext/>
              <w:tabs>
                <w:tab w:val="center" w:pos="354"/>
              </w:tabs>
              <w:rPr>
                <w:rFonts w:cs="Arial"/>
                <w:sz w:val="20"/>
              </w:rPr>
            </w:pPr>
            <w:r w:rsidRPr="00957CEB">
              <w:rPr>
                <w:rFonts w:cs="Arial"/>
                <w:color w:val="000000"/>
                <w:sz w:val="20"/>
              </w:rPr>
              <w:t>3%</w:t>
            </w:r>
          </w:p>
        </w:tc>
        <w:tc>
          <w:tcPr>
            <w:tcW w:w="665" w:type="pct"/>
            <w:shd w:val="clear" w:color="auto" w:fill="E5E5E5" w:themeFill="accent1" w:themeFillTint="33"/>
            <w:tcMar>
              <w:left w:w="58" w:type="dxa"/>
              <w:right w:w="58" w:type="dxa"/>
            </w:tcMar>
            <w:vAlign w:val="center"/>
          </w:tcPr>
          <w:p w14:paraId="7BE8D948"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3%</w:t>
            </w:r>
          </w:p>
        </w:tc>
        <w:tc>
          <w:tcPr>
            <w:tcW w:w="665" w:type="pct"/>
            <w:shd w:val="clear" w:color="auto" w:fill="E5E5E5" w:themeFill="accent1" w:themeFillTint="33"/>
            <w:vAlign w:val="center"/>
          </w:tcPr>
          <w:p w14:paraId="2EE48DAD"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2%</w:t>
            </w:r>
          </w:p>
        </w:tc>
        <w:tc>
          <w:tcPr>
            <w:tcW w:w="665" w:type="pct"/>
            <w:shd w:val="clear" w:color="auto" w:fill="E5E5E5" w:themeFill="accent1" w:themeFillTint="33"/>
            <w:vAlign w:val="center"/>
          </w:tcPr>
          <w:p w14:paraId="111BFCB1"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4%</w:t>
            </w:r>
          </w:p>
        </w:tc>
        <w:tc>
          <w:tcPr>
            <w:tcW w:w="665" w:type="pct"/>
            <w:shd w:val="clear" w:color="auto" w:fill="E5E5E5" w:themeFill="accent1" w:themeFillTint="33"/>
            <w:vAlign w:val="center"/>
          </w:tcPr>
          <w:p w14:paraId="79B9D9C7" w14:textId="77777777" w:rsidR="00B33DC1" w:rsidRPr="00957CEB" w:rsidRDefault="00B33DC1" w:rsidP="00E309D8">
            <w:pPr>
              <w:pStyle w:val="Tablecenter"/>
              <w:keepNext/>
              <w:tabs>
                <w:tab w:val="center" w:pos="444"/>
              </w:tabs>
              <w:rPr>
                <w:rFonts w:cs="Arial"/>
                <w:sz w:val="20"/>
              </w:rPr>
            </w:pPr>
            <w:r w:rsidRPr="00957CEB">
              <w:rPr>
                <w:rFonts w:cs="Arial"/>
                <w:color w:val="000000"/>
                <w:sz w:val="20"/>
              </w:rPr>
              <w:t>3%</w:t>
            </w:r>
          </w:p>
        </w:tc>
      </w:tr>
      <w:tr w:rsidR="00B33DC1" w:rsidRPr="00656D4C" w14:paraId="20F11680" w14:textId="77777777" w:rsidTr="00E309D8">
        <w:trPr>
          <w:trHeight w:val="400"/>
          <w:jc w:val="center"/>
        </w:trPr>
        <w:tc>
          <w:tcPr>
            <w:tcW w:w="5000" w:type="pct"/>
            <w:gridSpan w:val="7"/>
            <w:shd w:val="clear" w:color="auto" w:fill="auto"/>
            <w:vAlign w:val="center"/>
          </w:tcPr>
          <w:p w14:paraId="059E3201" w14:textId="77777777" w:rsidR="00B33DC1" w:rsidRPr="00656D4C" w:rsidRDefault="00B33DC1" w:rsidP="00E309D8">
            <w:pPr>
              <w:pStyle w:val="Tablecenter"/>
              <w:tabs>
                <w:tab w:val="center" w:pos="444"/>
              </w:tabs>
              <w:spacing w:line="240" w:lineRule="auto"/>
              <w:jc w:val="left"/>
              <w:rPr>
                <w:rFonts w:cs="Arial"/>
                <w:color w:val="000000"/>
                <w:sz w:val="18"/>
                <w:szCs w:val="18"/>
              </w:rPr>
            </w:pPr>
            <w:r w:rsidRPr="00656D4C">
              <w:rPr>
                <w:rFonts w:cs="Arial"/>
                <w:color w:val="000000"/>
                <w:sz w:val="18"/>
                <w:szCs w:val="18"/>
                <w:vertAlign w:val="superscript"/>
              </w:rPr>
              <w:t>1</w:t>
            </w:r>
            <w:r w:rsidRPr="00656D4C">
              <w:rPr>
                <w:rFonts w:cs="Arial"/>
                <w:color w:val="000000"/>
                <w:sz w:val="18"/>
                <w:szCs w:val="18"/>
              </w:rPr>
              <w:t xml:space="preserve"> </w:t>
            </w:r>
            <w:r>
              <w:rPr>
                <w:rFonts w:cs="Arial"/>
                <w:sz w:val="18"/>
                <w:szCs w:val="18"/>
                <w:lang w:eastAsia="ja-JP"/>
              </w:rPr>
              <w:t>Percentages represent the proportion of homes with at least one occupant in the respective age range; as such, percentages do not sum to 100%.</w:t>
            </w:r>
          </w:p>
        </w:tc>
      </w:tr>
    </w:tbl>
    <w:p w14:paraId="5BF8E093" w14:textId="77777777" w:rsidR="00B33DC1" w:rsidRDefault="00B33DC1" w:rsidP="00B33DC1">
      <w:pPr>
        <w:spacing w:after="0"/>
        <w:rPr>
          <w:lang w:bidi="ar-SA"/>
        </w:rPr>
      </w:pPr>
    </w:p>
    <w:p w14:paraId="75CC4A74" w14:textId="4C763F08" w:rsidR="00B33DC1" w:rsidRDefault="00B33DC1" w:rsidP="00B33DC1">
      <w:pPr>
        <w:pStyle w:val="Caption"/>
      </w:pPr>
      <w:bookmarkStart w:id="179" w:name="_Ref520302424"/>
      <w:r>
        <w:t xml:space="preserve">Table </w:t>
      </w:r>
      <w:r w:rsidRPr="00B72573">
        <w:fldChar w:fldCharType="begin"/>
      </w:r>
      <w:r>
        <w:rPr>
          <w:noProof/>
        </w:rPr>
        <w:instrText xml:space="preserve"> SEQ Table \* ARABIC </w:instrText>
      </w:r>
      <w:r w:rsidRPr="00B72573">
        <w:rPr>
          <w:noProof/>
        </w:rPr>
        <w:fldChar w:fldCharType="separate"/>
      </w:r>
      <w:r w:rsidR="008D452E">
        <w:rPr>
          <w:noProof/>
        </w:rPr>
        <w:t>39</w:t>
      </w:r>
      <w:r w:rsidRPr="00B72573">
        <w:fldChar w:fldCharType="end"/>
      </w:r>
      <w:bookmarkEnd w:id="179"/>
      <w:r>
        <w:t>: Home Occupancy</w:t>
      </w:r>
    </w:p>
    <w:p w14:paraId="3951494A" w14:textId="77777777" w:rsidR="00B33DC1" w:rsidRDefault="00B33DC1" w:rsidP="00B33DC1">
      <w:pPr>
        <w:pStyle w:val="TableSubcaption"/>
        <w:keepNext/>
      </w:pPr>
      <w:r>
        <w:t>(Source: web-survey)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1456"/>
        <w:gridCol w:w="1350"/>
        <w:gridCol w:w="1116"/>
        <w:gridCol w:w="1350"/>
        <w:gridCol w:w="1116"/>
        <w:gridCol w:w="1353"/>
      </w:tblGrid>
      <w:tr w:rsidR="00B33DC1" w:rsidRPr="00BC4E4B" w14:paraId="1899D18A" w14:textId="77777777" w:rsidTr="003E6A0A">
        <w:trPr>
          <w:trHeight w:val="400"/>
          <w:jc w:val="center"/>
        </w:trPr>
        <w:tc>
          <w:tcPr>
            <w:tcW w:w="865" w:type="pct"/>
            <w:vMerge w:val="restart"/>
            <w:shd w:val="clear" w:color="auto" w:fill="046A38" w:themeFill="accent2"/>
            <w:vAlign w:val="center"/>
          </w:tcPr>
          <w:p w14:paraId="7E756D2D" w14:textId="77777777" w:rsidR="00B33DC1" w:rsidRPr="0064130D" w:rsidRDefault="00B33DC1" w:rsidP="00E309D8">
            <w:pPr>
              <w:keepNext/>
              <w:spacing w:after="0" w:line="280" w:lineRule="exact"/>
              <w:jc w:val="left"/>
              <w:rPr>
                <w:rFonts w:cs="Arial"/>
                <w:b/>
                <w:color w:val="FFFFFF" w:themeColor="background1"/>
                <w:sz w:val="20"/>
                <w:szCs w:val="20"/>
              </w:rPr>
            </w:pPr>
            <w:r w:rsidRPr="0063662E">
              <w:rPr>
                <w:b/>
                <w:color w:val="FFFFFF" w:themeColor="background1"/>
                <w:sz w:val="20"/>
                <w:szCs w:val="20"/>
              </w:rPr>
              <w:t>Demographic</w:t>
            </w:r>
          </w:p>
        </w:tc>
        <w:tc>
          <w:tcPr>
            <w:tcW w:w="1499" w:type="pct"/>
            <w:gridSpan w:val="2"/>
            <w:shd w:val="clear" w:color="auto" w:fill="046A38" w:themeFill="accent2"/>
            <w:vAlign w:val="center"/>
          </w:tcPr>
          <w:p w14:paraId="79EA5A9E" w14:textId="77777777" w:rsidR="00B33DC1" w:rsidRPr="0064130D" w:rsidRDefault="00B33DC1" w:rsidP="00E309D8">
            <w:pPr>
              <w:pStyle w:val="Tablecenter"/>
              <w:keepNext/>
              <w:rPr>
                <w:rFonts w:cs="Arial"/>
                <w:b/>
                <w:color w:val="FFFFFF" w:themeColor="background1"/>
                <w:sz w:val="20"/>
              </w:rPr>
            </w:pPr>
            <w:r w:rsidRPr="00B5036D">
              <w:rPr>
                <w:rFonts w:cs="Arial"/>
                <w:b/>
                <w:color w:val="FFFFFF" w:themeColor="background1"/>
                <w:sz w:val="20"/>
              </w:rPr>
              <w:t>Single-family, 1-4 units</w:t>
            </w:r>
            <w:r>
              <w:rPr>
                <w:rFonts w:cs="Arial"/>
                <w:b/>
                <w:color w:val="FFFFFF" w:themeColor="background1"/>
                <w:sz w:val="20"/>
              </w:rPr>
              <w:t xml:space="preserve"> (n=1,749</w:t>
            </w:r>
            <w:r w:rsidRPr="00B5036D">
              <w:rPr>
                <w:rFonts w:eastAsia="Arial" w:cs="Arial"/>
                <w:b/>
                <w:bCs/>
                <w:color w:val="FFFFFF" w:themeColor="background1"/>
                <w:sz w:val="20"/>
              </w:rPr>
              <w:t>)</w:t>
            </w:r>
          </w:p>
        </w:tc>
        <w:tc>
          <w:tcPr>
            <w:tcW w:w="1317" w:type="pct"/>
            <w:gridSpan w:val="2"/>
            <w:shd w:val="clear" w:color="auto" w:fill="046A38" w:themeFill="accent2"/>
            <w:vAlign w:val="center"/>
          </w:tcPr>
          <w:p w14:paraId="2EA36898" w14:textId="77777777" w:rsidR="00B33DC1" w:rsidRPr="0064130D" w:rsidRDefault="00B33DC1" w:rsidP="00E309D8">
            <w:pPr>
              <w:pStyle w:val="Tablecenter"/>
              <w:keepNext/>
              <w:rPr>
                <w:rFonts w:cs="Arial"/>
                <w:b/>
                <w:color w:val="FFFFFF" w:themeColor="background1"/>
                <w:sz w:val="20"/>
              </w:rPr>
            </w:pPr>
            <w:r w:rsidRPr="00B5036D">
              <w:rPr>
                <w:rFonts w:cs="Arial"/>
                <w:b/>
                <w:color w:val="FFFFFF" w:themeColor="background1"/>
                <w:sz w:val="20"/>
              </w:rPr>
              <w:t>Multifamily, 5+ units</w:t>
            </w:r>
            <w:r>
              <w:rPr>
                <w:rFonts w:cs="Arial"/>
                <w:b/>
                <w:color w:val="FFFFFF" w:themeColor="background1"/>
                <w:sz w:val="20"/>
              </w:rPr>
              <w:t xml:space="preserve"> (n=677</w:t>
            </w:r>
            <w:r w:rsidRPr="00B5036D">
              <w:rPr>
                <w:rFonts w:eastAsia="Arial" w:cs="Arial"/>
                <w:b/>
                <w:bCs/>
                <w:color w:val="FFFFFF" w:themeColor="background1"/>
                <w:sz w:val="20"/>
              </w:rPr>
              <w:t>)</w:t>
            </w:r>
          </w:p>
        </w:tc>
        <w:tc>
          <w:tcPr>
            <w:tcW w:w="1318" w:type="pct"/>
            <w:gridSpan w:val="2"/>
            <w:shd w:val="clear" w:color="auto" w:fill="08A4BD"/>
            <w:vAlign w:val="center"/>
          </w:tcPr>
          <w:p w14:paraId="4DF0592C" w14:textId="04F1B472" w:rsidR="00B33DC1" w:rsidRPr="0064130D" w:rsidRDefault="00B33DC1" w:rsidP="00E309D8">
            <w:pPr>
              <w:pStyle w:val="Tablecenter"/>
              <w:keepNext/>
              <w:rPr>
                <w:rFonts w:cs="Arial"/>
                <w:b/>
                <w:color w:val="FFFFFF" w:themeColor="background1"/>
                <w:sz w:val="20"/>
              </w:rPr>
            </w:pPr>
            <w:r>
              <w:rPr>
                <w:b/>
                <w:color w:val="FFFFFF" w:themeColor="background1"/>
                <w:sz w:val="20"/>
              </w:rPr>
              <w:t xml:space="preserve">Overall </w:t>
            </w:r>
            <w:r w:rsidR="003E6A0A">
              <w:rPr>
                <w:b/>
                <w:color w:val="FFFFFF" w:themeColor="background1"/>
                <w:sz w:val="20"/>
              </w:rPr>
              <w:br/>
            </w:r>
            <w:r>
              <w:rPr>
                <w:b/>
                <w:color w:val="FFFFFF" w:themeColor="background1"/>
                <w:sz w:val="20"/>
              </w:rPr>
              <w:t>(n=2,426</w:t>
            </w:r>
            <w:r w:rsidRPr="0063662E">
              <w:rPr>
                <w:b/>
                <w:color w:val="FFFFFF" w:themeColor="background1"/>
                <w:sz w:val="20"/>
              </w:rPr>
              <w:t>)</w:t>
            </w:r>
          </w:p>
        </w:tc>
      </w:tr>
      <w:tr w:rsidR="00B33DC1" w:rsidRPr="00BC4E4B" w14:paraId="6EC23436" w14:textId="77777777" w:rsidTr="003E6A0A">
        <w:trPr>
          <w:trHeight w:val="400"/>
          <w:jc w:val="center"/>
        </w:trPr>
        <w:tc>
          <w:tcPr>
            <w:tcW w:w="865" w:type="pct"/>
            <w:vMerge/>
            <w:shd w:val="clear" w:color="auto" w:fill="046A38" w:themeFill="accent2"/>
            <w:vAlign w:val="center"/>
          </w:tcPr>
          <w:p w14:paraId="60086BD4" w14:textId="77777777" w:rsidR="00B33DC1" w:rsidRPr="0064130D" w:rsidRDefault="00B33DC1" w:rsidP="00E309D8">
            <w:pPr>
              <w:keepNext/>
              <w:spacing w:after="0" w:line="280" w:lineRule="exact"/>
              <w:jc w:val="left"/>
              <w:rPr>
                <w:rFonts w:cs="Arial"/>
                <w:b/>
                <w:sz w:val="20"/>
                <w:szCs w:val="20"/>
              </w:rPr>
            </w:pPr>
          </w:p>
        </w:tc>
        <w:tc>
          <w:tcPr>
            <w:tcW w:w="778" w:type="pct"/>
            <w:shd w:val="clear" w:color="auto" w:fill="046A38" w:themeFill="accent2"/>
            <w:vAlign w:val="center"/>
          </w:tcPr>
          <w:p w14:paraId="3E1D95E8" w14:textId="77777777" w:rsidR="00B33DC1" w:rsidRPr="0064130D" w:rsidRDefault="00B33DC1" w:rsidP="00E309D8">
            <w:pPr>
              <w:pStyle w:val="Tablecenter"/>
              <w:keepNext/>
              <w:rPr>
                <w:rFonts w:cs="Arial"/>
                <w:b/>
                <w:color w:val="FFFFFF" w:themeColor="background1"/>
                <w:sz w:val="20"/>
              </w:rPr>
            </w:pPr>
            <w:r w:rsidRPr="0063662E">
              <w:rPr>
                <w:b/>
                <w:color w:val="FFFFFF" w:themeColor="background1"/>
                <w:sz w:val="20"/>
              </w:rPr>
              <w:t>Weighted</w:t>
            </w:r>
          </w:p>
        </w:tc>
        <w:tc>
          <w:tcPr>
            <w:tcW w:w="721" w:type="pct"/>
            <w:shd w:val="clear" w:color="auto" w:fill="046A38" w:themeFill="accent2"/>
            <w:vAlign w:val="center"/>
          </w:tcPr>
          <w:p w14:paraId="100CC2B8" w14:textId="77777777" w:rsidR="00B33DC1" w:rsidRPr="0064130D" w:rsidRDefault="00B33DC1" w:rsidP="00E309D8">
            <w:pPr>
              <w:pStyle w:val="Tablecenter"/>
              <w:keepNext/>
              <w:rPr>
                <w:rFonts w:cs="Arial"/>
                <w:b/>
                <w:color w:val="FFFFFF" w:themeColor="background1"/>
                <w:sz w:val="20"/>
              </w:rPr>
            </w:pPr>
            <w:r w:rsidRPr="0063662E">
              <w:rPr>
                <w:b/>
                <w:color w:val="FFFFFF" w:themeColor="background1"/>
                <w:sz w:val="20"/>
              </w:rPr>
              <w:t>Unweighted</w:t>
            </w:r>
          </w:p>
        </w:tc>
        <w:tc>
          <w:tcPr>
            <w:tcW w:w="596" w:type="pct"/>
            <w:shd w:val="clear" w:color="auto" w:fill="046A38" w:themeFill="accent2"/>
            <w:vAlign w:val="center"/>
          </w:tcPr>
          <w:p w14:paraId="5496D3BA" w14:textId="77777777" w:rsidR="00B33DC1" w:rsidRPr="0064130D" w:rsidRDefault="00B33DC1" w:rsidP="00E309D8">
            <w:pPr>
              <w:pStyle w:val="Tablecenter"/>
              <w:keepNext/>
              <w:rPr>
                <w:rFonts w:cs="Arial"/>
                <w:b/>
                <w:color w:val="FFFFFF" w:themeColor="background1"/>
                <w:sz w:val="20"/>
              </w:rPr>
            </w:pPr>
            <w:r w:rsidRPr="0063662E">
              <w:rPr>
                <w:b/>
                <w:color w:val="FFFFFF" w:themeColor="background1"/>
                <w:sz w:val="20"/>
              </w:rPr>
              <w:t>Weighted</w:t>
            </w:r>
          </w:p>
        </w:tc>
        <w:tc>
          <w:tcPr>
            <w:tcW w:w="721" w:type="pct"/>
            <w:shd w:val="clear" w:color="auto" w:fill="046A38" w:themeFill="accent2"/>
            <w:vAlign w:val="center"/>
          </w:tcPr>
          <w:p w14:paraId="394559F7" w14:textId="77777777" w:rsidR="00B33DC1" w:rsidRPr="0064130D" w:rsidRDefault="00B33DC1" w:rsidP="00E309D8">
            <w:pPr>
              <w:pStyle w:val="Tablecenter"/>
              <w:keepNext/>
              <w:rPr>
                <w:rFonts w:cs="Arial"/>
                <w:b/>
                <w:color w:val="FFFFFF" w:themeColor="background1"/>
                <w:sz w:val="20"/>
              </w:rPr>
            </w:pPr>
            <w:r w:rsidRPr="0063662E">
              <w:rPr>
                <w:b/>
                <w:color w:val="FFFFFF" w:themeColor="background1"/>
                <w:sz w:val="20"/>
              </w:rPr>
              <w:t>Unweighted</w:t>
            </w:r>
          </w:p>
        </w:tc>
        <w:tc>
          <w:tcPr>
            <w:tcW w:w="596" w:type="pct"/>
            <w:shd w:val="clear" w:color="auto" w:fill="08A4BD"/>
            <w:vAlign w:val="center"/>
          </w:tcPr>
          <w:p w14:paraId="349938F0" w14:textId="77777777" w:rsidR="00B33DC1" w:rsidRPr="0064130D" w:rsidRDefault="00B33DC1" w:rsidP="00E309D8">
            <w:pPr>
              <w:pStyle w:val="Tablecenter"/>
              <w:keepNext/>
              <w:rPr>
                <w:rFonts w:cs="Arial"/>
                <w:b/>
                <w:color w:val="FFFFFF" w:themeColor="background1"/>
                <w:sz w:val="20"/>
              </w:rPr>
            </w:pPr>
            <w:r w:rsidRPr="0063662E">
              <w:rPr>
                <w:b/>
                <w:color w:val="FFFFFF" w:themeColor="background1"/>
                <w:sz w:val="20"/>
              </w:rPr>
              <w:t>Weighted</w:t>
            </w:r>
          </w:p>
        </w:tc>
        <w:tc>
          <w:tcPr>
            <w:tcW w:w="722" w:type="pct"/>
            <w:shd w:val="clear" w:color="auto" w:fill="08A4BD"/>
            <w:vAlign w:val="center"/>
          </w:tcPr>
          <w:p w14:paraId="752A31B7" w14:textId="77777777" w:rsidR="00B33DC1" w:rsidRPr="0064130D" w:rsidRDefault="00B33DC1" w:rsidP="00E309D8">
            <w:pPr>
              <w:pStyle w:val="Tablecenter"/>
              <w:keepNext/>
              <w:rPr>
                <w:rFonts w:cs="Arial"/>
                <w:b/>
                <w:color w:val="FFFFFF" w:themeColor="background1"/>
                <w:sz w:val="20"/>
              </w:rPr>
            </w:pPr>
            <w:r w:rsidRPr="0063662E">
              <w:rPr>
                <w:b/>
                <w:color w:val="FFFFFF" w:themeColor="background1"/>
                <w:sz w:val="20"/>
              </w:rPr>
              <w:t>Unweighted</w:t>
            </w:r>
          </w:p>
        </w:tc>
      </w:tr>
      <w:tr w:rsidR="00B33DC1" w:rsidRPr="00BC4E4B" w14:paraId="546A463E" w14:textId="77777777" w:rsidTr="003E6A0A">
        <w:trPr>
          <w:trHeight w:val="400"/>
          <w:jc w:val="center"/>
        </w:trPr>
        <w:tc>
          <w:tcPr>
            <w:tcW w:w="865" w:type="pct"/>
            <w:shd w:val="clear" w:color="auto" w:fill="808080" w:themeFill="text1" w:themeFillTint="7F"/>
            <w:vAlign w:val="center"/>
          </w:tcPr>
          <w:p w14:paraId="2B59E9D7" w14:textId="77777777" w:rsidR="00B33DC1" w:rsidRPr="0064130D" w:rsidRDefault="00B33DC1" w:rsidP="00E309D8">
            <w:pPr>
              <w:keepNext/>
              <w:spacing w:after="0" w:line="280" w:lineRule="exact"/>
              <w:jc w:val="left"/>
              <w:rPr>
                <w:rFonts w:cs="Arial"/>
                <w:b/>
                <w:color w:val="FFFFFF" w:themeColor="background1"/>
                <w:sz w:val="20"/>
                <w:szCs w:val="20"/>
              </w:rPr>
            </w:pPr>
            <w:r w:rsidRPr="0063662E">
              <w:rPr>
                <w:b/>
                <w:color w:val="FFFFFF" w:themeColor="background1"/>
                <w:sz w:val="20"/>
                <w:szCs w:val="20"/>
              </w:rPr>
              <w:t>Tenure</w:t>
            </w:r>
          </w:p>
        </w:tc>
        <w:tc>
          <w:tcPr>
            <w:tcW w:w="778" w:type="pct"/>
            <w:shd w:val="clear" w:color="auto" w:fill="808080" w:themeFill="text1" w:themeFillTint="7F"/>
            <w:tcMar>
              <w:left w:w="58" w:type="dxa"/>
              <w:right w:w="58" w:type="dxa"/>
            </w:tcMar>
            <w:vAlign w:val="center"/>
          </w:tcPr>
          <w:p w14:paraId="336C9813" w14:textId="77777777" w:rsidR="00B33DC1" w:rsidRPr="0064130D" w:rsidRDefault="00B33DC1" w:rsidP="00E309D8">
            <w:pPr>
              <w:pStyle w:val="Tablecenter"/>
              <w:keepNext/>
              <w:tabs>
                <w:tab w:val="center" w:pos="390"/>
              </w:tabs>
              <w:rPr>
                <w:rFonts w:cs="Arial"/>
                <w:color w:val="FFFFFF" w:themeColor="background1"/>
                <w:sz w:val="20"/>
              </w:rPr>
            </w:pPr>
          </w:p>
        </w:tc>
        <w:tc>
          <w:tcPr>
            <w:tcW w:w="721" w:type="pct"/>
            <w:shd w:val="clear" w:color="auto" w:fill="808080" w:themeFill="text1" w:themeFillTint="7F"/>
            <w:tcMar>
              <w:left w:w="58" w:type="dxa"/>
              <w:right w:w="58" w:type="dxa"/>
            </w:tcMar>
            <w:vAlign w:val="center"/>
          </w:tcPr>
          <w:p w14:paraId="6812E8DE" w14:textId="77777777" w:rsidR="00B33DC1" w:rsidRPr="0064130D" w:rsidRDefault="00B33DC1" w:rsidP="00E309D8">
            <w:pPr>
              <w:pStyle w:val="Tablecenter"/>
              <w:keepNext/>
              <w:tabs>
                <w:tab w:val="center" w:pos="354"/>
              </w:tabs>
              <w:rPr>
                <w:rFonts w:cs="Arial"/>
                <w:color w:val="FFFFFF" w:themeColor="background1"/>
                <w:sz w:val="20"/>
              </w:rPr>
            </w:pPr>
          </w:p>
        </w:tc>
        <w:tc>
          <w:tcPr>
            <w:tcW w:w="596" w:type="pct"/>
            <w:shd w:val="clear" w:color="auto" w:fill="808080" w:themeFill="text1" w:themeFillTint="7F"/>
            <w:tcMar>
              <w:left w:w="58" w:type="dxa"/>
              <w:right w:w="58" w:type="dxa"/>
            </w:tcMar>
            <w:vAlign w:val="center"/>
          </w:tcPr>
          <w:p w14:paraId="387C6FEE" w14:textId="77777777" w:rsidR="00B33DC1" w:rsidRPr="0064130D" w:rsidRDefault="00B33DC1" w:rsidP="00E309D8">
            <w:pPr>
              <w:pStyle w:val="Tablecenter"/>
              <w:keepNext/>
              <w:tabs>
                <w:tab w:val="center" w:pos="444"/>
              </w:tabs>
              <w:rPr>
                <w:rFonts w:cs="Arial"/>
                <w:color w:val="FFFFFF" w:themeColor="background1"/>
                <w:sz w:val="20"/>
              </w:rPr>
            </w:pPr>
          </w:p>
        </w:tc>
        <w:tc>
          <w:tcPr>
            <w:tcW w:w="721" w:type="pct"/>
            <w:shd w:val="clear" w:color="auto" w:fill="808080" w:themeFill="text1" w:themeFillTint="7F"/>
            <w:vAlign w:val="center"/>
          </w:tcPr>
          <w:p w14:paraId="18DECACA" w14:textId="77777777" w:rsidR="00B33DC1" w:rsidRPr="0064130D" w:rsidRDefault="00B33DC1" w:rsidP="00E309D8">
            <w:pPr>
              <w:pStyle w:val="Tablecenter"/>
              <w:keepNext/>
              <w:tabs>
                <w:tab w:val="center" w:pos="444"/>
              </w:tabs>
              <w:rPr>
                <w:rFonts w:cs="Arial"/>
                <w:color w:val="FFFFFF" w:themeColor="background1"/>
                <w:sz w:val="20"/>
              </w:rPr>
            </w:pPr>
          </w:p>
        </w:tc>
        <w:tc>
          <w:tcPr>
            <w:tcW w:w="596" w:type="pct"/>
            <w:shd w:val="clear" w:color="auto" w:fill="808080" w:themeFill="text1" w:themeFillTint="7F"/>
            <w:vAlign w:val="center"/>
          </w:tcPr>
          <w:p w14:paraId="36166C3E" w14:textId="77777777" w:rsidR="00B33DC1" w:rsidRPr="0064130D" w:rsidRDefault="00B33DC1" w:rsidP="00E309D8">
            <w:pPr>
              <w:pStyle w:val="Tablecenter"/>
              <w:keepNext/>
              <w:tabs>
                <w:tab w:val="center" w:pos="444"/>
              </w:tabs>
              <w:rPr>
                <w:rFonts w:cs="Arial"/>
                <w:color w:val="FFFFFF" w:themeColor="background1"/>
                <w:sz w:val="20"/>
              </w:rPr>
            </w:pPr>
          </w:p>
        </w:tc>
        <w:tc>
          <w:tcPr>
            <w:tcW w:w="722" w:type="pct"/>
            <w:shd w:val="clear" w:color="auto" w:fill="808080" w:themeFill="text1" w:themeFillTint="7F"/>
            <w:vAlign w:val="center"/>
          </w:tcPr>
          <w:p w14:paraId="15435D98" w14:textId="77777777" w:rsidR="00B33DC1" w:rsidRPr="0064130D" w:rsidRDefault="00B33DC1" w:rsidP="00E309D8">
            <w:pPr>
              <w:pStyle w:val="Tablecenter"/>
              <w:keepNext/>
              <w:tabs>
                <w:tab w:val="center" w:pos="444"/>
              </w:tabs>
              <w:rPr>
                <w:rFonts w:cs="Arial"/>
                <w:color w:val="FFFFFF" w:themeColor="background1"/>
                <w:sz w:val="20"/>
              </w:rPr>
            </w:pPr>
          </w:p>
        </w:tc>
      </w:tr>
      <w:tr w:rsidR="00B33DC1" w:rsidRPr="00BC4E4B" w14:paraId="01360C80" w14:textId="77777777" w:rsidTr="003E6A0A">
        <w:trPr>
          <w:trHeight w:val="400"/>
          <w:jc w:val="center"/>
        </w:trPr>
        <w:tc>
          <w:tcPr>
            <w:tcW w:w="865" w:type="pct"/>
            <w:vAlign w:val="center"/>
          </w:tcPr>
          <w:p w14:paraId="0C1590F1"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Own</w:t>
            </w:r>
          </w:p>
        </w:tc>
        <w:tc>
          <w:tcPr>
            <w:tcW w:w="778" w:type="pct"/>
            <w:tcMar>
              <w:left w:w="58" w:type="dxa"/>
              <w:right w:w="58" w:type="dxa"/>
            </w:tcMar>
            <w:vAlign w:val="center"/>
          </w:tcPr>
          <w:p w14:paraId="32662DEA" w14:textId="77777777" w:rsidR="00B33DC1" w:rsidRPr="009A4D22" w:rsidRDefault="00B33DC1" w:rsidP="00E309D8">
            <w:pPr>
              <w:pStyle w:val="Tablecenter"/>
              <w:keepNext/>
              <w:tabs>
                <w:tab w:val="center" w:pos="390"/>
              </w:tabs>
              <w:rPr>
                <w:rFonts w:cs="Arial"/>
                <w:sz w:val="20"/>
              </w:rPr>
            </w:pPr>
            <w:r w:rsidRPr="009A4D22">
              <w:rPr>
                <w:rFonts w:cs="Arial"/>
                <w:color w:val="000000"/>
                <w:sz w:val="20"/>
              </w:rPr>
              <w:t>83%</w:t>
            </w:r>
          </w:p>
        </w:tc>
        <w:tc>
          <w:tcPr>
            <w:tcW w:w="721" w:type="pct"/>
            <w:tcMar>
              <w:left w:w="58" w:type="dxa"/>
              <w:right w:w="58" w:type="dxa"/>
            </w:tcMar>
            <w:vAlign w:val="center"/>
          </w:tcPr>
          <w:p w14:paraId="14FC44F9" w14:textId="77777777" w:rsidR="00B33DC1" w:rsidRPr="009A4D22" w:rsidRDefault="00B33DC1" w:rsidP="00E309D8">
            <w:pPr>
              <w:pStyle w:val="Tablecenter"/>
              <w:keepNext/>
              <w:tabs>
                <w:tab w:val="center" w:pos="354"/>
              </w:tabs>
              <w:rPr>
                <w:rFonts w:cs="Arial"/>
                <w:sz w:val="20"/>
              </w:rPr>
            </w:pPr>
            <w:r w:rsidRPr="009A4D22">
              <w:rPr>
                <w:rFonts w:cs="Arial"/>
                <w:color w:val="000000"/>
                <w:sz w:val="20"/>
              </w:rPr>
              <w:t>83%</w:t>
            </w:r>
          </w:p>
        </w:tc>
        <w:tc>
          <w:tcPr>
            <w:tcW w:w="596" w:type="pct"/>
            <w:tcMar>
              <w:left w:w="58" w:type="dxa"/>
              <w:right w:w="58" w:type="dxa"/>
            </w:tcMar>
            <w:vAlign w:val="center"/>
          </w:tcPr>
          <w:p w14:paraId="2CEECB91"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21%</w:t>
            </w:r>
          </w:p>
        </w:tc>
        <w:tc>
          <w:tcPr>
            <w:tcW w:w="721" w:type="pct"/>
            <w:vAlign w:val="center"/>
          </w:tcPr>
          <w:p w14:paraId="60043B9C"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25%</w:t>
            </w:r>
          </w:p>
        </w:tc>
        <w:tc>
          <w:tcPr>
            <w:tcW w:w="596" w:type="pct"/>
            <w:vAlign w:val="center"/>
          </w:tcPr>
          <w:p w14:paraId="1D6FC9E2"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72%</w:t>
            </w:r>
          </w:p>
        </w:tc>
        <w:tc>
          <w:tcPr>
            <w:tcW w:w="722" w:type="pct"/>
            <w:vAlign w:val="center"/>
          </w:tcPr>
          <w:p w14:paraId="64A0A064"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66%</w:t>
            </w:r>
          </w:p>
        </w:tc>
      </w:tr>
      <w:tr w:rsidR="00B33DC1" w:rsidRPr="00BC4E4B" w14:paraId="4B66E70C" w14:textId="77777777" w:rsidTr="003E6A0A">
        <w:trPr>
          <w:trHeight w:val="400"/>
          <w:jc w:val="center"/>
        </w:trPr>
        <w:tc>
          <w:tcPr>
            <w:tcW w:w="865" w:type="pct"/>
            <w:shd w:val="clear" w:color="auto" w:fill="E5E5E5" w:themeFill="accent1" w:themeFillTint="33"/>
            <w:vAlign w:val="center"/>
          </w:tcPr>
          <w:p w14:paraId="118A3AC2"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Rent</w:t>
            </w:r>
          </w:p>
        </w:tc>
        <w:tc>
          <w:tcPr>
            <w:tcW w:w="778" w:type="pct"/>
            <w:shd w:val="clear" w:color="auto" w:fill="E5E5E5" w:themeFill="accent1" w:themeFillTint="33"/>
            <w:tcMar>
              <w:left w:w="58" w:type="dxa"/>
              <w:right w:w="58" w:type="dxa"/>
            </w:tcMar>
            <w:vAlign w:val="center"/>
          </w:tcPr>
          <w:p w14:paraId="7EFCD70D" w14:textId="77777777" w:rsidR="00B33DC1" w:rsidRPr="009A4D22" w:rsidRDefault="00B33DC1" w:rsidP="00E309D8">
            <w:pPr>
              <w:pStyle w:val="Tablecenter"/>
              <w:keepNext/>
              <w:tabs>
                <w:tab w:val="center" w:pos="390"/>
              </w:tabs>
              <w:rPr>
                <w:rFonts w:cs="Arial"/>
                <w:sz w:val="20"/>
              </w:rPr>
            </w:pPr>
            <w:r w:rsidRPr="009A4D22">
              <w:rPr>
                <w:rFonts w:cs="Arial"/>
                <w:color w:val="000000"/>
                <w:sz w:val="20"/>
              </w:rPr>
              <w:t>17%</w:t>
            </w:r>
          </w:p>
        </w:tc>
        <w:tc>
          <w:tcPr>
            <w:tcW w:w="721" w:type="pct"/>
            <w:shd w:val="clear" w:color="auto" w:fill="E5E5E5" w:themeFill="accent1" w:themeFillTint="33"/>
            <w:tcMar>
              <w:left w:w="58" w:type="dxa"/>
              <w:right w:w="58" w:type="dxa"/>
            </w:tcMar>
            <w:vAlign w:val="center"/>
          </w:tcPr>
          <w:p w14:paraId="44D30A5E" w14:textId="77777777" w:rsidR="00B33DC1" w:rsidRPr="009A4D22" w:rsidRDefault="00B33DC1" w:rsidP="00E309D8">
            <w:pPr>
              <w:pStyle w:val="Tablecenter"/>
              <w:keepNext/>
              <w:tabs>
                <w:tab w:val="center" w:pos="354"/>
              </w:tabs>
              <w:rPr>
                <w:rFonts w:cs="Arial"/>
                <w:sz w:val="20"/>
              </w:rPr>
            </w:pPr>
            <w:r w:rsidRPr="009A4D22">
              <w:rPr>
                <w:rFonts w:cs="Arial"/>
                <w:color w:val="000000"/>
                <w:sz w:val="20"/>
              </w:rPr>
              <w:t>17%</w:t>
            </w:r>
          </w:p>
        </w:tc>
        <w:tc>
          <w:tcPr>
            <w:tcW w:w="596" w:type="pct"/>
            <w:shd w:val="clear" w:color="auto" w:fill="E5E5E5" w:themeFill="accent1" w:themeFillTint="33"/>
            <w:tcMar>
              <w:left w:w="58" w:type="dxa"/>
              <w:right w:w="58" w:type="dxa"/>
            </w:tcMar>
            <w:vAlign w:val="center"/>
          </w:tcPr>
          <w:p w14:paraId="6F4184F3"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79%</w:t>
            </w:r>
          </w:p>
        </w:tc>
        <w:tc>
          <w:tcPr>
            <w:tcW w:w="721" w:type="pct"/>
            <w:shd w:val="clear" w:color="auto" w:fill="E5E5E5" w:themeFill="accent1" w:themeFillTint="33"/>
            <w:vAlign w:val="center"/>
          </w:tcPr>
          <w:p w14:paraId="3F963F16"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75%</w:t>
            </w:r>
          </w:p>
        </w:tc>
        <w:tc>
          <w:tcPr>
            <w:tcW w:w="596" w:type="pct"/>
            <w:shd w:val="clear" w:color="auto" w:fill="E5E5E5" w:themeFill="accent1" w:themeFillTint="33"/>
            <w:vAlign w:val="center"/>
          </w:tcPr>
          <w:p w14:paraId="01FEFC8C"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28%</w:t>
            </w:r>
          </w:p>
        </w:tc>
        <w:tc>
          <w:tcPr>
            <w:tcW w:w="722" w:type="pct"/>
            <w:shd w:val="clear" w:color="auto" w:fill="E5E5E5" w:themeFill="accent1" w:themeFillTint="33"/>
            <w:vAlign w:val="center"/>
          </w:tcPr>
          <w:p w14:paraId="2E2B3A43"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34%</w:t>
            </w:r>
          </w:p>
        </w:tc>
      </w:tr>
      <w:tr w:rsidR="00B33DC1" w:rsidRPr="00BC4E4B" w14:paraId="2F71EBE2" w14:textId="77777777" w:rsidTr="003E6A0A">
        <w:trPr>
          <w:trHeight w:val="400"/>
          <w:jc w:val="center"/>
        </w:trPr>
        <w:tc>
          <w:tcPr>
            <w:tcW w:w="865" w:type="pct"/>
            <w:shd w:val="clear" w:color="auto" w:fill="808080" w:themeFill="text1" w:themeFillTint="7F"/>
            <w:tcMar>
              <w:left w:w="58" w:type="dxa"/>
              <w:right w:w="58" w:type="dxa"/>
            </w:tcMar>
            <w:vAlign w:val="center"/>
          </w:tcPr>
          <w:p w14:paraId="45BA8582" w14:textId="77777777" w:rsidR="00B33DC1" w:rsidRPr="009A4D22" w:rsidRDefault="00B33DC1" w:rsidP="00E309D8">
            <w:pPr>
              <w:keepNext/>
              <w:tabs>
                <w:tab w:val="decimal" w:pos="354"/>
                <w:tab w:val="decimal" w:pos="390"/>
                <w:tab w:val="decimal" w:pos="444"/>
              </w:tabs>
              <w:spacing w:after="0" w:line="280" w:lineRule="exact"/>
              <w:jc w:val="left"/>
              <w:rPr>
                <w:rFonts w:cs="Arial"/>
                <w:b/>
                <w:sz w:val="20"/>
                <w:szCs w:val="20"/>
              </w:rPr>
            </w:pPr>
            <w:r w:rsidRPr="009A4D22">
              <w:rPr>
                <w:rFonts w:cs="Arial"/>
                <w:b/>
                <w:color w:val="FFFFFF" w:themeColor="background1"/>
                <w:sz w:val="20"/>
                <w:szCs w:val="20"/>
              </w:rPr>
              <w:t>Residency</w:t>
            </w:r>
          </w:p>
        </w:tc>
        <w:tc>
          <w:tcPr>
            <w:tcW w:w="778" w:type="pct"/>
            <w:shd w:val="clear" w:color="auto" w:fill="808080" w:themeFill="text1" w:themeFillTint="7F"/>
            <w:vAlign w:val="center"/>
          </w:tcPr>
          <w:p w14:paraId="1FA0B760" w14:textId="77777777" w:rsidR="00B33DC1" w:rsidRPr="009A4D22" w:rsidRDefault="00B33DC1" w:rsidP="00E309D8">
            <w:pPr>
              <w:keepNext/>
              <w:tabs>
                <w:tab w:val="decimal" w:pos="354"/>
                <w:tab w:val="decimal" w:pos="390"/>
                <w:tab w:val="decimal" w:pos="444"/>
              </w:tabs>
              <w:spacing w:after="0" w:line="280" w:lineRule="exact"/>
              <w:jc w:val="center"/>
              <w:rPr>
                <w:rFonts w:cs="Arial"/>
                <w:b/>
                <w:sz w:val="20"/>
                <w:szCs w:val="20"/>
              </w:rPr>
            </w:pPr>
          </w:p>
        </w:tc>
        <w:tc>
          <w:tcPr>
            <w:tcW w:w="721" w:type="pct"/>
            <w:shd w:val="clear" w:color="auto" w:fill="808080" w:themeFill="text1" w:themeFillTint="7F"/>
            <w:vAlign w:val="center"/>
          </w:tcPr>
          <w:p w14:paraId="73A7ADF8" w14:textId="77777777" w:rsidR="00B33DC1" w:rsidRPr="009A4D22" w:rsidRDefault="00B33DC1" w:rsidP="00E309D8">
            <w:pPr>
              <w:keepNext/>
              <w:tabs>
                <w:tab w:val="decimal" w:pos="354"/>
                <w:tab w:val="decimal" w:pos="390"/>
                <w:tab w:val="decimal" w:pos="444"/>
              </w:tabs>
              <w:spacing w:after="0" w:line="280" w:lineRule="exact"/>
              <w:jc w:val="center"/>
              <w:rPr>
                <w:rFonts w:cs="Arial"/>
                <w:b/>
                <w:sz w:val="20"/>
                <w:szCs w:val="20"/>
              </w:rPr>
            </w:pPr>
          </w:p>
        </w:tc>
        <w:tc>
          <w:tcPr>
            <w:tcW w:w="596" w:type="pct"/>
            <w:shd w:val="clear" w:color="auto" w:fill="808080" w:themeFill="text1" w:themeFillTint="7F"/>
            <w:vAlign w:val="center"/>
          </w:tcPr>
          <w:p w14:paraId="02CA09F8" w14:textId="77777777" w:rsidR="00B33DC1" w:rsidRPr="009A4D22" w:rsidRDefault="00B33DC1" w:rsidP="00E309D8">
            <w:pPr>
              <w:keepNext/>
              <w:tabs>
                <w:tab w:val="decimal" w:pos="354"/>
                <w:tab w:val="decimal" w:pos="390"/>
                <w:tab w:val="decimal" w:pos="444"/>
              </w:tabs>
              <w:spacing w:after="0" w:line="280" w:lineRule="exact"/>
              <w:jc w:val="center"/>
              <w:rPr>
                <w:rFonts w:cs="Arial"/>
                <w:b/>
                <w:sz w:val="20"/>
                <w:szCs w:val="20"/>
              </w:rPr>
            </w:pPr>
          </w:p>
        </w:tc>
        <w:tc>
          <w:tcPr>
            <w:tcW w:w="721" w:type="pct"/>
            <w:shd w:val="clear" w:color="auto" w:fill="808080" w:themeFill="text1" w:themeFillTint="7F"/>
            <w:vAlign w:val="center"/>
          </w:tcPr>
          <w:p w14:paraId="1BED20C6" w14:textId="77777777" w:rsidR="00B33DC1" w:rsidRPr="009A4D22" w:rsidRDefault="00B33DC1" w:rsidP="00E309D8">
            <w:pPr>
              <w:keepNext/>
              <w:tabs>
                <w:tab w:val="decimal" w:pos="354"/>
                <w:tab w:val="decimal" w:pos="390"/>
                <w:tab w:val="decimal" w:pos="444"/>
              </w:tabs>
              <w:spacing w:after="0" w:line="280" w:lineRule="exact"/>
              <w:jc w:val="center"/>
              <w:rPr>
                <w:rFonts w:cs="Arial"/>
                <w:color w:val="FFFFFF" w:themeColor="background1"/>
                <w:sz w:val="20"/>
                <w:szCs w:val="20"/>
              </w:rPr>
            </w:pPr>
          </w:p>
        </w:tc>
        <w:tc>
          <w:tcPr>
            <w:tcW w:w="596" w:type="pct"/>
            <w:shd w:val="clear" w:color="auto" w:fill="808080" w:themeFill="text1" w:themeFillTint="7F"/>
            <w:vAlign w:val="center"/>
          </w:tcPr>
          <w:p w14:paraId="730F0FD0" w14:textId="77777777" w:rsidR="00B33DC1" w:rsidRPr="009A4D22" w:rsidRDefault="00B33DC1" w:rsidP="00E309D8">
            <w:pPr>
              <w:keepNext/>
              <w:tabs>
                <w:tab w:val="decimal" w:pos="354"/>
                <w:tab w:val="decimal" w:pos="390"/>
                <w:tab w:val="decimal" w:pos="444"/>
              </w:tabs>
              <w:spacing w:after="0" w:line="280" w:lineRule="exact"/>
              <w:jc w:val="center"/>
              <w:rPr>
                <w:rFonts w:cs="Arial"/>
                <w:color w:val="FFFFFF" w:themeColor="background1"/>
                <w:sz w:val="20"/>
                <w:szCs w:val="20"/>
              </w:rPr>
            </w:pPr>
          </w:p>
        </w:tc>
        <w:tc>
          <w:tcPr>
            <w:tcW w:w="722" w:type="pct"/>
            <w:shd w:val="clear" w:color="auto" w:fill="808080" w:themeFill="text1" w:themeFillTint="7F"/>
            <w:vAlign w:val="center"/>
          </w:tcPr>
          <w:p w14:paraId="23DEA523" w14:textId="77777777" w:rsidR="00B33DC1" w:rsidRPr="009A4D22" w:rsidRDefault="00B33DC1" w:rsidP="00E309D8">
            <w:pPr>
              <w:keepNext/>
              <w:tabs>
                <w:tab w:val="decimal" w:pos="354"/>
                <w:tab w:val="decimal" w:pos="390"/>
                <w:tab w:val="decimal" w:pos="444"/>
              </w:tabs>
              <w:spacing w:after="0" w:line="280" w:lineRule="exact"/>
              <w:jc w:val="center"/>
              <w:rPr>
                <w:rFonts w:cs="Arial"/>
                <w:color w:val="FFFFFF" w:themeColor="background1"/>
                <w:sz w:val="20"/>
                <w:szCs w:val="20"/>
              </w:rPr>
            </w:pPr>
          </w:p>
        </w:tc>
      </w:tr>
      <w:tr w:rsidR="00B33DC1" w:rsidRPr="00BC4E4B" w14:paraId="517D1ECA" w14:textId="77777777" w:rsidTr="003E6A0A">
        <w:trPr>
          <w:trHeight w:val="400"/>
          <w:jc w:val="center"/>
        </w:trPr>
        <w:tc>
          <w:tcPr>
            <w:tcW w:w="865" w:type="pct"/>
            <w:vAlign w:val="center"/>
          </w:tcPr>
          <w:p w14:paraId="40731179"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Primary</w:t>
            </w:r>
          </w:p>
        </w:tc>
        <w:tc>
          <w:tcPr>
            <w:tcW w:w="778" w:type="pct"/>
            <w:tcMar>
              <w:left w:w="58" w:type="dxa"/>
              <w:right w:w="58" w:type="dxa"/>
            </w:tcMar>
            <w:vAlign w:val="center"/>
          </w:tcPr>
          <w:p w14:paraId="197216AB" w14:textId="77777777" w:rsidR="00B33DC1" w:rsidRPr="009A4D22" w:rsidRDefault="00B33DC1" w:rsidP="00E309D8">
            <w:pPr>
              <w:pStyle w:val="Tablecenter"/>
              <w:keepNext/>
              <w:tabs>
                <w:tab w:val="center" w:pos="390"/>
              </w:tabs>
              <w:rPr>
                <w:rFonts w:cs="Arial"/>
                <w:sz w:val="20"/>
              </w:rPr>
            </w:pPr>
            <w:r w:rsidRPr="009A4D22">
              <w:rPr>
                <w:rFonts w:cs="Arial"/>
                <w:color w:val="000000"/>
                <w:sz w:val="20"/>
              </w:rPr>
              <w:t>98%</w:t>
            </w:r>
          </w:p>
        </w:tc>
        <w:tc>
          <w:tcPr>
            <w:tcW w:w="721" w:type="pct"/>
            <w:tcMar>
              <w:left w:w="58" w:type="dxa"/>
              <w:right w:w="58" w:type="dxa"/>
            </w:tcMar>
            <w:vAlign w:val="center"/>
          </w:tcPr>
          <w:p w14:paraId="48DC4B14" w14:textId="77777777" w:rsidR="00B33DC1" w:rsidRPr="009A4D22" w:rsidRDefault="00B33DC1" w:rsidP="00E309D8">
            <w:pPr>
              <w:pStyle w:val="Tablecenter"/>
              <w:keepNext/>
              <w:tabs>
                <w:tab w:val="center" w:pos="354"/>
              </w:tabs>
              <w:rPr>
                <w:rFonts w:cs="Arial"/>
                <w:sz w:val="20"/>
              </w:rPr>
            </w:pPr>
            <w:r w:rsidRPr="009A4D22">
              <w:rPr>
                <w:rFonts w:cs="Arial"/>
                <w:color w:val="000000"/>
                <w:sz w:val="20"/>
              </w:rPr>
              <w:t>98%</w:t>
            </w:r>
          </w:p>
        </w:tc>
        <w:tc>
          <w:tcPr>
            <w:tcW w:w="596" w:type="pct"/>
            <w:tcMar>
              <w:left w:w="58" w:type="dxa"/>
              <w:right w:w="58" w:type="dxa"/>
            </w:tcMar>
            <w:vAlign w:val="center"/>
          </w:tcPr>
          <w:p w14:paraId="46391781"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98%</w:t>
            </w:r>
          </w:p>
        </w:tc>
        <w:tc>
          <w:tcPr>
            <w:tcW w:w="721" w:type="pct"/>
            <w:vAlign w:val="center"/>
          </w:tcPr>
          <w:p w14:paraId="17479685"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97%</w:t>
            </w:r>
          </w:p>
        </w:tc>
        <w:tc>
          <w:tcPr>
            <w:tcW w:w="596" w:type="pct"/>
            <w:vAlign w:val="center"/>
          </w:tcPr>
          <w:p w14:paraId="306619F3"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98%</w:t>
            </w:r>
          </w:p>
        </w:tc>
        <w:tc>
          <w:tcPr>
            <w:tcW w:w="722" w:type="pct"/>
            <w:vAlign w:val="center"/>
          </w:tcPr>
          <w:p w14:paraId="57FE4A81"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98%</w:t>
            </w:r>
          </w:p>
        </w:tc>
      </w:tr>
      <w:tr w:rsidR="00B33DC1" w:rsidRPr="00BC4E4B" w14:paraId="3296E79F" w14:textId="77777777" w:rsidTr="003E6A0A">
        <w:trPr>
          <w:trHeight w:val="400"/>
          <w:jc w:val="center"/>
        </w:trPr>
        <w:tc>
          <w:tcPr>
            <w:tcW w:w="865" w:type="pct"/>
            <w:shd w:val="clear" w:color="auto" w:fill="E5E5E5" w:themeFill="accent1" w:themeFillTint="33"/>
            <w:vAlign w:val="center"/>
          </w:tcPr>
          <w:p w14:paraId="481302C0"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Secondary</w:t>
            </w:r>
          </w:p>
        </w:tc>
        <w:tc>
          <w:tcPr>
            <w:tcW w:w="778" w:type="pct"/>
            <w:shd w:val="clear" w:color="auto" w:fill="E5E5E5" w:themeFill="accent1" w:themeFillTint="33"/>
            <w:tcMar>
              <w:left w:w="58" w:type="dxa"/>
              <w:right w:w="58" w:type="dxa"/>
            </w:tcMar>
            <w:vAlign w:val="center"/>
          </w:tcPr>
          <w:p w14:paraId="1C5D51A6" w14:textId="77777777" w:rsidR="00B33DC1" w:rsidRPr="009A4D22" w:rsidRDefault="00B33DC1" w:rsidP="00E309D8">
            <w:pPr>
              <w:pStyle w:val="Tablecenter"/>
              <w:keepNext/>
              <w:tabs>
                <w:tab w:val="center" w:pos="390"/>
              </w:tabs>
              <w:rPr>
                <w:rFonts w:cs="Arial"/>
                <w:sz w:val="20"/>
              </w:rPr>
            </w:pPr>
            <w:r w:rsidRPr="009A4D22">
              <w:rPr>
                <w:rFonts w:cs="Arial"/>
                <w:color w:val="000000"/>
                <w:sz w:val="20"/>
              </w:rPr>
              <w:t>2%</w:t>
            </w:r>
          </w:p>
        </w:tc>
        <w:tc>
          <w:tcPr>
            <w:tcW w:w="721" w:type="pct"/>
            <w:shd w:val="clear" w:color="auto" w:fill="E5E5E5" w:themeFill="accent1" w:themeFillTint="33"/>
            <w:tcMar>
              <w:left w:w="58" w:type="dxa"/>
              <w:right w:w="58" w:type="dxa"/>
            </w:tcMar>
            <w:vAlign w:val="center"/>
          </w:tcPr>
          <w:p w14:paraId="4312153C" w14:textId="77777777" w:rsidR="00B33DC1" w:rsidRPr="009A4D22" w:rsidRDefault="00B33DC1" w:rsidP="00E309D8">
            <w:pPr>
              <w:pStyle w:val="Tablecenter"/>
              <w:keepNext/>
              <w:tabs>
                <w:tab w:val="center" w:pos="354"/>
              </w:tabs>
              <w:rPr>
                <w:rFonts w:cs="Arial"/>
                <w:sz w:val="20"/>
              </w:rPr>
            </w:pPr>
            <w:r w:rsidRPr="009A4D22">
              <w:rPr>
                <w:rFonts w:cs="Arial"/>
                <w:color w:val="000000"/>
                <w:sz w:val="20"/>
              </w:rPr>
              <w:t>2%</w:t>
            </w:r>
          </w:p>
        </w:tc>
        <w:tc>
          <w:tcPr>
            <w:tcW w:w="596" w:type="pct"/>
            <w:shd w:val="clear" w:color="auto" w:fill="E5E5E5" w:themeFill="accent1" w:themeFillTint="33"/>
            <w:tcMar>
              <w:left w:w="58" w:type="dxa"/>
              <w:right w:w="58" w:type="dxa"/>
            </w:tcMar>
            <w:vAlign w:val="center"/>
          </w:tcPr>
          <w:p w14:paraId="27C58706"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2%</w:t>
            </w:r>
          </w:p>
        </w:tc>
        <w:tc>
          <w:tcPr>
            <w:tcW w:w="721" w:type="pct"/>
            <w:shd w:val="clear" w:color="auto" w:fill="E5E5E5" w:themeFill="accent1" w:themeFillTint="33"/>
            <w:vAlign w:val="center"/>
          </w:tcPr>
          <w:p w14:paraId="5FD9BE0E"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3%</w:t>
            </w:r>
          </w:p>
        </w:tc>
        <w:tc>
          <w:tcPr>
            <w:tcW w:w="596" w:type="pct"/>
            <w:shd w:val="clear" w:color="auto" w:fill="E5E5E5" w:themeFill="accent1" w:themeFillTint="33"/>
            <w:vAlign w:val="center"/>
          </w:tcPr>
          <w:p w14:paraId="3F5D06DD"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2%</w:t>
            </w:r>
          </w:p>
        </w:tc>
        <w:tc>
          <w:tcPr>
            <w:tcW w:w="722" w:type="pct"/>
            <w:shd w:val="clear" w:color="auto" w:fill="E5E5E5" w:themeFill="accent1" w:themeFillTint="33"/>
            <w:vAlign w:val="center"/>
          </w:tcPr>
          <w:p w14:paraId="6EDD15B6"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2%</w:t>
            </w:r>
          </w:p>
        </w:tc>
      </w:tr>
      <w:tr w:rsidR="00B33DC1" w:rsidRPr="00BC4E4B" w14:paraId="1824B330" w14:textId="77777777" w:rsidTr="003E6A0A">
        <w:trPr>
          <w:trHeight w:val="400"/>
          <w:jc w:val="center"/>
        </w:trPr>
        <w:tc>
          <w:tcPr>
            <w:tcW w:w="865" w:type="pct"/>
            <w:shd w:val="clear" w:color="auto" w:fill="808080" w:themeFill="text1" w:themeFillTint="7F"/>
            <w:vAlign w:val="center"/>
          </w:tcPr>
          <w:p w14:paraId="62408604" w14:textId="77777777" w:rsidR="00B33DC1" w:rsidRPr="009A4D22" w:rsidRDefault="00B33DC1" w:rsidP="00E309D8">
            <w:pPr>
              <w:keepNext/>
              <w:spacing w:after="0" w:line="280" w:lineRule="exact"/>
              <w:jc w:val="left"/>
              <w:rPr>
                <w:rFonts w:cs="Arial"/>
                <w:sz w:val="20"/>
                <w:szCs w:val="20"/>
              </w:rPr>
            </w:pPr>
            <w:r w:rsidRPr="009A4D22">
              <w:rPr>
                <w:rFonts w:cs="Arial"/>
                <w:b/>
                <w:color w:val="FFFFFF" w:themeColor="background1"/>
                <w:sz w:val="20"/>
                <w:szCs w:val="20"/>
              </w:rPr>
              <w:t>Years</w:t>
            </w:r>
            <w:r w:rsidRPr="009A4D22">
              <w:rPr>
                <w:rFonts w:cs="Arial"/>
                <w:b/>
                <w:bCs/>
                <w:color w:val="FFFFFF" w:themeColor="background1"/>
                <w:sz w:val="20"/>
                <w:szCs w:val="20"/>
              </w:rPr>
              <w:t xml:space="preserve"> in Home</w:t>
            </w:r>
          </w:p>
        </w:tc>
        <w:tc>
          <w:tcPr>
            <w:tcW w:w="778" w:type="pct"/>
            <w:shd w:val="clear" w:color="auto" w:fill="808080" w:themeFill="text1" w:themeFillTint="7F"/>
            <w:tcMar>
              <w:left w:w="58" w:type="dxa"/>
              <w:right w:w="58" w:type="dxa"/>
            </w:tcMar>
            <w:vAlign w:val="center"/>
          </w:tcPr>
          <w:p w14:paraId="60623DB0" w14:textId="77777777" w:rsidR="00B33DC1" w:rsidRPr="009A4D22" w:rsidRDefault="00B33DC1" w:rsidP="00E309D8">
            <w:pPr>
              <w:pStyle w:val="Tablecenter"/>
              <w:keepNext/>
              <w:tabs>
                <w:tab w:val="center" w:pos="390"/>
              </w:tabs>
              <w:rPr>
                <w:rFonts w:cs="Arial"/>
                <w:b/>
                <w:color w:val="000000"/>
                <w:sz w:val="20"/>
              </w:rPr>
            </w:pPr>
          </w:p>
        </w:tc>
        <w:tc>
          <w:tcPr>
            <w:tcW w:w="721" w:type="pct"/>
            <w:shd w:val="clear" w:color="auto" w:fill="808080" w:themeFill="text1" w:themeFillTint="7F"/>
            <w:tcMar>
              <w:left w:w="58" w:type="dxa"/>
              <w:right w:w="58" w:type="dxa"/>
            </w:tcMar>
            <w:vAlign w:val="center"/>
          </w:tcPr>
          <w:p w14:paraId="33E57AE8" w14:textId="77777777" w:rsidR="00B33DC1" w:rsidRPr="009A4D22" w:rsidRDefault="00B33DC1" w:rsidP="00E309D8">
            <w:pPr>
              <w:pStyle w:val="Tablecenter"/>
              <w:keepNext/>
              <w:tabs>
                <w:tab w:val="center" w:pos="354"/>
              </w:tabs>
              <w:rPr>
                <w:rFonts w:cs="Arial"/>
                <w:b/>
                <w:color w:val="000000"/>
                <w:sz w:val="20"/>
              </w:rPr>
            </w:pPr>
          </w:p>
        </w:tc>
        <w:tc>
          <w:tcPr>
            <w:tcW w:w="596" w:type="pct"/>
            <w:shd w:val="clear" w:color="auto" w:fill="808080" w:themeFill="text1" w:themeFillTint="7F"/>
            <w:tcMar>
              <w:left w:w="58" w:type="dxa"/>
              <w:right w:w="58" w:type="dxa"/>
            </w:tcMar>
            <w:vAlign w:val="center"/>
          </w:tcPr>
          <w:p w14:paraId="05A8D453" w14:textId="77777777" w:rsidR="00B33DC1" w:rsidRPr="009A4D22" w:rsidRDefault="00B33DC1" w:rsidP="00E309D8">
            <w:pPr>
              <w:pStyle w:val="Tablecenter"/>
              <w:keepNext/>
              <w:tabs>
                <w:tab w:val="center" w:pos="444"/>
              </w:tabs>
              <w:rPr>
                <w:rFonts w:cs="Arial"/>
                <w:b/>
                <w:color w:val="000000"/>
                <w:sz w:val="20"/>
              </w:rPr>
            </w:pPr>
          </w:p>
        </w:tc>
        <w:tc>
          <w:tcPr>
            <w:tcW w:w="721" w:type="pct"/>
            <w:shd w:val="clear" w:color="auto" w:fill="808080" w:themeFill="text1" w:themeFillTint="7F"/>
            <w:vAlign w:val="center"/>
          </w:tcPr>
          <w:p w14:paraId="38E636EA" w14:textId="77777777" w:rsidR="00B33DC1" w:rsidRPr="009A4D22" w:rsidRDefault="00B33DC1" w:rsidP="00E309D8">
            <w:pPr>
              <w:pStyle w:val="Tablecenter"/>
              <w:keepNext/>
              <w:tabs>
                <w:tab w:val="center" w:pos="444"/>
              </w:tabs>
              <w:rPr>
                <w:rFonts w:cs="Arial"/>
                <w:b/>
                <w:color w:val="000000"/>
                <w:sz w:val="20"/>
              </w:rPr>
            </w:pPr>
          </w:p>
        </w:tc>
        <w:tc>
          <w:tcPr>
            <w:tcW w:w="596" w:type="pct"/>
            <w:shd w:val="clear" w:color="auto" w:fill="808080" w:themeFill="text1" w:themeFillTint="7F"/>
            <w:vAlign w:val="center"/>
          </w:tcPr>
          <w:p w14:paraId="72D582C6" w14:textId="77777777" w:rsidR="00B33DC1" w:rsidRPr="009A4D22" w:rsidRDefault="00B33DC1" w:rsidP="00E309D8">
            <w:pPr>
              <w:pStyle w:val="Tablecenter"/>
              <w:keepNext/>
              <w:tabs>
                <w:tab w:val="center" w:pos="444"/>
              </w:tabs>
              <w:rPr>
                <w:rFonts w:cs="Arial"/>
                <w:b/>
                <w:color w:val="000000"/>
                <w:sz w:val="20"/>
              </w:rPr>
            </w:pPr>
          </w:p>
        </w:tc>
        <w:tc>
          <w:tcPr>
            <w:tcW w:w="722" w:type="pct"/>
            <w:shd w:val="clear" w:color="auto" w:fill="808080" w:themeFill="text1" w:themeFillTint="7F"/>
            <w:vAlign w:val="center"/>
          </w:tcPr>
          <w:p w14:paraId="0406E8FC" w14:textId="77777777" w:rsidR="00B33DC1" w:rsidRPr="009A4D22" w:rsidRDefault="00B33DC1" w:rsidP="00E309D8">
            <w:pPr>
              <w:pStyle w:val="Tablecenter"/>
              <w:keepNext/>
              <w:tabs>
                <w:tab w:val="center" w:pos="444"/>
              </w:tabs>
              <w:rPr>
                <w:rFonts w:cs="Arial"/>
                <w:b/>
                <w:color w:val="000000"/>
                <w:sz w:val="20"/>
              </w:rPr>
            </w:pPr>
          </w:p>
        </w:tc>
      </w:tr>
      <w:tr w:rsidR="00B33DC1" w:rsidRPr="00BC4E4B" w14:paraId="21E2A5AA" w14:textId="77777777" w:rsidTr="003E6A0A">
        <w:trPr>
          <w:trHeight w:val="400"/>
          <w:jc w:val="center"/>
        </w:trPr>
        <w:tc>
          <w:tcPr>
            <w:tcW w:w="865" w:type="pct"/>
            <w:shd w:val="clear" w:color="auto" w:fill="FFFFFF" w:themeFill="background1"/>
            <w:vAlign w:val="center"/>
          </w:tcPr>
          <w:p w14:paraId="52FAEF49"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Average</w:t>
            </w:r>
            <w:r w:rsidRPr="009A4D22">
              <w:rPr>
                <w:rFonts w:cs="Arial"/>
                <w:b/>
                <w:sz w:val="20"/>
                <w:szCs w:val="20"/>
                <w:vertAlign w:val="superscript"/>
              </w:rPr>
              <w:t>1</w:t>
            </w:r>
          </w:p>
        </w:tc>
        <w:tc>
          <w:tcPr>
            <w:tcW w:w="778" w:type="pct"/>
            <w:shd w:val="clear" w:color="auto" w:fill="FFFFFF" w:themeFill="background1"/>
            <w:tcMar>
              <w:left w:w="58" w:type="dxa"/>
              <w:right w:w="58" w:type="dxa"/>
            </w:tcMar>
            <w:vAlign w:val="center"/>
          </w:tcPr>
          <w:p w14:paraId="7FBA9BDB" w14:textId="77777777" w:rsidR="00B33DC1" w:rsidRPr="00E737CC" w:rsidRDefault="00B33DC1" w:rsidP="00E309D8">
            <w:pPr>
              <w:pStyle w:val="Tablecenter"/>
              <w:keepNext/>
              <w:tabs>
                <w:tab w:val="center" w:pos="390"/>
              </w:tabs>
              <w:rPr>
                <w:rFonts w:cs="Arial"/>
                <w:color w:val="000000"/>
                <w:sz w:val="20"/>
              </w:rPr>
            </w:pPr>
            <w:r w:rsidRPr="00E737CC">
              <w:rPr>
                <w:rFonts w:cs="Arial"/>
                <w:bCs/>
                <w:color w:val="000000"/>
                <w:sz w:val="20"/>
              </w:rPr>
              <w:t>19.</w:t>
            </w:r>
            <w:r>
              <w:rPr>
                <w:rFonts w:cs="Arial"/>
                <w:bCs/>
                <w:color w:val="000000"/>
                <w:sz w:val="20"/>
              </w:rPr>
              <w:t>2</w:t>
            </w:r>
          </w:p>
        </w:tc>
        <w:tc>
          <w:tcPr>
            <w:tcW w:w="721" w:type="pct"/>
            <w:shd w:val="clear" w:color="auto" w:fill="FFFFFF" w:themeFill="background1"/>
            <w:tcMar>
              <w:left w:w="58" w:type="dxa"/>
              <w:right w:w="58" w:type="dxa"/>
            </w:tcMar>
            <w:vAlign w:val="center"/>
          </w:tcPr>
          <w:p w14:paraId="34FA26AE" w14:textId="77777777" w:rsidR="00B33DC1" w:rsidRPr="00E737CC" w:rsidRDefault="00B33DC1" w:rsidP="00E309D8">
            <w:pPr>
              <w:pStyle w:val="Tablecenter"/>
              <w:keepNext/>
              <w:tabs>
                <w:tab w:val="center" w:pos="354"/>
              </w:tabs>
              <w:rPr>
                <w:rFonts w:cs="Arial"/>
                <w:color w:val="000000"/>
                <w:sz w:val="20"/>
              </w:rPr>
            </w:pPr>
            <w:r>
              <w:rPr>
                <w:rFonts w:cs="Arial"/>
                <w:bCs/>
                <w:color w:val="000000"/>
                <w:sz w:val="20"/>
              </w:rPr>
              <w:t>18.9</w:t>
            </w:r>
          </w:p>
        </w:tc>
        <w:tc>
          <w:tcPr>
            <w:tcW w:w="596" w:type="pct"/>
            <w:shd w:val="clear" w:color="auto" w:fill="FFFFFF" w:themeFill="background1"/>
            <w:tcMar>
              <w:left w:w="58" w:type="dxa"/>
              <w:right w:w="58" w:type="dxa"/>
            </w:tcMar>
            <w:vAlign w:val="center"/>
          </w:tcPr>
          <w:p w14:paraId="7BAAC071" w14:textId="77777777" w:rsidR="00B33DC1" w:rsidRPr="00E737CC" w:rsidRDefault="00B33DC1" w:rsidP="00E309D8">
            <w:pPr>
              <w:pStyle w:val="Tablecenter"/>
              <w:keepNext/>
              <w:tabs>
                <w:tab w:val="center" w:pos="444"/>
              </w:tabs>
              <w:rPr>
                <w:rFonts w:cs="Arial"/>
                <w:color w:val="000000"/>
                <w:sz w:val="20"/>
              </w:rPr>
            </w:pPr>
            <w:r w:rsidRPr="00E737CC">
              <w:rPr>
                <w:rFonts w:cs="Arial"/>
                <w:bCs/>
                <w:color w:val="000000"/>
                <w:sz w:val="20"/>
              </w:rPr>
              <w:t>7.6</w:t>
            </w:r>
          </w:p>
        </w:tc>
        <w:tc>
          <w:tcPr>
            <w:tcW w:w="721" w:type="pct"/>
            <w:shd w:val="clear" w:color="auto" w:fill="FFFFFF" w:themeFill="background1"/>
            <w:vAlign w:val="center"/>
          </w:tcPr>
          <w:p w14:paraId="60A5AA15" w14:textId="77777777" w:rsidR="00B33DC1" w:rsidRPr="00E737CC" w:rsidRDefault="00B33DC1" w:rsidP="00E309D8">
            <w:pPr>
              <w:pStyle w:val="Tablecenter"/>
              <w:keepNext/>
              <w:tabs>
                <w:tab w:val="center" w:pos="444"/>
              </w:tabs>
              <w:rPr>
                <w:rFonts w:cs="Arial"/>
                <w:color w:val="000000"/>
                <w:sz w:val="20"/>
              </w:rPr>
            </w:pPr>
            <w:r w:rsidRPr="00E737CC">
              <w:rPr>
                <w:rFonts w:cs="Arial"/>
                <w:bCs/>
                <w:color w:val="000000"/>
                <w:sz w:val="20"/>
              </w:rPr>
              <w:t>7.3</w:t>
            </w:r>
          </w:p>
        </w:tc>
        <w:tc>
          <w:tcPr>
            <w:tcW w:w="596" w:type="pct"/>
            <w:shd w:val="clear" w:color="auto" w:fill="FFFFFF" w:themeFill="background1"/>
            <w:vAlign w:val="center"/>
          </w:tcPr>
          <w:p w14:paraId="4E7ACB5C" w14:textId="77777777" w:rsidR="00B33DC1" w:rsidRPr="00E737CC" w:rsidRDefault="00B33DC1" w:rsidP="00E309D8">
            <w:pPr>
              <w:pStyle w:val="Tablecenter"/>
              <w:keepNext/>
              <w:tabs>
                <w:tab w:val="center" w:pos="444"/>
              </w:tabs>
              <w:rPr>
                <w:rFonts w:cs="Arial"/>
                <w:color w:val="000000"/>
                <w:sz w:val="20"/>
              </w:rPr>
            </w:pPr>
            <w:r w:rsidRPr="00E737CC">
              <w:rPr>
                <w:rFonts w:cs="Arial"/>
                <w:bCs/>
                <w:color w:val="000000"/>
                <w:sz w:val="20"/>
              </w:rPr>
              <w:t>17.</w:t>
            </w:r>
            <w:r>
              <w:rPr>
                <w:rFonts w:cs="Arial"/>
                <w:bCs/>
                <w:color w:val="000000"/>
                <w:sz w:val="20"/>
              </w:rPr>
              <w:t>2</w:t>
            </w:r>
          </w:p>
        </w:tc>
        <w:tc>
          <w:tcPr>
            <w:tcW w:w="722" w:type="pct"/>
            <w:shd w:val="clear" w:color="auto" w:fill="FFFFFF" w:themeFill="background1"/>
            <w:vAlign w:val="center"/>
          </w:tcPr>
          <w:p w14:paraId="57D85932" w14:textId="77777777" w:rsidR="00B33DC1" w:rsidRPr="00E737CC" w:rsidRDefault="00B33DC1" w:rsidP="00E309D8">
            <w:pPr>
              <w:pStyle w:val="Tablecenter"/>
              <w:keepNext/>
              <w:tabs>
                <w:tab w:val="center" w:pos="444"/>
              </w:tabs>
              <w:rPr>
                <w:rFonts w:cs="Arial"/>
                <w:color w:val="000000"/>
                <w:sz w:val="20"/>
              </w:rPr>
            </w:pPr>
            <w:r w:rsidRPr="00E737CC">
              <w:rPr>
                <w:rFonts w:cs="Arial"/>
                <w:bCs/>
                <w:color w:val="000000"/>
                <w:sz w:val="20"/>
              </w:rPr>
              <w:t>15.7</w:t>
            </w:r>
          </w:p>
        </w:tc>
      </w:tr>
      <w:tr w:rsidR="00B33DC1" w:rsidRPr="00BC4E4B" w14:paraId="2C529660" w14:textId="77777777" w:rsidTr="00E309D8">
        <w:trPr>
          <w:trHeight w:val="400"/>
          <w:jc w:val="center"/>
        </w:trPr>
        <w:tc>
          <w:tcPr>
            <w:tcW w:w="5000" w:type="pct"/>
            <w:gridSpan w:val="7"/>
            <w:shd w:val="clear" w:color="auto" w:fill="808080" w:themeFill="text1" w:themeFillTint="7F"/>
            <w:vAlign w:val="center"/>
          </w:tcPr>
          <w:p w14:paraId="0EFA1DB6" w14:textId="77777777" w:rsidR="00B33DC1" w:rsidRPr="00452BBC" w:rsidRDefault="00B33DC1" w:rsidP="00E309D8">
            <w:pPr>
              <w:pStyle w:val="Tablecenter"/>
              <w:keepNext/>
              <w:tabs>
                <w:tab w:val="center" w:pos="444"/>
              </w:tabs>
              <w:jc w:val="left"/>
              <w:rPr>
                <w:rFonts w:cs="Arial"/>
                <w:b/>
                <w:sz w:val="20"/>
              </w:rPr>
            </w:pPr>
            <w:r w:rsidRPr="00452BBC">
              <w:rPr>
                <w:rFonts w:cs="Arial"/>
                <w:b/>
                <w:color w:val="FFFFFF" w:themeColor="background1"/>
                <w:sz w:val="20"/>
              </w:rPr>
              <w:t>Months Occupied</w:t>
            </w:r>
          </w:p>
        </w:tc>
      </w:tr>
      <w:tr w:rsidR="00B33DC1" w:rsidRPr="00BC4E4B" w14:paraId="2330235F" w14:textId="77777777" w:rsidTr="003E6A0A">
        <w:trPr>
          <w:trHeight w:val="400"/>
          <w:jc w:val="center"/>
        </w:trPr>
        <w:tc>
          <w:tcPr>
            <w:tcW w:w="865" w:type="pct"/>
            <w:shd w:val="clear" w:color="auto" w:fill="auto"/>
            <w:vAlign w:val="center"/>
          </w:tcPr>
          <w:p w14:paraId="775FB0BF"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Average</w:t>
            </w:r>
            <w:r w:rsidRPr="009A4D22">
              <w:rPr>
                <w:rFonts w:cs="Arial"/>
                <w:b/>
                <w:sz w:val="20"/>
                <w:szCs w:val="20"/>
                <w:vertAlign w:val="superscript"/>
              </w:rPr>
              <w:t>1</w:t>
            </w:r>
          </w:p>
        </w:tc>
        <w:tc>
          <w:tcPr>
            <w:tcW w:w="778" w:type="pct"/>
            <w:shd w:val="clear" w:color="auto" w:fill="auto"/>
            <w:tcMar>
              <w:left w:w="58" w:type="dxa"/>
              <w:right w:w="58" w:type="dxa"/>
            </w:tcMar>
            <w:vAlign w:val="center"/>
          </w:tcPr>
          <w:p w14:paraId="2D0C815B" w14:textId="77777777" w:rsidR="00B33DC1" w:rsidRPr="00E737CC" w:rsidRDefault="00B33DC1" w:rsidP="00E309D8">
            <w:pPr>
              <w:pStyle w:val="Tablecenter"/>
              <w:keepNext/>
              <w:tabs>
                <w:tab w:val="center" w:pos="390"/>
              </w:tabs>
              <w:rPr>
                <w:rFonts w:cs="Arial"/>
                <w:sz w:val="20"/>
              </w:rPr>
            </w:pPr>
            <w:r w:rsidRPr="00E737CC">
              <w:rPr>
                <w:rFonts w:cs="Arial"/>
                <w:bCs/>
                <w:color w:val="000000"/>
                <w:sz w:val="20"/>
              </w:rPr>
              <w:t>11.7</w:t>
            </w:r>
          </w:p>
        </w:tc>
        <w:tc>
          <w:tcPr>
            <w:tcW w:w="721" w:type="pct"/>
            <w:shd w:val="clear" w:color="auto" w:fill="auto"/>
            <w:tcMar>
              <w:left w:w="58" w:type="dxa"/>
              <w:right w:w="58" w:type="dxa"/>
            </w:tcMar>
            <w:vAlign w:val="center"/>
          </w:tcPr>
          <w:p w14:paraId="53CB3E2C" w14:textId="77777777" w:rsidR="00B33DC1" w:rsidRPr="00E737CC" w:rsidRDefault="00B33DC1" w:rsidP="00E309D8">
            <w:pPr>
              <w:pStyle w:val="Tablecenter"/>
              <w:keepNext/>
              <w:tabs>
                <w:tab w:val="center" w:pos="354"/>
              </w:tabs>
              <w:rPr>
                <w:rFonts w:cs="Arial"/>
                <w:sz w:val="20"/>
              </w:rPr>
            </w:pPr>
            <w:r w:rsidRPr="00E737CC">
              <w:rPr>
                <w:rFonts w:cs="Arial"/>
                <w:bCs/>
                <w:color w:val="000000"/>
                <w:sz w:val="20"/>
              </w:rPr>
              <w:t>11.7</w:t>
            </w:r>
          </w:p>
        </w:tc>
        <w:tc>
          <w:tcPr>
            <w:tcW w:w="596" w:type="pct"/>
            <w:shd w:val="clear" w:color="auto" w:fill="auto"/>
            <w:tcMar>
              <w:left w:w="58" w:type="dxa"/>
              <w:right w:w="58" w:type="dxa"/>
            </w:tcMar>
            <w:vAlign w:val="center"/>
          </w:tcPr>
          <w:p w14:paraId="371D0E14" w14:textId="77777777" w:rsidR="00B33DC1" w:rsidRPr="00E737CC" w:rsidRDefault="00B33DC1" w:rsidP="00E309D8">
            <w:pPr>
              <w:pStyle w:val="Tablecenter"/>
              <w:keepNext/>
              <w:tabs>
                <w:tab w:val="center" w:pos="444"/>
              </w:tabs>
              <w:rPr>
                <w:rFonts w:cs="Arial"/>
                <w:sz w:val="20"/>
              </w:rPr>
            </w:pPr>
            <w:r w:rsidRPr="00E737CC">
              <w:rPr>
                <w:rFonts w:cs="Arial"/>
                <w:bCs/>
                <w:color w:val="000000"/>
                <w:sz w:val="20"/>
              </w:rPr>
              <w:t>11.5</w:t>
            </w:r>
          </w:p>
        </w:tc>
        <w:tc>
          <w:tcPr>
            <w:tcW w:w="721" w:type="pct"/>
            <w:shd w:val="clear" w:color="auto" w:fill="auto"/>
            <w:vAlign w:val="center"/>
          </w:tcPr>
          <w:p w14:paraId="70B1E4E9" w14:textId="77777777" w:rsidR="00B33DC1" w:rsidRPr="00E737CC" w:rsidRDefault="00B33DC1" w:rsidP="00E309D8">
            <w:pPr>
              <w:pStyle w:val="Tablecenter"/>
              <w:keepNext/>
              <w:tabs>
                <w:tab w:val="center" w:pos="444"/>
              </w:tabs>
              <w:rPr>
                <w:rFonts w:cs="Arial"/>
                <w:sz w:val="20"/>
              </w:rPr>
            </w:pPr>
            <w:r w:rsidRPr="00E737CC">
              <w:rPr>
                <w:rFonts w:cs="Arial"/>
                <w:bCs/>
                <w:color w:val="000000"/>
                <w:sz w:val="20"/>
              </w:rPr>
              <w:t>11.6</w:t>
            </w:r>
          </w:p>
        </w:tc>
        <w:tc>
          <w:tcPr>
            <w:tcW w:w="596" w:type="pct"/>
            <w:shd w:val="clear" w:color="auto" w:fill="auto"/>
            <w:vAlign w:val="center"/>
          </w:tcPr>
          <w:p w14:paraId="73A7C211" w14:textId="77777777" w:rsidR="00B33DC1" w:rsidRPr="00E737CC" w:rsidRDefault="00B33DC1" w:rsidP="00E309D8">
            <w:pPr>
              <w:pStyle w:val="Tablecenter"/>
              <w:keepNext/>
              <w:tabs>
                <w:tab w:val="center" w:pos="444"/>
              </w:tabs>
              <w:rPr>
                <w:rFonts w:cs="Arial"/>
                <w:sz w:val="20"/>
              </w:rPr>
            </w:pPr>
            <w:r w:rsidRPr="00E737CC">
              <w:rPr>
                <w:rFonts w:cs="Arial"/>
                <w:bCs/>
                <w:color w:val="000000"/>
                <w:sz w:val="20"/>
              </w:rPr>
              <w:t>11.7</w:t>
            </w:r>
          </w:p>
        </w:tc>
        <w:tc>
          <w:tcPr>
            <w:tcW w:w="722" w:type="pct"/>
            <w:shd w:val="clear" w:color="auto" w:fill="auto"/>
            <w:vAlign w:val="center"/>
          </w:tcPr>
          <w:p w14:paraId="05CCF719" w14:textId="77777777" w:rsidR="00B33DC1" w:rsidRPr="00E737CC" w:rsidRDefault="00B33DC1" w:rsidP="00E309D8">
            <w:pPr>
              <w:pStyle w:val="Tablecenter"/>
              <w:keepNext/>
              <w:tabs>
                <w:tab w:val="center" w:pos="444"/>
              </w:tabs>
              <w:rPr>
                <w:rFonts w:cs="Arial"/>
                <w:sz w:val="20"/>
              </w:rPr>
            </w:pPr>
            <w:r w:rsidRPr="00E737CC">
              <w:rPr>
                <w:rFonts w:cs="Arial"/>
                <w:bCs/>
                <w:color w:val="000000"/>
                <w:sz w:val="20"/>
              </w:rPr>
              <w:t>11.7</w:t>
            </w:r>
          </w:p>
        </w:tc>
      </w:tr>
      <w:tr w:rsidR="00B33DC1" w:rsidRPr="00BC4E4B" w14:paraId="3B93A406" w14:textId="77777777" w:rsidTr="00E309D8">
        <w:trPr>
          <w:trHeight w:val="400"/>
          <w:jc w:val="center"/>
        </w:trPr>
        <w:tc>
          <w:tcPr>
            <w:tcW w:w="5000" w:type="pct"/>
            <w:gridSpan w:val="7"/>
            <w:shd w:val="clear" w:color="auto" w:fill="808080" w:themeFill="text1" w:themeFillTint="7F"/>
            <w:vAlign w:val="center"/>
          </w:tcPr>
          <w:p w14:paraId="08C9AA37" w14:textId="77777777" w:rsidR="00B33DC1" w:rsidRPr="009A4D22" w:rsidRDefault="00B33DC1" w:rsidP="00E309D8">
            <w:pPr>
              <w:pStyle w:val="Tablecenter"/>
              <w:keepNext/>
              <w:tabs>
                <w:tab w:val="center" w:pos="444"/>
              </w:tabs>
              <w:jc w:val="left"/>
              <w:rPr>
                <w:rFonts w:cs="Arial"/>
                <w:b/>
                <w:color w:val="FFFFFF" w:themeColor="background1"/>
                <w:sz w:val="20"/>
              </w:rPr>
            </w:pPr>
            <w:r w:rsidRPr="009A4D22">
              <w:rPr>
                <w:rFonts w:cs="Arial"/>
                <w:b/>
                <w:color w:val="FFFFFF" w:themeColor="background1"/>
                <w:sz w:val="20"/>
              </w:rPr>
              <w:t>Day Time Occupancy</w:t>
            </w:r>
            <w:r w:rsidRPr="009A4D22">
              <w:rPr>
                <w:rFonts w:cs="Arial"/>
                <w:b/>
                <w:bCs/>
                <w:color w:val="FFFFFF" w:themeColor="background1"/>
                <w:sz w:val="20"/>
                <w:vertAlign w:val="superscript"/>
              </w:rPr>
              <w:t>2</w:t>
            </w:r>
          </w:p>
        </w:tc>
      </w:tr>
      <w:tr w:rsidR="00B33DC1" w:rsidRPr="00BC4E4B" w14:paraId="79456ECD" w14:textId="77777777" w:rsidTr="003E6A0A">
        <w:trPr>
          <w:trHeight w:val="400"/>
          <w:jc w:val="center"/>
        </w:trPr>
        <w:tc>
          <w:tcPr>
            <w:tcW w:w="865" w:type="pct"/>
            <w:shd w:val="clear" w:color="auto" w:fill="FFFFFF" w:themeFill="background1"/>
            <w:vAlign w:val="center"/>
          </w:tcPr>
          <w:p w14:paraId="2A083BD2"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9am to 12pm</w:t>
            </w:r>
          </w:p>
        </w:tc>
        <w:tc>
          <w:tcPr>
            <w:tcW w:w="778" w:type="pct"/>
            <w:shd w:val="clear" w:color="auto" w:fill="FFFFFF" w:themeFill="background1"/>
            <w:tcMar>
              <w:left w:w="58" w:type="dxa"/>
              <w:right w:w="58" w:type="dxa"/>
            </w:tcMar>
            <w:vAlign w:val="center"/>
          </w:tcPr>
          <w:p w14:paraId="18EB9F43" w14:textId="77777777" w:rsidR="00B33DC1" w:rsidRPr="009A4D22" w:rsidRDefault="00B33DC1" w:rsidP="00E309D8">
            <w:pPr>
              <w:pStyle w:val="Tablecenter"/>
              <w:keepNext/>
              <w:tabs>
                <w:tab w:val="center" w:pos="390"/>
              </w:tabs>
              <w:rPr>
                <w:rFonts w:cs="Arial"/>
                <w:sz w:val="20"/>
              </w:rPr>
            </w:pPr>
            <w:r w:rsidRPr="009A4D22">
              <w:rPr>
                <w:rFonts w:cs="Arial"/>
                <w:color w:val="000000"/>
                <w:sz w:val="20"/>
              </w:rPr>
              <w:t>79%</w:t>
            </w:r>
          </w:p>
        </w:tc>
        <w:tc>
          <w:tcPr>
            <w:tcW w:w="721" w:type="pct"/>
            <w:shd w:val="clear" w:color="auto" w:fill="FFFFFF" w:themeFill="background1"/>
            <w:tcMar>
              <w:left w:w="58" w:type="dxa"/>
              <w:right w:w="58" w:type="dxa"/>
            </w:tcMar>
            <w:vAlign w:val="center"/>
          </w:tcPr>
          <w:p w14:paraId="22499B1E" w14:textId="77777777" w:rsidR="00B33DC1" w:rsidRPr="009A4D22" w:rsidRDefault="00B33DC1" w:rsidP="00E309D8">
            <w:pPr>
              <w:pStyle w:val="Tablecenter"/>
              <w:keepNext/>
              <w:tabs>
                <w:tab w:val="center" w:pos="354"/>
              </w:tabs>
              <w:rPr>
                <w:rFonts w:cs="Arial"/>
                <w:sz w:val="20"/>
              </w:rPr>
            </w:pPr>
            <w:r w:rsidRPr="009A4D22">
              <w:rPr>
                <w:rFonts w:cs="Arial"/>
                <w:color w:val="000000"/>
                <w:sz w:val="20"/>
              </w:rPr>
              <w:t>78%</w:t>
            </w:r>
          </w:p>
        </w:tc>
        <w:tc>
          <w:tcPr>
            <w:tcW w:w="596" w:type="pct"/>
            <w:shd w:val="clear" w:color="auto" w:fill="FFFFFF" w:themeFill="background1"/>
            <w:tcMar>
              <w:left w:w="58" w:type="dxa"/>
              <w:right w:w="58" w:type="dxa"/>
            </w:tcMar>
            <w:vAlign w:val="center"/>
          </w:tcPr>
          <w:p w14:paraId="7CD09633"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67%</w:t>
            </w:r>
          </w:p>
        </w:tc>
        <w:tc>
          <w:tcPr>
            <w:tcW w:w="721" w:type="pct"/>
            <w:shd w:val="clear" w:color="auto" w:fill="FFFFFF" w:themeFill="background1"/>
            <w:vAlign w:val="center"/>
          </w:tcPr>
          <w:p w14:paraId="691F2D98"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61%</w:t>
            </w:r>
          </w:p>
        </w:tc>
        <w:tc>
          <w:tcPr>
            <w:tcW w:w="596" w:type="pct"/>
            <w:shd w:val="clear" w:color="auto" w:fill="FFFFFF" w:themeFill="background1"/>
            <w:vAlign w:val="center"/>
          </w:tcPr>
          <w:p w14:paraId="6C24FEDA"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77%</w:t>
            </w:r>
          </w:p>
        </w:tc>
        <w:tc>
          <w:tcPr>
            <w:tcW w:w="722" w:type="pct"/>
            <w:shd w:val="clear" w:color="auto" w:fill="FFFFFF" w:themeFill="background1"/>
            <w:vAlign w:val="center"/>
          </w:tcPr>
          <w:p w14:paraId="6251DAD8"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73%</w:t>
            </w:r>
          </w:p>
        </w:tc>
      </w:tr>
      <w:tr w:rsidR="00B33DC1" w:rsidRPr="00BC4E4B" w14:paraId="30973344" w14:textId="77777777" w:rsidTr="003E6A0A">
        <w:trPr>
          <w:trHeight w:val="400"/>
          <w:jc w:val="center"/>
        </w:trPr>
        <w:tc>
          <w:tcPr>
            <w:tcW w:w="865" w:type="pct"/>
            <w:shd w:val="clear" w:color="auto" w:fill="E5E5E5" w:themeFill="accent1" w:themeFillTint="33"/>
            <w:vAlign w:val="center"/>
          </w:tcPr>
          <w:p w14:paraId="77B8A29C"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12pm to 5pm</w:t>
            </w:r>
          </w:p>
        </w:tc>
        <w:tc>
          <w:tcPr>
            <w:tcW w:w="778" w:type="pct"/>
            <w:shd w:val="clear" w:color="auto" w:fill="E5E5E5" w:themeFill="accent1" w:themeFillTint="33"/>
            <w:tcMar>
              <w:left w:w="58" w:type="dxa"/>
              <w:right w:w="58" w:type="dxa"/>
            </w:tcMar>
            <w:vAlign w:val="center"/>
          </w:tcPr>
          <w:p w14:paraId="0143297F" w14:textId="77777777" w:rsidR="00B33DC1" w:rsidRPr="009A4D22" w:rsidRDefault="00B33DC1" w:rsidP="00E309D8">
            <w:pPr>
              <w:pStyle w:val="Tablecenter"/>
              <w:keepNext/>
              <w:tabs>
                <w:tab w:val="center" w:pos="390"/>
              </w:tabs>
              <w:rPr>
                <w:rFonts w:cs="Arial"/>
                <w:sz w:val="20"/>
              </w:rPr>
            </w:pPr>
            <w:r w:rsidRPr="009A4D22">
              <w:rPr>
                <w:rFonts w:cs="Arial"/>
                <w:color w:val="000000"/>
                <w:sz w:val="20"/>
              </w:rPr>
              <w:t>83%</w:t>
            </w:r>
          </w:p>
        </w:tc>
        <w:tc>
          <w:tcPr>
            <w:tcW w:w="721" w:type="pct"/>
            <w:shd w:val="clear" w:color="auto" w:fill="E5E5E5" w:themeFill="accent1" w:themeFillTint="33"/>
            <w:tcMar>
              <w:left w:w="58" w:type="dxa"/>
              <w:right w:w="58" w:type="dxa"/>
            </w:tcMar>
            <w:vAlign w:val="center"/>
          </w:tcPr>
          <w:p w14:paraId="089B9321" w14:textId="77777777" w:rsidR="00B33DC1" w:rsidRPr="009A4D22" w:rsidRDefault="00B33DC1" w:rsidP="00E309D8">
            <w:pPr>
              <w:pStyle w:val="Tablecenter"/>
              <w:keepNext/>
              <w:tabs>
                <w:tab w:val="center" w:pos="354"/>
              </w:tabs>
              <w:rPr>
                <w:rFonts w:cs="Arial"/>
                <w:sz w:val="20"/>
              </w:rPr>
            </w:pPr>
            <w:r w:rsidRPr="009A4D22">
              <w:rPr>
                <w:rFonts w:cs="Arial"/>
                <w:color w:val="000000"/>
                <w:sz w:val="20"/>
              </w:rPr>
              <w:t>82%</w:t>
            </w:r>
          </w:p>
        </w:tc>
        <w:tc>
          <w:tcPr>
            <w:tcW w:w="596" w:type="pct"/>
            <w:shd w:val="clear" w:color="auto" w:fill="E5E5E5" w:themeFill="accent1" w:themeFillTint="33"/>
            <w:tcMar>
              <w:left w:w="58" w:type="dxa"/>
              <w:right w:w="58" w:type="dxa"/>
            </w:tcMar>
            <w:vAlign w:val="center"/>
          </w:tcPr>
          <w:p w14:paraId="53680FFC"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68%</w:t>
            </w:r>
          </w:p>
        </w:tc>
        <w:tc>
          <w:tcPr>
            <w:tcW w:w="721" w:type="pct"/>
            <w:shd w:val="clear" w:color="auto" w:fill="E5E5E5" w:themeFill="accent1" w:themeFillTint="33"/>
            <w:vAlign w:val="center"/>
          </w:tcPr>
          <w:p w14:paraId="5A3A2853"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61%</w:t>
            </w:r>
          </w:p>
        </w:tc>
        <w:tc>
          <w:tcPr>
            <w:tcW w:w="596" w:type="pct"/>
            <w:shd w:val="clear" w:color="auto" w:fill="E5E5E5" w:themeFill="accent1" w:themeFillTint="33"/>
            <w:vAlign w:val="center"/>
          </w:tcPr>
          <w:p w14:paraId="0429DE5C"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80%</w:t>
            </w:r>
          </w:p>
        </w:tc>
        <w:tc>
          <w:tcPr>
            <w:tcW w:w="722" w:type="pct"/>
            <w:shd w:val="clear" w:color="auto" w:fill="E5E5E5" w:themeFill="accent1" w:themeFillTint="33"/>
            <w:vAlign w:val="center"/>
          </w:tcPr>
          <w:p w14:paraId="5544199B"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75%</w:t>
            </w:r>
          </w:p>
        </w:tc>
      </w:tr>
      <w:tr w:rsidR="00B33DC1" w:rsidRPr="00BC4E4B" w14:paraId="4906E408" w14:textId="77777777" w:rsidTr="003E6A0A">
        <w:trPr>
          <w:trHeight w:val="400"/>
          <w:jc w:val="center"/>
        </w:trPr>
        <w:tc>
          <w:tcPr>
            <w:tcW w:w="865" w:type="pct"/>
            <w:shd w:val="clear" w:color="auto" w:fill="auto"/>
            <w:vAlign w:val="center"/>
          </w:tcPr>
          <w:p w14:paraId="33967705"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5pm to 10pm</w:t>
            </w:r>
          </w:p>
        </w:tc>
        <w:tc>
          <w:tcPr>
            <w:tcW w:w="778" w:type="pct"/>
            <w:shd w:val="clear" w:color="auto" w:fill="auto"/>
            <w:tcMar>
              <w:left w:w="58" w:type="dxa"/>
              <w:right w:w="58" w:type="dxa"/>
            </w:tcMar>
            <w:vAlign w:val="center"/>
          </w:tcPr>
          <w:p w14:paraId="2E60C0F3" w14:textId="77777777" w:rsidR="00B33DC1" w:rsidRPr="009A4D22" w:rsidRDefault="00B33DC1" w:rsidP="00E309D8">
            <w:pPr>
              <w:pStyle w:val="Tablecenter"/>
              <w:keepNext/>
              <w:tabs>
                <w:tab w:val="center" w:pos="390"/>
              </w:tabs>
              <w:rPr>
                <w:rFonts w:cs="Arial"/>
                <w:sz w:val="20"/>
              </w:rPr>
            </w:pPr>
            <w:r w:rsidRPr="009A4D22">
              <w:rPr>
                <w:rFonts w:cs="Arial"/>
                <w:color w:val="000000"/>
                <w:sz w:val="20"/>
              </w:rPr>
              <w:t>99%</w:t>
            </w:r>
          </w:p>
        </w:tc>
        <w:tc>
          <w:tcPr>
            <w:tcW w:w="721" w:type="pct"/>
            <w:shd w:val="clear" w:color="auto" w:fill="auto"/>
            <w:tcMar>
              <w:left w:w="58" w:type="dxa"/>
              <w:right w:w="58" w:type="dxa"/>
            </w:tcMar>
            <w:vAlign w:val="center"/>
          </w:tcPr>
          <w:p w14:paraId="50D704B7" w14:textId="77777777" w:rsidR="00B33DC1" w:rsidRPr="009A4D22" w:rsidRDefault="00B33DC1" w:rsidP="00E309D8">
            <w:pPr>
              <w:pStyle w:val="Tablecenter"/>
              <w:keepNext/>
              <w:tabs>
                <w:tab w:val="center" w:pos="354"/>
              </w:tabs>
              <w:rPr>
                <w:rFonts w:cs="Arial"/>
                <w:sz w:val="20"/>
              </w:rPr>
            </w:pPr>
            <w:r w:rsidRPr="009A4D22">
              <w:rPr>
                <w:rFonts w:cs="Arial"/>
                <w:color w:val="000000"/>
                <w:sz w:val="20"/>
              </w:rPr>
              <w:t>99%</w:t>
            </w:r>
          </w:p>
        </w:tc>
        <w:tc>
          <w:tcPr>
            <w:tcW w:w="596" w:type="pct"/>
            <w:shd w:val="clear" w:color="auto" w:fill="auto"/>
            <w:tcMar>
              <w:left w:w="58" w:type="dxa"/>
              <w:right w:w="58" w:type="dxa"/>
            </w:tcMar>
            <w:vAlign w:val="center"/>
          </w:tcPr>
          <w:p w14:paraId="63DCC389"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97%</w:t>
            </w:r>
          </w:p>
        </w:tc>
        <w:tc>
          <w:tcPr>
            <w:tcW w:w="721" w:type="pct"/>
            <w:shd w:val="clear" w:color="auto" w:fill="auto"/>
            <w:vAlign w:val="center"/>
          </w:tcPr>
          <w:p w14:paraId="27463D8E"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98%</w:t>
            </w:r>
          </w:p>
        </w:tc>
        <w:tc>
          <w:tcPr>
            <w:tcW w:w="596" w:type="pct"/>
            <w:shd w:val="clear" w:color="auto" w:fill="auto"/>
            <w:vAlign w:val="center"/>
          </w:tcPr>
          <w:p w14:paraId="4CB441CF"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98%</w:t>
            </w:r>
          </w:p>
        </w:tc>
        <w:tc>
          <w:tcPr>
            <w:tcW w:w="722" w:type="pct"/>
            <w:shd w:val="clear" w:color="auto" w:fill="auto"/>
            <w:vAlign w:val="center"/>
          </w:tcPr>
          <w:p w14:paraId="3A4D7825" w14:textId="77777777" w:rsidR="00B33DC1" w:rsidRPr="009A4D22" w:rsidRDefault="00B33DC1" w:rsidP="00E309D8">
            <w:pPr>
              <w:pStyle w:val="Tablecenter"/>
              <w:keepNext/>
              <w:tabs>
                <w:tab w:val="center" w:pos="444"/>
              </w:tabs>
              <w:rPr>
                <w:rFonts w:cs="Arial"/>
                <w:sz w:val="20"/>
              </w:rPr>
            </w:pPr>
            <w:r w:rsidRPr="009A4D22">
              <w:rPr>
                <w:rFonts w:cs="Arial"/>
                <w:color w:val="000000"/>
                <w:sz w:val="20"/>
              </w:rPr>
              <w:t>99%</w:t>
            </w:r>
          </w:p>
        </w:tc>
      </w:tr>
      <w:tr w:rsidR="00B33DC1" w:rsidRPr="00BC4E4B" w14:paraId="0412D9AE" w14:textId="77777777" w:rsidTr="00E309D8">
        <w:trPr>
          <w:trHeight w:val="400"/>
          <w:jc w:val="center"/>
        </w:trPr>
        <w:tc>
          <w:tcPr>
            <w:tcW w:w="5000" w:type="pct"/>
            <w:gridSpan w:val="7"/>
            <w:shd w:val="clear" w:color="auto" w:fill="auto"/>
            <w:vAlign w:val="center"/>
          </w:tcPr>
          <w:p w14:paraId="2866D06A" w14:textId="77777777" w:rsidR="00B33DC1" w:rsidRDefault="00B33DC1" w:rsidP="00E309D8">
            <w:pPr>
              <w:pStyle w:val="Tablecenter"/>
              <w:tabs>
                <w:tab w:val="center" w:pos="444"/>
              </w:tabs>
              <w:spacing w:line="240" w:lineRule="auto"/>
              <w:jc w:val="left"/>
              <w:rPr>
                <w:rFonts w:cs="Arial"/>
                <w:sz w:val="18"/>
              </w:rPr>
            </w:pPr>
            <w:r w:rsidRPr="0064130D">
              <w:rPr>
                <w:rFonts w:cs="Arial"/>
                <w:sz w:val="18"/>
                <w:vertAlign w:val="superscript"/>
              </w:rPr>
              <w:t>1</w:t>
            </w:r>
            <w:r w:rsidRPr="006F7CDB">
              <w:rPr>
                <w:rFonts w:cs="Arial"/>
                <w:sz w:val="18"/>
              </w:rPr>
              <w:t xml:space="preserve"> </w:t>
            </w:r>
            <w:r>
              <w:rPr>
                <w:rFonts w:cs="Arial"/>
                <w:sz w:val="18"/>
              </w:rPr>
              <w:t>Sample sizes vary.</w:t>
            </w:r>
          </w:p>
          <w:p w14:paraId="0B562D41" w14:textId="77777777" w:rsidR="00B33DC1" w:rsidRPr="00B72573" w:rsidRDefault="00B33DC1" w:rsidP="00E309D8">
            <w:pPr>
              <w:pStyle w:val="Tablecenter"/>
              <w:tabs>
                <w:tab w:val="center" w:pos="444"/>
              </w:tabs>
              <w:spacing w:line="240" w:lineRule="auto"/>
              <w:jc w:val="left"/>
              <w:rPr>
                <w:rFonts w:eastAsia="Arial" w:cs="Arial"/>
                <w:sz w:val="20"/>
                <w:vertAlign w:val="superscript"/>
              </w:rPr>
            </w:pPr>
            <w:r w:rsidRPr="00BD24B3">
              <w:rPr>
                <w:sz w:val="18"/>
                <w:szCs w:val="18"/>
                <w:vertAlign w:val="superscript"/>
              </w:rPr>
              <w:t>2</w:t>
            </w:r>
            <w:r w:rsidRPr="00B72573">
              <w:rPr>
                <w:rFonts w:eastAsia="Arial" w:cs="Arial"/>
                <w:sz w:val="18"/>
                <w:szCs w:val="18"/>
              </w:rPr>
              <w:t xml:space="preserve"> </w:t>
            </w:r>
            <w:r>
              <w:rPr>
                <w:rFonts w:eastAsia="Arial"/>
                <w:sz w:val="18"/>
                <w:szCs w:val="18"/>
              </w:rPr>
              <w:t>Nearly</w:t>
            </w:r>
            <w:r w:rsidRPr="00B326EC">
              <w:rPr>
                <w:sz w:val="18"/>
                <w:szCs w:val="18"/>
              </w:rPr>
              <w:t xml:space="preserve"> one-f</w:t>
            </w:r>
            <w:r>
              <w:rPr>
                <w:sz w:val="18"/>
                <w:szCs w:val="18"/>
              </w:rPr>
              <w:t>ourth</w:t>
            </w:r>
            <w:r w:rsidRPr="00B326EC">
              <w:rPr>
                <w:sz w:val="18"/>
                <w:szCs w:val="18"/>
              </w:rPr>
              <w:t xml:space="preserve"> </w:t>
            </w:r>
            <w:r>
              <w:rPr>
                <w:sz w:val="18"/>
                <w:szCs w:val="18"/>
              </w:rPr>
              <w:t xml:space="preserve">(24%) </w:t>
            </w:r>
            <w:r w:rsidRPr="00B326EC">
              <w:rPr>
                <w:sz w:val="18"/>
                <w:szCs w:val="18"/>
              </w:rPr>
              <w:t>of</w:t>
            </w:r>
            <w:r w:rsidRPr="003000C7">
              <w:rPr>
                <w:sz w:val="18"/>
                <w:szCs w:val="18"/>
              </w:rPr>
              <w:t xml:space="preserve"> respondents refused to answer this question, likely out of concern for safety</w:t>
            </w:r>
            <w:r w:rsidRPr="00B72573">
              <w:rPr>
                <w:rFonts w:eastAsia="Arial" w:cs="Arial"/>
                <w:sz w:val="18"/>
                <w:szCs w:val="18"/>
              </w:rPr>
              <w:t xml:space="preserve">. </w:t>
            </w:r>
            <w:r w:rsidRPr="00BD24B3">
              <w:rPr>
                <w:sz w:val="18"/>
                <w:szCs w:val="18"/>
              </w:rPr>
              <w:t>So,</w:t>
            </w:r>
            <w:r w:rsidRPr="00FC7C5A">
              <w:rPr>
                <w:sz w:val="18"/>
                <w:szCs w:val="18"/>
              </w:rPr>
              <w:t xml:space="preserve"> </w:t>
            </w:r>
            <w:r>
              <w:rPr>
                <w:sz w:val="18"/>
                <w:szCs w:val="18"/>
              </w:rPr>
              <w:t>sample sizes are lower than other questions</w:t>
            </w:r>
            <w:r w:rsidRPr="00FC7C5A">
              <w:rPr>
                <w:sz w:val="18"/>
                <w:szCs w:val="18"/>
              </w:rPr>
              <w:t>.</w:t>
            </w:r>
          </w:p>
        </w:tc>
      </w:tr>
    </w:tbl>
    <w:p w14:paraId="62358B20" w14:textId="25F0DD76" w:rsidR="00B33DC1" w:rsidRDefault="00B33DC1" w:rsidP="00B33DC1">
      <w:pPr>
        <w:pStyle w:val="Caption"/>
      </w:pPr>
      <w:bookmarkStart w:id="180" w:name="_Ref520302426"/>
      <w:bookmarkStart w:id="181" w:name="_Ref521068809"/>
      <w:r>
        <w:t xml:space="preserve">Table </w:t>
      </w:r>
      <w:r w:rsidRPr="00B72573">
        <w:fldChar w:fldCharType="begin"/>
      </w:r>
      <w:r>
        <w:rPr>
          <w:noProof/>
        </w:rPr>
        <w:instrText xml:space="preserve"> SEQ Table \* ARABIC </w:instrText>
      </w:r>
      <w:r w:rsidRPr="00B72573">
        <w:rPr>
          <w:noProof/>
        </w:rPr>
        <w:fldChar w:fldCharType="separate"/>
      </w:r>
      <w:r w:rsidR="008D452E">
        <w:rPr>
          <w:noProof/>
        </w:rPr>
        <w:t>40</w:t>
      </w:r>
      <w:r w:rsidRPr="00B72573">
        <w:fldChar w:fldCharType="end"/>
      </w:r>
      <w:bookmarkEnd w:id="180"/>
      <w:bookmarkEnd w:id="181"/>
      <w:r>
        <w:t>: Socioeconomic Indicators</w:t>
      </w:r>
    </w:p>
    <w:p w14:paraId="3B273D31" w14:textId="77777777" w:rsidR="00B33DC1" w:rsidRDefault="00B33DC1" w:rsidP="00B33DC1">
      <w:pPr>
        <w:pStyle w:val="TableSubcaption"/>
        <w:keepNext/>
      </w:pPr>
      <w:r>
        <w:t>(Source: web-survey)</w:t>
      </w:r>
    </w:p>
    <w:tbl>
      <w:tblPr>
        <w:tblStyle w:val="TableGrid"/>
        <w:tblW w:w="52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6"/>
        <w:gridCol w:w="1172"/>
        <w:gridCol w:w="1350"/>
        <w:gridCol w:w="1170"/>
        <w:gridCol w:w="1439"/>
        <w:gridCol w:w="1172"/>
        <w:gridCol w:w="1350"/>
      </w:tblGrid>
      <w:tr w:rsidR="00B33DC1" w:rsidRPr="00656D4C" w14:paraId="215AC457" w14:textId="77777777" w:rsidTr="00E309D8">
        <w:trPr>
          <w:trHeight w:val="400"/>
          <w:jc w:val="center"/>
        </w:trPr>
        <w:tc>
          <w:tcPr>
            <w:tcW w:w="1134" w:type="pct"/>
            <w:vMerge w:val="restart"/>
            <w:shd w:val="clear" w:color="auto" w:fill="046A38" w:themeFill="accent2"/>
            <w:vAlign w:val="center"/>
          </w:tcPr>
          <w:p w14:paraId="6B635039" w14:textId="77777777" w:rsidR="00B33DC1" w:rsidRPr="008F33D3" w:rsidRDefault="00B33DC1" w:rsidP="00E309D8">
            <w:pPr>
              <w:keepNext/>
              <w:spacing w:after="0" w:line="280" w:lineRule="exact"/>
              <w:jc w:val="left"/>
              <w:rPr>
                <w:rFonts w:cs="Arial"/>
                <w:b/>
                <w:color w:val="FFFFFF" w:themeColor="background1"/>
                <w:sz w:val="20"/>
                <w:szCs w:val="20"/>
              </w:rPr>
            </w:pPr>
            <w:r w:rsidRPr="008F33D3">
              <w:rPr>
                <w:b/>
                <w:color w:val="FFFFFF" w:themeColor="background1"/>
                <w:sz w:val="20"/>
                <w:szCs w:val="20"/>
              </w:rPr>
              <w:t>Demographic</w:t>
            </w:r>
            <w:r w:rsidRPr="008F33D3">
              <w:rPr>
                <w:b/>
                <w:bCs/>
                <w:color w:val="FFFFFF" w:themeColor="background1"/>
                <w:sz w:val="20"/>
                <w:szCs w:val="20"/>
                <w:vertAlign w:val="superscript"/>
              </w:rPr>
              <w:t>1</w:t>
            </w:r>
          </w:p>
        </w:tc>
        <w:tc>
          <w:tcPr>
            <w:tcW w:w="1274" w:type="pct"/>
            <w:gridSpan w:val="2"/>
            <w:shd w:val="clear" w:color="auto" w:fill="046A38" w:themeFill="accent2"/>
            <w:vAlign w:val="center"/>
          </w:tcPr>
          <w:p w14:paraId="5C09893A" w14:textId="77777777" w:rsidR="00B33DC1" w:rsidRPr="008F33D3" w:rsidRDefault="00B33DC1" w:rsidP="00E309D8">
            <w:pPr>
              <w:pStyle w:val="Tablecenter"/>
              <w:keepNext/>
              <w:rPr>
                <w:rFonts w:cs="Arial"/>
                <w:b/>
                <w:color w:val="FFFFFF" w:themeColor="background1"/>
                <w:sz w:val="20"/>
              </w:rPr>
            </w:pPr>
            <w:r>
              <w:rPr>
                <w:rFonts w:cs="Arial"/>
                <w:b/>
                <w:color w:val="FFFFFF" w:themeColor="background1"/>
                <w:sz w:val="20"/>
              </w:rPr>
              <w:t>Single-family, 1-4 units (n=1,749</w:t>
            </w:r>
            <w:r w:rsidRPr="008F33D3">
              <w:rPr>
                <w:rFonts w:cs="Arial"/>
                <w:b/>
                <w:color w:val="FFFFFF" w:themeColor="background1"/>
                <w:sz w:val="20"/>
              </w:rPr>
              <w:t>)</w:t>
            </w:r>
            <w:r w:rsidRPr="008F33D3">
              <w:rPr>
                <w:rFonts w:cs="Arial"/>
                <w:b/>
                <w:color w:val="FFFFFF" w:themeColor="background1"/>
                <w:sz w:val="20"/>
                <w:vertAlign w:val="superscript"/>
              </w:rPr>
              <w:t>2</w:t>
            </w:r>
          </w:p>
        </w:tc>
        <w:tc>
          <w:tcPr>
            <w:tcW w:w="1318" w:type="pct"/>
            <w:gridSpan w:val="2"/>
            <w:shd w:val="clear" w:color="auto" w:fill="046A38" w:themeFill="accent2"/>
            <w:vAlign w:val="center"/>
          </w:tcPr>
          <w:p w14:paraId="74E24CE9" w14:textId="77777777" w:rsidR="00B33DC1" w:rsidRPr="008F33D3" w:rsidRDefault="00B33DC1" w:rsidP="00E309D8">
            <w:pPr>
              <w:pStyle w:val="Tablecenter"/>
              <w:keepNext/>
              <w:rPr>
                <w:rFonts w:cs="Arial"/>
                <w:b/>
                <w:color w:val="FFFFFF" w:themeColor="background1"/>
                <w:sz w:val="20"/>
              </w:rPr>
            </w:pPr>
            <w:r>
              <w:rPr>
                <w:rFonts w:cs="Arial"/>
                <w:b/>
                <w:color w:val="FFFFFF" w:themeColor="background1"/>
                <w:sz w:val="20"/>
              </w:rPr>
              <w:t>Multifamily, 5+ units (n=677</w:t>
            </w:r>
            <w:r w:rsidRPr="008F33D3">
              <w:rPr>
                <w:rFonts w:cs="Arial"/>
                <w:b/>
                <w:color w:val="FFFFFF" w:themeColor="background1"/>
                <w:sz w:val="20"/>
              </w:rPr>
              <w:t>)</w:t>
            </w:r>
            <w:r w:rsidRPr="008F33D3">
              <w:rPr>
                <w:rFonts w:cs="Arial"/>
                <w:b/>
                <w:color w:val="FFFFFF" w:themeColor="background1"/>
                <w:sz w:val="20"/>
                <w:vertAlign w:val="superscript"/>
              </w:rPr>
              <w:t>2</w:t>
            </w:r>
          </w:p>
        </w:tc>
        <w:tc>
          <w:tcPr>
            <w:tcW w:w="1274" w:type="pct"/>
            <w:gridSpan w:val="2"/>
            <w:shd w:val="clear" w:color="auto" w:fill="08A4BD"/>
            <w:vAlign w:val="center"/>
          </w:tcPr>
          <w:p w14:paraId="28AD747E" w14:textId="07B9E362" w:rsidR="00B33DC1" w:rsidRPr="008F33D3" w:rsidRDefault="00B33DC1" w:rsidP="00E309D8">
            <w:pPr>
              <w:pStyle w:val="Tablecenter"/>
              <w:keepNext/>
              <w:rPr>
                <w:rFonts w:cs="Arial"/>
                <w:b/>
                <w:color w:val="FFFFFF" w:themeColor="background1"/>
                <w:sz w:val="20"/>
              </w:rPr>
            </w:pPr>
            <w:r w:rsidRPr="008F33D3">
              <w:rPr>
                <w:b/>
                <w:color w:val="FFFFFF" w:themeColor="background1"/>
                <w:sz w:val="20"/>
              </w:rPr>
              <w:t xml:space="preserve">Overall </w:t>
            </w:r>
            <w:r w:rsidR="003E6A0A">
              <w:rPr>
                <w:b/>
                <w:color w:val="FFFFFF" w:themeColor="background1"/>
                <w:sz w:val="20"/>
              </w:rPr>
              <w:br/>
            </w:r>
            <w:r w:rsidRPr="008F33D3">
              <w:rPr>
                <w:b/>
                <w:bCs/>
                <w:color w:val="FFFFFF" w:themeColor="background1"/>
                <w:sz w:val="20"/>
              </w:rPr>
              <w:t>(n=2,42</w:t>
            </w:r>
            <w:r>
              <w:rPr>
                <w:b/>
                <w:bCs/>
                <w:color w:val="FFFFFF" w:themeColor="background1"/>
                <w:sz w:val="20"/>
              </w:rPr>
              <w:t>6</w:t>
            </w:r>
            <w:r w:rsidRPr="008F33D3">
              <w:rPr>
                <w:b/>
                <w:bCs/>
                <w:color w:val="FFFFFF" w:themeColor="background1"/>
                <w:sz w:val="20"/>
              </w:rPr>
              <w:t>)</w:t>
            </w:r>
          </w:p>
        </w:tc>
      </w:tr>
      <w:tr w:rsidR="00B33DC1" w:rsidRPr="00656D4C" w14:paraId="22EED9D9" w14:textId="77777777" w:rsidTr="00E309D8">
        <w:trPr>
          <w:trHeight w:val="400"/>
          <w:jc w:val="center"/>
        </w:trPr>
        <w:tc>
          <w:tcPr>
            <w:tcW w:w="1134" w:type="pct"/>
            <w:vMerge/>
            <w:shd w:val="clear" w:color="auto" w:fill="046A38" w:themeFill="accent2"/>
            <w:vAlign w:val="center"/>
          </w:tcPr>
          <w:p w14:paraId="322B0AC8" w14:textId="77777777" w:rsidR="00B33DC1" w:rsidRPr="008F33D3" w:rsidRDefault="00B33DC1" w:rsidP="00E309D8">
            <w:pPr>
              <w:keepNext/>
              <w:spacing w:after="0" w:line="280" w:lineRule="exact"/>
              <w:jc w:val="left"/>
              <w:rPr>
                <w:rFonts w:cs="Arial"/>
                <w:b/>
                <w:sz w:val="20"/>
                <w:szCs w:val="20"/>
              </w:rPr>
            </w:pPr>
          </w:p>
        </w:tc>
        <w:tc>
          <w:tcPr>
            <w:tcW w:w="592" w:type="pct"/>
            <w:shd w:val="clear" w:color="auto" w:fill="046A38" w:themeFill="accent2"/>
            <w:vAlign w:val="center"/>
          </w:tcPr>
          <w:p w14:paraId="384977F1" w14:textId="77777777" w:rsidR="00B33DC1" w:rsidRPr="008F33D3" w:rsidRDefault="00B33DC1" w:rsidP="00E309D8">
            <w:pPr>
              <w:pStyle w:val="Tablecenter"/>
              <w:keepNext/>
              <w:rPr>
                <w:rFonts w:cs="Arial"/>
                <w:b/>
                <w:color w:val="FFFFFF" w:themeColor="background1"/>
                <w:sz w:val="20"/>
              </w:rPr>
            </w:pPr>
            <w:r w:rsidRPr="008F33D3">
              <w:rPr>
                <w:b/>
                <w:color w:val="FFFFFF" w:themeColor="background1"/>
                <w:sz w:val="20"/>
              </w:rPr>
              <w:t>Weighted</w:t>
            </w:r>
          </w:p>
        </w:tc>
        <w:tc>
          <w:tcPr>
            <w:tcW w:w="682" w:type="pct"/>
            <w:shd w:val="clear" w:color="auto" w:fill="046A38" w:themeFill="accent2"/>
            <w:vAlign w:val="center"/>
          </w:tcPr>
          <w:p w14:paraId="758B37DB" w14:textId="77777777" w:rsidR="00B33DC1" w:rsidRPr="008F33D3" w:rsidRDefault="00B33DC1" w:rsidP="00E309D8">
            <w:pPr>
              <w:pStyle w:val="Tablecenter"/>
              <w:keepNext/>
              <w:rPr>
                <w:rFonts w:cs="Arial"/>
                <w:b/>
                <w:color w:val="FFFFFF" w:themeColor="background1"/>
                <w:sz w:val="20"/>
              </w:rPr>
            </w:pPr>
            <w:r w:rsidRPr="008F33D3">
              <w:rPr>
                <w:b/>
                <w:color w:val="FFFFFF" w:themeColor="background1"/>
                <w:sz w:val="20"/>
              </w:rPr>
              <w:t>Unweighted</w:t>
            </w:r>
          </w:p>
        </w:tc>
        <w:tc>
          <w:tcPr>
            <w:tcW w:w="591" w:type="pct"/>
            <w:shd w:val="clear" w:color="auto" w:fill="046A38" w:themeFill="accent2"/>
            <w:vAlign w:val="center"/>
          </w:tcPr>
          <w:p w14:paraId="78EACE8E" w14:textId="77777777" w:rsidR="00B33DC1" w:rsidRPr="008F33D3" w:rsidRDefault="00B33DC1" w:rsidP="00E309D8">
            <w:pPr>
              <w:pStyle w:val="Tablecenter"/>
              <w:keepNext/>
              <w:rPr>
                <w:rFonts w:cs="Arial"/>
                <w:b/>
                <w:color w:val="FFFFFF" w:themeColor="background1"/>
                <w:sz w:val="20"/>
              </w:rPr>
            </w:pPr>
            <w:r w:rsidRPr="008F33D3">
              <w:rPr>
                <w:b/>
                <w:color w:val="FFFFFF" w:themeColor="background1"/>
                <w:sz w:val="20"/>
              </w:rPr>
              <w:t>Weighted</w:t>
            </w:r>
          </w:p>
        </w:tc>
        <w:tc>
          <w:tcPr>
            <w:tcW w:w="727" w:type="pct"/>
            <w:shd w:val="clear" w:color="auto" w:fill="046A38" w:themeFill="accent2"/>
            <w:vAlign w:val="center"/>
          </w:tcPr>
          <w:p w14:paraId="6303237B" w14:textId="77777777" w:rsidR="00B33DC1" w:rsidRPr="008F33D3" w:rsidRDefault="00B33DC1" w:rsidP="00E309D8">
            <w:pPr>
              <w:pStyle w:val="Tablecenter"/>
              <w:keepNext/>
              <w:rPr>
                <w:rFonts w:cs="Arial"/>
                <w:b/>
                <w:color w:val="FFFFFF" w:themeColor="background1"/>
                <w:sz w:val="20"/>
              </w:rPr>
            </w:pPr>
            <w:r w:rsidRPr="008F33D3">
              <w:rPr>
                <w:b/>
                <w:color w:val="FFFFFF" w:themeColor="background1"/>
                <w:sz w:val="20"/>
              </w:rPr>
              <w:t>Unweighted</w:t>
            </w:r>
          </w:p>
        </w:tc>
        <w:tc>
          <w:tcPr>
            <w:tcW w:w="592" w:type="pct"/>
            <w:shd w:val="clear" w:color="auto" w:fill="08A4BD"/>
            <w:vAlign w:val="center"/>
          </w:tcPr>
          <w:p w14:paraId="0A75164E" w14:textId="77777777" w:rsidR="00B33DC1" w:rsidRPr="008F33D3" w:rsidRDefault="00B33DC1" w:rsidP="00E309D8">
            <w:pPr>
              <w:pStyle w:val="Tablecenter"/>
              <w:keepNext/>
              <w:rPr>
                <w:rFonts w:cs="Arial"/>
                <w:b/>
                <w:color w:val="FFFFFF" w:themeColor="background1"/>
                <w:sz w:val="20"/>
              </w:rPr>
            </w:pPr>
            <w:r w:rsidRPr="008F33D3">
              <w:rPr>
                <w:b/>
                <w:color w:val="FFFFFF" w:themeColor="background1"/>
                <w:sz w:val="20"/>
              </w:rPr>
              <w:t>Weighted</w:t>
            </w:r>
          </w:p>
        </w:tc>
        <w:tc>
          <w:tcPr>
            <w:tcW w:w="682" w:type="pct"/>
            <w:shd w:val="clear" w:color="auto" w:fill="08A4BD"/>
            <w:vAlign w:val="center"/>
          </w:tcPr>
          <w:p w14:paraId="48E56209" w14:textId="77777777" w:rsidR="00B33DC1" w:rsidRPr="008F33D3" w:rsidRDefault="00B33DC1" w:rsidP="00E309D8">
            <w:pPr>
              <w:pStyle w:val="Tablecenter"/>
              <w:keepNext/>
              <w:rPr>
                <w:rFonts w:cs="Arial"/>
                <w:b/>
                <w:color w:val="FFFFFF" w:themeColor="background1"/>
                <w:sz w:val="20"/>
              </w:rPr>
            </w:pPr>
            <w:r w:rsidRPr="008F33D3">
              <w:rPr>
                <w:b/>
                <w:color w:val="FFFFFF" w:themeColor="background1"/>
                <w:sz w:val="20"/>
              </w:rPr>
              <w:t>Unweighted</w:t>
            </w:r>
          </w:p>
        </w:tc>
      </w:tr>
      <w:tr w:rsidR="00B33DC1" w:rsidRPr="00656D4C" w14:paraId="5F679545" w14:textId="77777777" w:rsidTr="00E309D8">
        <w:trPr>
          <w:trHeight w:val="400"/>
          <w:jc w:val="center"/>
        </w:trPr>
        <w:tc>
          <w:tcPr>
            <w:tcW w:w="5000" w:type="pct"/>
            <w:gridSpan w:val="7"/>
            <w:shd w:val="clear" w:color="auto" w:fill="808080" w:themeFill="text1" w:themeFillTint="7F"/>
            <w:vAlign w:val="center"/>
          </w:tcPr>
          <w:p w14:paraId="402826DC" w14:textId="77777777" w:rsidR="00B33DC1" w:rsidRPr="00FE00D5" w:rsidRDefault="00B33DC1" w:rsidP="00E309D8">
            <w:pPr>
              <w:pStyle w:val="Tablecenter"/>
              <w:keepNext/>
              <w:tabs>
                <w:tab w:val="center" w:pos="444"/>
              </w:tabs>
              <w:jc w:val="left"/>
              <w:rPr>
                <w:rFonts w:cs="Arial"/>
                <w:color w:val="FFFFFF" w:themeColor="background1"/>
                <w:sz w:val="20"/>
              </w:rPr>
            </w:pPr>
            <w:r w:rsidRPr="0063662E">
              <w:rPr>
                <w:b/>
                <w:color w:val="FFFFFF" w:themeColor="background1"/>
                <w:sz w:val="20"/>
              </w:rPr>
              <w:t>Number of Occupants</w:t>
            </w:r>
          </w:p>
        </w:tc>
      </w:tr>
      <w:tr w:rsidR="00B33DC1" w:rsidRPr="00656D4C" w14:paraId="32001A5E" w14:textId="77777777" w:rsidTr="00E309D8">
        <w:trPr>
          <w:trHeight w:val="400"/>
          <w:jc w:val="center"/>
        </w:trPr>
        <w:tc>
          <w:tcPr>
            <w:tcW w:w="1134" w:type="pct"/>
            <w:vAlign w:val="center"/>
          </w:tcPr>
          <w:p w14:paraId="23D65F9F"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1</w:t>
            </w:r>
          </w:p>
        </w:tc>
        <w:tc>
          <w:tcPr>
            <w:tcW w:w="592" w:type="pct"/>
            <w:tcMar>
              <w:left w:w="58" w:type="dxa"/>
              <w:right w:w="58" w:type="dxa"/>
            </w:tcMar>
            <w:vAlign w:val="center"/>
          </w:tcPr>
          <w:p w14:paraId="721F0B49" w14:textId="77777777" w:rsidR="00B33DC1" w:rsidRPr="00A76254" w:rsidRDefault="00B33DC1" w:rsidP="00E309D8">
            <w:pPr>
              <w:pStyle w:val="Tablecenter"/>
              <w:keepNext/>
              <w:tabs>
                <w:tab w:val="center" w:pos="390"/>
              </w:tabs>
              <w:rPr>
                <w:rFonts w:cs="Arial"/>
                <w:sz w:val="20"/>
              </w:rPr>
            </w:pPr>
            <w:r w:rsidRPr="00A76254">
              <w:rPr>
                <w:rFonts w:cs="Arial"/>
                <w:color w:val="000000"/>
                <w:sz w:val="20"/>
              </w:rPr>
              <w:t>17%</w:t>
            </w:r>
          </w:p>
        </w:tc>
        <w:tc>
          <w:tcPr>
            <w:tcW w:w="682" w:type="pct"/>
            <w:tcMar>
              <w:left w:w="58" w:type="dxa"/>
              <w:right w:w="58" w:type="dxa"/>
            </w:tcMar>
            <w:vAlign w:val="center"/>
          </w:tcPr>
          <w:p w14:paraId="2C00D606" w14:textId="77777777" w:rsidR="00B33DC1" w:rsidRPr="00A76254" w:rsidRDefault="00B33DC1" w:rsidP="00E309D8">
            <w:pPr>
              <w:pStyle w:val="Tablecenter"/>
              <w:keepNext/>
              <w:tabs>
                <w:tab w:val="center" w:pos="354"/>
              </w:tabs>
              <w:rPr>
                <w:rFonts w:cs="Arial"/>
                <w:sz w:val="20"/>
              </w:rPr>
            </w:pPr>
            <w:r w:rsidRPr="00A76254">
              <w:rPr>
                <w:rFonts w:cs="Arial"/>
                <w:color w:val="000000"/>
                <w:sz w:val="20"/>
              </w:rPr>
              <w:t>17%</w:t>
            </w:r>
          </w:p>
        </w:tc>
        <w:tc>
          <w:tcPr>
            <w:tcW w:w="591" w:type="pct"/>
            <w:tcMar>
              <w:left w:w="58" w:type="dxa"/>
              <w:right w:w="58" w:type="dxa"/>
            </w:tcMar>
            <w:vAlign w:val="center"/>
          </w:tcPr>
          <w:p w14:paraId="371F6A3D"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43%</w:t>
            </w:r>
          </w:p>
        </w:tc>
        <w:tc>
          <w:tcPr>
            <w:tcW w:w="727" w:type="pct"/>
            <w:vAlign w:val="center"/>
          </w:tcPr>
          <w:p w14:paraId="4B3B79A1"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42%</w:t>
            </w:r>
          </w:p>
        </w:tc>
        <w:tc>
          <w:tcPr>
            <w:tcW w:w="592" w:type="pct"/>
            <w:vAlign w:val="center"/>
          </w:tcPr>
          <w:p w14:paraId="43B5FCAA"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21%</w:t>
            </w:r>
          </w:p>
        </w:tc>
        <w:tc>
          <w:tcPr>
            <w:tcW w:w="682" w:type="pct"/>
            <w:vAlign w:val="center"/>
          </w:tcPr>
          <w:p w14:paraId="37AAE42B"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24%</w:t>
            </w:r>
          </w:p>
        </w:tc>
      </w:tr>
      <w:tr w:rsidR="00B33DC1" w:rsidRPr="00656D4C" w14:paraId="2D95CD7A" w14:textId="77777777" w:rsidTr="00E309D8">
        <w:trPr>
          <w:trHeight w:val="400"/>
          <w:jc w:val="center"/>
        </w:trPr>
        <w:tc>
          <w:tcPr>
            <w:tcW w:w="1134" w:type="pct"/>
            <w:shd w:val="clear" w:color="auto" w:fill="E5E5E5" w:themeFill="accent1" w:themeFillTint="33"/>
            <w:vAlign w:val="center"/>
          </w:tcPr>
          <w:p w14:paraId="49004C55"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2</w:t>
            </w:r>
          </w:p>
        </w:tc>
        <w:tc>
          <w:tcPr>
            <w:tcW w:w="592" w:type="pct"/>
            <w:shd w:val="clear" w:color="auto" w:fill="E5E5E5" w:themeFill="accent1" w:themeFillTint="33"/>
            <w:tcMar>
              <w:left w:w="58" w:type="dxa"/>
              <w:right w:w="58" w:type="dxa"/>
            </w:tcMar>
            <w:vAlign w:val="center"/>
          </w:tcPr>
          <w:p w14:paraId="2B7D3DF5" w14:textId="77777777" w:rsidR="00B33DC1" w:rsidRPr="00A76254" w:rsidRDefault="00B33DC1" w:rsidP="00E309D8">
            <w:pPr>
              <w:pStyle w:val="Tablecenter"/>
              <w:keepNext/>
              <w:tabs>
                <w:tab w:val="center" w:pos="390"/>
              </w:tabs>
              <w:rPr>
                <w:rFonts w:cs="Arial"/>
                <w:sz w:val="20"/>
              </w:rPr>
            </w:pPr>
            <w:r w:rsidRPr="00A76254">
              <w:rPr>
                <w:rFonts w:cs="Arial"/>
                <w:color w:val="000000"/>
                <w:sz w:val="20"/>
              </w:rPr>
              <w:t>37%</w:t>
            </w:r>
          </w:p>
        </w:tc>
        <w:tc>
          <w:tcPr>
            <w:tcW w:w="682" w:type="pct"/>
            <w:shd w:val="clear" w:color="auto" w:fill="E5E5E5" w:themeFill="accent1" w:themeFillTint="33"/>
            <w:tcMar>
              <w:left w:w="58" w:type="dxa"/>
              <w:right w:w="58" w:type="dxa"/>
            </w:tcMar>
            <w:vAlign w:val="center"/>
          </w:tcPr>
          <w:p w14:paraId="7EBEBB1D" w14:textId="77777777" w:rsidR="00B33DC1" w:rsidRPr="00A76254" w:rsidRDefault="00B33DC1" w:rsidP="00E309D8">
            <w:pPr>
              <w:pStyle w:val="Tablecenter"/>
              <w:keepNext/>
              <w:tabs>
                <w:tab w:val="center" w:pos="354"/>
              </w:tabs>
              <w:rPr>
                <w:rFonts w:cs="Arial"/>
                <w:sz w:val="20"/>
              </w:rPr>
            </w:pPr>
            <w:r w:rsidRPr="00A76254">
              <w:rPr>
                <w:rFonts w:cs="Arial"/>
                <w:color w:val="000000"/>
                <w:sz w:val="20"/>
              </w:rPr>
              <w:t>37%</w:t>
            </w:r>
          </w:p>
        </w:tc>
        <w:tc>
          <w:tcPr>
            <w:tcW w:w="591" w:type="pct"/>
            <w:shd w:val="clear" w:color="auto" w:fill="E5E5E5" w:themeFill="accent1" w:themeFillTint="33"/>
            <w:tcMar>
              <w:left w:w="58" w:type="dxa"/>
              <w:right w:w="58" w:type="dxa"/>
            </w:tcMar>
            <w:vAlign w:val="center"/>
          </w:tcPr>
          <w:p w14:paraId="761D42F0"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28%</w:t>
            </w:r>
          </w:p>
        </w:tc>
        <w:tc>
          <w:tcPr>
            <w:tcW w:w="727" w:type="pct"/>
            <w:shd w:val="clear" w:color="auto" w:fill="E5E5E5" w:themeFill="accent1" w:themeFillTint="33"/>
            <w:vAlign w:val="center"/>
          </w:tcPr>
          <w:p w14:paraId="5B9DF7AF"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31%</w:t>
            </w:r>
          </w:p>
        </w:tc>
        <w:tc>
          <w:tcPr>
            <w:tcW w:w="592" w:type="pct"/>
            <w:shd w:val="clear" w:color="auto" w:fill="E5E5E5" w:themeFill="accent1" w:themeFillTint="33"/>
            <w:vAlign w:val="center"/>
          </w:tcPr>
          <w:p w14:paraId="5633D036"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35%</w:t>
            </w:r>
          </w:p>
        </w:tc>
        <w:tc>
          <w:tcPr>
            <w:tcW w:w="682" w:type="pct"/>
            <w:shd w:val="clear" w:color="auto" w:fill="E5E5E5" w:themeFill="accent1" w:themeFillTint="33"/>
            <w:vAlign w:val="center"/>
          </w:tcPr>
          <w:p w14:paraId="1CC78714"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36%</w:t>
            </w:r>
          </w:p>
        </w:tc>
      </w:tr>
      <w:tr w:rsidR="00B33DC1" w:rsidRPr="00656D4C" w14:paraId="6691EA75" w14:textId="77777777" w:rsidTr="00E309D8">
        <w:trPr>
          <w:trHeight w:val="400"/>
          <w:jc w:val="center"/>
        </w:trPr>
        <w:tc>
          <w:tcPr>
            <w:tcW w:w="1134" w:type="pct"/>
            <w:shd w:val="clear" w:color="auto" w:fill="auto"/>
            <w:vAlign w:val="center"/>
          </w:tcPr>
          <w:p w14:paraId="66F89889"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3</w:t>
            </w:r>
          </w:p>
        </w:tc>
        <w:tc>
          <w:tcPr>
            <w:tcW w:w="592" w:type="pct"/>
            <w:shd w:val="clear" w:color="auto" w:fill="auto"/>
            <w:tcMar>
              <w:left w:w="58" w:type="dxa"/>
              <w:right w:w="58" w:type="dxa"/>
            </w:tcMar>
            <w:vAlign w:val="center"/>
          </w:tcPr>
          <w:p w14:paraId="6A00AA17" w14:textId="77777777" w:rsidR="00B33DC1" w:rsidRPr="00A76254" w:rsidRDefault="00B33DC1" w:rsidP="00E309D8">
            <w:pPr>
              <w:pStyle w:val="Tablecenter"/>
              <w:keepNext/>
              <w:tabs>
                <w:tab w:val="center" w:pos="390"/>
              </w:tabs>
              <w:rPr>
                <w:rFonts w:cs="Arial"/>
                <w:b/>
                <w:color w:val="FFFFFF" w:themeColor="background1"/>
                <w:sz w:val="20"/>
              </w:rPr>
            </w:pPr>
            <w:r w:rsidRPr="00A76254">
              <w:rPr>
                <w:rFonts w:cs="Arial"/>
                <w:color w:val="000000"/>
                <w:sz w:val="20"/>
              </w:rPr>
              <w:t>14%</w:t>
            </w:r>
          </w:p>
        </w:tc>
        <w:tc>
          <w:tcPr>
            <w:tcW w:w="682" w:type="pct"/>
            <w:shd w:val="clear" w:color="auto" w:fill="auto"/>
            <w:tcMar>
              <w:left w:w="58" w:type="dxa"/>
              <w:right w:w="58" w:type="dxa"/>
            </w:tcMar>
            <w:vAlign w:val="center"/>
          </w:tcPr>
          <w:p w14:paraId="368A2AE5" w14:textId="77777777" w:rsidR="00B33DC1" w:rsidRPr="00A76254" w:rsidRDefault="00B33DC1" w:rsidP="00E309D8">
            <w:pPr>
              <w:pStyle w:val="Tablecenter"/>
              <w:keepNext/>
              <w:tabs>
                <w:tab w:val="center" w:pos="354"/>
              </w:tabs>
              <w:rPr>
                <w:rFonts w:cs="Arial"/>
                <w:b/>
                <w:color w:val="FFFFFF" w:themeColor="background1"/>
                <w:sz w:val="20"/>
              </w:rPr>
            </w:pPr>
            <w:r w:rsidRPr="00A76254">
              <w:rPr>
                <w:rFonts w:cs="Arial"/>
                <w:color w:val="000000"/>
                <w:sz w:val="20"/>
              </w:rPr>
              <w:t>13%</w:t>
            </w:r>
          </w:p>
        </w:tc>
        <w:tc>
          <w:tcPr>
            <w:tcW w:w="591" w:type="pct"/>
            <w:shd w:val="clear" w:color="auto" w:fill="auto"/>
            <w:tcMar>
              <w:left w:w="58" w:type="dxa"/>
              <w:right w:w="58" w:type="dxa"/>
            </w:tcMar>
            <w:vAlign w:val="center"/>
          </w:tcPr>
          <w:p w14:paraId="6D9C544D" w14:textId="77777777" w:rsidR="00B33DC1" w:rsidRPr="00A76254" w:rsidRDefault="00B33DC1" w:rsidP="00E309D8">
            <w:pPr>
              <w:pStyle w:val="Tablecenter"/>
              <w:keepNext/>
              <w:tabs>
                <w:tab w:val="center" w:pos="444"/>
              </w:tabs>
              <w:rPr>
                <w:rFonts w:cs="Arial"/>
                <w:b/>
                <w:color w:val="FFFFFF" w:themeColor="background1"/>
                <w:sz w:val="20"/>
              </w:rPr>
            </w:pPr>
            <w:r w:rsidRPr="00A76254">
              <w:rPr>
                <w:rFonts w:cs="Arial"/>
                <w:color w:val="000000"/>
                <w:sz w:val="20"/>
              </w:rPr>
              <w:t>15%</w:t>
            </w:r>
          </w:p>
        </w:tc>
        <w:tc>
          <w:tcPr>
            <w:tcW w:w="727" w:type="pct"/>
            <w:shd w:val="clear" w:color="auto" w:fill="auto"/>
            <w:vAlign w:val="center"/>
          </w:tcPr>
          <w:p w14:paraId="215B0842" w14:textId="77777777" w:rsidR="00B33DC1" w:rsidRPr="00A76254" w:rsidRDefault="00B33DC1" w:rsidP="00E309D8">
            <w:pPr>
              <w:pStyle w:val="Tablecenter"/>
              <w:keepNext/>
              <w:tabs>
                <w:tab w:val="center" w:pos="444"/>
              </w:tabs>
              <w:rPr>
                <w:rFonts w:cs="Arial"/>
                <w:b/>
                <w:color w:val="FFFFFF" w:themeColor="background1"/>
                <w:sz w:val="20"/>
              </w:rPr>
            </w:pPr>
            <w:r w:rsidRPr="00A76254">
              <w:rPr>
                <w:rFonts w:cs="Arial"/>
                <w:color w:val="000000"/>
                <w:sz w:val="20"/>
              </w:rPr>
              <w:t>12%</w:t>
            </w:r>
          </w:p>
        </w:tc>
        <w:tc>
          <w:tcPr>
            <w:tcW w:w="592" w:type="pct"/>
            <w:shd w:val="clear" w:color="auto" w:fill="auto"/>
            <w:vAlign w:val="center"/>
          </w:tcPr>
          <w:p w14:paraId="3C58903D" w14:textId="77777777" w:rsidR="00B33DC1" w:rsidRPr="00A76254" w:rsidRDefault="00B33DC1" w:rsidP="00E309D8">
            <w:pPr>
              <w:pStyle w:val="Tablecenter"/>
              <w:keepNext/>
              <w:tabs>
                <w:tab w:val="center" w:pos="444"/>
              </w:tabs>
              <w:rPr>
                <w:rFonts w:cs="Arial"/>
                <w:b/>
                <w:color w:val="FFFFFF" w:themeColor="background1"/>
                <w:sz w:val="20"/>
              </w:rPr>
            </w:pPr>
            <w:r w:rsidRPr="00A76254">
              <w:rPr>
                <w:rFonts w:cs="Arial"/>
                <w:color w:val="000000"/>
                <w:sz w:val="20"/>
              </w:rPr>
              <w:t>14%</w:t>
            </w:r>
          </w:p>
        </w:tc>
        <w:tc>
          <w:tcPr>
            <w:tcW w:w="682" w:type="pct"/>
            <w:shd w:val="clear" w:color="auto" w:fill="auto"/>
            <w:vAlign w:val="center"/>
          </w:tcPr>
          <w:p w14:paraId="2CA239D8" w14:textId="77777777" w:rsidR="00B33DC1" w:rsidRPr="00A76254" w:rsidRDefault="00B33DC1" w:rsidP="00E309D8">
            <w:pPr>
              <w:pStyle w:val="Tablecenter"/>
              <w:keepNext/>
              <w:tabs>
                <w:tab w:val="center" w:pos="444"/>
              </w:tabs>
              <w:rPr>
                <w:rFonts w:cs="Arial"/>
                <w:b/>
                <w:color w:val="FFFFFF" w:themeColor="background1"/>
                <w:sz w:val="20"/>
              </w:rPr>
            </w:pPr>
            <w:r w:rsidRPr="00A76254">
              <w:rPr>
                <w:rFonts w:cs="Arial"/>
                <w:color w:val="000000"/>
                <w:sz w:val="20"/>
              </w:rPr>
              <w:t>13%</w:t>
            </w:r>
          </w:p>
        </w:tc>
      </w:tr>
      <w:tr w:rsidR="00B33DC1" w:rsidRPr="00656D4C" w14:paraId="03B88ECB" w14:textId="77777777" w:rsidTr="00E309D8">
        <w:trPr>
          <w:trHeight w:val="400"/>
          <w:jc w:val="center"/>
        </w:trPr>
        <w:tc>
          <w:tcPr>
            <w:tcW w:w="1134" w:type="pct"/>
            <w:shd w:val="clear" w:color="auto" w:fill="E5E5E5" w:themeFill="accent1" w:themeFillTint="33"/>
            <w:vAlign w:val="center"/>
          </w:tcPr>
          <w:p w14:paraId="06DC864A"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4</w:t>
            </w:r>
          </w:p>
        </w:tc>
        <w:tc>
          <w:tcPr>
            <w:tcW w:w="592" w:type="pct"/>
            <w:shd w:val="clear" w:color="auto" w:fill="E5E5E5" w:themeFill="accent1" w:themeFillTint="33"/>
            <w:tcMar>
              <w:left w:w="58" w:type="dxa"/>
              <w:right w:w="58" w:type="dxa"/>
            </w:tcMar>
            <w:vAlign w:val="center"/>
          </w:tcPr>
          <w:p w14:paraId="55187B0E" w14:textId="77777777" w:rsidR="00B33DC1" w:rsidRPr="00A76254" w:rsidRDefault="00B33DC1" w:rsidP="00E309D8">
            <w:pPr>
              <w:pStyle w:val="Tablecenter"/>
              <w:keepNext/>
              <w:tabs>
                <w:tab w:val="center" w:pos="390"/>
              </w:tabs>
              <w:rPr>
                <w:rFonts w:cs="Arial"/>
                <w:sz w:val="20"/>
              </w:rPr>
            </w:pPr>
            <w:r w:rsidRPr="00A76254">
              <w:rPr>
                <w:rFonts w:cs="Arial"/>
                <w:color w:val="000000"/>
                <w:sz w:val="20"/>
              </w:rPr>
              <w:t>13%</w:t>
            </w:r>
          </w:p>
        </w:tc>
        <w:tc>
          <w:tcPr>
            <w:tcW w:w="682" w:type="pct"/>
            <w:shd w:val="clear" w:color="auto" w:fill="E5E5E5" w:themeFill="accent1" w:themeFillTint="33"/>
            <w:tcMar>
              <w:left w:w="58" w:type="dxa"/>
              <w:right w:w="58" w:type="dxa"/>
            </w:tcMar>
            <w:vAlign w:val="center"/>
          </w:tcPr>
          <w:p w14:paraId="2735AE71" w14:textId="77777777" w:rsidR="00B33DC1" w:rsidRPr="00A76254" w:rsidRDefault="00B33DC1" w:rsidP="00E309D8">
            <w:pPr>
              <w:pStyle w:val="Tablecenter"/>
              <w:keepNext/>
              <w:tabs>
                <w:tab w:val="center" w:pos="354"/>
              </w:tabs>
              <w:rPr>
                <w:rFonts w:cs="Arial"/>
                <w:sz w:val="20"/>
              </w:rPr>
            </w:pPr>
            <w:r w:rsidRPr="00A76254">
              <w:rPr>
                <w:rFonts w:cs="Arial"/>
                <w:color w:val="000000"/>
                <w:sz w:val="20"/>
              </w:rPr>
              <w:t>12%</w:t>
            </w:r>
          </w:p>
        </w:tc>
        <w:tc>
          <w:tcPr>
            <w:tcW w:w="591" w:type="pct"/>
            <w:shd w:val="clear" w:color="auto" w:fill="E5E5E5" w:themeFill="accent1" w:themeFillTint="33"/>
            <w:tcMar>
              <w:left w:w="58" w:type="dxa"/>
              <w:right w:w="58" w:type="dxa"/>
            </w:tcMar>
            <w:vAlign w:val="center"/>
          </w:tcPr>
          <w:p w14:paraId="5171DD2C"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6%</w:t>
            </w:r>
          </w:p>
        </w:tc>
        <w:tc>
          <w:tcPr>
            <w:tcW w:w="727" w:type="pct"/>
            <w:shd w:val="clear" w:color="auto" w:fill="E5E5E5" w:themeFill="accent1" w:themeFillTint="33"/>
            <w:vAlign w:val="center"/>
          </w:tcPr>
          <w:p w14:paraId="183EBCB3"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4%</w:t>
            </w:r>
          </w:p>
        </w:tc>
        <w:tc>
          <w:tcPr>
            <w:tcW w:w="592" w:type="pct"/>
            <w:shd w:val="clear" w:color="auto" w:fill="E5E5E5" w:themeFill="accent1" w:themeFillTint="33"/>
            <w:vAlign w:val="center"/>
          </w:tcPr>
          <w:p w14:paraId="39D9DF17"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11%</w:t>
            </w:r>
          </w:p>
        </w:tc>
        <w:tc>
          <w:tcPr>
            <w:tcW w:w="682" w:type="pct"/>
            <w:shd w:val="clear" w:color="auto" w:fill="E5E5E5" w:themeFill="accent1" w:themeFillTint="33"/>
            <w:vAlign w:val="center"/>
          </w:tcPr>
          <w:p w14:paraId="76505ACE"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9%</w:t>
            </w:r>
          </w:p>
        </w:tc>
      </w:tr>
      <w:tr w:rsidR="00B33DC1" w:rsidRPr="00656D4C" w14:paraId="038A8DC7" w14:textId="77777777" w:rsidTr="00E309D8">
        <w:trPr>
          <w:trHeight w:val="400"/>
          <w:jc w:val="center"/>
        </w:trPr>
        <w:tc>
          <w:tcPr>
            <w:tcW w:w="1134" w:type="pct"/>
            <w:shd w:val="clear" w:color="auto" w:fill="auto"/>
            <w:vAlign w:val="center"/>
          </w:tcPr>
          <w:p w14:paraId="5A4AC242" w14:textId="77777777" w:rsidR="00B33DC1" w:rsidRPr="009A4D22" w:rsidRDefault="00B33DC1" w:rsidP="00E309D8">
            <w:pPr>
              <w:keepNext/>
              <w:spacing w:after="0" w:line="280" w:lineRule="exact"/>
              <w:jc w:val="left"/>
              <w:rPr>
                <w:rFonts w:cs="Arial"/>
                <w:sz w:val="20"/>
                <w:szCs w:val="20"/>
              </w:rPr>
            </w:pPr>
            <w:r w:rsidRPr="009A4D22">
              <w:rPr>
                <w:rFonts w:cs="Arial"/>
                <w:sz w:val="20"/>
                <w:szCs w:val="20"/>
              </w:rPr>
              <w:t>5 or more</w:t>
            </w:r>
          </w:p>
        </w:tc>
        <w:tc>
          <w:tcPr>
            <w:tcW w:w="592" w:type="pct"/>
            <w:shd w:val="clear" w:color="auto" w:fill="auto"/>
            <w:tcMar>
              <w:left w:w="58" w:type="dxa"/>
              <w:right w:w="58" w:type="dxa"/>
            </w:tcMar>
            <w:vAlign w:val="center"/>
          </w:tcPr>
          <w:p w14:paraId="010B46E1" w14:textId="77777777" w:rsidR="00B33DC1" w:rsidRPr="00A76254" w:rsidRDefault="00B33DC1" w:rsidP="00E309D8">
            <w:pPr>
              <w:pStyle w:val="Tablecenter"/>
              <w:keepNext/>
              <w:tabs>
                <w:tab w:val="center" w:pos="390"/>
              </w:tabs>
              <w:rPr>
                <w:rFonts w:cs="Arial"/>
                <w:sz w:val="20"/>
              </w:rPr>
            </w:pPr>
            <w:r w:rsidRPr="00A76254">
              <w:rPr>
                <w:rFonts w:cs="Arial"/>
                <w:color w:val="000000"/>
                <w:sz w:val="20"/>
              </w:rPr>
              <w:t>9%</w:t>
            </w:r>
          </w:p>
        </w:tc>
        <w:tc>
          <w:tcPr>
            <w:tcW w:w="682" w:type="pct"/>
            <w:shd w:val="clear" w:color="auto" w:fill="auto"/>
            <w:tcMar>
              <w:left w:w="58" w:type="dxa"/>
              <w:right w:w="58" w:type="dxa"/>
            </w:tcMar>
            <w:vAlign w:val="center"/>
          </w:tcPr>
          <w:p w14:paraId="28AAE49B" w14:textId="77777777" w:rsidR="00B33DC1" w:rsidRPr="00A76254" w:rsidRDefault="00B33DC1" w:rsidP="00E309D8">
            <w:pPr>
              <w:pStyle w:val="Tablecenter"/>
              <w:keepNext/>
              <w:tabs>
                <w:tab w:val="center" w:pos="354"/>
              </w:tabs>
              <w:rPr>
                <w:rFonts w:cs="Arial"/>
                <w:sz w:val="20"/>
              </w:rPr>
            </w:pPr>
            <w:r w:rsidRPr="00A76254">
              <w:rPr>
                <w:rFonts w:cs="Arial"/>
                <w:color w:val="000000"/>
                <w:sz w:val="20"/>
              </w:rPr>
              <w:t>8%</w:t>
            </w:r>
          </w:p>
        </w:tc>
        <w:tc>
          <w:tcPr>
            <w:tcW w:w="591" w:type="pct"/>
            <w:shd w:val="clear" w:color="auto" w:fill="auto"/>
            <w:tcMar>
              <w:left w:w="58" w:type="dxa"/>
              <w:right w:w="58" w:type="dxa"/>
            </w:tcMar>
            <w:vAlign w:val="center"/>
          </w:tcPr>
          <w:p w14:paraId="3F10D0FF"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2%</w:t>
            </w:r>
          </w:p>
        </w:tc>
        <w:tc>
          <w:tcPr>
            <w:tcW w:w="727" w:type="pct"/>
            <w:shd w:val="clear" w:color="auto" w:fill="auto"/>
            <w:vAlign w:val="center"/>
          </w:tcPr>
          <w:p w14:paraId="032E9EF2"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2%</w:t>
            </w:r>
          </w:p>
        </w:tc>
        <w:tc>
          <w:tcPr>
            <w:tcW w:w="592" w:type="pct"/>
            <w:shd w:val="clear" w:color="auto" w:fill="auto"/>
            <w:vAlign w:val="center"/>
          </w:tcPr>
          <w:p w14:paraId="2E944CAF"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8%</w:t>
            </w:r>
          </w:p>
        </w:tc>
        <w:tc>
          <w:tcPr>
            <w:tcW w:w="682" w:type="pct"/>
            <w:shd w:val="clear" w:color="auto" w:fill="auto"/>
            <w:vAlign w:val="center"/>
          </w:tcPr>
          <w:p w14:paraId="0A4E93D8"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6%</w:t>
            </w:r>
          </w:p>
        </w:tc>
      </w:tr>
      <w:tr w:rsidR="00B33DC1" w:rsidRPr="00656D4C" w14:paraId="1596D353" w14:textId="77777777" w:rsidTr="00E309D8">
        <w:trPr>
          <w:trHeight w:val="400"/>
          <w:jc w:val="center"/>
        </w:trPr>
        <w:tc>
          <w:tcPr>
            <w:tcW w:w="1134" w:type="pct"/>
            <w:shd w:val="clear" w:color="auto" w:fill="E5E5E5" w:themeFill="accent1" w:themeFillTint="33"/>
            <w:vAlign w:val="center"/>
          </w:tcPr>
          <w:p w14:paraId="756DC9A1" w14:textId="77777777" w:rsidR="00B33DC1" w:rsidRPr="009A4D22" w:rsidRDefault="00B33DC1" w:rsidP="00E309D8">
            <w:pPr>
              <w:keepNext/>
              <w:spacing w:after="0" w:line="280" w:lineRule="exact"/>
              <w:jc w:val="left"/>
              <w:rPr>
                <w:rFonts w:cs="Arial"/>
                <w:i/>
                <w:sz w:val="20"/>
                <w:szCs w:val="20"/>
              </w:rPr>
            </w:pPr>
            <w:r w:rsidRPr="009A4D22">
              <w:rPr>
                <w:rFonts w:cs="Arial"/>
                <w:i/>
                <w:sz w:val="20"/>
                <w:szCs w:val="20"/>
              </w:rPr>
              <w:t>Refused</w:t>
            </w:r>
          </w:p>
        </w:tc>
        <w:tc>
          <w:tcPr>
            <w:tcW w:w="592" w:type="pct"/>
            <w:shd w:val="clear" w:color="auto" w:fill="E5E5E5" w:themeFill="accent1" w:themeFillTint="33"/>
            <w:tcMar>
              <w:left w:w="58" w:type="dxa"/>
              <w:right w:w="58" w:type="dxa"/>
            </w:tcMar>
            <w:vAlign w:val="center"/>
          </w:tcPr>
          <w:p w14:paraId="0FDD2A7D" w14:textId="77777777" w:rsidR="00B33DC1" w:rsidRPr="00A76254" w:rsidRDefault="00B33DC1" w:rsidP="00E309D8">
            <w:pPr>
              <w:pStyle w:val="Tablecenter"/>
              <w:keepNext/>
              <w:tabs>
                <w:tab w:val="center" w:pos="390"/>
              </w:tabs>
              <w:rPr>
                <w:rFonts w:cs="Arial"/>
                <w:i/>
                <w:sz w:val="20"/>
              </w:rPr>
            </w:pPr>
            <w:r w:rsidRPr="00A76254">
              <w:rPr>
                <w:rFonts w:cs="Arial"/>
                <w:color w:val="000000"/>
                <w:sz w:val="20"/>
              </w:rPr>
              <w:t>12%</w:t>
            </w:r>
          </w:p>
        </w:tc>
        <w:tc>
          <w:tcPr>
            <w:tcW w:w="682" w:type="pct"/>
            <w:shd w:val="clear" w:color="auto" w:fill="E5E5E5" w:themeFill="accent1" w:themeFillTint="33"/>
            <w:tcMar>
              <w:left w:w="58" w:type="dxa"/>
              <w:right w:w="58" w:type="dxa"/>
            </w:tcMar>
            <w:vAlign w:val="center"/>
          </w:tcPr>
          <w:p w14:paraId="32B3C0C6" w14:textId="77777777" w:rsidR="00B33DC1" w:rsidRPr="00A76254" w:rsidRDefault="00B33DC1" w:rsidP="00E309D8">
            <w:pPr>
              <w:pStyle w:val="Tablecenter"/>
              <w:keepNext/>
              <w:tabs>
                <w:tab w:val="center" w:pos="354"/>
              </w:tabs>
              <w:rPr>
                <w:rFonts w:cs="Arial"/>
                <w:i/>
                <w:sz w:val="20"/>
              </w:rPr>
            </w:pPr>
            <w:r w:rsidRPr="00A76254">
              <w:rPr>
                <w:rFonts w:cs="Arial"/>
                <w:color w:val="000000"/>
                <w:sz w:val="20"/>
              </w:rPr>
              <w:t>13%</w:t>
            </w:r>
          </w:p>
        </w:tc>
        <w:tc>
          <w:tcPr>
            <w:tcW w:w="591" w:type="pct"/>
            <w:shd w:val="clear" w:color="auto" w:fill="E5E5E5" w:themeFill="accent1" w:themeFillTint="33"/>
            <w:tcMar>
              <w:left w:w="58" w:type="dxa"/>
              <w:right w:w="58" w:type="dxa"/>
            </w:tcMar>
            <w:vAlign w:val="center"/>
          </w:tcPr>
          <w:p w14:paraId="34F72AB8" w14:textId="77777777" w:rsidR="00B33DC1" w:rsidRPr="00A76254" w:rsidRDefault="00B33DC1" w:rsidP="00E309D8">
            <w:pPr>
              <w:pStyle w:val="Tablecenter"/>
              <w:keepNext/>
              <w:tabs>
                <w:tab w:val="center" w:pos="444"/>
              </w:tabs>
              <w:rPr>
                <w:rFonts w:cs="Arial"/>
                <w:i/>
                <w:sz w:val="20"/>
              </w:rPr>
            </w:pPr>
            <w:r w:rsidRPr="00A76254">
              <w:rPr>
                <w:rFonts w:cs="Arial"/>
                <w:color w:val="000000"/>
                <w:sz w:val="20"/>
              </w:rPr>
              <w:t>6%</w:t>
            </w:r>
          </w:p>
        </w:tc>
        <w:tc>
          <w:tcPr>
            <w:tcW w:w="727" w:type="pct"/>
            <w:shd w:val="clear" w:color="auto" w:fill="E5E5E5" w:themeFill="accent1" w:themeFillTint="33"/>
            <w:vAlign w:val="center"/>
          </w:tcPr>
          <w:p w14:paraId="092EB6EE" w14:textId="77777777" w:rsidR="00B33DC1" w:rsidRPr="00A76254" w:rsidRDefault="00B33DC1" w:rsidP="00E309D8">
            <w:pPr>
              <w:pStyle w:val="Tablecenter"/>
              <w:keepNext/>
              <w:tabs>
                <w:tab w:val="center" w:pos="444"/>
              </w:tabs>
              <w:rPr>
                <w:rFonts w:cs="Arial"/>
                <w:i/>
                <w:sz w:val="20"/>
              </w:rPr>
            </w:pPr>
            <w:r w:rsidRPr="00A76254">
              <w:rPr>
                <w:rFonts w:cs="Arial"/>
                <w:color w:val="000000"/>
                <w:sz w:val="20"/>
              </w:rPr>
              <w:t>9%</w:t>
            </w:r>
          </w:p>
        </w:tc>
        <w:tc>
          <w:tcPr>
            <w:tcW w:w="592" w:type="pct"/>
            <w:shd w:val="clear" w:color="auto" w:fill="E5E5E5" w:themeFill="accent1" w:themeFillTint="33"/>
            <w:vAlign w:val="center"/>
          </w:tcPr>
          <w:p w14:paraId="602C7305" w14:textId="77777777" w:rsidR="00B33DC1" w:rsidRPr="00A76254" w:rsidRDefault="00B33DC1" w:rsidP="00E309D8">
            <w:pPr>
              <w:pStyle w:val="Tablecenter"/>
              <w:keepNext/>
              <w:tabs>
                <w:tab w:val="center" w:pos="444"/>
              </w:tabs>
              <w:rPr>
                <w:rFonts w:cs="Arial"/>
                <w:i/>
                <w:sz w:val="20"/>
              </w:rPr>
            </w:pPr>
            <w:r w:rsidRPr="00A76254">
              <w:rPr>
                <w:rFonts w:cs="Arial"/>
                <w:color w:val="000000"/>
                <w:sz w:val="20"/>
              </w:rPr>
              <w:t>11%</w:t>
            </w:r>
          </w:p>
        </w:tc>
        <w:tc>
          <w:tcPr>
            <w:tcW w:w="682" w:type="pct"/>
            <w:shd w:val="clear" w:color="auto" w:fill="E5E5E5" w:themeFill="accent1" w:themeFillTint="33"/>
            <w:vAlign w:val="center"/>
          </w:tcPr>
          <w:p w14:paraId="24456740" w14:textId="77777777" w:rsidR="00B33DC1" w:rsidRPr="00A76254" w:rsidRDefault="00B33DC1" w:rsidP="00E309D8">
            <w:pPr>
              <w:pStyle w:val="Tablecenter"/>
              <w:keepNext/>
              <w:tabs>
                <w:tab w:val="center" w:pos="444"/>
              </w:tabs>
              <w:rPr>
                <w:rFonts w:cs="Arial"/>
                <w:i/>
                <w:sz w:val="20"/>
              </w:rPr>
            </w:pPr>
            <w:r w:rsidRPr="00A76254">
              <w:rPr>
                <w:rFonts w:cs="Arial"/>
                <w:color w:val="000000"/>
                <w:sz w:val="20"/>
              </w:rPr>
              <w:t>11%</w:t>
            </w:r>
          </w:p>
        </w:tc>
      </w:tr>
      <w:tr w:rsidR="00B33DC1" w:rsidRPr="00656D4C" w14:paraId="7CCC47C8" w14:textId="77777777" w:rsidTr="00E309D8">
        <w:trPr>
          <w:trHeight w:val="400"/>
          <w:jc w:val="center"/>
        </w:trPr>
        <w:tc>
          <w:tcPr>
            <w:tcW w:w="1134" w:type="pct"/>
            <w:shd w:val="clear" w:color="auto" w:fill="auto"/>
            <w:vAlign w:val="center"/>
          </w:tcPr>
          <w:p w14:paraId="5635DF28" w14:textId="77777777" w:rsidR="00B33DC1" w:rsidRPr="009A4D22" w:rsidRDefault="00B33DC1" w:rsidP="00E309D8">
            <w:pPr>
              <w:keepNext/>
              <w:spacing w:after="0" w:line="280" w:lineRule="exact"/>
              <w:jc w:val="left"/>
              <w:rPr>
                <w:rFonts w:cs="Arial"/>
                <w:b/>
                <w:sz w:val="20"/>
                <w:szCs w:val="20"/>
              </w:rPr>
            </w:pPr>
            <w:r w:rsidRPr="009A4D22">
              <w:rPr>
                <w:rFonts w:cs="Arial"/>
                <w:b/>
                <w:sz w:val="20"/>
                <w:szCs w:val="20"/>
              </w:rPr>
              <w:t>Average</w:t>
            </w:r>
          </w:p>
        </w:tc>
        <w:tc>
          <w:tcPr>
            <w:tcW w:w="592" w:type="pct"/>
            <w:shd w:val="clear" w:color="auto" w:fill="auto"/>
            <w:tcMar>
              <w:left w:w="58" w:type="dxa"/>
              <w:right w:w="58" w:type="dxa"/>
            </w:tcMar>
            <w:vAlign w:val="center"/>
          </w:tcPr>
          <w:p w14:paraId="6BBEF0B9" w14:textId="77777777" w:rsidR="00B33DC1" w:rsidRPr="00A76254" w:rsidRDefault="00B33DC1" w:rsidP="00E309D8">
            <w:pPr>
              <w:pStyle w:val="Tablecenter"/>
              <w:keepNext/>
              <w:tabs>
                <w:tab w:val="center" w:pos="390"/>
              </w:tabs>
              <w:rPr>
                <w:rFonts w:cs="Arial"/>
                <w:b/>
                <w:color w:val="000000"/>
                <w:sz w:val="20"/>
              </w:rPr>
            </w:pPr>
            <w:r w:rsidRPr="00A76254">
              <w:rPr>
                <w:rFonts w:cs="Arial"/>
                <w:b/>
                <w:bCs/>
                <w:color w:val="000000"/>
                <w:sz w:val="20"/>
              </w:rPr>
              <w:t>2.6</w:t>
            </w:r>
          </w:p>
        </w:tc>
        <w:tc>
          <w:tcPr>
            <w:tcW w:w="682" w:type="pct"/>
            <w:shd w:val="clear" w:color="auto" w:fill="auto"/>
            <w:tcMar>
              <w:left w:w="58" w:type="dxa"/>
              <w:right w:w="58" w:type="dxa"/>
            </w:tcMar>
            <w:vAlign w:val="center"/>
          </w:tcPr>
          <w:p w14:paraId="1725D854" w14:textId="77777777" w:rsidR="00B33DC1" w:rsidRPr="00A76254" w:rsidRDefault="00B33DC1" w:rsidP="00E309D8">
            <w:pPr>
              <w:pStyle w:val="Tablecenter"/>
              <w:keepNext/>
              <w:tabs>
                <w:tab w:val="center" w:pos="354"/>
              </w:tabs>
              <w:rPr>
                <w:rFonts w:cs="Arial"/>
                <w:b/>
                <w:color w:val="000000"/>
                <w:sz w:val="20"/>
              </w:rPr>
            </w:pPr>
            <w:r w:rsidRPr="00A76254">
              <w:rPr>
                <w:rFonts w:cs="Arial"/>
                <w:b/>
                <w:bCs/>
                <w:color w:val="000000"/>
                <w:sz w:val="20"/>
              </w:rPr>
              <w:t>2.3</w:t>
            </w:r>
          </w:p>
        </w:tc>
        <w:tc>
          <w:tcPr>
            <w:tcW w:w="591" w:type="pct"/>
            <w:shd w:val="clear" w:color="auto" w:fill="auto"/>
            <w:tcMar>
              <w:left w:w="58" w:type="dxa"/>
              <w:right w:w="58" w:type="dxa"/>
            </w:tcMar>
            <w:vAlign w:val="center"/>
          </w:tcPr>
          <w:p w14:paraId="21E8D061" w14:textId="77777777" w:rsidR="00B33DC1" w:rsidRPr="00A76254" w:rsidRDefault="00B33DC1" w:rsidP="00E309D8">
            <w:pPr>
              <w:pStyle w:val="Tablecenter"/>
              <w:keepNext/>
              <w:tabs>
                <w:tab w:val="center" w:pos="444"/>
              </w:tabs>
              <w:rPr>
                <w:rFonts w:cs="Arial"/>
                <w:b/>
                <w:color w:val="000000"/>
                <w:sz w:val="20"/>
              </w:rPr>
            </w:pPr>
            <w:r w:rsidRPr="00A76254">
              <w:rPr>
                <w:rFonts w:cs="Arial"/>
                <w:b/>
                <w:bCs/>
                <w:color w:val="000000"/>
                <w:sz w:val="20"/>
              </w:rPr>
              <w:t>1.9</w:t>
            </w:r>
          </w:p>
        </w:tc>
        <w:tc>
          <w:tcPr>
            <w:tcW w:w="727" w:type="pct"/>
            <w:shd w:val="clear" w:color="auto" w:fill="auto"/>
            <w:vAlign w:val="center"/>
          </w:tcPr>
          <w:p w14:paraId="7B8EE61D" w14:textId="77777777" w:rsidR="00B33DC1" w:rsidRPr="00A76254" w:rsidRDefault="00B33DC1" w:rsidP="00E309D8">
            <w:pPr>
              <w:pStyle w:val="Tablecenter"/>
              <w:keepNext/>
              <w:tabs>
                <w:tab w:val="center" w:pos="444"/>
              </w:tabs>
              <w:rPr>
                <w:rFonts w:cs="Arial"/>
                <w:b/>
                <w:color w:val="000000"/>
                <w:sz w:val="20"/>
              </w:rPr>
            </w:pPr>
            <w:r w:rsidRPr="00A76254">
              <w:rPr>
                <w:rFonts w:cs="Arial"/>
                <w:b/>
                <w:bCs/>
                <w:color w:val="000000"/>
                <w:sz w:val="20"/>
              </w:rPr>
              <w:t>1.7</w:t>
            </w:r>
          </w:p>
        </w:tc>
        <w:tc>
          <w:tcPr>
            <w:tcW w:w="592" w:type="pct"/>
            <w:shd w:val="clear" w:color="auto" w:fill="auto"/>
            <w:vAlign w:val="center"/>
          </w:tcPr>
          <w:p w14:paraId="341ECE50" w14:textId="77777777" w:rsidR="00B33DC1" w:rsidRPr="00A76254" w:rsidRDefault="00B33DC1" w:rsidP="00E309D8">
            <w:pPr>
              <w:pStyle w:val="Tablecenter"/>
              <w:keepNext/>
              <w:tabs>
                <w:tab w:val="center" w:pos="444"/>
              </w:tabs>
              <w:rPr>
                <w:rFonts w:cs="Arial"/>
                <w:b/>
                <w:color w:val="000000"/>
                <w:sz w:val="20"/>
              </w:rPr>
            </w:pPr>
            <w:r w:rsidRPr="00A76254">
              <w:rPr>
                <w:rFonts w:cs="Arial"/>
                <w:b/>
                <w:bCs/>
                <w:color w:val="000000"/>
                <w:sz w:val="20"/>
              </w:rPr>
              <w:t>2.5</w:t>
            </w:r>
          </w:p>
        </w:tc>
        <w:tc>
          <w:tcPr>
            <w:tcW w:w="682" w:type="pct"/>
            <w:shd w:val="clear" w:color="auto" w:fill="auto"/>
            <w:vAlign w:val="center"/>
          </w:tcPr>
          <w:p w14:paraId="1CDD9C92" w14:textId="77777777" w:rsidR="00B33DC1" w:rsidRPr="00A76254" w:rsidRDefault="00B33DC1" w:rsidP="00E309D8">
            <w:pPr>
              <w:pStyle w:val="Tablecenter"/>
              <w:keepNext/>
              <w:tabs>
                <w:tab w:val="center" w:pos="444"/>
              </w:tabs>
              <w:rPr>
                <w:rFonts w:cs="Arial"/>
                <w:b/>
                <w:color w:val="000000"/>
                <w:sz w:val="20"/>
              </w:rPr>
            </w:pPr>
            <w:r w:rsidRPr="00A76254">
              <w:rPr>
                <w:rFonts w:cs="Arial"/>
                <w:b/>
                <w:bCs/>
                <w:color w:val="000000"/>
                <w:sz w:val="20"/>
              </w:rPr>
              <w:t>2.1</w:t>
            </w:r>
          </w:p>
        </w:tc>
      </w:tr>
      <w:tr w:rsidR="00B33DC1" w:rsidRPr="00656D4C" w14:paraId="1CFEC7FC" w14:textId="77777777" w:rsidTr="00E309D8">
        <w:trPr>
          <w:trHeight w:val="400"/>
          <w:jc w:val="center"/>
        </w:trPr>
        <w:tc>
          <w:tcPr>
            <w:tcW w:w="5000" w:type="pct"/>
            <w:gridSpan w:val="7"/>
            <w:shd w:val="clear" w:color="auto" w:fill="808080" w:themeFill="text1" w:themeFillTint="7F"/>
            <w:vAlign w:val="center"/>
          </w:tcPr>
          <w:p w14:paraId="43EAAD15" w14:textId="77777777" w:rsidR="00B33DC1" w:rsidRPr="00A76254" w:rsidRDefault="00B33DC1" w:rsidP="00E309D8">
            <w:pPr>
              <w:pStyle w:val="Tablecenter"/>
              <w:keepNext/>
              <w:tabs>
                <w:tab w:val="center" w:pos="444"/>
              </w:tabs>
              <w:jc w:val="left"/>
              <w:rPr>
                <w:rFonts w:cs="Arial"/>
                <w:b/>
                <w:color w:val="FFFFFF" w:themeColor="background1"/>
                <w:sz w:val="20"/>
              </w:rPr>
            </w:pPr>
            <w:r w:rsidRPr="00A76254">
              <w:rPr>
                <w:rFonts w:cs="Arial"/>
                <w:b/>
                <w:color w:val="FFFFFF" w:themeColor="background1"/>
                <w:sz w:val="20"/>
              </w:rPr>
              <w:t>2017 Gross Household Income</w:t>
            </w:r>
          </w:p>
        </w:tc>
      </w:tr>
      <w:tr w:rsidR="00B33DC1" w:rsidRPr="00656D4C" w14:paraId="533EEF47" w14:textId="77777777" w:rsidTr="00E309D8">
        <w:trPr>
          <w:trHeight w:val="400"/>
          <w:jc w:val="center"/>
        </w:trPr>
        <w:tc>
          <w:tcPr>
            <w:tcW w:w="1134" w:type="pct"/>
            <w:shd w:val="clear" w:color="auto" w:fill="auto"/>
            <w:vAlign w:val="center"/>
          </w:tcPr>
          <w:p w14:paraId="754AE1B7" w14:textId="77777777" w:rsidR="00B33DC1" w:rsidRPr="009A4D22" w:rsidRDefault="00B33DC1" w:rsidP="00E309D8">
            <w:pPr>
              <w:keepNext/>
              <w:spacing w:after="0" w:line="280" w:lineRule="exact"/>
              <w:jc w:val="left"/>
              <w:rPr>
                <w:rFonts w:cs="Arial"/>
                <w:sz w:val="20"/>
                <w:szCs w:val="20"/>
              </w:rPr>
            </w:pPr>
            <w:r w:rsidRPr="009A4D22">
              <w:rPr>
                <w:rFonts w:cs="Arial"/>
                <w:color w:val="000000"/>
                <w:sz w:val="20"/>
                <w:szCs w:val="20"/>
              </w:rPr>
              <w:t>Less than $40,000</w:t>
            </w:r>
          </w:p>
        </w:tc>
        <w:tc>
          <w:tcPr>
            <w:tcW w:w="592" w:type="pct"/>
            <w:shd w:val="clear" w:color="auto" w:fill="auto"/>
            <w:tcMar>
              <w:left w:w="58" w:type="dxa"/>
              <w:right w:w="58" w:type="dxa"/>
            </w:tcMar>
            <w:vAlign w:val="center"/>
          </w:tcPr>
          <w:p w14:paraId="54C21B25" w14:textId="77777777" w:rsidR="00B33DC1" w:rsidRPr="00A76254" w:rsidRDefault="00B33DC1" w:rsidP="00E309D8">
            <w:pPr>
              <w:pStyle w:val="Tablecenter"/>
              <w:keepNext/>
              <w:tabs>
                <w:tab w:val="center" w:pos="390"/>
              </w:tabs>
              <w:rPr>
                <w:rFonts w:cs="Arial"/>
                <w:sz w:val="20"/>
              </w:rPr>
            </w:pPr>
            <w:r w:rsidRPr="00A76254">
              <w:rPr>
                <w:rFonts w:cs="Arial"/>
                <w:color w:val="000000"/>
                <w:sz w:val="20"/>
              </w:rPr>
              <w:t>21%</w:t>
            </w:r>
          </w:p>
        </w:tc>
        <w:tc>
          <w:tcPr>
            <w:tcW w:w="682" w:type="pct"/>
            <w:shd w:val="clear" w:color="auto" w:fill="auto"/>
            <w:tcMar>
              <w:left w:w="58" w:type="dxa"/>
              <w:right w:w="58" w:type="dxa"/>
            </w:tcMar>
            <w:vAlign w:val="center"/>
          </w:tcPr>
          <w:p w14:paraId="35984969" w14:textId="77777777" w:rsidR="00B33DC1" w:rsidRPr="00A76254" w:rsidRDefault="00B33DC1" w:rsidP="00E309D8">
            <w:pPr>
              <w:pStyle w:val="Tablecenter"/>
              <w:keepNext/>
              <w:tabs>
                <w:tab w:val="center" w:pos="354"/>
              </w:tabs>
              <w:rPr>
                <w:rFonts w:cs="Arial"/>
                <w:sz w:val="20"/>
              </w:rPr>
            </w:pPr>
            <w:r w:rsidRPr="00A76254">
              <w:rPr>
                <w:rFonts w:cs="Arial"/>
                <w:color w:val="000000"/>
                <w:sz w:val="20"/>
              </w:rPr>
              <w:t>13%</w:t>
            </w:r>
          </w:p>
        </w:tc>
        <w:tc>
          <w:tcPr>
            <w:tcW w:w="591" w:type="pct"/>
            <w:shd w:val="clear" w:color="auto" w:fill="auto"/>
            <w:tcMar>
              <w:left w:w="58" w:type="dxa"/>
              <w:right w:w="58" w:type="dxa"/>
            </w:tcMar>
            <w:vAlign w:val="center"/>
          </w:tcPr>
          <w:p w14:paraId="2E451B5C"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52%</w:t>
            </w:r>
          </w:p>
        </w:tc>
        <w:tc>
          <w:tcPr>
            <w:tcW w:w="727" w:type="pct"/>
            <w:shd w:val="clear" w:color="auto" w:fill="auto"/>
            <w:vAlign w:val="center"/>
          </w:tcPr>
          <w:p w14:paraId="2C376693"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24%</w:t>
            </w:r>
          </w:p>
        </w:tc>
        <w:tc>
          <w:tcPr>
            <w:tcW w:w="592" w:type="pct"/>
            <w:shd w:val="clear" w:color="auto" w:fill="auto"/>
            <w:vAlign w:val="center"/>
          </w:tcPr>
          <w:p w14:paraId="6466DA2F"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26%</w:t>
            </w:r>
          </w:p>
        </w:tc>
        <w:tc>
          <w:tcPr>
            <w:tcW w:w="682" w:type="pct"/>
            <w:shd w:val="clear" w:color="auto" w:fill="auto"/>
            <w:vAlign w:val="center"/>
          </w:tcPr>
          <w:p w14:paraId="58CD3389"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16%</w:t>
            </w:r>
          </w:p>
        </w:tc>
      </w:tr>
      <w:tr w:rsidR="00B33DC1" w:rsidRPr="00656D4C" w14:paraId="1766A98C" w14:textId="77777777" w:rsidTr="00E309D8">
        <w:trPr>
          <w:trHeight w:val="400"/>
          <w:jc w:val="center"/>
        </w:trPr>
        <w:tc>
          <w:tcPr>
            <w:tcW w:w="1134" w:type="pct"/>
            <w:shd w:val="clear" w:color="auto" w:fill="E5E5E5" w:themeFill="accent1" w:themeFillTint="33"/>
            <w:vAlign w:val="center"/>
          </w:tcPr>
          <w:p w14:paraId="306E4ED6" w14:textId="77777777" w:rsidR="00B33DC1" w:rsidRPr="009A4D22" w:rsidRDefault="00B33DC1" w:rsidP="00E309D8">
            <w:pPr>
              <w:keepNext/>
              <w:spacing w:after="0" w:line="280" w:lineRule="exact"/>
              <w:jc w:val="left"/>
              <w:rPr>
                <w:rFonts w:cs="Arial"/>
                <w:sz w:val="20"/>
                <w:szCs w:val="20"/>
              </w:rPr>
            </w:pPr>
            <w:r w:rsidRPr="009A4D22">
              <w:rPr>
                <w:rFonts w:cs="Arial"/>
                <w:color w:val="000000"/>
                <w:sz w:val="20"/>
                <w:szCs w:val="20"/>
              </w:rPr>
              <w:t>$40,000 to $69,999</w:t>
            </w:r>
          </w:p>
        </w:tc>
        <w:tc>
          <w:tcPr>
            <w:tcW w:w="592" w:type="pct"/>
            <w:shd w:val="clear" w:color="auto" w:fill="E5E5E5" w:themeFill="accent1" w:themeFillTint="33"/>
            <w:tcMar>
              <w:left w:w="58" w:type="dxa"/>
              <w:right w:w="58" w:type="dxa"/>
            </w:tcMar>
            <w:vAlign w:val="center"/>
          </w:tcPr>
          <w:p w14:paraId="12D32BA1" w14:textId="77777777" w:rsidR="00B33DC1" w:rsidRPr="00A76254" w:rsidRDefault="00B33DC1" w:rsidP="00E309D8">
            <w:pPr>
              <w:pStyle w:val="Tablecenter"/>
              <w:keepNext/>
              <w:tabs>
                <w:tab w:val="center" w:pos="390"/>
              </w:tabs>
              <w:rPr>
                <w:rFonts w:cs="Arial"/>
                <w:sz w:val="20"/>
              </w:rPr>
            </w:pPr>
            <w:r w:rsidRPr="00A76254">
              <w:rPr>
                <w:rFonts w:cs="Arial"/>
                <w:color w:val="000000"/>
                <w:sz w:val="20"/>
              </w:rPr>
              <w:t>15%</w:t>
            </w:r>
          </w:p>
        </w:tc>
        <w:tc>
          <w:tcPr>
            <w:tcW w:w="682" w:type="pct"/>
            <w:shd w:val="clear" w:color="auto" w:fill="E5E5E5" w:themeFill="accent1" w:themeFillTint="33"/>
            <w:tcMar>
              <w:left w:w="58" w:type="dxa"/>
              <w:right w:w="58" w:type="dxa"/>
            </w:tcMar>
            <w:vAlign w:val="center"/>
          </w:tcPr>
          <w:p w14:paraId="4A3D88B1" w14:textId="77777777" w:rsidR="00B33DC1" w:rsidRPr="00A76254" w:rsidRDefault="00B33DC1" w:rsidP="00E309D8">
            <w:pPr>
              <w:pStyle w:val="Tablecenter"/>
              <w:keepNext/>
              <w:tabs>
                <w:tab w:val="center" w:pos="354"/>
              </w:tabs>
              <w:rPr>
                <w:rFonts w:cs="Arial"/>
                <w:sz w:val="20"/>
              </w:rPr>
            </w:pPr>
            <w:r w:rsidRPr="00A76254">
              <w:rPr>
                <w:rFonts w:cs="Arial"/>
                <w:color w:val="000000"/>
                <w:sz w:val="20"/>
              </w:rPr>
              <w:t>14%</w:t>
            </w:r>
          </w:p>
        </w:tc>
        <w:tc>
          <w:tcPr>
            <w:tcW w:w="591" w:type="pct"/>
            <w:shd w:val="clear" w:color="auto" w:fill="E5E5E5" w:themeFill="accent1" w:themeFillTint="33"/>
            <w:tcMar>
              <w:left w:w="58" w:type="dxa"/>
              <w:right w:w="58" w:type="dxa"/>
            </w:tcMar>
            <w:vAlign w:val="center"/>
          </w:tcPr>
          <w:p w14:paraId="35B1D9E6"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14%</w:t>
            </w:r>
          </w:p>
        </w:tc>
        <w:tc>
          <w:tcPr>
            <w:tcW w:w="727" w:type="pct"/>
            <w:shd w:val="clear" w:color="auto" w:fill="E5E5E5" w:themeFill="accent1" w:themeFillTint="33"/>
            <w:vAlign w:val="center"/>
          </w:tcPr>
          <w:p w14:paraId="0301201B"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17%</w:t>
            </w:r>
          </w:p>
        </w:tc>
        <w:tc>
          <w:tcPr>
            <w:tcW w:w="592" w:type="pct"/>
            <w:shd w:val="clear" w:color="auto" w:fill="E5E5E5" w:themeFill="accent1" w:themeFillTint="33"/>
            <w:vAlign w:val="center"/>
          </w:tcPr>
          <w:p w14:paraId="5D394D3A"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15%</w:t>
            </w:r>
          </w:p>
        </w:tc>
        <w:tc>
          <w:tcPr>
            <w:tcW w:w="682" w:type="pct"/>
            <w:shd w:val="clear" w:color="auto" w:fill="E5E5E5" w:themeFill="accent1" w:themeFillTint="33"/>
            <w:vAlign w:val="center"/>
          </w:tcPr>
          <w:p w14:paraId="7A54845C"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15%</w:t>
            </w:r>
          </w:p>
        </w:tc>
      </w:tr>
      <w:tr w:rsidR="00B33DC1" w:rsidRPr="00656D4C" w14:paraId="6C162127" w14:textId="77777777" w:rsidTr="00E309D8">
        <w:trPr>
          <w:trHeight w:val="400"/>
          <w:jc w:val="center"/>
        </w:trPr>
        <w:tc>
          <w:tcPr>
            <w:tcW w:w="1134" w:type="pct"/>
            <w:shd w:val="clear" w:color="auto" w:fill="auto"/>
            <w:vAlign w:val="center"/>
          </w:tcPr>
          <w:p w14:paraId="58831788" w14:textId="77777777" w:rsidR="00B33DC1" w:rsidRPr="009A4D22" w:rsidRDefault="00B33DC1" w:rsidP="00E309D8">
            <w:pPr>
              <w:keepNext/>
              <w:spacing w:after="0" w:line="280" w:lineRule="exact"/>
              <w:jc w:val="left"/>
              <w:rPr>
                <w:rFonts w:cs="Arial"/>
                <w:sz w:val="20"/>
                <w:szCs w:val="20"/>
              </w:rPr>
            </w:pPr>
            <w:r w:rsidRPr="009A4D22">
              <w:rPr>
                <w:rFonts w:cs="Arial"/>
                <w:color w:val="000000"/>
                <w:sz w:val="20"/>
                <w:szCs w:val="20"/>
              </w:rPr>
              <w:t>$70,000 to $99,999</w:t>
            </w:r>
          </w:p>
        </w:tc>
        <w:tc>
          <w:tcPr>
            <w:tcW w:w="592" w:type="pct"/>
            <w:shd w:val="clear" w:color="auto" w:fill="auto"/>
            <w:tcMar>
              <w:left w:w="58" w:type="dxa"/>
              <w:right w:w="58" w:type="dxa"/>
            </w:tcMar>
            <w:vAlign w:val="center"/>
          </w:tcPr>
          <w:p w14:paraId="382A94AC" w14:textId="77777777" w:rsidR="00B33DC1" w:rsidRPr="00A76254" w:rsidRDefault="00B33DC1" w:rsidP="00E309D8">
            <w:pPr>
              <w:pStyle w:val="Tablecenter"/>
              <w:keepNext/>
              <w:tabs>
                <w:tab w:val="center" w:pos="390"/>
              </w:tabs>
              <w:rPr>
                <w:rFonts w:cs="Arial"/>
                <w:sz w:val="20"/>
              </w:rPr>
            </w:pPr>
            <w:r w:rsidRPr="00A76254">
              <w:rPr>
                <w:rFonts w:cs="Arial"/>
                <w:color w:val="000000"/>
                <w:sz w:val="20"/>
              </w:rPr>
              <w:t>12%</w:t>
            </w:r>
          </w:p>
        </w:tc>
        <w:tc>
          <w:tcPr>
            <w:tcW w:w="682" w:type="pct"/>
            <w:shd w:val="clear" w:color="auto" w:fill="auto"/>
            <w:tcMar>
              <w:left w:w="58" w:type="dxa"/>
              <w:right w:w="58" w:type="dxa"/>
            </w:tcMar>
            <w:vAlign w:val="center"/>
          </w:tcPr>
          <w:p w14:paraId="54966346" w14:textId="77777777" w:rsidR="00B33DC1" w:rsidRPr="00A76254" w:rsidRDefault="00B33DC1" w:rsidP="00E309D8">
            <w:pPr>
              <w:pStyle w:val="Tablecenter"/>
              <w:keepNext/>
              <w:tabs>
                <w:tab w:val="center" w:pos="354"/>
              </w:tabs>
              <w:rPr>
                <w:rFonts w:cs="Arial"/>
                <w:sz w:val="20"/>
              </w:rPr>
            </w:pPr>
            <w:r w:rsidRPr="00A76254">
              <w:rPr>
                <w:rFonts w:cs="Arial"/>
                <w:color w:val="000000"/>
                <w:sz w:val="20"/>
              </w:rPr>
              <w:t>14%</w:t>
            </w:r>
          </w:p>
        </w:tc>
        <w:tc>
          <w:tcPr>
            <w:tcW w:w="591" w:type="pct"/>
            <w:shd w:val="clear" w:color="auto" w:fill="auto"/>
            <w:tcMar>
              <w:left w:w="58" w:type="dxa"/>
              <w:right w:w="58" w:type="dxa"/>
            </w:tcMar>
            <w:vAlign w:val="center"/>
          </w:tcPr>
          <w:p w14:paraId="286B57A3"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8%</w:t>
            </w:r>
          </w:p>
        </w:tc>
        <w:tc>
          <w:tcPr>
            <w:tcW w:w="727" w:type="pct"/>
            <w:shd w:val="clear" w:color="auto" w:fill="auto"/>
            <w:vAlign w:val="center"/>
          </w:tcPr>
          <w:p w14:paraId="390DCE93"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13%</w:t>
            </w:r>
          </w:p>
        </w:tc>
        <w:tc>
          <w:tcPr>
            <w:tcW w:w="592" w:type="pct"/>
            <w:shd w:val="clear" w:color="auto" w:fill="auto"/>
            <w:vAlign w:val="center"/>
          </w:tcPr>
          <w:p w14:paraId="61BAA661"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11%</w:t>
            </w:r>
          </w:p>
        </w:tc>
        <w:tc>
          <w:tcPr>
            <w:tcW w:w="682" w:type="pct"/>
            <w:shd w:val="clear" w:color="auto" w:fill="auto"/>
            <w:vAlign w:val="center"/>
          </w:tcPr>
          <w:p w14:paraId="508DD44B"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14%</w:t>
            </w:r>
          </w:p>
        </w:tc>
      </w:tr>
      <w:tr w:rsidR="00B33DC1" w:rsidRPr="00656D4C" w14:paraId="53EBD30A" w14:textId="77777777" w:rsidTr="00E309D8">
        <w:trPr>
          <w:trHeight w:val="400"/>
          <w:jc w:val="center"/>
        </w:trPr>
        <w:tc>
          <w:tcPr>
            <w:tcW w:w="1134" w:type="pct"/>
            <w:shd w:val="clear" w:color="auto" w:fill="E5E5E5" w:themeFill="accent1" w:themeFillTint="33"/>
            <w:vAlign w:val="center"/>
          </w:tcPr>
          <w:p w14:paraId="2802C231" w14:textId="77777777" w:rsidR="00B33DC1" w:rsidRPr="009A4D22" w:rsidRDefault="00B33DC1" w:rsidP="00E309D8">
            <w:pPr>
              <w:keepNext/>
              <w:spacing w:after="0" w:line="280" w:lineRule="exact"/>
              <w:jc w:val="left"/>
              <w:rPr>
                <w:rFonts w:cs="Arial"/>
                <w:sz w:val="20"/>
                <w:szCs w:val="20"/>
              </w:rPr>
            </w:pPr>
            <w:r w:rsidRPr="009A4D22">
              <w:rPr>
                <w:rFonts w:cs="Arial"/>
                <w:color w:val="000000"/>
                <w:sz w:val="20"/>
                <w:szCs w:val="20"/>
              </w:rPr>
              <w:t>$100,000 to $149,999</w:t>
            </w:r>
          </w:p>
        </w:tc>
        <w:tc>
          <w:tcPr>
            <w:tcW w:w="592" w:type="pct"/>
            <w:shd w:val="clear" w:color="auto" w:fill="E5E5E5" w:themeFill="accent1" w:themeFillTint="33"/>
            <w:tcMar>
              <w:left w:w="58" w:type="dxa"/>
              <w:right w:w="58" w:type="dxa"/>
            </w:tcMar>
            <w:vAlign w:val="center"/>
          </w:tcPr>
          <w:p w14:paraId="0CE0905F" w14:textId="77777777" w:rsidR="00B33DC1" w:rsidRPr="00A76254" w:rsidRDefault="00B33DC1" w:rsidP="00E309D8">
            <w:pPr>
              <w:pStyle w:val="Tablecenter"/>
              <w:keepNext/>
              <w:tabs>
                <w:tab w:val="center" w:pos="390"/>
              </w:tabs>
              <w:rPr>
                <w:rFonts w:cs="Arial"/>
                <w:sz w:val="20"/>
              </w:rPr>
            </w:pPr>
            <w:r w:rsidRPr="00A76254">
              <w:rPr>
                <w:rFonts w:cs="Arial"/>
                <w:color w:val="000000"/>
                <w:sz w:val="20"/>
              </w:rPr>
              <w:t>13%</w:t>
            </w:r>
          </w:p>
        </w:tc>
        <w:tc>
          <w:tcPr>
            <w:tcW w:w="682" w:type="pct"/>
            <w:shd w:val="clear" w:color="auto" w:fill="E5E5E5" w:themeFill="accent1" w:themeFillTint="33"/>
            <w:tcMar>
              <w:left w:w="58" w:type="dxa"/>
              <w:right w:w="58" w:type="dxa"/>
            </w:tcMar>
            <w:vAlign w:val="center"/>
          </w:tcPr>
          <w:p w14:paraId="1E0F3354" w14:textId="77777777" w:rsidR="00B33DC1" w:rsidRPr="00A76254" w:rsidRDefault="00B33DC1" w:rsidP="00E309D8">
            <w:pPr>
              <w:pStyle w:val="Tablecenter"/>
              <w:keepNext/>
              <w:tabs>
                <w:tab w:val="center" w:pos="354"/>
              </w:tabs>
              <w:rPr>
                <w:rFonts w:cs="Arial"/>
                <w:sz w:val="20"/>
              </w:rPr>
            </w:pPr>
            <w:r w:rsidRPr="00A76254">
              <w:rPr>
                <w:rFonts w:cs="Arial"/>
                <w:color w:val="000000"/>
                <w:sz w:val="20"/>
              </w:rPr>
              <w:t>15%</w:t>
            </w:r>
          </w:p>
        </w:tc>
        <w:tc>
          <w:tcPr>
            <w:tcW w:w="591" w:type="pct"/>
            <w:shd w:val="clear" w:color="auto" w:fill="E5E5E5" w:themeFill="accent1" w:themeFillTint="33"/>
            <w:tcMar>
              <w:left w:w="58" w:type="dxa"/>
              <w:right w:w="58" w:type="dxa"/>
            </w:tcMar>
            <w:vAlign w:val="center"/>
          </w:tcPr>
          <w:p w14:paraId="4830D470"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7%</w:t>
            </w:r>
          </w:p>
        </w:tc>
        <w:tc>
          <w:tcPr>
            <w:tcW w:w="727" w:type="pct"/>
            <w:shd w:val="clear" w:color="auto" w:fill="E5E5E5" w:themeFill="accent1" w:themeFillTint="33"/>
            <w:vAlign w:val="center"/>
          </w:tcPr>
          <w:p w14:paraId="1452AC00"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13%</w:t>
            </w:r>
          </w:p>
        </w:tc>
        <w:tc>
          <w:tcPr>
            <w:tcW w:w="592" w:type="pct"/>
            <w:shd w:val="clear" w:color="auto" w:fill="E5E5E5" w:themeFill="accent1" w:themeFillTint="33"/>
            <w:vAlign w:val="center"/>
          </w:tcPr>
          <w:p w14:paraId="429D3146"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12%</w:t>
            </w:r>
          </w:p>
        </w:tc>
        <w:tc>
          <w:tcPr>
            <w:tcW w:w="682" w:type="pct"/>
            <w:shd w:val="clear" w:color="auto" w:fill="E5E5E5" w:themeFill="accent1" w:themeFillTint="33"/>
            <w:vAlign w:val="center"/>
          </w:tcPr>
          <w:p w14:paraId="237829E4"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14%</w:t>
            </w:r>
          </w:p>
        </w:tc>
      </w:tr>
      <w:tr w:rsidR="00B33DC1" w:rsidRPr="00656D4C" w14:paraId="387E03C5" w14:textId="77777777" w:rsidTr="00E309D8">
        <w:trPr>
          <w:trHeight w:val="400"/>
          <w:jc w:val="center"/>
        </w:trPr>
        <w:tc>
          <w:tcPr>
            <w:tcW w:w="1134" w:type="pct"/>
            <w:shd w:val="clear" w:color="auto" w:fill="auto"/>
            <w:vAlign w:val="center"/>
          </w:tcPr>
          <w:p w14:paraId="190BFDDA" w14:textId="77777777" w:rsidR="00B33DC1" w:rsidRPr="009A4D22" w:rsidRDefault="00B33DC1" w:rsidP="00E309D8">
            <w:pPr>
              <w:keepNext/>
              <w:spacing w:after="0" w:line="280" w:lineRule="exact"/>
              <w:jc w:val="left"/>
              <w:rPr>
                <w:rFonts w:cs="Arial"/>
                <w:sz w:val="20"/>
                <w:szCs w:val="20"/>
              </w:rPr>
            </w:pPr>
            <w:r w:rsidRPr="009A4D22">
              <w:rPr>
                <w:rFonts w:cs="Arial"/>
                <w:color w:val="000000"/>
                <w:sz w:val="20"/>
                <w:szCs w:val="20"/>
              </w:rPr>
              <w:t>$150,000 to $199,999</w:t>
            </w:r>
          </w:p>
        </w:tc>
        <w:tc>
          <w:tcPr>
            <w:tcW w:w="592" w:type="pct"/>
            <w:shd w:val="clear" w:color="auto" w:fill="auto"/>
            <w:tcMar>
              <w:left w:w="58" w:type="dxa"/>
              <w:right w:w="58" w:type="dxa"/>
            </w:tcMar>
            <w:vAlign w:val="center"/>
          </w:tcPr>
          <w:p w14:paraId="7C165827" w14:textId="77777777" w:rsidR="00B33DC1" w:rsidRPr="00A76254" w:rsidRDefault="00B33DC1" w:rsidP="00E309D8">
            <w:pPr>
              <w:pStyle w:val="Tablecenter"/>
              <w:keepNext/>
              <w:tabs>
                <w:tab w:val="center" w:pos="390"/>
              </w:tabs>
              <w:rPr>
                <w:rFonts w:cs="Arial"/>
                <w:sz w:val="20"/>
              </w:rPr>
            </w:pPr>
            <w:r w:rsidRPr="00A76254">
              <w:rPr>
                <w:rFonts w:cs="Arial"/>
                <w:color w:val="000000"/>
                <w:sz w:val="20"/>
              </w:rPr>
              <w:t>5%</w:t>
            </w:r>
          </w:p>
        </w:tc>
        <w:tc>
          <w:tcPr>
            <w:tcW w:w="682" w:type="pct"/>
            <w:shd w:val="clear" w:color="auto" w:fill="auto"/>
            <w:tcMar>
              <w:left w:w="58" w:type="dxa"/>
              <w:right w:w="58" w:type="dxa"/>
            </w:tcMar>
            <w:vAlign w:val="center"/>
          </w:tcPr>
          <w:p w14:paraId="0040C6B5" w14:textId="77777777" w:rsidR="00B33DC1" w:rsidRPr="00A76254" w:rsidRDefault="00B33DC1" w:rsidP="00E309D8">
            <w:pPr>
              <w:pStyle w:val="Tablecenter"/>
              <w:keepNext/>
              <w:tabs>
                <w:tab w:val="center" w:pos="354"/>
              </w:tabs>
              <w:rPr>
                <w:rFonts w:cs="Arial"/>
                <w:sz w:val="20"/>
              </w:rPr>
            </w:pPr>
            <w:r w:rsidRPr="00A76254">
              <w:rPr>
                <w:rFonts w:cs="Arial"/>
                <w:color w:val="000000"/>
                <w:sz w:val="20"/>
              </w:rPr>
              <w:t>5%</w:t>
            </w:r>
          </w:p>
        </w:tc>
        <w:tc>
          <w:tcPr>
            <w:tcW w:w="591" w:type="pct"/>
            <w:shd w:val="clear" w:color="auto" w:fill="auto"/>
            <w:tcMar>
              <w:left w:w="58" w:type="dxa"/>
              <w:right w:w="58" w:type="dxa"/>
            </w:tcMar>
            <w:vAlign w:val="center"/>
          </w:tcPr>
          <w:p w14:paraId="5013CF04"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2%</w:t>
            </w:r>
          </w:p>
        </w:tc>
        <w:tc>
          <w:tcPr>
            <w:tcW w:w="727" w:type="pct"/>
            <w:shd w:val="clear" w:color="auto" w:fill="auto"/>
            <w:vAlign w:val="center"/>
          </w:tcPr>
          <w:p w14:paraId="22F9AE50"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4%</w:t>
            </w:r>
          </w:p>
        </w:tc>
        <w:tc>
          <w:tcPr>
            <w:tcW w:w="592" w:type="pct"/>
            <w:shd w:val="clear" w:color="auto" w:fill="auto"/>
            <w:vAlign w:val="center"/>
          </w:tcPr>
          <w:p w14:paraId="5FA0FD77"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4%</w:t>
            </w:r>
          </w:p>
        </w:tc>
        <w:tc>
          <w:tcPr>
            <w:tcW w:w="682" w:type="pct"/>
            <w:shd w:val="clear" w:color="auto" w:fill="auto"/>
            <w:vAlign w:val="center"/>
          </w:tcPr>
          <w:p w14:paraId="3E28A63B"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5%</w:t>
            </w:r>
          </w:p>
        </w:tc>
      </w:tr>
      <w:tr w:rsidR="00B33DC1" w:rsidRPr="00656D4C" w14:paraId="33CA1B30" w14:textId="77777777" w:rsidTr="00E309D8">
        <w:trPr>
          <w:trHeight w:val="400"/>
          <w:jc w:val="center"/>
        </w:trPr>
        <w:tc>
          <w:tcPr>
            <w:tcW w:w="1134" w:type="pct"/>
            <w:shd w:val="clear" w:color="auto" w:fill="E5E5E5" w:themeFill="accent1" w:themeFillTint="33"/>
            <w:vAlign w:val="center"/>
          </w:tcPr>
          <w:p w14:paraId="55636A57" w14:textId="77777777" w:rsidR="00B33DC1" w:rsidRPr="009A4D22" w:rsidRDefault="00B33DC1" w:rsidP="00E309D8">
            <w:pPr>
              <w:keepNext/>
              <w:spacing w:after="0" w:line="280" w:lineRule="exact"/>
              <w:jc w:val="left"/>
              <w:rPr>
                <w:rFonts w:cs="Arial"/>
                <w:sz w:val="20"/>
                <w:szCs w:val="20"/>
              </w:rPr>
            </w:pPr>
            <w:r w:rsidRPr="009A4D22">
              <w:rPr>
                <w:rFonts w:cs="Arial"/>
                <w:color w:val="000000"/>
                <w:sz w:val="20"/>
                <w:szCs w:val="20"/>
              </w:rPr>
              <w:t>$200,000 or more</w:t>
            </w:r>
          </w:p>
        </w:tc>
        <w:tc>
          <w:tcPr>
            <w:tcW w:w="592" w:type="pct"/>
            <w:shd w:val="clear" w:color="auto" w:fill="E5E5E5" w:themeFill="accent1" w:themeFillTint="33"/>
            <w:tcMar>
              <w:left w:w="58" w:type="dxa"/>
              <w:right w:w="58" w:type="dxa"/>
            </w:tcMar>
            <w:vAlign w:val="center"/>
          </w:tcPr>
          <w:p w14:paraId="61F37A46" w14:textId="77777777" w:rsidR="00B33DC1" w:rsidRPr="00A76254" w:rsidRDefault="00B33DC1" w:rsidP="00E309D8">
            <w:pPr>
              <w:pStyle w:val="Tablecenter"/>
              <w:keepNext/>
              <w:tabs>
                <w:tab w:val="center" w:pos="390"/>
              </w:tabs>
              <w:rPr>
                <w:rFonts w:cs="Arial"/>
                <w:sz w:val="20"/>
              </w:rPr>
            </w:pPr>
            <w:r w:rsidRPr="00A76254">
              <w:rPr>
                <w:rFonts w:cs="Arial"/>
                <w:color w:val="000000"/>
                <w:sz w:val="20"/>
              </w:rPr>
              <w:t>5%</w:t>
            </w:r>
          </w:p>
        </w:tc>
        <w:tc>
          <w:tcPr>
            <w:tcW w:w="682" w:type="pct"/>
            <w:shd w:val="clear" w:color="auto" w:fill="E5E5E5" w:themeFill="accent1" w:themeFillTint="33"/>
            <w:tcMar>
              <w:left w:w="58" w:type="dxa"/>
              <w:right w:w="58" w:type="dxa"/>
            </w:tcMar>
            <w:vAlign w:val="center"/>
          </w:tcPr>
          <w:p w14:paraId="54A6B422" w14:textId="77777777" w:rsidR="00B33DC1" w:rsidRPr="00A76254" w:rsidRDefault="00B33DC1" w:rsidP="00E309D8">
            <w:pPr>
              <w:pStyle w:val="Tablecenter"/>
              <w:keepNext/>
              <w:tabs>
                <w:tab w:val="center" w:pos="354"/>
              </w:tabs>
              <w:rPr>
                <w:rFonts w:cs="Arial"/>
                <w:sz w:val="20"/>
              </w:rPr>
            </w:pPr>
            <w:r w:rsidRPr="00A76254">
              <w:rPr>
                <w:rFonts w:cs="Arial"/>
                <w:color w:val="000000"/>
                <w:sz w:val="20"/>
              </w:rPr>
              <w:t>5%</w:t>
            </w:r>
          </w:p>
        </w:tc>
        <w:tc>
          <w:tcPr>
            <w:tcW w:w="591" w:type="pct"/>
            <w:shd w:val="clear" w:color="auto" w:fill="E5E5E5" w:themeFill="accent1" w:themeFillTint="33"/>
            <w:tcMar>
              <w:left w:w="58" w:type="dxa"/>
              <w:right w:w="58" w:type="dxa"/>
            </w:tcMar>
            <w:vAlign w:val="center"/>
          </w:tcPr>
          <w:p w14:paraId="1A595AFD"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2%</w:t>
            </w:r>
          </w:p>
        </w:tc>
        <w:tc>
          <w:tcPr>
            <w:tcW w:w="727" w:type="pct"/>
            <w:shd w:val="clear" w:color="auto" w:fill="E5E5E5" w:themeFill="accent1" w:themeFillTint="33"/>
            <w:vAlign w:val="center"/>
          </w:tcPr>
          <w:p w14:paraId="71045F31"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4%</w:t>
            </w:r>
          </w:p>
        </w:tc>
        <w:tc>
          <w:tcPr>
            <w:tcW w:w="592" w:type="pct"/>
            <w:shd w:val="clear" w:color="auto" w:fill="E5E5E5" w:themeFill="accent1" w:themeFillTint="33"/>
            <w:vAlign w:val="center"/>
          </w:tcPr>
          <w:p w14:paraId="4FC4DF59"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4%</w:t>
            </w:r>
          </w:p>
        </w:tc>
        <w:tc>
          <w:tcPr>
            <w:tcW w:w="682" w:type="pct"/>
            <w:shd w:val="clear" w:color="auto" w:fill="E5E5E5" w:themeFill="accent1" w:themeFillTint="33"/>
            <w:vAlign w:val="center"/>
          </w:tcPr>
          <w:p w14:paraId="4EB93F9C" w14:textId="77777777" w:rsidR="00B33DC1" w:rsidRPr="00A76254" w:rsidRDefault="00B33DC1" w:rsidP="00E309D8">
            <w:pPr>
              <w:pStyle w:val="Tablecenter"/>
              <w:keepNext/>
              <w:tabs>
                <w:tab w:val="center" w:pos="444"/>
              </w:tabs>
              <w:rPr>
                <w:rFonts w:cs="Arial"/>
                <w:sz w:val="20"/>
              </w:rPr>
            </w:pPr>
            <w:r w:rsidRPr="00A76254">
              <w:rPr>
                <w:rFonts w:cs="Arial"/>
                <w:color w:val="000000"/>
                <w:sz w:val="20"/>
              </w:rPr>
              <w:t>5%</w:t>
            </w:r>
          </w:p>
        </w:tc>
      </w:tr>
      <w:tr w:rsidR="00B33DC1" w:rsidRPr="00656D4C" w14:paraId="4CC66542" w14:textId="77777777" w:rsidTr="00E309D8">
        <w:trPr>
          <w:trHeight w:val="400"/>
          <w:jc w:val="center"/>
        </w:trPr>
        <w:tc>
          <w:tcPr>
            <w:tcW w:w="1134" w:type="pct"/>
            <w:shd w:val="clear" w:color="auto" w:fill="auto"/>
            <w:vAlign w:val="center"/>
          </w:tcPr>
          <w:p w14:paraId="6B81E045" w14:textId="77777777" w:rsidR="00B33DC1" w:rsidRPr="009A4D22" w:rsidRDefault="00B33DC1" w:rsidP="00E309D8">
            <w:pPr>
              <w:keepNext/>
              <w:spacing w:after="0" w:line="280" w:lineRule="exact"/>
              <w:jc w:val="left"/>
              <w:rPr>
                <w:rFonts w:cs="Arial"/>
                <w:i/>
                <w:sz w:val="20"/>
                <w:szCs w:val="20"/>
              </w:rPr>
            </w:pPr>
            <w:r w:rsidRPr="009A4D22">
              <w:rPr>
                <w:rFonts w:cs="Arial"/>
                <w:i/>
                <w:color w:val="000000"/>
                <w:sz w:val="20"/>
                <w:szCs w:val="20"/>
              </w:rPr>
              <w:t>Refused</w:t>
            </w:r>
          </w:p>
        </w:tc>
        <w:tc>
          <w:tcPr>
            <w:tcW w:w="592" w:type="pct"/>
            <w:shd w:val="clear" w:color="auto" w:fill="auto"/>
            <w:tcMar>
              <w:left w:w="58" w:type="dxa"/>
              <w:right w:w="58" w:type="dxa"/>
            </w:tcMar>
            <w:vAlign w:val="center"/>
          </w:tcPr>
          <w:p w14:paraId="70859D1E" w14:textId="77777777" w:rsidR="00B33DC1" w:rsidRPr="00A76254" w:rsidRDefault="00B33DC1" w:rsidP="00E309D8">
            <w:pPr>
              <w:pStyle w:val="Tablecenter"/>
              <w:keepNext/>
              <w:tabs>
                <w:tab w:val="center" w:pos="390"/>
              </w:tabs>
              <w:rPr>
                <w:rFonts w:cs="Arial"/>
                <w:i/>
                <w:sz w:val="20"/>
              </w:rPr>
            </w:pPr>
            <w:r w:rsidRPr="00A76254">
              <w:rPr>
                <w:rFonts w:cs="Arial"/>
                <w:color w:val="000000"/>
                <w:sz w:val="20"/>
              </w:rPr>
              <w:t>30%</w:t>
            </w:r>
          </w:p>
        </w:tc>
        <w:tc>
          <w:tcPr>
            <w:tcW w:w="682" w:type="pct"/>
            <w:shd w:val="clear" w:color="auto" w:fill="auto"/>
            <w:tcMar>
              <w:left w:w="58" w:type="dxa"/>
              <w:right w:w="58" w:type="dxa"/>
            </w:tcMar>
            <w:vAlign w:val="center"/>
          </w:tcPr>
          <w:p w14:paraId="50E97106" w14:textId="77777777" w:rsidR="00B33DC1" w:rsidRPr="00A76254" w:rsidRDefault="00B33DC1" w:rsidP="00E309D8">
            <w:pPr>
              <w:pStyle w:val="Tablecenter"/>
              <w:keepNext/>
              <w:tabs>
                <w:tab w:val="center" w:pos="354"/>
              </w:tabs>
              <w:rPr>
                <w:rFonts w:cs="Arial"/>
                <w:i/>
                <w:sz w:val="20"/>
              </w:rPr>
            </w:pPr>
            <w:r w:rsidRPr="00A76254">
              <w:rPr>
                <w:rFonts w:cs="Arial"/>
                <w:color w:val="000000"/>
                <w:sz w:val="20"/>
              </w:rPr>
              <w:t>35%</w:t>
            </w:r>
          </w:p>
        </w:tc>
        <w:tc>
          <w:tcPr>
            <w:tcW w:w="591" w:type="pct"/>
            <w:shd w:val="clear" w:color="auto" w:fill="auto"/>
            <w:tcMar>
              <w:left w:w="58" w:type="dxa"/>
              <w:right w:w="58" w:type="dxa"/>
            </w:tcMar>
            <w:vAlign w:val="center"/>
          </w:tcPr>
          <w:p w14:paraId="26A1C707" w14:textId="77777777" w:rsidR="00B33DC1" w:rsidRPr="00A76254" w:rsidRDefault="00B33DC1" w:rsidP="00E309D8">
            <w:pPr>
              <w:pStyle w:val="Tablecenter"/>
              <w:keepNext/>
              <w:tabs>
                <w:tab w:val="center" w:pos="444"/>
              </w:tabs>
              <w:rPr>
                <w:rFonts w:cs="Arial"/>
                <w:i/>
                <w:sz w:val="20"/>
              </w:rPr>
            </w:pPr>
            <w:r w:rsidRPr="00A76254">
              <w:rPr>
                <w:rFonts w:cs="Arial"/>
                <w:color w:val="000000"/>
                <w:sz w:val="20"/>
              </w:rPr>
              <w:t>15%</w:t>
            </w:r>
          </w:p>
        </w:tc>
        <w:tc>
          <w:tcPr>
            <w:tcW w:w="727" w:type="pct"/>
            <w:shd w:val="clear" w:color="auto" w:fill="auto"/>
            <w:vAlign w:val="center"/>
          </w:tcPr>
          <w:p w14:paraId="275D14D6" w14:textId="77777777" w:rsidR="00B33DC1" w:rsidRPr="00A76254" w:rsidRDefault="00B33DC1" w:rsidP="00E309D8">
            <w:pPr>
              <w:pStyle w:val="Tablecenter"/>
              <w:keepNext/>
              <w:tabs>
                <w:tab w:val="center" w:pos="444"/>
              </w:tabs>
              <w:rPr>
                <w:rFonts w:cs="Arial"/>
                <w:i/>
                <w:sz w:val="20"/>
              </w:rPr>
            </w:pPr>
            <w:r w:rsidRPr="00A76254">
              <w:rPr>
                <w:rFonts w:cs="Arial"/>
                <w:color w:val="000000"/>
                <w:sz w:val="20"/>
              </w:rPr>
              <w:t>25%</w:t>
            </w:r>
          </w:p>
        </w:tc>
        <w:tc>
          <w:tcPr>
            <w:tcW w:w="592" w:type="pct"/>
            <w:shd w:val="clear" w:color="auto" w:fill="auto"/>
            <w:vAlign w:val="center"/>
          </w:tcPr>
          <w:p w14:paraId="38F51F8C" w14:textId="77777777" w:rsidR="00B33DC1" w:rsidRPr="00A76254" w:rsidRDefault="00B33DC1" w:rsidP="00E309D8">
            <w:pPr>
              <w:pStyle w:val="Tablecenter"/>
              <w:keepNext/>
              <w:tabs>
                <w:tab w:val="center" w:pos="444"/>
              </w:tabs>
              <w:rPr>
                <w:rFonts w:cs="Arial"/>
                <w:i/>
                <w:sz w:val="20"/>
              </w:rPr>
            </w:pPr>
            <w:r w:rsidRPr="00A76254">
              <w:rPr>
                <w:rFonts w:cs="Arial"/>
                <w:color w:val="000000"/>
                <w:sz w:val="20"/>
              </w:rPr>
              <w:t>27%</w:t>
            </w:r>
          </w:p>
        </w:tc>
        <w:tc>
          <w:tcPr>
            <w:tcW w:w="682" w:type="pct"/>
            <w:shd w:val="clear" w:color="auto" w:fill="auto"/>
            <w:vAlign w:val="center"/>
          </w:tcPr>
          <w:p w14:paraId="2EC8147A" w14:textId="77777777" w:rsidR="00B33DC1" w:rsidRPr="00A76254" w:rsidRDefault="00B33DC1" w:rsidP="00E309D8">
            <w:pPr>
              <w:pStyle w:val="Tablecenter"/>
              <w:keepNext/>
              <w:tabs>
                <w:tab w:val="center" w:pos="444"/>
              </w:tabs>
              <w:rPr>
                <w:rFonts w:cs="Arial"/>
                <w:i/>
                <w:sz w:val="20"/>
              </w:rPr>
            </w:pPr>
            <w:r w:rsidRPr="00A76254">
              <w:rPr>
                <w:rFonts w:cs="Arial"/>
                <w:color w:val="000000"/>
                <w:sz w:val="20"/>
              </w:rPr>
              <w:t>32%</w:t>
            </w:r>
          </w:p>
        </w:tc>
      </w:tr>
      <w:tr w:rsidR="00B33DC1" w:rsidRPr="00656D4C" w14:paraId="71511160" w14:textId="77777777" w:rsidTr="00E309D8">
        <w:trPr>
          <w:trHeight w:val="400"/>
          <w:jc w:val="center"/>
        </w:trPr>
        <w:tc>
          <w:tcPr>
            <w:tcW w:w="5000" w:type="pct"/>
            <w:gridSpan w:val="7"/>
            <w:shd w:val="clear" w:color="auto" w:fill="808080" w:themeFill="text1" w:themeFillTint="7F"/>
            <w:vAlign w:val="center"/>
          </w:tcPr>
          <w:p w14:paraId="7227861E" w14:textId="77777777" w:rsidR="00B33DC1" w:rsidRPr="00A76254" w:rsidRDefault="00B33DC1" w:rsidP="00E309D8">
            <w:pPr>
              <w:pStyle w:val="Tablecenter"/>
              <w:tabs>
                <w:tab w:val="center" w:pos="444"/>
              </w:tabs>
              <w:jc w:val="left"/>
              <w:rPr>
                <w:rFonts w:cs="Arial"/>
                <w:b/>
                <w:color w:val="FFFFFF" w:themeColor="background1"/>
                <w:sz w:val="20"/>
              </w:rPr>
            </w:pPr>
            <w:r w:rsidRPr="00A76254">
              <w:rPr>
                <w:rFonts w:cs="Arial"/>
                <w:b/>
                <w:color w:val="FFFFFF" w:themeColor="background1"/>
                <w:sz w:val="20"/>
              </w:rPr>
              <w:t>60% Area Median Income</w:t>
            </w:r>
            <w:r w:rsidRPr="00A76254">
              <w:rPr>
                <w:rFonts w:cs="Arial"/>
                <w:b/>
                <w:bCs/>
                <w:color w:val="FFFFFF" w:themeColor="background1"/>
                <w:sz w:val="20"/>
                <w:vertAlign w:val="superscript"/>
              </w:rPr>
              <w:t>3</w:t>
            </w:r>
          </w:p>
        </w:tc>
      </w:tr>
      <w:tr w:rsidR="00B33DC1" w:rsidRPr="00656D4C" w14:paraId="14105DA9" w14:textId="77777777" w:rsidTr="00E309D8">
        <w:trPr>
          <w:trHeight w:val="400"/>
          <w:jc w:val="center"/>
        </w:trPr>
        <w:tc>
          <w:tcPr>
            <w:tcW w:w="1134" w:type="pct"/>
            <w:shd w:val="clear" w:color="auto" w:fill="auto"/>
            <w:vAlign w:val="center"/>
          </w:tcPr>
          <w:p w14:paraId="4E14800B" w14:textId="77777777" w:rsidR="00B33DC1" w:rsidRPr="009A4D22" w:rsidRDefault="00B33DC1" w:rsidP="00E309D8">
            <w:pPr>
              <w:spacing w:after="0" w:line="280" w:lineRule="exact"/>
              <w:jc w:val="left"/>
              <w:rPr>
                <w:rFonts w:cs="Arial"/>
                <w:sz w:val="20"/>
                <w:szCs w:val="20"/>
              </w:rPr>
            </w:pPr>
            <w:r w:rsidRPr="009A4D22">
              <w:rPr>
                <w:rFonts w:cs="Arial"/>
                <w:sz w:val="20"/>
                <w:szCs w:val="20"/>
              </w:rPr>
              <w:t>Above</w:t>
            </w:r>
          </w:p>
        </w:tc>
        <w:tc>
          <w:tcPr>
            <w:tcW w:w="592" w:type="pct"/>
            <w:shd w:val="clear" w:color="auto" w:fill="auto"/>
            <w:tcMar>
              <w:left w:w="58" w:type="dxa"/>
              <w:right w:w="58" w:type="dxa"/>
            </w:tcMar>
            <w:vAlign w:val="center"/>
          </w:tcPr>
          <w:p w14:paraId="0380FCB1" w14:textId="77777777" w:rsidR="00B33DC1" w:rsidRPr="00A76254" w:rsidRDefault="00B33DC1" w:rsidP="00E309D8">
            <w:pPr>
              <w:pStyle w:val="Tablecenter"/>
              <w:tabs>
                <w:tab w:val="center" w:pos="390"/>
              </w:tabs>
              <w:rPr>
                <w:rFonts w:cs="Arial"/>
                <w:sz w:val="20"/>
              </w:rPr>
            </w:pPr>
            <w:r w:rsidRPr="00A76254">
              <w:rPr>
                <w:rFonts w:cs="Arial"/>
                <w:color w:val="000000"/>
                <w:sz w:val="20"/>
              </w:rPr>
              <w:t>41%</w:t>
            </w:r>
          </w:p>
        </w:tc>
        <w:tc>
          <w:tcPr>
            <w:tcW w:w="682" w:type="pct"/>
            <w:shd w:val="clear" w:color="auto" w:fill="auto"/>
            <w:tcMar>
              <w:left w:w="58" w:type="dxa"/>
              <w:right w:w="58" w:type="dxa"/>
            </w:tcMar>
            <w:vAlign w:val="center"/>
          </w:tcPr>
          <w:p w14:paraId="066ACBD9" w14:textId="77777777" w:rsidR="00B33DC1" w:rsidRPr="00A76254" w:rsidRDefault="00B33DC1" w:rsidP="00E309D8">
            <w:pPr>
              <w:pStyle w:val="Tablecenter"/>
              <w:tabs>
                <w:tab w:val="center" w:pos="354"/>
              </w:tabs>
              <w:rPr>
                <w:rFonts w:cs="Arial"/>
                <w:sz w:val="20"/>
              </w:rPr>
            </w:pPr>
            <w:r w:rsidRPr="00A76254">
              <w:rPr>
                <w:rFonts w:cs="Arial"/>
                <w:color w:val="000000"/>
                <w:sz w:val="20"/>
              </w:rPr>
              <w:t>48%</w:t>
            </w:r>
          </w:p>
        </w:tc>
        <w:tc>
          <w:tcPr>
            <w:tcW w:w="591" w:type="pct"/>
            <w:shd w:val="clear" w:color="auto" w:fill="auto"/>
            <w:tcMar>
              <w:left w:w="58" w:type="dxa"/>
              <w:right w:w="58" w:type="dxa"/>
            </w:tcMar>
            <w:vAlign w:val="center"/>
          </w:tcPr>
          <w:p w14:paraId="4A1B0A7D" w14:textId="77777777" w:rsidR="00B33DC1" w:rsidRPr="00A76254" w:rsidRDefault="00B33DC1" w:rsidP="00E309D8">
            <w:pPr>
              <w:pStyle w:val="Tablecenter"/>
              <w:tabs>
                <w:tab w:val="center" w:pos="444"/>
              </w:tabs>
              <w:rPr>
                <w:rFonts w:cs="Arial"/>
                <w:sz w:val="20"/>
              </w:rPr>
            </w:pPr>
            <w:r w:rsidRPr="00A76254">
              <w:rPr>
                <w:rFonts w:cs="Arial"/>
                <w:color w:val="000000"/>
                <w:sz w:val="20"/>
              </w:rPr>
              <w:t>29%</w:t>
            </w:r>
          </w:p>
        </w:tc>
        <w:tc>
          <w:tcPr>
            <w:tcW w:w="727" w:type="pct"/>
            <w:shd w:val="clear" w:color="auto" w:fill="auto"/>
            <w:vAlign w:val="center"/>
          </w:tcPr>
          <w:p w14:paraId="0A6E4244" w14:textId="77777777" w:rsidR="00B33DC1" w:rsidRPr="00A76254" w:rsidRDefault="00B33DC1" w:rsidP="00E309D8">
            <w:pPr>
              <w:pStyle w:val="Tablecenter"/>
              <w:tabs>
                <w:tab w:val="center" w:pos="444"/>
              </w:tabs>
              <w:rPr>
                <w:rFonts w:cs="Arial"/>
                <w:sz w:val="20"/>
              </w:rPr>
            </w:pPr>
            <w:r w:rsidRPr="00A76254">
              <w:rPr>
                <w:rFonts w:cs="Arial"/>
                <w:color w:val="000000"/>
                <w:sz w:val="20"/>
              </w:rPr>
              <w:t>51%</w:t>
            </w:r>
          </w:p>
        </w:tc>
        <w:tc>
          <w:tcPr>
            <w:tcW w:w="592" w:type="pct"/>
            <w:shd w:val="clear" w:color="auto" w:fill="auto"/>
            <w:vAlign w:val="center"/>
          </w:tcPr>
          <w:p w14:paraId="42F0F0E9" w14:textId="77777777" w:rsidR="00B33DC1" w:rsidRPr="00A76254" w:rsidRDefault="00B33DC1" w:rsidP="00E309D8">
            <w:pPr>
              <w:pStyle w:val="Tablecenter"/>
              <w:tabs>
                <w:tab w:val="center" w:pos="444"/>
              </w:tabs>
              <w:rPr>
                <w:rFonts w:cs="Arial"/>
                <w:sz w:val="20"/>
              </w:rPr>
            </w:pPr>
            <w:r w:rsidRPr="00A76254">
              <w:rPr>
                <w:rFonts w:cs="Arial"/>
                <w:color w:val="000000"/>
                <w:sz w:val="20"/>
              </w:rPr>
              <w:t>39%</w:t>
            </w:r>
          </w:p>
        </w:tc>
        <w:tc>
          <w:tcPr>
            <w:tcW w:w="682" w:type="pct"/>
            <w:shd w:val="clear" w:color="auto" w:fill="auto"/>
            <w:vAlign w:val="center"/>
          </w:tcPr>
          <w:p w14:paraId="3056FC0D" w14:textId="77777777" w:rsidR="00B33DC1" w:rsidRPr="00A76254" w:rsidRDefault="00B33DC1" w:rsidP="00E309D8">
            <w:pPr>
              <w:pStyle w:val="Tablecenter"/>
              <w:tabs>
                <w:tab w:val="center" w:pos="444"/>
              </w:tabs>
              <w:rPr>
                <w:rFonts w:cs="Arial"/>
                <w:sz w:val="20"/>
              </w:rPr>
            </w:pPr>
            <w:r w:rsidRPr="00A76254">
              <w:rPr>
                <w:rFonts w:cs="Arial"/>
                <w:color w:val="000000"/>
                <w:sz w:val="20"/>
              </w:rPr>
              <w:t>49%</w:t>
            </w:r>
          </w:p>
        </w:tc>
      </w:tr>
      <w:tr w:rsidR="00B33DC1" w:rsidRPr="00656D4C" w14:paraId="09CBE11D" w14:textId="77777777" w:rsidTr="00E309D8">
        <w:trPr>
          <w:trHeight w:val="400"/>
          <w:jc w:val="center"/>
        </w:trPr>
        <w:tc>
          <w:tcPr>
            <w:tcW w:w="1134" w:type="pct"/>
            <w:shd w:val="clear" w:color="auto" w:fill="E5E5E5" w:themeFill="accent1" w:themeFillTint="33"/>
            <w:vAlign w:val="center"/>
          </w:tcPr>
          <w:p w14:paraId="52E5D530" w14:textId="77777777" w:rsidR="00B33DC1" w:rsidRPr="009A4D22" w:rsidRDefault="00B33DC1" w:rsidP="00E309D8">
            <w:pPr>
              <w:spacing w:after="0" w:line="280" w:lineRule="exact"/>
              <w:jc w:val="left"/>
              <w:rPr>
                <w:rFonts w:cs="Arial"/>
                <w:sz w:val="20"/>
                <w:szCs w:val="20"/>
              </w:rPr>
            </w:pPr>
            <w:r w:rsidRPr="009A4D22">
              <w:rPr>
                <w:rFonts w:cs="Arial"/>
                <w:sz w:val="20"/>
                <w:szCs w:val="20"/>
              </w:rPr>
              <w:t>Below</w:t>
            </w:r>
          </w:p>
        </w:tc>
        <w:tc>
          <w:tcPr>
            <w:tcW w:w="592" w:type="pct"/>
            <w:shd w:val="clear" w:color="auto" w:fill="E5E5E5" w:themeFill="accent1" w:themeFillTint="33"/>
            <w:tcMar>
              <w:left w:w="58" w:type="dxa"/>
              <w:right w:w="58" w:type="dxa"/>
            </w:tcMar>
            <w:vAlign w:val="center"/>
          </w:tcPr>
          <w:p w14:paraId="56308680" w14:textId="77777777" w:rsidR="00B33DC1" w:rsidRPr="00A76254" w:rsidRDefault="00B33DC1" w:rsidP="00E309D8">
            <w:pPr>
              <w:pStyle w:val="Tablecenter"/>
              <w:tabs>
                <w:tab w:val="center" w:pos="390"/>
              </w:tabs>
              <w:rPr>
                <w:rFonts w:cs="Arial"/>
                <w:sz w:val="20"/>
              </w:rPr>
            </w:pPr>
            <w:r w:rsidRPr="00A76254">
              <w:rPr>
                <w:rFonts w:cs="Arial"/>
                <w:color w:val="000000"/>
                <w:sz w:val="20"/>
              </w:rPr>
              <w:t>29%</w:t>
            </w:r>
          </w:p>
        </w:tc>
        <w:tc>
          <w:tcPr>
            <w:tcW w:w="682" w:type="pct"/>
            <w:shd w:val="clear" w:color="auto" w:fill="E5E5E5" w:themeFill="accent1" w:themeFillTint="33"/>
            <w:tcMar>
              <w:left w:w="58" w:type="dxa"/>
              <w:right w:w="58" w:type="dxa"/>
            </w:tcMar>
            <w:vAlign w:val="center"/>
          </w:tcPr>
          <w:p w14:paraId="1EA4C434" w14:textId="77777777" w:rsidR="00B33DC1" w:rsidRPr="00A76254" w:rsidRDefault="00B33DC1" w:rsidP="00E309D8">
            <w:pPr>
              <w:pStyle w:val="Tablecenter"/>
              <w:tabs>
                <w:tab w:val="center" w:pos="354"/>
              </w:tabs>
              <w:rPr>
                <w:rFonts w:cs="Arial"/>
                <w:sz w:val="20"/>
              </w:rPr>
            </w:pPr>
            <w:r w:rsidRPr="00A76254">
              <w:rPr>
                <w:rFonts w:cs="Arial"/>
                <w:color w:val="000000"/>
                <w:sz w:val="20"/>
              </w:rPr>
              <w:t>17%</w:t>
            </w:r>
          </w:p>
        </w:tc>
        <w:tc>
          <w:tcPr>
            <w:tcW w:w="591" w:type="pct"/>
            <w:shd w:val="clear" w:color="auto" w:fill="E5E5E5" w:themeFill="accent1" w:themeFillTint="33"/>
            <w:tcMar>
              <w:left w:w="58" w:type="dxa"/>
              <w:right w:w="58" w:type="dxa"/>
            </w:tcMar>
            <w:vAlign w:val="center"/>
          </w:tcPr>
          <w:p w14:paraId="3207C15A" w14:textId="77777777" w:rsidR="00B33DC1" w:rsidRPr="00A76254" w:rsidRDefault="00B33DC1" w:rsidP="00E309D8">
            <w:pPr>
              <w:pStyle w:val="Tablecenter"/>
              <w:tabs>
                <w:tab w:val="center" w:pos="444"/>
              </w:tabs>
              <w:rPr>
                <w:rFonts w:cs="Arial"/>
                <w:sz w:val="20"/>
              </w:rPr>
            </w:pPr>
            <w:r w:rsidRPr="00A76254">
              <w:rPr>
                <w:rFonts w:cs="Arial"/>
                <w:color w:val="000000"/>
                <w:sz w:val="20"/>
              </w:rPr>
              <w:t>56%</w:t>
            </w:r>
          </w:p>
        </w:tc>
        <w:tc>
          <w:tcPr>
            <w:tcW w:w="727" w:type="pct"/>
            <w:shd w:val="clear" w:color="auto" w:fill="E5E5E5" w:themeFill="accent1" w:themeFillTint="33"/>
            <w:vAlign w:val="center"/>
          </w:tcPr>
          <w:p w14:paraId="6E9177F4" w14:textId="77777777" w:rsidR="00B33DC1" w:rsidRPr="00A76254" w:rsidRDefault="00B33DC1" w:rsidP="00E309D8">
            <w:pPr>
              <w:pStyle w:val="Tablecenter"/>
              <w:tabs>
                <w:tab w:val="center" w:pos="444"/>
              </w:tabs>
              <w:rPr>
                <w:rFonts w:cs="Arial"/>
                <w:sz w:val="20"/>
              </w:rPr>
            </w:pPr>
            <w:r w:rsidRPr="00A76254">
              <w:rPr>
                <w:rFonts w:cs="Arial"/>
                <w:color w:val="000000"/>
                <w:sz w:val="20"/>
              </w:rPr>
              <w:t>23%</w:t>
            </w:r>
          </w:p>
        </w:tc>
        <w:tc>
          <w:tcPr>
            <w:tcW w:w="592" w:type="pct"/>
            <w:shd w:val="clear" w:color="auto" w:fill="E5E5E5" w:themeFill="accent1" w:themeFillTint="33"/>
            <w:vAlign w:val="center"/>
          </w:tcPr>
          <w:p w14:paraId="5DB3B8CF" w14:textId="77777777" w:rsidR="00B33DC1" w:rsidRPr="00A76254" w:rsidRDefault="00B33DC1" w:rsidP="00E309D8">
            <w:pPr>
              <w:pStyle w:val="Tablecenter"/>
              <w:tabs>
                <w:tab w:val="center" w:pos="444"/>
              </w:tabs>
              <w:rPr>
                <w:rFonts w:cs="Arial"/>
                <w:sz w:val="20"/>
              </w:rPr>
            </w:pPr>
            <w:r w:rsidRPr="00A76254">
              <w:rPr>
                <w:rFonts w:cs="Arial"/>
                <w:color w:val="000000"/>
                <w:sz w:val="20"/>
              </w:rPr>
              <w:t>33%</w:t>
            </w:r>
          </w:p>
        </w:tc>
        <w:tc>
          <w:tcPr>
            <w:tcW w:w="682" w:type="pct"/>
            <w:shd w:val="clear" w:color="auto" w:fill="E5E5E5" w:themeFill="accent1" w:themeFillTint="33"/>
            <w:vAlign w:val="center"/>
          </w:tcPr>
          <w:p w14:paraId="52C5D010" w14:textId="77777777" w:rsidR="00B33DC1" w:rsidRPr="00A76254" w:rsidRDefault="00B33DC1" w:rsidP="00E309D8">
            <w:pPr>
              <w:pStyle w:val="Tablecenter"/>
              <w:tabs>
                <w:tab w:val="center" w:pos="444"/>
              </w:tabs>
              <w:rPr>
                <w:rFonts w:cs="Arial"/>
                <w:sz w:val="20"/>
              </w:rPr>
            </w:pPr>
            <w:r w:rsidRPr="00A76254">
              <w:rPr>
                <w:rFonts w:cs="Arial"/>
                <w:color w:val="000000"/>
                <w:sz w:val="20"/>
              </w:rPr>
              <w:t>19%</w:t>
            </w:r>
          </w:p>
        </w:tc>
      </w:tr>
      <w:tr w:rsidR="00B33DC1" w:rsidRPr="00656D4C" w14:paraId="35D5F129" w14:textId="77777777" w:rsidTr="00E309D8">
        <w:trPr>
          <w:trHeight w:val="400"/>
          <w:jc w:val="center"/>
        </w:trPr>
        <w:tc>
          <w:tcPr>
            <w:tcW w:w="1134" w:type="pct"/>
            <w:shd w:val="clear" w:color="auto" w:fill="auto"/>
            <w:vAlign w:val="center"/>
          </w:tcPr>
          <w:p w14:paraId="6D87CD34" w14:textId="77777777" w:rsidR="00B33DC1" w:rsidRPr="009A4D22" w:rsidRDefault="00B33DC1" w:rsidP="00E309D8">
            <w:pPr>
              <w:spacing w:after="0" w:line="280" w:lineRule="exact"/>
              <w:jc w:val="left"/>
              <w:rPr>
                <w:rFonts w:cs="Arial"/>
                <w:i/>
                <w:sz w:val="20"/>
                <w:szCs w:val="20"/>
              </w:rPr>
            </w:pPr>
            <w:r w:rsidRPr="009A4D22">
              <w:rPr>
                <w:rFonts w:cs="Arial"/>
                <w:i/>
                <w:color w:val="000000"/>
                <w:sz w:val="20"/>
                <w:szCs w:val="20"/>
              </w:rPr>
              <w:t>Refused</w:t>
            </w:r>
          </w:p>
        </w:tc>
        <w:tc>
          <w:tcPr>
            <w:tcW w:w="592" w:type="pct"/>
            <w:shd w:val="clear" w:color="auto" w:fill="auto"/>
            <w:tcMar>
              <w:left w:w="58" w:type="dxa"/>
              <w:right w:w="58" w:type="dxa"/>
            </w:tcMar>
            <w:vAlign w:val="center"/>
          </w:tcPr>
          <w:p w14:paraId="0DD84286" w14:textId="77777777" w:rsidR="00B33DC1" w:rsidRPr="00A76254" w:rsidRDefault="00B33DC1" w:rsidP="00E309D8">
            <w:pPr>
              <w:pStyle w:val="Tablecenter"/>
              <w:tabs>
                <w:tab w:val="center" w:pos="390"/>
              </w:tabs>
              <w:rPr>
                <w:rFonts w:cs="Arial"/>
                <w:i/>
                <w:sz w:val="20"/>
              </w:rPr>
            </w:pPr>
            <w:r w:rsidRPr="00A76254">
              <w:rPr>
                <w:rFonts w:cs="Arial"/>
                <w:color w:val="000000"/>
                <w:sz w:val="20"/>
              </w:rPr>
              <w:t>30%</w:t>
            </w:r>
          </w:p>
        </w:tc>
        <w:tc>
          <w:tcPr>
            <w:tcW w:w="682" w:type="pct"/>
            <w:shd w:val="clear" w:color="auto" w:fill="auto"/>
            <w:tcMar>
              <w:left w:w="58" w:type="dxa"/>
              <w:right w:w="58" w:type="dxa"/>
            </w:tcMar>
            <w:vAlign w:val="center"/>
          </w:tcPr>
          <w:p w14:paraId="3C7CC142" w14:textId="77777777" w:rsidR="00B33DC1" w:rsidRPr="00A76254" w:rsidRDefault="00B33DC1" w:rsidP="00E309D8">
            <w:pPr>
              <w:pStyle w:val="Tablecenter"/>
              <w:tabs>
                <w:tab w:val="center" w:pos="354"/>
              </w:tabs>
              <w:rPr>
                <w:rFonts w:cs="Arial"/>
                <w:i/>
                <w:sz w:val="20"/>
              </w:rPr>
            </w:pPr>
            <w:r w:rsidRPr="00A76254">
              <w:rPr>
                <w:rFonts w:cs="Arial"/>
                <w:color w:val="000000"/>
                <w:sz w:val="20"/>
              </w:rPr>
              <w:t>35%</w:t>
            </w:r>
          </w:p>
        </w:tc>
        <w:tc>
          <w:tcPr>
            <w:tcW w:w="591" w:type="pct"/>
            <w:shd w:val="clear" w:color="auto" w:fill="auto"/>
            <w:tcMar>
              <w:left w:w="58" w:type="dxa"/>
              <w:right w:w="58" w:type="dxa"/>
            </w:tcMar>
            <w:vAlign w:val="center"/>
          </w:tcPr>
          <w:p w14:paraId="190ECBC2" w14:textId="77777777" w:rsidR="00B33DC1" w:rsidRPr="00A76254" w:rsidRDefault="00B33DC1" w:rsidP="00E309D8">
            <w:pPr>
              <w:pStyle w:val="Tablecenter"/>
              <w:tabs>
                <w:tab w:val="center" w:pos="444"/>
              </w:tabs>
              <w:rPr>
                <w:rFonts w:cs="Arial"/>
                <w:i/>
                <w:sz w:val="20"/>
              </w:rPr>
            </w:pPr>
            <w:r w:rsidRPr="00A76254">
              <w:rPr>
                <w:rFonts w:cs="Arial"/>
                <w:color w:val="000000"/>
                <w:sz w:val="20"/>
              </w:rPr>
              <w:t>15%</w:t>
            </w:r>
          </w:p>
        </w:tc>
        <w:tc>
          <w:tcPr>
            <w:tcW w:w="727" w:type="pct"/>
            <w:shd w:val="clear" w:color="auto" w:fill="auto"/>
            <w:vAlign w:val="center"/>
          </w:tcPr>
          <w:p w14:paraId="67AB8F97" w14:textId="77777777" w:rsidR="00B33DC1" w:rsidRPr="00A76254" w:rsidRDefault="00B33DC1" w:rsidP="00E309D8">
            <w:pPr>
              <w:pStyle w:val="Tablecenter"/>
              <w:tabs>
                <w:tab w:val="center" w:pos="444"/>
              </w:tabs>
              <w:rPr>
                <w:rFonts w:cs="Arial"/>
                <w:i/>
                <w:sz w:val="20"/>
              </w:rPr>
            </w:pPr>
            <w:r w:rsidRPr="00A76254">
              <w:rPr>
                <w:rFonts w:cs="Arial"/>
                <w:color w:val="000000"/>
                <w:sz w:val="20"/>
              </w:rPr>
              <w:t>26%</w:t>
            </w:r>
          </w:p>
        </w:tc>
        <w:tc>
          <w:tcPr>
            <w:tcW w:w="592" w:type="pct"/>
            <w:shd w:val="clear" w:color="auto" w:fill="auto"/>
            <w:vAlign w:val="center"/>
          </w:tcPr>
          <w:p w14:paraId="3BB083F3" w14:textId="77777777" w:rsidR="00B33DC1" w:rsidRPr="00A76254" w:rsidRDefault="00B33DC1" w:rsidP="00E309D8">
            <w:pPr>
              <w:pStyle w:val="Tablecenter"/>
              <w:tabs>
                <w:tab w:val="center" w:pos="444"/>
              </w:tabs>
              <w:rPr>
                <w:rFonts w:cs="Arial"/>
                <w:i/>
                <w:sz w:val="20"/>
              </w:rPr>
            </w:pPr>
            <w:r w:rsidRPr="00A76254">
              <w:rPr>
                <w:rFonts w:cs="Arial"/>
                <w:color w:val="000000"/>
                <w:sz w:val="20"/>
              </w:rPr>
              <w:t>28%</w:t>
            </w:r>
          </w:p>
        </w:tc>
        <w:tc>
          <w:tcPr>
            <w:tcW w:w="682" w:type="pct"/>
            <w:shd w:val="clear" w:color="auto" w:fill="auto"/>
            <w:vAlign w:val="center"/>
          </w:tcPr>
          <w:p w14:paraId="7DC2D0EC" w14:textId="77777777" w:rsidR="00B33DC1" w:rsidRPr="00A76254" w:rsidRDefault="00B33DC1" w:rsidP="00E309D8">
            <w:pPr>
              <w:pStyle w:val="Tablecenter"/>
              <w:tabs>
                <w:tab w:val="center" w:pos="444"/>
              </w:tabs>
              <w:rPr>
                <w:rFonts w:cs="Arial"/>
                <w:i/>
                <w:sz w:val="20"/>
              </w:rPr>
            </w:pPr>
            <w:r w:rsidRPr="00A76254">
              <w:rPr>
                <w:rFonts w:cs="Arial"/>
                <w:color w:val="000000"/>
                <w:sz w:val="20"/>
              </w:rPr>
              <w:t>32%</w:t>
            </w:r>
          </w:p>
        </w:tc>
      </w:tr>
      <w:tr w:rsidR="00B33DC1" w:rsidRPr="00656D4C" w14:paraId="4760175A" w14:textId="77777777" w:rsidTr="00E309D8">
        <w:trPr>
          <w:trHeight w:val="400"/>
          <w:jc w:val="center"/>
        </w:trPr>
        <w:tc>
          <w:tcPr>
            <w:tcW w:w="5000" w:type="pct"/>
            <w:gridSpan w:val="7"/>
            <w:shd w:val="clear" w:color="auto" w:fill="808080" w:themeFill="text1" w:themeFillTint="7F"/>
            <w:vAlign w:val="center"/>
          </w:tcPr>
          <w:p w14:paraId="6B917C72" w14:textId="77777777" w:rsidR="00B33DC1" w:rsidRPr="00A76254" w:rsidRDefault="00B33DC1" w:rsidP="00E309D8">
            <w:pPr>
              <w:pStyle w:val="Tablecenter"/>
              <w:tabs>
                <w:tab w:val="center" w:pos="444"/>
              </w:tabs>
              <w:jc w:val="left"/>
              <w:rPr>
                <w:rFonts w:cs="Arial"/>
                <w:sz w:val="20"/>
              </w:rPr>
            </w:pPr>
            <w:r w:rsidRPr="00A76254">
              <w:rPr>
                <w:rFonts w:cs="Arial"/>
                <w:b/>
                <w:color w:val="FFFFFF" w:themeColor="background1"/>
                <w:sz w:val="20"/>
              </w:rPr>
              <w:t>Highest Level of Education</w:t>
            </w:r>
          </w:p>
        </w:tc>
      </w:tr>
      <w:tr w:rsidR="00B33DC1" w:rsidRPr="00656D4C" w14:paraId="4BABCD88" w14:textId="77777777" w:rsidTr="00E309D8">
        <w:trPr>
          <w:trHeight w:val="400"/>
          <w:jc w:val="center"/>
        </w:trPr>
        <w:tc>
          <w:tcPr>
            <w:tcW w:w="1134" w:type="pct"/>
            <w:shd w:val="clear" w:color="auto" w:fill="auto"/>
            <w:vAlign w:val="center"/>
          </w:tcPr>
          <w:p w14:paraId="4C6CADF0" w14:textId="77777777" w:rsidR="00B33DC1" w:rsidRPr="00D7607B" w:rsidRDefault="00B33DC1" w:rsidP="00E309D8">
            <w:pPr>
              <w:spacing w:after="0" w:line="280" w:lineRule="exact"/>
              <w:jc w:val="left"/>
              <w:rPr>
                <w:rFonts w:cs="Arial"/>
                <w:sz w:val="20"/>
                <w:szCs w:val="20"/>
              </w:rPr>
            </w:pPr>
            <w:r w:rsidRPr="00D7607B">
              <w:rPr>
                <w:rFonts w:cs="Arial"/>
                <w:color w:val="000000"/>
                <w:sz w:val="20"/>
                <w:szCs w:val="20"/>
              </w:rPr>
              <w:t>High school or less</w:t>
            </w:r>
          </w:p>
        </w:tc>
        <w:tc>
          <w:tcPr>
            <w:tcW w:w="592" w:type="pct"/>
            <w:shd w:val="clear" w:color="auto" w:fill="auto"/>
            <w:tcMar>
              <w:left w:w="58" w:type="dxa"/>
              <w:right w:w="58" w:type="dxa"/>
            </w:tcMar>
            <w:vAlign w:val="center"/>
          </w:tcPr>
          <w:p w14:paraId="0059ACA7" w14:textId="77777777" w:rsidR="00B33DC1" w:rsidRPr="00A76254" w:rsidRDefault="00B33DC1" w:rsidP="00E309D8">
            <w:pPr>
              <w:pStyle w:val="Tablecenter"/>
              <w:tabs>
                <w:tab w:val="center" w:pos="390"/>
              </w:tabs>
              <w:rPr>
                <w:rFonts w:cs="Arial"/>
                <w:sz w:val="20"/>
              </w:rPr>
            </w:pPr>
            <w:r w:rsidRPr="00A76254">
              <w:rPr>
                <w:rFonts w:cs="Arial"/>
                <w:color w:val="000000"/>
                <w:sz w:val="20"/>
              </w:rPr>
              <w:t>14%</w:t>
            </w:r>
          </w:p>
        </w:tc>
        <w:tc>
          <w:tcPr>
            <w:tcW w:w="682" w:type="pct"/>
            <w:shd w:val="clear" w:color="auto" w:fill="auto"/>
            <w:tcMar>
              <w:left w:w="58" w:type="dxa"/>
              <w:right w:w="58" w:type="dxa"/>
            </w:tcMar>
            <w:vAlign w:val="center"/>
          </w:tcPr>
          <w:p w14:paraId="0B413BB1" w14:textId="77777777" w:rsidR="00B33DC1" w:rsidRPr="00A76254" w:rsidRDefault="00B33DC1" w:rsidP="00E309D8">
            <w:pPr>
              <w:pStyle w:val="Tablecenter"/>
              <w:tabs>
                <w:tab w:val="center" w:pos="354"/>
              </w:tabs>
              <w:rPr>
                <w:rFonts w:cs="Arial"/>
                <w:sz w:val="20"/>
              </w:rPr>
            </w:pPr>
            <w:r w:rsidRPr="00A76254">
              <w:rPr>
                <w:rFonts w:cs="Arial"/>
                <w:color w:val="000000"/>
                <w:sz w:val="20"/>
              </w:rPr>
              <w:t>12%</w:t>
            </w:r>
          </w:p>
        </w:tc>
        <w:tc>
          <w:tcPr>
            <w:tcW w:w="591" w:type="pct"/>
            <w:shd w:val="clear" w:color="auto" w:fill="auto"/>
            <w:tcMar>
              <w:left w:w="58" w:type="dxa"/>
              <w:right w:w="58" w:type="dxa"/>
            </w:tcMar>
            <w:vAlign w:val="center"/>
          </w:tcPr>
          <w:p w14:paraId="609BB18B" w14:textId="77777777" w:rsidR="00B33DC1" w:rsidRPr="00A76254" w:rsidRDefault="00B33DC1" w:rsidP="00E309D8">
            <w:pPr>
              <w:pStyle w:val="Tablecenter"/>
              <w:tabs>
                <w:tab w:val="center" w:pos="444"/>
              </w:tabs>
              <w:rPr>
                <w:rFonts w:cs="Arial"/>
                <w:sz w:val="20"/>
              </w:rPr>
            </w:pPr>
            <w:r w:rsidRPr="00A76254">
              <w:rPr>
                <w:rFonts w:cs="Arial"/>
                <w:color w:val="000000"/>
                <w:sz w:val="20"/>
              </w:rPr>
              <w:t>14%</w:t>
            </w:r>
          </w:p>
        </w:tc>
        <w:tc>
          <w:tcPr>
            <w:tcW w:w="727" w:type="pct"/>
            <w:shd w:val="clear" w:color="auto" w:fill="auto"/>
            <w:vAlign w:val="center"/>
          </w:tcPr>
          <w:p w14:paraId="4FF70B36" w14:textId="77777777" w:rsidR="00B33DC1" w:rsidRPr="00A76254" w:rsidRDefault="00B33DC1" w:rsidP="00E309D8">
            <w:pPr>
              <w:pStyle w:val="Tablecenter"/>
              <w:tabs>
                <w:tab w:val="center" w:pos="444"/>
              </w:tabs>
              <w:rPr>
                <w:rFonts w:cs="Arial"/>
                <w:sz w:val="20"/>
              </w:rPr>
            </w:pPr>
            <w:r w:rsidRPr="00A76254">
              <w:rPr>
                <w:rFonts w:cs="Arial"/>
                <w:color w:val="000000"/>
                <w:sz w:val="20"/>
              </w:rPr>
              <w:t>9%</w:t>
            </w:r>
          </w:p>
        </w:tc>
        <w:tc>
          <w:tcPr>
            <w:tcW w:w="592" w:type="pct"/>
            <w:shd w:val="clear" w:color="auto" w:fill="auto"/>
            <w:vAlign w:val="center"/>
          </w:tcPr>
          <w:p w14:paraId="5375EC7C" w14:textId="77777777" w:rsidR="00B33DC1" w:rsidRPr="00A76254" w:rsidRDefault="00B33DC1" w:rsidP="00E309D8">
            <w:pPr>
              <w:pStyle w:val="Tablecenter"/>
              <w:tabs>
                <w:tab w:val="center" w:pos="444"/>
              </w:tabs>
              <w:rPr>
                <w:rFonts w:cs="Arial"/>
                <w:sz w:val="20"/>
              </w:rPr>
            </w:pPr>
            <w:r w:rsidRPr="00A76254">
              <w:rPr>
                <w:rFonts w:cs="Arial"/>
                <w:color w:val="000000"/>
                <w:sz w:val="20"/>
              </w:rPr>
              <w:t>14%</w:t>
            </w:r>
          </w:p>
        </w:tc>
        <w:tc>
          <w:tcPr>
            <w:tcW w:w="682" w:type="pct"/>
            <w:shd w:val="clear" w:color="auto" w:fill="auto"/>
            <w:vAlign w:val="center"/>
          </w:tcPr>
          <w:p w14:paraId="6DFE3107" w14:textId="77777777" w:rsidR="00B33DC1" w:rsidRPr="00A76254" w:rsidRDefault="00B33DC1" w:rsidP="00E309D8">
            <w:pPr>
              <w:pStyle w:val="Tablecenter"/>
              <w:tabs>
                <w:tab w:val="center" w:pos="444"/>
              </w:tabs>
              <w:rPr>
                <w:rFonts w:cs="Arial"/>
                <w:sz w:val="20"/>
              </w:rPr>
            </w:pPr>
            <w:r w:rsidRPr="00A76254">
              <w:rPr>
                <w:rFonts w:cs="Arial"/>
                <w:color w:val="000000"/>
                <w:sz w:val="20"/>
              </w:rPr>
              <w:t>11%</w:t>
            </w:r>
          </w:p>
        </w:tc>
      </w:tr>
      <w:tr w:rsidR="00B33DC1" w:rsidRPr="00656D4C" w14:paraId="56188C80" w14:textId="77777777" w:rsidTr="00E309D8">
        <w:trPr>
          <w:trHeight w:val="400"/>
          <w:jc w:val="center"/>
        </w:trPr>
        <w:tc>
          <w:tcPr>
            <w:tcW w:w="1134" w:type="pct"/>
            <w:shd w:val="clear" w:color="auto" w:fill="E5E5E5" w:themeFill="accent1" w:themeFillTint="33"/>
            <w:vAlign w:val="center"/>
          </w:tcPr>
          <w:p w14:paraId="18F8BB24" w14:textId="2F19A49F" w:rsidR="00B33DC1" w:rsidRPr="00D7607B" w:rsidRDefault="00B33DC1" w:rsidP="00E309D8">
            <w:pPr>
              <w:spacing w:after="0" w:line="280" w:lineRule="exact"/>
              <w:jc w:val="left"/>
              <w:rPr>
                <w:rFonts w:cs="Arial"/>
                <w:sz w:val="20"/>
                <w:szCs w:val="20"/>
              </w:rPr>
            </w:pPr>
            <w:r w:rsidRPr="00D7607B">
              <w:rPr>
                <w:rFonts w:cs="Arial"/>
                <w:color w:val="000000"/>
                <w:sz w:val="20"/>
                <w:szCs w:val="20"/>
              </w:rPr>
              <w:t>Some college or</w:t>
            </w:r>
            <w:r w:rsidR="003E6A0A">
              <w:rPr>
                <w:rFonts w:cs="Arial"/>
                <w:color w:val="000000"/>
                <w:sz w:val="20"/>
                <w:szCs w:val="20"/>
              </w:rPr>
              <w:t xml:space="preserve"> </w:t>
            </w:r>
            <w:r w:rsidRPr="00D7607B">
              <w:rPr>
                <w:rFonts w:cs="Arial"/>
                <w:color w:val="000000"/>
                <w:sz w:val="20"/>
                <w:szCs w:val="20"/>
              </w:rPr>
              <w:t>associate</w:t>
            </w:r>
            <w:r>
              <w:rPr>
                <w:rFonts w:cs="Arial"/>
                <w:color w:val="000000"/>
                <w:sz w:val="20"/>
                <w:szCs w:val="20"/>
              </w:rPr>
              <w:t>’</w:t>
            </w:r>
            <w:r w:rsidRPr="00D7607B">
              <w:rPr>
                <w:rFonts w:cs="Arial"/>
                <w:color w:val="000000"/>
                <w:sz w:val="20"/>
                <w:szCs w:val="20"/>
              </w:rPr>
              <w:t>s degree</w:t>
            </w:r>
          </w:p>
        </w:tc>
        <w:tc>
          <w:tcPr>
            <w:tcW w:w="592" w:type="pct"/>
            <w:shd w:val="clear" w:color="auto" w:fill="E5E5E5" w:themeFill="accent1" w:themeFillTint="33"/>
            <w:tcMar>
              <w:left w:w="58" w:type="dxa"/>
              <w:right w:w="58" w:type="dxa"/>
            </w:tcMar>
            <w:vAlign w:val="center"/>
          </w:tcPr>
          <w:p w14:paraId="19301AAA" w14:textId="77777777" w:rsidR="00B33DC1" w:rsidRPr="00A76254" w:rsidRDefault="00B33DC1" w:rsidP="00E309D8">
            <w:pPr>
              <w:pStyle w:val="Tablecenter"/>
              <w:tabs>
                <w:tab w:val="center" w:pos="390"/>
              </w:tabs>
              <w:rPr>
                <w:rFonts w:cs="Arial"/>
                <w:sz w:val="20"/>
              </w:rPr>
            </w:pPr>
            <w:r w:rsidRPr="00A76254">
              <w:rPr>
                <w:rFonts w:cs="Arial"/>
                <w:color w:val="000000"/>
                <w:sz w:val="20"/>
              </w:rPr>
              <w:t>25%</w:t>
            </w:r>
          </w:p>
        </w:tc>
        <w:tc>
          <w:tcPr>
            <w:tcW w:w="682" w:type="pct"/>
            <w:shd w:val="clear" w:color="auto" w:fill="E5E5E5" w:themeFill="accent1" w:themeFillTint="33"/>
            <w:tcMar>
              <w:left w:w="58" w:type="dxa"/>
              <w:right w:w="58" w:type="dxa"/>
            </w:tcMar>
            <w:vAlign w:val="center"/>
          </w:tcPr>
          <w:p w14:paraId="657BA347" w14:textId="77777777" w:rsidR="00B33DC1" w:rsidRPr="00A76254" w:rsidRDefault="00B33DC1" w:rsidP="00E309D8">
            <w:pPr>
              <w:pStyle w:val="Tablecenter"/>
              <w:tabs>
                <w:tab w:val="center" w:pos="354"/>
              </w:tabs>
              <w:rPr>
                <w:rFonts w:cs="Arial"/>
                <w:sz w:val="20"/>
              </w:rPr>
            </w:pPr>
            <w:r w:rsidRPr="00A76254">
              <w:rPr>
                <w:rFonts w:cs="Arial"/>
                <w:color w:val="000000"/>
                <w:sz w:val="20"/>
              </w:rPr>
              <w:t>25%</w:t>
            </w:r>
          </w:p>
        </w:tc>
        <w:tc>
          <w:tcPr>
            <w:tcW w:w="591" w:type="pct"/>
            <w:shd w:val="clear" w:color="auto" w:fill="E5E5E5" w:themeFill="accent1" w:themeFillTint="33"/>
            <w:tcMar>
              <w:left w:w="58" w:type="dxa"/>
              <w:right w:w="58" w:type="dxa"/>
            </w:tcMar>
            <w:vAlign w:val="center"/>
          </w:tcPr>
          <w:p w14:paraId="5333CB7C" w14:textId="77777777" w:rsidR="00B33DC1" w:rsidRPr="00A76254" w:rsidRDefault="00B33DC1" w:rsidP="00E309D8">
            <w:pPr>
              <w:pStyle w:val="Tablecenter"/>
              <w:tabs>
                <w:tab w:val="center" w:pos="444"/>
              </w:tabs>
              <w:rPr>
                <w:rFonts w:cs="Arial"/>
                <w:sz w:val="20"/>
              </w:rPr>
            </w:pPr>
            <w:r w:rsidRPr="00A76254">
              <w:rPr>
                <w:rFonts w:cs="Arial"/>
                <w:color w:val="000000"/>
                <w:sz w:val="20"/>
              </w:rPr>
              <w:t>28%</w:t>
            </w:r>
          </w:p>
        </w:tc>
        <w:tc>
          <w:tcPr>
            <w:tcW w:w="727" w:type="pct"/>
            <w:shd w:val="clear" w:color="auto" w:fill="E5E5E5" w:themeFill="accent1" w:themeFillTint="33"/>
            <w:vAlign w:val="center"/>
          </w:tcPr>
          <w:p w14:paraId="05123515" w14:textId="77777777" w:rsidR="00B33DC1" w:rsidRPr="00A76254" w:rsidRDefault="00B33DC1" w:rsidP="00E309D8">
            <w:pPr>
              <w:pStyle w:val="Tablecenter"/>
              <w:tabs>
                <w:tab w:val="center" w:pos="444"/>
              </w:tabs>
              <w:rPr>
                <w:rFonts w:cs="Arial"/>
                <w:sz w:val="20"/>
              </w:rPr>
            </w:pPr>
            <w:r w:rsidRPr="00A76254">
              <w:rPr>
                <w:rFonts w:cs="Arial"/>
                <w:color w:val="000000"/>
                <w:sz w:val="20"/>
              </w:rPr>
              <w:t>20%</w:t>
            </w:r>
          </w:p>
        </w:tc>
        <w:tc>
          <w:tcPr>
            <w:tcW w:w="592" w:type="pct"/>
            <w:shd w:val="clear" w:color="auto" w:fill="E5E5E5" w:themeFill="accent1" w:themeFillTint="33"/>
            <w:vAlign w:val="center"/>
          </w:tcPr>
          <w:p w14:paraId="268B22B9" w14:textId="77777777" w:rsidR="00B33DC1" w:rsidRPr="00A76254" w:rsidRDefault="00B33DC1" w:rsidP="00E309D8">
            <w:pPr>
              <w:pStyle w:val="Tablecenter"/>
              <w:tabs>
                <w:tab w:val="center" w:pos="444"/>
              </w:tabs>
              <w:rPr>
                <w:rFonts w:cs="Arial"/>
                <w:sz w:val="20"/>
              </w:rPr>
            </w:pPr>
            <w:r w:rsidRPr="00A76254">
              <w:rPr>
                <w:rFonts w:cs="Arial"/>
                <w:color w:val="000000"/>
                <w:sz w:val="20"/>
              </w:rPr>
              <w:t>26%</w:t>
            </w:r>
          </w:p>
        </w:tc>
        <w:tc>
          <w:tcPr>
            <w:tcW w:w="682" w:type="pct"/>
            <w:shd w:val="clear" w:color="auto" w:fill="E5E5E5" w:themeFill="accent1" w:themeFillTint="33"/>
            <w:vAlign w:val="center"/>
          </w:tcPr>
          <w:p w14:paraId="42BFE09C" w14:textId="77777777" w:rsidR="00B33DC1" w:rsidRPr="00A76254" w:rsidRDefault="00B33DC1" w:rsidP="00E309D8">
            <w:pPr>
              <w:pStyle w:val="Tablecenter"/>
              <w:tabs>
                <w:tab w:val="center" w:pos="444"/>
              </w:tabs>
              <w:rPr>
                <w:rFonts w:cs="Arial"/>
                <w:sz w:val="20"/>
              </w:rPr>
            </w:pPr>
            <w:r w:rsidRPr="00A76254">
              <w:rPr>
                <w:rFonts w:cs="Arial"/>
                <w:color w:val="000000"/>
                <w:sz w:val="20"/>
              </w:rPr>
              <w:t>23%</w:t>
            </w:r>
          </w:p>
        </w:tc>
      </w:tr>
      <w:tr w:rsidR="00B33DC1" w:rsidRPr="00656D4C" w14:paraId="1E919C9F" w14:textId="77777777" w:rsidTr="00E309D8">
        <w:trPr>
          <w:trHeight w:val="400"/>
          <w:jc w:val="center"/>
        </w:trPr>
        <w:tc>
          <w:tcPr>
            <w:tcW w:w="1134" w:type="pct"/>
            <w:shd w:val="clear" w:color="auto" w:fill="auto"/>
            <w:vAlign w:val="center"/>
          </w:tcPr>
          <w:p w14:paraId="06D2DD73" w14:textId="77777777" w:rsidR="00B33DC1" w:rsidRPr="00D7607B" w:rsidRDefault="00B33DC1" w:rsidP="00E309D8">
            <w:pPr>
              <w:spacing w:after="0" w:line="280" w:lineRule="exact"/>
              <w:jc w:val="left"/>
              <w:rPr>
                <w:rFonts w:cs="Arial"/>
                <w:sz w:val="20"/>
                <w:szCs w:val="20"/>
              </w:rPr>
            </w:pPr>
            <w:r w:rsidRPr="00D7607B">
              <w:rPr>
                <w:rFonts w:cs="Arial"/>
                <w:color w:val="000000"/>
                <w:sz w:val="20"/>
                <w:szCs w:val="20"/>
              </w:rPr>
              <w:t>Bachelor’s degree or higher</w:t>
            </w:r>
          </w:p>
        </w:tc>
        <w:tc>
          <w:tcPr>
            <w:tcW w:w="592" w:type="pct"/>
            <w:shd w:val="clear" w:color="auto" w:fill="auto"/>
            <w:tcMar>
              <w:left w:w="58" w:type="dxa"/>
              <w:right w:w="58" w:type="dxa"/>
            </w:tcMar>
            <w:vAlign w:val="center"/>
          </w:tcPr>
          <w:p w14:paraId="62863B2C" w14:textId="77777777" w:rsidR="00B33DC1" w:rsidRPr="00A76254" w:rsidRDefault="00B33DC1" w:rsidP="00E309D8">
            <w:pPr>
              <w:pStyle w:val="Tablecenter"/>
              <w:tabs>
                <w:tab w:val="center" w:pos="390"/>
              </w:tabs>
              <w:rPr>
                <w:rFonts w:cs="Arial"/>
                <w:sz w:val="20"/>
              </w:rPr>
            </w:pPr>
            <w:r w:rsidRPr="00A76254">
              <w:rPr>
                <w:rFonts w:cs="Arial"/>
                <w:color w:val="000000"/>
                <w:sz w:val="20"/>
              </w:rPr>
              <w:t>55%</w:t>
            </w:r>
          </w:p>
        </w:tc>
        <w:tc>
          <w:tcPr>
            <w:tcW w:w="682" w:type="pct"/>
            <w:shd w:val="clear" w:color="auto" w:fill="auto"/>
            <w:tcMar>
              <w:left w:w="58" w:type="dxa"/>
              <w:right w:w="58" w:type="dxa"/>
            </w:tcMar>
            <w:vAlign w:val="center"/>
          </w:tcPr>
          <w:p w14:paraId="5299023E" w14:textId="77777777" w:rsidR="00B33DC1" w:rsidRPr="00A76254" w:rsidRDefault="00B33DC1" w:rsidP="00E309D8">
            <w:pPr>
              <w:pStyle w:val="Tablecenter"/>
              <w:tabs>
                <w:tab w:val="center" w:pos="354"/>
              </w:tabs>
              <w:rPr>
                <w:rFonts w:cs="Arial"/>
                <w:sz w:val="20"/>
              </w:rPr>
            </w:pPr>
            <w:r w:rsidRPr="00A76254">
              <w:rPr>
                <w:rFonts w:cs="Arial"/>
                <w:color w:val="000000"/>
                <w:sz w:val="20"/>
              </w:rPr>
              <w:t>57%</w:t>
            </w:r>
          </w:p>
        </w:tc>
        <w:tc>
          <w:tcPr>
            <w:tcW w:w="591" w:type="pct"/>
            <w:shd w:val="clear" w:color="auto" w:fill="auto"/>
            <w:tcMar>
              <w:left w:w="58" w:type="dxa"/>
              <w:right w:w="58" w:type="dxa"/>
            </w:tcMar>
            <w:vAlign w:val="center"/>
          </w:tcPr>
          <w:p w14:paraId="52F7D6A5" w14:textId="77777777" w:rsidR="00B33DC1" w:rsidRPr="00A76254" w:rsidRDefault="00B33DC1" w:rsidP="00E309D8">
            <w:pPr>
              <w:pStyle w:val="Tablecenter"/>
              <w:tabs>
                <w:tab w:val="center" w:pos="444"/>
              </w:tabs>
              <w:rPr>
                <w:rFonts w:cs="Arial"/>
                <w:sz w:val="20"/>
              </w:rPr>
            </w:pPr>
            <w:r w:rsidRPr="00A76254">
              <w:rPr>
                <w:rFonts w:cs="Arial"/>
                <w:color w:val="000000"/>
                <w:sz w:val="20"/>
              </w:rPr>
              <w:t>53%</w:t>
            </w:r>
          </w:p>
        </w:tc>
        <w:tc>
          <w:tcPr>
            <w:tcW w:w="727" w:type="pct"/>
            <w:shd w:val="clear" w:color="auto" w:fill="auto"/>
            <w:vAlign w:val="center"/>
          </w:tcPr>
          <w:p w14:paraId="08F254C8" w14:textId="77777777" w:rsidR="00B33DC1" w:rsidRPr="00A76254" w:rsidRDefault="00B33DC1" w:rsidP="00E309D8">
            <w:pPr>
              <w:pStyle w:val="Tablecenter"/>
              <w:tabs>
                <w:tab w:val="center" w:pos="444"/>
              </w:tabs>
              <w:rPr>
                <w:rFonts w:cs="Arial"/>
                <w:sz w:val="20"/>
              </w:rPr>
            </w:pPr>
            <w:r w:rsidRPr="00A76254">
              <w:rPr>
                <w:rFonts w:cs="Arial"/>
                <w:color w:val="000000"/>
                <w:sz w:val="20"/>
              </w:rPr>
              <w:t>65%</w:t>
            </w:r>
          </w:p>
        </w:tc>
        <w:tc>
          <w:tcPr>
            <w:tcW w:w="592" w:type="pct"/>
            <w:shd w:val="clear" w:color="auto" w:fill="auto"/>
            <w:vAlign w:val="center"/>
          </w:tcPr>
          <w:p w14:paraId="53AB3227" w14:textId="77777777" w:rsidR="00B33DC1" w:rsidRPr="00A76254" w:rsidRDefault="00B33DC1" w:rsidP="00E309D8">
            <w:pPr>
              <w:pStyle w:val="Tablecenter"/>
              <w:tabs>
                <w:tab w:val="center" w:pos="444"/>
              </w:tabs>
              <w:rPr>
                <w:rFonts w:cs="Arial"/>
                <w:sz w:val="20"/>
              </w:rPr>
            </w:pPr>
            <w:r w:rsidRPr="00A76254">
              <w:rPr>
                <w:rFonts w:cs="Arial"/>
                <w:color w:val="000000"/>
                <w:sz w:val="20"/>
              </w:rPr>
              <w:t>53%</w:t>
            </w:r>
          </w:p>
        </w:tc>
        <w:tc>
          <w:tcPr>
            <w:tcW w:w="682" w:type="pct"/>
            <w:shd w:val="clear" w:color="auto" w:fill="auto"/>
            <w:vAlign w:val="center"/>
          </w:tcPr>
          <w:p w14:paraId="69AFF688" w14:textId="77777777" w:rsidR="00B33DC1" w:rsidRPr="00A76254" w:rsidRDefault="00B33DC1" w:rsidP="00E309D8">
            <w:pPr>
              <w:pStyle w:val="Tablecenter"/>
              <w:tabs>
                <w:tab w:val="center" w:pos="444"/>
              </w:tabs>
              <w:rPr>
                <w:rFonts w:cs="Arial"/>
                <w:sz w:val="20"/>
              </w:rPr>
            </w:pPr>
            <w:r w:rsidRPr="00A76254">
              <w:rPr>
                <w:rFonts w:cs="Arial"/>
                <w:color w:val="000000"/>
                <w:sz w:val="20"/>
              </w:rPr>
              <w:t>59%</w:t>
            </w:r>
          </w:p>
        </w:tc>
      </w:tr>
      <w:tr w:rsidR="00B33DC1" w:rsidRPr="00656D4C" w14:paraId="312A71B1" w14:textId="77777777" w:rsidTr="00E309D8">
        <w:trPr>
          <w:trHeight w:val="400"/>
          <w:jc w:val="center"/>
        </w:trPr>
        <w:tc>
          <w:tcPr>
            <w:tcW w:w="1134" w:type="pct"/>
            <w:shd w:val="clear" w:color="auto" w:fill="E5E5E5" w:themeFill="accent1" w:themeFillTint="33"/>
            <w:vAlign w:val="center"/>
          </w:tcPr>
          <w:p w14:paraId="533231BD" w14:textId="77777777" w:rsidR="00B33DC1" w:rsidRPr="00D7607B" w:rsidRDefault="00B33DC1" w:rsidP="00E309D8">
            <w:pPr>
              <w:spacing w:after="0" w:line="280" w:lineRule="exact"/>
              <w:jc w:val="left"/>
              <w:rPr>
                <w:rFonts w:cs="Arial"/>
                <w:i/>
                <w:sz w:val="20"/>
                <w:szCs w:val="20"/>
              </w:rPr>
            </w:pPr>
            <w:r w:rsidRPr="00D7607B">
              <w:rPr>
                <w:rFonts w:cs="Arial"/>
                <w:i/>
                <w:color w:val="000000"/>
                <w:sz w:val="20"/>
                <w:szCs w:val="20"/>
              </w:rPr>
              <w:t>Refused</w:t>
            </w:r>
          </w:p>
        </w:tc>
        <w:tc>
          <w:tcPr>
            <w:tcW w:w="592" w:type="pct"/>
            <w:shd w:val="clear" w:color="auto" w:fill="E5E5E5" w:themeFill="accent1" w:themeFillTint="33"/>
            <w:tcMar>
              <w:left w:w="58" w:type="dxa"/>
              <w:right w:w="58" w:type="dxa"/>
            </w:tcMar>
            <w:vAlign w:val="center"/>
          </w:tcPr>
          <w:p w14:paraId="47AAFF6B" w14:textId="77777777" w:rsidR="00B33DC1" w:rsidRPr="00A76254" w:rsidRDefault="00B33DC1" w:rsidP="00E309D8">
            <w:pPr>
              <w:pStyle w:val="Tablecenter"/>
              <w:tabs>
                <w:tab w:val="center" w:pos="390"/>
              </w:tabs>
              <w:rPr>
                <w:rFonts w:cs="Arial"/>
                <w:i/>
                <w:sz w:val="20"/>
              </w:rPr>
            </w:pPr>
            <w:r w:rsidRPr="00A76254">
              <w:rPr>
                <w:rFonts w:cs="Arial"/>
                <w:color w:val="000000"/>
                <w:sz w:val="20"/>
              </w:rPr>
              <w:t>6%</w:t>
            </w:r>
          </w:p>
        </w:tc>
        <w:tc>
          <w:tcPr>
            <w:tcW w:w="682" w:type="pct"/>
            <w:shd w:val="clear" w:color="auto" w:fill="E5E5E5" w:themeFill="accent1" w:themeFillTint="33"/>
            <w:tcMar>
              <w:left w:w="58" w:type="dxa"/>
              <w:right w:w="58" w:type="dxa"/>
            </w:tcMar>
            <w:vAlign w:val="center"/>
          </w:tcPr>
          <w:p w14:paraId="06158AF5" w14:textId="77777777" w:rsidR="00B33DC1" w:rsidRPr="00A76254" w:rsidRDefault="00B33DC1" w:rsidP="00E309D8">
            <w:pPr>
              <w:pStyle w:val="Tablecenter"/>
              <w:tabs>
                <w:tab w:val="center" w:pos="354"/>
              </w:tabs>
              <w:rPr>
                <w:rFonts w:cs="Arial"/>
                <w:i/>
                <w:sz w:val="20"/>
              </w:rPr>
            </w:pPr>
            <w:r w:rsidRPr="00A76254">
              <w:rPr>
                <w:rFonts w:cs="Arial"/>
                <w:color w:val="000000"/>
                <w:sz w:val="20"/>
              </w:rPr>
              <w:t>6%</w:t>
            </w:r>
          </w:p>
        </w:tc>
        <w:tc>
          <w:tcPr>
            <w:tcW w:w="591" w:type="pct"/>
            <w:shd w:val="clear" w:color="auto" w:fill="E5E5E5" w:themeFill="accent1" w:themeFillTint="33"/>
            <w:tcMar>
              <w:left w:w="58" w:type="dxa"/>
              <w:right w:w="58" w:type="dxa"/>
            </w:tcMar>
            <w:vAlign w:val="center"/>
          </w:tcPr>
          <w:p w14:paraId="03809FBD" w14:textId="77777777" w:rsidR="00B33DC1" w:rsidRPr="00A76254" w:rsidRDefault="00B33DC1" w:rsidP="00E309D8">
            <w:pPr>
              <w:pStyle w:val="Tablecenter"/>
              <w:tabs>
                <w:tab w:val="center" w:pos="444"/>
              </w:tabs>
              <w:rPr>
                <w:rFonts w:cs="Arial"/>
                <w:i/>
                <w:sz w:val="20"/>
              </w:rPr>
            </w:pPr>
            <w:r w:rsidRPr="00A76254">
              <w:rPr>
                <w:rFonts w:cs="Arial"/>
                <w:color w:val="000000"/>
                <w:sz w:val="20"/>
              </w:rPr>
              <w:t>5%</w:t>
            </w:r>
          </w:p>
        </w:tc>
        <w:tc>
          <w:tcPr>
            <w:tcW w:w="727" w:type="pct"/>
            <w:shd w:val="clear" w:color="auto" w:fill="E5E5E5" w:themeFill="accent1" w:themeFillTint="33"/>
            <w:vAlign w:val="center"/>
          </w:tcPr>
          <w:p w14:paraId="787CDB1E" w14:textId="77777777" w:rsidR="00B33DC1" w:rsidRPr="00A76254" w:rsidRDefault="00B33DC1" w:rsidP="00E309D8">
            <w:pPr>
              <w:pStyle w:val="Tablecenter"/>
              <w:tabs>
                <w:tab w:val="center" w:pos="444"/>
              </w:tabs>
              <w:rPr>
                <w:rFonts w:cs="Arial"/>
                <w:i/>
                <w:sz w:val="20"/>
              </w:rPr>
            </w:pPr>
            <w:r w:rsidRPr="00A76254">
              <w:rPr>
                <w:rFonts w:cs="Arial"/>
                <w:color w:val="000000"/>
                <w:sz w:val="20"/>
              </w:rPr>
              <w:t>5%</w:t>
            </w:r>
          </w:p>
        </w:tc>
        <w:tc>
          <w:tcPr>
            <w:tcW w:w="592" w:type="pct"/>
            <w:shd w:val="clear" w:color="auto" w:fill="E5E5E5" w:themeFill="accent1" w:themeFillTint="33"/>
            <w:vAlign w:val="center"/>
          </w:tcPr>
          <w:p w14:paraId="68EEF659" w14:textId="77777777" w:rsidR="00B33DC1" w:rsidRPr="00A76254" w:rsidRDefault="00B33DC1" w:rsidP="00E309D8">
            <w:pPr>
              <w:pStyle w:val="Tablecenter"/>
              <w:tabs>
                <w:tab w:val="center" w:pos="444"/>
              </w:tabs>
              <w:rPr>
                <w:rFonts w:cs="Arial"/>
                <w:i/>
                <w:sz w:val="20"/>
              </w:rPr>
            </w:pPr>
            <w:r w:rsidRPr="00A76254">
              <w:rPr>
                <w:rFonts w:cs="Arial"/>
                <w:color w:val="000000"/>
                <w:sz w:val="20"/>
              </w:rPr>
              <w:t>6%</w:t>
            </w:r>
          </w:p>
        </w:tc>
        <w:tc>
          <w:tcPr>
            <w:tcW w:w="682" w:type="pct"/>
            <w:shd w:val="clear" w:color="auto" w:fill="E5E5E5" w:themeFill="accent1" w:themeFillTint="33"/>
            <w:vAlign w:val="center"/>
          </w:tcPr>
          <w:p w14:paraId="326D9644" w14:textId="77777777" w:rsidR="00B33DC1" w:rsidRPr="00A76254" w:rsidRDefault="00B33DC1" w:rsidP="00E309D8">
            <w:pPr>
              <w:pStyle w:val="Tablecenter"/>
              <w:tabs>
                <w:tab w:val="center" w:pos="444"/>
              </w:tabs>
              <w:rPr>
                <w:rFonts w:cs="Arial"/>
                <w:i/>
                <w:sz w:val="20"/>
              </w:rPr>
            </w:pPr>
            <w:r w:rsidRPr="00A76254">
              <w:rPr>
                <w:rFonts w:cs="Arial"/>
                <w:color w:val="000000"/>
                <w:sz w:val="20"/>
              </w:rPr>
              <w:t>6%</w:t>
            </w:r>
          </w:p>
        </w:tc>
      </w:tr>
      <w:tr w:rsidR="00B33DC1" w:rsidRPr="00656D4C" w14:paraId="75A6BB39" w14:textId="77777777" w:rsidTr="00E309D8">
        <w:trPr>
          <w:trHeight w:val="400"/>
          <w:jc w:val="center"/>
        </w:trPr>
        <w:tc>
          <w:tcPr>
            <w:tcW w:w="5000" w:type="pct"/>
            <w:gridSpan w:val="7"/>
            <w:shd w:val="clear" w:color="auto" w:fill="auto"/>
            <w:vAlign w:val="center"/>
          </w:tcPr>
          <w:p w14:paraId="4458559D" w14:textId="3DD5232F" w:rsidR="00B33DC1" w:rsidRDefault="00B33DC1" w:rsidP="00E309D8">
            <w:pPr>
              <w:pStyle w:val="Tablecenter"/>
              <w:tabs>
                <w:tab w:val="center" w:pos="444"/>
              </w:tabs>
              <w:spacing w:line="240" w:lineRule="auto"/>
              <w:jc w:val="left"/>
              <w:rPr>
                <w:sz w:val="18"/>
                <w:szCs w:val="18"/>
              </w:rPr>
            </w:pPr>
            <w:r w:rsidRPr="00752D1A">
              <w:rPr>
                <w:rFonts w:cs="Arial"/>
                <w:color w:val="000000"/>
                <w:sz w:val="18"/>
                <w:szCs w:val="18"/>
                <w:vertAlign w:val="superscript"/>
              </w:rPr>
              <w:t>1</w:t>
            </w:r>
            <w:r w:rsidRPr="00752D1A">
              <w:rPr>
                <w:rFonts w:cs="Arial"/>
                <w:color w:val="000000"/>
                <w:sz w:val="18"/>
                <w:szCs w:val="18"/>
              </w:rPr>
              <w:t xml:space="preserve"> </w:t>
            </w:r>
            <w:r w:rsidRPr="00752D1A">
              <w:rPr>
                <w:sz w:val="18"/>
                <w:szCs w:val="18"/>
              </w:rPr>
              <w:t xml:space="preserve">Note that percentages differ slightly from </w:t>
            </w:r>
            <w:r w:rsidRPr="00752D1A">
              <w:rPr>
                <w:rStyle w:val="CrossRefChar"/>
                <w:sz w:val="18"/>
                <w:szCs w:val="18"/>
              </w:rPr>
              <w:fldChar w:fldCharType="begin"/>
            </w:r>
            <w:r w:rsidRPr="00752D1A">
              <w:rPr>
                <w:rStyle w:val="CrossRefChar"/>
                <w:sz w:val="18"/>
                <w:szCs w:val="18"/>
              </w:rPr>
              <w:instrText xml:space="preserve"> REF _Ref521336394 \h  \* MERGEFORMAT </w:instrText>
            </w:r>
            <w:r w:rsidRPr="00752D1A">
              <w:rPr>
                <w:rStyle w:val="CrossRefChar"/>
                <w:sz w:val="18"/>
                <w:szCs w:val="18"/>
              </w:rPr>
            </w:r>
            <w:r w:rsidRPr="00752D1A">
              <w:rPr>
                <w:rStyle w:val="CrossRefChar"/>
                <w:sz w:val="18"/>
                <w:szCs w:val="18"/>
              </w:rPr>
              <w:fldChar w:fldCharType="separate"/>
            </w:r>
            <w:r w:rsidR="008D452E" w:rsidRPr="008D452E">
              <w:rPr>
                <w:rStyle w:val="CrossRefChar"/>
                <w:sz w:val="18"/>
                <w:szCs w:val="18"/>
              </w:rPr>
              <w:t>Table 37</w:t>
            </w:r>
            <w:r w:rsidRPr="00752D1A">
              <w:rPr>
                <w:rStyle w:val="CrossRefChar"/>
                <w:sz w:val="18"/>
                <w:szCs w:val="18"/>
              </w:rPr>
              <w:fldChar w:fldCharType="end"/>
            </w:r>
            <w:r w:rsidRPr="00752D1A">
              <w:rPr>
                <w:sz w:val="18"/>
                <w:szCs w:val="18"/>
              </w:rPr>
              <w:t xml:space="preserve"> due to the inclusion of refusals.</w:t>
            </w:r>
          </w:p>
          <w:p w14:paraId="0BD9385D" w14:textId="77777777" w:rsidR="00B33DC1" w:rsidRPr="00172C9D" w:rsidRDefault="00B33DC1" w:rsidP="00E309D8">
            <w:pPr>
              <w:pStyle w:val="Tablecenter"/>
              <w:tabs>
                <w:tab w:val="center" w:pos="444"/>
              </w:tabs>
              <w:spacing w:line="240" w:lineRule="auto"/>
              <w:jc w:val="left"/>
              <w:rPr>
                <w:rFonts w:eastAsia="Arial" w:cs="Arial"/>
                <w:color w:val="000000"/>
                <w:sz w:val="18"/>
                <w:szCs w:val="18"/>
              </w:rPr>
            </w:pPr>
            <w:r w:rsidRPr="00B5036D">
              <w:rPr>
                <w:color w:val="000000"/>
                <w:sz w:val="18"/>
                <w:szCs w:val="18"/>
                <w:vertAlign w:val="superscript"/>
              </w:rPr>
              <w:t>2</w:t>
            </w:r>
            <w:r w:rsidRPr="00B5036D">
              <w:rPr>
                <w:rFonts w:eastAsia="Arial" w:cs="Arial"/>
                <w:color w:val="000000"/>
                <w:sz w:val="18"/>
                <w:szCs w:val="18"/>
              </w:rPr>
              <w:t xml:space="preserve"> </w:t>
            </w:r>
            <w:r>
              <w:rPr>
                <w:rFonts w:eastAsia="Arial" w:cs="Arial"/>
                <w:color w:val="000000"/>
                <w:sz w:val="18"/>
                <w:szCs w:val="18"/>
              </w:rPr>
              <w:t>Some percentages do not sum to 100% due to rounding.</w:t>
            </w:r>
          </w:p>
          <w:p w14:paraId="2753F079" w14:textId="77777777" w:rsidR="00B33DC1" w:rsidRPr="008F33D3" w:rsidRDefault="00B33DC1" w:rsidP="00E309D8">
            <w:pPr>
              <w:pStyle w:val="Tablecenter"/>
              <w:tabs>
                <w:tab w:val="center" w:pos="444"/>
              </w:tabs>
              <w:spacing w:line="240" w:lineRule="auto"/>
              <w:jc w:val="left"/>
              <w:rPr>
                <w:rFonts w:eastAsia="Arial" w:cs="Arial"/>
                <w:color w:val="000000"/>
                <w:sz w:val="18"/>
                <w:szCs w:val="18"/>
              </w:rPr>
            </w:pPr>
            <w:r>
              <w:rPr>
                <w:color w:val="000000"/>
                <w:sz w:val="18"/>
                <w:szCs w:val="18"/>
                <w:vertAlign w:val="superscript"/>
              </w:rPr>
              <w:t>3</w:t>
            </w:r>
            <w:r w:rsidRPr="00B72573">
              <w:rPr>
                <w:rFonts w:eastAsia="Arial" w:cs="Arial"/>
                <w:color w:val="000000"/>
                <w:sz w:val="18"/>
                <w:szCs w:val="18"/>
              </w:rPr>
              <w:t xml:space="preserve"> </w:t>
            </w:r>
            <w:r w:rsidRPr="008F33D3">
              <w:rPr>
                <w:color w:val="000000"/>
                <w:sz w:val="18"/>
                <w:szCs w:val="18"/>
              </w:rPr>
              <w:t>Source: Income Guidelines (</w:t>
            </w:r>
            <w:r w:rsidRPr="008F33D3">
              <w:rPr>
                <w:i/>
                <w:color w:val="000000"/>
                <w:sz w:val="18"/>
                <w:szCs w:val="18"/>
              </w:rPr>
              <w:t>60% Annual Median Income for FFY 2017)</w:t>
            </w:r>
            <w:r w:rsidRPr="008F33D3">
              <w:rPr>
                <w:rFonts w:eastAsia="Arial" w:cs="Arial"/>
                <w:color w:val="000000"/>
                <w:sz w:val="18"/>
                <w:szCs w:val="18"/>
              </w:rPr>
              <w:t xml:space="preserve"> </w:t>
            </w:r>
          </w:p>
          <w:p w14:paraId="5A3D1DA2" w14:textId="34B38A28" w:rsidR="00B33DC1" w:rsidRPr="00E76239" w:rsidRDefault="0079370E" w:rsidP="00E309D8">
            <w:pPr>
              <w:pStyle w:val="Tablecenter"/>
              <w:tabs>
                <w:tab w:val="center" w:pos="444"/>
              </w:tabs>
              <w:spacing w:line="240" w:lineRule="auto"/>
              <w:jc w:val="left"/>
              <w:rPr>
                <w:sz w:val="18"/>
                <w:szCs w:val="18"/>
              </w:rPr>
            </w:pPr>
            <w:hyperlink r:id="rId54" w:history="1">
              <w:r w:rsidR="00B33DC1" w:rsidRPr="008F33D3">
                <w:rPr>
                  <w:rStyle w:val="Hyperlink"/>
                  <w:sz w:val="18"/>
                  <w:szCs w:val="18"/>
                </w:rPr>
                <w:t>https://www.energizect.com/your-home/solutions-list/save-energy-and-money-all-year-long</w:t>
              </w:r>
            </w:hyperlink>
          </w:p>
        </w:tc>
      </w:tr>
    </w:tbl>
    <w:p w14:paraId="18695EB7" w14:textId="77777777" w:rsidR="00B33DC1" w:rsidRPr="00F46691" w:rsidRDefault="00B33DC1" w:rsidP="00B33DC1">
      <w:pPr>
        <w:rPr>
          <w:lang w:bidi="ar-SA"/>
        </w:rPr>
        <w:sectPr w:rsidR="00B33DC1" w:rsidRPr="00F46691" w:rsidSect="00656D4C">
          <w:headerReference w:type="first" r:id="rId55"/>
          <w:pgSz w:w="12240" w:h="15840"/>
          <w:pgMar w:top="1440" w:right="1440" w:bottom="1440" w:left="1440" w:header="0" w:footer="0" w:gutter="0"/>
          <w:cols w:space="720"/>
          <w:titlePg/>
          <w:docGrid w:linePitch="299"/>
        </w:sectPr>
      </w:pPr>
    </w:p>
    <w:p w14:paraId="7B287175" w14:textId="655ADD56" w:rsidR="003D66BD" w:rsidRDefault="003D66BD" w:rsidP="003E5BFE">
      <w:pPr>
        <w:pStyle w:val="ApHeading1"/>
        <w:rPr>
          <w:rFonts w:hint="eastAsia"/>
        </w:rPr>
      </w:pPr>
      <w:bookmarkStart w:id="182" w:name="_Toc11662338"/>
      <w:bookmarkStart w:id="183" w:name="_Ref11665627"/>
      <w:r>
        <w:t>Methodology Details</w:t>
      </w:r>
      <w:bookmarkEnd w:id="172"/>
      <w:bookmarkEnd w:id="182"/>
      <w:bookmarkEnd w:id="183"/>
    </w:p>
    <w:p w14:paraId="69EA2A92" w14:textId="16F5026A" w:rsidR="003D66BD" w:rsidRDefault="0027482D" w:rsidP="003D66BD">
      <w:pPr>
        <w:rPr>
          <w:lang w:bidi="ar-SA"/>
        </w:rPr>
      </w:pPr>
      <w:r>
        <w:rPr>
          <w:lang w:bidi="ar-SA"/>
        </w:rPr>
        <w:t xml:space="preserve">This appendix details </w:t>
      </w:r>
      <w:r w:rsidR="0042335A">
        <w:rPr>
          <w:lang w:bidi="ar-SA"/>
        </w:rPr>
        <w:t>fielding,</w:t>
      </w:r>
      <w:r w:rsidR="00EF7338">
        <w:rPr>
          <w:lang w:bidi="ar-SA"/>
        </w:rPr>
        <w:t xml:space="preserve"> and sampling approaches and </w:t>
      </w:r>
      <w:r>
        <w:rPr>
          <w:lang w:bidi="ar-SA"/>
        </w:rPr>
        <w:t>the end</w:t>
      </w:r>
      <w:r w:rsidR="00790099">
        <w:rPr>
          <w:lang w:bidi="ar-SA"/>
        </w:rPr>
        <w:t xml:space="preserve"> </w:t>
      </w:r>
      <w:r>
        <w:rPr>
          <w:lang w:bidi="ar-SA"/>
        </w:rPr>
        <w:t xml:space="preserve">uses and attributes that web surveys and on-site </w:t>
      </w:r>
      <w:r w:rsidR="0042335A">
        <w:rPr>
          <w:lang w:bidi="ar-SA"/>
        </w:rPr>
        <w:t xml:space="preserve">verification </w:t>
      </w:r>
      <w:r>
        <w:rPr>
          <w:lang w:bidi="ar-SA"/>
        </w:rPr>
        <w:t>visits examined.</w:t>
      </w:r>
    </w:p>
    <w:p w14:paraId="4765AA80" w14:textId="5C055508" w:rsidR="003D66BD" w:rsidRDefault="003D66BD" w:rsidP="00656D4C">
      <w:pPr>
        <w:pStyle w:val="ApHeading2"/>
        <w:keepNext/>
        <w:rPr>
          <w:rFonts w:hint="eastAsia"/>
        </w:rPr>
      </w:pPr>
      <w:bookmarkStart w:id="184" w:name="_Ref517868214"/>
      <w:bookmarkStart w:id="185" w:name="_Toc11662339"/>
      <w:bookmarkEnd w:id="173"/>
      <w:r>
        <w:t>Fielding and Sampling</w:t>
      </w:r>
      <w:bookmarkEnd w:id="184"/>
      <w:bookmarkEnd w:id="185"/>
    </w:p>
    <w:p w14:paraId="00942655" w14:textId="3B751994" w:rsidR="00506880" w:rsidRDefault="00CE3D11" w:rsidP="005B15A3">
      <w:pPr>
        <w:rPr>
          <w:rStyle w:val="CommentReference"/>
          <w:sz w:val="22"/>
          <w:szCs w:val="22"/>
        </w:rPr>
      </w:pPr>
      <w:r>
        <w:rPr>
          <w:rStyle w:val="CommentReference"/>
          <w:sz w:val="22"/>
          <w:szCs w:val="22"/>
        </w:rPr>
        <w:t xml:space="preserve">The sampling approach oversampled </w:t>
      </w:r>
      <w:r w:rsidR="00183F1F">
        <w:rPr>
          <w:rStyle w:val="CommentReference"/>
          <w:sz w:val="22"/>
          <w:szCs w:val="22"/>
        </w:rPr>
        <w:t xml:space="preserve">multifamily respondents for two reasons: </w:t>
      </w:r>
    </w:p>
    <w:p w14:paraId="7B4BD786" w14:textId="2E3A987C" w:rsidR="00506880" w:rsidRDefault="00506880" w:rsidP="00781233">
      <w:pPr>
        <w:pStyle w:val="ListParagraph"/>
        <w:numPr>
          <w:ilvl w:val="0"/>
          <w:numId w:val="11"/>
        </w:numPr>
        <w:rPr>
          <w:rStyle w:val="CommentReference"/>
          <w:sz w:val="22"/>
          <w:szCs w:val="22"/>
        </w:rPr>
      </w:pPr>
      <w:r w:rsidRPr="00506880">
        <w:rPr>
          <w:rStyle w:val="CommentReference"/>
          <w:sz w:val="22"/>
          <w:szCs w:val="22"/>
        </w:rPr>
        <w:t>T</w:t>
      </w:r>
      <w:r w:rsidR="00183F1F" w:rsidRPr="00506880">
        <w:rPr>
          <w:rStyle w:val="CommentReference"/>
          <w:sz w:val="22"/>
          <w:szCs w:val="22"/>
        </w:rPr>
        <w:t>o ensure adequate representation of multifamily households</w:t>
      </w:r>
      <w:r>
        <w:rPr>
          <w:rStyle w:val="CommentReference"/>
          <w:sz w:val="22"/>
          <w:szCs w:val="22"/>
        </w:rPr>
        <w:t>.</w:t>
      </w:r>
    </w:p>
    <w:p w14:paraId="6F408127" w14:textId="7308A8A4" w:rsidR="00183F1F" w:rsidRDefault="00506880" w:rsidP="00781233">
      <w:pPr>
        <w:pStyle w:val="ListParagraph"/>
        <w:numPr>
          <w:ilvl w:val="0"/>
          <w:numId w:val="11"/>
        </w:numPr>
      </w:pPr>
      <w:r>
        <w:rPr>
          <w:rStyle w:val="CommentReference"/>
          <w:sz w:val="22"/>
          <w:szCs w:val="22"/>
        </w:rPr>
        <w:t>T</w:t>
      </w:r>
      <w:r w:rsidR="00183F1F" w:rsidRPr="00506880">
        <w:rPr>
          <w:rStyle w:val="CommentReference"/>
          <w:sz w:val="22"/>
          <w:szCs w:val="22"/>
        </w:rPr>
        <w:t>o provide sufficient completes from which to recruit multifamily households for the</w:t>
      </w:r>
      <w:r w:rsidR="00183F1F" w:rsidRPr="00506880">
        <w:rPr>
          <w:i/>
          <w:lang w:bidi="ar-SA"/>
        </w:rPr>
        <w:t xml:space="preserve"> R1705/R1609 Multifamily Baseline and Weatherization Opportunity</w:t>
      </w:r>
      <w:r w:rsidR="00183F1F">
        <w:rPr>
          <w:lang w:bidi="ar-SA"/>
        </w:rPr>
        <w:t xml:space="preserve"> study</w:t>
      </w:r>
      <w:r w:rsidR="00183F1F" w:rsidRPr="00506880">
        <w:rPr>
          <w:rStyle w:val="CommentReference"/>
          <w:sz w:val="22"/>
          <w:szCs w:val="22"/>
        </w:rPr>
        <w:t xml:space="preserve"> (conducted by ERS). </w:t>
      </w:r>
    </w:p>
    <w:p w14:paraId="615893E8" w14:textId="5089E1CC" w:rsidR="0079538A" w:rsidRPr="00D166B3" w:rsidRDefault="0079538A" w:rsidP="005B15A3">
      <w:r w:rsidRPr="00D166B3">
        <w:t xml:space="preserve">To develop the </w:t>
      </w:r>
      <w:r w:rsidR="006241FE">
        <w:t xml:space="preserve">RASS </w:t>
      </w:r>
      <w:r w:rsidRPr="00D166B3">
        <w:t xml:space="preserve">sample, the evaluation team requested a random pull of electric customers from the Companies. The request asked for 28,300 (71%) residential electric customer contacts from Eversource and 11,700 (29%) residential electric customer contacts from </w:t>
      </w:r>
      <w:r w:rsidR="006241FE">
        <w:t>UI</w:t>
      </w:r>
      <w:r w:rsidRPr="00D166B3">
        <w:t xml:space="preserve">, requiring that all customer contacts have billing data dating from January 2016 through “the most recent month” in 2017. While fielding the web survey, the evaluation team submitted a subsequent data request in February 2017 for </w:t>
      </w:r>
      <w:r w:rsidR="00E153FE">
        <w:t xml:space="preserve">an </w:t>
      </w:r>
      <w:r w:rsidRPr="00D166B3">
        <w:t xml:space="preserve">additional 20,000 residential multifamily homes, specifically 14,000 </w:t>
      </w:r>
      <w:r w:rsidR="00EE06DC">
        <w:t>likely-</w:t>
      </w:r>
      <w:r w:rsidRPr="00D166B3">
        <w:t xml:space="preserve">multifamily electric customers from Eversource and 6,000 </w:t>
      </w:r>
      <w:r w:rsidR="00EE06DC">
        <w:t>likel</w:t>
      </w:r>
      <w:r w:rsidR="004E0D59">
        <w:t>y</w:t>
      </w:r>
      <w:r w:rsidR="00EE06DC">
        <w:t>-</w:t>
      </w:r>
      <w:r w:rsidRPr="00D166B3">
        <w:t>multifamily electric customers from UI.</w:t>
      </w:r>
    </w:p>
    <w:p w14:paraId="10DEE97C" w14:textId="6C8DBB9A" w:rsidR="00183F1F" w:rsidRDefault="0079538A" w:rsidP="005B15A3">
      <w:r>
        <w:rPr>
          <w:lang w:bidi="ar-SA"/>
        </w:rPr>
        <w:t xml:space="preserve">After removing </w:t>
      </w:r>
      <w:r w:rsidRPr="00BF0414">
        <w:rPr>
          <w:lang w:bidi="ar-SA"/>
        </w:rPr>
        <w:t>non-</w:t>
      </w:r>
      <w:r w:rsidRPr="00E95BC5">
        <w:rPr>
          <w:lang w:bidi="ar-SA"/>
        </w:rPr>
        <w:t>residential customers</w:t>
      </w:r>
      <w:r>
        <w:rPr>
          <w:lang w:bidi="ar-SA"/>
        </w:rPr>
        <w:t>, gas accounts,</w:t>
      </w:r>
      <w:r w:rsidRPr="00E95BC5">
        <w:rPr>
          <w:lang w:bidi="ar-SA"/>
        </w:rPr>
        <w:t xml:space="preserve"> and duplicated service addresses, the </w:t>
      </w:r>
      <w:r>
        <w:rPr>
          <w:lang w:bidi="ar-SA"/>
        </w:rPr>
        <w:t xml:space="preserve">sample </w:t>
      </w:r>
      <w:r w:rsidRPr="00E95BC5">
        <w:rPr>
          <w:lang w:bidi="ar-SA"/>
        </w:rPr>
        <w:t xml:space="preserve">included </w:t>
      </w:r>
      <w:r>
        <w:rPr>
          <w:lang w:bidi="ar-SA"/>
        </w:rPr>
        <w:t>51,164</w:t>
      </w:r>
      <w:r w:rsidRPr="00E95BC5">
        <w:rPr>
          <w:lang w:bidi="ar-SA"/>
        </w:rPr>
        <w:t xml:space="preserve"> residential</w:t>
      </w:r>
      <w:r>
        <w:rPr>
          <w:lang w:bidi="ar-SA"/>
        </w:rPr>
        <w:t xml:space="preserve"> electric customers</w:t>
      </w:r>
      <w:r w:rsidRPr="00E95BC5">
        <w:rPr>
          <w:lang w:bidi="ar-SA"/>
        </w:rPr>
        <w:t>.</w:t>
      </w:r>
      <w:r>
        <w:rPr>
          <w:lang w:bidi="ar-SA"/>
        </w:rPr>
        <w:t xml:space="preserve"> </w:t>
      </w:r>
      <w:r w:rsidR="00EB0AF8">
        <w:rPr>
          <w:lang w:bidi="ar-SA"/>
        </w:rPr>
        <w:t>As t</w:t>
      </w:r>
      <w:r>
        <w:rPr>
          <w:lang w:bidi="ar-SA"/>
        </w:rPr>
        <w:t xml:space="preserve">he Companies do not </w:t>
      </w:r>
      <w:r w:rsidR="00183F1F">
        <w:rPr>
          <w:lang w:bidi="ar-SA"/>
        </w:rPr>
        <w:t>explicitly</w:t>
      </w:r>
      <w:r>
        <w:rPr>
          <w:lang w:bidi="ar-SA"/>
        </w:rPr>
        <w:t xml:space="preserve"> track dwelling type or income, </w:t>
      </w:r>
      <w:r w:rsidR="006241FE">
        <w:rPr>
          <w:lang w:bidi="ar-SA"/>
        </w:rPr>
        <w:t>it was difficult to</w:t>
      </w:r>
      <w:r>
        <w:rPr>
          <w:lang w:bidi="ar-SA"/>
        </w:rPr>
        <w:t xml:space="preserve"> accurately assess the </w:t>
      </w:r>
      <w:r w:rsidR="006241FE">
        <w:rPr>
          <w:lang w:bidi="ar-SA"/>
        </w:rPr>
        <w:t xml:space="preserve">demographic </w:t>
      </w:r>
      <w:r>
        <w:rPr>
          <w:lang w:bidi="ar-SA"/>
        </w:rPr>
        <w:t>representativeness of the sample frame</w:t>
      </w:r>
      <w:r w:rsidR="00183F1F">
        <w:rPr>
          <w:lang w:bidi="ar-SA"/>
        </w:rPr>
        <w:t xml:space="preserve"> or accurately pull a sample that overrepresented multifamily homes</w:t>
      </w:r>
      <w:r>
        <w:rPr>
          <w:lang w:bidi="ar-SA"/>
        </w:rPr>
        <w:t>.</w:t>
      </w:r>
      <w:r w:rsidR="00183F1F">
        <w:t xml:space="preserve"> To target multifamily homes</w:t>
      </w:r>
      <w:r w:rsidR="00183F1F">
        <w:rPr>
          <w:rStyle w:val="CommentReference"/>
          <w:sz w:val="22"/>
          <w:szCs w:val="22"/>
        </w:rPr>
        <w:t xml:space="preserve">, the evaluation team </w:t>
      </w:r>
      <w:r w:rsidR="00183F1F">
        <w:t xml:space="preserve">used variables such as service address details and the presence of unit numbers to flag homes that were </w:t>
      </w:r>
      <w:r w:rsidR="006241FE" w:rsidRPr="004C2A07">
        <w:rPr>
          <w:i/>
        </w:rPr>
        <w:t>likely-multifamily</w:t>
      </w:r>
      <w:r w:rsidR="006241FE">
        <w:t xml:space="preserve"> </w:t>
      </w:r>
      <w:r w:rsidR="00183F1F">
        <w:t xml:space="preserve">buildings with five or more units. In addition, the evaluation team used rate codes and participation data regarding low-income programs to flag </w:t>
      </w:r>
      <w:r w:rsidR="00183F1F" w:rsidRPr="00810769">
        <w:rPr>
          <w:i/>
        </w:rPr>
        <w:t>likely-low-income</w:t>
      </w:r>
      <w:r w:rsidR="00183F1F">
        <w:t xml:space="preserve"> customers.</w:t>
      </w:r>
      <w:r w:rsidR="004338FD">
        <w:rPr>
          <w:rStyle w:val="FootnoteReference"/>
        </w:rPr>
        <w:footnoteReference w:id="40"/>
      </w:r>
      <w:r w:rsidR="00183F1F">
        <w:t xml:space="preserve"> </w:t>
      </w:r>
    </w:p>
    <w:p w14:paraId="0B643DB6" w14:textId="03349173" w:rsidR="00DE39F3" w:rsidRDefault="0079538A" w:rsidP="004E3065">
      <w:pPr>
        <w:pStyle w:val="Normalaftertable"/>
        <w:spacing w:before="0"/>
        <w:rPr>
          <w:lang w:bidi="ar-SA"/>
        </w:rPr>
      </w:pPr>
      <w:r>
        <w:rPr>
          <w:lang w:bidi="ar-SA"/>
        </w:rPr>
        <w:t xml:space="preserve">Using a staged-fielding approach and leveraging the artificial </w:t>
      </w:r>
      <w:r w:rsidR="00183F1F" w:rsidRPr="00183F1F">
        <w:rPr>
          <w:i/>
          <w:lang w:bidi="ar-SA"/>
        </w:rPr>
        <w:t>likely-</w:t>
      </w:r>
      <w:r w:rsidRPr="00183F1F">
        <w:rPr>
          <w:i/>
          <w:lang w:bidi="ar-SA"/>
        </w:rPr>
        <w:t>multifamily</w:t>
      </w:r>
      <w:r>
        <w:rPr>
          <w:lang w:bidi="ar-SA"/>
        </w:rPr>
        <w:t xml:space="preserve"> </w:t>
      </w:r>
      <w:r w:rsidR="00183F1F">
        <w:rPr>
          <w:lang w:bidi="ar-SA"/>
        </w:rPr>
        <w:t xml:space="preserve">and </w:t>
      </w:r>
      <w:r w:rsidR="00183F1F" w:rsidRPr="00810769">
        <w:rPr>
          <w:i/>
        </w:rPr>
        <w:t>likely-low-income</w:t>
      </w:r>
      <w:r w:rsidR="00183F1F">
        <w:rPr>
          <w:lang w:bidi="ar-SA"/>
        </w:rPr>
        <w:t xml:space="preserve"> </w:t>
      </w:r>
      <w:r>
        <w:rPr>
          <w:lang w:bidi="ar-SA"/>
        </w:rPr>
        <w:t>flag</w:t>
      </w:r>
      <w:r w:rsidR="00183F1F">
        <w:rPr>
          <w:lang w:bidi="ar-SA"/>
        </w:rPr>
        <w:t>s</w:t>
      </w:r>
      <w:r>
        <w:rPr>
          <w:lang w:bidi="ar-SA"/>
        </w:rPr>
        <w:t xml:space="preserve"> helped ensure that </w:t>
      </w:r>
      <w:r w:rsidRPr="00FF21E2">
        <w:rPr>
          <w:lang w:bidi="ar-SA"/>
        </w:rPr>
        <w:t>survey responses somewhat mirrored the distribution of Census data</w:t>
      </w:r>
      <w:r>
        <w:rPr>
          <w:lang w:bidi="ar-SA"/>
        </w:rPr>
        <w:t xml:space="preserve"> in terms of</w:t>
      </w:r>
      <w:r w:rsidRPr="00FF21E2">
        <w:rPr>
          <w:lang w:bidi="ar-SA"/>
        </w:rPr>
        <w:t xml:space="preserve"> dwelling</w:t>
      </w:r>
      <w:r>
        <w:rPr>
          <w:lang w:bidi="ar-SA"/>
        </w:rPr>
        <w:t xml:space="preserve"> type</w:t>
      </w:r>
      <w:r w:rsidR="00DE39F3">
        <w:rPr>
          <w:lang w:bidi="ar-SA"/>
        </w:rPr>
        <w:t xml:space="preserve"> </w:t>
      </w:r>
      <w:r>
        <w:rPr>
          <w:lang w:bidi="ar-SA"/>
        </w:rPr>
        <w:t>and income</w:t>
      </w:r>
      <w:r w:rsidR="00DE39F3" w:rsidRPr="003B0370">
        <w:rPr>
          <w:lang w:bidi="ar-SA"/>
        </w:rPr>
        <w:t>.</w:t>
      </w:r>
      <w:r w:rsidR="00DE39F3" w:rsidRPr="009E1D0C">
        <w:rPr>
          <w:lang w:bidi="ar-SA"/>
        </w:rPr>
        <w:t xml:space="preserve"> </w:t>
      </w:r>
      <w:r w:rsidR="00CC700C">
        <w:rPr>
          <w:lang w:bidi="ar-SA"/>
        </w:rPr>
        <w:t xml:space="preserve">As shown in </w:t>
      </w:r>
      <w:r w:rsidR="00CC700C" w:rsidRPr="005F6D05">
        <w:rPr>
          <w:rStyle w:val="CrossRefChar"/>
        </w:rPr>
        <w:fldChar w:fldCharType="begin"/>
      </w:r>
      <w:r w:rsidR="00CC700C" w:rsidRPr="005F6D05">
        <w:rPr>
          <w:rStyle w:val="CrossRefChar"/>
        </w:rPr>
        <w:instrText xml:space="preserve"> REF _Ref535571882 \h </w:instrText>
      </w:r>
      <w:r w:rsidR="00CC700C">
        <w:rPr>
          <w:rStyle w:val="CrossRefChar"/>
        </w:rPr>
        <w:instrText xml:space="preserve"> \* MERGEFORMAT </w:instrText>
      </w:r>
      <w:r w:rsidR="00CC700C" w:rsidRPr="005F6D05">
        <w:rPr>
          <w:rStyle w:val="CrossRefChar"/>
        </w:rPr>
      </w:r>
      <w:r w:rsidR="00CC700C" w:rsidRPr="005F6D05">
        <w:rPr>
          <w:rStyle w:val="CrossRefChar"/>
        </w:rPr>
        <w:fldChar w:fldCharType="separate"/>
      </w:r>
      <w:r w:rsidR="008D452E" w:rsidRPr="008D452E">
        <w:rPr>
          <w:rStyle w:val="CrossRefChar"/>
        </w:rPr>
        <w:t>Table 41</w:t>
      </w:r>
      <w:r w:rsidR="00CC700C" w:rsidRPr="005F6D05">
        <w:rPr>
          <w:rStyle w:val="CrossRefChar"/>
        </w:rPr>
        <w:fldChar w:fldCharType="end"/>
      </w:r>
      <w:r w:rsidR="00CC700C" w:rsidRPr="00CC700C">
        <w:rPr>
          <w:rStyle w:val="CrossRefChar"/>
          <w:color w:val="auto"/>
        </w:rPr>
        <w:t>,</w:t>
      </w:r>
      <w:r w:rsidR="00CC700C" w:rsidRPr="00CC700C">
        <w:rPr>
          <w:lang w:bidi="ar-SA"/>
        </w:rPr>
        <w:t xml:space="preserve"> </w:t>
      </w:r>
      <w:r w:rsidR="004338FD" w:rsidRPr="00183F1F">
        <w:rPr>
          <w:i/>
          <w:lang w:bidi="ar-SA"/>
        </w:rPr>
        <w:t>likely-multifamily</w:t>
      </w:r>
      <w:r w:rsidR="00C00854">
        <w:rPr>
          <w:lang w:bidi="ar-SA"/>
        </w:rPr>
        <w:t xml:space="preserve"> homes were oversampled, and the evaluation team targeted a rough Eversource/UI split of 70/30. </w:t>
      </w:r>
      <w:r w:rsidR="00DE39F3">
        <w:rPr>
          <w:lang w:bidi="ar-SA"/>
        </w:rPr>
        <w:t>For details on comparing survey responses to Census distributions</w:t>
      </w:r>
      <w:r w:rsidR="00E153FE">
        <w:rPr>
          <w:lang w:bidi="ar-SA"/>
        </w:rPr>
        <w:t xml:space="preserve"> by dwelling type</w:t>
      </w:r>
      <w:r w:rsidR="00DE39F3">
        <w:rPr>
          <w:lang w:bidi="ar-SA"/>
        </w:rPr>
        <w:t xml:space="preserve">, see </w:t>
      </w:r>
      <w:r w:rsidR="00DE39F3" w:rsidRPr="00AA0D35">
        <w:rPr>
          <w:rStyle w:val="CrossRefChar"/>
        </w:rPr>
        <w:fldChar w:fldCharType="begin"/>
      </w:r>
      <w:r w:rsidR="00DE39F3" w:rsidRPr="00AA0D35">
        <w:rPr>
          <w:rStyle w:val="CrossRefChar"/>
        </w:rPr>
        <w:instrText xml:space="preserve"> REF _Ref520723629 \h </w:instrText>
      </w:r>
      <w:r w:rsidR="00DE39F3">
        <w:rPr>
          <w:rStyle w:val="CrossRefChar"/>
        </w:rPr>
        <w:instrText xml:space="preserve"> \* MERGEFORMAT </w:instrText>
      </w:r>
      <w:r w:rsidR="00DE39F3" w:rsidRPr="00AA0D35">
        <w:rPr>
          <w:rStyle w:val="CrossRefChar"/>
        </w:rPr>
      </w:r>
      <w:r w:rsidR="00DE39F3" w:rsidRPr="00AA0D35">
        <w:rPr>
          <w:rStyle w:val="CrossRefChar"/>
        </w:rPr>
        <w:fldChar w:fldCharType="separate"/>
      </w:r>
      <w:r w:rsidR="008D452E" w:rsidRPr="008D452E">
        <w:rPr>
          <w:rStyle w:val="CrossRefChar"/>
        </w:rPr>
        <w:t>Table 34</w:t>
      </w:r>
      <w:r w:rsidR="00DE39F3" w:rsidRPr="00AA0D35">
        <w:rPr>
          <w:rStyle w:val="CrossRefChar"/>
        </w:rPr>
        <w:fldChar w:fldCharType="end"/>
      </w:r>
      <w:r w:rsidR="00E153FE">
        <w:rPr>
          <w:lang w:bidi="ar-SA"/>
        </w:rPr>
        <w:t>;</w:t>
      </w:r>
      <w:r w:rsidR="00DE39F3">
        <w:rPr>
          <w:lang w:bidi="ar-SA"/>
        </w:rPr>
        <w:t xml:space="preserve"> </w:t>
      </w:r>
      <w:r w:rsidR="00E153FE">
        <w:rPr>
          <w:lang w:bidi="ar-SA"/>
        </w:rPr>
        <w:t xml:space="preserve">see </w:t>
      </w:r>
      <w:r w:rsidR="00DE39F3" w:rsidRPr="00AA0D35">
        <w:rPr>
          <w:rStyle w:val="CrossRefChar"/>
        </w:rPr>
        <w:fldChar w:fldCharType="begin"/>
      </w:r>
      <w:r w:rsidR="00DE39F3" w:rsidRPr="00AA0D35">
        <w:rPr>
          <w:rStyle w:val="CrossRefChar"/>
        </w:rPr>
        <w:instrText xml:space="preserve"> REF _Ref521336394 \h </w:instrText>
      </w:r>
      <w:r w:rsidR="00DE39F3">
        <w:rPr>
          <w:rStyle w:val="CrossRefChar"/>
        </w:rPr>
        <w:instrText xml:space="preserve"> \* MERGEFORMAT </w:instrText>
      </w:r>
      <w:r w:rsidR="00DE39F3" w:rsidRPr="00AA0D35">
        <w:rPr>
          <w:rStyle w:val="CrossRefChar"/>
        </w:rPr>
      </w:r>
      <w:r w:rsidR="00DE39F3" w:rsidRPr="00AA0D35">
        <w:rPr>
          <w:rStyle w:val="CrossRefChar"/>
        </w:rPr>
        <w:fldChar w:fldCharType="separate"/>
      </w:r>
      <w:r w:rsidR="008D452E" w:rsidRPr="008D452E">
        <w:rPr>
          <w:rStyle w:val="CrossRefChar"/>
        </w:rPr>
        <w:t>Table 37</w:t>
      </w:r>
      <w:r w:rsidR="00DE39F3" w:rsidRPr="00AA0D35">
        <w:rPr>
          <w:rStyle w:val="CrossRefChar"/>
        </w:rPr>
        <w:fldChar w:fldCharType="end"/>
      </w:r>
      <w:r w:rsidR="00DE39F3">
        <w:rPr>
          <w:lang w:bidi="ar-SA"/>
        </w:rPr>
        <w:t xml:space="preserve"> for a comparison by county and income levels.</w:t>
      </w:r>
    </w:p>
    <w:p w14:paraId="1FA01ABA" w14:textId="753BF35D" w:rsidR="00DE39F3" w:rsidRPr="00E60A2E" w:rsidRDefault="00DE39F3" w:rsidP="00DE39F3">
      <w:pPr>
        <w:pStyle w:val="Caption"/>
        <w:keepLines/>
        <w:rPr>
          <w:b w:val="0"/>
          <w:color w:val="3571A3" w:themeColor="accent5"/>
        </w:rPr>
      </w:pPr>
      <w:bookmarkStart w:id="186" w:name="_Ref535571882"/>
      <w:r w:rsidRPr="00E60A2E">
        <w:rPr>
          <w:color w:val="3571A3" w:themeColor="accent5"/>
        </w:rPr>
        <w:t xml:space="preserve">Table </w:t>
      </w:r>
      <w:r w:rsidRPr="00E60A2E">
        <w:rPr>
          <w:noProof/>
          <w:color w:val="3571A3" w:themeColor="accent5"/>
        </w:rPr>
        <w:fldChar w:fldCharType="begin"/>
      </w:r>
      <w:r w:rsidRPr="00E60A2E">
        <w:rPr>
          <w:noProof/>
          <w:color w:val="3571A3" w:themeColor="accent5"/>
        </w:rPr>
        <w:instrText xml:space="preserve"> SEQ Table \* ARABIC </w:instrText>
      </w:r>
      <w:r w:rsidRPr="00E60A2E">
        <w:rPr>
          <w:noProof/>
          <w:color w:val="3571A3" w:themeColor="accent5"/>
        </w:rPr>
        <w:fldChar w:fldCharType="separate"/>
      </w:r>
      <w:r w:rsidR="008D452E">
        <w:rPr>
          <w:noProof/>
          <w:color w:val="3571A3" w:themeColor="accent5"/>
        </w:rPr>
        <w:t>41</w:t>
      </w:r>
      <w:r w:rsidRPr="00E60A2E">
        <w:rPr>
          <w:noProof/>
          <w:color w:val="3571A3" w:themeColor="accent5"/>
        </w:rPr>
        <w:fldChar w:fldCharType="end"/>
      </w:r>
      <w:bookmarkEnd w:id="186"/>
      <w:r w:rsidRPr="00E60A2E">
        <w:rPr>
          <w:color w:val="3571A3" w:themeColor="accent5"/>
        </w:rPr>
        <w:t>: Sampling by Dwelling Type</w:t>
      </w:r>
    </w:p>
    <w:tbl>
      <w:tblPr>
        <w:tblW w:w="5000" w:type="pct"/>
        <w:tblLayout w:type="fixed"/>
        <w:tblLook w:val="04A0" w:firstRow="1" w:lastRow="0" w:firstColumn="1" w:lastColumn="0" w:noHBand="0" w:noVBand="1"/>
      </w:tblPr>
      <w:tblGrid>
        <w:gridCol w:w="1763"/>
        <w:gridCol w:w="1318"/>
        <w:gridCol w:w="1528"/>
        <w:gridCol w:w="1578"/>
        <w:gridCol w:w="1556"/>
        <w:gridCol w:w="1617"/>
      </w:tblGrid>
      <w:tr w:rsidR="00DE39F3" w:rsidRPr="00C01108" w14:paraId="27650A6B" w14:textId="77777777" w:rsidTr="00E60A2E">
        <w:trPr>
          <w:trHeight w:val="315"/>
        </w:trPr>
        <w:tc>
          <w:tcPr>
            <w:tcW w:w="942" w:type="pct"/>
            <w:vMerge w:val="restart"/>
            <w:shd w:val="clear" w:color="auto" w:fill="3571A3" w:themeFill="accent5"/>
            <w:noWrap/>
            <w:vAlign w:val="center"/>
            <w:hideMark/>
          </w:tcPr>
          <w:p w14:paraId="5C2E2078" w14:textId="77777777" w:rsidR="00DE39F3" w:rsidRPr="00E153FE" w:rsidRDefault="00DE39F3" w:rsidP="006E6FFF">
            <w:pPr>
              <w:keepNext/>
              <w:keepLines/>
              <w:spacing w:after="0" w:line="280" w:lineRule="exact"/>
              <w:jc w:val="center"/>
              <w:rPr>
                <w:rFonts w:eastAsia="Times New Roman" w:cs="Arial"/>
                <w:b/>
                <w:bCs/>
                <w:color w:val="FFFFFF"/>
                <w:sz w:val="20"/>
                <w:szCs w:val="20"/>
                <w:lang w:bidi="ar-SA"/>
              </w:rPr>
            </w:pPr>
            <w:r w:rsidRPr="00E153FE">
              <w:rPr>
                <w:rFonts w:eastAsia="Times New Roman" w:cs="Arial"/>
                <w:b/>
                <w:bCs/>
                <w:color w:val="FFFFFF"/>
                <w:sz w:val="20"/>
                <w:szCs w:val="20"/>
                <w:lang w:bidi="ar-SA"/>
              </w:rPr>
              <w:t>Home Type</w:t>
            </w:r>
            <w:r w:rsidRPr="00E153FE">
              <w:rPr>
                <w:rFonts w:eastAsia="Times New Roman" w:cs="Arial"/>
                <w:b/>
                <w:bCs/>
                <w:color w:val="FFFFFF"/>
                <w:sz w:val="20"/>
                <w:szCs w:val="20"/>
                <w:vertAlign w:val="superscript"/>
                <w:lang w:bidi="ar-SA"/>
              </w:rPr>
              <w:t>1</w:t>
            </w:r>
          </w:p>
        </w:tc>
        <w:tc>
          <w:tcPr>
            <w:tcW w:w="1520" w:type="pct"/>
            <w:gridSpan w:val="2"/>
            <w:shd w:val="clear" w:color="auto" w:fill="3571A3" w:themeFill="accent5"/>
            <w:vAlign w:val="center"/>
            <w:hideMark/>
          </w:tcPr>
          <w:p w14:paraId="70A07FB2" w14:textId="77777777" w:rsidR="00DE39F3" w:rsidRPr="00E153FE" w:rsidRDefault="00DE39F3" w:rsidP="006E6FFF">
            <w:pPr>
              <w:keepNext/>
              <w:keepLines/>
              <w:spacing w:after="0" w:line="280" w:lineRule="exact"/>
              <w:jc w:val="center"/>
              <w:rPr>
                <w:rFonts w:eastAsia="Times New Roman" w:cs="Arial"/>
                <w:b/>
                <w:bCs/>
                <w:color w:val="FFFFFF"/>
                <w:sz w:val="20"/>
                <w:szCs w:val="20"/>
                <w:vertAlign w:val="superscript"/>
                <w:lang w:bidi="ar-SA"/>
              </w:rPr>
            </w:pPr>
            <w:r w:rsidRPr="00E153FE">
              <w:rPr>
                <w:rFonts w:eastAsia="Times New Roman" w:cs="Arial"/>
                <w:b/>
                <w:bCs/>
                <w:color w:val="FFFFFF"/>
                <w:sz w:val="20"/>
                <w:szCs w:val="20"/>
                <w:lang w:bidi="ar-SA"/>
              </w:rPr>
              <w:t>Customer Sample Pull</w:t>
            </w:r>
            <w:r w:rsidRPr="00E153FE">
              <w:rPr>
                <w:rFonts w:eastAsia="Times New Roman" w:cs="Arial"/>
                <w:b/>
                <w:bCs/>
                <w:color w:val="FFFFFF"/>
                <w:sz w:val="20"/>
                <w:szCs w:val="20"/>
                <w:vertAlign w:val="superscript"/>
                <w:lang w:bidi="ar-SA"/>
              </w:rPr>
              <w:t>2</w:t>
            </w:r>
          </w:p>
        </w:tc>
        <w:tc>
          <w:tcPr>
            <w:tcW w:w="1674" w:type="pct"/>
            <w:gridSpan w:val="2"/>
            <w:shd w:val="clear" w:color="auto" w:fill="3571A3" w:themeFill="accent5"/>
            <w:noWrap/>
            <w:vAlign w:val="center"/>
            <w:hideMark/>
          </w:tcPr>
          <w:p w14:paraId="584FC347" w14:textId="77777777" w:rsidR="00DE39F3" w:rsidRPr="00E153FE" w:rsidRDefault="00DE39F3" w:rsidP="006E6FFF">
            <w:pPr>
              <w:keepNext/>
              <w:keepLines/>
              <w:spacing w:after="0" w:line="280" w:lineRule="exact"/>
              <w:jc w:val="center"/>
              <w:rPr>
                <w:rFonts w:eastAsia="Times New Roman" w:cs="Arial"/>
                <w:b/>
                <w:bCs/>
                <w:color w:val="FFFFFF"/>
                <w:sz w:val="20"/>
                <w:szCs w:val="20"/>
                <w:lang w:bidi="ar-SA"/>
              </w:rPr>
            </w:pPr>
            <w:r w:rsidRPr="00E153FE">
              <w:rPr>
                <w:rFonts w:eastAsia="Times New Roman" w:cs="Arial"/>
                <w:b/>
                <w:bCs/>
                <w:color w:val="FFFFFF"/>
                <w:sz w:val="20"/>
                <w:szCs w:val="20"/>
                <w:lang w:bidi="ar-SA"/>
              </w:rPr>
              <w:t>Web-Survey Sample Frame</w:t>
            </w:r>
          </w:p>
        </w:tc>
        <w:tc>
          <w:tcPr>
            <w:tcW w:w="864" w:type="pct"/>
            <w:vMerge w:val="restart"/>
            <w:shd w:val="clear" w:color="auto" w:fill="3571A3" w:themeFill="accent5"/>
            <w:vAlign w:val="center"/>
          </w:tcPr>
          <w:p w14:paraId="07035F20" w14:textId="77777777" w:rsidR="00DE39F3" w:rsidRPr="00E153FE" w:rsidRDefault="00DE39F3" w:rsidP="006E6FFF">
            <w:pPr>
              <w:keepNext/>
              <w:keepLines/>
              <w:spacing w:after="0" w:line="280" w:lineRule="exact"/>
              <w:jc w:val="center"/>
              <w:rPr>
                <w:rFonts w:eastAsia="Times New Roman" w:cs="Arial"/>
                <w:b/>
                <w:bCs/>
                <w:color w:val="FFFFFF"/>
                <w:sz w:val="20"/>
                <w:szCs w:val="20"/>
                <w:vertAlign w:val="superscript"/>
                <w:lang w:bidi="ar-SA"/>
              </w:rPr>
            </w:pPr>
            <w:r w:rsidRPr="00E153FE">
              <w:rPr>
                <w:rFonts w:eastAsia="Times New Roman" w:cs="Arial"/>
                <w:b/>
                <w:bCs/>
                <w:color w:val="FFFFFF"/>
                <w:sz w:val="20"/>
                <w:szCs w:val="20"/>
                <w:lang w:bidi="ar-SA"/>
              </w:rPr>
              <w:t>Customer Population</w:t>
            </w:r>
            <w:r w:rsidRPr="00E153FE">
              <w:rPr>
                <w:rFonts w:eastAsia="Times New Roman" w:cs="Arial"/>
                <w:b/>
                <w:bCs/>
                <w:color w:val="FFFFFF"/>
                <w:sz w:val="20"/>
                <w:szCs w:val="20"/>
                <w:vertAlign w:val="superscript"/>
                <w:lang w:bidi="ar-SA"/>
              </w:rPr>
              <w:t>3</w:t>
            </w:r>
          </w:p>
        </w:tc>
      </w:tr>
      <w:tr w:rsidR="00DE39F3" w:rsidRPr="00C01108" w14:paraId="03AB5A02" w14:textId="77777777" w:rsidTr="00E60A2E">
        <w:trPr>
          <w:trHeight w:val="330"/>
        </w:trPr>
        <w:tc>
          <w:tcPr>
            <w:tcW w:w="942" w:type="pct"/>
            <w:vMerge/>
            <w:shd w:val="clear" w:color="auto" w:fill="046A38" w:themeFill="accent2"/>
            <w:vAlign w:val="center"/>
            <w:hideMark/>
          </w:tcPr>
          <w:p w14:paraId="6A4D82C2" w14:textId="77777777" w:rsidR="00DE39F3" w:rsidRPr="00C01108" w:rsidRDefault="00DE39F3" w:rsidP="006E6FFF">
            <w:pPr>
              <w:keepNext/>
              <w:keepLines/>
              <w:spacing w:after="0" w:line="280" w:lineRule="exact"/>
              <w:rPr>
                <w:rFonts w:eastAsia="Times New Roman" w:cs="Arial"/>
                <w:b/>
                <w:bCs/>
                <w:color w:val="FFFFFF"/>
                <w:sz w:val="18"/>
                <w:szCs w:val="18"/>
                <w:lang w:bidi="ar-SA"/>
              </w:rPr>
            </w:pPr>
          </w:p>
        </w:tc>
        <w:tc>
          <w:tcPr>
            <w:tcW w:w="704" w:type="pct"/>
            <w:shd w:val="clear" w:color="auto" w:fill="3571A3" w:themeFill="accent5"/>
            <w:noWrap/>
            <w:vAlign w:val="center"/>
            <w:hideMark/>
          </w:tcPr>
          <w:p w14:paraId="3A9E4F27" w14:textId="77777777" w:rsidR="00DE39F3" w:rsidRPr="007F669A" w:rsidRDefault="00DE39F3" w:rsidP="006E6FFF">
            <w:pPr>
              <w:keepNext/>
              <w:keepLines/>
              <w:spacing w:after="0" w:line="280" w:lineRule="exact"/>
              <w:jc w:val="center"/>
              <w:rPr>
                <w:rFonts w:eastAsia="Times New Roman" w:cs="Arial"/>
                <w:b/>
                <w:bCs/>
                <w:color w:val="FFFFFF"/>
                <w:sz w:val="18"/>
                <w:szCs w:val="18"/>
                <w:vertAlign w:val="superscript"/>
                <w:lang w:bidi="ar-SA"/>
              </w:rPr>
            </w:pPr>
            <w:r w:rsidRPr="00C01108">
              <w:rPr>
                <w:rFonts w:eastAsia="Times New Roman" w:cs="Arial"/>
                <w:b/>
                <w:bCs/>
                <w:color w:val="FFFFFF"/>
                <w:sz w:val="18"/>
                <w:szCs w:val="18"/>
                <w:lang w:bidi="ar-SA"/>
              </w:rPr>
              <w:t>Everso</w:t>
            </w:r>
            <w:r>
              <w:rPr>
                <w:rFonts w:eastAsia="Times New Roman" w:cs="Arial"/>
                <w:b/>
                <w:bCs/>
                <w:color w:val="FFFFFF"/>
                <w:sz w:val="18"/>
                <w:szCs w:val="18"/>
                <w:lang w:bidi="ar-SA"/>
              </w:rPr>
              <w:t>urce</w:t>
            </w:r>
            <w:r>
              <w:rPr>
                <w:rFonts w:eastAsia="Times New Roman" w:cs="Arial"/>
                <w:b/>
                <w:bCs/>
                <w:color w:val="FFFFFF"/>
                <w:sz w:val="18"/>
                <w:szCs w:val="18"/>
                <w:vertAlign w:val="superscript"/>
                <w:lang w:bidi="ar-SA"/>
              </w:rPr>
              <w:t>4</w:t>
            </w:r>
          </w:p>
        </w:tc>
        <w:tc>
          <w:tcPr>
            <w:tcW w:w="816" w:type="pct"/>
            <w:shd w:val="clear" w:color="auto" w:fill="3571A3" w:themeFill="accent5"/>
            <w:noWrap/>
            <w:vAlign w:val="center"/>
            <w:hideMark/>
          </w:tcPr>
          <w:p w14:paraId="664F5C9D" w14:textId="77777777" w:rsidR="00DE39F3" w:rsidRPr="00C01108" w:rsidRDefault="00DE39F3" w:rsidP="006E6FFF">
            <w:pPr>
              <w:keepNext/>
              <w:keepLines/>
              <w:spacing w:after="0" w:line="280" w:lineRule="exact"/>
              <w:jc w:val="center"/>
              <w:rPr>
                <w:rFonts w:eastAsia="Times New Roman" w:cs="Arial"/>
                <w:b/>
                <w:bCs/>
                <w:color w:val="FFFFFF"/>
                <w:sz w:val="18"/>
                <w:szCs w:val="18"/>
                <w:lang w:bidi="ar-SA"/>
              </w:rPr>
            </w:pPr>
            <w:r w:rsidRPr="00C01108">
              <w:rPr>
                <w:rFonts w:eastAsia="Times New Roman" w:cs="Arial"/>
                <w:b/>
                <w:bCs/>
                <w:color w:val="FFFFFF"/>
                <w:sz w:val="18"/>
                <w:szCs w:val="18"/>
                <w:lang w:bidi="ar-SA"/>
              </w:rPr>
              <w:t>United Illuminating</w:t>
            </w:r>
          </w:p>
        </w:tc>
        <w:tc>
          <w:tcPr>
            <w:tcW w:w="843" w:type="pct"/>
            <w:shd w:val="clear" w:color="auto" w:fill="3571A3" w:themeFill="accent5"/>
            <w:noWrap/>
            <w:vAlign w:val="center"/>
            <w:hideMark/>
          </w:tcPr>
          <w:p w14:paraId="0DA0DDE3" w14:textId="77777777" w:rsidR="00DE39F3" w:rsidRPr="00C01108" w:rsidRDefault="00DE39F3" w:rsidP="006E6FFF">
            <w:pPr>
              <w:keepNext/>
              <w:keepLines/>
              <w:spacing w:after="0" w:line="280" w:lineRule="exact"/>
              <w:jc w:val="center"/>
              <w:rPr>
                <w:rFonts w:eastAsia="Times New Roman" w:cs="Arial"/>
                <w:b/>
                <w:bCs/>
                <w:color w:val="FFFFFF"/>
                <w:sz w:val="18"/>
                <w:szCs w:val="18"/>
                <w:lang w:bidi="ar-SA"/>
              </w:rPr>
            </w:pPr>
            <w:r w:rsidRPr="00C01108">
              <w:rPr>
                <w:rFonts w:eastAsia="Times New Roman" w:cs="Arial"/>
                <w:b/>
                <w:bCs/>
                <w:color w:val="FFFFFF"/>
                <w:sz w:val="18"/>
                <w:szCs w:val="18"/>
                <w:lang w:bidi="ar-SA"/>
              </w:rPr>
              <w:t>Eversource</w:t>
            </w:r>
          </w:p>
        </w:tc>
        <w:tc>
          <w:tcPr>
            <w:tcW w:w="831" w:type="pct"/>
            <w:shd w:val="clear" w:color="auto" w:fill="3571A3" w:themeFill="accent5"/>
            <w:noWrap/>
            <w:vAlign w:val="center"/>
            <w:hideMark/>
          </w:tcPr>
          <w:p w14:paraId="6F6D01B0" w14:textId="77777777" w:rsidR="00DE39F3" w:rsidRPr="00C01108" w:rsidRDefault="00DE39F3" w:rsidP="006E6FFF">
            <w:pPr>
              <w:keepNext/>
              <w:keepLines/>
              <w:spacing w:after="0" w:line="280" w:lineRule="exact"/>
              <w:jc w:val="center"/>
              <w:rPr>
                <w:rFonts w:eastAsia="Times New Roman" w:cs="Arial"/>
                <w:b/>
                <w:bCs/>
                <w:color w:val="FFFFFF"/>
                <w:sz w:val="18"/>
                <w:szCs w:val="18"/>
                <w:lang w:bidi="ar-SA"/>
              </w:rPr>
            </w:pPr>
            <w:r w:rsidRPr="00C01108">
              <w:rPr>
                <w:rFonts w:eastAsia="Times New Roman" w:cs="Arial"/>
                <w:b/>
                <w:bCs/>
                <w:color w:val="FFFFFF"/>
                <w:sz w:val="18"/>
                <w:szCs w:val="18"/>
                <w:lang w:bidi="ar-SA"/>
              </w:rPr>
              <w:t>United Illuminating</w:t>
            </w:r>
          </w:p>
        </w:tc>
        <w:tc>
          <w:tcPr>
            <w:tcW w:w="864" w:type="pct"/>
            <w:vMerge/>
            <w:shd w:val="clear" w:color="auto" w:fill="046A38" w:themeFill="accent2"/>
          </w:tcPr>
          <w:p w14:paraId="43E6ADEE" w14:textId="77777777" w:rsidR="00DE39F3" w:rsidRPr="00C01108" w:rsidRDefault="00DE39F3" w:rsidP="006E6FFF">
            <w:pPr>
              <w:keepNext/>
              <w:keepLines/>
              <w:spacing w:after="0" w:line="280" w:lineRule="exact"/>
              <w:jc w:val="center"/>
              <w:rPr>
                <w:rFonts w:eastAsia="Times New Roman" w:cs="Arial"/>
                <w:b/>
                <w:bCs/>
                <w:color w:val="FFFFFF"/>
                <w:sz w:val="18"/>
                <w:szCs w:val="18"/>
                <w:lang w:bidi="ar-SA"/>
              </w:rPr>
            </w:pPr>
          </w:p>
        </w:tc>
      </w:tr>
      <w:tr w:rsidR="00DE39F3" w:rsidRPr="00C01108" w14:paraId="1D9D9ED9" w14:textId="77777777" w:rsidTr="006E6FFF">
        <w:trPr>
          <w:trHeight w:val="330"/>
        </w:trPr>
        <w:tc>
          <w:tcPr>
            <w:tcW w:w="942" w:type="pct"/>
            <w:shd w:val="clear" w:color="auto" w:fill="808080" w:themeFill="accent1"/>
            <w:noWrap/>
            <w:vAlign w:val="center"/>
            <w:hideMark/>
          </w:tcPr>
          <w:p w14:paraId="5FA8AA55" w14:textId="77777777" w:rsidR="00DE39F3" w:rsidRPr="00473DBD" w:rsidRDefault="00DE39F3" w:rsidP="006E6FFF">
            <w:pPr>
              <w:keepNext/>
              <w:keepLines/>
              <w:spacing w:after="0" w:line="280" w:lineRule="exact"/>
              <w:jc w:val="center"/>
              <w:rPr>
                <w:rFonts w:eastAsia="Times New Roman" w:cs="Arial"/>
                <w:b/>
                <w:bCs/>
                <w:color w:val="FFFFFF" w:themeColor="background1"/>
                <w:sz w:val="20"/>
                <w:szCs w:val="18"/>
                <w:lang w:bidi="ar-SA"/>
              </w:rPr>
            </w:pPr>
            <w:r>
              <w:rPr>
                <w:rFonts w:eastAsia="Times New Roman" w:cs="Arial"/>
                <w:b/>
                <w:bCs/>
                <w:color w:val="FFFFFF" w:themeColor="background1"/>
                <w:sz w:val="20"/>
                <w:szCs w:val="18"/>
                <w:lang w:bidi="ar-SA"/>
              </w:rPr>
              <w:t>n</w:t>
            </w:r>
          </w:p>
        </w:tc>
        <w:tc>
          <w:tcPr>
            <w:tcW w:w="704" w:type="pct"/>
            <w:shd w:val="clear" w:color="auto" w:fill="808080" w:themeFill="accent1"/>
            <w:noWrap/>
            <w:vAlign w:val="center"/>
            <w:hideMark/>
          </w:tcPr>
          <w:p w14:paraId="649B7424" w14:textId="77777777" w:rsidR="00DE39F3" w:rsidRPr="00473DBD" w:rsidRDefault="00DE39F3" w:rsidP="006E6FFF">
            <w:pPr>
              <w:keepNext/>
              <w:keepLines/>
              <w:spacing w:after="0" w:line="280" w:lineRule="exact"/>
              <w:jc w:val="center"/>
              <w:rPr>
                <w:rFonts w:eastAsia="Times New Roman" w:cs="Arial"/>
                <w:b/>
                <w:bCs/>
                <w:color w:val="FFFFFF" w:themeColor="background1"/>
                <w:sz w:val="20"/>
                <w:szCs w:val="18"/>
                <w:lang w:bidi="ar-SA"/>
              </w:rPr>
            </w:pPr>
            <w:r w:rsidRPr="00473DBD">
              <w:rPr>
                <w:rFonts w:eastAsia="Times New Roman" w:cs="Arial"/>
                <w:b/>
                <w:bCs/>
                <w:color w:val="FFFFFF" w:themeColor="background1"/>
                <w:sz w:val="20"/>
                <w:szCs w:val="18"/>
                <w:lang w:bidi="ar-SA"/>
              </w:rPr>
              <w:t>26,893</w:t>
            </w:r>
          </w:p>
        </w:tc>
        <w:tc>
          <w:tcPr>
            <w:tcW w:w="816" w:type="pct"/>
            <w:shd w:val="clear" w:color="auto" w:fill="808080" w:themeFill="accent1"/>
            <w:noWrap/>
            <w:vAlign w:val="center"/>
            <w:hideMark/>
          </w:tcPr>
          <w:p w14:paraId="3AC36D2F" w14:textId="77777777" w:rsidR="00DE39F3" w:rsidRPr="00473DBD" w:rsidRDefault="00DE39F3" w:rsidP="006E6FFF">
            <w:pPr>
              <w:keepNext/>
              <w:keepLines/>
              <w:spacing w:after="0" w:line="280" w:lineRule="exact"/>
              <w:jc w:val="center"/>
              <w:rPr>
                <w:rFonts w:eastAsia="Times New Roman" w:cs="Arial"/>
                <w:b/>
                <w:bCs/>
                <w:color w:val="FFFFFF" w:themeColor="background1"/>
                <w:sz w:val="20"/>
                <w:szCs w:val="18"/>
                <w:lang w:bidi="ar-SA"/>
              </w:rPr>
            </w:pPr>
            <w:r w:rsidRPr="00473DBD">
              <w:rPr>
                <w:rFonts w:eastAsia="Times New Roman" w:cs="Arial"/>
                <w:b/>
                <w:bCs/>
                <w:color w:val="FFFFFF" w:themeColor="background1"/>
                <w:sz w:val="20"/>
                <w:szCs w:val="18"/>
                <w:lang w:bidi="ar-SA"/>
              </w:rPr>
              <w:t>24,271</w:t>
            </w:r>
          </w:p>
        </w:tc>
        <w:tc>
          <w:tcPr>
            <w:tcW w:w="843" w:type="pct"/>
            <w:shd w:val="clear" w:color="auto" w:fill="808080" w:themeFill="accent1"/>
            <w:noWrap/>
            <w:vAlign w:val="center"/>
            <w:hideMark/>
          </w:tcPr>
          <w:p w14:paraId="76407153" w14:textId="77777777" w:rsidR="00DE39F3" w:rsidRPr="00473DBD" w:rsidRDefault="00DE39F3" w:rsidP="006E6FFF">
            <w:pPr>
              <w:keepNext/>
              <w:keepLines/>
              <w:spacing w:after="0" w:line="280" w:lineRule="exact"/>
              <w:jc w:val="center"/>
              <w:rPr>
                <w:rFonts w:eastAsia="Times New Roman" w:cs="Arial"/>
                <w:b/>
                <w:bCs/>
                <w:color w:val="FFFFFF" w:themeColor="background1"/>
                <w:sz w:val="20"/>
                <w:szCs w:val="18"/>
                <w:lang w:bidi="ar-SA"/>
              </w:rPr>
            </w:pPr>
            <w:r w:rsidRPr="00473DBD">
              <w:rPr>
                <w:rFonts w:eastAsia="Times New Roman" w:cs="Arial"/>
                <w:b/>
                <w:bCs/>
                <w:color w:val="FFFFFF" w:themeColor="background1"/>
                <w:sz w:val="20"/>
                <w:szCs w:val="18"/>
                <w:lang w:bidi="ar-SA"/>
              </w:rPr>
              <w:t>20,100</w:t>
            </w:r>
          </w:p>
        </w:tc>
        <w:tc>
          <w:tcPr>
            <w:tcW w:w="831" w:type="pct"/>
            <w:shd w:val="clear" w:color="auto" w:fill="808080" w:themeFill="accent1"/>
            <w:noWrap/>
            <w:vAlign w:val="center"/>
            <w:hideMark/>
          </w:tcPr>
          <w:p w14:paraId="21486169" w14:textId="77777777" w:rsidR="00DE39F3" w:rsidRPr="00473DBD" w:rsidRDefault="00DE39F3" w:rsidP="006E6FFF">
            <w:pPr>
              <w:keepNext/>
              <w:keepLines/>
              <w:spacing w:after="0" w:line="280" w:lineRule="exact"/>
              <w:jc w:val="center"/>
              <w:rPr>
                <w:rFonts w:eastAsia="Times New Roman" w:cs="Arial"/>
                <w:b/>
                <w:bCs/>
                <w:color w:val="FFFFFF" w:themeColor="background1"/>
                <w:sz w:val="20"/>
                <w:szCs w:val="18"/>
                <w:lang w:bidi="ar-SA"/>
              </w:rPr>
            </w:pPr>
            <w:r w:rsidRPr="00473DBD">
              <w:rPr>
                <w:rFonts w:eastAsia="Times New Roman" w:cs="Arial"/>
                <w:b/>
                <w:bCs/>
                <w:color w:val="FFFFFF" w:themeColor="background1"/>
                <w:sz w:val="20"/>
                <w:szCs w:val="18"/>
                <w:lang w:bidi="ar-SA"/>
              </w:rPr>
              <w:t>10,200</w:t>
            </w:r>
          </w:p>
        </w:tc>
        <w:tc>
          <w:tcPr>
            <w:tcW w:w="864" w:type="pct"/>
            <w:shd w:val="clear" w:color="auto" w:fill="808080" w:themeFill="accent1"/>
            <w:vAlign w:val="center"/>
          </w:tcPr>
          <w:p w14:paraId="70CDAE1E" w14:textId="77777777" w:rsidR="00DE39F3" w:rsidRPr="00473DBD" w:rsidRDefault="00DE39F3" w:rsidP="006E6FFF">
            <w:pPr>
              <w:keepNext/>
              <w:keepLines/>
              <w:spacing w:after="0" w:line="280" w:lineRule="exact"/>
              <w:jc w:val="center"/>
              <w:rPr>
                <w:rFonts w:eastAsia="Times New Roman" w:cs="Arial"/>
                <w:b/>
                <w:bCs/>
                <w:color w:val="FFFFFF" w:themeColor="background1"/>
                <w:sz w:val="20"/>
                <w:szCs w:val="18"/>
                <w:lang w:bidi="ar-SA"/>
              </w:rPr>
            </w:pPr>
            <w:r>
              <w:rPr>
                <w:rFonts w:eastAsia="Times New Roman" w:cs="Arial"/>
                <w:b/>
                <w:bCs/>
                <w:color w:val="FFFFFF" w:themeColor="background1"/>
                <w:sz w:val="20"/>
                <w:szCs w:val="18"/>
                <w:lang w:bidi="ar-SA"/>
              </w:rPr>
              <w:t>1,354,713</w:t>
            </w:r>
          </w:p>
        </w:tc>
      </w:tr>
      <w:tr w:rsidR="00DE39F3" w:rsidRPr="00C01108" w14:paraId="0ABCF0B0" w14:textId="77777777" w:rsidTr="00E153FE">
        <w:trPr>
          <w:trHeight w:val="403"/>
        </w:trPr>
        <w:tc>
          <w:tcPr>
            <w:tcW w:w="942" w:type="pct"/>
            <w:shd w:val="clear" w:color="auto" w:fill="auto"/>
            <w:noWrap/>
            <w:vAlign w:val="center"/>
            <w:hideMark/>
          </w:tcPr>
          <w:p w14:paraId="42E3BEAD" w14:textId="77777777" w:rsidR="00DE39F3" w:rsidRPr="00C01108" w:rsidRDefault="00DE39F3" w:rsidP="006E6FFF">
            <w:pPr>
              <w:keepNext/>
              <w:keepLines/>
              <w:spacing w:after="0" w:line="280" w:lineRule="exact"/>
              <w:rPr>
                <w:rFonts w:eastAsia="Times New Roman" w:cs="Arial"/>
                <w:color w:val="000000"/>
                <w:sz w:val="20"/>
                <w:szCs w:val="20"/>
                <w:lang w:bidi="ar-SA"/>
              </w:rPr>
            </w:pPr>
            <w:r w:rsidRPr="00C01108">
              <w:rPr>
                <w:rFonts w:eastAsia="Times New Roman" w:cs="Arial"/>
                <w:color w:val="000000"/>
                <w:sz w:val="20"/>
                <w:szCs w:val="20"/>
                <w:lang w:bidi="ar-SA"/>
              </w:rPr>
              <w:t xml:space="preserve">Single-family </w:t>
            </w:r>
          </w:p>
        </w:tc>
        <w:tc>
          <w:tcPr>
            <w:tcW w:w="704" w:type="pct"/>
            <w:shd w:val="clear" w:color="auto" w:fill="auto"/>
            <w:noWrap/>
            <w:vAlign w:val="center"/>
          </w:tcPr>
          <w:p w14:paraId="3616D681" w14:textId="77777777" w:rsidR="00DE39F3" w:rsidRPr="00C01108" w:rsidRDefault="00DE39F3" w:rsidP="006E6FFF">
            <w:pPr>
              <w:keepNext/>
              <w:keepLines/>
              <w:spacing w:after="0" w:line="280" w:lineRule="exact"/>
              <w:jc w:val="center"/>
              <w:rPr>
                <w:rFonts w:eastAsia="Times New Roman" w:cs="Arial"/>
                <w:color w:val="000000"/>
                <w:sz w:val="20"/>
                <w:szCs w:val="20"/>
                <w:lang w:bidi="ar-SA"/>
              </w:rPr>
            </w:pPr>
            <w:r>
              <w:rPr>
                <w:rFonts w:eastAsia="Times New Roman" w:cs="Arial"/>
                <w:color w:val="000000"/>
                <w:sz w:val="20"/>
                <w:szCs w:val="20"/>
                <w:lang w:bidi="ar-SA"/>
              </w:rPr>
              <w:t>58%</w:t>
            </w:r>
          </w:p>
        </w:tc>
        <w:tc>
          <w:tcPr>
            <w:tcW w:w="816" w:type="pct"/>
            <w:shd w:val="clear" w:color="auto" w:fill="auto"/>
            <w:noWrap/>
            <w:vAlign w:val="center"/>
          </w:tcPr>
          <w:p w14:paraId="252FDCAB" w14:textId="77777777" w:rsidR="00DE39F3" w:rsidRPr="00C01108" w:rsidRDefault="00DE39F3" w:rsidP="006E6FFF">
            <w:pPr>
              <w:keepNext/>
              <w:keepLines/>
              <w:spacing w:after="0" w:line="280" w:lineRule="exact"/>
              <w:jc w:val="center"/>
              <w:rPr>
                <w:rFonts w:eastAsia="Times New Roman" w:cs="Arial"/>
                <w:color w:val="000000"/>
                <w:sz w:val="20"/>
                <w:szCs w:val="20"/>
                <w:lang w:bidi="ar-SA"/>
              </w:rPr>
            </w:pPr>
            <w:r>
              <w:rPr>
                <w:rFonts w:eastAsia="Times New Roman" w:cs="Arial"/>
                <w:color w:val="000000"/>
                <w:sz w:val="20"/>
                <w:szCs w:val="20"/>
                <w:lang w:bidi="ar-SA"/>
              </w:rPr>
              <w:t>63%</w:t>
            </w:r>
          </w:p>
        </w:tc>
        <w:tc>
          <w:tcPr>
            <w:tcW w:w="843" w:type="pct"/>
            <w:shd w:val="clear" w:color="auto" w:fill="auto"/>
            <w:noWrap/>
            <w:vAlign w:val="center"/>
          </w:tcPr>
          <w:p w14:paraId="383162BD" w14:textId="77777777" w:rsidR="00DE39F3" w:rsidRPr="00C01108" w:rsidRDefault="00DE39F3" w:rsidP="006E6FFF">
            <w:pPr>
              <w:keepNext/>
              <w:keepLines/>
              <w:spacing w:after="0" w:line="280" w:lineRule="exact"/>
              <w:jc w:val="center"/>
              <w:rPr>
                <w:rFonts w:eastAsia="Times New Roman" w:cs="Arial"/>
                <w:color w:val="000000"/>
                <w:sz w:val="20"/>
                <w:szCs w:val="20"/>
                <w:lang w:bidi="ar-SA"/>
              </w:rPr>
            </w:pPr>
            <w:r>
              <w:rPr>
                <w:rFonts w:eastAsia="Times New Roman" w:cs="Arial"/>
                <w:color w:val="000000"/>
                <w:sz w:val="20"/>
                <w:szCs w:val="20"/>
                <w:lang w:bidi="ar-SA"/>
              </w:rPr>
              <w:t>44%</w:t>
            </w:r>
          </w:p>
        </w:tc>
        <w:tc>
          <w:tcPr>
            <w:tcW w:w="831" w:type="pct"/>
            <w:shd w:val="clear" w:color="auto" w:fill="auto"/>
            <w:noWrap/>
            <w:vAlign w:val="center"/>
          </w:tcPr>
          <w:p w14:paraId="59A5C599" w14:textId="77777777" w:rsidR="00DE39F3" w:rsidRPr="00C01108" w:rsidRDefault="00DE39F3" w:rsidP="006E6FFF">
            <w:pPr>
              <w:keepNext/>
              <w:keepLines/>
              <w:spacing w:after="0" w:line="280" w:lineRule="exact"/>
              <w:jc w:val="center"/>
              <w:rPr>
                <w:rFonts w:eastAsia="Times New Roman" w:cs="Arial"/>
                <w:color w:val="000000"/>
                <w:sz w:val="20"/>
                <w:szCs w:val="20"/>
                <w:lang w:bidi="ar-SA"/>
              </w:rPr>
            </w:pPr>
            <w:r>
              <w:rPr>
                <w:rFonts w:eastAsia="Times New Roman" w:cs="Arial"/>
                <w:color w:val="000000"/>
                <w:sz w:val="20"/>
                <w:szCs w:val="20"/>
                <w:lang w:bidi="ar-SA"/>
              </w:rPr>
              <w:t>35%</w:t>
            </w:r>
          </w:p>
        </w:tc>
        <w:tc>
          <w:tcPr>
            <w:tcW w:w="864" w:type="pct"/>
            <w:vAlign w:val="center"/>
          </w:tcPr>
          <w:p w14:paraId="479A6FB9" w14:textId="77777777" w:rsidR="00DE39F3" w:rsidRPr="00C01108" w:rsidRDefault="00DE39F3" w:rsidP="006E6FFF">
            <w:pPr>
              <w:keepNext/>
              <w:keepLines/>
              <w:spacing w:after="0" w:line="280" w:lineRule="exact"/>
              <w:jc w:val="center"/>
              <w:rPr>
                <w:rFonts w:eastAsia="Times New Roman" w:cs="Arial"/>
                <w:color w:val="000000"/>
                <w:sz w:val="20"/>
                <w:szCs w:val="20"/>
                <w:lang w:bidi="ar-SA"/>
              </w:rPr>
            </w:pPr>
            <w:r>
              <w:rPr>
                <w:rFonts w:eastAsia="Times New Roman" w:cs="Arial"/>
                <w:color w:val="000000"/>
                <w:sz w:val="20"/>
                <w:szCs w:val="20"/>
                <w:lang w:bidi="ar-SA"/>
              </w:rPr>
              <w:t>83%</w:t>
            </w:r>
          </w:p>
        </w:tc>
      </w:tr>
      <w:tr w:rsidR="00DE39F3" w:rsidRPr="00C01108" w14:paraId="1B1EAB79" w14:textId="77777777" w:rsidTr="00E153FE">
        <w:trPr>
          <w:trHeight w:val="403"/>
        </w:trPr>
        <w:tc>
          <w:tcPr>
            <w:tcW w:w="942" w:type="pct"/>
            <w:shd w:val="clear" w:color="auto" w:fill="E5E5E5" w:themeFill="accent1" w:themeFillTint="33"/>
            <w:noWrap/>
            <w:vAlign w:val="center"/>
            <w:hideMark/>
          </w:tcPr>
          <w:p w14:paraId="0D6A59AC" w14:textId="77777777" w:rsidR="00DE39F3" w:rsidRPr="00C01108" w:rsidRDefault="00DE39F3" w:rsidP="006E6FFF">
            <w:pPr>
              <w:keepLines/>
              <w:spacing w:after="0" w:line="280" w:lineRule="exact"/>
              <w:rPr>
                <w:rFonts w:eastAsia="Times New Roman" w:cs="Arial"/>
                <w:color w:val="000000"/>
                <w:sz w:val="20"/>
                <w:szCs w:val="20"/>
                <w:lang w:bidi="ar-SA"/>
              </w:rPr>
            </w:pPr>
            <w:r>
              <w:rPr>
                <w:rFonts w:eastAsia="Times New Roman" w:cs="Arial"/>
                <w:color w:val="000000"/>
                <w:sz w:val="20"/>
                <w:szCs w:val="20"/>
                <w:lang w:bidi="ar-SA"/>
              </w:rPr>
              <w:t>Likely-</w:t>
            </w:r>
            <w:r w:rsidRPr="00C01108">
              <w:rPr>
                <w:rFonts w:eastAsia="Times New Roman" w:cs="Arial"/>
                <w:color w:val="000000"/>
                <w:sz w:val="20"/>
                <w:szCs w:val="20"/>
                <w:lang w:bidi="ar-SA"/>
              </w:rPr>
              <w:t>Multifamily</w:t>
            </w:r>
          </w:p>
        </w:tc>
        <w:tc>
          <w:tcPr>
            <w:tcW w:w="704" w:type="pct"/>
            <w:shd w:val="clear" w:color="auto" w:fill="E5E5E5" w:themeFill="accent1" w:themeFillTint="33"/>
            <w:noWrap/>
            <w:vAlign w:val="center"/>
          </w:tcPr>
          <w:p w14:paraId="43FEC4C5" w14:textId="77777777" w:rsidR="00DE39F3" w:rsidRPr="00C01108" w:rsidRDefault="00DE39F3" w:rsidP="006E6FFF">
            <w:pPr>
              <w:keepLines/>
              <w:spacing w:after="0" w:line="280" w:lineRule="exact"/>
              <w:jc w:val="center"/>
              <w:rPr>
                <w:rFonts w:eastAsia="Times New Roman" w:cs="Arial"/>
                <w:color w:val="000000"/>
                <w:sz w:val="20"/>
                <w:szCs w:val="20"/>
                <w:lang w:bidi="ar-SA"/>
              </w:rPr>
            </w:pPr>
            <w:r>
              <w:rPr>
                <w:rFonts w:eastAsia="Times New Roman" w:cs="Arial"/>
                <w:color w:val="000000"/>
                <w:sz w:val="20"/>
                <w:szCs w:val="20"/>
                <w:lang w:bidi="ar-SA"/>
              </w:rPr>
              <w:t>43%</w:t>
            </w:r>
          </w:p>
        </w:tc>
        <w:tc>
          <w:tcPr>
            <w:tcW w:w="816" w:type="pct"/>
            <w:shd w:val="clear" w:color="auto" w:fill="E5E5E5" w:themeFill="accent1" w:themeFillTint="33"/>
            <w:noWrap/>
            <w:vAlign w:val="center"/>
          </w:tcPr>
          <w:p w14:paraId="1FCF96A1" w14:textId="77777777" w:rsidR="00DE39F3" w:rsidRPr="00C01108" w:rsidRDefault="00DE39F3" w:rsidP="006E6FFF">
            <w:pPr>
              <w:keepLines/>
              <w:spacing w:after="0" w:line="280" w:lineRule="exact"/>
              <w:jc w:val="center"/>
              <w:rPr>
                <w:rFonts w:eastAsia="Times New Roman" w:cs="Arial"/>
                <w:color w:val="000000"/>
                <w:sz w:val="20"/>
                <w:szCs w:val="20"/>
                <w:lang w:bidi="ar-SA"/>
              </w:rPr>
            </w:pPr>
            <w:r>
              <w:rPr>
                <w:rFonts w:eastAsia="Times New Roman" w:cs="Arial"/>
                <w:color w:val="000000"/>
                <w:sz w:val="20"/>
                <w:szCs w:val="20"/>
                <w:lang w:bidi="ar-SA"/>
              </w:rPr>
              <w:t>37%</w:t>
            </w:r>
          </w:p>
        </w:tc>
        <w:tc>
          <w:tcPr>
            <w:tcW w:w="843" w:type="pct"/>
            <w:shd w:val="clear" w:color="auto" w:fill="E5E5E5" w:themeFill="accent1" w:themeFillTint="33"/>
            <w:noWrap/>
            <w:vAlign w:val="center"/>
          </w:tcPr>
          <w:p w14:paraId="79D268E4" w14:textId="77777777" w:rsidR="00DE39F3" w:rsidRPr="00C01108" w:rsidRDefault="00DE39F3" w:rsidP="006E6FFF">
            <w:pPr>
              <w:keepLines/>
              <w:spacing w:after="0" w:line="280" w:lineRule="exact"/>
              <w:jc w:val="center"/>
              <w:rPr>
                <w:rFonts w:eastAsia="Times New Roman" w:cs="Arial"/>
                <w:color w:val="000000"/>
                <w:sz w:val="20"/>
                <w:szCs w:val="20"/>
                <w:lang w:bidi="ar-SA"/>
              </w:rPr>
            </w:pPr>
            <w:r>
              <w:rPr>
                <w:rFonts w:eastAsia="Times New Roman" w:cs="Arial"/>
                <w:color w:val="000000"/>
                <w:sz w:val="20"/>
                <w:szCs w:val="20"/>
                <w:lang w:bidi="ar-SA"/>
              </w:rPr>
              <w:t>56%</w:t>
            </w:r>
          </w:p>
        </w:tc>
        <w:tc>
          <w:tcPr>
            <w:tcW w:w="831" w:type="pct"/>
            <w:shd w:val="clear" w:color="auto" w:fill="E5E5E5" w:themeFill="accent1" w:themeFillTint="33"/>
            <w:noWrap/>
            <w:vAlign w:val="center"/>
          </w:tcPr>
          <w:p w14:paraId="180EDAD5" w14:textId="77777777" w:rsidR="00DE39F3" w:rsidRPr="00C01108" w:rsidRDefault="00DE39F3" w:rsidP="006E6FFF">
            <w:pPr>
              <w:keepLines/>
              <w:spacing w:after="0" w:line="280" w:lineRule="exact"/>
              <w:jc w:val="center"/>
              <w:rPr>
                <w:rFonts w:eastAsia="Times New Roman" w:cs="Arial"/>
                <w:color w:val="000000"/>
                <w:sz w:val="20"/>
                <w:szCs w:val="20"/>
                <w:lang w:bidi="ar-SA"/>
              </w:rPr>
            </w:pPr>
            <w:r>
              <w:rPr>
                <w:rFonts w:eastAsia="Times New Roman" w:cs="Arial"/>
                <w:color w:val="000000"/>
                <w:sz w:val="20"/>
                <w:szCs w:val="20"/>
                <w:lang w:bidi="ar-SA"/>
              </w:rPr>
              <w:t>65%</w:t>
            </w:r>
          </w:p>
        </w:tc>
        <w:tc>
          <w:tcPr>
            <w:tcW w:w="864" w:type="pct"/>
            <w:shd w:val="clear" w:color="auto" w:fill="E5E5E5" w:themeFill="accent1" w:themeFillTint="33"/>
            <w:vAlign w:val="center"/>
          </w:tcPr>
          <w:p w14:paraId="0CEDD55B" w14:textId="77777777" w:rsidR="00DE39F3" w:rsidRPr="00C01108" w:rsidRDefault="00DE39F3" w:rsidP="006E6FFF">
            <w:pPr>
              <w:keepLines/>
              <w:spacing w:after="0" w:line="280" w:lineRule="exact"/>
              <w:jc w:val="center"/>
              <w:rPr>
                <w:rFonts w:eastAsia="Times New Roman" w:cs="Arial"/>
                <w:color w:val="000000"/>
                <w:sz w:val="20"/>
                <w:szCs w:val="20"/>
                <w:lang w:bidi="ar-SA"/>
              </w:rPr>
            </w:pPr>
            <w:r>
              <w:rPr>
                <w:rFonts w:eastAsia="Times New Roman" w:cs="Arial"/>
                <w:color w:val="000000"/>
                <w:sz w:val="20"/>
                <w:szCs w:val="20"/>
                <w:lang w:bidi="ar-SA"/>
              </w:rPr>
              <w:t>17%</w:t>
            </w:r>
          </w:p>
        </w:tc>
      </w:tr>
      <w:tr w:rsidR="00DE39F3" w:rsidRPr="00C01108" w14:paraId="0AD4DF46" w14:textId="77777777" w:rsidTr="006E6FFF">
        <w:trPr>
          <w:trHeight w:val="315"/>
        </w:trPr>
        <w:tc>
          <w:tcPr>
            <w:tcW w:w="5000" w:type="pct"/>
            <w:gridSpan w:val="6"/>
            <w:shd w:val="clear" w:color="auto" w:fill="auto"/>
            <w:noWrap/>
            <w:vAlign w:val="center"/>
          </w:tcPr>
          <w:p w14:paraId="02A50944" w14:textId="77777777" w:rsidR="00DE39F3" w:rsidRPr="00E8573C" w:rsidRDefault="00DE39F3" w:rsidP="006E6FFF">
            <w:pPr>
              <w:keepLines/>
              <w:spacing w:before="120" w:after="0" w:line="240" w:lineRule="auto"/>
              <w:jc w:val="left"/>
              <w:rPr>
                <w:rFonts w:eastAsia="Times New Roman" w:cs="Arial"/>
                <w:bCs/>
                <w:sz w:val="18"/>
                <w:szCs w:val="18"/>
                <w:lang w:bidi="ar-SA"/>
              </w:rPr>
            </w:pPr>
            <w:r>
              <w:rPr>
                <w:rFonts w:eastAsia="Times New Roman" w:cs="Arial"/>
                <w:bCs/>
                <w:sz w:val="18"/>
                <w:szCs w:val="18"/>
                <w:vertAlign w:val="superscript"/>
                <w:lang w:bidi="ar-SA"/>
              </w:rPr>
              <w:t xml:space="preserve">1 </w:t>
            </w:r>
            <w:r>
              <w:rPr>
                <w:rFonts w:eastAsia="Times New Roman" w:cs="Arial"/>
                <w:bCs/>
                <w:sz w:val="18"/>
                <w:szCs w:val="18"/>
                <w:lang w:bidi="ar-SA"/>
              </w:rPr>
              <w:t>Single-family homes include mobile homes and housing complexes with 1-4 units, multifamily homes include housing complexes with 5 or more units. Percentages for customer sample pull and sample frame are based on initial sample flags, not survey responses.</w:t>
            </w:r>
          </w:p>
          <w:p w14:paraId="1061340C" w14:textId="7B0850A5" w:rsidR="00DE39F3" w:rsidRDefault="00DE39F3" w:rsidP="006E6FFF">
            <w:pPr>
              <w:keepLines/>
              <w:spacing w:after="0" w:line="240" w:lineRule="auto"/>
              <w:jc w:val="left"/>
              <w:rPr>
                <w:rFonts w:eastAsia="Times New Roman" w:cs="Arial"/>
                <w:bCs/>
                <w:sz w:val="18"/>
                <w:szCs w:val="18"/>
                <w:lang w:bidi="ar-SA"/>
              </w:rPr>
            </w:pPr>
            <w:r>
              <w:rPr>
                <w:rFonts w:eastAsia="Times New Roman" w:cs="Arial"/>
                <w:bCs/>
                <w:sz w:val="18"/>
                <w:szCs w:val="18"/>
                <w:vertAlign w:val="superscript"/>
                <w:lang w:bidi="ar-SA"/>
              </w:rPr>
              <w:t>2</w:t>
            </w:r>
            <w:r w:rsidRPr="0006009C">
              <w:rPr>
                <w:rFonts w:eastAsia="Times New Roman" w:cs="Arial"/>
                <w:bCs/>
                <w:sz w:val="18"/>
                <w:szCs w:val="18"/>
                <w:lang w:bidi="ar-SA"/>
              </w:rPr>
              <w:t xml:space="preserve"> </w:t>
            </w:r>
            <w:r w:rsidRPr="00954676">
              <w:rPr>
                <w:rFonts w:eastAsia="Times New Roman" w:cs="Arial"/>
                <w:bCs/>
                <w:sz w:val="18"/>
                <w:szCs w:val="18"/>
                <w:lang w:bidi="ar-SA"/>
              </w:rPr>
              <w:t xml:space="preserve">Source: Random </w:t>
            </w:r>
            <w:r w:rsidR="00674078">
              <w:rPr>
                <w:rFonts w:eastAsia="Times New Roman" w:cs="Arial"/>
                <w:bCs/>
                <w:sz w:val="18"/>
                <w:szCs w:val="18"/>
                <w:lang w:bidi="ar-SA"/>
              </w:rPr>
              <w:t xml:space="preserve">electric </w:t>
            </w:r>
            <w:r w:rsidRPr="00954676">
              <w:rPr>
                <w:rFonts w:eastAsia="Times New Roman" w:cs="Arial"/>
                <w:bCs/>
                <w:sz w:val="18"/>
                <w:szCs w:val="18"/>
                <w:lang w:bidi="ar-SA"/>
              </w:rPr>
              <w:t>customer sample provided by Companies.</w:t>
            </w:r>
          </w:p>
          <w:p w14:paraId="7C1668A1" w14:textId="77777777" w:rsidR="00DE39F3" w:rsidRDefault="00DE39F3" w:rsidP="006E6FFF">
            <w:pPr>
              <w:keepLines/>
              <w:spacing w:after="0" w:line="240" w:lineRule="auto"/>
              <w:jc w:val="left"/>
              <w:rPr>
                <w:rFonts w:eastAsia="Times New Roman" w:cs="Arial"/>
                <w:bCs/>
                <w:sz w:val="18"/>
                <w:szCs w:val="18"/>
                <w:lang w:bidi="ar-SA"/>
              </w:rPr>
            </w:pPr>
            <w:r>
              <w:rPr>
                <w:rFonts w:eastAsia="Times New Roman" w:cs="Arial"/>
                <w:bCs/>
                <w:sz w:val="18"/>
                <w:szCs w:val="18"/>
                <w:vertAlign w:val="superscript"/>
                <w:lang w:bidi="ar-SA"/>
              </w:rPr>
              <w:t>3</w:t>
            </w:r>
            <w:r>
              <w:rPr>
                <w:rFonts w:eastAsia="Times New Roman" w:cs="Arial"/>
                <w:bCs/>
                <w:sz w:val="18"/>
                <w:szCs w:val="18"/>
                <w:lang w:bidi="ar-SA"/>
              </w:rPr>
              <w:t xml:space="preserve"> Source: ACS Census 5-Year Estimates: 2012-2016. </w:t>
            </w:r>
            <w:r>
              <w:rPr>
                <w:sz w:val="18"/>
                <w:szCs w:val="18"/>
              </w:rPr>
              <w:t>Proportions are based on occupied housing units.</w:t>
            </w:r>
          </w:p>
          <w:p w14:paraId="02B8E925" w14:textId="77777777" w:rsidR="00DE39F3" w:rsidRPr="007F669A" w:rsidRDefault="00DE39F3" w:rsidP="006E6FFF">
            <w:pPr>
              <w:keepLines/>
              <w:spacing w:after="0" w:line="240" w:lineRule="auto"/>
              <w:jc w:val="left"/>
              <w:rPr>
                <w:rFonts w:eastAsia="Times New Roman" w:cs="Arial"/>
                <w:bCs/>
                <w:sz w:val="18"/>
                <w:szCs w:val="18"/>
                <w:lang w:bidi="ar-SA"/>
              </w:rPr>
            </w:pPr>
            <w:r>
              <w:rPr>
                <w:rFonts w:eastAsia="Times New Roman" w:cs="Arial"/>
                <w:bCs/>
                <w:sz w:val="18"/>
                <w:szCs w:val="18"/>
                <w:vertAlign w:val="superscript"/>
                <w:lang w:bidi="ar-SA"/>
              </w:rPr>
              <w:t>4</w:t>
            </w:r>
            <w:r>
              <w:rPr>
                <w:rFonts w:eastAsia="Times New Roman" w:cs="Arial"/>
                <w:bCs/>
                <w:sz w:val="18"/>
                <w:szCs w:val="18"/>
                <w:lang w:bidi="ar-SA"/>
              </w:rPr>
              <w:t xml:space="preserve"> Percentages do not sum to 100% due to rounding.</w:t>
            </w:r>
          </w:p>
        </w:tc>
      </w:tr>
    </w:tbl>
    <w:p w14:paraId="46119DF6" w14:textId="7469172C" w:rsidR="008B003C" w:rsidRDefault="00B41008" w:rsidP="00E153FE">
      <w:pPr>
        <w:pStyle w:val="Normalaftertable"/>
      </w:pPr>
      <w:r w:rsidRPr="0051297C">
        <w:t>Between December 15, 2017 and April 2</w:t>
      </w:r>
      <w:r>
        <w:t xml:space="preserve">0, 2018, </w:t>
      </w:r>
      <w:r w:rsidRPr="0051297C">
        <w:t>30,3</w:t>
      </w:r>
      <w:r>
        <w:t xml:space="preserve">00 </w:t>
      </w:r>
      <w:r w:rsidR="00AA32AE">
        <w:t xml:space="preserve">electric </w:t>
      </w:r>
      <w:r w:rsidR="006E59C4">
        <w:t xml:space="preserve">residential </w:t>
      </w:r>
      <w:r w:rsidR="00AA32AE">
        <w:t xml:space="preserve">customers </w:t>
      </w:r>
      <w:r w:rsidR="006E59C4">
        <w:t xml:space="preserve">in the Companies’ territory </w:t>
      </w:r>
      <w:r w:rsidR="00AA32AE">
        <w:t xml:space="preserve">received </w:t>
      </w:r>
      <w:r w:rsidRPr="00B41008">
        <w:t xml:space="preserve">letters </w:t>
      </w:r>
      <w:r w:rsidR="00CC6D16" w:rsidRPr="00B41008">
        <w:rPr>
          <w:lang w:bidi="ar-SA"/>
        </w:rPr>
        <w:t>inviting them to</w:t>
      </w:r>
      <w:r w:rsidR="00CC6D16">
        <w:rPr>
          <w:lang w:bidi="ar-SA"/>
        </w:rPr>
        <w:t xml:space="preserve"> respond to the web survey in exchange for a $10 Amazon electronic-gift card.</w:t>
      </w:r>
      <w:r w:rsidR="008B003C">
        <w:rPr>
          <w:lang w:bidi="ar-SA"/>
        </w:rPr>
        <w:t xml:space="preserve"> </w:t>
      </w:r>
      <w:r w:rsidR="006E59C4">
        <w:rPr>
          <w:lang w:bidi="ar-SA"/>
        </w:rPr>
        <w:t>Depending on their characteristics, some customers who did not initially respond received follow-up emails and letters reminding them to respond.</w:t>
      </w:r>
      <w:r w:rsidR="006E59C4">
        <w:rPr>
          <w:rStyle w:val="FootnoteReference"/>
        </w:rPr>
        <w:footnoteReference w:id="41"/>
      </w:r>
      <w:r w:rsidR="006E59C4">
        <w:rPr>
          <w:lang w:bidi="ar-SA"/>
        </w:rPr>
        <w:t xml:space="preserve"> </w:t>
      </w:r>
      <w:r w:rsidR="00C04279">
        <w:rPr>
          <w:lang w:bidi="ar-SA"/>
        </w:rPr>
        <w:t xml:space="preserve">The study achieved a response rate </w:t>
      </w:r>
      <w:r w:rsidR="00C04279" w:rsidRPr="00B41008">
        <w:rPr>
          <w:lang w:bidi="ar-SA"/>
        </w:rPr>
        <w:t>of 8%, with 2,42</w:t>
      </w:r>
      <w:r w:rsidR="00096CA7">
        <w:rPr>
          <w:lang w:bidi="ar-SA"/>
        </w:rPr>
        <w:t>6</w:t>
      </w:r>
      <w:r w:rsidR="00C04279" w:rsidRPr="00B41008">
        <w:rPr>
          <w:lang w:bidi="ar-SA"/>
        </w:rPr>
        <w:t xml:space="preserve"> customers</w:t>
      </w:r>
      <w:r w:rsidR="00C04279">
        <w:rPr>
          <w:lang w:bidi="ar-SA"/>
        </w:rPr>
        <w:t xml:space="preserve"> completing the survey.</w:t>
      </w:r>
      <w:r>
        <w:t xml:space="preserve"> </w:t>
      </w:r>
      <w:r w:rsidR="008B003C">
        <w:t xml:space="preserve">The following steps outline </w:t>
      </w:r>
      <w:r w:rsidR="006E59C4">
        <w:t xml:space="preserve">the three-wave </w:t>
      </w:r>
      <w:r w:rsidR="008B003C">
        <w:t>approach</w:t>
      </w:r>
      <w:r w:rsidR="006E59C4">
        <w:t xml:space="preserve"> used to achieve this response rate and adequate multifamily representation</w:t>
      </w:r>
      <w:r w:rsidR="008B003C">
        <w:t>:</w:t>
      </w:r>
    </w:p>
    <w:p w14:paraId="414DF476" w14:textId="586D4324" w:rsidR="00B00A2C" w:rsidRDefault="008B003C" w:rsidP="00781233">
      <w:pPr>
        <w:pStyle w:val="ListParagraph"/>
        <w:numPr>
          <w:ilvl w:val="0"/>
          <w:numId w:val="10"/>
        </w:numPr>
      </w:pPr>
      <w:r w:rsidRPr="00BD00AF">
        <w:rPr>
          <w:b/>
          <w:color w:val="3571A3" w:themeColor="accent5"/>
        </w:rPr>
        <w:t>Wave 1</w:t>
      </w:r>
      <w:r w:rsidR="00B00A2C">
        <w:rPr>
          <w:b/>
          <w:color w:val="046A38" w:themeColor="accent2"/>
        </w:rPr>
        <w:t>:</w:t>
      </w:r>
      <w:r w:rsidRPr="008B003C">
        <w:rPr>
          <w:color w:val="046A38" w:themeColor="accent2"/>
        </w:rPr>
        <w:t xml:space="preserve"> </w:t>
      </w:r>
      <w:r w:rsidR="008D1B78">
        <w:t>Sent</w:t>
      </w:r>
      <w:r w:rsidR="00B00A2C" w:rsidRPr="00B00A2C">
        <w:t xml:space="preserve"> </w:t>
      </w:r>
      <w:r w:rsidRPr="00B00A2C">
        <w:t xml:space="preserve">invitation </w:t>
      </w:r>
      <w:r w:rsidR="008D1B78">
        <w:t xml:space="preserve">letters </w:t>
      </w:r>
      <w:r>
        <w:t>on December 15, 2017 to</w:t>
      </w:r>
      <w:r w:rsidR="006E59C4">
        <w:t xml:space="preserve"> 10,000</w:t>
      </w:r>
      <w:r>
        <w:t xml:space="preserve"> Eversource customers, as </w:t>
      </w:r>
      <w:r w:rsidR="004338FD">
        <w:t>UI</w:t>
      </w:r>
      <w:r w:rsidR="00B00A2C">
        <w:t xml:space="preserve"> had not yet provided </w:t>
      </w:r>
      <w:r w:rsidR="00522572">
        <w:t xml:space="preserve">customer </w:t>
      </w:r>
      <w:r w:rsidR="006E2DE3">
        <w:t>contacts</w:t>
      </w:r>
      <w:r>
        <w:t>.</w:t>
      </w:r>
      <w:r w:rsidR="00522572">
        <w:t xml:space="preserve"> Wave 1</w:t>
      </w:r>
      <w:r w:rsidR="00B00A2C">
        <w:t xml:space="preserve"> </w:t>
      </w:r>
      <w:r w:rsidR="00522572">
        <w:t xml:space="preserve">non-respondents </w:t>
      </w:r>
      <w:r w:rsidR="006E59C4">
        <w:t>received</w:t>
      </w:r>
      <w:r w:rsidR="00B00A2C">
        <w:t xml:space="preserve"> a reminder email</w:t>
      </w:r>
      <w:r w:rsidR="00CB07EA">
        <w:t xml:space="preserve"> </w:t>
      </w:r>
      <w:r w:rsidR="00CB07EA">
        <w:rPr>
          <w:lang w:bidi="ar-SA"/>
        </w:rPr>
        <w:t xml:space="preserve">(where email addresses were available) </w:t>
      </w:r>
      <w:r w:rsidR="00B00A2C">
        <w:t>approximately one week after receiving the letter.</w:t>
      </w:r>
    </w:p>
    <w:p w14:paraId="0572FE46" w14:textId="5AB6E2C6" w:rsidR="008B003C" w:rsidRDefault="006E59C4" w:rsidP="00781233">
      <w:pPr>
        <w:pStyle w:val="ListParagraph"/>
        <w:numPr>
          <w:ilvl w:val="1"/>
          <w:numId w:val="10"/>
        </w:numPr>
      </w:pPr>
      <w:r w:rsidRPr="0042335A">
        <w:rPr>
          <w:b/>
          <w:color w:val="3571A3" w:themeColor="accent5"/>
        </w:rPr>
        <w:t>Result:</w:t>
      </w:r>
      <w:r>
        <w:rPr>
          <w:b/>
          <w:color w:val="046A38" w:themeColor="accent2"/>
        </w:rPr>
        <w:t xml:space="preserve"> </w:t>
      </w:r>
      <w:r w:rsidRPr="007E7E80">
        <w:t>M</w:t>
      </w:r>
      <w:r w:rsidR="00C8296B">
        <w:t>ultifamily</w:t>
      </w:r>
      <w:r w:rsidR="003B0370">
        <w:t xml:space="preserve"> and low-income</w:t>
      </w:r>
      <w:r w:rsidR="00C8296B">
        <w:t xml:space="preserve"> homes were underreprese</w:t>
      </w:r>
      <w:r w:rsidR="00522572">
        <w:t>nted</w:t>
      </w:r>
      <w:r w:rsidR="006E2DE3">
        <w:t xml:space="preserve"> in comparison to Census statistics</w:t>
      </w:r>
      <w:r w:rsidR="00522572">
        <w:t xml:space="preserve">. </w:t>
      </w:r>
      <w:r w:rsidR="006E2DE3">
        <w:t xml:space="preserve">Therefore, </w:t>
      </w:r>
      <w:r w:rsidR="00522572">
        <w:t>homes flagged as</w:t>
      </w:r>
      <w:r w:rsidR="003B0370">
        <w:t xml:space="preserve"> </w:t>
      </w:r>
      <w:r w:rsidR="005B15A3" w:rsidRPr="005B15A3">
        <w:rPr>
          <w:i/>
        </w:rPr>
        <w:t>likely-</w:t>
      </w:r>
      <w:r w:rsidR="00747CD6" w:rsidRPr="005B15A3">
        <w:rPr>
          <w:i/>
        </w:rPr>
        <w:t>multifamily</w:t>
      </w:r>
      <w:r w:rsidR="00522572">
        <w:t xml:space="preserve"> </w:t>
      </w:r>
      <w:r w:rsidR="006E1B06">
        <w:t>in the sample</w:t>
      </w:r>
      <w:r w:rsidR="006E2DE3">
        <w:t xml:space="preserve"> frame received a follow-up email</w:t>
      </w:r>
      <w:r w:rsidR="006E1B06">
        <w:t xml:space="preserve">. </w:t>
      </w:r>
    </w:p>
    <w:p w14:paraId="393C5E7A" w14:textId="3BDF907C" w:rsidR="005B15A3" w:rsidRDefault="00C8296B" w:rsidP="00781233">
      <w:pPr>
        <w:pStyle w:val="ListParagraph"/>
        <w:numPr>
          <w:ilvl w:val="0"/>
          <w:numId w:val="10"/>
        </w:numPr>
      </w:pPr>
      <w:r w:rsidRPr="0042335A">
        <w:rPr>
          <w:b/>
          <w:color w:val="3571A3" w:themeColor="accent5"/>
        </w:rPr>
        <w:t>Wave 2:</w:t>
      </w:r>
      <w:r w:rsidR="00D24F91" w:rsidRPr="0042335A">
        <w:rPr>
          <w:b/>
          <w:color w:val="3571A3" w:themeColor="accent5"/>
        </w:rPr>
        <w:t xml:space="preserve"> </w:t>
      </w:r>
      <w:r w:rsidR="008D1B78">
        <w:t>Sent</w:t>
      </w:r>
      <w:r w:rsidR="00D24F91" w:rsidRPr="00D24F91">
        <w:t xml:space="preserve"> 10</w:t>
      </w:r>
      <w:r w:rsidR="00DD0443">
        <w:t>,0</w:t>
      </w:r>
      <w:r w:rsidR="00D24F91" w:rsidRPr="00D24F91">
        <w:t>00 invitat</w:t>
      </w:r>
      <w:r w:rsidR="008D1B78">
        <w:t>ion letters</w:t>
      </w:r>
      <w:r w:rsidR="00D24F91">
        <w:t xml:space="preserve"> on January 26, 2018 to 7,000 </w:t>
      </w:r>
      <w:r w:rsidR="004338FD">
        <w:t>UI</w:t>
      </w:r>
      <w:r w:rsidR="00D24F91">
        <w:t xml:space="preserve"> customers and</w:t>
      </w:r>
      <w:r w:rsidR="006E1B06">
        <w:t xml:space="preserve"> 3,000 Eversou</w:t>
      </w:r>
      <w:r w:rsidR="00522572">
        <w:t xml:space="preserve">rce customers. Wave 2 sample </w:t>
      </w:r>
      <w:r w:rsidR="006E2DE3">
        <w:t xml:space="preserve">frame </w:t>
      </w:r>
      <w:r w:rsidR="008252D2">
        <w:t xml:space="preserve">attempted to </w:t>
      </w:r>
      <w:r w:rsidR="00966C8A">
        <w:t xml:space="preserve">further </w:t>
      </w:r>
      <w:r w:rsidR="00D24F91">
        <w:t>over-repr</w:t>
      </w:r>
      <w:r w:rsidR="00522572">
        <w:t>esent</w:t>
      </w:r>
      <w:r w:rsidR="006E1B06">
        <w:t xml:space="preserve"> mul</w:t>
      </w:r>
      <w:r w:rsidR="00A73647">
        <w:t>tifa</w:t>
      </w:r>
      <w:r w:rsidR="00522572">
        <w:t>mily homes and exhausted the</w:t>
      </w:r>
      <w:r w:rsidR="006E1B06">
        <w:t xml:space="preserve"> remaining </w:t>
      </w:r>
      <w:r w:rsidR="00966C8A" w:rsidRPr="00966C8A">
        <w:rPr>
          <w:i/>
        </w:rPr>
        <w:t>likely-</w:t>
      </w:r>
      <w:r w:rsidR="006E1B06" w:rsidRPr="00966C8A">
        <w:rPr>
          <w:i/>
        </w:rPr>
        <w:t>multifamily</w:t>
      </w:r>
      <w:r w:rsidR="006E1B06">
        <w:t xml:space="preserve"> sample </w:t>
      </w:r>
      <w:r w:rsidR="00E067DF">
        <w:t xml:space="preserve">frame </w:t>
      </w:r>
      <w:r w:rsidR="006E1B06">
        <w:t xml:space="preserve">for both </w:t>
      </w:r>
      <w:r w:rsidR="00E067DF">
        <w:t>Companies</w:t>
      </w:r>
      <w:r w:rsidR="006E1B06">
        <w:t xml:space="preserve">. </w:t>
      </w:r>
      <w:r w:rsidR="00522572">
        <w:t xml:space="preserve">Wave 2 non-respondents </w:t>
      </w:r>
      <w:r w:rsidR="006E2DE3">
        <w:t>received</w:t>
      </w:r>
      <w:r w:rsidR="006E1B06">
        <w:t xml:space="preserve"> a reminder email approximately one week after receiving the letter.</w:t>
      </w:r>
      <w:r w:rsidR="00DD0443">
        <w:t xml:space="preserve"> The reminder email </w:t>
      </w:r>
      <w:r w:rsidR="006E2DE3">
        <w:t>explicitly stated that the survey was targeting</w:t>
      </w:r>
      <w:r w:rsidR="00DD0443">
        <w:t xml:space="preserve"> multifamily </w:t>
      </w:r>
      <w:r w:rsidR="006E2DE3">
        <w:t>customers.</w:t>
      </w:r>
    </w:p>
    <w:p w14:paraId="1A32C1D1" w14:textId="25FAC5C0" w:rsidR="00A73647" w:rsidRPr="00B31A99" w:rsidRDefault="00522572" w:rsidP="00781233">
      <w:pPr>
        <w:pStyle w:val="ListParagraph"/>
        <w:numPr>
          <w:ilvl w:val="1"/>
          <w:numId w:val="10"/>
        </w:numPr>
      </w:pPr>
      <w:r w:rsidRPr="005B15A3">
        <w:rPr>
          <w:b/>
          <w:color w:val="3571A3" w:themeColor="accent5"/>
        </w:rPr>
        <w:t>Res</w:t>
      </w:r>
      <w:r w:rsidR="00E067DF" w:rsidRPr="005B15A3">
        <w:rPr>
          <w:b/>
          <w:color w:val="3571A3" w:themeColor="accent5"/>
        </w:rPr>
        <w:t>ult:</w:t>
      </w:r>
      <w:r w:rsidR="00E067DF" w:rsidRPr="005B15A3">
        <w:rPr>
          <w:b/>
          <w:color w:val="046A38" w:themeColor="accent2"/>
        </w:rPr>
        <w:t xml:space="preserve"> </w:t>
      </w:r>
      <w:r w:rsidR="00E067DF">
        <w:t>W</w:t>
      </w:r>
      <w:r w:rsidR="003B0370" w:rsidRPr="00CB07EA">
        <w:t>h</w:t>
      </w:r>
      <w:r w:rsidR="003B0370" w:rsidRPr="003B0370">
        <w:t xml:space="preserve">ile response rates </w:t>
      </w:r>
      <w:r>
        <w:t xml:space="preserve">from multifamily and low-income households </w:t>
      </w:r>
      <w:r w:rsidR="003B0370" w:rsidRPr="003B0370">
        <w:t>improved slightly, multifamily homes were still und</w:t>
      </w:r>
      <w:r w:rsidR="006F0553">
        <w:t>errepresented</w:t>
      </w:r>
      <w:r>
        <w:t>. At this point, t</w:t>
      </w:r>
      <w:r w:rsidR="00A73647">
        <w:t>he</w:t>
      </w:r>
      <w:r>
        <w:t xml:space="preserve"> </w:t>
      </w:r>
      <w:r w:rsidR="00E067DF">
        <w:t xml:space="preserve">survey </w:t>
      </w:r>
      <w:r w:rsidR="00966C8A">
        <w:t>was altered</w:t>
      </w:r>
      <w:r w:rsidR="00E067DF">
        <w:t xml:space="preserve"> to allow</w:t>
      </w:r>
      <w:r>
        <w:t xml:space="preserve"> </w:t>
      </w:r>
      <w:r w:rsidR="00E067DF">
        <w:t xml:space="preserve">single-family customers to respond to the survey but </w:t>
      </w:r>
      <w:r>
        <w:t>no lon</w:t>
      </w:r>
      <w:r w:rsidR="00B31A99">
        <w:t>ger offer</w:t>
      </w:r>
      <w:r w:rsidR="00E067DF">
        <w:t>ed</w:t>
      </w:r>
      <w:r w:rsidR="00B31A99">
        <w:t xml:space="preserve"> </w:t>
      </w:r>
      <w:r w:rsidR="00E067DF">
        <w:t xml:space="preserve">them </w:t>
      </w:r>
      <w:r w:rsidR="00B31A99">
        <w:t>a</w:t>
      </w:r>
      <w:r>
        <w:t xml:space="preserve"> $10 Amazon gift card</w:t>
      </w:r>
      <w:r w:rsidR="00E067DF">
        <w:t xml:space="preserve"> in exchange</w:t>
      </w:r>
      <w:r w:rsidR="00B31A99">
        <w:t>.</w:t>
      </w:r>
      <w:r w:rsidR="00E067DF">
        <w:t xml:space="preserve"> Further, the study</w:t>
      </w:r>
      <w:r w:rsidR="00B31A99" w:rsidRPr="005B15A3">
        <w:rPr>
          <w:b/>
          <w:color w:val="046A38" w:themeColor="accent2"/>
        </w:rPr>
        <w:t xml:space="preserve"> </w:t>
      </w:r>
      <w:r w:rsidR="00E067DF" w:rsidRPr="00BD00AF">
        <w:t>s</w:t>
      </w:r>
      <w:r w:rsidR="00B31A99">
        <w:t xml:space="preserve">ent </w:t>
      </w:r>
      <w:r w:rsidR="00E067DF">
        <w:t>7,000 reminder</w:t>
      </w:r>
      <w:r w:rsidR="00B77799">
        <w:t xml:space="preserve"> letter</w:t>
      </w:r>
      <w:r w:rsidR="00E067DF">
        <w:t>s</w:t>
      </w:r>
      <w:r w:rsidR="00DD0443">
        <w:t xml:space="preserve"> on February 20, 2018</w:t>
      </w:r>
      <w:r w:rsidR="00B77799">
        <w:t xml:space="preserve"> to 7,000 </w:t>
      </w:r>
      <w:r w:rsidR="00E067DF">
        <w:t xml:space="preserve">(53% Eversource, 47% UI) Wave 1 and 2 </w:t>
      </w:r>
      <w:r w:rsidR="00C00854" w:rsidRPr="00C00854">
        <w:rPr>
          <w:i/>
        </w:rPr>
        <w:t>likely-</w:t>
      </w:r>
      <w:r w:rsidR="00B31A99" w:rsidRPr="00C00854">
        <w:rPr>
          <w:i/>
        </w:rPr>
        <w:t>multifamily</w:t>
      </w:r>
      <w:r w:rsidR="00C00854">
        <w:rPr>
          <w:i/>
        </w:rPr>
        <w:t xml:space="preserve"> </w:t>
      </w:r>
      <w:r w:rsidR="00C00854" w:rsidRPr="00C00854">
        <w:t>flagged homes</w:t>
      </w:r>
      <w:r w:rsidR="00B77799">
        <w:t xml:space="preserve">. </w:t>
      </w:r>
    </w:p>
    <w:p w14:paraId="139D1472" w14:textId="77E61CE9" w:rsidR="00CC6D16" w:rsidRPr="006E59C4" w:rsidRDefault="00CB07EA" w:rsidP="00781233">
      <w:pPr>
        <w:pStyle w:val="ListParagraph"/>
        <w:numPr>
          <w:ilvl w:val="0"/>
          <w:numId w:val="10"/>
        </w:numPr>
        <w:rPr>
          <w:b/>
          <w:color w:val="046A38" w:themeColor="accent2"/>
        </w:rPr>
      </w:pPr>
      <w:r w:rsidRPr="0042335A">
        <w:rPr>
          <w:b/>
          <w:color w:val="3571A3" w:themeColor="accent5"/>
        </w:rPr>
        <w:t>Wave 3</w:t>
      </w:r>
      <w:r w:rsidR="00DD0443" w:rsidRPr="0042335A">
        <w:rPr>
          <w:b/>
          <w:color w:val="3571A3" w:themeColor="accent5"/>
        </w:rPr>
        <w:t>:</w:t>
      </w:r>
      <w:r w:rsidR="00DD0443" w:rsidRPr="006E59C4">
        <w:rPr>
          <w:b/>
          <w:color w:val="046A38" w:themeColor="accent2"/>
        </w:rPr>
        <w:t xml:space="preserve"> </w:t>
      </w:r>
      <w:r w:rsidR="00E067DF">
        <w:t>S</w:t>
      </w:r>
      <w:r w:rsidR="00DD0443" w:rsidRPr="001F4A82">
        <w:t xml:space="preserve">ent </w:t>
      </w:r>
      <w:r w:rsidR="00DD0443" w:rsidRPr="00DD0443">
        <w:t>invitation letters o</w:t>
      </w:r>
      <w:r w:rsidR="00DD0443" w:rsidRPr="0048602D">
        <w:t xml:space="preserve">n </w:t>
      </w:r>
      <w:r w:rsidR="0048602D" w:rsidRPr="0048602D">
        <w:t>April 6, 2018 to</w:t>
      </w:r>
      <w:r w:rsidR="0048602D">
        <w:t xml:space="preserve"> </w:t>
      </w:r>
      <w:r w:rsidR="00E067DF">
        <w:t xml:space="preserve">a new </w:t>
      </w:r>
      <w:r w:rsidR="007E7E80">
        <w:t>list</w:t>
      </w:r>
      <w:r w:rsidR="00E067DF">
        <w:t xml:space="preserve"> of 10,300 (69% Eversource, 31% UI) </w:t>
      </w:r>
      <w:r w:rsidR="00966C8A" w:rsidRPr="00966C8A">
        <w:rPr>
          <w:i/>
        </w:rPr>
        <w:t>likely-</w:t>
      </w:r>
      <w:r w:rsidR="00E067DF" w:rsidRPr="00966C8A">
        <w:rPr>
          <w:i/>
        </w:rPr>
        <w:t>multifamily</w:t>
      </w:r>
      <w:r w:rsidR="00966C8A">
        <w:rPr>
          <w:i/>
        </w:rPr>
        <w:t xml:space="preserve"> </w:t>
      </w:r>
      <w:r w:rsidR="00966C8A">
        <w:t>customers</w:t>
      </w:r>
      <w:r w:rsidR="0048602D">
        <w:t xml:space="preserve">. Wave 3 non-respondents </w:t>
      </w:r>
      <w:r w:rsidR="00E067DF">
        <w:t>received</w:t>
      </w:r>
      <w:r w:rsidR="0048602D">
        <w:t xml:space="preserve"> a reminder email approximately one week after receiving the letter.</w:t>
      </w:r>
    </w:p>
    <w:p w14:paraId="640FB1F2" w14:textId="002D8703" w:rsidR="00813EAD" w:rsidRDefault="00CC6D16" w:rsidP="00CC6D16">
      <w:pPr>
        <w:rPr>
          <w:lang w:bidi="ar-SA"/>
        </w:rPr>
      </w:pPr>
      <w:r>
        <w:rPr>
          <w:lang w:bidi="ar-SA"/>
        </w:rPr>
        <w:t xml:space="preserve">Some customers asked to respond to the survey via paper or </w:t>
      </w:r>
      <w:r w:rsidRPr="006328FB">
        <w:rPr>
          <w:lang w:bidi="ar-SA"/>
        </w:rPr>
        <w:t>telephone</w:t>
      </w:r>
      <w:r w:rsidR="00674078">
        <w:rPr>
          <w:lang w:bidi="ar-SA"/>
        </w:rPr>
        <w:t xml:space="preserve"> and </w:t>
      </w:r>
      <w:r w:rsidR="00EF4A9D">
        <w:rPr>
          <w:lang w:bidi="ar-SA"/>
        </w:rPr>
        <w:t xml:space="preserve">were </w:t>
      </w:r>
      <w:r w:rsidR="00674078">
        <w:rPr>
          <w:lang w:bidi="ar-SA"/>
        </w:rPr>
        <w:t>directed to</w:t>
      </w:r>
      <w:r w:rsidRPr="006328FB">
        <w:rPr>
          <w:lang w:bidi="ar-SA"/>
        </w:rPr>
        <w:t xml:space="preserve"> visit a local library for internet access.</w:t>
      </w:r>
      <w:r w:rsidR="00A26DC4">
        <w:rPr>
          <w:rStyle w:val="FootnoteReference"/>
          <w:lang w:bidi="ar-SA"/>
        </w:rPr>
        <w:footnoteReference w:id="42"/>
      </w:r>
      <w:r w:rsidRPr="006328FB">
        <w:rPr>
          <w:lang w:bidi="ar-SA"/>
        </w:rPr>
        <w:t xml:space="preserve"> This may have contributed to </w:t>
      </w:r>
      <w:r w:rsidR="006328FB" w:rsidRPr="006328FB">
        <w:rPr>
          <w:lang w:bidi="ar-SA"/>
        </w:rPr>
        <w:t>slightly</w:t>
      </w:r>
      <w:r w:rsidRPr="006328FB">
        <w:rPr>
          <w:lang w:bidi="ar-SA"/>
        </w:rPr>
        <w:t xml:space="preserve"> lower survey-sample representation among low-income customers (</w:t>
      </w:r>
      <w:r w:rsidR="00C510BF">
        <w:rPr>
          <w:lang w:bidi="ar-SA"/>
        </w:rPr>
        <w:t>27%</w:t>
      </w:r>
      <w:r w:rsidR="00D1639F">
        <w:rPr>
          <w:lang w:bidi="ar-SA"/>
        </w:rPr>
        <w:t xml:space="preserve"> unweighted survey</w:t>
      </w:r>
      <w:r w:rsidR="000A4D2D">
        <w:rPr>
          <w:lang w:bidi="ar-SA"/>
        </w:rPr>
        <w:t xml:space="preserve"> responses</w:t>
      </w:r>
      <w:r w:rsidR="00C510BF">
        <w:rPr>
          <w:lang w:bidi="ar-SA"/>
        </w:rPr>
        <w:t xml:space="preserve"> </w:t>
      </w:r>
      <w:r w:rsidRPr="006328FB">
        <w:rPr>
          <w:lang w:bidi="ar-SA"/>
        </w:rPr>
        <w:t>compared to</w:t>
      </w:r>
      <w:r w:rsidR="004338FD">
        <w:rPr>
          <w:lang w:bidi="ar-SA"/>
        </w:rPr>
        <w:t xml:space="preserve"> 34% in</w:t>
      </w:r>
      <w:r w:rsidRPr="006328FB">
        <w:rPr>
          <w:lang w:bidi="ar-SA"/>
        </w:rPr>
        <w:t xml:space="preserve"> Census data).</w:t>
      </w:r>
      <w:r w:rsidR="00B52C41" w:rsidRPr="006328FB">
        <w:rPr>
          <w:rStyle w:val="FootnoteReference"/>
        </w:rPr>
        <w:footnoteReference w:id="43"/>
      </w:r>
      <w:r w:rsidR="001F4A82">
        <w:rPr>
          <w:lang w:bidi="ar-SA"/>
        </w:rPr>
        <w:t xml:space="preserve"> The survey</w:t>
      </w:r>
      <w:r>
        <w:rPr>
          <w:lang w:bidi="ar-SA"/>
        </w:rPr>
        <w:t xml:space="preserve"> did not ask </w:t>
      </w:r>
      <w:r w:rsidRPr="00D810AC">
        <w:rPr>
          <w:i/>
          <w:lang w:bidi="ar-SA"/>
        </w:rPr>
        <w:t>respondent</w:t>
      </w:r>
      <w:r>
        <w:rPr>
          <w:lang w:bidi="ar-SA"/>
        </w:rPr>
        <w:t xml:space="preserve"> age, so it is unclear if the web-only mode impacted response rates among older customers.</w:t>
      </w:r>
      <w:r w:rsidR="00704B7D">
        <w:rPr>
          <w:lang w:bidi="ar-SA"/>
        </w:rPr>
        <w:t xml:space="preserve"> Research from mixed-mode surveys conducted via web and telephone in Massachusetts in 2015 showed that web and phone respondents differed primarily for three parameters: age, home ownership status, and income</w:t>
      </w:r>
      <w:r w:rsidR="00E153FE">
        <w:rPr>
          <w:lang w:bidi="ar-SA"/>
        </w:rPr>
        <w:t>,</w:t>
      </w:r>
      <w:r w:rsidR="00704B7D">
        <w:rPr>
          <w:rStyle w:val="FootnoteReference"/>
          <w:lang w:bidi="ar-SA"/>
        </w:rPr>
        <w:footnoteReference w:id="44"/>
      </w:r>
      <w:r w:rsidR="00704B7D">
        <w:rPr>
          <w:lang w:bidi="ar-SA"/>
        </w:rPr>
        <w:t xml:space="preserve"> </w:t>
      </w:r>
      <w:r w:rsidR="00E153FE">
        <w:rPr>
          <w:lang w:bidi="ar-SA"/>
        </w:rPr>
        <w:t>w</w:t>
      </w:r>
      <w:r w:rsidR="00704B7D">
        <w:rPr>
          <w:lang w:bidi="ar-SA"/>
        </w:rPr>
        <w:t>ith web respondents being significantly more likely than phone respondents to be younger than 45 years old, homeowners, and non-low</w:t>
      </w:r>
      <w:r w:rsidR="0098614F">
        <w:rPr>
          <w:lang w:bidi="ar-SA"/>
        </w:rPr>
        <w:t>-</w:t>
      </w:r>
      <w:r w:rsidR="00704B7D">
        <w:rPr>
          <w:lang w:bidi="ar-SA"/>
        </w:rPr>
        <w:t>income.</w:t>
      </w:r>
    </w:p>
    <w:p w14:paraId="608EF299" w14:textId="1F06360D" w:rsidR="009E1D0C" w:rsidRDefault="001F6705" w:rsidP="0079538A">
      <w:pPr>
        <w:pStyle w:val="Normalaftertable"/>
        <w:rPr>
          <w:lang w:bidi="ar-SA"/>
        </w:rPr>
      </w:pPr>
      <w:r w:rsidRPr="003B0370">
        <w:rPr>
          <w:rStyle w:val="CrossRefChar"/>
        </w:rPr>
        <w:fldChar w:fldCharType="begin"/>
      </w:r>
      <w:r w:rsidRPr="003B0370">
        <w:rPr>
          <w:rStyle w:val="CrossRefChar"/>
        </w:rPr>
        <w:instrText xml:space="preserve"> REF _Ref521399152 \h  \* MERGEFORMAT </w:instrText>
      </w:r>
      <w:r w:rsidRPr="003B0370">
        <w:rPr>
          <w:rStyle w:val="CrossRefChar"/>
        </w:rPr>
      </w:r>
      <w:r w:rsidRPr="003B0370">
        <w:rPr>
          <w:rStyle w:val="CrossRefChar"/>
        </w:rPr>
        <w:fldChar w:fldCharType="separate"/>
      </w:r>
      <w:r w:rsidR="008D452E" w:rsidRPr="008D452E">
        <w:rPr>
          <w:rStyle w:val="CrossRefChar"/>
        </w:rPr>
        <w:t>Table 42</w:t>
      </w:r>
      <w:r w:rsidRPr="003B0370">
        <w:rPr>
          <w:rStyle w:val="CrossRefChar"/>
        </w:rPr>
        <w:fldChar w:fldCharType="end"/>
      </w:r>
      <w:r w:rsidRPr="003B0370">
        <w:rPr>
          <w:rStyle w:val="CrossRefChar"/>
        </w:rPr>
        <w:t xml:space="preserve"> </w:t>
      </w:r>
      <w:r w:rsidR="005E3800">
        <w:rPr>
          <w:lang w:bidi="ar-SA"/>
        </w:rPr>
        <w:t>compares</w:t>
      </w:r>
      <w:r w:rsidR="005E3800" w:rsidRPr="003B0370">
        <w:rPr>
          <w:lang w:bidi="ar-SA"/>
        </w:rPr>
        <w:t xml:space="preserve"> </w:t>
      </w:r>
      <w:r w:rsidR="00B41008" w:rsidRPr="003B0370">
        <w:rPr>
          <w:lang w:bidi="ar-SA"/>
        </w:rPr>
        <w:t xml:space="preserve">the </w:t>
      </w:r>
      <w:r w:rsidR="00AD4737" w:rsidRPr="003B0370">
        <w:rPr>
          <w:lang w:bidi="ar-SA"/>
        </w:rPr>
        <w:t>Companies</w:t>
      </w:r>
      <w:r w:rsidR="005E3800">
        <w:rPr>
          <w:lang w:bidi="ar-SA"/>
        </w:rPr>
        <w:t>’</w:t>
      </w:r>
      <w:r w:rsidR="003B0370">
        <w:rPr>
          <w:lang w:bidi="ar-SA"/>
        </w:rPr>
        <w:t xml:space="preserve"> residential electric customer sample </w:t>
      </w:r>
      <w:r w:rsidR="005E3800">
        <w:rPr>
          <w:lang w:bidi="ar-SA"/>
        </w:rPr>
        <w:t xml:space="preserve">pull </w:t>
      </w:r>
      <w:r w:rsidR="00C01108">
        <w:rPr>
          <w:lang w:bidi="ar-SA"/>
        </w:rPr>
        <w:t>and</w:t>
      </w:r>
      <w:r w:rsidR="003B0370">
        <w:rPr>
          <w:lang w:bidi="ar-SA"/>
        </w:rPr>
        <w:t xml:space="preserve"> </w:t>
      </w:r>
      <w:r w:rsidR="00BF0414" w:rsidRPr="003B0370">
        <w:rPr>
          <w:lang w:bidi="ar-SA"/>
        </w:rPr>
        <w:t xml:space="preserve">the </w:t>
      </w:r>
      <w:r w:rsidR="00FF21E2">
        <w:rPr>
          <w:lang w:bidi="ar-SA"/>
        </w:rPr>
        <w:t xml:space="preserve">web-survey </w:t>
      </w:r>
      <w:r w:rsidR="0000113A" w:rsidRPr="003B0370">
        <w:rPr>
          <w:lang w:bidi="ar-SA"/>
        </w:rPr>
        <w:t>sample frame.</w:t>
      </w:r>
      <w:bookmarkStart w:id="187" w:name="_Ref520290830"/>
      <w:bookmarkStart w:id="188" w:name="_Ref521234722"/>
      <w:r w:rsidR="0079538A">
        <w:rPr>
          <w:lang w:bidi="ar-SA"/>
        </w:rPr>
        <w:t xml:space="preserve"> </w:t>
      </w:r>
    </w:p>
    <w:p w14:paraId="6CE5E4D2" w14:textId="1D21DDA2" w:rsidR="00BF0414" w:rsidRDefault="00BF0414" w:rsidP="00496AFD">
      <w:pPr>
        <w:pStyle w:val="ApCaption"/>
        <w:keepNext w:val="0"/>
      </w:pPr>
      <w:bookmarkStart w:id="189" w:name="_Ref521399152"/>
      <w:r>
        <w:t xml:space="preserve">Table </w:t>
      </w:r>
      <w:r w:rsidR="00E9570E" w:rsidRPr="00B72573">
        <w:fldChar w:fldCharType="begin"/>
      </w:r>
      <w:r w:rsidR="00E9570E">
        <w:rPr>
          <w:noProof/>
        </w:rPr>
        <w:instrText xml:space="preserve"> SEQ Table \* ARABIC </w:instrText>
      </w:r>
      <w:r w:rsidR="00E9570E" w:rsidRPr="00B72573">
        <w:rPr>
          <w:noProof/>
        </w:rPr>
        <w:fldChar w:fldCharType="separate"/>
      </w:r>
      <w:r w:rsidR="008D452E">
        <w:rPr>
          <w:noProof/>
        </w:rPr>
        <w:t>42</w:t>
      </w:r>
      <w:r w:rsidR="00E9570E" w:rsidRPr="00B72573">
        <w:fldChar w:fldCharType="end"/>
      </w:r>
      <w:bookmarkEnd w:id="187"/>
      <w:bookmarkEnd w:id="188"/>
      <w:bookmarkEnd w:id="189"/>
      <w:r>
        <w:t xml:space="preserve">: </w:t>
      </w:r>
      <w:r w:rsidR="00F5266F">
        <w:t>Sampl</w:t>
      </w:r>
      <w:r w:rsidR="00265848">
        <w:t>ing</w:t>
      </w:r>
      <w:r w:rsidR="00F5266F">
        <w:t xml:space="preserve"> </w:t>
      </w:r>
      <w:r>
        <w:t xml:space="preserve">by </w:t>
      </w:r>
      <w:r w:rsidR="007E7E80">
        <w:t xml:space="preserve">County </w:t>
      </w:r>
      <w:r w:rsidR="0043556B">
        <w:t xml:space="preserve">and </w:t>
      </w:r>
      <w:r w:rsidR="007E7E80">
        <w:t xml:space="preserve">Dwelling </w:t>
      </w:r>
      <w:r w:rsidR="0043556B">
        <w:t>Type</w:t>
      </w:r>
    </w:p>
    <w:tbl>
      <w:tblPr>
        <w:tblW w:w="9799" w:type="dxa"/>
        <w:tblLook w:val="04A0" w:firstRow="1" w:lastRow="0" w:firstColumn="1" w:lastColumn="0" w:noHBand="0" w:noVBand="1"/>
      </w:tblPr>
      <w:tblGrid>
        <w:gridCol w:w="1660"/>
        <w:gridCol w:w="2000"/>
        <w:gridCol w:w="1197"/>
        <w:gridCol w:w="1897"/>
        <w:gridCol w:w="1197"/>
        <w:gridCol w:w="1848"/>
      </w:tblGrid>
      <w:tr w:rsidR="00C01108" w:rsidRPr="00C01108" w14:paraId="691BD410" w14:textId="77777777" w:rsidTr="00496AFD">
        <w:trPr>
          <w:trHeight w:val="315"/>
          <w:tblHeader/>
        </w:trPr>
        <w:tc>
          <w:tcPr>
            <w:tcW w:w="1660" w:type="dxa"/>
            <w:vMerge w:val="restart"/>
            <w:shd w:val="clear" w:color="000000" w:fill="3571A3"/>
            <w:noWrap/>
            <w:vAlign w:val="center"/>
            <w:hideMark/>
          </w:tcPr>
          <w:p w14:paraId="16F2A22A" w14:textId="77777777" w:rsidR="00C01108" w:rsidRPr="00C01108" w:rsidRDefault="00C01108" w:rsidP="00496AFD">
            <w:pPr>
              <w:spacing w:after="0" w:line="240" w:lineRule="auto"/>
              <w:jc w:val="center"/>
              <w:rPr>
                <w:rFonts w:eastAsia="Times New Roman" w:cs="Arial"/>
                <w:b/>
                <w:bCs/>
                <w:color w:val="FFFFFF"/>
                <w:sz w:val="18"/>
                <w:szCs w:val="18"/>
                <w:lang w:bidi="ar-SA"/>
              </w:rPr>
            </w:pPr>
            <w:r w:rsidRPr="00C01108">
              <w:rPr>
                <w:rFonts w:eastAsia="Times New Roman" w:cs="Arial"/>
                <w:b/>
                <w:bCs/>
                <w:color w:val="FFFFFF"/>
                <w:sz w:val="18"/>
                <w:szCs w:val="18"/>
                <w:lang w:bidi="ar-SA"/>
              </w:rPr>
              <w:t>County</w:t>
            </w:r>
          </w:p>
        </w:tc>
        <w:tc>
          <w:tcPr>
            <w:tcW w:w="2000" w:type="dxa"/>
            <w:vMerge w:val="restart"/>
            <w:shd w:val="clear" w:color="000000" w:fill="3571A3"/>
            <w:noWrap/>
            <w:vAlign w:val="center"/>
            <w:hideMark/>
          </w:tcPr>
          <w:p w14:paraId="7543E35F" w14:textId="77777777" w:rsidR="00C01108" w:rsidRPr="00C01108" w:rsidRDefault="00C01108" w:rsidP="00496AFD">
            <w:pPr>
              <w:spacing w:after="0" w:line="240" w:lineRule="auto"/>
              <w:jc w:val="center"/>
              <w:rPr>
                <w:rFonts w:eastAsia="Times New Roman" w:cs="Arial"/>
                <w:b/>
                <w:bCs/>
                <w:color w:val="FFFFFF"/>
                <w:sz w:val="18"/>
                <w:szCs w:val="18"/>
                <w:lang w:bidi="ar-SA"/>
              </w:rPr>
            </w:pPr>
            <w:r w:rsidRPr="00C01108">
              <w:rPr>
                <w:rFonts w:eastAsia="Times New Roman" w:cs="Arial"/>
                <w:b/>
                <w:bCs/>
                <w:color w:val="FFFFFF"/>
                <w:sz w:val="18"/>
                <w:szCs w:val="18"/>
                <w:lang w:bidi="ar-SA"/>
              </w:rPr>
              <w:t>Home Type</w:t>
            </w:r>
            <w:r w:rsidRPr="00C01108">
              <w:rPr>
                <w:rFonts w:eastAsia="Times New Roman" w:cs="Arial"/>
                <w:b/>
                <w:bCs/>
                <w:color w:val="FFFFFF"/>
                <w:sz w:val="18"/>
                <w:szCs w:val="18"/>
                <w:vertAlign w:val="superscript"/>
                <w:lang w:bidi="ar-SA"/>
              </w:rPr>
              <w:t>1</w:t>
            </w:r>
          </w:p>
        </w:tc>
        <w:tc>
          <w:tcPr>
            <w:tcW w:w="3094" w:type="dxa"/>
            <w:gridSpan w:val="2"/>
            <w:shd w:val="clear" w:color="000000" w:fill="3571A3"/>
            <w:vAlign w:val="center"/>
            <w:hideMark/>
          </w:tcPr>
          <w:p w14:paraId="4876A39B" w14:textId="1726E6D5" w:rsidR="00C01108" w:rsidRPr="00C01108" w:rsidRDefault="00C01108" w:rsidP="00496AFD">
            <w:pPr>
              <w:spacing w:after="0" w:line="240" w:lineRule="auto"/>
              <w:jc w:val="center"/>
              <w:rPr>
                <w:rFonts w:eastAsia="Times New Roman" w:cs="Arial"/>
                <w:b/>
                <w:bCs/>
                <w:color w:val="FFFFFF"/>
                <w:sz w:val="18"/>
                <w:szCs w:val="18"/>
                <w:lang w:bidi="ar-SA"/>
              </w:rPr>
            </w:pPr>
            <w:r w:rsidRPr="00C01108">
              <w:rPr>
                <w:rFonts w:eastAsia="Times New Roman" w:cs="Arial"/>
                <w:b/>
                <w:bCs/>
                <w:color w:val="FFFFFF"/>
                <w:sz w:val="18"/>
                <w:szCs w:val="18"/>
                <w:lang w:bidi="ar-SA"/>
              </w:rPr>
              <w:t>Customer Sample</w:t>
            </w:r>
            <w:r w:rsidR="00265848">
              <w:rPr>
                <w:rFonts w:eastAsia="Times New Roman" w:cs="Arial"/>
                <w:b/>
                <w:bCs/>
                <w:color w:val="FFFFFF"/>
                <w:sz w:val="18"/>
                <w:szCs w:val="18"/>
                <w:lang w:bidi="ar-SA"/>
              </w:rPr>
              <w:t xml:space="preserve"> Pull</w:t>
            </w:r>
          </w:p>
        </w:tc>
        <w:tc>
          <w:tcPr>
            <w:tcW w:w="3045" w:type="dxa"/>
            <w:gridSpan w:val="2"/>
            <w:shd w:val="clear" w:color="000000" w:fill="3571A3"/>
            <w:noWrap/>
            <w:vAlign w:val="center"/>
            <w:hideMark/>
          </w:tcPr>
          <w:p w14:paraId="0A6F40F6" w14:textId="5DCE3AA7" w:rsidR="00C01108" w:rsidRPr="00C01108" w:rsidRDefault="00265848" w:rsidP="00496AFD">
            <w:pPr>
              <w:spacing w:after="0" w:line="240" w:lineRule="auto"/>
              <w:jc w:val="center"/>
              <w:rPr>
                <w:rFonts w:eastAsia="Times New Roman" w:cs="Arial"/>
                <w:b/>
                <w:bCs/>
                <w:color w:val="FFFFFF"/>
                <w:sz w:val="18"/>
                <w:szCs w:val="18"/>
                <w:lang w:bidi="ar-SA"/>
              </w:rPr>
            </w:pPr>
            <w:r>
              <w:rPr>
                <w:rFonts w:eastAsia="Times New Roman" w:cs="Arial"/>
                <w:b/>
                <w:bCs/>
                <w:color w:val="FFFFFF"/>
                <w:sz w:val="18"/>
                <w:szCs w:val="18"/>
                <w:lang w:bidi="ar-SA"/>
              </w:rPr>
              <w:t xml:space="preserve">Web-Survey </w:t>
            </w:r>
            <w:r w:rsidR="00C01108" w:rsidRPr="00C01108">
              <w:rPr>
                <w:rFonts w:eastAsia="Times New Roman" w:cs="Arial"/>
                <w:b/>
                <w:bCs/>
                <w:color w:val="FFFFFF"/>
                <w:sz w:val="18"/>
                <w:szCs w:val="18"/>
                <w:lang w:bidi="ar-SA"/>
              </w:rPr>
              <w:t>Sample</w:t>
            </w:r>
            <w:r>
              <w:rPr>
                <w:rFonts w:eastAsia="Times New Roman" w:cs="Arial"/>
                <w:b/>
                <w:bCs/>
                <w:color w:val="FFFFFF"/>
                <w:sz w:val="18"/>
                <w:szCs w:val="18"/>
                <w:lang w:bidi="ar-SA"/>
              </w:rPr>
              <w:t xml:space="preserve"> Frame</w:t>
            </w:r>
          </w:p>
        </w:tc>
      </w:tr>
      <w:tr w:rsidR="00C01108" w:rsidRPr="00C01108" w14:paraId="1FDFBCEA" w14:textId="77777777" w:rsidTr="00AF06FB">
        <w:trPr>
          <w:trHeight w:val="330"/>
        </w:trPr>
        <w:tc>
          <w:tcPr>
            <w:tcW w:w="1660" w:type="dxa"/>
            <w:vMerge/>
            <w:vAlign w:val="center"/>
            <w:hideMark/>
          </w:tcPr>
          <w:p w14:paraId="6BA35A94" w14:textId="77777777" w:rsidR="00C01108" w:rsidRPr="00C01108" w:rsidRDefault="00C01108" w:rsidP="00496AFD">
            <w:pPr>
              <w:spacing w:after="0" w:line="240" w:lineRule="auto"/>
              <w:jc w:val="left"/>
              <w:rPr>
                <w:rFonts w:eastAsia="Times New Roman" w:cs="Arial"/>
                <w:b/>
                <w:bCs/>
                <w:color w:val="FFFFFF"/>
                <w:sz w:val="18"/>
                <w:szCs w:val="18"/>
                <w:lang w:bidi="ar-SA"/>
              </w:rPr>
            </w:pPr>
          </w:p>
        </w:tc>
        <w:tc>
          <w:tcPr>
            <w:tcW w:w="2000" w:type="dxa"/>
            <w:vMerge/>
            <w:vAlign w:val="center"/>
            <w:hideMark/>
          </w:tcPr>
          <w:p w14:paraId="74D6C7C3" w14:textId="77777777" w:rsidR="00C01108" w:rsidRPr="00C01108" w:rsidRDefault="00C01108" w:rsidP="00496AFD">
            <w:pPr>
              <w:spacing w:after="0" w:line="240" w:lineRule="auto"/>
              <w:jc w:val="left"/>
              <w:rPr>
                <w:rFonts w:eastAsia="Times New Roman" w:cs="Arial"/>
                <w:b/>
                <w:bCs/>
                <w:color w:val="FFFFFF"/>
                <w:sz w:val="18"/>
                <w:szCs w:val="18"/>
                <w:lang w:bidi="ar-SA"/>
              </w:rPr>
            </w:pPr>
          </w:p>
        </w:tc>
        <w:tc>
          <w:tcPr>
            <w:tcW w:w="1197" w:type="dxa"/>
            <w:shd w:val="clear" w:color="000000" w:fill="3571A3"/>
            <w:noWrap/>
            <w:vAlign w:val="center"/>
            <w:hideMark/>
          </w:tcPr>
          <w:p w14:paraId="6EBA8889" w14:textId="77777777" w:rsidR="00C01108" w:rsidRPr="00C01108" w:rsidRDefault="00C01108" w:rsidP="00496AFD">
            <w:pPr>
              <w:spacing w:after="0" w:line="240" w:lineRule="auto"/>
              <w:jc w:val="center"/>
              <w:rPr>
                <w:rFonts w:eastAsia="Times New Roman" w:cs="Arial"/>
                <w:b/>
                <w:bCs/>
                <w:color w:val="FFFFFF"/>
                <w:sz w:val="18"/>
                <w:szCs w:val="18"/>
                <w:lang w:bidi="ar-SA"/>
              </w:rPr>
            </w:pPr>
            <w:r w:rsidRPr="00C01108">
              <w:rPr>
                <w:rFonts w:eastAsia="Times New Roman" w:cs="Arial"/>
                <w:b/>
                <w:bCs/>
                <w:color w:val="FFFFFF"/>
                <w:sz w:val="18"/>
                <w:szCs w:val="18"/>
                <w:lang w:bidi="ar-SA"/>
              </w:rPr>
              <w:t>Eversource</w:t>
            </w:r>
          </w:p>
        </w:tc>
        <w:tc>
          <w:tcPr>
            <w:tcW w:w="1897" w:type="dxa"/>
            <w:shd w:val="clear" w:color="000000" w:fill="3571A3"/>
            <w:noWrap/>
            <w:vAlign w:val="center"/>
            <w:hideMark/>
          </w:tcPr>
          <w:p w14:paraId="0514E3FD" w14:textId="77777777" w:rsidR="00C01108" w:rsidRPr="00C01108" w:rsidRDefault="00C01108" w:rsidP="00496AFD">
            <w:pPr>
              <w:spacing w:after="0" w:line="240" w:lineRule="auto"/>
              <w:jc w:val="center"/>
              <w:rPr>
                <w:rFonts w:eastAsia="Times New Roman" w:cs="Arial"/>
                <w:b/>
                <w:bCs/>
                <w:color w:val="FFFFFF"/>
                <w:sz w:val="18"/>
                <w:szCs w:val="18"/>
                <w:lang w:bidi="ar-SA"/>
              </w:rPr>
            </w:pPr>
            <w:r w:rsidRPr="00C01108">
              <w:rPr>
                <w:rFonts w:eastAsia="Times New Roman" w:cs="Arial"/>
                <w:b/>
                <w:bCs/>
                <w:color w:val="FFFFFF"/>
                <w:sz w:val="18"/>
                <w:szCs w:val="18"/>
                <w:lang w:bidi="ar-SA"/>
              </w:rPr>
              <w:t>United Illuminating</w:t>
            </w:r>
          </w:p>
        </w:tc>
        <w:tc>
          <w:tcPr>
            <w:tcW w:w="1197" w:type="dxa"/>
            <w:shd w:val="clear" w:color="000000" w:fill="3571A3"/>
            <w:noWrap/>
            <w:vAlign w:val="center"/>
            <w:hideMark/>
          </w:tcPr>
          <w:p w14:paraId="0D7B09E6" w14:textId="77777777" w:rsidR="00C01108" w:rsidRPr="00C01108" w:rsidRDefault="00C01108" w:rsidP="00496AFD">
            <w:pPr>
              <w:spacing w:after="0" w:line="240" w:lineRule="auto"/>
              <w:jc w:val="center"/>
              <w:rPr>
                <w:rFonts w:eastAsia="Times New Roman" w:cs="Arial"/>
                <w:b/>
                <w:bCs/>
                <w:color w:val="FFFFFF"/>
                <w:sz w:val="18"/>
                <w:szCs w:val="18"/>
                <w:lang w:bidi="ar-SA"/>
              </w:rPr>
            </w:pPr>
            <w:r w:rsidRPr="00C01108">
              <w:rPr>
                <w:rFonts w:eastAsia="Times New Roman" w:cs="Arial"/>
                <w:b/>
                <w:bCs/>
                <w:color w:val="FFFFFF"/>
                <w:sz w:val="18"/>
                <w:szCs w:val="18"/>
                <w:lang w:bidi="ar-SA"/>
              </w:rPr>
              <w:t>Eversource</w:t>
            </w:r>
          </w:p>
        </w:tc>
        <w:tc>
          <w:tcPr>
            <w:tcW w:w="1848" w:type="dxa"/>
            <w:shd w:val="clear" w:color="000000" w:fill="3571A3"/>
            <w:noWrap/>
            <w:vAlign w:val="center"/>
            <w:hideMark/>
          </w:tcPr>
          <w:p w14:paraId="44377DBE" w14:textId="77777777" w:rsidR="00C01108" w:rsidRPr="00C01108" w:rsidRDefault="00C01108" w:rsidP="00496AFD">
            <w:pPr>
              <w:spacing w:after="0" w:line="240" w:lineRule="auto"/>
              <w:jc w:val="center"/>
              <w:rPr>
                <w:rFonts w:eastAsia="Times New Roman" w:cs="Arial"/>
                <w:b/>
                <w:bCs/>
                <w:color w:val="FFFFFF"/>
                <w:sz w:val="18"/>
                <w:szCs w:val="18"/>
                <w:lang w:bidi="ar-SA"/>
              </w:rPr>
            </w:pPr>
            <w:r w:rsidRPr="00C01108">
              <w:rPr>
                <w:rFonts w:eastAsia="Times New Roman" w:cs="Arial"/>
                <w:b/>
                <w:bCs/>
                <w:color w:val="FFFFFF"/>
                <w:sz w:val="18"/>
                <w:szCs w:val="18"/>
                <w:lang w:bidi="ar-SA"/>
              </w:rPr>
              <w:t>United Illuminating</w:t>
            </w:r>
          </w:p>
        </w:tc>
      </w:tr>
      <w:tr w:rsidR="00C01108" w:rsidRPr="00C01108" w14:paraId="709F3E88" w14:textId="77777777" w:rsidTr="00AF06FB">
        <w:trPr>
          <w:trHeight w:val="330"/>
        </w:trPr>
        <w:tc>
          <w:tcPr>
            <w:tcW w:w="1660" w:type="dxa"/>
            <w:shd w:val="clear" w:color="auto" w:fill="808080" w:themeFill="accent1"/>
            <w:noWrap/>
            <w:vAlign w:val="center"/>
            <w:hideMark/>
          </w:tcPr>
          <w:p w14:paraId="655F1D25" w14:textId="47869861" w:rsidR="00C01108" w:rsidRPr="00473DBD" w:rsidRDefault="00473DBD" w:rsidP="00496AFD">
            <w:pPr>
              <w:spacing w:after="0" w:line="240" w:lineRule="auto"/>
              <w:jc w:val="center"/>
              <w:rPr>
                <w:rFonts w:eastAsia="Times New Roman" w:cs="Arial"/>
                <w:b/>
                <w:bCs/>
                <w:color w:val="FFFFFF" w:themeColor="background1"/>
                <w:sz w:val="20"/>
                <w:szCs w:val="18"/>
                <w:lang w:bidi="ar-SA"/>
              </w:rPr>
            </w:pPr>
            <w:r>
              <w:rPr>
                <w:rFonts w:eastAsia="Times New Roman" w:cs="Arial"/>
                <w:b/>
                <w:bCs/>
                <w:color w:val="FFFFFF" w:themeColor="background1"/>
                <w:sz w:val="20"/>
                <w:szCs w:val="18"/>
                <w:lang w:bidi="ar-SA"/>
              </w:rPr>
              <w:t>n</w:t>
            </w:r>
          </w:p>
        </w:tc>
        <w:tc>
          <w:tcPr>
            <w:tcW w:w="2000" w:type="dxa"/>
            <w:shd w:val="clear" w:color="auto" w:fill="808080" w:themeFill="accent1"/>
            <w:noWrap/>
            <w:vAlign w:val="center"/>
            <w:hideMark/>
          </w:tcPr>
          <w:p w14:paraId="0CEE00DE" w14:textId="77777777" w:rsidR="00C01108" w:rsidRPr="00473DBD" w:rsidRDefault="00C01108" w:rsidP="00496AFD">
            <w:pPr>
              <w:spacing w:after="0" w:line="240" w:lineRule="auto"/>
              <w:jc w:val="center"/>
              <w:rPr>
                <w:rFonts w:eastAsia="Times New Roman" w:cs="Arial"/>
                <w:b/>
                <w:bCs/>
                <w:color w:val="FFFFFF" w:themeColor="background1"/>
                <w:sz w:val="20"/>
                <w:szCs w:val="18"/>
                <w:lang w:bidi="ar-SA"/>
              </w:rPr>
            </w:pPr>
          </w:p>
        </w:tc>
        <w:tc>
          <w:tcPr>
            <w:tcW w:w="1197" w:type="dxa"/>
            <w:shd w:val="clear" w:color="auto" w:fill="808080" w:themeFill="accent1"/>
            <w:noWrap/>
            <w:vAlign w:val="center"/>
            <w:hideMark/>
          </w:tcPr>
          <w:p w14:paraId="21A3F1C2" w14:textId="77777777" w:rsidR="00C01108" w:rsidRPr="00473DBD" w:rsidRDefault="00C01108" w:rsidP="00496AFD">
            <w:pPr>
              <w:spacing w:after="0" w:line="240" w:lineRule="auto"/>
              <w:jc w:val="center"/>
              <w:rPr>
                <w:rFonts w:eastAsia="Times New Roman" w:cs="Arial"/>
                <w:b/>
                <w:bCs/>
                <w:color w:val="FFFFFF" w:themeColor="background1"/>
                <w:sz w:val="20"/>
                <w:szCs w:val="18"/>
                <w:lang w:bidi="ar-SA"/>
              </w:rPr>
            </w:pPr>
            <w:r w:rsidRPr="00473DBD">
              <w:rPr>
                <w:rFonts w:eastAsia="Times New Roman" w:cs="Arial"/>
                <w:b/>
                <w:bCs/>
                <w:color w:val="FFFFFF" w:themeColor="background1"/>
                <w:sz w:val="20"/>
                <w:szCs w:val="18"/>
                <w:lang w:bidi="ar-SA"/>
              </w:rPr>
              <w:t>26,893</w:t>
            </w:r>
          </w:p>
        </w:tc>
        <w:tc>
          <w:tcPr>
            <w:tcW w:w="1897" w:type="dxa"/>
            <w:shd w:val="clear" w:color="auto" w:fill="808080" w:themeFill="accent1"/>
            <w:noWrap/>
            <w:vAlign w:val="center"/>
            <w:hideMark/>
          </w:tcPr>
          <w:p w14:paraId="297E604B" w14:textId="77777777" w:rsidR="00C01108" w:rsidRPr="00473DBD" w:rsidRDefault="00C01108" w:rsidP="00496AFD">
            <w:pPr>
              <w:spacing w:after="0" w:line="240" w:lineRule="auto"/>
              <w:jc w:val="center"/>
              <w:rPr>
                <w:rFonts w:eastAsia="Times New Roman" w:cs="Arial"/>
                <w:b/>
                <w:bCs/>
                <w:color w:val="FFFFFF" w:themeColor="background1"/>
                <w:sz w:val="20"/>
                <w:szCs w:val="18"/>
                <w:lang w:bidi="ar-SA"/>
              </w:rPr>
            </w:pPr>
            <w:r w:rsidRPr="00473DBD">
              <w:rPr>
                <w:rFonts w:eastAsia="Times New Roman" w:cs="Arial"/>
                <w:b/>
                <w:bCs/>
                <w:color w:val="FFFFFF" w:themeColor="background1"/>
                <w:sz w:val="20"/>
                <w:szCs w:val="18"/>
                <w:lang w:bidi="ar-SA"/>
              </w:rPr>
              <w:t>24,271</w:t>
            </w:r>
          </w:p>
        </w:tc>
        <w:tc>
          <w:tcPr>
            <w:tcW w:w="1197" w:type="dxa"/>
            <w:shd w:val="clear" w:color="auto" w:fill="808080" w:themeFill="accent1"/>
            <w:noWrap/>
            <w:vAlign w:val="center"/>
            <w:hideMark/>
          </w:tcPr>
          <w:p w14:paraId="7040D54A" w14:textId="77777777" w:rsidR="00C01108" w:rsidRPr="00473DBD" w:rsidRDefault="00C01108" w:rsidP="00496AFD">
            <w:pPr>
              <w:spacing w:after="0" w:line="240" w:lineRule="auto"/>
              <w:jc w:val="center"/>
              <w:rPr>
                <w:rFonts w:eastAsia="Times New Roman" w:cs="Arial"/>
                <w:b/>
                <w:bCs/>
                <w:color w:val="FFFFFF" w:themeColor="background1"/>
                <w:sz w:val="20"/>
                <w:szCs w:val="18"/>
                <w:lang w:bidi="ar-SA"/>
              </w:rPr>
            </w:pPr>
            <w:r w:rsidRPr="00473DBD">
              <w:rPr>
                <w:rFonts w:eastAsia="Times New Roman" w:cs="Arial"/>
                <w:b/>
                <w:bCs/>
                <w:color w:val="FFFFFF" w:themeColor="background1"/>
                <w:sz w:val="20"/>
                <w:szCs w:val="18"/>
                <w:lang w:bidi="ar-SA"/>
              </w:rPr>
              <w:t>20,100</w:t>
            </w:r>
          </w:p>
        </w:tc>
        <w:tc>
          <w:tcPr>
            <w:tcW w:w="1848" w:type="dxa"/>
            <w:shd w:val="clear" w:color="auto" w:fill="808080" w:themeFill="accent1"/>
            <w:noWrap/>
            <w:vAlign w:val="center"/>
            <w:hideMark/>
          </w:tcPr>
          <w:p w14:paraId="024372FE" w14:textId="77777777" w:rsidR="00C01108" w:rsidRPr="00473DBD" w:rsidRDefault="00C01108" w:rsidP="00496AFD">
            <w:pPr>
              <w:spacing w:after="0" w:line="240" w:lineRule="auto"/>
              <w:jc w:val="center"/>
              <w:rPr>
                <w:rFonts w:eastAsia="Times New Roman" w:cs="Arial"/>
                <w:b/>
                <w:bCs/>
                <w:color w:val="FFFFFF" w:themeColor="background1"/>
                <w:sz w:val="20"/>
                <w:szCs w:val="18"/>
                <w:lang w:bidi="ar-SA"/>
              </w:rPr>
            </w:pPr>
            <w:r w:rsidRPr="00473DBD">
              <w:rPr>
                <w:rFonts w:eastAsia="Times New Roman" w:cs="Arial"/>
                <w:b/>
                <w:bCs/>
                <w:color w:val="FFFFFF" w:themeColor="background1"/>
                <w:sz w:val="20"/>
                <w:szCs w:val="18"/>
                <w:lang w:bidi="ar-SA"/>
              </w:rPr>
              <w:t>10,200</w:t>
            </w:r>
          </w:p>
        </w:tc>
      </w:tr>
      <w:tr w:rsidR="00C01108" w:rsidRPr="00C01108" w14:paraId="20963844" w14:textId="77777777" w:rsidTr="00496AFD">
        <w:trPr>
          <w:trHeight w:val="403"/>
        </w:trPr>
        <w:tc>
          <w:tcPr>
            <w:tcW w:w="1660" w:type="dxa"/>
            <w:vMerge w:val="restart"/>
            <w:shd w:val="clear" w:color="auto" w:fill="auto"/>
            <w:noWrap/>
            <w:vAlign w:val="center"/>
            <w:hideMark/>
          </w:tcPr>
          <w:p w14:paraId="282ED375" w14:textId="77777777" w:rsidR="00C01108" w:rsidRPr="00473DBD" w:rsidRDefault="00C01108" w:rsidP="00496AFD">
            <w:pPr>
              <w:spacing w:after="0" w:line="240" w:lineRule="auto"/>
              <w:jc w:val="left"/>
              <w:rPr>
                <w:rFonts w:eastAsia="Times New Roman" w:cs="Arial"/>
                <w:bCs/>
                <w:sz w:val="20"/>
                <w:szCs w:val="18"/>
                <w:lang w:bidi="ar-SA"/>
              </w:rPr>
            </w:pPr>
            <w:r w:rsidRPr="00473DBD">
              <w:rPr>
                <w:rFonts w:eastAsia="Times New Roman" w:cs="Arial"/>
                <w:bCs/>
                <w:sz w:val="20"/>
                <w:szCs w:val="18"/>
                <w:lang w:bidi="ar-SA"/>
              </w:rPr>
              <w:t>Hartford</w:t>
            </w:r>
          </w:p>
        </w:tc>
        <w:tc>
          <w:tcPr>
            <w:tcW w:w="2000" w:type="dxa"/>
            <w:shd w:val="clear" w:color="auto" w:fill="auto"/>
            <w:noWrap/>
            <w:vAlign w:val="center"/>
            <w:hideMark/>
          </w:tcPr>
          <w:p w14:paraId="2772F736"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 xml:space="preserve">Single-family </w:t>
            </w:r>
          </w:p>
        </w:tc>
        <w:tc>
          <w:tcPr>
            <w:tcW w:w="1197" w:type="dxa"/>
            <w:shd w:val="clear" w:color="auto" w:fill="auto"/>
            <w:noWrap/>
            <w:vAlign w:val="center"/>
            <w:hideMark/>
          </w:tcPr>
          <w:p w14:paraId="0082A5F1"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19%</w:t>
            </w:r>
          </w:p>
        </w:tc>
        <w:tc>
          <w:tcPr>
            <w:tcW w:w="1897" w:type="dxa"/>
            <w:shd w:val="clear" w:color="auto" w:fill="auto"/>
            <w:noWrap/>
            <w:vAlign w:val="center"/>
            <w:hideMark/>
          </w:tcPr>
          <w:p w14:paraId="2F24C16E" w14:textId="64ED84F3" w:rsidR="00C01108" w:rsidRPr="00C01108" w:rsidRDefault="00AA0D35" w:rsidP="00496AFD">
            <w:pPr>
              <w:spacing w:after="0" w:line="240" w:lineRule="auto"/>
              <w:jc w:val="center"/>
              <w:rPr>
                <w:rFonts w:eastAsia="Times New Roman" w:cs="Arial"/>
                <w:color w:val="000000"/>
                <w:sz w:val="20"/>
                <w:szCs w:val="20"/>
                <w:lang w:bidi="ar-SA"/>
              </w:rPr>
            </w:pPr>
            <w:r>
              <w:rPr>
                <w:rFonts w:eastAsia="Times New Roman" w:cs="Arial"/>
                <w:color w:val="000000"/>
                <w:sz w:val="20"/>
                <w:szCs w:val="20"/>
                <w:lang w:bidi="ar-SA"/>
              </w:rPr>
              <w:t>-</w:t>
            </w:r>
          </w:p>
        </w:tc>
        <w:tc>
          <w:tcPr>
            <w:tcW w:w="1197" w:type="dxa"/>
            <w:shd w:val="clear" w:color="auto" w:fill="auto"/>
            <w:noWrap/>
            <w:vAlign w:val="center"/>
            <w:hideMark/>
          </w:tcPr>
          <w:p w14:paraId="301D5940"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14%</w:t>
            </w:r>
          </w:p>
        </w:tc>
        <w:tc>
          <w:tcPr>
            <w:tcW w:w="1848" w:type="dxa"/>
            <w:shd w:val="clear" w:color="auto" w:fill="auto"/>
            <w:noWrap/>
            <w:vAlign w:val="center"/>
            <w:hideMark/>
          </w:tcPr>
          <w:p w14:paraId="70F5CBBE"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w:t>
            </w:r>
          </w:p>
        </w:tc>
      </w:tr>
      <w:tr w:rsidR="00C01108" w:rsidRPr="00C01108" w14:paraId="6BAEE6B3" w14:textId="77777777" w:rsidTr="00496AFD">
        <w:trPr>
          <w:trHeight w:val="403"/>
        </w:trPr>
        <w:tc>
          <w:tcPr>
            <w:tcW w:w="1660" w:type="dxa"/>
            <w:vMerge/>
            <w:shd w:val="clear" w:color="auto" w:fill="auto"/>
            <w:vAlign w:val="center"/>
            <w:hideMark/>
          </w:tcPr>
          <w:p w14:paraId="3DF94AB7" w14:textId="77777777" w:rsidR="00C01108" w:rsidRPr="00473DBD" w:rsidRDefault="00C01108" w:rsidP="00496AFD">
            <w:pPr>
              <w:spacing w:after="0" w:line="240" w:lineRule="auto"/>
              <w:jc w:val="left"/>
              <w:rPr>
                <w:rFonts w:eastAsia="Times New Roman" w:cs="Arial"/>
                <w:bCs/>
                <w:sz w:val="20"/>
                <w:szCs w:val="18"/>
                <w:lang w:bidi="ar-SA"/>
              </w:rPr>
            </w:pPr>
          </w:p>
        </w:tc>
        <w:tc>
          <w:tcPr>
            <w:tcW w:w="2000" w:type="dxa"/>
            <w:shd w:val="clear" w:color="auto" w:fill="auto"/>
            <w:noWrap/>
            <w:vAlign w:val="center"/>
            <w:hideMark/>
          </w:tcPr>
          <w:p w14:paraId="1FB4294C"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Multifamily</w:t>
            </w:r>
          </w:p>
        </w:tc>
        <w:tc>
          <w:tcPr>
            <w:tcW w:w="1197" w:type="dxa"/>
            <w:shd w:val="clear" w:color="auto" w:fill="auto"/>
            <w:noWrap/>
            <w:vAlign w:val="center"/>
            <w:hideMark/>
          </w:tcPr>
          <w:p w14:paraId="5DA101C7"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15%</w:t>
            </w:r>
          </w:p>
        </w:tc>
        <w:tc>
          <w:tcPr>
            <w:tcW w:w="1897" w:type="dxa"/>
            <w:shd w:val="clear" w:color="auto" w:fill="auto"/>
            <w:noWrap/>
            <w:vAlign w:val="center"/>
            <w:hideMark/>
          </w:tcPr>
          <w:p w14:paraId="04CE1FD7" w14:textId="07125844" w:rsidR="00C01108" w:rsidRPr="00C01108" w:rsidRDefault="00AA0D35" w:rsidP="00496AFD">
            <w:pPr>
              <w:spacing w:after="0" w:line="240" w:lineRule="auto"/>
              <w:jc w:val="center"/>
              <w:rPr>
                <w:rFonts w:eastAsia="Times New Roman" w:cs="Arial"/>
                <w:color w:val="000000"/>
                <w:sz w:val="20"/>
                <w:szCs w:val="20"/>
                <w:lang w:bidi="ar-SA"/>
              </w:rPr>
            </w:pPr>
            <w:r>
              <w:rPr>
                <w:rFonts w:eastAsia="Times New Roman" w:cs="Arial"/>
                <w:color w:val="000000"/>
                <w:sz w:val="20"/>
                <w:szCs w:val="20"/>
                <w:lang w:bidi="ar-SA"/>
              </w:rPr>
              <w:t>-</w:t>
            </w:r>
          </w:p>
        </w:tc>
        <w:tc>
          <w:tcPr>
            <w:tcW w:w="1197" w:type="dxa"/>
            <w:shd w:val="clear" w:color="auto" w:fill="auto"/>
            <w:noWrap/>
            <w:vAlign w:val="center"/>
            <w:hideMark/>
          </w:tcPr>
          <w:p w14:paraId="72A827D6"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19%</w:t>
            </w:r>
          </w:p>
        </w:tc>
        <w:tc>
          <w:tcPr>
            <w:tcW w:w="1848" w:type="dxa"/>
            <w:shd w:val="clear" w:color="auto" w:fill="auto"/>
            <w:noWrap/>
            <w:vAlign w:val="center"/>
            <w:hideMark/>
          </w:tcPr>
          <w:p w14:paraId="380D2771"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w:t>
            </w:r>
          </w:p>
        </w:tc>
      </w:tr>
      <w:tr w:rsidR="00C01108" w:rsidRPr="00C01108" w14:paraId="18932E89" w14:textId="77777777" w:rsidTr="00496AFD">
        <w:trPr>
          <w:trHeight w:val="403"/>
        </w:trPr>
        <w:tc>
          <w:tcPr>
            <w:tcW w:w="1660" w:type="dxa"/>
            <w:vMerge w:val="restart"/>
            <w:shd w:val="clear" w:color="auto" w:fill="E5E5E5" w:themeFill="accent1" w:themeFillTint="33"/>
            <w:noWrap/>
            <w:vAlign w:val="center"/>
            <w:hideMark/>
          </w:tcPr>
          <w:p w14:paraId="2FD55A43" w14:textId="77777777" w:rsidR="00C01108" w:rsidRPr="00473DBD" w:rsidRDefault="00C01108" w:rsidP="00496AFD">
            <w:pPr>
              <w:spacing w:after="0" w:line="240" w:lineRule="auto"/>
              <w:jc w:val="left"/>
              <w:rPr>
                <w:rFonts w:eastAsia="Times New Roman" w:cs="Arial"/>
                <w:bCs/>
                <w:sz w:val="20"/>
                <w:szCs w:val="18"/>
                <w:lang w:bidi="ar-SA"/>
              </w:rPr>
            </w:pPr>
            <w:r w:rsidRPr="00473DBD">
              <w:rPr>
                <w:rFonts w:eastAsia="Times New Roman" w:cs="Arial"/>
                <w:bCs/>
                <w:sz w:val="20"/>
                <w:szCs w:val="18"/>
                <w:lang w:bidi="ar-SA"/>
              </w:rPr>
              <w:t>Fairfield</w:t>
            </w:r>
          </w:p>
        </w:tc>
        <w:tc>
          <w:tcPr>
            <w:tcW w:w="2000" w:type="dxa"/>
            <w:shd w:val="clear" w:color="auto" w:fill="E5E5E5" w:themeFill="accent1" w:themeFillTint="33"/>
            <w:noWrap/>
            <w:vAlign w:val="center"/>
            <w:hideMark/>
          </w:tcPr>
          <w:p w14:paraId="26F49249"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 xml:space="preserve">Single-family </w:t>
            </w:r>
          </w:p>
        </w:tc>
        <w:tc>
          <w:tcPr>
            <w:tcW w:w="1197" w:type="dxa"/>
            <w:shd w:val="clear" w:color="auto" w:fill="E5E5E5" w:themeFill="accent1" w:themeFillTint="33"/>
            <w:noWrap/>
            <w:vAlign w:val="center"/>
            <w:hideMark/>
          </w:tcPr>
          <w:p w14:paraId="0F9CBB1C"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11%</w:t>
            </w:r>
          </w:p>
        </w:tc>
        <w:tc>
          <w:tcPr>
            <w:tcW w:w="1897" w:type="dxa"/>
            <w:shd w:val="clear" w:color="auto" w:fill="E5E5E5" w:themeFill="accent1" w:themeFillTint="33"/>
            <w:noWrap/>
            <w:vAlign w:val="center"/>
            <w:hideMark/>
          </w:tcPr>
          <w:p w14:paraId="0AC2EAAE"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18%</w:t>
            </w:r>
          </w:p>
        </w:tc>
        <w:tc>
          <w:tcPr>
            <w:tcW w:w="1197" w:type="dxa"/>
            <w:shd w:val="clear" w:color="auto" w:fill="E5E5E5" w:themeFill="accent1" w:themeFillTint="33"/>
            <w:noWrap/>
            <w:vAlign w:val="center"/>
            <w:hideMark/>
          </w:tcPr>
          <w:p w14:paraId="72B1CFF4"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8%</w:t>
            </w:r>
          </w:p>
        </w:tc>
        <w:tc>
          <w:tcPr>
            <w:tcW w:w="1848" w:type="dxa"/>
            <w:shd w:val="clear" w:color="auto" w:fill="E5E5E5" w:themeFill="accent1" w:themeFillTint="33"/>
            <w:noWrap/>
            <w:vAlign w:val="center"/>
            <w:hideMark/>
          </w:tcPr>
          <w:p w14:paraId="2A83AD11"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10%</w:t>
            </w:r>
          </w:p>
        </w:tc>
      </w:tr>
      <w:tr w:rsidR="00C01108" w:rsidRPr="00C01108" w14:paraId="7303B964" w14:textId="77777777" w:rsidTr="00496AFD">
        <w:trPr>
          <w:trHeight w:val="403"/>
        </w:trPr>
        <w:tc>
          <w:tcPr>
            <w:tcW w:w="1660" w:type="dxa"/>
            <w:vMerge/>
            <w:shd w:val="clear" w:color="auto" w:fill="E5E5E5" w:themeFill="accent1" w:themeFillTint="33"/>
            <w:vAlign w:val="center"/>
            <w:hideMark/>
          </w:tcPr>
          <w:p w14:paraId="616CEA93" w14:textId="77777777" w:rsidR="00C01108" w:rsidRPr="00473DBD" w:rsidRDefault="00C01108" w:rsidP="00496AFD">
            <w:pPr>
              <w:spacing w:after="0" w:line="240" w:lineRule="auto"/>
              <w:jc w:val="left"/>
              <w:rPr>
                <w:rFonts w:eastAsia="Times New Roman" w:cs="Arial"/>
                <w:bCs/>
                <w:sz w:val="20"/>
                <w:szCs w:val="18"/>
                <w:lang w:bidi="ar-SA"/>
              </w:rPr>
            </w:pPr>
          </w:p>
        </w:tc>
        <w:tc>
          <w:tcPr>
            <w:tcW w:w="2000" w:type="dxa"/>
            <w:shd w:val="clear" w:color="auto" w:fill="E5E5E5" w:themeFill="accent1" w:themeFillTint="33"/>
            <w:noWrap/>
            <w:vAlign w:val="center"/>
            <w:hideMark/>
          </w:tcPr>
          <w:p w14:paraId="2A6FFB12"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Multifamily</w:t>
            </w:r>
          </w:p>
        </w:tc>
        <w:tc>
          <w:tcPr>
            <w:tcW w:w="1197" w:type="dxa"/>
            <w:shd w:val="clear" w:color="auto" w:fill="E5E5E5" w:themeFill="accent1" w:themeFillTint="33"/>
            <w:noWrap/>
            <w:vAlign w:val="center"/>
            <w:hideMark/>
          </w:tcPr>
          <w:p w14:paraId="24FFAA12"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14%</w:t>
            </w:r>
          </w:p>
        </w:tc>
        <w:tc>
          <w:tcPr>
            <w:tcW w:w="1897" w:type="dxa"/>
            <w:shd w:val="clear" w:color="auto" w:fill="E5E5E5" w:themeFill="accent1" w:themeFillTint="33"/>
            <w:noWrap/>
            <w:vAlign w:val="center"/>
            <w:hideMark/>
          </w:tcPr>
          <w:p w14:paraId="7F2C47C8"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15%</w:t>
            </w:r>
          </w:p>
        </w:tc>
        <w:tc>
          <w:tcPr>
            <w:tcW w:w="1197" w:type="dxa"/>
            <w:shd w:val="clear" w:color="auto" w:fill="E5E5E5" w:themeFill="accent1" w:themeFillTint="33"/>
            <w:noWrap/>
            <w:vAlign w:val="center"/>
            <w:hideMark/>
          </w:tcPr>
          <w:p w14:paraId="60CABC4A"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19%</w:t>
            </w:r>
          </w:p>
        </w:tc>
        <w:tc>
          <w:tcPr>
            <w:tcW w:w="1848" w:type="dxa"/>
            <w:shd w:val="clear" w:color="auto" w:fill="E5E5E5" w:themeFill="accent1" w:themeFillTint="33"/>
            <w:noWrap/>
            <w:vAlign w:val="center"/>
            <w:hideMark/>
          </w:tcPr>
          <w:p w14:paraId="5CA64DCE"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26%</w:t>
            </w:r>
          </w:p>
        </w:tc>
      </w:tr>
      <w:tr w:rsidR="00C01108" w:rsidRPr="00C01108" w14:paraId="7AE7D0F3" w14:textId="77777777" w:rsidTr="00496AFD">
        <w:trPr>
          <w:trHeight w:val="403"/>
        </w:trPr>
        <w:tc>
          <w:tcPr>
            <w:tcW w:w="1660" w:type="dxa"/>
            <w:vMerge w:val="restart"/>
            <w:shd w:val="clear" w:color="auto" w:fill="auto"/>
            <w:noWrap/>
            <w:vAlign w:val="center"/>
            <w:hideMark/>
          </w:tcPr>
          <w:p w14:paraId="70EC1E32" w14:textId="77777777" w:rsidR="00C01108" w:rsidRPr="00473DBD" w:rsidRDefault="00C01108" w:rsidP="00496AFD">
            <w:pPr>
              <w:spacing w:after="0" w:line="240" w:lineRule="auto"/>
              <w:jc w:val="left"/>
              <w:rPr>
                <w:rFonts w:eastAsia="Times New Roman" w:cs="Arial"/>
                <w:bCs/>
                <w:sz w:val="20"/>
                <w:szCs w:val="18"/>
                <w:lang w:bidi="ar-SA"/>
              </w:rPr>
            </w:pPr>
            <w:r w:rsidRPr="00473DBD">
              <w:rPr>
                <w:rFonts w:eastAsia="Times New Roman" w:cs="Arial"/>
                <w:bCs/>
                <w:sz w:val="20"/>
                <w:szCs w:val="18"/>
                <w:lang w:bidi="ar-SA"/>
              </w:rPr>
              <w:t>New Haven</w:t>
            </w:r>
          </w:p>
        </w:tc>
        <w:tc>
          <w:tcPr>
            <w:tcW w:w="2000" w:type="dxa"/>
            <w:shd w:val="clear" w:color="auto" w:fill="auto"/>
            <w:noWrap/>
            <w:vAlign w:val="center"/>
            <w:hideMark/>
          </w:tcPr>
          <w:p w14:paraId="2D4F6185"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 xml:space="preserve">Single-family </w:t>
            </w:r>
          </w:p>
        </w:tc>
        <w:tc>
          <w:tcPr>
            <w:tcW w:w="1197" w:type="dxa"/>
            <w:shd w:val="clear" w:color="auto" w:fill="auto"/>
            <w:noWrap/>
            <w:vAlign w:val="center"/>
            <w:hideMark/>
          </w:tcPr>
          <w:p w14:paraId="595D00CF"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8%</w:t>
            </w:r>
          </w:p>
        </w:tc>
        <w:tc>
          <w:tcPr>
            <w:tcW w:w="1897" w:type="dxa"/>
            <w:shd w:val="clear" w:color="auto" w:fill="auto"/>
            <w:noWrap/>
            <w:vAlign w:val="center"/>
            <w:hideMark/>
          </w:tcPr>
          <w:p w14:paraId="5FF4E8B4"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46%</w:t>
            </w:r>
          </w:p>
        </w:tc>
        <w:tc>
          <w:tcPr>
            <w:tcW w:w="1197" w:type="dxa"/>
            <w:shd w:val="clear" w:color="auto" w:fill="auto"/>
            <w:noWrap/>
            <w:vAlign w:val="center"/>
            <w:hideMark/>
          </w:tcPr>
          <w:p w14:paraId="5190239F"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6%</w:t>
            </w:r>
          </w:p>
        </w:tc>
        <w:tc>
          <w:tcPr>
            <w:tcW w:w="1848" w:type="dxa"/>
            <w:shd w:val="clear" w:color="auto" w:fill="auto"/>
            <w:noWrap/>
            <w:vAlign w:val="center"/>
            <w:hideMark/>
          </w:tcPr>
          <w:p w14:paraId="21B369A0"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26%</w:t>
            </w:r>
          </w:p>
        </w:tc>
      </w:tr>
      <w:tr w:rsidR="00C01108" w:rsidRPr="00C01108" w14:paraId="7C991DBA" w14:textId="77777777" w:rsidTr="00496AFD">
        <w:trPr>
          <w:trHeight w:val="403"/>
        </w:trPr>
        <w:tc>
          <w:tcPr>
            <w:tcW w:w="1660" w:type="dxa"/>
            <w:vMerge/>
            <w:shd w:val="clear" w:color="auto" w:fill="auto"/>
            <w:vAlign w:val="center"/>
            <w:hideMark/>
          </w:tcPr>
          <w:p w14:paraId="2A47F277" w14:textId="77777777" w:rsidR="00C01108" w:rsidRPr="00473DBD" w:rsidRDefault="00C01108" w:rsidP="00496AFD">
            <w:pPr>
              <w:spacing w:after="0" w:line="240" w:lineRule="auto"/>
              <w:jc w:val="left"/>
              <w:rPr>
                <w:rFonts w:eastAsia="Times New Roman" w:cs="Arial"/>
                <w:bCs/>
                <w:sz w:val="20"/>
                <w:szCs w:val="18"/>
                <w:lang w:bidi="ar-SA"/>
              </w:rPr>
            </w:pPr>
          </w:p>
        </w:tc>
        <w:tc>
          <w:tcPr>
            <w:tcW w:w="2000" w:type="dxa"/>
            <w:shd w:val="clear" w:color="auto" w:fill="auto"/>
            <w:noWrap/>
            <w:vAlign w:val="center"/>
            <w:hideMark/>
          </w:tcPr>
          <w:p w14:paraId="252D8032"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Multifamily</w:t>
            </w:r>
          </w:p>
        </w:tc>
        <w:tc>
          <w:tcPr>
            <w:tcW w:w="1197" w:type="dxa"/>
            <w:shd w:val="clear" w:color="auto" w:fill="auto"/>
            <w:noWrap/>
            <w:vAlign w:val="center"/>
            <w:hideMark/>
          </w:tcPr>
          <w:p w14:paraId="5D9BC425"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5%</w:t>
            </w:r>
          </w:p>
        </w:tc>
        <w:tc>
          <w:tcPr>
            <w:tcW w:w="1897" w:type="dxa"/>
            <w:shd w:val="clear" w:color="auto" w:fill="auto"/>
            <w:noWrap/>
            <w:vAlign w:val="center"/>
            <w:hideMark/>
          </w:tcPr>
          <w:p w14:paraId="3BC0B24F"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22%</w:t>
            </w:r>
          </w:p>
        </w:tc>
        <w:tc>
          <w:tcPr>
            <w:tcW w:w="1197" w:type="dxa"/>
            <w:shd w:val="clear" w:color="auto" w:fill="auto"/>
            <w:noWrap/>
            <w:vAlign w:val="center"/>
            <w:hideMark/>
          </w:tcPr>
          <w:p w14:paraId="6A8545A2"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6%</w:t>
            </w:r>
          </w:p>
        </w:tc>
        <w:tc>
          <w:tcPr>
            <w:tcW w:w="1848" w:type="dxa"/>
            <w:shd w:val="clear" w:color="auto" w:fill="auto"/>
            <w:noWrap/>
            <w:vAlign w:val="center"/>
            <w:hideMark/>
          </w:tcPr>
          <w:p w14:paraId="15CD35E4"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38%</w:t>
            </w:r>
          </w:p>
        </w:tc>
      </w:tr>
      <w:tr w:rsidR="00C01108" w:rsidRPr="00C01108" w14:paraId="1845E454" w14:textId="77777777" w:rsidTr="00496AFD">
        <w:trPr>
          <w:trHeight w:val="403"/>
        </w:trPr>
        <w:tc>
          <w:tcPr>
            <w:tcW w:w="1660" w:type="dxa"/>
            <w:vMerge w:val="restart"/>
            <w:shd w:val="clear" w:color="auto" w:fill="E5E5E5" w:themeFill="accent1" w:themeFillTint="33"/>
            <w:noWrap/>
            <w:vAlign w:val="center"/>
            <w:hideMark/>
          </w:tcPr>
          <w:p w14:paraId="191667BA" w14:textId="77777777" w:rsidR="00C01108" w:rsidRPr="00473DBD" w:rsidRDefault="00C01108" w:rsidP="00496AFD">
            <w:pPr>
              <w:spacing w:after="0" w:line="240" w:lineRule="auto"/>
              <w:jc w:val="left"/>
              <w:rPr>
                <w:rFonts w:eastAsia="Times New Roman" w:cs="Arial"/>
                <w:bCs/>
                <w:sz w:val="20"/>
                <w:szCs w:val="18"/>
                <w:lang w:bidi="ar-SA"/>
              </w:rPr>
            </w:pPr>
            <w:r w:rsidRPr="00473DBD">
              <w:rPr>
                <w:rFonts w:eastAsia="Times New Roman" w:cs="Arial"/>
                <w:bCs/>
                <w:sz w:val="20"/>
                <w:szCs w:val="18"/>
                <w:lang w:bidi="ar-SA"/>
              </w:rPr>
              <w:t>New London</w:t>
            </w:r>
          </w:p>
        </w:tc>
        <w:tc>
          <w:tcPr>
            <w:tcW w:w="2000" w:type="dxa"/>
            <w:shd w:val="clear" w:color="auto" w:fill="E5E5E5" w:themeFill="accent1" w:themeFillTint="33"/>
            <w:noWrap/>
            <w:vAlign w:val="center"/>
            <w:hideMark/>
          </w:tcPr>
          <w:p w14:paraId="0B96077E"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 xml:space="preserve">Single-family </w:t>
            </w:r>
          </w:p>
        </w:tc>
        <w:tc>
          <w:tcPr>
            <w:tcW w:w="1197" w:type="dxa"/>
            <w:shd w:val="clear" w:color="auto" w:fill="E5E5E5" w:themeFill="accent1" w:themeFillTint="33"/>
            <w:noWrap/>
            <w:vAlign w:val="center"/>
            <w:hideMark/>
          </w:tcPr>
          <w:p w14:paraId="15AA13BD"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5%</w:t>
            </w:r>
          </w:p>
        </w:tc>
        <w:tc>
          <w:tcPr>
            <w:tcW w:w="1897" w:type="dxa"/>
            <w:shd w:val="clear" w:color="auto" w:fill="E5E5E5" w:themeFill="accent1" w:themeFillTint="33"/>
            <w:noWrap/>
            <w:vAlign w:val="center"/>
            <w:hideMark/>
          </w:tcPr>
          <w:p w14:paraId="38C3FE85" w14:textId="65D0D116" w:rsidR="00C01108" w:rsidRPr="00C01108" w:rsidRDefault="00AA0D35" w:rsidP="00496AFD">
            <w:pPr>
              <w:spacing w:after="0" w:line="240" w:lineRule="auto"/>
              <w:jc w:val="center"/>
              <w:rPr>
                <w:rFonts w:eastAsia="Times New Roman" w:cs="Arial"/>
                <w:color w:val="000000"/>
                <w:sz w:val="20"/>
                <w:szCs w:val="20"/>
                <w:lang w:bidi="ar-SA"/>
              </w:rPr>
            </w:pPr>
            <w:r>
              <w:rPr>
                <w:rFonts w:eastAsia="Times New Roman" w:cs="Arial"/>
                <w:color w:val="000000"/>
                <w:sz w:val="20"/>
                <w:szCs w:val="20"/>
                <w:lang w:bidi="ar-SA"/>
              </w:rPr>
              <w:t>-</w:t>
            </w:r>
          </w:p>
        </w:tc>
        <w:tc>
          <w:tcPr>
            <w:tcW w:w="1197" w:type="dxa"/>
            <w:shd w:val="clear" w:color="auto" w:fill="E5E5E5" w:themeFill="accent1" w:themeFillTint="33"/>
            <w:noWrap/>
            <w:vAlign w:val="center"/>
            <w:hideMark/>
          </w:tcPr>
          <w:p w14:paraId="52080B62"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4%</w:t>
            </w:r>
          </w:p>
        </w:tc>
        <w:tc>
          <w:tcPr>
            <w:tcW w:w="1848" w:type="dxa"/>
            <w:shd w:val="clear" w:color="auto" w:fill="E5E5E5" w:themeFill="accent1" w:themeFillTint="33"/>
            <w:noWrap/>
            <w:vAlign w:val="center"/>
            <w:hideMark/>
          </w:tcPr>
          <w:p w14:paraId="19A98AFE"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w:t>
            </w:r>
          </w:p>
        </w:tc>
      </w:tr>
      <w:tr w:rsidR="00C01108" w:rsidRPr="00C01108" w14:paraId="7AB4C0D1" w14:textId="77777777" w:rsidTr="00496AFD">
        <w:trPr>
          <w:trHeight w:val="403"/>
        </w:trPr>
        <w:tc>
          <w:tcPr>
            <w:tcW w:w="1660" w:type="dxa"/>
            <w:vMerge/>
            <w:shd w:val="clear" w:color="auto" w:fill="E5E5E5" w:themeFill="accent1" w:themeFillTint="33"/>
            <w:vAlign w:val="center"/>
            <w:hideMark/>
          </w:tcPr>
          <w:p w14:paraId="4C552AE1" w14:textId="77777777" w:rsidR="00C01108" w:rsidRPr="00473DBD" w:rsidRDefault="00C01108" w:rsidP="00496AFD">
            <w:pPr>
              <w:spacing w:after="0" w:line="240" w:lineRule="auto"/>
              <w:jc w:val="left"/>
              <w:rPr>
                <w:rFonts w:eastAsia="Times New Roman" w:cs="Arial"/>
                <w:bCs/>
                <w:sz w:val="20"/>
                <w:szCs w:val="18"/>
                <w:lang w:bidi="ar-SA"/>
              </w:rPr>
            </w:pPr>
          </w:p>
        </w:tc>
        <w:tc>
          <w:tcPr>
            <w:tcW w:w="2000" w:type="dxa"/>
            <w:shd w:val="clear" w:color="auto" w:fill="E5E5E5" w:themeFill="accent1" w:themeFillTint="33"/>
            <w:noWrap/>
            <w:vAlign w:val="center"/>
            <w:hideMark/>
          </w:tcPr>
          <w:p w14:paraId="7A5AD4B3"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Multifamily</w:t>
            </w:r>
          </w:p>
        </w:tc>
        <w:tc>
          <w:tcPr>
            <w:tcW w:w="1197" w:type="dxa"/>
            <w:shd w:val="clear" w:color="auto" w:fill="E5E5E5" w:themeFill="accent1" w:themeFillTint="33"/>
            <w:noWrap/>
            <w:vAlign w:val="center"/>
            <w:hideMark/>
          </w:tcPr>
          <w:p w14:paraId="099EC480"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2%</w:t>
            </w:r>
          </w:p>
        </w:tc>
        <w:tc>
          <w:tcPr>
            <w:tcW w:w="1897" w:type="dxa"/>
            <w:shd w:val="clear" w:color="auto" w:fill="E5E5E5" w:themeFill="accent1" w:themeFillTint="33"/>
            <w:noWrap/>
            <w:vAlign w:val="center"/>
            <w:hideMark/>
          </w:tcPr>
          <w:p w14:paraId="2AE52483" w14:textId="16F23587" w:rsidR="00C01108" w:rsidRPr="00C01108" w:rsidRDefault="00AA0D35" w:rsidP="00496AFD">
            <w:pPr>
              <w:spacing w:after="0" w:line="240" w:lineRule="auto"/>
              <w:jc w:val="center"/>
              <w:rPr>
                <w:rFonts w:eastAsia="Times New Roman" w:cs="Arial"/>
                <w:color w:val="000000"/>
                <w:sz w:val="20"/>
                <w:szCs w:val="20"/>
                <w:lang w:bidi="ar-SA"/>
              </w:rPr>
            </w:pPr>
            <w:r>
              <w:rPr>
                <w:rFonts w:eastAsia="Times New Roman" w:cs="Arial"/>
                <w:color w:val="000000"/>
                <w:sz w:val="20"/>
                <w:szCs w:val="20"/>
                <w:lang w:bidi="ar-SA"/>
              </w:rPr>
              <w:t>-</w:t>
            </w:r>
          </w:p>
        </w:tc>
        <w:tc>
          <w:tcPr>
            <w:tcW w:w="1197" w:type="dxa"/>
            <w:shd w:val="clear" w:color="auto" w:fill="E5E5E5" w:themeFill="accent1" w:themeFillTint="33"/>
            <w:noWrap/>
            <w:vAlign w:val="center"/>
            <w:hideMark/>
          </w:tcPr>
          <w:p w14:paraId="33B69067"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2%</w:t>
            </w:r>
          </w:p>
        </w:tc>
        <w:tc>
          <w:tcPr>
            <w:tcW w:w="1848" w:type="dxa"/>
            <w:shd w:val="clear" w:color="auto" w:fill="E5E5E5" w:themeFill="accent1" w:themeFillTint="33"/>
            <w:noWrap/>
            <w:vAlign w:val="center"/>
            <w:hideMark/>
          </w:tcPr>
          <w:p w14:paraId="7DCE9EF3"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w:t>
            </w:r>
          </w:p>
        </w:tc>
      </w:tr>
      <w:tr w:rsidR="00C01108" w:rsidRPr="00C01108" w14:paraId="1E5ED2C9" w14:textId="77777777" w:rsidTr="00496AFD">
        <w:trPr>
          <w:trHeight w:val="403"/>
        </w:trPr>
        <w:tc>
          <w:tcPr>
            <w:tcW w:w="1660" w:type="dxa"/>
            <w:vMerge w:val="restart"/>
            <w:shd w:val="clear" w:color="auto" w:fill="auto"/>
            <w:noWrap/>
            <w:vAlign w:val="center"/>
            <w:hideMark/>
          </w:tcPr>
          <w:p w14:paraId="03560B8A" w14:textId="77777777" w:rsidR="00C01108" w:rsidRPr="00473DBD" w:rsidRDefault="00C01108" w:rsidP="00496AFD">
            <w:pPr>
              <w:spacing w:after="0" w:line="240" w:lineRule="auto"/>
              <w:jc w:val="left"/>
              <w:rPr>
                <w:rFonts w:eastAsia="Times New Roman" w:cs="Arial"/>
                <w:bCs/>
                <w:sz w:val="20"/>
                <w:szCs w:val="18"/>
                <w:lang w:bidi="ar-SA"/>
              </w:rPr>
            </w:pPr>
            <w:r w:rsidRPr="00473DBD">
              <w:rPr>
                <w:rFonts w:eastAsia="Times New Roman" w:cs="Arial"/>
                <w:bCs/>
                <w:sz w:val="20"/>
                <w:szCs w:val="18"/>
                <w:lang w:bidi="ar-SA"/>
              </w:rPr>
              <w:t>Litchfield</w:t>
            </w:r>
          </w:p>
        </w:tc>
        <w:tc>
          <w:tcPr>
            <w:tcW w:w="2000" w:type="dxa"/>
            <w:shd w:val="clear" w:color="auto" w:fill="auto"/>
            <w:noWrap/>
            <w:vAlign w:val="center"/>
            <w:hideMark/>
          </w:tcPr>
          <w:p w14:paraId="1705591E"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 xml:space="preserve">Single-family </w:t>
            </w:r>
          </w:p>
        </w:tc>
        <w:tc>
          <w:tcPr>
            <w:tcW w:w="1197" w:type="dxa"/>
            <w:shd w:val="clear" w:color="auto" w:fill="auto"/>
            <w:noWrap/>
            <w:vAlign w:val="center"/>
            <w:hideMark/>
          </w:tcPr>
          <w:p w14:paraId="43389F47"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5%</w:t>
            </w:r>
          </w:p>
        </w:tc>
        <w:tc>
          <w:tcPr>
            <w:tcW w:w="1897" w:type="dxa"/>
            <w:shd w:val="clear" w:color="auto" w:fill="auto"/>
            <w:noWrap/>
            <w:vAlign w:val="center"/>
            <w:hideMark/>
          </w:tcPr>
          <w:p w14:paraId="6E43364A" w14:textId="64FC2B2C" w:rsidR="00C01108" w:rsidRPr="00C01108" w:rsidRDefault="00AA0D35" w:rsidP="00496AFD">
            <w:pPr>
              <w:spacing w:after="0" w:line="240" w:lineRule="auto"/>
              <w:jc w:val="center"/>
              <w:rPr>
                <w:rFonts w:eastAsia="Times New Roman" w:cs="Arial"/>
                <w:color w:val="000000"/>
                <w:sz w:val="20"/>
                <w:szCs w:val="20"/>
                <w:lang w:bidi="ar-SA"/>
              </w:rPr>
            </w:pPr>
            <w:r>
              <w:rPr>
                <w:rFonts w:eastAsia="Times New Roman" w:cs="Arial"/>
                <w:color w:val="000000"/>
                <w:sz w:val="20"/>
                <w:szCs w:val="20"/>
                <w:lang w:bidi="ar-SA"/>
              </w:rPr>
              <w:t>-</w:t>
            </w:r>
          </w:p>
        </w:tc>
        <w:tc>
          <w:tcPr>
            <w:tcW w:w="1197" w:type="dxa"/>
            <w:shd w:val="clear" w:color="auto" w:fill="auto"/>
            <w:noWrap/>
            <w:vAlign w:val="center"/>
            <w:hideMark/>
          </w:tcPr>
          <w:p w14:paraId="2386AA5F"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4%</w:t>
            </w:r>
          </w:p>
        </w:tc>
        <w:tc>
          <w:tcPr>
            <w:tcW w:w="1848" w:type="dxa"/>
            <w:shd w:val="clear" w:color="auto" w:fill="auto"/>
            <w:noWrap/>
            <w:vAlign w:val="center"/>
            <w:hideMark/>
          </w:tcPr>
          <w:p w14:paraId="0042D129"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w:t>
            </w:r>
          </w:p>
        </w:tc>
      </w:tr>
      <w:tr w:rsidR="00C01108" w:rsidRPr="00C01108" w14:paraId="45C6C679" w14:textId="77777777" w:rsidTr="00496AFD">
        <w:trPr>
          <w:trHeight w:val="403"/>
        </w:trPr>
        <w:tc>
          <w:tcPr>
            <w:tcW w:w="1660" w:type="dxa"/>
            <w:vMerge/>
            <w:shd w:val="clear" w:color="auto" w:fill="auto"/>
            <w:vAlign w:val="center"/>
            <w:hideMark/>
          </w:tcPr>
          <w:p w14:paraId="36C92809" w14:textId="77777777" w:rsidR="00C01108" w:rsidRPr="00473DBD" w:rsidRDefault="00C01108" w:rsidP="00496AFD">
            <w:pPr>
              <w:spacing w:after="0" w:line="240" w:lineRule="auto"/>
              <w:jc w:val="left"/>
              <w:rPr>
                <w:rFonts w:eastAsia="Times New Roman" w:cs="Arial"/>
                <w:bCs/>
                <w:sz w:val="20"/>
                <w:szCs w:val="18"/>
                <w:lang w:bidi="ar-SA"/>
              </w:rPr>
            </w:pPr>
          </w:p>
        </w:tc>
        <w:tc>
          <w:tcPr>
            <w:tcW w:w="2000" w:type="dxa"/>
            <w:shd w:val="clear" w:color="auto" w:fill="auto"/>
            <w:noWrap/>
            <w:vAlign w:val="center"/>
            <w:hideMark/>
          </w:tcPr>
          <w:p w14:paraId="5E11C047"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Multifamily</w:t>
            </w:r>
          </w:p>
        </w:tc>
        <w:tc>
          <w:tcPr>
            <w:tcW w:w="1197" w:type="dxa"/>
            <w:shd w:val="clear" w:color="auto" w:fill="auto"/>
            <w:noWrap/>
            <w:vAlign w:val="center"/>
            <w:hideMark/>
          </w:tcPr>
          <w:p w14:paraId="6A0A49EB"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1%</w:t>
            </w:r>
          </w:p>
        </w:tc>
        <w:tc>
          <w:tcPr>
            <w:tcW w:w="1897" w:type="dxa"/>
            <w:shd w:val="clear" w:color="auto" w:fill="auto"/>
            <w:noWrap/>
            <w:vAlign w:val="center"/>
            <w:hideMark/>
          </w:tcPr>
          <w:p w14:paraId="27C2AC51" w14:textId="39111A7D" w:rsidR="00C01108" w:rsidRPr="00C01108" w:rsidRDefault="00AA0D35" w:rsidP="00496AFD">
            <w:pPr>
              <w:spacing w:after="0" w:line="240" w:lineRule="auto"/>
              <w:jc w:val="center"/>
              <w:rPr>
                <w:rFonts w:eastAsia="Times New Roman" w:cs="Arial"/>
                <w:color w:val="000000"/>
                <w:sz w:val="20"/>
                <w:szCs w:val="20"/>
                <w:lang w:bidi="ar-SA"/>
              </w:rPr>
            </w:pPr>
            <w:r>
              <w:rPr>
                <w:rFonts w:eastAsia="Times New Roman" w:cs="Arial"/>
                <w:color w:val="000000"/>
                <w:sz w:val="20"/>
                <w:szCs w:val="20"/>
                <w:lang w:bidi="ar-SA"/>
              </w:rPr>
              <w:t>-</w:t>
            </w:r>
          </w:p>
        </w:tc>
        <w:tc>
          <w:tcPr>
            <w:tcW w:w="1197" w:type="dxa"/>
            <w:shd w:val="clear" w:color="auto" w:fill="auto"/>
            <w:noWrap/>
            <w:vAlign w:val="center"/>
            <w:hideMark/>
          </w:tcPr>
          <w:p w14:paraId="72596123"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2%</w:t>
            </w:r>
          </w:p>
        </w:tc>
        <w:tc>
          <w:tcPr>
            <w:tcW w:w="1848" w:type="dxa"/>
            <w:shd w:val="clear" w:color="auto" w:fill="auto"/>
            <w:noWrap/>
            <w:vAlign w:val="center"/>
            <w:hideMark/>
          </w:tcPr>
          <w:p w14:paraId="69F06104"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w:t>
            </w:r>
          </w:p>
        </w:tc>
      </w:tr>
      <w:tr w:rsidR="00C01108" w:rsidRPr="00C01108" w14:paraId="5CE4912A" w14:textId="77777777" w:rsidTr="00496AFD">
        <w:trPr>
          <w:trHeight w:val="403"/>
        </w:trPr>
        <w:tc>
          <w:tcPr>
            <w:tcW w:w="1660" w:type="dxa"/>
            <w:vMerge w:val="restart"/>
            <w:shd w:val="clear" w:color="auto" w:fill="E5E5E5" w:themeFill="accent1" w:themeFillTint="33"/>
            <w:noWrap/>
            <w:vAlign w:val="center"/>
            <w:hideMark/>
          </w:tcPr>
          <w:p w14:paraId="75B8D8A2" w14:textId="77777777" w:rsidR="00C01108" w:rsidRPr="00473DBD" w:rsidRDefault="00C01108" w:rsidP="00496AFD">
            <w:pPr>
              <w:keepNext/>
              <w:spacing w:after="0" w:line="240" w:lineRule="auto"/>
              <w:jc w:val="left"/>
              <w:rPr>
                <w:rFonts w:eastAsia="Times New Roman" w:cs="Arial"/>
                <w:bCs/>
                <w:sz w:val="20"/>
                <w:szCs w:val="18"/>
                <w:lang w:bidi="ar-SA"/>
              </w:rPr>
            </w:pPr>
            <w:r w:rsidRPr="00473DBD">
              <w:rPr>
                <w:rFonts w:eastAsia="Times New Roman" w:cs="Arial"/>
                <w:bCs/>
                <w:sz w:val="20"/>
                <w:szCs w:val="18"/>
                <w:lang w:bidi="ar-SA"/>
              </w:rPr>
              <w:t>Middlesex</w:t>
            </w:r>
          </w:p>
        </w:tc>
        <w:tc>
          <w:tcPr>
            <w:tcW w:w="2000" w:type="dxa"/>
            <w:shd w:val="clear" w:color="auto" w:fill="E5E5E5" w:themeFill="accent1" w:themeFillTint="33"/>
            <w:noWrap/>
            <w:vAlign w:val="center"/>
            <w:hideMark/>
          </w:tcPr>
          <w:p w14:paraId="4F5BC665" w14:textId="77777777" w:rsidR="00C01108" w:rsidRPr="00C01108" w:rsidRDefault="00C01108" w:rsidP="00496AFD">
            <w:pPr>
              <w:keepNext/>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 xml:space="preserve">Single-family </w:t>
            </w:r>
          </w:p>
        </w:tc>
        <w:tc>
          <w:tcPr>
            <w:tcW w:w="1197" w:type="dxa"/>
            <w:shd w:val="clear" w:color="auto" w:fill="E5E5E5" w:themeFill="accent1" w:themeFillTint="33"/>
            <w:noWrap/>
            <w:vAlign w:val="center"/>
            <w:hideMark/>
          </w:tcPr>
          <w:p w14:paraId="0ED70129" w14:textId="77777777" w:rsidR="00C01108" w:rsidRPr="00C01108" w:rsidRDefault="00C01108" w:rsidP="00496AFD">
            <w:pPr>
              <w:keepNext/>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4%</w:t>
            </w:r>
          </w:p>
        </w:tc>
        <w:tc>
          <w:tcPr>
            <w:tcW w:w="1897" w:type="dxa"/>
            <w:shd w:val="clear" w:color="auto" w:fill="E5E5E5" w:themeFill="accent1" w:themeFillTint="33"/>
            <w:noWrap/>
            <w:vAlign w:val="center"/>
            <w:hideMark/>
          </w:tcPr>
          <w:p w14:paraId="69544E05" w14:textId="60320FA4" w:rsidR="00C01108" w:rsidRPr="00C01108" w:rsidRDefault="00AA0D35" w:rsidP="00496AFD">
            <w:pPr>
              <w:keepNext/>
              <w:spacing w:after="0" w:line="240" w:lineRule="auto"/>
              <w:jc w:val="center"/>
              <w:rPr>
                <w:rFonts w:eastAsia="Times New Roman" w:cs="Arial"/>
                <w:color w:val="000000"/>
                <w:sz w:val="20"/>
                <w:szCs w:val="20"/>
                <w:lang w:bidi="ar-SA"/>
              </w:rPr>
            </w:pPr>
            <w:r>
              <w:rPr>
                <w:rFonts w:eastAsia="Times New Roman" w:cs="Arial"/>
                <w:color w:val="000000"/>
                <w:sz w:val="20"/>
                <w:szCs w:val="20"/>
                <w:lang w:bidi="ar-SA"/>
              </w:rPr>
              <w:t>-</w:t>
            </w:r>
          </w:p>
        </w:tc>
        <w:tc>
          <w:tcPr>
            <w:tcW w:w="1197" w:type="dxa"/>
            <w:shd w:val="clear" w:color="auto" w:fill="E5E5E5" w:themeFill="accent1" w:themeFillTint="33"/>
            <w:noWrap/>
            <w:vAlign w:val="center"/>
            <w:hideMark/>
          </w:tcPr>
          <w:p w14:paraId="624204A2" w14:textId="77777777" w:rsidR="00C01108" w:rsidRPr="00C01108" w:rsidRDefault="00C01108" w:rsidP="00496AFD">
            <w:pPr>
              <w:keepNext/>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3%</w:t>
            </w:r>
          </w:p>
        </w:tc>
        <w:tc>
          <w:tcPr>
            <w:tcW w:w="1848" w:type="dxa"/>
            <w:shd w:val="clear" w:color="auto" w:fill="E5E5E5" w:themeFill="accent1" w:themeFillTint="33"/>
            <w:noWrap/>
            <w:vAlign w:val="center"/>
            <w:hideMark/>
          </w:tcPr>
          <w:p w14:paraId="19B8AD7F" w14:textId="77777777" w:rsidR="00C01108" w:rsidRPr="00C01108" w:rsidRDefault="00C01108" w:rsidP="00496AFD">
            <w:pPr>
              <w:keepNext/>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w:t>
            </w:r>
          </w:p>
        </w:tc>
      </w:tr>
      <w:tr w:rsidR="00C01108" w:rsidRPr="00C01108" w14:paraId="678228B6" w14:textId="77777777" w:rsidTr="00496AFD">
        <w:trPr>
          <w:trHeight w:val="403"/>
        </w:trPr>
        <w:tc>
          <w:tcPr>
            <w:tcW w:w="1660" w:type="dxa"/>
            <w:vMerge/>
            <w:shd w:val="clear" w:color="auto" w:fill="E5E5E5" w:themeFill="accent1" w:themeFillTint="33"/>
            <w:vAlign w:val="center"/>
            <w:hideMark/>
          </w:tcPr>
          <w:p w14:paraId="47A1E2A8" w14:textId="77777777" w:rsidR="00C01108" w:rsidRPr="00473DBD" w:rsidRDefault="00C01108" w:rsidP="00496AFD">
            <w:pPr>
              <w:keepNext/>
              <w:spacing w:after="0" w:line="240" w:lineRule="auto"/>
              <w:jc w:val="left"/>
              <w:rPr>
                <w:rFonts w:eastAsia="Times New Roman" w:cs="Arial"/>
                <w:bCs/>
                <w:sz w:val="20"/>
                <w:szCs w:val="18"/>
                <w:lang w:bidi="ar-SA"/>
              </w:rPr>
            </w:pPr>
          </w:p>
        </w:tc>
        <w:tc>
          <w:tcPr>
            <w:tcW w:w="2000" w:type="dxa"/>
            <w:shd w:val="clear" w:color="auto" w:fill="E5E5E5" w:themeFill="accent1" w:themeFillTint="33"/>
            <w:noWrap/>
            <w:vAlign w:val="center"/>
            <w:hideMark/>
          </w:tcPr>
          <w:p w14:paraId="28811E2D" w14:textId="77777777" w:rsidR="00C01108" w:rsidRPr="00C01108" w:rsidRDefault="00C01108" w:rsidP="00496AFD">
            <w:pPr>
              <w:keepNext/>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Multifamily</w:t>
            </w:r>
          </w:p>
        </w:tc>
        <w:tc>
          <w:tcPr>
            <w:tcW w:w="1197" w:type="dxa"/>
            <w:shd w:val="clear" w:color="auto" w:fill="E5E5E5" w:themeFill="accent1" w:themeFillTint="33"/>
            <w:noWrap/>
            <w:vAlign w:val="center"/>
            <w:hideMark/>
          </w:tcPr>
          <w:p w14:paraId="7C6F6156" w14:textId="77777777" w:rsidR="00C01108" w:rsidRPr="00C01108" w:rsidRDefault="00C01108" w:rsidP="00496AFD">
            <w:pPr>
              <w:keepNext/>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2%</w:t>
            </w:r>
          </w:p>
        </w:tc>
        <w:tc>
          <w:tcPr>
            <w:tcW w:w="1897" w:type="dxa"/>
            <w:shd w:val="clear" w:color="auto" w:fill="E5E5E5" w:themeFill="accent1" w:themeFillTint="33"/>
            <w:noWrap/>
            <w:vAlign w:val="center"/>
            <w:hideMark/>
          </w:tcPr>
          <w:p w14:paraId="57F61AE6" w14:textId="7B8EE56F" w:rsidR="00C01108" w:rsidRPr="00C01108" w:rsidRDefault="00AA0D35" w:rsidP="00496AFD">
            <w:pPr>
              <w:keepNext/>
              <w:spacing w:after="0" w:line="240" w:lineRule="auto"/>
              <w:jc w:val="center"/>
              <w:rPr>
                <w:rFonts w:eastAsia="Times New Roman" w:cs="Arial"/>
                <w:color w:val="000000"/>
                <w:sz w:val="20"/>
                <w:szCs w:val="20"/>
                <w:lang w:bidi="ar-SA"/>
              </w:rPr>
            </w:pPr>
            <w:r>
              <w:rPr>
                <w:rFonts w:eastAsia="Times New Roman" w:cs="Arial"/>
                <w:color w:val="000000"/>
                <w:sz w:val="20"/>
                <w:szCs w:val="20"/>
                <w:lang w:bidi="ar-SA"/>
              </w:rPr>
              <w:t>-</w:t>
            </w:r>
          </w:p>
        </w:tc>
        <w:tc>
          <w:tcPr>
            <w:tcW w:w="1197" w:type="dxa"/>
            <w:shd w:val="clear" w:color="auto" w:fill="E5E5E5" w:themeFill="accent1" w:themeFillTint="33"/>
            <w:noWrap/>
            <w:vAlign w:val="center"/>
            <w:hideMark/>
          </w:tcPr>
          <w:p w14:paraId="1772D0BC" w14:textId="77777777" w:rsidR="00C01108" w:rsidRPr="00C01108" w:rsidRDefault="00C01108" w:rsidP="00496AFD">
            <w:pPr>
              <w:keepNext/>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2%</w:t>
            </w:r>
          </w:p>
        </w:tc>
        <w:tc>
          <w:tcPr>
            <w:tcW w:w="1848" w:type="dxa"/>
            <w:shd w:val="clear" w:color="auto" w:fill="E5E5E5" w:themeFill="accent1" w:themeFillTint="33"/>
            <w:noWrap/>
            <w:vAlign w:val="center"/>
            <w:hideMark/>
          </w:tcPr>
          <w:p w14:paraId="2ABE7458" w14:textId="77777777" w:rsidR="00C01108" w:rsidRPr="00C01108" w:rsidRDefault="00C01108" w:rsidP="00496AFD">
            <w:pPr>
              <w:keepNext/>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w:t>
            </w:r>
          </w:p>
        </w:tc>
      </w:tr>
      <w:tr w:rsidR="00C01108" w:rsidRPr="00C01108" w14:paraId="2216E19E" w14:textId="77777777" w:rsidTr="00496AFD">
        <w:trPr>
          <w:trHeight w:val="403"/>
        </w:trPr>
        <w:tc>
          <w:tcPr>
            <w:tcW w:w="1660" w:type="dxa"/>
            <w:vMerge w:val="restart"/>
            <w:shd w:val="clear" w:color="auto" w:fill="auto"/>
            <w:noWrap/>
            <w:vAlign w:val="center"/>
            <w:hideMark/>
          </w:tcPr>
          <w:p w14:paraId="0760B8AB" w14:textId="77777777" w:rsidR="00C01108" w:rsidRPr="00473DBD" w:rsidRDefault="00C01108" w:rsidP="00496AFD">
            <w:pPr>
              <w:spacing w:after="0" w:line="240" w:lineRule="auto"/>
              <w:jc w:val="left"/>
              <w:rPr>
                <w:rFonts w:eastAsia="Times New Roman" w:cs="Arial"/>
                <w:bCs/>
                <w:sz w:val="20"/>
                <w:szCs w:val="18"/>
                <w:lang w:bidi="ar-SA"/>
              </w:rPr>
            </w:pPr>
            <w:r w:rsidRPr="00473DBD">
              <w:rPr>
                <w:rFonts w:eastAsia="Times New Roman" w:cs="Arial"/>
                <w:bCs/>
                <w:sz w:val="20"/>
                <w:szCs w:val="18"/>
                <w:lang w:bidi="ar-SA"/>
              </w:rPr>
              <w:t>Tolland</w:t>
            </w:r>
          </w:p>
        </w:tc>
        <w:tc>
          <w:tcPr>
            <w:tcW w:w="2000" w:type="dxa"/>
            <w:shd w:val="clear" w:color="auto" w:fill="auto"/>
            <w:noWrap/>
            <w:vAlign w:val="center"/>
            <w:hideMark/>
          </w:tcPr>
          <w:p w14:paraId="249936D7"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 xml:space="preserve">Single-family </w:t>
            </w:r>
          </w:p>
        </w:tc>
        <w:tc>
          <w:tcPr>
            <w:tcW w:w="1197" w:type="dxa"/>
            <w:shd w:val="clear" w:color="auto" w:fill="auto"/>
            <w:noWrap/>
            <w:vAlign w:val="center"/>
            <w:hideMark/>
          </w:tcPr>
          <w:p w14:paraId="24D98ADB"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3%</w:t>
            </w:r>
          </w:p>
        </w:tc>
        <w:tc>
          <w:tcPr>
            <w:tcW w:w="1897" w:type="dxa"/>
            <w:shd w:val="clear" w:color="auto" w:fill="auto"/>
            <w:noWrap/>
            <w:vAlign w:val="center"/>
            <w:hideMark/>
          </w:tcPr>
          <w:p w14:paraId="48B0C89A" w14:textId="3404D1E1" w:rsidR="00C01108" w:rsidRPr="00C01108" w:rsidRDefault="00AA0D35" w:rsidP="00496AFD">
            <w:pPr>
              <w:spacing w:after="0" w:line="240" w:lineRule="auto"/>
              <w:jc w:val="center"/>
              <w:rPr>
                <w:rFonts w:eastAsia="Times New Roman" w:cs="Arial"/>
                <w:color w:val="000000"/>
                <w:sz w:val="20"/>
                <w:szCs w:val="20"/>
                <w:lang w:bidi="ar-SA"/>
              </w:rPr>
            </w:pPr>
            <w:r>
              <w:rPr>
                <w:rFonts w:eastAsia="Times New Roman" w:cs="Arial"/>
                <w:color w:val="000000"/>
                <w:sz w:val="20"/>
                <w:szCs w:val="20"/>
                <w:lang w:bidi="ar-SA"/>
              </w:rPr>
              <w:t>-</w:t>
            </w:r>
          </w:p>
        </w:tc>
        <w:tc>
          <w:tcPr>
            <w:tcW w:w="1197" w:type="dxa"/>
            <w:shd w:val="clear" w:color="auto" w:fill="auto"/>
            <w:noWrap/>
            <w:vAlign w:val="center"/>
            <w:hideMark/>
          </w:tcPr>
          <w:p w14:paraId="410C9C01"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2%</w:t>
            </w:r>
          </w:p>
        </w:tc>
        <w:tc>
          <w:tcPr>
            <w:tcW w:w="1848" w:type="dxa"/>
            <w:shd w:val="clear" w:color="auto" w:fill="auto"/>
            <w:noWrap/>
            <w:vAlign w:val="center"/>
            <w:hideMark/>
          </w:tcPr>
          <w:p w14:paraId="1BC9A6F6"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w:t>
            </w:r>
          </w:p>
        </w:tc>
      </w:tr>
      <w:tr w:rsidR="00C01108" w:rsidRPr="00C01108" w14:paraId="11D91B6F" w14:textId="77777777" w:rsidTr="00496AFD">
        <w:trPr>
          <w:trHeight w:val="403"/>
        </w:trPr>
        <w:tc>
          <w:tcPr>
            <w:tcW w:w="1660" w:type="dxa"/>
            <w:vMerge/>
            <w:shd w:val="clear" w:color="auto" w:fill="auto"/>
            <w:vAlign w:val="center"/>
            <w:hideMark/>
          </w:tcPr>
          <w:p w14:paraId="62DA315B" w14:textId="77777777" w:rsidR="00C01108" w:rsidRPr="00473DBD" w:rsidRDefault="00C01108" w:rsidP="00496AFD">
            <w:pPr>
              <w:spacing w:after="0" w:line="240" w:lineRule="auto"/>
              <w:jc w:val="left"/>
              <w:rPr>
                <w:rFonts w:eastAsia="Times New Roman" w:cs="Arial"/>
                <w:bCs/>
                <w:sz w:val="20"/>
                <w:szCs w:val="18"/>
                <w:lang w:bidi="ar-SA"/>
              </w:rPr>
            </w:pPr>
          </w:p>
        </w:tc>
        <w:tc>
          <w:tcPr>
            <w:tcW w:w="2000" w:type="dxa"/>
            <w:shd w:val="clear" w:color="auto" w:fill="auto"/>
            <w:noWrap/>
            <w:vAlign w:val="center"/>
            <w:hideMark/>
          </w:tcPr>
          <w:p w14:paraId="67A44A6C"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Multifamily</w:t>
            </w:r>
          </w:p>
        </w:tc>
        <w:tc>
          <w:tcPr>
            <w:tcW w:w="1197" w:type="dxa"/>
            <w:shd w:val="clear" w:color="auto" w:fill="auto"/>
            <w:noWrap/>
            <w:vAlign w:val="center"/>
            <w:hideMark/>
          </w:tcPr>
          <w:p w14:paraId="24C7ED53"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3%</w:t>
            </w:r>
          </w:p>
        </w:tc>
        <w:tc>
          <w:tcPr>
            <w:tcW w:w="1897" w:type="dxa"/>
            <w:shd w:val="clear" w:color="auto" w:fill="auto"/>
            <w:noWrap/>
            <w:vAlign w:val="center"/>
            <w:hideMark/>
          </w:tcPr>
          <w:p w14:paraId="24E845B2" w14:textId="37F476A3" w:rsidR="00C01108" w:rsidRPr="00C01108" w:rsidRDefault="00AA0D35" w:rsidP="00496AFD">
            <w:pPr>
              <w:spacing w:after="0" w:line="240" w:lineRule="auto"/>
              <w:jc w:val="center"/>
              <w:rPr>
                <w:rFonts w:eastAsia="Times New Roman" w:cs="Arial"/>
                <w:color w:val="000000"/>
                <w:sz w:val="20"/>
                <w:szCs w:val="20"/>
                <w:lang w:bidi="ar-SA"/>
              </w:rPr>
            </w:pPr>
            <w:r>
              <w:rPr>
                <w:rFonts w:eastAsia="Times New Roman" w:cs="Arial"/>
                <w:color w:val="000000"/>
                <w:sz w:val="20"/>
                <w:szCs w:val="20"/>
                <w:lang w:bidi="ar-SA"/>
              </w:rPr>
              <w:t>-</w:t>
            </w:r>
          </w:p>
        </w:tc>
        <w:tc>
          <w:tcPr>
            <w:tcW w:w="1197" w:type="dxa"/>
            <w:shd w:val="clear" w:color="auto" w:fill="auto"/>
            <w:noWrap/>
            <w:vAlign w:val="center"/>
            <w:hideMark/>
          </w:tcPr>
          <w:p w14:paraId="7DC68E82"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3%</w:t>
            </w:r>
          </w:p>
        </w:tc>
        <w:tc>
          <w:tcPr>
            <w:tcW w:w="1848" w:type="dxa"/>
            <w:shd w:val="clear" w:color="auto" w:fill="auto"/>
            <w:noWrap/>
            <w:vAlign w:val="center"/>
            <w:hideMark/>
          </w:tcPr>
          <w:p w14:paraId="4556110E"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w:t>
            </w:r>
          </w:p>
        </w:tc>
      </w:tr>
      <w:tr w:rsidR="00C01108" w:rsidRPr="00C01108" w14:paraId="13B3D15B" w14:textId="77777777" w:rsidTr="00496AFD">
        <w:trPr>
          <w:trHeight w:val="403"/>
        </w:trPr>
        <w:tc>
          <w:tcPr>
            <w:tcW w:w="1660" w:type="dxa"/>
            <w:vMerge w:val="restart"/>
            <w:shd w:val="clear" w:color="auto" w:fill="E5E5E5" w:themeFill="accent1" w:themeFillTint="33"/>
            <w:noWrap/>
            <w:vAlign w:val="center"/>
            <w:hideMark/>
          </w:tcPr>
          <w:p w14:paraId="50FE2087" w14:textId="77777777" w:rsidR="00C01108" w:rsidRPr="00473DBD" w:rsidRDefault="00C01108" w:rsidP="00496AFD">
            <w:pPr>
              <w:spacing w:after="0" w:line="240" w:lineRule="auto"/>
              <w:jc w:val="left"/>
              <w:rPr>
                <w:rFonts w:eastAsia="Times New Roman" w:cs="Arial"/>
                <w:bCs/>
                <w:sz w:val="20"/>
                <w:szCs w:val="18"/>
                <w:lang w:bidi="ar-SA"/>
              </w:rPr>
            </w:pPr>
            <w:r w:rsidRPr="00473DBD">
              <w:rPr>
                <w:rFonts w:eastAsia="Times New Roman" w:cs="Arial"/>
                <w:bCs/>
                <w:sz w:val="20"/>
                <w:szCs w:val="18"/>
                <w:lang w:bidi="ar-SA"/>
              </w:rPr>
              <w:t>Windham</w:t>
            </w:r>
          </w:p>
        </w:tc>
        <w:tc>
          <w:tcPr>
            <w:tcW w:w="2000" w:type="dxa"/>
            <w:shd w:val="clear" w:color="auto" w:fill="E5E5E5" w:themeFill="accent1" w:themeFillTint="33"/>
            <w:noWrap/>
            <w:vAlign w:val="center"/>
            <w:hideMark/>
          </w:tcPr>
          <w:p w14:paraId="4032C584"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 xml:space="preserve">Single-family </w:t>
            </w:r>
          </w:p>
        </w:tc>
        <w:tc>
          <w:tcPr>
            <w:tcW w:w="1197" w:type="dxa"/>
            <w:shd w:val="clear" w:color="auto" w:fill="E5E5E5" w:themeFill="accent1" w:themeFillTint="33"/>
            <w:noWrap/>
            <w:vAlign w:val="center"/>
            <w:hideMark/>
          </w:tcPr>
          <w:p w14:paraId="76D0370F"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3%</w:t>
            </w:r>
          </w:p>
        </w:tc>
        <w:tc>
          <w:tcPr>
            <w:tcW w:w="1897" w:type="dxa"/>
            <w:shd w:val="clear" w:color="auto" w:fill="E5E5E5" w:themeFill="accent1" w:themeFillTint="33"/>
            <w:noWrap/>
            <w:vAlign w:val="center"/>
            <w:hideMark/>
          </w:tcPr>
          <w:p w14:paraId="2CDD400C" w14:textId="38781326" w:rsidR="00C01108" w:rsidRPr="00C01108" w:rsidRDefault="00AA0D35" w:rsidP="00496AFD">
            <w:pPr>
              <w:spacing w:after="0" w:line="240" w:lineRule="auto"/>
              <w:jc w:val="center"/>
              <w:rPr>
                <w:rFonts w:eastAsia="Times New Roman" w:cs="Arial"/>
                <w:color w:val="000000"/>
                <w:sz w:val="20"/>
                <w:szCs w:val="20"/>
                <w:lang w:bidi="ar-SA"/>
              </w:rPr>
            </w:pPr>
            <w:r>
              <w:rPr>
                <w:rFonts w:eastAsia="Times New Roman" w:cs="Arial"/>
                <w:color w:val="000000"/>
                <w:sz w:val="20"/>
                <w:szCs w:val="20"/>
                <w:lang w:bidi="ar-SA"/>
              </w:rPr>
              <w:t>-</w:t>
            </w:r>
          </w:p>
        </w:tc>
        <w:tc>
          <w:tcPr>
            <w:tcW w:w="1197" w:type="dxa"/>
            <w:shd w:val="clear" w:color="auto" w:fill="E5E5E5" w:themeFill="accent1" w:themeFillTint="33"/>
            <w:noWrap/>
            <w:vAlign w:val="center"/>
            <w:hideMark/>
          </w:tcPr>
          <w:p w14:paraId="3EEEE11B"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2%</w:t>
            </w:r>
          </w:p>
        </w:tc>
        <w:tc>
          <w:tcPr>
            <w:tcW w:w="1848" w:type="dxa"/>
            <w:shd w:val="clear" w:color="auto" w:fill="E5E5E5" w:themeFill="accent1" w:themeFillTint="33"/>
            <w:noWrap/>
            <w:vAlign w:val="center"/>
            <w:hideMark/>
          </w:tcPr>
          <w:p w14:paraId="6D3E8CFE"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w:t>
            </w:r>
          </w:p>
        </w:tc>
      </w:tr>
      <w:tr w:rsidR="00C01108" w:rsidRPr="00C01108" w14:paraId="1B995347" w14:textId="77777777" w:rsidTr="00496AFD">
        <w:trPr>
          <w:trHeight w:val="403"/>
        </w:trPr>
        <w:tc>
          <w:tcPr>
            <w:tcW w:w="1660" w:type="dxa"/>
            <w:vMerge/>
            <w:shd w:val="clear" w:color="auto" w:fill="E5E5E5" w:themeFill="accent1" w:themeFillTint="33"/>
            <w:vAlign w:val="center"/>
            <w:hideMark/>
          </w:tcPr>
          <w:p w14:paraId="747344E1" w14:textId="77777777" w:rsidR="00C01108" w:rsidRPr="00C01108" w:rsidRDefault="00C01108" w:rsidP="00496AFD">
            <w:pPr>
              <w:spacing w:after="0" w:line="240" w:lineRule="auto"/>
              <w:jc w:val="left"/>
              <w:rPr>
                <w:rFonts w:eastAsia="Times New Roman" w:cs="Arial"/>
                <w:b/>
                <w:bCs/>
                <w:color w:val="FFFFFF"/>
                <w:sz w:val="18"/>
                <w:szCs w:val="18"/>
                <w:lang w:bidi="ar-SA"/>
              </w:rPr>
            </w:pPr>
          </w:p>
        </w:tc>
        <w:tc>
          <w:tcPr>
            <w:tcW w:w="2000" w:type="dxa"/>
            <w:shd w:val="clear" w:color="auto" w:fill="E5E5E5" w:themeFill="accent1" w:themeFillTint="33"/>
            <w:noWrap/>
            <w:vAlign w:val="center"/>
            <w:hideMark/>
          </w:tcPr>
          <w:p w14:paraId="05266E1E" w14:textId="77777777" w:rsidR="00C01108" w:rsidRPr="00C01108" w:rsidRDefault="00C01108" w:rsidP="00496AFD">
            <w:pPr>
              <w:spacing w:after="0" w:line="240" w:lineRule="auto"/>
              <w:jc w:val="left"/>
              <w:rPr>
                <w:rFonts w:eastAsia="Times New Roman" w:cs="Arial"/>
                <w:color w:val="000000"/>
                <w:sz w:val="20"/>
                <w:szCs w:val="20"/>
                <w:lang w:bidi="ar-SA"/>
              </w:rPr>
            </w:pPr>
            <w:r w:rsidRPr="00C01108">
              <w:rPr>
                <w:rFonts w:eastAsia="Times New Roman" w:cs="Arial"/>
                <w:color w:val="000000"/>
                <w:sz w:val="20"/>
                <w:szCs w:val="20"/>
                <w:lang w:bidi="ar-SA"/>
              </w:rPr>
              <w:t>Multifamily</w:t>
            </w:r>
          </w:p>
        </w:tc>
        <w:tc>
          <w:tcPr>
            <w:tcW w:w="1197" w:type="dxa"/>
            <w:shd w:val="clear" w:color="auto" w:fill="E5E5E5" w:themeFill="accent1" w:themeFillTint="33"/>
            <w:noWrap/>
            <w:vAlign w:val="center"/>
            <w:hideMark/>
          </w:tcPr>
          <w:p w14:paraId="2E5B2A79"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1%</w:t>
            </w:r>
          </w:p>
        </w:tc>
        <w:tc>
          <w:tcPr>
            <w:tcW w:w="1897" w:type="dxa"/>
            <w:shd w:val="clear" w:color="auto" w:fill="E5E5E5" w:themeFill="accent1" w:themeFillTint="33"/>
            <w:noWrap/>
            <w:vAlign w:val="center"/>
            <w:hideMark/>
          </w:tcPr>
          <w:p w14:paraId="7A7938EC" w14:textId="71835AAA" w:rsidR="00C01108" w:rsidRPr="00C01108" w:rsidRDefault="00AA0D35" w:rsidP="00496AFD">
            <w:pPr>
              <w:spacing w:after="0" w:line="240" w:lineRule="auto"/>
              <w:jc w:val="center"/>
              <w:rPr>
                <w:rFonts w:eastAsia="Times New Roman" w:cs="Arial"/>
                <w:color w:val="000000"/>
                <w:sz w:val="20"/>
                <w:szCs w:val="20"/>
                <w:lang w:bidi="ar-SA"/>
              </w:rPr>
            </w:pPr>
            <w:r>
              <w:rPr>
                <w:rFonts w:eastAsia="Times New Roman" w:cs="Arial"/>
                <w:color w:val="000000"/>
                <w:sz w:val="20"/>
                <w:szCs w:val="20"/>
                <w:lang w:bidi="ar-SA"/>
              </w:rPr>
              <w:t>-</w:t>
            </w:r>
          </w:p>
        </w:tc>
        <w:tc>
          <w:tcPr>
            <w:tcW w:w="1197" w:type="dxa"/>
            <w:shd w:val="clear" w:color="auto" w:fill="E5E5E5" w:themeFill="accent1" w:themeFillTint="33"/>
            <w:noWrap/>
            <w:vAlign w:val="center"/>
            <w:hideMark/>
          </w:tcPr>
          <w:p w14:paraId="1789B531"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2%</w:t>
            </w:r>
          </w:p>
        </w:tc>
        <w:tc>
          <w:tcPr>
            <w:tcW w:w="1848" w:type="dxa"/>
            <w:shd w:val="clear" w:color="auto" w:fill="E5E5E5" w:themeFill="accent1" w:themeFillTint="33"/>
            <w:noWrap/>
            <w:vAlign w:val="center"/>
            <w:hideMark/>
          </w:tcPr>
          <w:p w14:paraId="18F8CB3B" w14:textId="77777777" w:rsidR="00C01108" w:rsidRPr="00C01108" w:rsidRDefault="00C01108" w:rsidP="00496AFD">
            <w:pPr>
              <w:spacing w:after="0" w:line="240" w:lineRule="auto"/>
              <w:jc w:val="center"/>
              <w:rPr>
                <w:rFonts w:eastAsia="Times New Roman" w:cs="Arial"/>
                <w:color w:val="000000"/>
                <w:sz w:val="20"/>
                <w:szCs w:val="20"/>
                <w:lang w:bidi="ar-SA"/>
              </w:rPr>
            </w:pPr>
            <w:r w:rsidRPr="00C01108">
              <w:rPr>
                <w:rFonts w:eastAsia="Times New Roman" w:cs="Arial"/>
                <w:color w:val="000000"/>
                <w:sz w:val="20"/>
                <w:szCs w:val="20"/>
                <w:lang w:bidi="ar-SA"/>
              </w:rPr>
              <w:t>-</w:t>
            </w:r>
          </w:p>
        </w:tc>
      </w:tr>
      <w:tr w:rsidR="00AF06FB" w:rsidRPr="00C01108" w14:paraId="23C1590D" w14:textId="77777777" w:rsidTr="00AF06FB">
        <w:trPr>
          <w:trHeight w:val="315"/>
        </w:trPr>
        <w:tc>
          <w:tcPr>
            <w:tcW w:w="9799" w:type="dxa"/>
            <w:gridSpan w:val="6"/>
            <w:shd w:val="clear" w:color="auto" w:fill="auto"/>
            <w:vAlign w:val="center"/>
          </w:tcPr>
          <w:p w14:paraId="323B3086" w14:textId="1CFFA9EF" w:rsidR="00AF06FB" w:rsidRPr="00C01108" w:rsidRDefault="00AF06FB" w:rsidP="00496AFD">
            <w:pPr>
              <w:spacing w:after="0" w:line="240" w:lineRule="auto"/>
              <w:jc w:val="left"/>
              <w:rPr>
                <w:rFonts w:eastAsia="Times New Roman" w:cs="Arial"/>
                <w:color w:val="000000"/>
                <w:sz w:val="20"/>
                <w:szCs w:val="20"/>
                <w:lang w:bidi="ar-SA"/>
              </w:rPr>
            </w:pPr>
            <w:r>
              <w:rPr>
                <w:rFonts w:eastAsia="Times New Roman" w:cs="Arial"/>
                <w:bCs/>
                <w:sz w:val="18"/>
                <w:szCs w:val="18"/>
                <w:vertAlign w:val="superscript"/>
                <w:lang w:bidi="ar-SA"/>
              </w:rPr>
              <w:t xml:space="preserve">1 </w:t>
            </w:r>
            <w:r>
              <w:rPr>
                <w:rFonts w:eastAsia="Times New Roman" w:cs="Arial"/>
                <w:bCs/>
                <w:sz w:val="18"/>
                <w:szCs w:val="18"/>
                <w:lang w:bidi="ar-SA"/>
              </w:rPr>
              <w:t>Single-family homes include mobile homes and housing complexes with 1-4 units, multifamily homes include housing complexes with 5 or more units.</w:t>
            </w:r>
          </w:p>
        </w:tc>
      </w:tr>
      <w:tr w:rsidR="007E7E80" w:rsidRPr="00C01108" w14:paraId="1BD69765" w14:textId="77777777" w:rsidTr="00AF06FB">
        <w:trPr>
          <w:trHeight w:val="315"/>
        </w:trPr>
        <w:tc>
          <w:tcPr>
            <w:tcW w:w="9799" w:type="dxa"/>
            <w:gridSpan w:val="6"/>
            <w:shd w:val="clear" w:color="auto" w:fill="auto"/>
            <w:vAlign w:val="center"/>
          </w:tcPr>
          <w:p w14:paraId="40807A0A" w14:textId="06ACFDB9" w:rsidR="007E7E80" w:rsidRPr="007E7E80" w:rsidRDefault="007E7E80" w:rsidP="00BD00AF">
            <w:pPr>
              <w:spacing w:after="0" w:line="240" w:lineRule="auto"/>
              <w:jc w:val="left"/>
              <w:rPr>
                <w:rFonts w:eastAsia="Times New Roman" w:cs="Arial"/>
                <w:color w:val="000000"/>
                <w:sz w:val="20"/>
                <w:szCs w:val="20"/>
                <w:lang w:bidi="ar-SA"/>
              </w:rPr>
            </w:pPr>
            <w:r w:rsidRPr="00BD00AF">
              <w:rPr>
                <w:rFonts w:eastAsia="Times New Roman" w:cs="Arial"/>
                <w:bCs/>
                <w:color w:val="FFFFFF"/>
                <w:sz w:val="18"/>
                <w:szCs w:val="18"/>
                <w:vertAlign w:val="superscript"/>
                <w:lang w:bidi="ar-SA"/>
              </w:rPr>
              <w:t>1</w:t>
            </w:r>
            <w:r w:rsidRPr="00BD00AF">
              <w:rPr>
                <w:rFonts w:eastAsia="Times New Roman" w:cs="Arial"/>
                <w:bCs/>
                <w:color w:val="FFFFFF"/>
                <w:sz w:val="18"/>
                <w:szCs w:val="18"/>
                <w:lang w:bidi="ar-SA"/>
              </w:rPr>
              <w:t xml:space="preserve"> Source: Random customer sample provided by Companies.</w:t>
            </w:r>
          </w:p>
        </w:tc>
      </w:tr>
    </w:tbl>
    <w:p w14:paraId="44AB019F" w14:textId="0F7C1F3E" w:rsidR="003545F9" w:rsidRPr="00CC700C" w:rsidRDefault="00803EC2" w:rsidP="003545F9">
      <w:r>
        <w:t>In support of the lighting portion of the study,</w:t>
      </w:r>
      <w:r w:rsidRPr="00D23429">
        <w:t xml:space="preserve"> 81 </w:t>
      </w:r>
      <w:r>
        <w:t xml:space="preserve">customers who participated in the previous </w:t>
      </w:r>
      <w:r w:rsidRPr="00496AFD">
        <w:rPr>
          <w:i/>
        </w:rPr>
        <w:t>R154</w:t>
      </w:r>
      <w:r w:rsidR="00CF4DBA">
        <w:t xml:space="preserve"> s</w:t>
      </w:r>
      <w:r>
        <w:t>tudy were added to the sample</w:t>
      </w:r>
      <w:r w:rsidR="00C01108">
        <w:t xml:space="preserve"> (not reported in table above)</w:t>
      </w:r>
      <w:r>
        <w:t xml:space="preserve">. These respondents </w:t>
      </w:r>
      <w:r w:rsidRPr="00D23429">
        <w:t>receive</w:t>
      </w:r>
      <w:r>
        <w:t>d</w:t>
      </w:r>
      <w:r w:rsidRPr="00D23429">
        <w:t xml:space="preserve"> a special invitation letter</w:t>
      </w:r>
      <w:r w:rsidR="00674078">
        <w:t xml:space="preserve"> and follow-up telephone calls</w:t>
      </w:r>
      <w:r w:rsidRPr="00D23429">
        <w:t>.</w:t>
      </w:r>
    </w:p>
    <w:p w14:paraId="6F6A0BB9" w14:textId="026BB42D" w:rsidR="00CC700C" w:rsidRDefault="00CC700C" w:rsidP="00CC700C">
      <w:pPr>
        <w:rPr>
          <w:lang w:bidi="ar-SA"/>
        </w:rPr>
      </w:pPr>
      <w:r w:rsidRPr="005805F7">
        <w:rPr>
          <w:lang w:bidi="ar-SA"/>
        </w:rPr>
        <w:t xml:space="preserve">Comparing outreach timing with web-survey response rates shows that response rates were highest approximately </w:t>
      </w:r>
      <w:r w:rsidR="005805F7" w:rsidRPr="005805F7">
        <w:rPr>
          <w:lang w:bidi="ar-SA"/>
        </w:rPr>
        <w:t xml:space="preserve">two to </w:t>
      </w:r>
      <w:r w:rsidRPr="005805F7">
        <w:rPr>
          <w:lang w:bidi="ar-SA"/>
        </w:rPr>
        <w:t>four days after the initial mailing. Customer visits to a temporary informational webpage appear</w:t>
      </w:r>
      <w:r w:rsidRPr="009036AA">
        <w:rPr>
          <w:lang w:bidi="ar-SA"/>
        </w:rPr>
        <w:t xml:space="preserve"> </w:t>
      </w:r>
      <w:r w:rsidR="009036AA" w:rsidRPr="009036AA">
        <w:rPr>
          <w:lang w:bidi="ar-SA"/>
        </w:rPr>
        <w:t>to</w:t>
      </w:r>
      <w:r w:rsidRPr="009036AA">
        <w:rPr>
          <w:lang w:bidi="ar-SA"/>
        </w:rPr>
        <w:t xml:space="preserve"> correlate with response rates (0.</w:t>
      </w:r>
      <w:r w:rsidR="00AF612F" w:rsidRPr="009036AA">
        <w:rPr>
          <w:lang w:bidi="ar-SA"/>
        </w:rPr>
        <w:t>85</w:t>
      </w:r>
      <w:r w:rsidRPr="009036AA">
        <w:rPr>
          <w:lang w:bidi="ar-SA"/>
        </w:rPr>
        <w:t xml:space="preserve"> positive correlation). </w:t>
      </w:r>
      <w:r w:rsidR="005930F2" w:rsidRPr="005930F2">
        <w:rPr>
          <w:rStyle w:val="CrossRefChar"/>
        </w:rPr>
        <w:fldChar w:fldCharType="begin"/>
      </w:r>
      <w:r w:rsidR="005930F2" w:rsidRPr="005930F2">
        <w:rPr>
          <w:rStyle w:val="CrossRefChar"/>
        </w:rPr>
        <w:instrText xml:space="preserve"> REF _Ref5893721 \h </w:instrText>
      </w:r>
      <w:r w:rsidR="005930F2">
        <w:rPr>
          <w:rStyle w:val="CrossRefChar"/>
        </w:rPr>
        <w:instrText xml:space="preserve"> \* MERGEFORMAT </w:instrText>
      </w:r>
      <w:r w:rsidR="005930F2" w:rsidRPr="005930F2">
        <w:rPr>
          <w:rStyle w:val="CrossRefChar"/>
        </w:rPr>
      </w:r>
      <w:r w:rsidR="005930F2" w:rsidRPr="005930F2">
        <w:rPr>
          <w:rStyle w:val="CrossRefChar"/>
        </w:rPr>
        <w:fldChar w:fldCharType="separate"/>
      </w:r>
      <w:r w:rsidR="008D452E" w:rsidRPr="008D452E">
        <w:rPr>
          <w:rStyle w:val="CrossRefChar"/>
        </w:rPr>
        <w:t>Figure 4</w:t>
      </w:r>
      <w:r w:rsidR="005930F2" w:rsidRPr="005930F2">
        <w:rPr>
          <w:rStyle w:val="CrossRefChar"/>
        </w:rPr>
        <w:fldChar w:fldCharType="end"/>
      </w:r>
      <w:r w:rsidR="005930F2">
        <w:rPr>
          <w:rStyle w:val="CrossRefChar"/>
        </w:rPr>
        <w:t xml:space="preserve"> </w:t>
      </w:r>
      <w:r w:rsidRPr="009036AA">
        <w:rPr>
          <w:lang w:bidi="ar-SA"/>
        </w:rPr>
        <w:t>charts response rates</w:t>
      </w:r>
      <w:r>
        <w:rPr>
          <w:lang w:bidi="ar-SA"/>
        </w:rPr>
        <w:t xml:space="preserve"> and webpage visits over time with respect to the mailing waves.</w:t>
      </w:r>
    </w:p>
    <w:p w14:paraId="28A588C0" w14:textId="5D2F78E4" w:rsidR="005805F7" w:rsidRDefault="00CC700C" w:rsidP="005805F7">
      <w:pPr>
        <w:pStyle w:val="ApCaption"/>
      </w:pPr>
      <w:bookmarkStart w:id="190" w:name="_Ref5893721"/>
      <w:r>
        <w:t xml:space="preserve">Figure </w:t>
      </w:r>
      <w:r w:rsidRPr="00B72573">
        <w:fldChar w:fldCharType="begin"/>
      </w:r>
      <w:r>
        <w:rPr>
          <w:noProof/>
        </w:rPr>
        <w:instrText xml:space="preserve"> SEQ Figure \* ARABIC </w:instrText>
      </w:r>
      <w:r w:rsidRPr="00B72573">
        <w:rPr>
          <w:noProof/>
        </w:rPr>
        <w:fldChar w:fldCharType="separate"/>
      </w:r>
      <w:r w:rsidR="008D452E">
        <w:rPr>
          <w:noProof/>
        </w:rPr>
        <w:t>4</w:t>
      </w:r>
      <w:r w:rsidRPr="00B72573">
        <w:fldChar w:fldCharType="end"/>
      </w:r>
      <w:bookmarkEnd w:id="190"/>
      <w:r>
        <w:t>: Web-Survey Response Rates and Webpage Visits</w:t>
      </w:r>
    </w:p>
    <w:p w14:paraId="7556B26E" w14:textId="46BD2236" w:rsidR="005805F7" w:rsidRDefault="000230A7" w:rsidP="00293182">
      <w:pPr>
        <w:pStyle w:val="ApCaption"/>
      </w:pPr>
      <w:r>
        <w:rPr>
          <w:noProof/>
        </w:rPr>
        <w:drawing>
          <wp:inline distT="0" distB="0" distL="0" distR="0" wp14:anchorId="7F075031" wp14:editId="5C7B281B">
            <wp:extent cx="5943600" cy="28781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878111"/>
                    </a:xfrm>
                    <a:prstGeom prst="rect">
                      <a:avLst/>
                    </a:prstGeom>
                    <a:noFill/>
                  </pic:spPr>
                </pic:pic>
              </a:graphicData>
            </a:graphic>
          </wp:inline>
        </w:drawing>
      </w:r>
    </w:p>
    <w:p w14:paraId="1637F0B8" w14:textId="47B703C8" w:rsidR="000230A7" w:rsidRPr="00293182" w:rsidRDefault="000230A7" w:rsidP="00293182">
      <w:pPr>
        <w:pStyle w:val="ApCaption"/>
        <w:sectPr w:rsidR="000230A7" w:rsidRPr="00293182" w:rsidSect="009E1D0C">
          <w:headerReference w:type="default" r:id="rId57"/>
          <w:footerReference w:type="default" r:id="rId58"/>
          <w:headerReference w:type="first" r:id="rId59"/>
          <w:footerReference w:type="first" r:id="rId60"/>
          <w:type w:val="continuous"/>
          <w:pgSz w:w="12240" w:h="15840"/>
          <w:pgMar w:top="1440" w:right="1440" w:bottom="1440" w:left="1440" w:header="0" w:footer="0" w:gutter="0"/>
          <w:cols w:space="720"/>
          <w:titlePg/>
          <w:docGrid w:linePitch="299"/>
        </w:sectPr>
      </w:pPr>
    </w:p>
    <w:p w14:paraId="38CED0E2" w14:textId="30B2A242" w:rsidR="0086273B" w:rsidRDefault="0086273B" w:rsidP="006D5EB5">
      <w:pPr>
        <w:pStyle w:val="ApHeading2"/>
        <w:rPr>
          <w:rFonts w:hint="eastAsia"/>
        </w:rPr>
      </w:pPr>
      <w:bookmarkStart w:id="191" w:name="_Ref517867789"/>
      <w:bookmarkStart w:id="192" w:name="_Toc11662340"/>
      <w:bookmarkStart w:id="193" w:name="_Ref518916748"/>
      <w:r>
        <w:t>End-Use and Attribute List</w:t>
      </w:r>
      <w:bookmarkEnd w:id="191"/>
      <w:bookmarkEnd w:id="192"/>
    </w:p>
    <w:p w14:paraId="1E26B5BD" w14:textId="6D9E5FB1" w:rsidR="004A3D83" w:rsidRDefault="0086273B" w:rsidP="0086273B">
      <w:pPr>
        <w:rPr>
          <w:lang w:bidi="ar-SA"/>
        </w:rPr>
      </w:pPr>
      <w:r w:rsidRPr="00C23306">
        <w:rPr>
          <w:rStyle w:val="CrossRefChar"/>
        </w:rPr>
        <w:fldChar w:fldCharType="begin"/>
      </w:r>
      <w:r w:rsidRPr="00C23306">
        <w:rPr>
          <w:rStyle w:val="CrossRefChar"/>
        </w:rPr>
        <w:instrText xml:space="preserve"> REF _Ref520462293 \h </w:instrText>
      </w:r>
      <w:r>
        <w:rPr>
          <w:rStyle w:val="CrossRefChar"/>
        </w:rPr>
        <w:instrText xml:space="preserve"> \* MERGEFORMAT </w:instrText>
      </w:r>
      <w:r w:rsidRPr="00C23306">
        <w:rPr>
          <w:rStyle w:val="CrossRefChar"/>
        </w:rPr>
      </w:r>
      <w:r w:rsidRPr="00C23306">
        <w:rPr>
          <w:rStyle w:val="CrossRefChar"/>
        </w:rPr>
        <w:fldChar w:fldCharType="separate"/>
      </w:r>
      <w:r w:rsidR="008D452E" w:rsidRPr="008D452E">
        <w:rPr>
          <w:rStyle w:val="CrossRefChar"/>
        </w:rPr>
        <w:t>Table 43</w:t>
      </w:r>
      <w:r w:rsidRPr="00C23306">
        <w:rPr>
          <w:rStyle w:val="CrossRefChar"/>
        </w:rPr>
        <w:fldChar w:fldCharType="end"/>
      </w:r>
      <w:r>
        <w:rPr>
          <w:lang w:bidi="ar-SA"/>
        </w:rPr>
        <w:t xml:space="preserve"> through </w:t>
      </w:r>
      <w:r w:rsidRPr="00C23306">
        <w:rPr>
          <w:rStyle w:val="CrossRefChar"/>
        </w:rPr>
        <w:fldChar w:fldCharType="begin"/>
      </w:r>
      <w:r w:rsidRPr="00C23306">
        <w:rPr>
          <w:rStyle w:val="CrossRefChar"/>
        </w:rPr>
        <w:instrText xml:space="preserve"> REF _Ref520462294 \h </w:instrText>
      </w:r>
      <w:r>
        <w:rPr>
          <w:rStyle w:val="CrossRefChar"/>
        </w:rPr>
        <w:instrText xml:space="preserve"> \* MERGEFORMAT </w:instrText>
      </w:r>
      <w:r w:rsidRPr="00C23306">
        <w:rPr>
          <w:rStyle w:val="CrossRefChar"/>
        </w:rPr>
      </w:r>
      <w:r w:rsidRPr="00C23306">
        <w:rPr>
          <w:rStyle w:val="CrossRefChar"/>
        </w:rPr>
        <w:fldChar w:fldCharType="separate"/>
      </w:r>
      <w:r w:rsidR="008D452E" w:rsidRPr="008D452E">
        <w:rPr>
          <w:rStyle w:val="CrossRefChar"/>
        </w:rPr>
        <w:t>Table 48</w:t>
      </w:r>
      <w:r w:rsidRPr="00C23306">
        <w:rPr>
          <w:rStyle w:val="CrossRefChar"/>
        </w:rPr>
        <w:fldChar w:fldCharType="end"/>
      </w:r>
      <w:r>
        <w:rPr>
          <w:lang w:bidi="ar-SA"/>
        </w:rPr>
        <w:t xml:space="preserve"> identify the end</w:t>
      </w:r>
      <w:r w:rsidR="00A85739">
        <w:rPr>
          <w:lang w:bidi="ar-SA"/>
        </w:rPr>
        <w:t xml:space="preserve"> </w:t>
      </w:r>
      <w:r>
        <w:rPr>
          <w:lang w:bidi="ar-SA"/>
        </w:rPr>
        <w:t>uses and other characteristics asked about in the web survey and/or</w:t>
      </w:r>
      <w:r w:rsidR="00C3755C">
        <w:rPr>
          <w:lang w:bidi="ar-SA"/>
        </w:rPr>
        <w:t xml:space="preserve"> on-site verification visits. The study</w:t>
      </w:r>
      <w:r>
        <w:rPr>
          <w:lang w:bidi="ar-SA"/>
        </w:rPr>
        <w:t xml:space="preserve"> examined fuel types, presence, counts, ages, efficiency levels, and elements indicative of energy consumption. The level and mode of res</w:t>
      </w:r>
      <w:r w:rsidR="00DE2089">
        <w:rPr>
          <w:lang w:bidi="ar-SA"/>
        </w:rPr>
        <w:t>earch varied by measure</w:t>
      </w:r>
      <w:r>
        <w:rPr>
          <w:lang w:bidi="ar-SA"/>
        </w:rPr>
        <w:t xml:space="preserve">. </w:t>
      </w:r>
      <w:r w:rsidR="004A3D83">
        <w:rPr>
          <w:lang w:bidi="ar-SA"/>
        </w:rPr>
        <w:t>Numbers in the table columns ind</w:t>
      </w:r>
      <w:r w:rsidR="00DE2089">
        <w:rPr>
          <w:lang w:bidi="ar-SA"/>
        </w:rPr>
        <w:t xml:space="preserve">icate the modes used: 1 means it was asked about </w:t>
      </w:r>
      <w:r w:rsidR="004A3D83">
        <w:rPr>
          <w:lang w:bidi="ar-SA"/>
        </w:rPr>
        <w:t xml:space="preserve">only in </w:t>
      </w:r>
      <w:r w:rsidR="00DE2089">
        <w:rPr>
          <w:lang w:bidi="ar-SA"/>
        </w:rPr>
        <w:t>the web-survey, 2 means it was examined only on site, and 3 means the evaluation team</w:t>
      </w:r>
      <w:r w:rsidR="004A3D83">
        <w:rPr>
          <w:lang w:bidi="ar-SA"/>
        </w:rPr>
        <w:t xml:space="preserve"> collected it through both modes. </w:t>
      </w:r>
    </w:p>
    <w:p w14:paraId="71304E9B" w14:textId="0FD5F50D" w:rsidR="0086273B" w:rsidRDefault="0086273B" w:rsidP="0086273B">
      <w:pPr>
        <w:rPr>
          <w:lang w:bidi="ar-SA"/>
        </w:rPr>
      </w:pPr>
      <w:r>
        <w:rPr>
          <w:lang w:bidi="ar-SA"/>
        </w:rPr>
        <w:t>This report does not analyze all characteristics. However, the database houses all data listed below.</w:t>
      </w:r>
    </w:p>
    <w:p w14:paraId="65448EB6" w14:textId="0815E33E" w:rsidR="0086273B" w:rsidRDefault="0086273B" w:rsidP="0086273B">
      <w:pPr>
        <w:rPr>
          <w:lang w:bidi="ar-SA"/>
        </w:rPr>
      </w:pPr>
      <w:r>
        <w:rPr>
          <w:lang w:bidi="ar-SA"/>
        </w:rPr>
        <w:t xml:space="preserve">As shown in </w:t>
      </w:r>
      <w:r w:rsidRPr="00C23306">
        <w:rPr>
          <w:rStyle w:val="CrossRefChar"/>
        </w:rPr>
        <w:fldChar w:fldCharType="begin"/>
      </w:r>
      <w:r w:rsidRPr="00C23306">
        <w:rPr>
          <w:rStyle w:val="CrossRefChar"/>
        </w:rPr>
        <w:instrText xml:space="preserve"> REF _Ref520462293 \h </w:instrText>
      </w:r>
      <w:r>
        <w:rPr>
          <w:rStyle w:val="CrossRefChar"/>
        </w:rPr>
        <w:instrText xml:space="preserve"> \* MERGEFORMAT </w:instrText>
      </w:r>
      <w:r w:rsidRPr="00C23306">
        <w:rPr>
          <w:rStyle w:val="CrossRefChar"/>
        </w:rPr>
      </w:r>
      <w:r w:rsidRPr="00C23306">
        <w:rPr>
          <w:rStyle w:val="CrossRefChar"/>
        </w:rPr>
        <w:fldChar w:fldCharType="separate"/>
      </w:r>
      <w:r w:rsidR="008D452E" w:rsidRPr="008D452E">
        <w:rPr>
          <w:rStyle w:val="CrossRefChar"/>
        </w:rPr>
        <w:t>Table 43</w:t>
      </w:r>
      <w:r w:rsidRPr="00C23306">
        <w:rPr>
          <w:rStyle w:val="CrossRefChar"/>
        </w:rPr>
        <w:fldChar w:fldCharType="end"/>
      </w:r>
      <w:r>
        <w:rPr>
          <w:lang w:bidi="ar-SA"/>
        </w:rPr>
        <w:t>, after asking on the web survey about quantities, ages, configurations, and habits</w:t>
      </w:r>
      <w:r w:rsidR="00492A58">
        <w:rPr>
          <w:lang w:bidi="ar-SA"/>
        </w:rPr>
        <w:t xml:space="preserve"> associated with appliances, the evaluation team</w:t>
      </w:r>
      <w:r>
        <w:rPr>
          <w:lang w:bidi="ar-SA"/>
        </w:rPr>
        <w:t xml:space="preserve"> verified that information on site. Technicians also recorded other characteristics indicative of energy consumption by logging things like make, model, and ENERGY STAR-labeling.</w:t>
      </w:r>
    </w:p>
    <w:p w14:paraId="1223C672" w14:textId="32CA53B1" w:rsidR="0086273B" w:rsidRDefault="0086273B" w:rsidP="006D5EB5">
      <w:pPr>
        <w:pStyle w:val="ApCaption"/>
      </w:pPr>
      <w:bookmarkStart w:id="194" w:name="_Ref520462293"/>
      <w:bookmarkStart w:id="195" w:name="_Ref520462292"/>
      <w:bookmarkStart w:id="196" w:name="_Hlk520209070"/>
      <w:r>
        <w:t xml:space="preserve">Table </w:t>
      </w:r>
      <w:r w:rsidRPr="00B72573">
        <w:fldChar w:fldCharType="begin"/>
      </w:r>
      <w:r>
        <w:rPr>
          <w:noProof/>
        </w:rPr>
        <w:instrText xml:space="preserve"> SEQ Table \* ARABIC </w:instrText>
      </w:r>
      <w:r w:rsidRPr="00B72573">
        <w:rPr>
          <w:noProof/>
        </w:rPr>
        <w:fldChar w:fldCharType="separate"/>
      </w:r>
      <w:r w:rsidR="008D452E">
        <w:rPr>
          <w:noProof/>
        </w:rPr>
        <w:t>43</w:t>
      </w:r>
      <w:r w:rsidRPr="00B72573">
        <w:fldChar w:fldCharType="end"/>
      </w:r>
      <w:bookmarkEnd w:id="194"/>
      <w:r>
        <w:t xml:space="preserve">: </w:t>
      </w:r>
      <w:r w:rsidRPr="0027482D">
        <w:t xml:space="preserve">Appliances – </w:t>
      </w:r>
      <w:r>
        <w:t>Details Collected by Data Collection Modes</w:t>
      </w:r>
      <w:bookmarkEnd w:id="195"/>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1310"/>
        <w:gridCol w:w="1106"/>
        <w:gridCol w:w="794"/>
        <w:gridCol w:w="782"/>
        <w:gridCol w:w="1071"/>
        <w:gridCol w:w="2406"/>
      </w:tblGrid>
      <w:tr w:rsidR="0086273B" w:rsidRPr="00E21B50" w14:paraId="4B2FDE3A" w14:textId="77777777" w:rsidTr="000230A7">
        <w:trPr>
          <w:trHeight w:val="400"/>
          <w:tblHeader/>
          <w:jc w:val="center"/>
        </w:trPr>
        <w:tc>
          <w:tcPr>
            <w:tcW w:w="1010" w:type="pct"/>
            <w:shd w:val="clear" w:color="auto" w:fill="3571A3" w:themeFill="accent5"/>
            <w:vAlign w:val="center"/>
          </w:tcPr>
          <w:p w14:paraId="0180AD3A" w14:textId="77777777" w:rsidR="0086273B" w:rsidRPr="00113DDF" w:rsidRDefault="0086273B" w:rsidP="006D5EB5">
            <w:pPr>
              <w:keepNext/>
              <w:spacing w:after="0" w:line="280" w:lineRule="exact"/>
              <w:jc w:val="left"/>
              <w:rPr>
                <w:rFonts w:cs="Arial"/>
                <w:b/>
                <w:sz w:val="20"/>
                <w:szCs w:val="20"/>
              </w:rPr>
            </w:pPr>
            <w:r w:rsidRPr="00212E76">
              <w:rPr>
                <w:b/>
                <w:bCs/>
                <w:color w:val="FFFFFF" w:themeColor="background1"/>
                <w:sz w:val="20"/>
                <w:szCs w:val="20"/>
              </w:rPr>
              <w:t>End-Use</w:t>
            </w:r>
          </w:p>
        </w:tc>
        <w:tc>
          <w:tcPr>
            <w:tcW w:w="700" w:type="pct"/>
            <w:shd w:val="clear" w:color="auto" w:fill="3571A3" w:themeFill="accent5"/>
            <w:vAlign w:val="center"/>
          </w:tcPr>
          <w:p w14:paraId="40824B2F" w14:textId="77777777" w:rsidR="0086273B" w:rsidRPr="00113DDF" w:rsidRDefault="0086273B" w:rsidP="006D5EB5">
            <w:pPr>
              <w:pStyle w:val="Tablecenter"/>
              <w:keepNext/>
              <w:rPr>
                <w:rFonts w:cs="Arial"/>
                <w:b/>
                <w:color w:val="FFFFFF" w:themeColor="background1"/>
                <w:sz w:val="20"/>
              </w:rPr>
            </w:pPr>
            <w:r w:rsidRPr="00212E76">
              <w:rPr>
                <w:b/>
                <w:bCs/>
                <w:color w:val="FFFFFF" w:themeColor="background1"/>
                <w:sz w:val="20"/>
              </w:rPr>
              <w:t>Fuel Type</w:t>
            </w:r>
          </w:p>
        </w:tc>
        <w:tc>
          <w:tcPr>
            <w:tcW w:w="591" w:type="pct"/>
            <w:shd w:val="clear" w:color="auto" w:fill="3571A3" w:themeFill="accent5"/>
            <w:vAlign w:val="center"/>
          </w:tcPr>
          <w:p w14:paraId="618B1DFE" w14:textId="77777777" w:rsidR="0086273B" w:rsidRPr="00113DDF" w:rsidRDefault="0086273B" w:rsidP="006D5EB5">
            <w:pPr>
              <w:pStyle w:val="Tablecenter"/>
              <w:keepNext/>
              <w:rPr>
                <w:rFonts w:cs="Arial"/>
                <w:b/>
                <w:color w:val="FFFFFF" w:themeColor="background1"/>
                <w:sz w:val="20"/>
              </w:rPr>
            </w:pPr>
            <w:r w:rsidRPr="00212E76">
              <w:rPr>
                <w:b/>
                <w:bCs/>
                <w:color w:val="FFFFFF" w:themeColor="background1"/>
                <w:sz w:val="20"/>
              </w:rPr>
              <w:t>Presence</w:t>
            </w:r>
          </w:p>
        </w:tc>
        <w:tc>
          <w:tcPr>
            <w:tcW w:w="424" w:type="pct"/>
            <w:shd w:val="clear" w:color="auto" w:fill="3571A3" w:themeFill="accent5"/>
            <w:vAlign w:val="center"/>
          </w:tcPr>
          <w:p w14:paraId="310A8F5D" w14:textId="77777777" w:rsidR="0086273B" w:rsidRPr="00113DDF" w:rsidRDefault="0086273B" w:rsidP="006D5EB5">
            <w:pPr>
              <w:pStyle w:val="Tablecenter"/>
              <w:keepNext/>
              <w:rPr>
                <w:rFonts w:cs="Arial"/>
                <w:b/>
                <w:color w:val="FFFFFF" w:themeColor="background1"/>
                <w:sz w:val="20"/>
              </w:rPr>
            </w:pPr>
            <w:r w:rsidRPr="00212E76">
              <w:rPr>
                <w:b/>
                <w:bCs/>
                <w:color w:val="FFFFFF" w:themeColor="background1"/>
                <w:sz w:val="20"/>
              </w:rPr>
              <w:t>Count</w:t>
            </w:r>
          </w:p>
        </w:tc>
        <w:tc>
          <w:tcPr>
            <w:tcW w:w="418" w:type="pct"/>
            <w:shd w:val="clear" w:color="auto" w:fill="3571A3" w:themeFill="accent5"/>
            <w:vAlign w:val="center"/>
          </w:tcPr>
          <w:p w14:paraId="7D2AA073" w14:textId="77777777" w:rsidR="0086273B" w:rsidRPr="00113DDF" w:rsidRDefault="0086273B" w:rsidP="006D5EB5">
            <w:pPr>
              <w:pStyle w:val="Tablecenter"/>
              <w:keepNext/>
              <w:rPr>
                <w:rFonts w:cs="Arial"/>
                <w:b/>
                <w:color w:val="FFFFFF" w:themeColor="background1"/>
                <w:sz w:val="20"/>
              </w:rPr>
            </w:pPr>
            <w:r w:rsidRPr="00212E76">
              <w:rPr>
                <w:b/>
                <w:bCs/>
                <w:color w:val="FFFFFF" w:themeColor="background1"/>
                <w:sz w:val="20"/>
              </w:rPr>
              <w:t>Age</w:t>
            </w:r>
          </w:p>
        </w:tc>
        <w:tc>
          <w:tcPr>
            <w:tcW w:w="572" w:type="pct"/>
            <w:shd w:val="clear" w:color="auto" w:fill="3571A3" w:themeFill="accent5"/>
            <w:vAlign w:val="center"/>
          </w:tcPr>
          <w:p w14:paraId="675A486C" w14:textId="77777777" w:rsidR="0086273B" w:rsidRPr="00113DDF" w:rsidRDefault="0086273B" w:rsidP="006D5EB5">
            <w:pPr>
              <w:pStyle w:val="Tablecenter"/>
              <w:keepNext/>
              <w:rPr>
                <w:rFonts w:cs="Arial"/>
                <w:b/>
                <w:color w:val="FFFFFF" w:themeColor="background1"/>
                <w:sz w:val="20"/>
              </w:rPr>
            </w:pPr>
            <w:r w:rsidRPr="00212E76">
              <w:rPr>
                <w:b/>
                <w:bCs/>
                <w:color w:val="FFFFFF" w:themeColor="background1"/>
                <w:sz w:val="20"/>
              </w:rPr>
              <w:t>ENERGY STAR</w:t>
            </w:r>
          </w:p>
        </w:tc>
        <w:tc>
          <w:tcPr>
            <w:tcW w:w="1286" w:type="pct"/>
            <w:shd w:val="clear" w:color="auto" w:fill="3571A3" w:themeFill="accent5"/>
            <w:vAlign w:val="center"/>
          </w:tcPr>
          <w:p w14:paraId="0D993FC3" w14:textId="77777777" w:rsidR="0086273B" w:rsidRPr="00CA5593" w:rsidRDefault="0086273B" w:rsidP="006D5EB5">
            <w:pPr>
              <w:pStyle w:val="Tablecenter"/>
              <w:keepNext/>
              <w:rPr>
                <w:rFonts w:cs="Arial"/>
                <w:b/>
                <w:color w:val="FFFFFF" w:themeColor="background1"/>
              </w:rPr>
            </w:pPr>
            <w:r w:rsidRPr="00212E76">
              <w:rPr>
                <w:b/>
                <w:bCs/>
                <w:color w:val="FFFFFF" w:themeColor="background1"/>
                <w:sz w:val="20"/>
              </w:rPr>
              <w:t>Details</w:t>
            </w:r>
          </w:p>
        </w:tc>
      </w:tr>
      <w:tr w:rsidR="0086273B" w:rsidRPr="00E21B50" w14:paraId="15A599D6" w14:textId="77777777" w:rsidTr="000230A7">
        <w:trPr>
          <w:trHeight w:val="400"/>
          <w:jc w:val="center"/>
        </w:trPr>
        <w:tc>
          <w:tcPr>
            <w:tcW w:w="1010" w:type="pct"/>
            <w:vAlign w:val="center"/>
          </w:tcPr>
          <w:p w14:paraId="066D2E5E" w14:textId="77777777" w:rsidR="0086273B" w:rsidRPr="00113DDF" w:rsidRDefault="0086273B" w:rsidP="006D5EB5">
            <w:pPr>
              <w:keepNext/>
              <w:spacing w:after="0" w:line="280" w:lineRule="exact"/>
              <w:jc w:val="left"/>
              <w:rPr>
                <w:rFonts w:cs="Arial"/>
                <w:sz w:val="20"/>
                <w:szCs w:val="20"/>
              </w:rPr>
            </w:pPr>
            <w:r w:rsidRPr="00113DDF">
              <w:rPr>
                <w:rFonts w:cs="Arial"/>
                <w:sz w:val="20"/>
                <w:szCs w:val="20"/>
              </w:rPr>
              <w:t>Clothes washer</w:t>
            </w:r>
          </w:p>
        </w:tc>
        <w:tc>
          <w:tcPr>
            <w:tcW w:w="700" w:type="pct"/>
            <w:tcMar>
              <w:left w:w="58" w:type="dxa"/>
              <w:right w:w="58" w:type="dxa"/>
            </w:tcMar>
            <w:vAlign w:val="center"/>
          </w:tcPr>
          <w:p w14:paraId="259870B7" w14:textId="77777777" w:rsidR="0086273B" w:rsidRPr="00113DDF" w:rsidRDefault="0086273B" w:rsidP="006D5EB5">
            <w:pPr>
              <w:pStyle w:val="Tablecenter"/>
              <w:keepNext/>
              <w:tabs>
                <w:tab w:val="center" w:pos="390"/>
              </w:tabs>
              <w:rPr>
                <w:rFonts w:cs="Arial"/>
                <w:sz w:val="20"/>
              </w:rPr>
            </w:pPr>
            <w:r w:rsidRPr="00113DDF">
              <w:rPr>
                <w:rFonts w:cs="Arial"/>
                <w:sz w:val="20"/>
              </w:rPr>
              <w:t>2</w:t>
            </w:r>
          </w:p>
        </w:tc>
        <w:tc>
          <w:tcPr>
            <w:tcW w:w="591" w:type="pct"/>
            <w:tcMar>
              <w:left w:w="58" w:type="dxa"/>
              <w:right w:w="58" w:type="dxa"/>
            </w:tcMar>
            <w:vAlign w:val="center"/>
          </w:tcPr>
          <w:p w14:paraId="6428E888" w14:textId="77777777" w:rsidR="0086273B" w:rsidRPr="00113DDF" w:rsidRDefault="0086273B" w:rsidP="006D5EB5">
            <w:pPr>
              <w:pStyle w:val="Tablecenter"/>
              <w:keepNext/>
              <w:tabs>
                <w:tab w:val="center" w:pos="354"/>
              </w:tabs>
              <w:rPr>
                <w:rFonts w:cs="Arial"/>
                <w:sz w:val="20"/>
              </w:rPr>
            </w:pPr>
            <w:r w:rsidRPr="00113DDF">
              <w:rPr>
                <w:rFonts w:cs="Arial"/>
                <w:sz w:val="20"/>
              </w:rPr>
              <w:t>3</w:t>
            </w:r>
          </w:p>
        </w:tc>
        <w:tc>
          <w:tcPr>
            <w:tcW w:w="424" w:type="pct"/>
            <w:tcMar>
              <w:left w:w="58" w:type="dxa"/>
              <w:right w:w="58" w:type="dxa"/>
            </w:tcMar>
            <w:vAlign w:val="center"/>
          </w:tcPr>
          <w:p w14:paraId="106D9143" w14:textId="77777777" w:rsidR="0086273B" w:rsidRPr="00113DDF" w:rsidRDefault="0086273B" w:rsidP="006D5EB5">
            <w:pPr>
              <w:pStyle w:val="Tablecenter"/>
              <w:keepNext/>
              <w:tabs>
                <w:tab w:val="center" w:pos="444"/>
              </w:tabs>
              <w:rPr>
                <w:rFonts w:cs="Arial"/>
                <w:sz w:val="20"/>
              </w:rPr>
            </w:pPr>
            <w:r w:rsidRPr="00113DDF">
              <w:rPr>
                <w:rFonts w:cs="Arial"/>
                <w:sz w:val="20"/>
              </w:rPr>
              <w:t>3</w:t>
            </w:r>
          </w:p>
        </w:tc>
        <w:tc>
          <w:tcPr>
            <w:tcW w:w="418" w:type="pct"/>
            <w:vAlign w:val="center"/>
          </w:tcPr>
          <w:p w14:paraId="566A6160" w14:textId="77777777" w:rsidR="0086273B" w:rsidRPr="00113DDF" w:rsidRDefault="0086273B" w:rsidP="006D5EB5">
            <w:pPr>
              <w:pStyle w:val="Tablecenter"/>
              <w:keepNext/>
              <w:tabs>
                <w:tab w:val="center" w:pos="444"/>
              </w:tabs>
              <w:rPr>
                <w:rFonts w:cs="Arial"/>
                <w:sz w:val="20"/>
              </w:rPr>
            </w:pPr>
            <w:r w:rsidRPr="00113DDF">
              <w:rPr>
                <w:rFonts w:cs="Arial"/>
                <w:sz w:val="20"/>
              </w:rPr>
              <w:t>3</w:t>
            </w:r>
          </w:p>
        </w:tc>
        <w:tc>
          <w:tcPr>
            <w:tcW w:w="572" w:type="pct"/>
            <w:vAlign w:val="center"/>
          </w:tcPr>
          <w:p w14:paraId="4A2675E4" w14:textId="77777777" w:rsidR="0086273B" w:rsidRPr="00113DDF" w:rsidRDefault="0086273B" w:rsidP="006D5EB5">
            <w:pPr>
              <w:pStyle w:val="Tablecenter"/>
              <w:keepNext/>
              <w:tabs>
                <w:tab w:val="center" w:pos="444"/>
              </w:tabs>
              <w:rPr>
                <w:rFonts w:cs="Arial"/>
                <w:sz w:val="20"/>
              </w:rPr>
            </w:pPr>
            <w:r w:rsidRPr="00113DDF">
              <w:rPr>
                <w:rFonts w:cs="Arial"/>
                <w:sz w:val="20"/>
              </w:rPr>
              <w:t>2</w:t>
            </w:r>
          </w:p>
        </w:tc>
        <w:tc>
          <w:tcPr>
            <w:tcW w:w="1286" w:type="pct"/>
            <w:vAlign w:val="center"/>
          </w:tcPr>
          <w:p w14:paraId="408599C0" w14:textId="77777777" w:rsidR="0086273B" w:rsidRDefault="0086273B" w:rsidP="006D5EB5">
            <w:pPr>
              <w:pStyle w:val="Tablecenter"/>
              <w:keepNext/>
              <w:tabs>
                <w:tab w:val="center" w:pos="444"/>
              </w:tabs>
              <w:rPr>
                <w:rFonts w:cs="Arial"/>
                <w:sz w:val="20"/>
              </w:rPr>
            </w:pPr>
            <w:r w:rsidRPr="00CA5593">
              <w:rPr>
                <w:rFonts w:cs="Arial"/>
                <w:sz w:val="20"/>
              </w:rPr>
              <w:t>Loads per week</w:t>
            </w:r>
            <w:r>
              <w:rPr>
                <w:rFonts w:cs="Arial"/>
                <w:sz w:val="20"/>
              </w:rPr>
              <w:t xml:space="preserve"> and</w:t>
            </w:r>
            <w:r w:rsidRPr="00CA5593">
              <w:rPr>
                <w:rFonts w:cs="Arial"/>
                <w:sz w:val="20"/>
              </w:rPr>
              <w:t xml:space="preserve"> temperature</w:t>
            </w:r>
            <w:r>
              <w:rPr>
                <w:rFonts w:cs="Arial"/>
                <w:sz w:val="20"/>
              </w:rPr>
              <w:t>s</w:t>
            </w:r>
            <w:r w:rsidRPr="00CA5593">
              <w:rPr>
                <w:rFonts w:cs="Arial"/>
                <w:sz w:val="20"/>
                <w:vertAlign w:val="superscript"/>
              </w:rPr>
              <w:t>1</w:t>
            </w:r>
            <w:r w:rsidRPr="00CA5593">
              <w:rPr>
                <w:rFonts w:cs="Arial"/>
                <w:sz w:val="20"/>
              </w:rPr>
              <w:t xml:space="preserve"> </w:t>
            </w:r>
          </w:p>
          <w:p w14:paraId="60682022" w14:textId="77777777" w:rsidR="0086273B" w:rsidRPr="00CA5593" w:rsidRDefault="0086273B" w:rsidP="006D5EB5">
            <w:pPr>
              <w:pStyle w:val="Tablecenter"/>
              <w:keepNext/>
              <w:tabs>
                <w:tab w:val="center" w:pos="444"/>
              </w:tabs>
              <w:rPr>
                <w:rFonts w:cs="Arial"/>
                <w:sz w:val="20"/>
                <w:vertAlign w:val="superscript"/>
              </w:rPr>
            </w:pPr>
            <w:r w:rsidRPr="00CC6D16">
              <w:rPr>
                <w:rFonts w:cs="Arial"/>
                <w:sz w:val="20"/>
              </w:rPr>
              <w:t>IMEF</w:t>
            </w:r>
            <w:r w:rsidRPr="00CC6D16">
              <w:rPr>
                <w:rFonts w:cs="Arial"/>
                <w:sz w:val="20"/>
                <w:vertAlign w:val="superscript"/>
              </w:rPr>
              <w:t>2</w:t>
            </w:r>
          </w:p>
        </w:tc>
      </w:tr>
      <w:tr w:rsidR="0086273B" w:rsidRPr="00E21B50" w14:paraId="2E324718" w14:textId="77777777" w:rsidTr="000230A7">
        <w:trPr>
          <w:trHeight w:val="400"/>
          <w:jc w:val="center"/>
        </w:trPr>
        <w:tc>
          <w:tcPr>
            <w:tcW w:w="1010" w:type="pct"/>
            <w:shd w:val="clear" w:color="auto" w:fill="E5E5E5" w:themeFill="accent1" w:themeFillTint="33"/>
            <w:vAlign w:val="center"/>
          </w:tcPr>
          <w:p w14:paraId="0D0B6649" w14:textId="77777777" w:rsidR="0086273B" w:rsidRPr="00113DDF" w:rsidRDefault="0086273B" w:rsidP="006D5EB5">
            <w:pPr>
              <w:keepNext/>
              <w:spacing w:after="0" w:line="280" w:lineRule="exact"/>
              <w:jc w:val="left"/>
              <w:rPr>
                <w:rFonts w:cs="Arial"/>
                <w:sz w:val="20"/>
                <w:szCs w:val="20"/>
              </w:rPr>
            </w:pPr>
            <w:r w:rsidRPr="00113DDF">
              <w:rPr>
                <w:rFonts w:cs="Arial"/>
                <w:sz w:val="20"/>
                <w:szCs w:val="20"/>
              </w:rPr>
              <w:t>Clothes dryer</w:t>
            </w:r>
          </w:p>
        </w:tc>
        <w:tc>
          <w:tcPr>
            <w:tcW w:w="700" w:type="pct"/>
            <w:shd w:val="clear" w:color="auto" w:fill="E5E5E5" w:themeFill="accent1" w:themeFillTint="33"/>
            <w:tcMar>
              <w:left w:w="58" w:type="dxa"/>
              <w:right w:w="58" w:type="dxa"/>
            </w:tcMar>
            <w:vAlign w:val="center"/>
          </w:tcPr>
          <w:p w14:paraId="095FB333" w14:textId="77777777" w:rsidR="0086273B" w:rsidRPr="00113DDF" w:rsidRDefault="0086273B" w:rsidP="006D5EB5">
            <w:pPr>
              <w:pStyle w:val="Tablecenter"/>
              <w:keepNext/>
              <w:tabs>
                <w:tab w:val="center" w:pos="390"/>
              </w:tabs>
              <w:rPr>
                <w:rFonts w:cs="Arial"/>
                <w:sz w:val="20"/>
              </w:rPr>
            </w:pPr>
            <w:r w:rsidRPr="00113DDF">
              <w:rPr>
                <w:rFonts w:cs="Arial"/>
                <w:sz w:val="20"/>
              </w:rPr>
              <w:t>3</w:t>
            </w:r>
          </w:p>
        </w:tc>
        <w:tc>
          <w:tcPr>
            <w:tcW w:w="591" w:type="pct"/>
            <w:shd w:val="clear" w:color="auto" w:fill="E5E5E5" w:themeFill="accent1" w:themeFillTint="33"/>
            <w:tcMar>
              <w:left w:w="58" w:type="dxa"/>
              <w:right w:w="58" w:type="dxa"/>
            </w:tcMar>
            <w:vAlign w:val="center"/>
          </w:tcPr>
          <w:p w14:paraId="376A533D" w14:textId="77777777" w:rsidR="0086273B" w:rsidRPr="00113DDF" w:rsidRDefault="0086273B" w:rsidP="006D5EB5">
            <w:pPr>
              <w:pStyle w:val="Tablecenter"/>
              <w:keepNext/>
              <w:tabs>
                <w:tab w:val="center" w:pos="354"/>
              </w:tabs>
              <w:rPr>
                <w:rFonts w:cs="Arial"/>
                <w:sz w:val="20"/>
              </w:rPr>
            </w:pPr>
            <w:r w:rsidRPr="00113DDF">
              <w:rPr>
                <w:rFonts w:cs="Arial"/>
                <w:sz w:val="20"/>
              </w:rPr>
              <w:t>3</w:t>
            </w:r>
          </w:p>
        </w:tc>
        <w:tc>
          <w:tcPr>
            <w:tcW w:w="424" w:type="pct"/>
            <w:shd w:val="clear" w:color="auto" w:fill="E5E5E5" w:themeFill="accent1" w:themeFillTint="33"/>
            <w:tcMar>
              <w:left w:w="58" w:type="dxa"/>
              <w:right w:w="58" w:type="dxa"/>
            </w:tcMar>
            <w:vAlign w:val="center"/>
          </w:tcPr>
          <w:p w14:paraId="05082F58" w14:textId="77777777" w:rsidR="0086273B" w:rsidRPr="00113DDF" w:rsidRDefault="0086273B" w:rsidP="006D5EB5">
            <w:pPr>
              <w:pStyle w:val="Tablecenter"/>
              <w:keepNext/>
              <w:tabs>
                <w:tab w:val="center" w:pos="444"/>
              </w:tabs>
              <w:rPr>
                <w:rFonts w:cs="Arial"/>
                <w:sz w:val="20"/>
              </w:rPr>
            </w:pPr>
            <w:r w:rsidRPr="00113DDF">
              <w:rPr>
                <w:rFonts w:cs="Arial"/>
                <w:sz w:val="20"/>
              </w:rPr>
              <w:t>3</w:t>
            </w:r>
          </w:p>
        </w:tc>
        <w:tc>
          <w:tcPr>
            <w:tcW w:w="418" w:type="pct"/>
            <w:shd w:val="clear" w:color="auto" w:fill="E5E5E5" w:themeFill="accent1" w:themeFillTint="33"/>
            <w:vAlign w:val="center"/>
          </w:tcPr>
          <w:p w14:paraId="260CF0D4" w14:textId="77777777" w:rsidR="0086273B" w:rsidRPr="00113DDF" w:rsidRDefault="0086273B" w:rsidP="006D5EB5">
            <w:pPr>
              <w:pStyle w:val="Tablecenter"/>
              <w:keepNext/>
              <w:tabs>
                <w:tab w:val="center" w:pos="444"/>
              </w:tabs>
              <w:rPr>
                <w:rFonts w:cs="Arial"/>
                <w:sz w:val="20"/>
              </w:rPr>
            </w:pPr>
            <w:r w:rsidRPr="00113DDF">
              <w:rPr>
                <w:rFonts w:cs="Arial"/>
                <w:sz w:val="20"/>
              </w:rPr>
              <w:t>3</w:t>
            </w:r>
          </w:p>
        </w:tc>
        <w:tc>
          <w:tcPr>
            <w:tcW w:w="572" w:type="pct"/>
            <w:shd w:val="clear" w:color="auto" w:fill="E5E5E5" w:themeFill="accent1" w:themeFillTint="33"/>
            <w:vAlign w:val="center"/>
          </w:tcPr>
          <w:p w14:paraId="597FAEC9" w14:textId="77777777" w:rsidR="0086273B" w:rsidRPr="00113DDF" w:rsidRDefault="0086273B" w:rsidP="006D5EB5">
            <w:pPr>
              <w:pStyle w:val="Tablecenter"/>
              <w:keepNext/>
              <w:tabs>
                <w:tab w:val="center" w:pos="444"/>
              </w:tabs>
              <w:rPr>
                <w:rFonts w:cs="Arial"/>
                <w:sz w:val="20"/>
              </w:rPr>
            </w:pPr>
            <w:r w:rsidRPr="00113DDF">
              <w:rPr>
                <w:rFonts w:cs="Arial"/>
                <w:sz w:val="20"/>
              </w:rPr>
              <w:t>2</w:t>
            </w:r>
          </w:p>
        </w:tc>
        <w:tc>
          <w:tcPr>
            <w:tcW w:w="1286" w:type="pct"/>
            <w:shd w:val="clear" w:color="auto" w:fill="E5E5E5" w:themeFill="accent1" w:themeFillTint="33"/>
            <w:vAlign w:val="center"/>
          </w:tcPr>
          <w:p w14:paraId="12613096" w14:textId="77777777" w:rsidR="0086273B" w:rsidRDefault="0086273B" w:rsidP="006D5EB5">
            <w:pPr>
              <w:pStyle w:val="Tablecenter"/>
              <w:keepNext/>
              <w:tabs>
                <w:tab w:val="center" w:pos="444"/>
              </w:tabs>
              <w:rPr>
                <w:rFonts w:cs="Arial"/>
                <w:sz w:val="20"/>
              </w:rPr>
            </w:pPr>
            <w:r>
              <w:rPr>
                <w:rFonts w:cs="Arial"/>
                <w:sz w:val="20"/>
              </w:rPr>
              <w:t>Location</w:t>
            </w:r>
            <w:r w:rsidRPr="00CC6D16">
              <w:rPr>
                <w:rFonts w:cs="Arial"/>
                <w:sz w:val="20"/>
                <w:vertAlign w:val="superscript"/>
              </w:rPr>
              <w:t>2</w:t>
            </w:r>
          </w:p>
          <w:p w14:paraId="35919C9F" w14:textId="77777777" w:rsidR="0086273B" w:rsidRPr="00CA5593" w:rsidRDefault="0086273B" w:rsidP="006D5EB5">
            <w:pPr>
              <w:pStyle w:val="Tablecenter"/>
              <w:keepNext/>
              <w:tabs>
                <w:tab w:val="center" w:pos="444"/>
              </w:tabs>
              <w:rPr>
                <w:rFonts w:cs="Arial"/>
                <w:sz w:val="20"/>
              </w:rPr>
            </w:pPr>
            <w:r>
              <w:rPr>
                <w:rFonts w:cs="Arial"/>
                <w:sz w:val="20"/>
              </w:rPr>
              <w:t>Moisture sensing</w:t>
            </w:r>
            <w:r w:rsidRPr="00CC6D16">
              <w:rPr>
                <w:rFonts w:cs="Arial"/>
                <w:sz w:val="20"/>
                <w:vertAlign w:val="superscript"/>
              </w:rPr>
              <w:t>2</w:t>
            </w:r>
          </w:p>
        </w:tc>
      </w:tr>
      <w:tr w:rsidR="0086273B" w:rsidRPr="00E21B50" w14:paraId="42375636" w14:textId="77777777" w:rsidTr="000230A7">
        <w:trPr>
          <w:trHeight w:val="400"/>
          <w:jc w:val="center"/>
        </w:trPr>
        <w:tc>
          <w:tcPr>
            <w:tcW w:w="1010" w:type="pct"/>
            <w:vAlign w:val="center"/>
          </w:tcPr>
          <w:p w14:paraId="59DE3A8F" w14:textId="77777777" w:rsidR="0086273B" w:rsidRPr="00113DDF" w:rsidRDefault="0086273B" w:rsidP="00CF60EF">
            <w:pPr>
              <w:spacing w:after="0" w:line="280" w:lineRule="exact"/>
              <w:jc w:val="left"/>
              <w:rPr>
                <w:rFonts w:cs="Arial"/>
                <w:sz w:val="20"/>
                <w:szCs w:val="20"/>
              </w:rPr>
            </w:pPr>
            <w:r w:rsidRPr="00113DDF">
              <w:rPr>
                <w:rFonts w:cs="Arial"/>
                <w:sz w:val="20"/>
                <w:szCs w:val="20"/>
              </w:rPr>
              <w:t>Dishwasher</w:t>
            </w:r>
          </w:p>
        </w:tc>
        <w:tc>
          <w:tcPr>
            <w:tcW w:w="700" w:type="pct"/>
            <w:tcMar>
              <w:left w:w="58" w:type="dxa"/>
              <w:right w:w="58" w:type="dxa"/>
            </w:tcMar>
            <w:vAlign w:val="center"/>
          </w:tcPr>
          <w:p w14:paraId="3D796DCB" w14:textId="77777777" w:rsidR="0086273B" w:rsidRPr="00113DDF" w:rsidRDefault="0086273B" w:rsidP="00CF60EF">
            <w:pPr>
              <w:pStyle w:val="Tablecenter"/>
              <w:tabs>
                <w:tab w:val="center" w:pos="390"/>
              </w:tabs>
              <w:rPr>
                <w:rFonts w:cs="Arial"/>
                <w:sz w:val="20"/>
              </w:rPr>
            </w:pPr>
            <w:r w:rsidRPr="00113DDF">
              <w:rPr>
                <w:rFonts w:cs="Arial"/>
                <w:sz w:val="20"/>
              </w:rPr>
              <w:t>-</w:t>
            </w:r>
          </w:p>
        </w:tc>
        <w:tc>
          <w:tcPr>
            <w:tcW w:w="591" w:type="pct"/>
            <w:tcMar>
              <w:left w:w="58" w:type="dxa"/>
              <w:right w:w="58" w:type="dxa"/>
            </w:tcMar>
            <w:vAlign w:val="center"/>
          </w:tcPr>
          <w:p w14:paraId="7675E986" w14:textId="77777777" w:rsidR="0086273B" w:rsidRPr="00113DDF" w:rsidRDefault="0086273B" w:rsidP="00CF60EF">
            <w:pPr>
              <w:pStyle w:val="Tablecenter"/>
              <w:tabs>
                <w:tab w:val="center" w:pos="354"/>
              </w:tabs>
              <w:rPr>
                <w:rFonts w:cs="Arial"/>
                <w:sz w:val="20"/>
              </w:rPr>
            </w:pPr>
            <w:r w:rsidRPr="00113DDF">
              <w:rPr>
                <w:rFonts w:cs="Arial"/>
                <w:sz w:val="20"/>
              </w:rPr>
              <w:t>3</w:t>
            </w:r>
          </w:p>
        </w:tc>
        <w:tc>
          <w:tcPr>
            <w:tcW w:w="424" w:type="pct"/>
            <w:tcMar>
              <w:left w:w="58" w:type="dxa"/>
              <w:right w:w="58" w:type="dxa"/>
            </w:tcMar>
            <w:vAlign w:val="center"/>
          </w:tcPr>
          <w:p w14:paraId="248C9F49" w14:textId="77777777" w:rsidR="0086273B" w:rsidRPr="00113DDF" w:rsidRDefault="0086273B" w:rsidP="00CF60EF">
            <w:pPr>
              <w:pStyle w:val="Tablecenter"/>
              <w:tabs>
                <w:tab w:val="center" w:pos="444"/>
              </w:tabs>
              <w:rPr>
                <w:rFonts w:cs="Arial"/>
                <w:sz w:val="20"/>
              </w:rPr>
            </w:pPr>
            <w:r w:rsidRPr="00113DDF">
              <w:rPr>
                <w:rFonts w:cs="Arial"/>
                <w:sz w:val="20"/>
              </w:rPr>
              <w:t>3</w:t>
            </w:r>
          </w:p>
        </w:tc>
        <w:tc>
          <w:tcPr>
            <w:tcW w:w="418" w:type="pct"/>
            <w:vAlign w:val="center"/>
          </w:tcPr>
          <w:p w14:paraId="41C772AF" w14:textId="77777777" w:rsidR="0086273B" w:rsidRPr="00113DDF" w:rsidRDefault="0086273B" w:rsidP="00CF60EF">
            <w:pPr>
              <w:pStyle w:val="Tablecenter"/>
              <w:tabs>
                <w:tab w:val="center" w:pos="444"/>
              </w:tabs>
              <w:rPr>
                <w:rFonts w:cs="Arial"/>
                <w:sz w:val="20"/>
              </w:rPr>
            </w:pPr>
            <w:r w:rsidRPr="00113DDF">
              <w:rPr>
                <w:rFonts w:cs="Arial"/>
                <w:sz w:val="20"/>
              </w:rPr>
              <w:t>3</w:t>
            </w:r>
          </w:p>
        </w:tc>
        <w:tc>
          <w:tcPr>
            <w:tcW w:w="572" w:type="pct"/>
            <w:vAlign w:val="center"/>
          </w:tcPr>
          <w:p w14:paraId="1B878223" w14:textId="77777777" w:rsidR="0086273B" w:rsidRPr="00113DDF" w:rsidRDefault="0086273B" w:rsidP="00CF60EF">
            <w:pPr>
              <w:pStyle w:val="Tablecenter"/>
              <w:tabs>
                <w:tab w:val="center" w:pos="444"/>
              </w:tabs>
              <w:rPr>
                <w:rFonts w:cs="Arial"/>
                <w:sz w:val="20"/>
              </w:rPr>
            </w:pPr>
            <w:r w:rsidRPr="00113DDF">
              <w:rPr>
                <w:rFonts w:cs="Arial"/>
                <w:sz w:val="20"/>
              </w:rPr>
              <w:t>2</w:t>
            </w:r>
          </w:p>
        </w:tc>
        <w:tc>
          <w:tcPr>
            <w:tcW w:w="1286" w:type="pct"/>
            <w:vAlign w:val="center"/>
          </w:tcPr>
          <w:p w14:paraId="38983508" w14:textId="1E8F0AA4" w:rsidR="0086273B" w:rsidRPr="00D032A6" w:rsidRDefault="00D032A6" w:rsidP="00CF60EF">
            <w:pPr>
              <w:pStyle w:val="Tablecenter"/>
              <w:tabs>
                <w:tab w:val="center" w:pos="444"/>
              </w:tabs>
              <w:rPr>
                <w:rFonts w:cs="Arial"/>
                <w:sz w:val="20"/>
                <w:vertAlign w:val="superscript"/>
              </w:rPr>
            </w:pPr>
            <w:r>
              <w:rPr>
                <w:rFonts w:cs="Arial"/>
                <w:sz w:val="20"/>
              </w:rPr>
              <w:t>Loads per week</w:t>
            </w:r>
            <w:r>
              <w:rPr>
                <w:rFonts w:cs="Arial"/>
                <w:sz w:val="20"/>
                <w:vertAlign w:val="superscript"/>
              </w:rPr>
              <w:t>1</w:t>
            </w:r>
          </w:p>
        </w:tc>
      </w:tr>
      <w:tr w:rsidR="00492A58" w:rsidRPr="00E21B50" w14:paraId="1A76DAFB" w14:textId="77777777" w:rsidTr="000230A7">
        <w:trPr>
          <w:trHeight w:val="400"/>
          <w:jc w:val="center"/>
        </w:trPr>
        <w:tc>
          <w:tcPr>
            <w:tcW w:w="1010" w:type="pct"/>
            <w:tcBorders>
              <w:bottom w:val="single" w:sz="4" w:space="0" w:color="auto"/>
            </w:tcBorders>
            <w:shd w:val="clear" w:color="auto" w:fill="E5E5E5" w:themeFill="accent1" w:themeFillTint="33"/>
            <w:vAlign w:val="center"/>
          </w:tcPr>
          <w:p w14:paraId="6A802C22" w14:textId="59C2C3AE" w:rsidR="00492A58" w:rsidRPr="00113DDF" w:rsidRDefault="00492A58" w:rsidP="00CF60EF">
            <w:pPr>
              <w:spacing w:after="0" w:line="280" w:lineRule="exact"/>
              <w:jc w:val="left"/>
              <w:rPr>
                <w:rFonts w:cs="Arial"/>
                <w:sz w:val="20"/>
                <w:szCs w:val="20"/>
              </w:rPr>
            </w:pPr>
            <w:r>
              <w:rPr>
                <w:rFonts w:cs="Arial"/>
                <w:sz w:val="20"/>
                <w:szCs w:val="20"/>
              </w:rPr>
              <w:t>Microwave</w:t>
            </w:r>
          </w:p>
        </w:tc>
        <w:tc>
          <w:tcPr>
            <w:tcW w:w="700" w:type="pct"/>
            <w:tcBorders>
              <w:bottom w:val="single" w:sz="4" w:space="0" w:color="auto"/>
            </w:tcBorders>
            <w:shd w:val="clear" w:color="auto" w:fill="E5E5E5" w:themeFill="accent1" w:themeFillTint="33"/>
            <w:tcMar>
              <w:left w:w="58" w:type="dxa"/>
              <w:right w:w="58" w:type="dxa"/>
            </w:tcMar>
            <w:vAlign w:val="center"/>
          </w:tcPr>
          <w:p w14:paraId="522A0D36" w14:textId="35DA1876" w:rsidR="00492A58" w:rsidRPr="00113DDF" w:rsidRDefault="00D032A6" w:rsidP="00CF60EF">
            <w:pPr>
              <w:pStyle w:val="Tablecenter"/>
              <w:tabs>
                <w:tab w:val="center" w:pos="390"/>
              </w:tabs>
              <w:rPr>
                <w:rFonts w:cs="Arial"/>
                <w:sz w:val="20"/>
              </w:rPr>
            </w:pPr>
            <w:r>
              <w:rPr>
                <w:rFonts w:cs="Arial"/>
                <w:sz w:val="20"/>
              </w:rPr>
              <w:t>-</w:t>
            </w:r>
          </w:p>
        </w:tc>
        <w:tc>
          <w:tcPr>
            <w:tcW w:w="591" w:type="pct"/>
            <w:tcBorders>
              <w:bottom w:val="single" w:sz="4" w:space="0" w:color="auto"/>
            </w:tcBorders>
            <w:shd w:val="clear" w:color="auto" w:fill="E5E5E5" w:themeFill="accent1" w:themeFillTint="33"/>
            <w:tcMar>
              <w:left w:w="58" w:type="dxa"/>
              <w:right w:w="58" w:type="dxa"/>
            </w:tcMar>
            <w:vAlign w:val="center"/>
          </w:tcPr>
          <w:p w14:paraId="3249A9EF" w14:textId="0AE931E0" w:rsidR="00492A58" w:rsidRPr="00113DDF" w:rsidRDefault="00D032A6" w:rsidP="00CF60EF">
            <w:pPr>
              <w:pStyle w:val="Tablecenter"/>
              <w:tabs>
                <w:tab w:val="center" w:pos="354"/>
              </w:tabs>
              <w:rPr>
                <w:rFonts w:cs="Arial"/>
                <w:sz w:val="20"/>
              </w:rPr>
            </w:pPr>
            <w:r>
              <w:rPr>
                <w:rFonts w:cs="Arial"/>
                <w:sz w:val="20"/>
              </w:rPr>
              <w:t>1</w:t>
            </w:r>
          </w:p>
        </w:tc>
        <w:tc>
          <w:tcPr>
            <w:tcW w:w="424" w:type="pct"/>
            <w:tcBorders>
              <w:bottom w:val="single" w:sz="4" w:space="0" w:color="auto"/>
            </w:tcBorders>
            <w:shd w:val="clear" w:color="auto" w:fill="E5E5E5" w:themeFill="accent1" w:themeFillTint="33"/>
            <w:tcMar>
              <w:left w:w="58" w:type="dxa"/>
              <w:right w:w="58" w:type="dxa"/>
            </w:tcMar>
            <w:vAlign w:val="center"/>
          </w:tcPr>
          <w:p w14:paraId="4F08FD15" w14:textId="2F2B0B09" w:rsidR="00492A58" w:rsidRPr="00113DDF" w:rsidRDefault="00D032A6" w:rsidP="00CF60EF">
            <w:pPr>
              <w:pStyle w:val="Tablecenter"/>
              <w:tabs>
                <w:tab w:val="center" w:pos="444"/>
              </w:tabs>
              <w:rPr>
                <w:rFonts w:cs="Arial"/>
                <w:sz w:val="20"/>
              </w:rPr>
            </w:pPr>
            <w:r>
              <w:rPr>
                <w:rFonts w:cs="Arial"/>
                <w:sz w:val="20"/>
              </w:rPr>
              <w:t>-</w:t>
            </w:r>
          </w:p>
        </w:tc>
        <w:tc>
          <w:tcPr>
            <w:tcW w:w="418" w:type="pct"/>
            <w:tcBorders>
              <w:bottom w:val="single" w:sz="4" w:space="0" w:color="auto"/>
            </w:tcBorders>
            <w:shd w:val="clear" w:color="auto" w:fill="E5E5E5" w:themeFill="accent1" w:themeFillTint="33"/>
            <w:vAlign w:val="center"/>
          </w:tcPr>
          <w:p w14:paraId="26E1DE81" w14:textId="215315A3" w:rsidR="00492A58" w:rsidRPr="00113DDF" w:rsidRDefault="00D032A6" w:rsidP="00CF60EF">
            <w:pPr>
              <w:pStyle w:val="Tablecenter"/>
              <w:tabs>
                <w:tab w:val="center" w:pos="444"/>
              </w:tabs>
              <w:rPr>
                <w:rFonts w:cs="Arial"/>
                <w:sz w:val="20"/>
              </w:rPr>
            </w:pPr>
            <w:r>
              <w:rPr>
                <w:rFonts w:cs="Arial"/>
                <w:sz w:val="20"/>
              </w:rPr>
              <w:t>-</w:t>
            </w:r>
          </w:p>
        </w:tc>
        <w:tc>
          <w:tcPr>
            <w:tcW w:w="572" w:type="pct"/>
            <w:tcBorders>
              <w:bottom w:val="single" w:sz="4" w:space="0" w:color="auto"/>
            </w:tcBorders>
            <w:shd w:val="clear" w:color="auto" w:fill="E5E5E5" w:themeFill="accent1" w:themeFillTint="33"/>
            <w:vAlign w:val="center"/>
          </w:tcPr>
          <w:p w14:paraId="4221C677" w14:textId="0B71DEFE" w:rsidR="00492A58" w:rsidRPr="00113DDF" w:rsidRDefault="00D032A6" w:rsidP="00CF60EF">
            <w:pPr>
              <w:pStyle w:val="Tablecenter"/>
              <w:tabs>
                <w:tab w:val="center" w:pos="444"/>
              </w:tabs>
              <w:rPr>
                <w:rFonts w:cs="Arial"/>
                <w:sz w:val="20"/>
              </w:rPr>
            </w:pPr>
            <w:r>
              <w:rPr>
                <w:rFonts w:cs="Arial"/>
                <w:sz w:val="20"/>
              </w:rPr>
              <w:t>-</w:t>
            </w:r>
          </w:p>
        </w:tc>
        <w:tc>
          <w:tcPr>
            <w:tcW w:w="1286" w:type="pct"/>
            <w:tcBorders>
              <w:bottom w:val="single" w:sz="4" w:space="0" w:color="auto"/>
            </w:tcBorders>
            <w:shd w:val="clear" w:color="auto" w:fill="E5E5E5" w:themeFill="accent1" w:themeFillTint="33"/>
            <w:vAlign w:val="center"/>
          </w:tcPr>
          <w:p w14:paraId="24C7A7A3" w14:textId="4E5897AD" w:rsidR="00492A58" w:rsidRPr="00D032A6" w:rsidRDefault="00D032A6" w:rsidP="00CF60EF">
            <w:pPr>
              <w:pStyle w:val="Tablecenter"/>
              <w:tabs>
                <w:tab w:val="center" w:pos="444"/>
              </w:tabs>
              <w:rPr>
                <w:rFonts w:cs="Arial"/>
                <w:sz w:val="20"/>
                <w:vertAlign w:val="superscript"/>
              </w:rPr>
            </w:pPr>
            <w:r>
              <w:rPr>
                <w:rFonts w:cs="Arial"/>
                <w:sz w:val="20"/>
              </w:rPr>
              <w:t>Number of times used per day</w:t>
            </w:r>
            <w:r>
              <w:rPr>
                <w:rFonts w:cs="Arial"/>
                <w:sz w:val="20"/>
                <w:vertAlign w:val="superscript"/>
              </w:rPr>
              <w:t>1</w:t>
            </w:r>
          </w:p>
        </w:tc>
      </w:tr>
      <w:tr w:rsidR="0086273B" w:rsidRPr="00E21B50" w14:paraId="4F902BE6" w14:textId="77777777" w:rsidTr="000230A7">
        <w:trPr>
          <w:trHeight w:val="400"/>
          <w:jc w:val="center"/>
        </w:trPr>
        <w:tc>
          <w:tcPr>
            <w:tcW w:w="1010" w:type="pct"/>
            <w:tcBorders>
              <w:top w:val="single" w:sz="4" w:space="0" w:color="auto"/>
            </w:tcBorders>
            <w:shd w:val="clear" w:color="auto" w:fill="auto"/>
            <w:vAlign w:val="center"/>
          </w:tcPr>
          <w:p w14:paraId="5FF33B71" w14:textId="77777777" w:rsidR="0086273B" w:rsidRPr="00113DDF" w:rsidRDefault="0086273B" w:rsidP="00CF60EF">
            <w:pPr>
              <w:spacing w:after="0" w:line="280" w:lineRule="exact"/>
              <w:jc w:val="left"/>
              <w:rPr>
                <w:rFonts w:cs="Arial"/>
                <w:sz w:val="20"/>
                <w:szCs w:val="20"/>
              </w:rPr>
            </w:pPr>
            <w:r w:rsidRPr="00113DDF">
              <w:rPr>
                <w:rFonts w:cs="Arial"/>
                <w:sz w:val="20"/>
                <w:szCs w:val="20"/>
              </w:rPr>
              <w:t>Refrigerator</w:t>
            </w:r>
          </w:p>
        </w:tc>
        <w:tc>
          <w:tcPr>
            <w:tcW w:w="700" w:type="pct"/>
            <w:tcBorders>
              <w:top w:val="single" w:sz="4" w:space="0" w:color="auto"/>
            </w:tcBorders>
            <w:shd w:val="clear" w:color="auto" w:fill="auto"/>
            <w:tcMar>
              <w:left w:w="58" w:type="dxa"/>
              <w:right w:w="58" w:type="dxa"/>
            </w:tcMar>
            <w:vAlign w:val="center"/>
          </w:tcPr>
          <w:p w14:paraId="113C587D" w14:textId="77777777" w:rsidR="0086273B" w:rsidRPr="00113DDF" w:rsidRDefault="0086273B" w:rsidP="00CF60EF">
            <w:pPr>
              <w:pStyle w:val="Tablecenter"/>
              <w:tabs>
                <w:tab w:val="center" w:pos="390"/>
              </w:tabs>
              <w:rPr>
                <w:rFonts w:cs="Arial"/>
                <w:sz w:val="20"/>
              </w:rPr>
            </w:pPr>
            <w:r w:rsidRPr="00113DDF">
              <w:rPr>
                <w:rFonts w:cs="Arial"/>
                <w:sz w:val="20"/>
              </w:rPr>
              <w:t>-</w:t>
            </w:r>
          </w:p>
        </w:tc>
        <w:tc>
          <w:tcPr>
            <w:tcW w:w="591" w:type="pct"/>
            <w:tcBorders>
              <w:top w:val="single" w:sz="4" w:space="0" w:color="auto"/>
            </w:tcBorders>
            <w:shd w:val="clear" w:color="auto" w:fill="auto"/>
            <w:tcMar>
              <w:left w:w="58" w:type="dxa"/>
              <w:right w:w="58" w:type="dxa"/>
            </w:tcMar>
            <w:vAlign w:val="center"/>
          </w:tcPr>
          <w:p w14:paraId="531B5F3E" w14:textId="77777777" w:rsidR="0086273B" w:rsidRPr="00113DDF" w:rsidRDefault="0086273B" w:rsidP="00CF60EF">
            <w:pPr>
              <w:pStyle w:val="Tablecenter"/>
              <w:tabs>
                <w:tab w:val="center" w:pos="354"/>
              </w:tabs>
              <w:rPr>
                <w:rFonts w:cs="Arial"/>
                <w:sz w:val="20"/>
              </w:rPr>
            </w:pPr>
            <w:r w:rsidRPr="00113DDF">
              <w:rPr>
                <w:rFonts w:cs="Arial"/>
                <w:sz w:val="20"/>
              </w:rPr>
              <w:t>3</w:t>
            </w:r>
          </w:p>
        </w:tc>
        <w:tc>
          <w:tcPr>
            <w:tcW w:w="424" w:type="pct"/>
            <w:tcBorders>
              <w:top w:val="single" w:sz="4" w:space="0" w:color="auto"/>
            </w:tcBorders>
            <w:shd w:val="clear" w:color="auto" w:fill="auto"/>
            <w:tcMar>
              <w:left w:w="58" w:type="dxa"/>
              <w:right w:w="58" w:type="dxa"/>
            </w:tcMar>
            <w:vAlign w:val="center"/>
          </w:tcPr>
          <w:p w14:paraId="5C21B154" w14:textId="77777777" w:rsidR="0086273B" w:rsidRPr="00113DDF" w:rsidRDefault="0086273B" w:rsidP="00CF60EF">
            <w:pPr>
              <w:pStyle w:val="Tablecenter"/>
              <w:tabs>
                <w:tab w:val="center" w:pos="444"/>
              </w:tabs>
              <w:rPr>
                <w:rFonts w:cs="Arial"/>
                <w:sz w:val="20"/>
              </w:rPr>
            </w:pPr>
            <w:r w:rsidRPr="00113DDF">
              <w:rPr>
                <w:rFonts w:cs="Arial"/>
                <w:sz w:val="20"/>
              </w:rPr>
              <w:t>3</w:t>
            </w:r>
          </w:p>
        </w:tc>
        <w:tc>
          <w:tcPr>
            <w:tcW w:w="418" w:type="pct"/>
            <w:tcBorders>
              <w:top w:val="single" w:sz="4" w:space="0" w:color="auto"/>
            </w:tcBorders>
            <w:shd w:val="clear" w:color="auto" w:fill="auto"/>
            <w:vAlign w:val="center"/>
          </w:tcPr>
          <w:p w14:paraId="139CBB42" w14:textId="77777777" w:rsidR="0086273B" w:rsidRPr="00113DDF" w:rsidRDefault="0086273B" w:rsidP="00CF60EF">
            <w:pPr>
              <w:pStyle w:val="Tablecenter"/>
              <w:tabs>
                <w:tab w:val="center" w:pos="444"/>
              </w:tabs>
              <w:rPr>
                <w:rFonts w:cs="Arial"/>
                <w:sz w:val="20"/>
              </w:rPr>
            </w:pPr>
            <w:r w:rsidRPr="00113DDF">
              <w:rPr>
                <w:rFonts w:cs="Arial"/>
                <w:sz w:val="20"/>
              </w:rPr>
              <w:t>3</w:t>
            </w:r>
          </w:p>
        </w:tc>
        <w:tc>
          <w:tcPr>
            <w:tcW w:w="572" w:type="pct"/>
            <w:tcBorders>
              <w:top w:val="single" w:sz="4" w:space="0" w:color="auto"/>
            </w:tcBorders>
            <w:shd w:val="clear" w:color="auto" w:fill="auto"/>
            <w:vAlign w:val="center"/>
          </w:tcPr>
          <w:p w14:paraId="7EC8A159" w14:textId="77777777" w:rsidR="0086273B" w:rsidRPr="00113DDF" w:rsidRDefault="0086273B" w:rsidP="00CF60EF">
            <w:pPr>
              <w:pStyle w:val="Tablecenter"/>
              <w:tabs>
                <w:tab w:val="center" w:pos="444"/>
              </w:tabs>
              <w:rPr>
                <w:rFonts w:cs="Arial"/>
                <w:sz w:val="20"/>
              </w:rPr>
            </w:pPr>
            <w:r w:rsidRPr="00113DDF">
              <w:rPr>
                <w:rFonts w:cs="Arial"/>
                <w:sz w:val="20"/>
              </w:rPr>
              <w:t>2</w:t>
            </w:r>
          </w:p>
        </w:tc>
        <w:tc>
          <w:tcPr>
            <w:tcW w:w="1286" w:type="pct"/>
            <w:vMerge w:val="restart"/>
            <w:tcBorders>
              <w:top w:val="single" w:sz="4" w:space="0" w:color="auto"/>
              <w:bottom w:val="single" w:sz="4" w:space="0" w:color="auto"/>
            </w:tcBorders>
            <w:shd w:val="clear" w:color="auto" w:fill="auto"/>
            <w:vAlign w:val="center"/>
          </w:tcPr>
          <w:p w14:paraId="71E2D362" w14:textId="77777777" w:rsidR="0086273B" w:rsidRDefault="0086273B" w:rsidP="00CF60EF">
            <w:pPr>
              <w:pStyle w:val="Tablecenter"/>
              <w:tabs>
                <w:tab w:val="center" w:pos="444"/>
              </w:tabs>
              <w:rPr>
                <w:rFonts w:cs="Arial"/>
                <w:sz w:val="20"/>
              </w:rPr>
            </w:pPr>
            <w:r w:rsidRPr="00CA5593">
              <w:rPr>
                <w:rFonts w:cs="Arial"/>
                <w:sz w:val="20"/>
              </w:rPr>
              <w:t>Type</w:t>
            </w:r>
            <w:r w:rsidRPr="00CA5593">
              <w:rPr>
                <w:rFonts w:cs="Arial"/>
                <w:sz w:val="20"/>
                <w:vertAlign w:val="superscript"/>
              </w:rPr>
              <w:t>3</w:t>
            </w:r>
            <w:r w:rsidRPr="00CA5593">
              <w:rPr>
                <w:rFonts w:cs="Arial"/>
                <w:sz w:val="20"/>
              </w:rPr>
              <w:t xml:space="preserve"> </w:t>
            </w:r>
          </w:p>
          <w:p w14:paraId="25D440C7" w14:textId="77777777" w:rsidR="0086273B" w:rsidRDefault="0086273B" w:rsidP="00CF60EF">
            <w:pPr>
              <w:pStyle w:val="Tablecenter"/>
              <w:tabs>
                <w:tab w:val="center" w:pos="444"/>
              </w:tabs>
              <w:rPr>
                <w:rFonts w:cs="Arial"/>
                <w:sz w:val="20"/>
              </w:rPr>
            </w:pPr>
            <w:r>
              <w:rPr>
                <w:rFonts w:cs="Arial"/>
                <w:sz w:val="20"/>
              </w:rPr>
              <w:t>Refrigerator volume and consumption</w:t>
            </w:r>
            <w:r w:rsidRPr="0068431F">
              <w:rPr>
                <w:rFonts w:cs="Arial"/>
                <w:sz w:val="20"/>
                <w:vertAlign w:val="superscript"/>
              </w:rPr>
              <w:t>2</w:t>
            </w:r>
          </w:p>
          <w:p w14:paraId="5AC5D49A" w14:textId="77777777" w:rsidR="0086273B" w:rsidRDefault="0086273B" w:rsidP="00CF60EF">
            <w:pPr>
              <w:pStyle w:val="Tablecenter"/>
              <w:tabs>
                <w:tab w:val="center" w:pos="444"/>
              </w:tabs>
              <w:rPr>
                <w:rFonts w:cs="Arial"/>
                <w:sz w:val="20"/>
              </w:rPr>
            </w:pPr>
            <w:r>
              <w:rPr>
                <w:rFonts w:cs="Arial"/>
                <w:sz w:val="20"/>
              </w:rPr>
              <w:t>Location</w:t>
            </w:r>
            <w:r w:rsidRPr="00CA5593">
              <w:rPr>
                <w:rFonts w:cs="Arial"/>
                <w:sz w:val="20"/>
                <w:vertAlign w:val="superscript"/>
              </w:rPr>
              <w:t>3</w:t>
            </w:r>
            <w:r w:rsidRPr="00CA5593">
              <w:rPr>
                <w:rFonts w:cs="Arial"/>
                <w:sz w:val="20"/>
              </w:rPr>
              <w:t xml:space="preserve"> </w:t>
            </w:r>
          </w:p>
          <w:p w14:paraId="727A0EA1" w14:textId="77777777" w:rsidR="0086273B" w:rsidRPr="00CA5593" w:rsidRDefault="0086273B" w:rsidP="00CF60EF">
            <w:pPr>
              <w:pStyle w:val="Tablecenter"/>
              <w:tabs>
                <w:tab w:val="center" w:pos="444"/>
              </w:tabs>
              <w:rPr>
                <w:rFonts w:cs="Arial"/>
                <w:sz w:val="20"/>
                <w:vertAlign w:val="superscript"/>
              </w:rPr>
            </w:pPr>
            <w:r>
              <w:rPr>
                <w:rFonts w:cs="Arial"/>
                <w:sz w:val="20"/>
              </w:rPr>
              <w:t>U</w:t>
            </w:r>
            <w:r w:rsidRPr="00CA5593">
              <w:rPr>
                <w:rFonts w:cs="Arial"/>
                <w:sz w:val="20"/>
              </w:rPr>
              <w:t>se</w:t>
            </w:r>
            <w:r w:rsidRPr="00CA5593">
              <w:rPr>
                <w:rFonts w:cs="Arial"/>
                <w:sz w:val="20"/>
                <w:vertAlign w:val="superscript"/>
              </w:rPr>
              <w:t>1</w:t>
            </w:r>
          </w:p>
        </w:tc>
      </w:tr>
      <w:tr w:rsidR="0086273B" w:rsidRPr="00E21B50" w14:paraId="26DC2129" w14:textId="77777777" w:rsidTr="000230A7">
        <w:trPr>
          <w:trHeight w:val="400"/>
          <w:jc w:val="center"/>
        </w:trPr>
        <w:tc>
          <w:tcPr>
            <w:tcW w:w="1010" w:type="pct"/>
            <w:tcBorders>
              <w:bottom w:val="single" w:sz="4" w:space="0" w:color="auto"/>
            </w:tcBorders>
            <w:shd w:val="clear" w:color="auto" w:fill="auto"/>
            <w:vAlign w:val="center"/>
          </w:tcPr>
          <w:p w14:paraId="68F108AB" w14:textId="77777777" w:rsidR="0086273B" w:rsidRPr="00113DDF" w:rsidRDefault="0086273B" w:rsidP="00CF60EF">
            <w:pPr>
              <w:spacing w:after="0" w:line="280" w:lineRule="exact"/>
              <w:jc w:val="left"/>
              <w:rPr>
                <w:rFonts w:cs="Arial"/>
                <w:sz w:val="20"/>
                <w:szCs w:val="20"/>
              </w:rPr>
            </w:pPr>
            <w:r w:rsidRPr="00113DDF">
              <w:rPr>
                <w:rFonts w:cs="Arial"/>
                <w:sz w:val="20"/>
                <w:szCs w:val="20"/>
              </w:rPr>
              <w:t>Freezer</w:t>
            </w:r>
          </w:p>
        </w:tc>
        <w:tc>
          <w:tcPr>
            <w:tcW w:w="700" w:type="pct"/>
            <w:tcBorders>
              <w:bottom w:val="single" w:sz="4" w:space="0" w:color="auto"/>
            </w:tcBorders>
            <w:shd w:val="clear" w:color="auto" w:fill="auto"/>
            <w:tcMar>
              <w:left w:w="58" w:type="dxa"/>
              <w:right w:w="58" w:type="dxa"/>
            </w:tcMar>
            <w:vAlign w:val="center"/>
          </w:tcPr>
          <w:p w14:paraId="01E67A77" w14:textId="77777777" w:rsidR="0086273B" w:rsidRPr="00113DDF" w:rsidRDefault="0086273B" w:rsidP="00CF60EF">
            <w:pPr>
              <w:pStyle w:val="Tablecenter"/>
              <w:tabs>
                <w:tab w:val="center" w:pos="390"/>
              </w:tabs>
              <w:rPr>
                <w:rFonts w:cs="Arial"/>
                <w:sz w:val="20"/>
              </w:rPr>
            </w:pPr>
            <w:r w:rsidRPr="00113DDF">
              <w:rPr>
                <w:rFonts w:cs="Arial"/>
                <w:sz w:val="20"/>
              </w:rPr>
              <w:t>-</w:t>
            </w:r>
          </w:p>
        </w:tc>
        <w:tc>
          <w:tcPr>
            <w:tcW w:w="591" w:type="pct"/>
            <w:tcBorders>
              <w:bottom w:val="single" w:sz="4" w:space="0" w:color="auto"/>
            </w:tcBorders>
            <w:shd w:val="clear" w:color="auto" w:fill="auto"/>
            <w:tcMar>
              <w:left w:w="58" w:type="dxa"/>
              <w:right w:w="58" w:type="dxa"/>
            </w:tcMar>
            <w:vAlign w:val="center"/>
          </w:tcPr>
          <w:p w14:paraId="01F4E1C1" w14:textId="77777777" w:rsidR="0086273B" w:rsidRPr="00113DDF" w:rsidRDefault="0086273B" w:rsidP="00CF60EF">
            <w:pPr>
              <w:pStyle w:val="Tablecenter"/>
              <w:tabs>
                <w:tab w:val="center" w:pos="354"/>
              </w:tabs>
              <w:rPr>
                <w:rFonts w:cs="Arial"/>
                <w:sz w:val="20"/>
              </w:rPr>
            </w:pPr>
            <w:r w:rsidRPr="00113DDF">
              <w:rPr>
                <w:rFonts w:cs="Arial"/>
                <w:sz w:val="20"/>
              </w:rPr>
              <w:t>3</w:t>
            </w:r>
          </w:p>
        </w:tc>
        <w:tc>
          <w:tcPr>
            <w:tcW w:w="424" w:type="pct"/>
            <w:tcBorders>
              <w:bottom w:val="single" w:sz="4" w:space="0" w:color="auto"/>
            </w:tcBorders>
            <w:shd w:val="clear" w:color="auto" w:fill="auto"/>
            <w:tcMar>
              <w:left w:w="58" w:type="dxa"/>
              <w:right w:w="58" w:type="dxa"/>
            </w:tcMar>
            <w:vAlign w:val="center"/>
          </w:tcPr>
          <w:p w14:paraId="2A855746" w14:textId="77777777" w:rsidR="0086273B" w:rsidRPr="00113DDF" w:rsidRDefault="0086273B" w:rsidP="00CF60EF">
            <w:pPr>
              <w:pStyle w:val="Tablecenter"/>
              <w:tabs>
                <w:tab w:val="center" w:pos="444"/>
              </w:tabs>
              <w:rPr>
                <w:rFonts w:cs="Arial"/>
                <w:sz w:val="20"/>
              </w:rPr>
            </w:pPr>
            <w:r w:rsidRPr="00113DDF">
              <w:rPr>
                <w:rFonts w:cs="Arial"/>
                <w:sz w:val="20"/>
              </w:rPr>
              <w:t>3</w:t>
            </w:r>
          </w:p>
        </w:tc>
        <w:tc>
          <w:tcPr>
            <w:tcW w:w="418" w:type="pct"/>
            <w:tcBorders>
              <w:bottom w:val="single" w:sz="4" w:space="0" w:color="auto"/>
            </w:tcBorders>
            <w:shd w:val="clear" w:color="auto" w:fill="auto"/>
            <w:vAlign w:val="center"/>
          </w:tcPr>
          <w:p w14:paraId="5871DEB5" w14:textId="77777777" w:rsidR="0086273B" w:rsidRPr="00113DDF" w:rsidRDefault="0086273B" w:rsidP="00CF60EF">
            <w:pPr>
              <w:pStyle w:val="Tablecenter"/>
              <w:tabs>
                <w:tab w:val="center" w:pos="444"/>
              </w:tabs>
              <w:rPr>
                <w:rFonts w:cs="Arial"/>
                <w:sz w:val="20"/>
              </w:rPr>
            </w:pPr>
            <w:r w:rsidRPr="00113DDF">
              <w:rPr>
                <w:rFonts w:cs="Arial"/>
                <w:sz w:val="20"/>
              </w:rPr>
              <w:t>3</w:t>
            </w:r>
          </w:p>
        </w:tc>
        <w:tc>
          <w:tcPr>
            <w:tcW w:w="572" w:type="pct"/>
            <w:tcBorders>
              <w:bottom w:val="single" w:sz="4" w:space="0" w:color="auto"/>
            </w:tcBorders>
            <w:shd w:val="clear" w:color="auto" w:fill="auto"/>
            <w:vAlign w:val="center"/>
          </w:tcPr>
          <w:p w14:paraId="2379A67D" w14:textId="77777777" w:rsidR="0086273B" w:rsidRPr="00113DDF" w:rsidRDefault="0086273B" w:rsidP="00CF60EF">
            <w:pPr>
              <w:pStyle w:val="Tablecenter"/>
              <w:tabs>
                <w:tab w:val="center" w:pos="444"/>
              </w:tabs>
              <w:rPr>
                <w:rFonts w:cs="Arial"/>
                <w:sz w:val="20"/>
              </w:rPr>
            </w:pPr>
            <w:r w:rsidRPr="00113DDF">
              <w:rPr>
                <w:rFonts w:cs="Arial"/>
                <w:sz w:val="20"/>
              </w:rPr>
              <w:t>2</w:t>
            </w:r>
          </w:p>
        </w:tc>
        <w:tc>
          <w:tcPr>
            <w:tcW w:w="1286" w:type="pct"/>
            <w:vMerge/>
            <w:tcBorders>
              <w:top w:val="single" w:sz="4" w:space="0" w:color="auto"/>
              <w:bottom w:val="single" w:sz="4" w:space="0" w:color="auto"/>
            </w:tcBorders>
            <w:vAlign w:val="center"/>
          </w:tcPr>
          <w:p w14:paraId="0CF4CFFF" w14:textId="77777777" w:rsidR="0086273B" w:rsidRPr="00CA5593" w:rsidRDefault="0086273B" w:rsidP="00CF60EF">
            <w:pPr>
              <w:pStyle w:val="Tablecenter"/>
              <w:tabs>
                <w:tab w:val="center" w:pos="444"/>
              </w:tabs>
              <w:rPr>
                <w:rFonts w:cs="Arial"/>
                <w:sz w:val="20"/>
                <w:vertAlign w:val="superscript"/>
              </w:rPr>
            </w:pPr>
          </w:p>
        </w:tc>
      </w:tr>
      <w:tr w:rsidR="0086273B" w:rsidRPr="00E21B50" w14:paraId="5CB704BF" w14:textId="77777777" w:rsidTr="000230A7">
        <w:trPr>
          <w:trHeight w:val="400"/>
          <w:jc w:val="center"/>
        </w:trPr>
        <w:tc>
          <w:tcPr>
            <w:tcW w:w="1010" w:type="pct"/>
            <w:tcBorders>
              <w:top w:val="single" w:sz="4" w:space="0" w:color="auto"/>
            </w:tcBorders>
            <w:shd w:val="clear" w:color="auto" w:fill="E5E5E5" w:themeFill="accent1" w:themeFillTint="33"/>
            <w:vAlign w:val="center"/>
          </w:tcPr>
          <w:p w14:paraId="65F0EC39" w14:textId="77777777" w:rsidR="0086273B" w:rsidRPr="00113DDF" w:rsidRDefault="0086273B" w:rsidP="00CF60EF">
            <w:pPr>
              <w:spacing w:after="0" w:line="280" w:lineRule="exact"/>
              <w:jc w:val="left"/>
              <w:rPr>
                <w:rFonts w:cs="Arial"/>
                <w:sz w:val="20"/>
                <w:szCs w:val="20"/>
              </w:rPr>
            </w:pPr>
            <w:r w:rsidRPr="00113DDF">
              <w:rPr>
                <w:rFonts w:cs="Arial"/>
                <w:sz w:val="20"/>
                <w:szCs w:val="20"/>
              </w:rPr>
              <w:t>Oven/Range</w:t>
            </w:r>
          </w:p>
        </w:tc>
        <w:tc>
          <w:tcPr>
            <w:tcW w:w="700" w:type="pct"/>
            <w:tcBorders>
              <w:top w:val="single" w:sz="4" w:space="0" w:color="auto"/>
            </w:tcBorders>
            <w:shd w:val="clear" w:color="auto" w:fill="E5E5E5" w:themeFill="accent1" w:themeFillTint="33"/>
            <w:tcMar>
              <w:left w:w="58" w:type="dxa"/>
              <w:right w:w="58" w:type="dxa"/>
            </w:tcMar>
            <w:vAlign w:val="center"/>
          </w:tcPr>
          <w:p w14:paraId="66A327BD" w14:textId="77777777" w:rsidR="0086273B" w:rsidRPr="00113DDF" w:rsidRDefault="0086273B" w:rsidP="00CF60EF">
            <w:pPr>
              <w:pStyle w:val="Tablecenter"/>
              <w:tabs>
                <w:tab w:val="center" w:pos="390"/>
              </w:tabs>
              <w:rPr>
                <w:rFonts w:cs="Arial"/>
                <w:sz w:val="20"/>
              </w:rPr>
            </w:pPr>
            <w:r w:rsidRPr="00113DDF">
              <w:rPr>
                <w:rFonts w:cs="Arial"/>
                <w:sz w:val="20"/>
              </w:rPr>
              <w:t>3</w:t>
            </w:r>
          </w:p>
        </w:tc>
        <w:tc>
          <w:tcPr>
            <w:tcW w:w="591" w:type="pct"/>
            <w:tcBorders>
              <w:top w:val="single" w:sz="4" w:space="0" w:color="auto"/>
            </w:tcBorders>
            <w:shd w:val="clear" w:color="auto" w:fill="E5E5E5" w:themeFill="accent1" w:themeFillTint="33"/>
            <w:tcMar>
              <w:left w:w="58" w:type="dxa"/>
              <w:right w:w="58" w:type="dxa"/>
            </w:tcMar>
            <w:vAlign w:val="center"/>
          </w:tcPr>
          <w:p w14:paraId="1C38601E" w14:textId="77777777" w:rsidR="0086273B" w:rsidRPr="00113DDF" w:rsidRDefault="0086273B" w:rsidP="00CF60EF">
            <w:pPr>
              <w:pStyle w:val="Tablecenter"/>
              <w:tabs>
                <w:tab w:val="center" w:pos="354"/>
              </w:tabs>
              <w:rPr>
                <w:rFonts w:cs="Arial"/>
                <w:sz w:val="20"/>
              </w:rPr>
            </w:pPr>
            <w:r w:rsidRPr="00113DDF">
              <w:rPr>
                <w:rFonts w:cs="Arial"/>
                <w:sz w:val="20"/>
              </w:rPr>
              <w:t>3</w:t>
            </w:r>
          </w:p>
        </w:tc>
        <w:tc>
          <w:tcPr>
            <w:tcW w:w="424" w:type="pct"/>
            <w:tcBorders>
              <w:top w:val="single" w:sz="4" w:space="0" w:color="auto"/>
            </w:tcBorders>
            <w:shd w:val="clear" w:color="auto" w:fill="E5E5E5" w:themeFill="accent1" w:themeFillTint="33"/>
            <w:tcMar>
              <w:left w:w="58" w:type="dxa"/>
              <w:right w:w="58" w:type="dxa"/>
            </w:tcMar>
            <w:vAlign w:val="center"/>
          </w:tcPr>
          <w:p w14:paraId="39CC2C4D" w14:textId="77777777" w:rsidR="0086273B" w:rsidRPr="00113DDF" w:rsidRDefault="0086273B" w:rsidP="00CF60EF">
            <w:pPr>
              <w:pStyle w:val="Tablecenter"/>
              <w:tabs>
                <w:tab w:val="center" w:pos="444"/>
              </w:tabs>
              <w:rPr>
                <w:rFonts w:cs="Arial"/>
                <w:sz w:val="20"/>
              </w:rPr>
            </w:pPr>
            <w:r w:rsidRPr="00113DDF">
              <w:rPr>
                <w:rFonts w:cs="Arial"/>
                <w:sz w:val="20"/>
              </w:rPr>
              <w:t>3</w:t>
            </w:r>
          </w:p>
        </w:tc>
        <w:tc>
          <w:tcPr>
            <w:tcW w:w="418" w:type="pct"/>
            <w:tcBorders>
              <w:top w:val="single" w:sz="4" w:space="0" w:color="auto"/>
            </w:tcBorders>
            <w:shd w:val="clear" w:color="auto" w:fill="E5E5E5" w:themeFill="accent1" w:themeFillTint="33"/>
            <w:vAlign w:val="center"/>
          </w:tcPr>
          <w:p w14:paraId="68CC51CC" w14:textId="77777777" w:rsidR="0086273B" w:rsidRPr="00113DDF" w:rsidRDefault="0086273B" w:rsidP="00CF60EF">
            <w:pPr>
              <w:pStyle w:val="Tablecenter"/>
              <w:tabs>
                <w:tab w:val="center" w:pos="444"/>
              </w:tabs>
              <w:rPr>
                <w:rFonts w:cs="Arial"/>
                <w:sz w:val="20"/>
              </w:rPr>
            </w:pPr>
            <w:r w:rsidRPr="00113DDF">
              <w:rPr>
                <w:rFonts w:cs="Arial"/>
                <w:sz w:val="20"/>
              </w:rPr>
              <w:t>-</w:t>
            </w:r>
          </w:p>
        </w:tc>
        <w:tc>
          <w:tcPr>
            <w:tcW w:w="572" w:type="pct"/>
            <w:tcBorders>
              <w:top w:val="single" w:sz="4" w:space="0" w:color="auto"/>
            </w:tcBorders>
            <w:shd w:val="clear" w:color="auto" w:fill="E5E5E5" w:themeFill="accent1" w:themeFillTint="33"/>
            <w:vAlign w:val="center"/>
          </w:tcPr>
          <w:p w14:paraId="016AF86C" w14:textId="77777777" w:rsidR="0086273B" w:rsidRPr="00113DDF" w:rsidRDefault="0086273B" w:rsidP="00CF60EF">
            <w:pPr>
              <w:pStyle w:val="Tablecenter"/>
              <w:tabs>
                <w:tab w:val="center" w:pos="444"/>
              </w:tabs>
              <w:rPr>
                <w:rFonts w:cs="Arial"/>
                <w:sz w:val="20"/>
              </w:rPr>
            </w:pPr>
            <w:r w:rsidRPr="00113DDF">
              <w:rPr>
                <w:rFonts w:cs="Arial"/>
                <w:sz w:val="20"/>
              </w:rPr>
              <w:t>-</w:t>
            </w:r>
          </w:p>
        </w:tc>
        <w:tc>
          <w:tcPr>
            <w:tcW w:w="1286" w:type="pct"/>
            <w:tcBorders>
              <w:top w:val="single" w:sz="4" w:space="0" w:color="auto"/>
            </w:tcBorders>
            <w:shd w:val="clear" w:color="auto" w:fill="E5E5E5" w:themeFill="accent1" w:themeFillTint="33"/>
            <w:vAlign w:val="center"/>
          </w:tcPr>
          <w:p w14:paraId="7FC8FDA1" w14:textId="77777777" w:rsidR="0086273B" w:rsidRPr="00CA5593" w:rsidRDefault="0086273B" w:rsidP="00CF60EF">
            <w:pPr>
              <w:pStyle w:val="Tablecenter"/>
              <w:tabs>
                <w:tab w:val="center" w:pos="444"/>
              </w:tabs>
              <w:rPr>
                <w:rFonts w:cs="Arial"/>
                <w:sz w:val="20"/>
              </w:rPr>
            </w:pPr>
            <w:r w:rsidRPr="00CA5593">
              <w:rPr>
                <w:rFonts w:cs="Arial"/>
                <w:sz w:val="20"/>
              </w:rPr>
              <w:t>-</w:t>
            </w:r>
          </w:p>
        </w:tc>
      </w:tr>
      <w:tr w:rsidR="0086273B" w:rsidRPr="00E21B50" w14:paraId="12EABD89" w14:textId="77777777" w:rsidTr="000230A7">
        <w:trPr>
          <w:trHeight w:val="400"/>
          <w:jc w:val="center"/>
        </w:trPr>
        <w:tc>
          <w:tcPr>
            <w:tcW w:w="1010" w:type="pct"/>
            <w:shd w:val="clear" w:color="auto" w:fill="auto"/>
            <w:vAlign w:val="center"/>
          </w:tcPr>
          <w:p w14:paraId="315813B3" w14:textId="77777777" w:rsidR="0086273B" w:rsidRPr="00113DDF" w:rsidRDefault="0086273B" w:rsidP="00CF60EF">
            <w:pPr>
              <w:spacing w:after="0" w:line="280" w:lineRule="exact"/>
              <w:jc w:val="left"/>
              <w:rPr>
                <w:rFonts w:cs="Arial"/>
                <w:sz w:val="20"/>
                <w:szCs w:val="20"/>
              </w:rPr>
            </w:pPr>
            <w:r w:rsidRPr="00113DDF">
              <w:rPr>
                <w:rFonts w:cs="Arial"/>
                <w:sz w:val="20"/>
                <w:szCs w:val="20"/>
              </w:rPr>
              <w:t>Dehumidifier</w:t>
            </w:r>
          </w:p>
        </w:tc>
        <w:tc>
          <w:tcPr>
            <w:tcW w:w="700" w:type="pct"/>
            <w:shd w:val="clear" w:color="auto" w:fill="auto"/>
            <w:tcMar>
              <w:left w:w="58" w:type="dxa"/>
              <w:right w:w="58" w:type="dxa"/>
            </w:tcMar>
            <w:vAlign w:val="center"/>
          </w:tcPr>
          <w:p w14:paraId="1AF87C91" w14:textId="77777777" w:rsidR="0086273B" w:rsidRPr="00113DDF" w:rsidRDefault="0086273B" w:rsidP="00CF60EF">
            <w:pPr>
              <w:pStyle w:val="Tablecenter"/>
              <w:tabs>
                <w:tab w:val="center" w:pos="390"/>
              </w:tabs>
              <w:rPr>
                <w:rFonts w:cs="Arial"/>
                <w:sz w:val="20"/>
              </w:rPr>
            </w:pPr>
            <w:r w:rsidRPr="00113DDF">
              <w:rPr>
                <w:rFonts w:cs="Arial"/>
                <w:sz w:val="20"/>
              </w:rPr>
              <w:t>-</w:t>
            </w:r>
          </w:p>
        </w:tc>
        <w:tc>
          <w:tcPr>
            <w:tcW w:w="591" w:type="pct"/>
            <w:shd w:val="clear" w:color="auto" w:fill="auto"/>
            <w:tcMar>
              <w:left w:w="58" w:type="dxa"/>
              <w:right w:w="58" w:type="dxa"/>
            </w:tcMar>
            <w:vAlign w:val="center"/>
          </w:tcPr>
          <w:p w14:paraId="49CF858A" w14:textId="77777777" w:rsidR="0086273B" w:rsidRPr="00113DDF" w:rsidRDefault="0086273B" w:rsidP="00CF60EF">
            <w:pPr>
              <w:pStyle w:val="Tablecenter"/>
              <w:tabs>
                <w:tab w:val="center" w:pos="354"/>
              </w:tabs>
              <w:rPr>
                <w:rFonts w:cs="Arial"/>
                <w:sz w:val="20"/>
              </w:rPr>
            </w:pPr>
            <w:r w:rsidRPr="00113DDF">
              <w:rPr>
                <w:rFonts w:cs="Arial"/>
                <w:sz w:val="20"/>
              </w:rPr>
              <w:t>3</w:t>
            </w:r>
          </w:p>
        </w:tc>
        <w:tc>
          <w:tcPr>
            <w:tcW w:w="424" w:type="pct"/>
            <w:shd w:val="clear" w:color="auto" w:fill="auto"/>
            <w:tcMar>
              <w:left w:w="58" w:type="dxa"/>
              <w:right w:w="58" w:type="dxa"/>
            </w:tcMar>
            <w:vAlign w:val="center"/>
          </w:tcPr>
          <w:p w14:paraId="3942E82F" w14:textId="77777777" w:rsidR="0086273B" w:rsidRPr="00113DDF" w:rsidRDefault="0086273B" w:rsidP="00CF60EF">
            <w:pPr>
              <w:pStyle w:val="Tablecenter"/>
              <w:tabs>
                <w:tab w:val="center" w:pos="444"/>
              </w:tabs>
              <w:rPr>
                <w:rFonts w:cs="Arial"/>
                <w:sz w:val="20"/>
              </w:rPr>
            </w:pPr>
            <w:r w:rsidRPr="00113DDF">
              <w:rPr>
                <w:rFonts w:cs="Arial"/>
                <w:sz w:val="20"/>
              </w:rPr>
              <w:t>3</w:t>
            </w:r>
          </w:p>
        </w:tc>
        <w:tc>
          <w:tcPr>
            <w:tcW w:w="418" w:type="pct"/>
            <w:shd w:val="clear" w:color="auto" w:fill="auto"/>
            <w:vAlign w:val="center"/>
          </w:tcPr>
          <w:p w14:paraId="56D21FE0" w14:textId="77777777" w:rsidR="0086273B" w:rsidRPr="00113DDF" w:rsidRDefault="0086273B" w:rsidP="00CF60EF">
            <w:pPr>
              <w:pStyle w:val="Tablecenter"/>
              <w:tabs>
                <w:tab w:val="center" w:pos="444"/>
              </w:tabs>
              <w:rPr>
                <w:rFonts w:cs="Arial"/>
                <w:sz w:val="20"/>
              </w:rPr>
            </w:pPr>
            <w:r w:rsidRPr="00113DDF">
              <w:rPr>
                <w:rFonts w:cs="Arial"/>
                <w:sz w:val="20"/>
              </w:rPr>
              <w:t>3</w:t>
            </w:r>
          </w:p>
        </w:tc>
        <w:tc>
          <w:tcPr>
            <w:tcW w:w="572" w:type="pct"/>
            <w:shd w:val="clear" w:color="auto" w:fill="auto"/>
            <w:vAlign w:val="center"/>
          </w:tcPr>
          <w:p w14:paraId="561DB52E" w14:textId="77777777" w:rsidR="0086273B" w:rsidRPr="00113DDF" w:rsidRDefault="0086273B" w:rsidP="00CF60EF">
            <w:pPr>
              <w:pStyle w:val="Tablecenter"/>
              <w:tabs>
                <w:tab w:val="center" w:pos="444"/>
              </w:tabs>
              <w:rPr>
                <w:rFonts w:cs="Arial"/>
                <w:sz w:val="20"/>
              </w:rPr>
            </w:pPr>
            <w:r w:rsidRPr="00113DDF">
              <w:rPr>
                <w:rFonts w:cs="Arial"/>
                <w:sz w:val="20"/>
              </w:rPr>
              <w:t>2</w:t>
            </w:r>
          </w:p>
        </w:tc>
        <w:tc>
          <w:tcPr>
            <w:tcW w:w="1286" w:type="pct"/>
            <w:shd w:val="clear" w:color="auto" w:fill="auto"/>
            <w:vAlign w:val="center"/>
          </w:tcPr>
          <w:p w14:paraId="7A5E68E3" w14:textId="77777777" w:rsidR="0086273B" w:rsidRPr="00CA5593" w:rsidRDefault="0086273B" w:rsidP="00CF60EF">
            <w:pPr>
              <w:pStyle w:val="Tablecenter"/>
              <w:tabs>
                <w:tab w:val="center" w:pos="444"/>
              </w:tabs>
              <w:rPr>
                <w:rFonts w:cs="Arial"/>
                <w:sz w:val="20"/>
              </w:rPr>
            </w:pPr>
            <w:r>
              <w:rPr>
                <w:rFonts w:cs="Arial"/>
                <w:sz w:val="20"/>
              </w:rPr>
              <w:t>A</w:t>
            </w:r>
            <w:r w:rsidRPr="00CA5593">
              <w:rPr>
                <w:rFonts w:cs="Arial"/>
                <w:sz w:val="20"/>
              </w:rPr>
              <w:t>uto-setting</w:t>
            </w:r>
            <w:r w:rsidRPr="00CA5593">
              <w:rPr>
                <w:rFonts w:cs="Arial"/>
                <w:sz w:val="20"/>
                <w:vertAlign w:val="superscript"/>
              </w:rPr>
              <w:t>1</w:t>
            </w:r>
          </w:p>
        </w:tc>
      </w:tr>
      <w:tr w:rsidR="0086273B" w:rsidRPr="00E21B50" w14:paraId="5E9B1DBA" w14:textId="77777777" w:rsidTr="000230A7">
        <w:trPr>
          <w:trHeight w:val="400"/>
          <w:jc w:val="center"/>
        </w:trPr>
        <w:tc>
          <w:tcPr>
            <w:tcW w:w="1010" w:type="pct"/>
            <w:shd w:val="clear" w:color="auto" w:fill="E5E5E5" w:themeFill="accent1" w:themeFillTint="33"/>
            <w:vAlign w:val="center"/>
          </w:tcPr>
          <w:p w14:paraId="5275E7FE" w14:textId="77777777" w:rsidR="0086273B" w:rsidRPr="00113DDF" w:rsidRDefault="0086273B" w:rsidP="00CF60EF">
            <w:pPr>
              <w:spacing w:after="0" w:line="280" w:lineRule="exact"/>
              <w:jc w:val="left"/>
              <w:rPr>
                <w:rFonts w:cs="Arial"/>
                <w:sz w:val="20"/>
                <w:szCs w:val="20"/>
              </w:rPr>
            </w:pPr>
            <w:r w:rsidRPr="00113DDF">
              <w:rPr>
                <w:rFonts w:cs="Arial"/>
                <w:sz w:val="20"/>
                <w:szCs w:val="20"/>
              </w:rPr>
              <w:t>Humidifier</w:t>
            </w:r>
          </w:p>
        </w:tc>
        <w:tc>
          <w:tcPr>
            <w:tcW w:w="700" w:type="pct"/>
            <w:shd w:val="clear" w:color="auto" w:fill="E5E5E5" w:themeFill="accent1" w:themeFillTint="33"/>
            <w:tcMar>
              <w:left w:w="58" w:type="dxa"/>
              <w:right w:w="58" w:type="dxa"/>
            </w:tcMar>
            <w:vAlign w:val="center"/>
          </w:tcPr>
          <w:p w14:paraId="1051D018" w14:textId="77777777" w:rsidR="0086273B" w:rsidRPr="00113DDF" w:rsidRDefault="0086273B" w:rsidP="00CF60EF">
            <w:pPr>
              <w:pStyle w:val="Tablecenter"/>
              <w:tabs>
                <w:tab w:val="center" w:pos="390"/>
              </w:tabs>
              <w:rPr>
                <w:rFonts w:cs="Arial"/>
                <w:sz w:val="20"/>
              </w:rPr>
            </w:pPr>
            <w:r w:rsidRPr="00113DDF">
              <w:rPr>
                <w:rFonts w:cs="Arial"/>
                <w:sz w:val="20"/>
              </w:rPr>
              <w:t>-</w:t>
            </w:r>
          </w:p>
        </w:tc>
        <w:tc>
          <w:tcPr>
            <w:tcW w:w="591" w:type="pct"/>
            <w:shd w:val="clear" w:color="auto" w:fill="E5E5E5" w:themeFill="accent1" w:themeFillTint="33"/>
            <w:tcMar>
              <w:left w:w="58" w:type="dxa"/>
              <w:right w:w="58" w:type="dxa"/>
            </w:tcMar>
            <w:vAlign w:val="center"/>
          </w:tcPr>
          <w:p w14:paraId="2DA8F3E0" w14:textId="77777777" w:rsidR="0086273B" w:rsidRPr="00113DDF" w:rsidRDefault="0086273B" w:rsidP="00CF60EF">
            <w:pPr>
              <w:pStyle w:val="Tablecenter"/>
              <w:tabs>
                <w:tab w:val="center" w:pos="354"/>
              </w:tabs>
              <w:rPr>
                <w:rFonts w:cs="Arial"/>
                <w:sz w:val="20"/>
              </w:rPr>
            </w:pPr>
            <w:r w:rsidRPr="00113DDF">
              <w:rPr>
                <w:rFonts w:cs="Arial"/>
                <w:sz w:val="20"/>
              </w:rPr>
              <w:t>1</w:t>
            </w:r>
          </w:p>
        </w:tc>
        <w:tc>
          <w:tcPr>
            <w:tcW w:w="424" w:type="pct"/>
            <w:shd w:val="clear" w:color="auto" w:fill="E5E5E5" w:themeFill="accent1" w:themeFillTint="33"/>
            <w:tcMar>
              <w:left w:w="58" w:type="dxa"/>
              <w:right w:w="58" w:type="dxa"/>
            </w:tcMar>
            <w:vAlign w:val="center"/>
          </w:tcPr>
          <w:p w14:paraId="45A092F8" w14:textId="77777777" w:rsidR="0086273B" w:rsidRPr="00113DDF" w:rsidRDefault="0086273B" w:rsidP="00CF60EF">
            <w:pPr>
              <w:pStyle w:val="Tablecenter"/>
              <w:tabs>
                <w:tab w:val="center" w:pos="444"/>
              </w:tabs>
              <w:rPr>
                <w:rFonts w:cs="Arial"/>
                <w:sz w:val="20"/>
              </w:rPr>
            </w:pPr>
            <w:r w:rsidRPr="00113DDF">
              <w:rPr>
                <w:rFonts w:cs="Arial"/>
                <w:sz w:val="20"/>
              </w:rPr>
              <w:t>1</w:t>
            </w:r>
          </w:p>
        </w:tc>
        <w:tc>
          <w:tcPr>
            <w:tcW w:w="418" w:type="pct"/>
            <w:shd w:val="clear" w:color="auto" w:fill="E5E5E5" w:themeFill="accent1" w:themeFillTint="33"/>
            <w:vAlign w:val="center"/>
          </w:tcPr>
          <w:p w14:paraId="3C330F95" w14:textId="77777777" w:rsidR="0086273B" w:rsidRPr="00113DDF" w:rsidRDefault="0086273B" w:rsidP="00CF60EF">
            <w:pPr>
              <w:pStyle w:val="Tablecenter"/>
              <w:tabs>
                <w:tab w:val="center" w:pos="444"/>
              </w:tabs>
              <w:rPr>
                <w:rFonts w:cs="Arial"/>
                <w:sz w:val="20"/>
              </w:rPr>
            </w:pPr>
            <w:r w:rsidRPr="00113DDF">
              <w:rPr>
                <w:rFonts w:cs="Arial"/>
                <w:sz w:val="20"/>
              </w:rPr>
              <w:t>1</w:t>
            </w:r>
          </w:p>
        </w:tc>
        <w:tc>
          <w:tcPr>
            <w:tcW w:w="572" w:type="pct"/>
            <w:shd w:val="clear" w:color="auto" w:fill="E5E5E5" w:themeFill="accent1" w:themeFillTint="33"/>
            <w:vAlign w:val="center"/>
          </w:tcPr>
          <w:p w14:paraId="0DE998A7" w14:textId="77777777" w:rsidR="0086273B" w:rsidRPr="00113DDF" w:rsidRDefault="0086273B" w:rsidP="00CF60EF">
            <w:pPr>
              <w:pStyle w:val="Tablecenter"/>
              <w:tabs>
                <w:tab w:val="center" w:pos="444"/>
              </w:tabs>
              <w:rPr>
                <w:rFonts w:cs="Arial"/>
                <w:sz w:val="20"/>
              </w:rPr>
            </w:pPr>
            <w:r w:rsidRPr="00113DDF">
              <w:rPr>
                <w:rFonts w:cs="Arial"/>
                <w:sz w:val="20"/>
              </w:rPr>
              <w:t>-</w:t>
            </w:r>
          </w:p>
        </w:tc>
        <w:tc>
          <w:tcPr>
            <w:tcW w:w="1286" w:type="pct"/>
            <w:shd w:val="clear" w:color="auto" w:fill="E5E5E5" w:themeFill="accent1" w:themeFillTint="33"/>
            <w:vAlign w:val="center"/>
          </w:tcPr>
          <w:p w14:paraId="55920A1F" w14:textId="77777777" w:rsidR="0086273B" w:rsidRPr="00CA5593" w:rsidRDefault="0086273B" w:rsidP="00CF60EF">
            <w:pPr>
              <w:pStyle w:val="Tablecenter"/>
              <w:tabs>
                <w:tab w:val="center" w:pos="444"/>
              </w:tabs>
              <w:rPr>
                <w:rFonts w:cs="Arial"/>
                <w:sz w:val="20"/>
              </w:rPr>
            </w:pPr>
            <w:r w:rsidRPr="00CA5593">
              <w:rPr>
                <w:rFonts w:cs="Arial"/>
                <w:sz w:val="20"/>
              </w:rPr>
              <w:t>-</w:t>
            </w:r>
          </w:p>
        </w:tc>
      </w:tr>
      <w:tr w:rsidR="0086273B" w:rsidRPr="00E21B50" w14:paraId="77171F34" w14:textId="77777777" w:rsidTr="00B72573">
        <w:trPr>
          <w:trHeight w:val="400"/>
          <w:jc w:val="center"/>
        </w:trPr>
        <w:tc>
          <w:tcPr>
            <w:tcW w:w="5000" w:type="pct"/>
            <w:gridSpan w:val="7"/>
            <w:shd w:val="clear" w:color="auto" w:fill="auto"/>
            <w:vAlign w:val="center"/>
          </w:tcPr>
          <w:p w14:paraId="7FD059EF" w14:textId="3D9BA1F0" w:rsidR="0086273B" w:rsidRPr="00CD1713" w:rsidRDefault="00CD1713" w:rsidP="00113DDF">
            <w:pPr>
              <w:pStyle w:val="Tablecenter"/>
              <w:tabs>
                <w:tab w:val="center" w:pos="444"/>
              </w:tabs>
              <w:spacing w:line="240" w:lineRule="auto"/>
              <w:jc w:val="left"/>
              <w:rPr>
                <w:rFonts w:cs="Arial"/>
                <w:sz w:val="20"/>
              </w:rPr>
            </w:pPr>
            <w:r w:rsidRPr="00CD1713">
              <w:rPr>
                <w:rFonts w:cs="Arial"/>
                <w:sz w:val="18"/>
              </w:rPr>
              <w:t>1=</w:t>
            </w:r>
            <w:r>
              <w:rPr>
                <w:rFonts w:cs="Arial"/>
                <w:sz w:val="18"/>
              </w:rPr>
              <w:t>w</w:t>
            </w:r>
            <w:r w:rsidR="0086273B" w:rsidRPr="00CD1713">
              <w:rPr>
                <w:rFonts w:cs="Arial"/>
                <w:sz w:val="18"/>
              </w:rPr>
              <w:t>eb only, 2</w:t>
            </w:r>
            <w:r w:rsidRPr="00CD1713">
              <w:rPr>
                <w:rFonts w:cs="Arial"/>
                <w:sz w:val="18"/>
              </w:rPr>
              <w:t>=</w:t>
            </w:r>
            <w:r>
              <w:rPr>
                <w:rFonts w:cs="Arial"/>
                <w:sz w:val="18"/>
              </w:rPr>
              <w:t>o</w:t>
            </w:r>
            <w:r w:rsidR="0086273B" w:rsidRPr="00CD1713">
              <w:rPr>
                <w:rFonts w:cs="Arial"/>
                <w:sz w:val="18"/>
              </w:rPr>
              <w:t>n site only, 3</w:t>
            </w:r>
            <w:r w:rsidRPr="00CD1713">
              <w:rPr>
                <w:rFonts w:cs="Arial"/>
                <w:sz w:val="18"/>
              </w:rPr>
              <w:t>=</w:t>
            </w:r>
            <w:r>
              <w:rPr>
                <w:rFonts w:cs="Arial"/>
                <w:sz w:val="18"/>
              </w:rPr>
              <w:t>b</w:t>
            </w:r>
            <w:r w:rsidR="0086273B" w:rsidRPr="00CD1713">
              <w:rPr>
                <w:rFonts w:cs="Arial"/>
                <w:sz w:val="18"/>
              </w:rPr>
              <w:t>oth web and on site</w:t>
            </w:r>
          </w:p>
        </w:tc>
      </w:tr>
    </w:tbl>
    <w:p w14:paraId="7691F967" w14:textId="2E433992" w:rsidR="004B0487" w:rsidRDefault="00476F0A" w:rsidP="006E69C8">
      <w:pPr>
        <w:pStyle w:val="Normalaftertable"/>
        <w:keepNext/>
      </w:pPr>
      <w:bookmarkStart w:id="197" w:name="_Ref520463552"/>
      <w:bookmarkEnd w:id="196"/>
      <w:r>
        <w:t>To support the upstream lighting NTG portion of this study, the on</w:t>
      </w:r>
      <w:r w:rsidR="009F0A86">
        <w:t>-</w:t>
      </w:r>
      <w:r>
        <w:t xml:space="preserve">site verification visits researched </w:t>
      </w:r>
      <w:r w:rsidR="007E7FA4">
        <w:t>details of</w:t>
      </w:r>
      <w:r w:rsidR="009F0A86">
        <w:t xml:space="preserve"> lighting fixtures, </w:t>
      </w:r>
      <w:r w:rsidR="007E7FA4">
        <w:t xml:space="preserve">including type and if it is controlled by a sensor, </w:t>
      </w:r>
      <w:r w:rsidR="009F0A86">
        <w:t>as well as</w:t>
      </w:r>
      <w:r w:rsidR="007E7FA4">
        <w:t xml:space="preserve"> make/model and wattages of</w:t>
      </w:r>
      <w:r w:rsidR="009F0A86">
        <w:t xml:space="preserve"> installed and stored bulbs in the home</w:t>
      </w:r>
      <w:r>
        <w:t xml:space="preserve"> (</w:t>
      </w:r>
      <w:r w:rsidRPr="00476F0A">
        <w:rPr>
          <w:rStyle w:val="CrossRefChar"/>
        </w:rPr>
        <w:fldChar w:fldCharType="begin"/>
      </w:r>
      <w:r w:rsidRPr="00476F0A">
        <w:rPr>
          <w:rStyle w:val="CrossRefChar"/>
        </w:rPr>
        <w:instrText xml:space="preserve"> REF _Ref531279912 \h </w:instrText>
      </w:r>
      <w:r>
        <w:rPr>
          <w:rStyle w:val="CrossRefChar"/>
        </w:rPr>
        <w:instrText xml:space="preserve"> \* MERGEFORMAT </w:instrText>
      </w:r>
      <w:r w:rsidRPr="00476F0A">
        <w:rPr>
          <w:rStyle w:val="CrossRefChar"/>
        </w:rPr>
      </w:r>
      <w:r w:rsidRPr="00476F0A">
        <w:rPr>
          <w:rStyle w:val="CrossRefChar"/>
        </w:rPr>
        <w:fldChar w:fldCharType="separate"/>
      </w:r>
      <w:r w:rsidR="008D452E" w:rsidRPr="008D452E">
        <w:rPr>
          <w:rStyle w:val="CrossRefChar"/>
        </w:rPr>
        <w:t>Table 44</w:t>
      </w:r>
      <w:r w:rsidRPr="00476F0A">
        <w:rPr>
          <w:rStyle w:val="CrossRefChar"/>
        </w:rPr>
        <w:fldChar w:fldCharType="end"/>
      </w:r>
      <w:r>
        <w:t>).</w:t>
      </w:r>
    </w:p>
    <w:p w14:paraId="3126E58C" w14:textId="742150C3" w:rsidR="004B0487" w:rsidRDefault="0086273B" w:rsidP="004B0487">
      <w:pPr>
        <w:pStyle w:val="ApCaption"/>
      </w:pPr>
      <w:bookmarkStart w:id="198" w:name="_Ref531279912"/>
      <w:bookmarkStart w:id="199" w:name="_Hlk11399880"/>
      <w:r>
        <w:t xml:space="preserve">Table </w:t>
      </w:r>
      <w:r w:rsidRPr="00B72573">
        <w:fldChar w:fldCharType="begin"/>
      </w:r>
      <w:r>
        <w:rPr>
          <w:noProof/>
        </w:rPr>
        <w:instrText xml:space="preserve"> SEQ Table \* ARABIC </w:instrText>
      </w:r>
      <w:r w:rsidRPr="00B72573">
        <w:rPr>
          <w:noProof/>
        </w:rPr>
        <w:fldChar w:fldCharType="separate"/>
      </w:r>
      <w:r w:rsidR="008D452E">
        <w:rPr>
          <w:noProof/>
        </w:rPr>
        <w:t>44</w:t>
      </w:r>
      <w:r w:rsidRPr="00B72573">
        <w:fldChar w:fldCharType="end"/>
      </w:r>
      <w:bookmarkEnd w:id="197"/>
      <w:bookmarkEnd w:id="198"/>
      <w:r>
        <w:t xml:space="preserve">: </w:t>
      </w:r>
      <w:r w:rsidR="004B0487">
        <w:t>Lighting</w:t>
      </w:r>
      <w:r w:rsidR="004B0487" w:rsidRPr="0027482D">
        <w:t xml:space="preserve"> – </w:t>
      </w:r>
      <w:r w:rsidR="004B0487">
        <w:t>Details Collected by Data Collection Modes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1239"/>
        <w:gridCol w:w="1322"/>
        <w:gridCol w:w="1170"/>
        <w:gridCol w:w="1241"/>
        <w:gridCol w:w="1265"/>
      </w:tblGrid>
      <w:tr w:rsidR="005949D6" w:rsidRPr="00E21B50" w14:paraId="220C1E3E" w14:textId="77777777" w:rsidTr="005949D6">
        <w:trPr>
          <w:trHeight w:val="400"/>
          <w:jc w:val="center"/>
        </w:trPr>
        <w:tc>
          <w:tcPr>
            <w:tcW w:w="1668" w:type="pct"/>
            <w:shd w:val="clear" w:color="auto" w:fill="3571A3" w:themeFill="accent5"/>
            <w:vAlign w:val="center"/>
          </w:tcPr>
          <w:p w14:paraId="467D4487" w14:textId="77777777" w:rsidR="005949D6" w:rsidRPr="00113DDF" w:rsidRDefault="005949D6" w:rsidP="00AA2892">
            <w:pPr>
              <w:pStyle w:val="Tablecenter"/>
              <w:keepNext/>
              <w:tabs>
                <w:tab w:val="center" w:pos="444"/>
              </w:tabs>
              <w:jc w:val="left"/>
              <w:rPr>
                <w:rFonts w:cs="Arial"/>
                <w:b/>
                <w:color w:val="FFFFFF" w:themeColor="background1"/>
                <w:sz w:val="20"/>
              </w:rPr>
            </w:pPr>
            <w:bookmarkStart w:id="200" w:name="_Hlk5884986"/>
            <w:r w:rsidRPr="00212E76">
              <w:rPr>
                <w:b/>
                <w:bCs/>
                <w:color w:val="FFFFFF" w:themeColor="background1"/>
                <w:sz w:val="20"/>
              </w:rPr>
              <w:t>End-Use</w:t>
            </w:r>
          </w:p>
        </w:tc>
        <w:tc>
          <w:tcPr>
            <w:tcW w:w="662" w:type="pct"/>
            <w:shd w:val="clear" w:color="auto" w:fill="3571A3" w:themeFill="accent5"/>
            <w:vAlign w:val="center"/>
          </w:tcPr>
          <w:p w14:paraId="4EBACCA1" w14:textId="77777777" w:rsidR="005949D6" w:rsidRPr="00113DDF" w:rsidRDefault="005949D6" w:rsidP="00AA2892">
            <w:pPr>
              <w:pStyle w:val="Tablecenter"/>
              <w:keepNext/>
              <w:tabs>
                <w:tab w:val="center" w:pos="444"/>
              </w:tabs>
              <w:rPr>
                <w:rFonts w:cs="Arial"/>
                <w:b/>
                <w:color w:val="FFFFFF" w:themeColor="background1"/>
                <w:sz w:val="20"/>
              </w:rPr>
            </w:pPr>
            <w:r w:rsidRPr="00212E76">
              <w:rPr>
                <w:b/>
                <w:bCs/>
                <w:color w:val="FFFFFF" w:themeColor="background1"/>
                <w:sz w:val="20"/>
              </w:rPr>
              <w:t>Fuel Type</w:t>
            </w:r>
          </w:p>
        </w:tc>
        <w:tc>
          <w:tcPr>
            <w:tcW w:w="706" w:type="pct"/>
            <w:shd w:val="clear" w:color="auto" w:fill="3571A3" w:themeFill="accent5"/>
            <w:vAlign w:val="center"/>
          </w:tcPr>
          <w:p w14:paraId="6F49114E" w14:textId="77777777" w:rsidR="005949D6" w:rsidRPr="00113DDF" w:rsidRDefault="005949D6" w:rsidP="00AA2892">
            <w:pPr>
              <w:pStyle w:val="Tablecenter"/>
              <w:keepNext/>
              <w:tabs>
                <w:tab w:val="center" w:pos="444"/>
              </w:tabs>
              <w:rPr>
                <w:rFonts w:cs="Arial"/>
                <w:b/>
                <w:color w:val="FFFFFF" w:themeColor="background1"/>
                <w:sz w:val="20"/>
              </w:rPr>
            </w:pPr>
            <w:r w:rsidRPr="00212E76">
              <w:rPr>
                <w:b/>
                <w:bCs/>
                <w:color w:val="FFFFFF" w:themeColor="background1"/>
                <w:sz w:val="20"/>
              </w:rPr>
              <w:t>Presence</w:t>
            </w:r>
          </w:p>
        </w:tc>
        <w:tc>
          <w:tcPr>
            <w:tcW w:w="625" w:type="pct"/>
            <w:shd w:val="clear" w:color="auto" w:fill="3571A3" w:themeFill="accent5"/>
            <w:vAlign w:val="center"/>
          </w:tcPr>
          <w:p w14:paraId="6129CEDA" w14:textId="77777777" w:rsidR="005949D6" w:rsidRPr="00113DDF" w:rsidRDefault="005949D6" w:rsidP="00AA2892">
            <w:pPr>
              <w:pStyle w:val="Tablecenter"/>
              <w:keepNext/>
              <w:tabs>
                <w:tab w:val="center" w:pos="444"/>
              </w:tabs>
              <w:rPr>
                <w:rFonts w:cs="Arial"/>
                <w:b/>
                <w:color w:val="FFFFFF" w:themeColor="background1"/>
                <w:sz w:val="20"/>
              </w:rPr>
            </w:pPr>
            <w:r w:rsidRPr="00212E76">
              <w:rPr>
                <w:b/>
                <w:bCs/>
                <w:color w:val="FFFFFF" w:themeColor="background1"/>
                <w:sz w:val="20"/>
              </w:rPr>
              <w:t>Count</w:t>
            </w:r>
          </w:p>
        </w:tc>
        <w:tc>
          <w:tcPr>
            <w:tcW w:w="663" w:type="pct"/>
            <w:shd w:val="clear" w:color="auto" w:fill="3571A3" w:themeFill="accent5"/>
            <w:vAlign w:val="center"/>
          </w:tcPr>
          <w:p w14:paraId="1BF1623B" w14:textId="77777777" w:rsidR="005949D6" w:rsidRPr="00113DDF" w:rsidRDefault="005949D6" w:rsidP="00AA2892">
            <w:pPr>
              <w:pStyle w:val="Tablecenter"/>
              <w:keepNext/>
              <w:tabs>
                <w:tab w:val="center" w:pos="444"/>
              </w:tabs>
              <w:rPr>
                <w:rFonts w:cs="Arial"/>
                <w:b/>
                <w:color w:val="FFFFFF" w:themeColor="background1"/>
                <w:sz w:val="20"/>
              </w:rPr>
            </w:pPr>
            <w:r w:rsidRPr="00212E76">
              <w:rPr>
                <w:b/>
                <w:bCs/>
                <w:color w:val="FFFFFF" w:themeColor="background1"/>
                <w:sz w:val="20"/>
              </w:rPr>
              <w:t>Age</w:t>
            </w:r>
          </w:p>
        </w:tc>
        <w:tc>
          <w:tcPr>
            <w:tcW w:w="676" w:type="pct"/>
            <w:shd w:val="clear" w:color="auto" w:fill="3571A3" w:themeFill="accent5"/>
            <w:vAlign w:val="center"/>
          </w:tcPr>
          <w:p w14:paraId="16522D87" w14:textId="6DDD56D9" w:rsidR="005949D6" w:rsidRPr="00CD3591" w:rsidRDefault="005949D6" w:rsidP="00AA2892">
            <w:pPr>
              <w:pStyle w:val="Tablecenter"/>
              <w:keepNext/>
              <w:tabs>
                <w:tab w:val="center" w:pos="444"/>
              </w:tabs>
              <w:rPr>
                <w:rFonts w:cs="Arial"/>
                <w:b/>
                <w:color w:val="FFFFFF" w:themeColor="background1"/>
                <w:sz w:val="20"/>
                <w:vertAlign w:val="superscript"/>
              </w:rPr>
            </w:pPr>
            <w:r w:rsidRPr="00212E76">
              <w:rPr>
                <w:b/>
                <w:bCs/>
                <w:color w:val="FFFFFF" w:themeColor="background1"/>
                <w:sz w:val="20"/>
              </w:rPr>
              <w:t>ENERGY STAR</w:t>
            </w:r>
            <w:r>
              <w:rPr>
                <w:b/>
                <w:bCs/>
                <w:color w:val="FFFFFF" w:themeColor="background1"/>
                <w:sz w:val="20"/>
                <w:vertAlign w:val="superscript"/>
              </w:rPr>
              <w:t>1</w:t>
            </w:r>
          </w:p>
        </w:tc>
      </w:tr>
      <w:tr w:rsidR="005949D6" w:rsidRPr="00E21B50" w14:paraId="12C6951D" w14:textId="77777777" w:rsidTr="005949D6">
        <w:trPr>
          <w:trHeight w:val="400"/>
          <w:jc w:val="center"/>
        </w:trPr>
        <w:tc>
          <w:tcPr>
            <w:tcW w:w="1668" w:type="pct"/>
            <w:shd w:val="clear" w:color="auto" w:fill="auto"/>
            <w:vAlign w:val="center"/>
          </w:tcPr>
          <w:p w14:paraId="45F10378" w14:textId="62D72A40" w:rsidR="005949D6" w:rsidRPr="00CA5593" w:rsidRDefault="005949D6" w:rsidP="006C343D">
            <w:pPr>
              <w:keepNext/>
              <w:spacing w:after="0" w:line="280" w:lineRule="exact"/>
              <w:jc w:val="left"/>
              <w:rPr>
                <w:rFonts w:cs="Arial"/>
                <w:sz w:val="20"/>
                <w:szCs w:val="20"/>
              </w:rPr>
            </w:pPr>
            <w:r>
              <w:rPr>
                <w:rFonts w:cs="Arial"/>
                <w:sz w:val="20"/>
                <w:szCs w:val="20"/>
              </w:rPr>
              <w:t>CFL - Standard</w:t>
            </w:r>
          </w:p>
        </w:tc>
        <w:tc>
          <w:tcPr>
            <w:tcW w:w="662" w:type="pct"/>
            <w:shd w:val="clear" w:color="auto" w:fill="auto"/>
            <w:tcMar>
              <w:left w:w="58" w:type="dxa"/>
              <w:right w:w="58" w:type="dxa"/>
            </w:tcMar>
            <w:vAlign w:val="center"/>
          </w:tcPr>
          <w:p w14:paraId="4A1EEF5B" w14:textId="4F298380" w:rsidR="005949D6" w:rsidRPr="00CA5593" w:rsidRDefault="005949D6" w:rsidP="006C343D">
            <w:pPr>
              <w:pStyle w:val="Tablecenter"/>
              <w:keepNext/>
              <w:tabs>
                <w:tab w:val="center" w:pos="390"/>
              </w:tabs>
              <w:rPr>
                <w:rFonts w:cs="Arial"/>
                <w:sz w:val="20"/>
              </w:rPr>
            </w:pPr>
            <w:r>
              <w:rPr>
                <w:rFonts w:cs="Arial"/>
                <w:sz w:val="20"/>
              </w:rPr>
              <w:t>-</w:t>
            </w:r>
          </w:p>
        </w:tc>
        <w:tc>
          <w:tcPr>
            <w:tcW w:w="706" w:type="pct"/>
            <w:shd w:val="clear" w:color="auto" w:fill="auto"/>
            <w:tcMar>
              <w:left w:w="58" w:type="dxa"/>
              <w:right w:w="58" w:type="dxa"/>
            </w:tcMar>
            <w:vAlign w:val="center"/>
          </w:tcPr>
          <w:p w14:paraId="1FD14AF4" w14:textId="5FFF74FF" w:rsidR="005949D6" w:rsidRPr="00CA5593" w:rsidRDefault="005949D6" w:rsidP="006C343D">
            <w:pPr>
              <w:pStyle w:val="Tablecenter"/>
              <w:keepNext/>
              <w:tabs>
                <w:tab w:val="center" w:pos="354"/>
              </w:tabs>
              <w:rPr>
                <w:rFonts w:cs="Arial"/>
                <w:sz w:val="20"/>
              </w:rPr>
            </w:pPr>
            <w:r>
              <w:rPr>
                <w:rFonts w:cs="Arial"/>
                <w:sz w:val="20"/>
              </w:rPr>
              <w:t>2</w:t>
            </w:r>
          </w:p>
        </w:tc>
        <w:tc>
          <w:tcPr>
            <w:tcW w:w="625" w:type="pct"/>
            <w:shd w:val="clear" w:color="auto" w:fill="auto"/>
            <w:tcMar>
              <w:left w:w="58" w:type="dxa"/>
              <w:right w:w="58" w:type="dxa"/>
            </w:tcMar>
            <w:vAlign w:val="center"/>
          </w:tcPr>
          <w:p w14:paraId="3B3544C3" w14:textId="217E199E" w:rsidR="005949D6" w:rsidRPr="00CA5593" w:rsidRDefault="005949D6" w:rsidP="006C343D">
            <w:pPr>
              <w:pStyle w:val="Tablecenter"/>
              <w:keepNext/>
              <w:tabs>
                <w:tab w:val="center" w:pos="444"/>
              </w:tabs>
              <w:rPr>
                <w:rFonts w:cs="Arial"/>
                <w:sz w:val="20"/>
              </w:rPr>
            </w:pPr>
            <w:r>
              <w:rPr>
                <w:rFonts w:cs="Arial"/>
                <w:sz w:val="20"/>
              </w:rPr>
              <w:t>2</w:t>
            </w:r>
          </w:p>
        </w:tc>
        <w:tc>
          <w:tcPr>
            <w:tcW w:w="663" w:type="pct"/>
            <w:vAlign w:val="center"/>
          </w:tcPr>
          <w:p w14:paraId="059BC9AE" w14:textId="2FB68F97" w:rsidR="005949D6" w:rsidRPr="00CA5593" w:rsidRDefault="005949D6" w:rsidP="006C343D">
            <w:pPr>
              <w:pStyle w:val="Tablecenter"/>
              <w:keepNext/>
              <w:tabs>
                <w:tab w:val="center" w:pos="444"/>
              </w:tabs>
              <w:rPr>
                <w:rFonts w:cs="Arial"/>
                <w:sz w:val="20"/>
              </w:rPr>
            </w:pPr>
            <w:r>
              <w:rPr>
                <w:rFonts w:cs="Arial"/>
                <w:sz w:val="20"/>
              </w:rPr>
              <w:t>-</w:t>
            </w:r>
          </w:p>
        </w:tc>
        <w:tc>
          <w:tcPr>
            <w:tcW w:w="676" w:type="pct"/>
            <w:vAlign w:val="center"/>
          </w:tcPr>
          <w:p w14:paraId="4494CDB6" w14:textId="3DCD6722" w:rsidR="005949D6" w:rsidRPr="00CA5593" w:rsidRDefault="005949D6" w:rsidP="006C343D">
            <w:pPr>
              <w:pStyle w:val="Tablecenter"/>
              <w:keepNext/>
              <w:tabs>
                <w:tab w:val="center" w:pos="444"/>
              </w:tabs>
              <w:rPr>
                <w:rFonts w:cs="Arial"/>
                <w:sz w:val="20"/>
              </w:rPr>
            </w:pPr>
            <w:r>
              <w:rPr>
                <w:rFonts w:cs="Arial"/>
                <w:sz w:val="20"/>
              </w:rPr>
              <w:t>-</w:t>
            </w:r>
          </w:p>
        </w:tc>
      </w:tr>
      <w:tr w:rsidR="005949D6" w:rsidRPr="00E21B50" w14:paraId="248E2090" w14:textId="77777777" w:rsidTr="005949D6">
        <w:trPr>
          <w:trHeight w:val="400"/>
          <w:jc w:val="center"/>
        </w:trPr>
        <w:tc>
          <w:tcPr>
            <w:tcW w:w="1668" w:type="pct"/>
            <w:shd w:val="clear" w:color="auto" w:fill="E5E5E5" w:themeFill="accent1" w:themeFillTint="33"/>
            <w:vAlign w:val="center"/>
          </w:tcPr>
          <w:p w14:paraId="67532B83" w14:textId="01205311" w:rsidR="005949D6" w:rsidRPr="00CA5593" w:rsidRDefault="006E69C8" w:rsidP="006C343D">
            <w:pPr>
              <w:keepNext/>
              <w:spacing w:after="0" w:line="280" w:lineRule="exact"/>
              <w:jc w:val="left"/>
              <w:rPr>
                <w:rFonts w:cs="Arial"/>
                <w:sz w:val="20"/>
                <w:szCs w:val="20"/>
              </w:rPr>
            </w:pPr>
            <w:r>
              <w:rPr>
                <w:rFonts w:cs="Arial"/>
                <w:sz w:val="20"/>
                <w:szCs w:val="20"/>
              </w:rPr>
              <w:t xml:space="preserve">Specialty </w:t>
            </w:r>
            <w:r w:rsidR="005949D6">
              <w:rPr>
                <w:rFonts w:cs="Arial"/>
                <w:sz w:val="20"/>
                <w:szCs w:val="20"/>
              </w:rPr>
              <w:t xml:space="preserve">CFL </w:t>
            </w:r>
          </w:p>
        </w:tc>
        <w:tc>
          <w:tcPr>
            <w:tcW w:w="662" w:type="pct"/>
            <w:shd w:val="clear" w:color="auto" w:fill="E5E5E5" w:themeFill="accent1" w:themeFillTint="33"/>
            <w:tcMar>
              <w:left w:w="58" w:type="dxa"/>
              <w:right w:w="58" w:type="dxa"/>
            </w:tcMar>
            <w:vAlign w:val="center"/>
          </w:tcPr>
          <w:p w14:paraId="7CB92058" w14:textId="06A69C32" w:rsidR="005949D6" w:rsidRPr="00CA5593" w:rsidRDefault="005949D6" w:rsidP="006C343D">
            <w:pPr>
              <w:pStyle w:val="Tablecenter"/>
              <w:keepNext/>
              <w:tabs>
                <w:tab w:val="center" w:pos="390"/>
              </w:tabs>
              <w:rPr>
                <w:rFonts w:cs="Arial"/>
                <w:sz w:val="20"/>
              </w:rPr>
            </w:pPr>
            <w:r>
              <w:rPr>
                <w:rFonts w:cs="Arial"/>
                <w:sz w:val="20"/>
              </w:rPr>
              <w:t>-</w:t>
            </w:r>
          </w:p>
        </w:tc>
        <w:tc>
          <w:tcPr>
            <w:tcW w:w="706" w:type="pct"/>
            <w:shd w:val="clear" w:color="auto" w:fill="E5E5E5" w:themeFill="accent1" w:themeFillTint="33"/>
            <w:tcMar>
              <w:left w:w="58" w:type="dxa"/>
              <w:right w:w="58" w:type="dxa"/>
            </w:tcMar>
            <w:vAlign w:val="center"/>
          </w:tcPr>
          <w:p w14:paraId="651AD56A" w14:textId="66383CF1" w:rsidR="005949D6" w:rsidRPr="00CA5593" w:rsidRDefault="005949D6" w:rsidP="006C343D">
            <w:pPr>
              <w:pStyle w:val="Tablecenter"/>
              <w:keepNext/>
              <w:tabs>
                <w:tab w:val="center" w:pos="354"/>
              </w:tabs>
              <w:rPr>
                <w:rFonts w:cs="Arial"/>
                <w:sz w:val="20"/>
              </w:rPr>
            </w:pPr>
            <w:r>
              <w:rPr>
                <w:rFonts w:cs="Arial"/>
                <w:sz w:val="20"/>
              </w:rPr>
              <w:t>2</w:t>
            </w:r>
          </w:p>
        </w:tc>
        <w:tc>
          <w:tcPr>
            <w:tcW w:w="625" w:type="pct"/>
            <w:shd w:val="clear" w:color="auto" w:fill="E5E5E5" w:themeFill="accent1" w:themeFillTint="33"/>
            <w:tcMar>
              <w:left w:w="58" w:type="dxa"/>
              <w:right w:w="58" w:type="dxa"/>
            </w:tcMar>
            <w:vAlign w:val="center"/>
          </w:tcPr>
          <w:p w14:paraId="517A30AD" w14:textId="5FFDAA60" w:rsidR="005949D6" w:rsidRPr="00CA5593" w:rsidRDefault="005949D6" w:rsidP="006C343D">
            <w:pPr>
              <w:pStyle w:val="Tablecenter"/>
              <w:keepNext/>
              <w:tabs>
                <w:tab w:val="center" w:pos="444"/>
              </w:tabs>
              <w:rPr>
                <w:rFonts w:cs="Arial"/>
                <w:sz w:val="20"/>
              </w:rPr>
            </w:pPr>
            <w:r>
              <w:rPr>
                <w:rFonts w:cs="Arial"/>
                <w:sz w:val="20"/>
              </w:rPr>
              <w:t>2</w:t>
            </w:r>
          </w:p>
        </w:tc>
        <w:tc>
          <w:tcPr>
            <w:tcW w:w="663" w:type="pct"/>
            <w:shd w:val="clear" w:color="auto" w:fill="E5E5E5" w:themeFill="accent1" w:themeFillTint="33"/>
            <w:vAlign w:val="center"/>
          </w:tcPr>
          <w:p w14:paraId="57AA4FA3" w14:textId="09AF59C4" w:rsidR="005949D6" w:rsidRPr="00CA5593" w:rsidRDefault="005949D6" w:rsidP="006C343D">
            <w:pPr>
              <w:pStyle w:val="Tablecenter"/>
              <w:keepNext/>
              <w:tabs>
                <w:tab w:val="center" w:pos="444"/>
              </w:tabs>
              <w:rPr>
                <w:rFonts w:cs="Arial"/>
                <w:sz w:val="20"/>
              </w:rPr>
            </w:pPr>
            <w:r>
              <w:rPr>
                <w:rFonts w:cs="Arial"/>
                <w:sz w:val="20"/>
              </w:rPr>
              <w:t>-</w:t>
            </w:r>
          </w:p>
        </w:tc>
        <w:tc>
          <w:tcPr>
            <w:tcW w:w="676" w:type="pct"/>
            <w:shd w:val="clear" w:color="auto" w:fill="E5E5E5" w:themeFill="accent1" w:themeFillTint="33"/>
            <w:vAlign w:val="center"/>
          </w:tcPr>
          <w:p w14:paraId="3BBE048B" w14:textId="0BFA6955" w:rsidR="005949D6" w:rsidRPr="00CA5593" w:rsidRDefault="005949D6" w:rsidP="006C343D">
            <w:pPr>
              <w:pStyle w:val="Tablecenter"/>
              <w:keepNext/>
              <w:tabs>
                <w:tab w:val="center" w:pos="444"/>
              </w:tabs>
              <w:rPr>
                <w:rFonts w:cs="Arial"/>
                <w:sz w:val="20"/>
              </w:rPr>
            </w:pPr>
            <w:r>
              <w:rPr>
                <w:rFonts w:cs="Arial"/>
                <w:sz w:val="20"/>
              </w:rPr>
              <w:t>-</w:t>
            </w:r>
          </w:p>
        </w:tc>
      </w:tr>
      <w:tr w:rsidR="005949D6" w:rsidRPr="00E21B50" w14:paraId="35E2CCF4" w14:textId="77777777" w:rsidTr="005949D6">
        <w:trPr>
          <w:trHeight w:val="400"/>
          <w:jc w:val="center"/>
        </w:trPr>
        <w:tc>
          <w:tcPr>
            <w:tcW w:w="1668" w:type="pct"/>
            <w:shd w:val="clear" w:color="auto" w:fill="auto"/>
            <w:vAlign w:val="center"/>
          </w:tcPr>
          <w:p w14:paraId="11DA59F3" w14:textId="6F6C38EA" w:rsidR="005949D6" w:rsidRPr="00CA5593" w:rsidRDefault="005949D6" w:rsidP="00554782">
            <w:pPr>
              <w:keepNext/>
              <w:spacing w:after="0" w:line="280" w:lineRule="exact"/>
              <w:jc w:val="left"/>
              <w:rPr>
                <w:rFonts w:cs="Arial"/>
                <w:sz w:val="20"/>
                <w:szCs w:val="20"/>
              </w:rPr>
            </w:pPr>
            <w:r>
              <w:rPr>
                <w:rFonts w:cs="Arial"/>
                <w:sz w:val="20"/>
                <w:szCs w:val="20"/>
              </w:rPr>
              <w:t>LEDs</w:t>
            </w:r>
          </w:p>
        </w:tc>
        <w:tc>
          <w:tcPr>
            <w:tcW w:w="662" w:type="pct"/>
            <w:shd w:val="clear" w:color="auto" w:fill="auto"/>
            <w:tcMar>
              <w:left w:w="58" w:type="dxa"/>
              <w:right w:w="58" w:type="dxa"/>
            </w:tcMar>
            <w:vAlign w:val="center"/>
          </w:tcPr>
          <w:p w14:paraId="00B97AED" w14:textId="0FA683C7" w:rsidR="005949D6" w:rsidRPr="00CA5593" w:rsidRDefault="005949D6" w:rsidP="00554782">
            <w:pPr>
              <w:pStyle w:val="Tablecenter"/>
              <w:keepNext/>
              <w:tabs>
                <w:tab w:val="center" w:pos="390"/>
              </w:tabs>
              <w:rPr>
                <w:rFonts w:cs="Arial"/>
                <w:sz w:val="20"/>
              </w:rPr>
            </w:pPr>
            <w:r>
              <w:rPr>
                <w:rFonts w:cs="Arial"/>
                <w:sz w:val="20"/>
              </w:rPr>
              <w:t>-</w:t>
            </w:r>
          </w:p>
        </w:tc>
        <w:tc>
          <w:tcPr>
            <w:tcW w:w="706" w:type="pct"/>
            <w:shd w:val="clear" w:color="auto" w:fill="auto"/>
            <w:tcMar>
              <w:left w:w="58" w:type="dxa"/>
              <w:right w:w="58" w:type="dxa"/>
            </w:tcMar>
            <w:vAlign w:val="center"/>
          </w:tcPr>
          <w:p w14:paraId="66AD79B0" w14:textId="4CCE904F" w:rsidR="005949D6" w:rsidRPr="00CA5593" w:rsidRDefault="005949D6" w:rsidP="00554782">
            <w:pPr>
              <w:pStyle w:val="Tablecenter"/>
              <w:keepNext/>
              <w:tabs>
                <w:tab w:val="center" w:pos="354"/>
              </w:tabs>
              <w:rPr>
                <w:rFonts w:cs="Arial"/>
                <w:sz w:val="20"/>
              </w:rPr>
            </w:pPr>
            <w:r>
              <w:rPr>
                <w:rFonts w:cs="Arial"/>
                <w:sz w:val="20"/>
              </w:rPr>
              <w:t>2</w:t>
            </w:r>
          </w:p>
        </w:tc>
        <w:tc>
          <w:tcPr>
            <w:tcW w:w="625" w:type="pct"/>
            <w:shd w:val="clear" w:color="auto" w:fill="auto"/>
            <w:tcMar>
              <w:left w:w="58" w:type="dxa"/>
              <w:right w:w="58" w:type="dxa"/>
            </w:tcMar>
            <w:vAlign w:val="center"/>
          </w:tcPr>
          <w:p w14:paraId="2822397F" w14:textId="2B82F8E6" w:rsidR="005949D6" w:rsidRPr="00CA5593" w:rsidRDefault="005949D6" w:rsidP="00554782">
            <w:pPr>
              <w:pStyle w:val="Tablecenter"/>
              <w:keepNext/>
              <w:tabs>
                <w:tab w:val="center" w:pos="444"/>
              </w:tabs>
              <w:rPr>
                <w:rFonts w:cs="Arial"/>
                <w:sz w:val="20"/>
              </w:rPr>
            </w:pPr>
            <w:r>
              <w:rPr>
                <w:rFonts w:cs="Arial"/>
                <w:sz w:val="20"/>
              </w:rPr>
              <w:t>2</w:t>
            </w:r>
          </w:p>
        </w:tc>
        <w:tc>
          <w:tcPr>
            <w:tcW w:w="663" w:type="pct"/>
            <w:shd w:val="clear" w:color="auto" w:fill="auto"/>
            <w:vAlign w:val="center"/>
          </w:tcPr>
          <w:p w14:paraId="440472EF" w14:textId="313210B7" w:rsidR="005949D6" w:rsidRPr="00CA5593" w:rsidRDefault="005949D6" w:rsidP="00554782">
            <w:pPr>
              <w:pStyle w:val="Tablecenter"/>
              <w:keepNext/>
              <w:tabs>
                <w:tab w:val="center" w:pos="444"/>
              </w:tabs>
              <w:rPr>
                <w:rFonts w:cs="Arial"/>
                <w:sz w:val="20"/>
              </w:rPr>
            </w:pPr>
            <w:r>
              <w:rPr>
                <w:rFonts w:cs="Arial"/>
                <w:sz w:val="20"/>
              </w:rPr>
              <w:t>-</w:t>
            </w:r>
          </w:p>
        </w:tc>
        <w:tc>
          <w:tcPr>
            <w:tcW w:w="676" w:type="pct"/>
            <w:shd w:val="clear" w:color="auto" w:fill="auto"/>
            <w:vAlign w:val="center"/>
          </w:tcPr>
          <w:p w14:paraId="79BA24B2" w14:textId="46BCE46F" w:rsidR="005949D6" w:rsidRPr="00CA5593" w:rsidRDefault="005949D6" w:rsidP="00554782">
            <w:pPr>
              <w:pStyle w:val="Tablecenter"/>
              <w:keepNext/>
              <w:tabs>
                <w:tab w:val="center" w:pos="444"/>
              </w:tabs>
              <w:rPr>
                <w:rFonts w:cs="Arial"/>
                <w:sz w:val="20"/>
              </w:rPr>
            </w:pPr>
            <w:r>
              <w:rPr>
                <w:rFonts w:cs="Arial"/>
                <w:sz w:val="20"/>
              </w:rPr>
              <w:t>2</w:t>
            </w:r>
          </w:p>
        </w:tc>
      </w:tr>
      <w:tr w:rsidR="005949D6" w:rsidRPr="00E21B50" w14:paraId="467F36CD" w14:textId="77777777" w:rsidTr="006E69C8">
        <w:trPr>
          <w:trHeight w:val="400"/>
          <w:jc w:val="center"/>
        </w:trPr>
        <w:tc>
          <w:tcPr>
            <w:tcW w:w="1668" w:type="pct"/>
            <w:shd w:val="clear" w:color="auto" w:fill="E5E5E5" w:themeFill="accent1" w:themeFillTint="33"/>
            <w:vAlign w:val="center"/>
          </w:tcPr>
          <w:p w14:paraId="58DD7E63" w14:textId="4721D136" w:rsidR="005949D6" w:rsidRPr="00CA5593" w:rsidRDefault="005949D6" w:rsidP="00554782">
            <w:pPr>
              <w:keepNext/>
              <w:spacing w:after="0" w:line="280" w:lineRule="exact"/>
              <w:jc w:val="left"/>
              <w:rPr>
                <w:rFonts w:cs="Arial"/>
                <w:sz w:val="20"/>
                <w:szCs w:val="20"/>
              </w:rPr>
            </w:pPr>
            <w:r>
              <w:rPr>
                <w:rFonts w:cs="Arial"/>
                <w:sz w:val="20"/>
                <w:szCs w:val="20"/>
              </w:rPr>
              <w:t>LED Recessed Can</w:t>
            </w:r>
          </w:p>
        </w:tc>
        <w:tc>
          <w:tcPr>
            <w:tcW w:w="662" w:type="pct"/>
            <w:shd w:val="clear" w:color="auto" w:fill="E5E5E5" w:themeFill="accent1" w:themeFillTint="33"/>
            <w:tcMar>
              <w:left w:w="58" w:type="dxa"/>
              <w:right w:w="58" w:type="dxa"/>
            </w:tcMar>
            <w:vAlign w:val="center"/>
          </w:tcPr>
          <w:p w14:paraId="44467C53" w14:textId="021A27CA" w:rsidR="005949D6" w:rsidRPr="00CA5593" w:rsidRDefault="005949D6" w:rsidP="00554782">
            <w:pPr>
              <w:pStyle w:val="Tablecenter"/>
              <w:keepNext/>
              <w:tabs>
                <w:tab w:val="center" w:pos="390"/>
              </w:tabs>
              <w:rPr>
                <w:rFonts w:cs="Arial"/>
                <w:sz w:val="20"/>
              </w:rPr>
            </w:pPr>
            <w:r>
              <w:rPr>
                <w:rFonts w:cs="Arial"/>
                <w:sz w:val="20"/>
              </w:rPr>
              <w:t>-</w:t>
            </w:r>
          </w:p>
        </w:tc>
        <w:tc>
          <w:tcPr>
            <w:tcW w:w="706" w:type="pct"/>
            <w:shd w:val="clear" w:color="auto" w:fill="E5E5E5" w:themeFill="accent1" w:themeFillTint="33"/>
            <w:tcMar>
              <w:left w:w="58" w:type="dxa"/>
              <w:right w:w="58" w:type="dxa"/>
            </w:tcMar>
            <w:vAlign w:val="center"/>
          </w:tcPr>
          <w:p w14:paraId="5F1C4641" w14:textId="6916244E" w:rsidR="005949D6" w:rsidRPr="00CA5593" w:rsidRDefault="005949D6" w:rsidP="00554782">
            <w:pPr>
              <w:pStyle w:val="Tablecenter"/>
              <w:keepNext/>
              <w:tabs>
                <w:tab w:val="center" w:pos="354"/>
              </w:tabs>
              <w:rPr>
                <w:rFonts w:cs="Arial"/>
                <w:sz w:val="20"/>
              </w:rPr>
            </w:pPr>
            <w:r>
              <w:rPr>
                <w:rFonts w:cs="Arial"/>
                <w:sz w:val="20"/>
              </w:rPr>
              <w:t>2</w:t>
            </w:r>
          </w:p>
        </w:tc>
        <w:tc>
          <w:tcPr>
            <w:tcW w:w="625" w:type="pct"/>
            <w:shd w:val="clear" w:color="auto" w:fill="E5E5E5" w:themeFill="accent1" w:themeFillTint="33"/>
            <w:tcMar>
              <w:left w:w="58" w:type="dxa"/>
              <w:right w:w="58" w:type="dxa"/>
            </w:tcMar>
            <w:vAlign w:val="center"/>
          </w:tcPr>
          <w:p w14:paraId="5AC01E1A" w14:textId="7DA975B9" w:rsidR="005949D6" w:rsidRPr="00CA5593" w:rsidRDefault="005949D6" w:rsidP="00554782">
            <w:pPr>
              <w:pStyle w:val="Tablecenter"/>
              <w:keepNext/>
              <w:tabs>
                <w:tab w:val="center" w:pos="444"/>
              </w:tabs>
              <w:rPr>
                <w:rFonts w:cs="Arial"/>
                <w:sz w:val="20"/>
              </w:rPr>
            </w:pPr>
            <w:r>
              <w:rPr>
                <w:rFonts w:cs="Arial"/>
                <w:sz w:val="20"/>
              </w:rPr>
              <w:t>2</w:t>
            </w:r>
          </w:p>
        </w:tc>
        <w:tc>
          <w:tcPr>
            <w:tcW w:w="663" w:type="pct"/>
            <w:shd w:val="clear" w:color="auto" w:fill="E5E5E5" w:themeFill="accent1" w:themeFillTint="33"/>
            <w:vAlign w:val="center"/>
          </w:tcPr>
          <w:p w14:paraId="174FBA44" w14:textId="68B81A24" w:rsidR="005949D6" w:rsidRPr="00CA5593" w:rsidRDefault="005949D6" w:rsidP="00554782">
            <w:pPr>
              <w:pStyle w:val="Tablecenter"/>
              <w:keepNext/>
              <w:tabs>
                <w:tab w:val="center" w:pos="444"/>
              </w:tabs>
              <w:rPr>
                <w:rFonts w:cs="Arial"/>
                <w:sz w:val="20"/>
              </w:rPr>
            </w:pPr>
            <w:r>
              <w:rPr>
                <w:rFonts w:cs="Arial"/>
                <w:sz w:val="20"/>
              </w:rPr>
              <w:t>-</w:t>
            </w:r>
          </w:p>
        </w:tc>
        <w:tc>
          <w:tcPr>
            <w:tcW w:w="676" w:type="pct"/>
            <w:shd w:val="clear" w:color="auto" w:fill="E5E5E5" w:themeFill="accent1" w:themeFillTint="33"/>
            <w:vAlign w:val="center"/>
          </w:tcPr>
          <w:p w14:paraId="68A98EFA" w14:textId="57944838" w:rsidR="005949D6" w:rsidRPr="00CA5593" w:rsidRDefault="005949D6" w:rsidP="00554782">
            <w:pPr>
              <w:pStyle w:val="Tablecenter"/>
              <w:keepNext/>
              <w:tabs>
                <w:tab w:val="center" w:pos="444"/>
              </w:tabs>
              <w:rPr>
                <w:rFonts w:cs="Arial"/>
                <w:sz w:val="20"/>
              </w:rPr>
            </w:pPr>
            <w:r>
              <w:rPr>
                <w:rFonts w:cs="Arial"/>
                <w:sz w:val="20"/>
              </w:rPr>
              <w:t>2</w:t>
            </w:r>
          </w:p>
        </w:tc>
      </w:tr>
      <w:tr w:rsidR="005949D6" w:rsidRPr="00E21B50" w14:paraId="68A75A1A" w14:textId="77777777" w:rsidTr="005949D6">
        <w:trPr>
          <w:trHeight w:val="400"/>
          <w:jc w:val="center"/>
        </w:trPr>
        <w:tc>
          <w:tcPr>
            <w:tcW w:w="1668" w:type="pct"/>
            <w:shd w:val="clear" w:color="auto" w:fill="auto"/>
            <w:vAlign w:val="center"/>
          </w:tcPr>
          <w:p w14:paraId="19662D9E" w14:textId="49902438" w:rsidR="005949D6" w:rsidRPr="00CA5593" w:rsidRDefault="005949D6" w:rsidP="00554782">
            <w:pPr>
              <w:keepNext/>
              <w:spacing w:after="0" w:line="280" w:lineRule="exact"/>
              <w:jc w:val="left"/>
              <w:rPr>
                <w:rFonts w:cs="Arial"/>
                <w:sz w:val="20"/>
                <w:szCs w:val="20"/>
              </w:rPr>
            </w:pPr>
            <w:r>
              <w:rPr>
                <w:rFonts w:cs="Arial"/>
                <w:sz w:val="20"/>
                <w:szCs w:val="20"/>
              </w:rPr>
              <w:t xml:space="preserve">LED </w:t>
            </w:r>
            <w:r w:rsidR="006E69C8">
              <w:rPr>
                <w:rFonts w:cs="Arial"/>
                <w:sz w:val="20"/>
                <w:szCs w:val="20"/>
              </w:rPr>
              <w:t>Fixture</w:t>
            </w:r>
          </w:p>
        </w:tc>
        <w:tc>
          <w:tcPr>
            <w:tcW w:w="662" w:type="pct"/>
            <w:shd w:val="clear" w:color="auto" w:fill="auto"/>
            <w:tcMar>
              <w:left w:w="58" w:type="dxa"/>
              <w:right w:w="58" w:type="dxa"/>
            </w:tcMar>
            <w:vAlign w:val="center"/>
          </w:tcPr>
          <w:p w14:paraId="7FF0C363" w14:textId="4075103A" w:rsidR="005949D6" w:rsidRPr="00CA5593" w:rsidRDefault="005949D6" w:rsidP="00554782">
            <w:pPr>
              <w:pStyle w:val="Tablecenter"/>
              <w:keepNext/>
              <w:tabs>
                <w:tab w:val="center" w:pos="390"/>
              </w:tabs>
              <w:rPr>
                <w:rFonts w:cs="Arial"/>
                <w:sz w:val="20"/>
              </w:rPr>
            </w:pPr>
            <w:r>
              <w:rPr>
                <w:rFonts w:cs="Arial"/>
                <w:sz w:val="20"/>
              </w:rPr>
              <w:t>-</w:t>
            </w:r>
          </w:p>
        </w:tc>
        <w:tc>
          <w:tcPr>
            <w:tcW w:w="706" w:type="pct"/>
            <w:shd w:val="clear" w:color="auto" w:fill="auto"/>
            <w:tcMar>
              <w:left w:w="58" w:type="dxa"/>
              <w:right w:w="58" w:type="dxa"/>
            </w:tcMar>
            <w:vAlign w:val="center"/>
          </w:tcPr>
          <w:p w14:paraId="5284A79F" w14:textId="117BA5F8" w:rsidR="005949D6" w:rsidRPr="00CA5593" w:rsidRDefault="005949D6" w:rsidP="00554782">
            <w:pPr>
              <w:pStyle w:val="Tablecenter"/>
              <w:keepNext/>
              <w:tabs>
                <w:tab w:val="center" w:pos="354"/>
              </w:tabs>
              <w:rPr>
                <w:rFonts w:cs="Arial"/>
                <w:sz w:val="20"/>
              </w:rPr>
            </w:pPr>
            <w:r>
              <w:rPr>
                <w:rFonts w:cs="Arial"/>
                <w:sz w:val="20"/>
              </w:rPr>
              <w:t>2</w:t>
            </w:r>
          </w:p>
        </w:tc>
        <w:tc>
          <w:tcPr>
            <w:tcW w:w="625" w:type="pct"/>
            <w:shd w:val="clear" w:color="auto" w:fill="auto"/>
            <w:tcMar>
              <w:left w:w="58" w:type="dxa"/>
              <w:right w:w="58" w:type="dxa"/>
            </w:tcMar>
            <w:vAlign w:val="center"/>
          </w:tcPr>
          <w:p w14:paraId="461F65F0" w14:textId="4F9AE892" w:rsidR="005949D6" w:rsidRPr="00CA5593" w:rsidRDefault="005949D6" w:rsidP="00554782">
            <w:pPr>
              <w:pStyle w:val="Tablecenter"/>
              <w:keepNext/>
              <w:tabs>
                <w:tab w:val="center" w:pos="444"/>
              </w:tabs>
              <w:rPr>
                <w:rFonts w:cs="Arial"/>
                <w:sz w:val="20"/>
              </w:rPr>
            </w:pPr>
            <w:r>
              <w:rPr>
                <w:rFonts w:cs="Arial"/>
                <w:sz w:val="20"/>
              </w:rPr>
              <w:t>2</w:t>
            </w:r>
          </w:p>
        </w:tc>
        <w:tc>
          <w:tcPr>
            <w:tcW w:w="663" w:type="pct"/>
            <w:shd w:val="clear" w:color="auto" w:fill="auto"/>
            <w:vAlign w:val="center"/>
          </w:tcPr>
          <w:p w14:paraId="3D968699" w14:textId="79CFB2DD" w:rsidR="005949D6" w:rsidRPr="00CA5593" w:rsidRDefault="005949D6" w:rsidP="00554782">
            <w:pPr>
              <w:pStyle w:val="Tablecenter"/>
              <w:keepNext/>
              <w:tabs>
                <w:tab w:val="center" w:pos="444"/>
              </w:tabs>
              <w:rPr>
                <w:rFonts w:cs="Arial"/>
                <w:sz w:val="20"/>
              </w:rPr>
            </w:pPr>
            <w:r>
              <w:rPr>
                <w:rFonts w:cs="Arial"/>
                <w:sz w:val="20"/>
              </w:rPr>
              <w:t>-</w:t>
            </w:r>
          </w:p>
        </w:tc>
        <w:tc>
          <w:tcPr>
            <w:tcW w:w="676" w:type="pct"/>
            <w:shd w:val="clear" w:color="auto" w:fill="auto"/>
            <w:vAlign w:val="center"/>
          </w:tcPr>
          <w:p w14:paraId="52B67053" w14:textId="470DDD5A" w:rsidR="005949D6" w:rsidRPr="00CA5593" w:rsidRDefault="006E69C8" w:rsidP="00554782">
            <w:pPr>
              <w:pStyle w:val="Tablecenter"/>
              <w:keepNext/>
              <w:tabs>
                <w:tab w:val="center" w:pos="444"/>
              </w:tabs>
              <w:rPr>
                <w:rFonts w:cs="Arial"/>
                <w:sz w:val="20"/>
              </w:rPr>
            </w:pPr>
            <w:r>
              <w:rPr>
                <w:rFonts w:cs="Arial"/>
                <w:sz w:val="20"/>
              </w:rPr>
              <w:t>-</w:t>
            </w:r>
          </w:p>
        </w:tc>
      </w:tr>
      <w:tr w:rsidR="005949D6" w:rsidRPr="00E21B50" w14:paraId="4C6FF6C5" w14:textId="77777777" w:rsidTr="006E69C8">
        <w:trPr>
          <w:trHeight w:val="400"/>
          <w:jc w:val="center"/>
        </w:trPr>
        <w:tc>
          <w:tcPr>
            <w:tcW w:w="1668" w:type="pct"/>
            <w:shd w:val="clear" w:color="auto" w:fill="E5E5E5" w:themeFill="accent1" w:themeFillTint="33"/>
            <w:vAlign w:val="center"/>
          </w:tcPr>
          <w:p w14:paraId="773898EB" w14:textId="4AAAFF16" w:rsidR="005949D6" w:rsidRPr="00CA5593" w:rsidRDefault="005949D6" w:rsidP="00554782">
            <w:pPr>
              <w:keepNext/>
              <w:spacing w:after="0" w:line="280" w:lineRule="exact"/>
              <w:jc w:val="left"/>
              <w:rPr>
                <w:rFonts w:cs="Arial"/>
                <w:sz w:val="20"/>
                <w:szCs w:val="20"/>
              </w:rPr>
            </w:pPr>
            <w:r>
              <w:rPr>
                <w:rFonts w:cs="Arial"/>
                <w:sz w:val="20"/>
                <w:szCs w:val="20"/>
              </w:rPr>
              <w:t>Specialty LED</w:t>
            </w:r>
          </w:p>
        </w:tc>
        <w:tc>
          <w:tcPr>
            <w:tcW w:w="662" w:type="pct"/>
            <w:shd w:val="clear" w:color="auto" w:fill="E5E5E5" w:themeFill="accent1" w:themeFillTint="33"/>
            <w:tcMar>
              <w:left w:w="58" w:type="dxa"/>
              <w:right w:w="58" w:type="dxa"/>
            </w:tcMar>
            <w:vAlign w:val="center"/>
          </w:tcPr>
          <w:p w14:paraId="514F6AC7" w14:textId="65FC627A" w:rsidR="005949D6" w:rsidRPr="00CA5593" w:rsidRDefault="005949D6" w:rsidP="00554782">
            <w:pPr>
              <w:pStyle w:val="Tablecenter"/>
              <w:keepNext/>
              <w:tabs>
                <w:tab w:val="center" w:pos="390"/>
              </w:tabs>
              <w:rPr>
                <w:rFonts w:cs="Arial"/>
                <w:sz w:val="20"/>
              </w:rPr>
            </w:pPr>
            <w:r>
              <w:rPr>
                <w:rFonts w:cs="Arial"/>
                <w:sz w:val="20"/>
              </w:rPr>
              <w:t>-</w:t>
            </w:r>
          </w:p>
        </w:tc>
        <w:tc>
          <w:tcPr>
            <w:tcW w:w="706" w:type="pct"/>
            <w:shd w:val="clear" w:color="auto" w:fill="E5E5E5" w:themeFill="accent1" w:themeFillTint="33"/>
            <w:tcMar>
              <w:left w:w="58" w:type="dxa"/>
              <w:right w:w="58" w:type="dxa"/>
            </w:tcMar>
            <w:vAlign w:val="center"/>
          </w:tcPr>
          <w:p w14:paraId="6EC0346C" w14:textId="13420F92" w:rsidR="005949D6" w:rsidRPr="00CA5593" w:rsidRDefault="005949D6" w:rsidP="00554782">
            <w:pPr>
              <w:pStyle w:val="Tablecenter"/>
              <w:keepNext/>
              <w:tabs>
                <w:tab w:val="center" w:pos="354"/>
              </w:tabs>
              <w:rPr>
                <w:rFonts w:cs="Arial"/>
                <w:sz w:val="20"/>
              </w:rPr>
            </w:pPr>
            <w:r>
              <w:rPr>
                <w:rFonts w:cs="Arial"/>
                <w:sz w:val="20"/>
              </w:rPr>
              <w:t>2</w:t>
            </w:r>
          </w:p>
        </w:tc>
        <w:tc>
          <w:tcPr>
            <w:tcW w:w="625" w:type="pct"/>
            <w:shd w:val="clear" w:color="auto" w:fill="E5E5E5" w:themeFill="accent1" w:themeFillTint="33"/>
            <w:tcMar>
              <w:left w:w="58" w:type="dxa"/>
              <w:right w:w="58" w:type="dxa"/>
            </w:tcMar>
            <w:vAlign w:val="center"/>
          </w:tcPr>
          <w:p w14:paraId="5EA81529" w14:textId="04D8FBD7" w:rsidR="005949D6" w:rsidRPr="00CA5593" w:rsidRDefault="005949D6" w:rsidP="00554782">
            <w:pPr>
              <w:pStyle w:val="Tablecenter"/>
              <w:keepNext/>
              <w:tabs>
                <w:tab w:val="center" w:pos="444"/>
              </w:tabs>
              <w:rPr>
                <w:rFonts w:cs="Arial"/>
                <w:sz w:val="20"/>
              </w:rPr>
            </w:pPr>
            <w:r>
              <w:rPr>
                <w:rFonts w:cs="Arial"/>
                <w:sz w:val="20"/>
              </w:rPr>
              <w:t>2</w:t>
            </w:r>
          </w:p>
        </w:tc>
        <w:tc>
          <w:tcPr>
            <w:tcW w:w="663" w:type="pct"/>
            <w:shd w:val="clear" w:color="auto" w:fill="E5E5E5" w:themeFill="accent1" w:themeFillTint="33"/>
            <w:vAlign w:val="center"/>
          </w:tcPr>
          <w:p w14:paraId="71409E88" w14:textId="300DB5AF" w:rsidR="005949D6" w:rsidRPr="00CA5593" w:rsidRDefault="005949D6" w:rsidP="00554782">
            <w:pPr>
              <w:pStyle w:val="Tablecenter"/>
              <w:keepNext/>
              <w:tabs>
                <w:tab w:val="center" w:pos="444"/>
              </w:tabs>
              <w:rPr>
                <w:rFonts w:cs="Arial"/>
                <w:sz w:val="20"/>
              </w:rPr>
            </w:pPr>
            <w:r>
              <w:rPr>
                <w:rFonts w:cs="Arial"/>
                <w:sz w:val="20"/>
              </w:rPr>
              <w:t>-</w:t>
            </w:r>
          </w:p>
        </w:tc>
        <w:tc>
          <w:tcPr>
            <w:tcW w:w="676" w:type="pct"/>
            <w:shd w:val="clear" w:color="auto" w:fill="E5E5E5" w:themeFill="accent1" w:themeFillTint="33"/>
            <w:vAlign w:val="center"/>
          </w:tcPr>
          <w:p w14:paraId="570EC309" w14:textId="10A4A771" w:rsidR="005949D6" w:rsidRPr="00CA5593" w:rsidRDefault="005949D6" w:rsidP="00554782">
            <w:pPr>
              <w:pStyle w:val="Tablecenter"/>
              <w:keepNext/>
              <w:tabs>
                <w:tab w:val="center" w:pos="444"/>
              </w:tabs>
              <w:rPr>
                <w:rFonts w:cs="Arial"/>
                <w:sz w:val="20"/>
              </w:rPr>
            </w:pPr>
            <w:r>
              <w:rPr>
                <w:rFonts w:cs="Arial"/>
                <w:sz w:val="20"/>
              </w:rPr>
              <w:t>2</w:t>
            </w:r>
          </w:p>
        </w:tc>
      </w:tr>
      <w:tr w:rsidR="005949D6" w:rsidRPr="00E21B50" w14:paraId="1C612C36" w14:textId="77777777" w:rsidTr="005949D6">
        <w:trPr>
          <w:trHeight w:val="400"/>
          <w:jc w:val="center"/>
        </w:trPr>
        <w:tc>
          <w:tcPr>
            <w:tcW w:w="1668" w:type="pct"/>
            <w:shd w:val="clear" w:color="auto" w:fill="auto"/>
            <w:vAlign w:val="center"/>
          </w:tcPr>
          <w:p w14:paraId="7E5AB935" w14:textId="00C5A129" w:rsidR="005949D6" w:rsidRPr="00CA5593" w:rsidRDefault="005949D6" w:rsidP="00C0036B">
            <w:pPr>
              <w:keepNext/>
              <w:spacing w:after="0" w:line="280" w:lineRule="exact"/>
              <w:jc w:val="left"/>
              <w:rPr>
                <w:rFonts w:cs="Arial"/>
                <w:sz w:val="20"/>
                <w:szCs w:val="20"/>
              </w:rPr>
            </w:pPr>
            <w:r>
              <w:rPr>
                <w:rFonts w:cs="Arial"/>
                <w:sz w:val="20"/>
                <w:szCs w:val="20"/>
              </w:rPr>
              <w:t>Fluorescent</w:t>
            </w:r>
          </w:p>
        </w:tc>
        <w:tc>
          <w:tcPr>
            <w:tcW w:w="662" w:type="pct"/>
            <w:shd w:val="clear" w:color="auto" w:fill="auto"/>
            <w:tcMar>
              <w:left w:w="58" w:type="dxa"/>
              <w:right w:w="58" w:type="dxa"/>
            </w:tcMar>
            <w:vAlign w:val="center"/>
          </w:tcPr>
          <w:p w14:paraId="798017B1" w14:textId="1E5AD843" w:rsidR="005949D6" w:rsidRPr="00CA5593" w:rsidRDefault="005949D6" w:rsidP="00C0036B">
            <w:pPr>
              <w:pStyle w:val="Tablecenter"/>
              <w:keepNext/>
              <w:tabs>
                <w:tab w:val="center" w:pos="390"/>
              </w:tabs>
              <w:rPr>
                <w:rFonts w:cs="Arial"/>
                <w:sz w:val="20"/>
              </w:rPr>
            </w:pPr>
            <w:r>
              <w:rPr>
                <w:rFonts w:cs="Arial"/>
                <w:sz w:val="20"/>
              </w:rPr>
              <w:t>-</w:t>
            </w:r>
          </w:p>
        </w:tc>
        <w:tc>
          <w:tcPr>
            <w:tcW w:w="706" w:type="pct"/>
            <w:shd w:val="clear" w:color="auto" w:fill="auto"/>
            <w:tcMar>
              <w:left w:w="58" w:type="dxa"/>
              <w:right w:w="58" w:type="dxa"/>
            </w:tcMar>
            <w:vAlign w:val="center"/>
          </w:tcPr>
          <w:p w14:paraId="4219E1CE" w14:textId="685C0ACF" w:rsidR="005949D6" w:rsidRPr="00CA5593" w:rsidRDefault="005949D6" w:rsidP="00C0036B">
            <w:pPr>
              <w:pStyle w:val="Tablecenter"/>
              <w:keepNext/>
              <w:tabs>
                <w:tab w:val="center" w:pos="354"/>
              </w:tabs>
              <w:rPr>
                <w:rFonts w:cs="Arial"/>
                <w:sz w:val="20"/>
              </w:rPr>
            </w:pPr>
            <w:r>
              <w:rPr>
                <w:rFonts w:cs="Arial"/>
                <w:sz w:val="20"/>
              </w:rPr>
              <w:t>2</w:t>
            </w:r>
          </w:p>
        </w:tc>
        <w:tc>
          <w:tcPr>
            <w:tcW w:w="625" w:type="pct"/>
            <w:shd w:val="clear" w:color="auto" w:fill="auto"/>
            <w:tcMar>
              <w:left w:w="58" w:type="dxa"/>
              <w:right w:w="58" w:type="dxa"/>
            </w:tcMar>
            <w:vAlign w:val="center"/>
          </w:tcPr>
          <w:p w14:paraId="75F86317" w14:textId="2E179EF0" w:rsidR="005949D6" w:rsidRPr="00CA5593" w:rsidRDefault="005949D6" w:rsidP="00C0036B">
            <w:pPr>
              <w:pStyle w:val="Tablecenter"/>
              <w:keepNext/>
              <w:tabs>
                <w:tab w:val="center" w:pos="444"/>
              </w:tabs>
              <w:rPr>
                <w:rFonts w:cs="Arial"/>
                <w:sz w:val="20"/>
              </w:rPr>
            </w:pPr>
            <w:r>
              <w:rPr>
                <w:rFonts w:cs="Arial"/>
                <w:sz w:val="20"/>
              </w:rPr>
              <w:t>2</w:t>
            </w:r>
          </w:p>
        </w:tc>
        <w:tc>
          <w:tcPr>
            <w:tcW w:w="663" w:type="pct"/>
            <w:shd w:val="clear" w:color="auto" w:fill="auto"/>
            <w:vAlign w:val="center"/>
          </w:tcPr>
          <w:p w14:paraId="54FE5F97" w14:textId="18FFB58C" w:rsidR="005949D6" w:rsidRPr="00CA5593" w:rsidRDefault="005949D6" w:rsidP="00C0036B">
            <w:pPr>
              <w:pStyle w:val="Tablecenter"/>
              <w:keepNext/>
              <w:tabs>
                <w:tab w:val="center" w:pos="444"/>
              </w:tabs>
              <w:rPr>
                <w:rFonts w:cs="Arial"/>
                <w:sz w:val="20"/>
              </w:rPr>
            </w:pPr>
            <w:r>
              <w:rPr>
                <w:rFonts w:cs="Arial"/>
                <w:sz w:val="20"/>
              </w:rPr>
              <w:t>-</w:t>
            </w:r>
          </w:p>
        </w:tc>
        <w:tc>
          <w:tcPr>
            <w:tcW w:w="676" w:type="pct"/>
            <w:shd w:val="clear" w:color="auto" w:fill="auto"/>
            <w:vAlign w:val="center"/>
          </w:tcPr>
          <w:p w14:paraId="3DA615F9" w14:textId="5952E7A2" w:rsidR="005949D6" w:rsidRPr="00CA5593" w:rsidRDefault="005949D6" w:rsidP="00C0036B">
            <w:pPr>
              <w:pStyle w:val="Tablecenter"/>
              <w:keepNext/>
              <w:tabs>
                <w:tab w:val="center" w:pos="444"/>
              </w:tabs>
              <w:rPr>
                <w:rFonts w:cs="Arial"/>
                <w:sz w:val="20"/>
              </w:rPr>
            </w:pPr>
            <w:r>
              <w:rPr>
                <w:rFonts w:cs="Arial"/>
                <w:sz w:val="20"/>
              </w:rPr>
              <w:t>-</w:t>
            </w:r>
          </w:p>
        </w:tc>
      </w:tr>
      <w:tr w:rsidR="005949D6" w:rsidRPr="00E21B50" w14:paraId="3237D4B5" w14:textId="77777777" w:rsidTr="006E69C8">
        <w:trPr>
          <w:trHeight w:val="400"/>
          <w:jc w:val="center"/>
        </w:trPr>
        <w:tc>
          <w:tcPr>
            <w:tcW w:w="1668" w:type="pct"/>
            <w:shd w:val="clear" w:color="auto" w:fill="E5E5E5" w:themeFill="accent1" w:themeFillTint="33"/>
            <w:vAlign w:val="center"/>
          </w:tcPr>
          <w:p w14:paraId="56E9C1C6" w14:textId="38C4651B" w:rsidR="005949D6" w:rsidRPr="004A5CC6" w:rsidRDefault="005949D6" w:rsidP="00C0036B">
            <w:pPr>
              <w:keepNext/>
              <w:spacing w:after="0" w:line="280" w:lineRule="exact"/>
              <w:jc w:val="left"/>
              <w:rPr>
                <w:rFonts w:cs="Arial"/>
                <w:sz w:val="20"/>
                <w:szCs w:val="20"/>
              </w:rPr>
            </w:pPr>
            <w:r>
              <w:rPr>
                <w:rFonts w:cs="Arial"/>
                <w:sz w:val="20"/>
                <w:szCs w:val="20"/>
              </w:rPr>
              <w:t>Halogen</w:t>
            </w:r>
          </w:p>
        </w:tc>
        <w:tc>
          <w:tcPr>
            <w:tcW w:w="662" w:type="pct"/>
            <w:shd w:val="clear" w:color="auto" w:fill="E5E5E5" w:themeFill="accent1" w:themeFillTint="33"/>
            <w:tcMar>
              <w:left w:w="58" w:type="dxa"/>
              <w:right w:w="58" w:type="dxa"/>
            </w:tcMar>
            <w:vAlign w:val="center"/>
          </w:tcPr>
          <w:p w14:paraId="60BB9E92" w14:textId="1E273212" w:rsidR="005949D6" w:rsidRPr="00CA5593" w:rsidRDefault="005949D6" w:rsidP="00C0036B">
            <w:pPr>
              <w:pStyle w:val="Tablecenter"/>
              <w:keepNext/>
              <w:tabs>
                <w:tab w:val="center" w:pos="390"/>
              </w:tabs>
              <w:rPr>
                <w:rFonts w:cs="Arial"/>
                <w:sz w:val="20"/>
              </w:rPr>
            </w:pPr>
            <w:r>
              <w:rPr>
                <w:rFonts w:cs="Arial"/>
                <w:sz w:val="20"/>
              </w:rPr>
              <w:t>-</w:t>
            </w:r>
          </w:p>
        </w:tc>
        <w:tc>
          <w:tcPr>
            <w:tcW w:w="706" w:type="pct"/>
            <w:shd w:val="clear" w:color="auto" w:fill="E5E5E5" w:themeFill="accent1" w:themeFillTint="33"/>
            <w:tcMar>
              <w:left w:w="58" w:type="dxa"/>
              <w:right w:w="58" w:type="dxa"/>
            </w:tcMar>
            <w:vAlign w:val="center"/>
          </w:tcPr>
          <w:p w14:paraId="18BF387C" w14:textId="5307B072" w:rsidR="005949D6" w:rsidRPr="00CA5593" w:rsidRDefault="005949D6" w:rsidP="00C0036B">
            <w:pPr>
              <w:pStyle w:val="Tablecenter"/>
              <w:keepNext/>
              <w:tabs>
                <w:tab w:val="center" w:pos="354"/>
              </w:tabs>
              <w:rPr>
                <w:rFonts w:cs="Arial"/>
                <w:sz w:val="20"/>
              </w:rPr>
            </w:pPr>
            <w:r>
              <w:rPr>
                <w:rFonts w:cs="Arial"/>
                <w:sz w:val="20"/>
              </w:rPr>
              <w:t>2</w:t>
            </w:r>
          </w:p>
        </w:tc>
        <w:tc>
          <w:tcPr>
            <w:tcW w:w="625" w:type="pct"/>
            <w:shd w:val="clear" w:color="auto" w:fill="E5E5E5" w:themeFill="accent1" w:themeFillTint="33"/>
            <w:tcMar>
              <w:left w:w="58" w:type="dxa"/>
              <w:right w:w="58" w:type="dxa"/>
            </w:tcMar>
            <w:vAlign w:val="center"/>
          </w:tcPr>
          <w:p w14:paraId="7AE6A0AB" w14:textId="6908DF2D" w:rsidR="005949D6" w:rsidRPr="00CA5593" w:rsidRDefault="005949D6" w:rsidP="00C0036B">
            <w:pPr>
              <w:pStyle w:val="Tablecenter"/>
              <w:keepNext/>
              <w:tabs>
                <w:tab w:val="center" w:pos="444"/>
              </w:tabs>
              <w:rPr>
                <w:rFonts w:cs="Arial"/>
                <w:sz w:val="20"/>
              </w:rPr>
            </w:pPr>
            <w:r>
              <w:rPr>
                <w:rFonts w:cs="Arial"/>
                <w:sz w:val="20"/>
              </w:rPr>
              <w:t>2</w:t>
            </w:r>
          </w:p>
        </w:tc>
        <w:tc>
          <w:tcPr>
            <w:tcW w:w="663" w:type="pct"/>
            <w:shd w:val="clear" w:color="auto" w:fill="E5E5E5" w:themeFill="accent1" w:themeFillTint="33"/>
            <w:vAlign w:val="center"/>
          </w:tcPr>
          <w:p w14:paraId="7CAEC617" w14:textId="24E46D77" w:rsidR="005949D6" w:rsidRPr="00CA5593" w:rsidRDefault="005949D6" w:rsidP="00C0036B">
            <w:pPr>
              <w:pStyle w:val="Tablecenter"/>
              <w:keepNext/>
              <w:tabs>
                <w:tab w:val="center" w:pos="444"/>
              </w:tabs>
              <w:rPr>
                <w:rFonts w:cs="Arial"/>
                <w:sz w:val="20"/>
              </w:rPr>
            </w:pPr>
            <w:r>
              <w:rPr>
                <w:rFonts w:cs="Arial"/>
                <w:sz w:val="20"/>
              </w:rPr>
              <w:t>-</w:t>
            </w:r>
          </w:p>
        </w:tc>
        <w:tc>
          <w:tcPr>
            <w:tcW w:w="676" w:type="pct"/>
            <w:shd w:val="clear" w:color="auto" w:fill="E5E5E5" w:themeFill="accent1" w:themeFillTint="33"/>
            <w:vAlign w:val="center"/>
          </w:tcPr>
          <w:p w14:paraId="57F257DD" w14:textId="5C8D1667" w:rsidR="005949D6" w:rsidRPr="00CA5593" w:rsidRDefault="005949D6" w:rsidP="00C0036B">
            <w:pPr>
              <w:pStyle w:val="Tablecenter"/>
              <w:keepNext/>
              <w:tabs>
                <w:tab w:val="center" w:pos="444"/>
              </w:tabs>
              <w:rPr>
                <w:rFonts w:cs="Arial"/>
                <w:sz w:val="20"/>
              </w:rPr>
            </w:pPr>
            <w:r>
              <w:rPr>
                <w:rFonts w:cs="Arial"/>
                <w:sz w:val="20"/>
              </w:rPr>
              <w:t>-</w:t>
            </w:r>
          </w:p>
        </w:tc>
      </w:tr>
      <w:tr w:rsidR="005949D6" w:rsidRPr="00E21B50" w14:paraId="75CCD1A8" w14:textId="77777777" w:rsidTr="005949D6">
        <w:trPr>
          <w:trHeight w:val="400"/>
          <w:jc w:val="center"/>
        </w:trPr>
        <w:tc>
          <w:tcPr>
            <w:tcW w:w="1668" w:type="pct"/>
            <w:shd w:val="clear" w:color="auto" w:fill="auto"/>
            <w:vAlign w:val="center"/>
          </w:tcPr>
          <w:p w14:paraId="22E7E8C4" w14:textId="61679406" w:rsidR="005949D6" w:rsidRPr="004A5CC6" w:rsidRDefault="005949D6" w:rsidP="00C0036B">
            <w:pPr>
              <w:keepNext/>
              <w:spacing w:after="0" w:line="280" w:lineRule="exact"/>
              <w:jc w:val="left"/>
              <w:rPr>
                <w:rFonts w:cs="Arial"/>
                <w:sz w:val="20"/>
                <w:szCs w:val="20"/>
              </w:rPr>
            </w:pPr>
            <w:r>
              <w:rPr>
                <w:rFonts w:cs="Arial"/>
                <w:sz w:val="20"/>
                <w:szCs w:val="20"/>
              </w:rPr>
              <w:t>Other bulb type</w:t>
            </w:r>
          </w:p>
        </w:tc>
        <w:tc>
          <w:tcPr>
            <w:tcW w:w="662" w:type="pct"/>
            <w:shd w:val="clear" w:color="auto" w:fill="auto"/>
            <w:tcMar>
              <w:left w:w="58" w:type="dxa"/>
              <w:right w:w="58" w:type="dxa"/>
            </w:tcMar>
            <w:vAlign w:val="center"/>
          </w:tcPr>
          <w:p w14:paraId="35D965D8" w14:textId="60B8AB10" w:rsidR="005949D6" w:rsidRPr="00CA5593" w:rsidRDefault="005949D6" w:rsidP="00C0036B">
            <w:pPr>
              <w:pStyle w:val="Tablecenter"/>
              <w:keepNext/>
              <w:tabs>
                <w:tab w:val="center" w:pos="390"/>
              </w:tabs>
              <w:rPr>
                <w:rFonts w:cs="Arial"/>
                <w:sz w:val="20"/>
              </w:rPr>
            </w:pPr>
            <w:r>
              <w:rPr>
                <w:rFonts w:cs="Arial"/>
                <w:sz w:val="20"/>
              </w:rPr>
              <w:t>-</w:t>
            </w:r>
          </w:p>
        </w:tc>
        <w:tc>
          <w:tcPr>
            <w:tcW w:w="706" w:type="pct"/>
            <w:shd w:val="clear" w:color="auto" w:fill="auto"/>
            <w:tcMar>
              <w:left w:w="58" w:type="dxa"/>
              <w:right w:w="58" w:type="dxa"/>
            </w:tcMar>
            <w:vAlign w:val="center"/>
          </w:tcPr>
          <w:p w14:paraId="7024E39C" w14:textId="154E1D47" w:rsidR="005949D6" w:rsidRPr="00CA5593" w:rsidRDefault="005949D6" w:rsidP="00C0036B">
            <w:pPr>
              <w:pStyle w:val="Tablecenter"/>
              <w:keepNext/>
              <w:tabs>
                <w:tab w:val="center" w:pos="354"/>
              </w:tabs>
              <w:rPr>
                <w:rFonts w:cs="Arial"/>
                <w:sz w:val="20"/>
              </w:rPr>
            </w:pPr>
            <w:r>
              <w:rPr>
                <w:rFonts w:cs="Arial"/>
                <w:sz w:val="20"/>
              </w:rPr>
              <w:t>2</w:t>
            </w:r>
          </w:p>
        </w:tc>
        <w:tc>
          <w:tcPr>
            <w:tcW w:w="625" w:type="pct"/>
            <w:shd w:val="clear" w:color="auto" w:fill="auto"/>
            <w:tcMar>
              <w:left w:w="58" w:type="dxa"/>
              <w:right w:w="58" w:type="dxa"/>
            </w:tcMar>
            <w:vAlign w:val="center"/>
          </w:tcPr>
          <w:p w14:paraId="523CD733" w14:textId="70C5E570" w:rsidR="005949D6" w:rsidRPr="00CA5593" w:rsidRDefault="005949D6" w:rsidP="00C0036B">
            <w:pPr>
              <w:pStyle w:val="Tablecenter"/>
              <w:keepNext/>
              <w:tabs>
                <w:tab w:val="center" w:pos="444"/>
              </w:tabs>
              <w:rPr>
                <w:rFonts w:cs="Arial"/>
                <w:sz w:val="20"/>
              </w:rPr>
            </w:pPr>
            <w:r>
              <w:rPr>
                <w:rFonts w:cs="Arial"/>
                <w:sz w:val="20"/>
              </w:rPr>
              <w:t>2</w:t>
            </w:r>
          </w:p>
        </w:tc>
        <w:tc>
          <w:tcPr>
            <w:tcW w:w="663" w:type="pct"/>
            <w:shd w:val="clear" w:color="auto" w:fill="auto"/>
            <w:vAlign w:val="center"/>
          </w:tcPr>
          <w:p w14:paraId="03189F5D" w14:textId="6A482B25" w:rsidR="005949D6" w:rsidRPr="00CA5593" w:rsidRDefault="005949D6" w:rsidP="00C0036B">
            <w:pPr>
              <w:pStyle w:val="Tablecenter"/>
              <w:keepNext/>
              <w:tabs>
                <w:tab w:val="center" w:pos="444"/>
              </w:tabs>
              <w:rPr>
                <w:rFonts w:cs="Arial"/>
                <w:sz w:val="20"/>
              </w:rPr>
            </w:pPr>
            <w:r>
              <w:rPr>
                <w:rFonts w:cs="Arial"/>
                <w:sz w:val="20"/>
              </w:rPr>
              <w:t>-</w:t>
            </w:r>
          </w:p>
        </w:tc>
        <w:tc>
          <w:tcPr>
            <w:tcW w:w="676" w:type="pct"/>
            <w:shd w:val="clear" w:color="auto" w:fill="auto"/>
            <w:vAlign w:val="center"/>
          </w:tcPr>
          <w:p w14:paraId="62A67279" w14:textId="2BA1647B" w:rsidR="005949D6" w:rsidRPr="00CA5593" w:rsidRDefault="005949D6" w:rsidP="00C0036B">
            <w:pPr>
              <w:pStyle w:val="Tablecenter"/>
              <w:keepNext/>
              <w:tabs>
                <w:tab w:val="center" w:pos="444"/>
              </w:tabs>
              <w:rPr>
                <w:rFonts w:cs="Arial"/>
                <w:sz w:val="20"/>
              </w:rPr>
            </w:pPr>
            <w:r>
              <w:rPr>
                <w:rFonts w:cs="Arial"/>
                <w:sz w:val="20"/>
              </w:rPr>
              <w:t>-</w:t>
            </w:r>
          </w:p>
        </w:tc>
      </w:tr>
      <w:tr w:rsidR="005949D6" w:rsidRPr="00E21B50" w14:paraId="2909930F" w14:textId="77777777" w:rsidTr="005949D6">
        <w:trPr>
          <w:trHeight w:val="400"/>
          <w:jc w:val="center"/>
        </w:trPr>
        <w:tc>
          <w:tcPr>
            <w:tcW w:w="5000" w:type="pct"/>
            <w:gridSpan w:val="6"/>
            <w:shd w:val="clear" w:color="auto" w:fill="auto"/>
            <w:vAlign w:val="center"/>
          </w:tcPr>
          <w:p w14:paraId="236144F1" w14:textId="550DCE0F" w:rsidR="005949D6" w:rsidRDefault="005949D6" w:rsidP="006E69C8">
            <w:pPr>
              <w:pStyle w:val="Tablecenter"/>
              <w:tabs>
                <w:tab w:val="center" w:pos="444"/>
              </w:tabs>
              <w:spacing w:before="120" w:line="240" w:lineRule="auto"/>
              <w:jc w:val="left"/>
              <w:rPr>
                <w:rFonts w:cs="Arial"/>
                <w:sz w:val="18"/>
                <w:szCs w:val="18"/>
              </w:rPr>
            </w:pPr>
            <w:r w:rsidRPr="005949D6">
              <w:rPr>
                <w:rFonts w:cs="Arial"/>
                <w:sz w:val="18"/>
                <w:szCs w:val="18"/>
              </w:rPr>
              <w:t>1=web only, 2=on site only, 3=both web and on site</w:t>
            </w:r>
          </w:p>
          <w:p w14:paraId="3D8CDE26" w14:textId="1D4B1F1A" w:rsidR="005949D6" w:rsidRPr="005949D6" w:rsidRDefault="005949D6" w:rsidP="00554782">
            <w:pPr>
              <w:pStyle w:val="Tablecenter"/>
              <w:tabs>
                <w:tab w:val="center" w:pos="444"/>
              </w:tabs>
              <w:spacing w:line="240" w:lineRule="auto"/>
              <w:jc w:val="left"/>
              <w:rPr>
                <w:rFonts w:cs="Arial"/>
                <w:sz w:val="18"/>
                <w:szCs w:val="18"/>
              </w:rPr>
            </w:pPr>
            <w:r w:rsidRPr="005949D6">
              <w:rPr>
                <w:rFonts w:cs="Arial"/>
                <w:sz w:val="18"/>
                <w:szCs w:val="18"/>
                <w:vertAlign w:val="superscript"/>
              </w:rPr>
              <w:t>1</w:t>
            </w:r>
            <w:r w:rsidRPr="005949D6">
              <w:rPr>
                <w:rFonts w:cs="Arial"/>
                <w:sz w:val="18"/>
                <w:szCs w:val="18"/>
              </w:rPr>
              <w:t xml:space="preserve"> ENERGY STAR status was based on model information collected on site.</w:t>
            </w:r>
          </w:p>
        </w:tc>
      </w:tr>
    </w:tbl>
    <w:bookmarkEnd w:id="199"/>
    <w:bookmarkEnd w:id="200"/>
    <w:p w14:paraId="6368E856" w14:textId="3788E664" w:rsidR="004B0487" w:rsidRDefault="004B0487" w:rsidP="004B0487">
      <w:pPr>
        <w:pStyle w:val="Normalaftertable"/>
      </w:pPr>
      <w:r>
        <w:t xml:space="preserve">Consumer electronics research captured presence, count, and if equipment was plugged into </w:t>
      </w:r>
      <w:r w:rsidR="006E69C8">
        <w:t xml:space="preserve">an </w:t>
      </w:r>
      <w:r>
        <w:t>APS (</w:t>
      </w:r>
      <w:r w:rsidRPr="004B0487">
        <w:rPr>
          <w:rStyle w:val="CrossRefChar"/>
        </w:rPr>
        <w:fldChar w:fldCharType="begin"/>
      </w:r>
      <w:r w:rsidRPr="004B0487">
        <w:rPr>
          <w:rStyle w:val="CrossRefChar"/>
        </w:rPr>
        <w:instrText xml:space="preserve"> REF _Ref531268342 \h </w:instrText>
      </w:r>
      <w:r>
        <w:rPr>
          <w:rStyle w:val="CrossRefChar"/>
        </w:rPr>
        <w:instrText xml:space="preserve"> \* MERGEFORMAT </w:instrText>
      </w:r>
      <w:r w:rsidRPr="004B0487">
        <w:rPr>
          <w:rStyle w:val="CrossRefChar"/>
        </w:rPr>
      </w:r>
      <w:r w:rsidRPr="004B0487">
        <w:rPr>
          <w:rStyle w:val="CrossRefChar"/>
        </w:rPr>
        <w:fldChar w:fldCharType="separate"/>
      </w:r>
      <w:r w:rsidR="008D452E" w:rsidRPr="008D452E">
        <w:rPr>
          <w:rStyle w:val="CrossRefChar"/>
        </w:rPr>
        <w:t>Table 45</w:t>
      </w:r>
      <w:r w:rsidRPr="004B0487">
        <w:rPr>
          <w:rStyle w:val="CrossRefChar"/>
        </w:rPr>
        <w:fldChar w:fldCharType="end"/>
      </w:r>
      <w:r>
        <w:t xml:space="preserve">). </w:t>
      </w:r>
      <w:r w:rsidR="003901C1">
        <w:t>Web surveys asked respondents to enumerate their consumer electronics and about APS usage, all of which was verified during on-site</w:t>
      </w:r>
      <w:r w:rsidR="00C470FE">
        <w:t xml:space="preserve"> verification visit</w:t>
      </w:r>
      <w:r w:rsidR="003901C1">
        <w:t xml:space="preserve">s. While on site, the presence of APS was verified, and all equipment attached to the APS were recorded. </w:t>
      </w:r>
      <w:r w:rsidR="00674078">
        <w:t xml:space="preserve">Technicians logged </w:t>
      </w:r>
      <w:r w:rsidR="003901C1">
        <w:t xml:space="preserve">peripheral electronics (e.g. </w:t>
      </w:r>
      <w:r w:rsidR="004445C3">
        <w:t>printers</w:t>
      </w:r>
      <w:r w:rsidR="003901C1">
        <w:t>)</w:t>
      </w:r>
      <w:r w:rsidR="00674078">
        <w:t xml:space="preserve"> surrounding or connected to televisions and computers</w:t>
      </w:r>
      <w:r w:rsidR="003901C1">
        <w:t>.</w:t>
      </w:r>
    </w:p>
    <w:p w14:paraId="73ADC369" w14:textId="77777777" w:rsidR="004B0487" w:rsidRDefault="004B0487" w:rsidP="004B0487"/>
    <w:p w14:paraId="3D45EF65" w14:textId="0589DB7A" w:rsidR="0086273B" w:rsidRDefault="004B0487" w:rsidP="0086273B">
      <w:pPr>
        <w:pStyle w:val="ApCaption"/>
      </w:pPr>
      <w:bookmarkStart w:id="201" w:name="_Ref531268342"/>
      <w:r>
        <w:t xml:space="preserve">Table </w:t>
      </w:r>
      <w:r w:rsidRPr="00B72573">
        <w:fldChar w:fldCharType="begin"/>
      </w:r>
      <w:r>
        <w:rPr>
          <w:noProof/>
        </w:rPr>
        <w:instrText xml:space="preserve"> SEQ Table \* ARABIC </w:instrText>
      </w:r>
      <w:r w:rsidRPr="00B72573">
        <w:rPr>
          <w:noProof/>
        </w:rPr>
        <w:fldChar w:fldCharType="separate"/>
      </w:r>
      <w:r w:rsidR="008D452E">
        <w:rPr>
          <w:noProof/>
        </w:rPr>
        <w:t>45</w:t>
      </w:r>
      <w:r w:rsidRPr="00B72573">
        <w:fldChar w:fldCharType="end"/>
      </w:r>
      <w:bookmarkEnd w:id="201"/>
      <w:r>
        <w:t xml:space="preserve">: </w:t>
      </w:r>
      <w:r w:rsidR="0086273B">
        <w:t>Consumer Electronics</w:t>
      </w:r>
      <w:r w:rsidR="0086273B" w:rsidRPr="0027482D">
        <w:t xml:space="preserve"> – </w:t>
      </w:r>
      <w:r w:rsidR="0086273B">
        <w:t>Details Collected by Data Collection Modes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3"/>
        <w:gridCol w:w="960"/>
        <w:gridCol w:w="1144"/>
        <w:gridCol w:w="811"/>
        <w:gridCol w:w="812"/>
        <w:gridCol w:w="1168"/>
        <w:gridCol w:w="1982"/>
      </w:tblGrid>
      <w:tr w:rsidR="0086273B" w:rsidRPr="00E21B50" w14:paraId="6C81AAD1" w14:textId="77777777" w:rsidTr="006E69C8">
        <w:trPr>
          <w:trHeight w:val="400"/>
          <w:jc w:val="center"/>
        </w:trPr>
        <w:tc>
          <w:tcPr>
            <w:tcW w:w="1326" w:type="pct"/>
            <w:shd w:val="clear" w:color="auto" w:fill="3571A3" w:themeFill="accent5"/>
            <w:vAlign w:val="center"/>
          </w:tcPr>
          <w:p w14:paraId="3EFDCF28" w14:textId="77777777" w:rsidR="0086273B" w:rsidRPr="00113DDF" w:rsidRDefault="0086273B" w:rsidP="00CF60EF">
            <w:pPr>
              <w:pStyle w:val="Tablecenter"/>
              <w:keepNext/>
              <w:tabs>
                <w:tab w:val="center" w:pos="444"/>
              </w:tabs>
              <w:jc w:val="left"/>
              <w:rPr>
                <w:rFonts w:cs="Arial"/>
                <w:b/>
                <w:color w:val="FFFFFF" w:themeColor="background1"/>
                <w:sz w:val="20"/>
              </w:rPr>
            </w:pPr>
            <w:r w:rsidRPr="00212E76">
              <w:rPr>
                <w:b/>
                <w:bCs/>
                <w:color w:val="FFFFFF" w:themeColor="background1"/>
                <w:sz w:val="20"/>
              </w:rPr>
              <w:t>End-Use</w:t>
            </w:r>
          </w:p>
        </w:tc>
        <w:tc>
          <w:tcPr>
            <w:tcW w:w="513" w:type="pct"/>
            <w:shd w:val="clear" w:color="auto" w:fill="3571A3" w:themeFill="accent5"/>
            <w:vAlign w:val="center"/>
          </w:tcPr>
          <w:p w14:paraId="2A0106BA"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Fuel Type</w:t>
            </w:r>
          </w:p>
        </w:tc>
        <w:tc>
          <w:tcPr>
            <w:tcW w:w="611" w:type="pct"/>
            <w:shd w:val="clear" w:color="auto" w:fill="3571A3" w:themeFill="accent5"/>
            <w:vAlign w:val="center"/>
          </w:tcPr>
          <w:p w14:paraId="046BD535"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Presence</w:t>
            </w:r>
          </w:p>
        </w:tc>
        <w:tc>
          <w:tcPr>
            <w:tcW w:w="433" w:type="pct"/>
            <w:shd w:val="clear" w:color="auto" w:fill="3571A3" w:themeFill="accent5"/>
            <w:vAlign w:val="center"/>
          </w:tcPr>
          <w:p w14:paraId="37DEF83E"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Count</w:t>
            </w:r>
          </w:p>
        </w:tc>
        <w:tc>
          <w:tcPr>
            <w:tcW w:w="434" w:type="pct"/>
            <w:shd w:val="clear" w:color="auto" w:fill="3571A3" w:themeFill="accent5"/>
            <w:vAlign w:val="center"/>
          </w:tcPr>
          <w:p w14:paraId="7FE63FE1"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Age</w:t>
            </w:r>
          </w:p>
        </w:tc>
        <w:tc>
          <w:tcPr>
            <w:tcW w:w="624" w:type="pct"/>
            <w:shd w:val="clear" w:color="auto" w:fill="3571A3" w:themeFill="accent5"/>
            <w:vAlign w:val="center"/>
          </w:tcPr>
          <w:p w14:paraId="3F2DA761"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ENERGY STAR</w:t>
            </w:r>
          </w:p>
        </w:tc>
        <w:tc>
          <w:tcPr>
            <w:tcW w:w="1058" w:type="pct"/>
            <w:shd w:val="clear" w:color="auto" w:fill="3571A3" w:themeFill="accent5"/>
            <w:vAlign w:val="center"/>
          </w:tcPr>
          <w:p w14:paraId="557B0BD4"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Details</w:t>
            </w:r>
          </w:p>
        </w:tc>
      </w:tr>
      <w:tr w:rsidR="0086273B" w:rsidRPr="00E21B50" w14:paraId="60BEDE55" w14:textId="77777777" w:rsidTr="006E69C8">
        <w:trPr>
          <w:trHeight w:val="400"/>
          <w:jc w:val="center"/>
        </w:trPr>
        <w:tc>
          <w:tcPr>
            <w:tcW w:w="1326" w:type="pct"/>
            <w:shd w:val="clear" w:color="auto" w:fill="auto"/>
            <w:vAlign w:val="center"/>
          </w:tcPr>
          <w:p w14:paraId="4582F5DB"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Desktop computers</w:t>
            </w:r>
          </w:p>
        </w:tc>
        <w:tc>
          <w:tcPr>
            <w:tcW w:w="513" w:type="pct"/>
            <w:shd w:val="clear" w:color="auto" w:fill="auto"/>
            <w:tcMar>
              <w:left w:w="58" w:type="dxa"/>
              <w:right w:w="58" w:type="dxa"/>
            </w:tcMar>
            <w:vAlign w:val="center"/>
          </w:tcPr>
          <w:p w14:paraId="4C1EBBFB"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611" w:type="pct"/>
            <w:shd w:val="clear" w:color="auto" w:fill="auto"/>
            <w:tcMar>
              <w:left w:w="58" w:type="dxa"/>
              <w:right w:w="58" w:type="dxa"/>
            </w:tcMar>
            <w:vAlign w:val="center"/>
          </w:tcPr>
          <w:p w14:paraId="521E7BD3"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3" w:type="pct"/>
            <w:shd w:val="clear" w:color="auto" w:fill="auto"/>
            <w:tcMar>
              <w:left w:w="58" w:type="dxa"/>
              <w:right w:w="58" w:type="dxa"/>
            </w:tcMar>
            <w:vAlign w:val="center"/>
          </w:tcPr>
          <w:p w14:paraId="76814037"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434" w:type="pct"/>
            <w:vAlign w:val="center"/>
          </w:tcPr>
          <w:p w14:paraId="578973C4"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24" w:type="pct"/>
            <w:vAlign w:val="center"/>
          </w:tcPr>
          <w:p w14:paraId="4F2B14B9"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058" w:type="pct"/>
            <w:vAlign w:val="center"/>
          </w:tcPr>
          <w:p w14:paraId="42C6D3F9" w14:textId="02ECA7AF" w:rsidR="0086273B" w:rsidRPr="004A5CC6" w:rsidRDefault="004A5CC6" w:rsidP="00CF60EF">
            <w:pPr>
              <w:pStyle w:val="Tablecenter"/>
              <w:keepNext/>
              <w:tabs>
                <w:tab w:val="center" w:pos="444"/>
              </w:tabs>
              <w:rPr>
                <w:rFonts w:cs="Arial"/>
                <w:sz w:val="20"/>
                <w:vertAlign w:val="superscript"/>
              </w:rPr>
            </w:pPr>
            <w:r>
              <w:rPr>
                <w:rFonts w:cs="Arial"/>
                <w:sz w:val="20"/>
              </w:rPr>
              <w:t>Use</w:t>
            </w:r>
            <w:r>
              <w:rPr>
                <w:rFonts w:cs="Arial"/>
                <w:sz w:val="20"/>
                <w:vertAlign w:val="superscript"/>
              </w:rPr>
              <w:t>1</w:t>
            </w:r>
          </w:p>
        </w:tc>
      </w:tr>
      <w:tr w:rsidR="0086273B" w:rsidRPr="00E21B50" w14:paraId="4D34B60B" w14:textId="77777777" w:rsidTr="006E69C8">
        <w:trPr>
          <w:trHeight w:val="400"/>
          <w:jc w:val="center"/>
        </w:trPr>
        <w:tc>
          <w:tcPr>
            <w:tcW w:w="1326" w:type="pct"/>
            <w:shd w:val="clear" w:color="auto" w:fill="E5E5E5" w:themeFill="accent1" w:themeFillTint="33"/>
            <w:vAlign w:val="center"/>
          </w:tcPr>
          <w:p w14:paraId="15644BC8"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Laptops</w:t>
            </w:r>
          </w:p>
        </w:tc>
        <w:tc>
          <w:tcPr>
            <w:tcW w:w="513" w:type="pct"/>
            <w:shd w:val="clear" w:color="auto" w:fill="E5E5E5" w:themeFill="accent1" w:themeFillTint="33"/>
            <w:tcMar>
              <w:left w:w="58" w:type="dxa"/>
              <w:right w:w="58" w:type="dxa"/>
            </w:tcMar>
            <w:vAlign w:val="center"/>
          </w:tcPr>
          <w:p w14:paraId="43BBF685"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611" w:type="pct"/>
            <w:shd w:val="clear" w:color="auto" w:fill="E5E5E5" w:themeFill="accent1" w:themeFillTint="33"/>
            <w:tcMar>
              <w:left w:w="58" w:type="dxa"/>
              <w:right w:w="58" w:type="dxa"/>
            </w:tcMar>
            <w:vAlign w:val="center"/>
          </w:tcPr>
          <w:p w14:paraId="1CED355E"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3" w:type="pct"/>
            <w:shd w:val="clear" w:color="auto" w:fill="E5E5E5" w:themeFill="accent1" w:themeFillTint="33"/>
            <w:tcMar>
              <w:left w:w="58" w:type="dxa"/>
              <w:right w:w="58" w:type="dxa"/>
            </w:tcMar>
            <w:vAlign w:val="center"/>
          </w:tcPr>
          <w:p w14:paraId="532523F3"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434" w:type="pct"/>
            <w:shd w:val="clear" w:color="auto" w:fill="E5E5E5" w:themeFill="accent1" w:themeFillTint="33"/>
            <w:vAlign w:val="center"/>
          </w:tcPr>
          <w:p w14:paraId="52E10215"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24" w:type="pct"/>
            <w:shd w:val="clear" w:color="auto" w:fill="E5E5E5" w:themeFill="accent1" w:themeFillTint="33"/>
            <w:vAlign w:val="center"/>
          </w:tcPr>
          <w:p w14:paraId="1D19D38C"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058" w:type="pct"/>
            <w:shd w:val="clear" w:color="auto" w:fill="E5E5E5" w:themeFill="accent1" w:themeFillTint="33"/>
            <w:vAlign w:val="center"/>
          </w:tcPr>
          <w:p w14:paraId="02D55544" w14:textId="5F4A6ED2" w:rsidR="0086273B" w:rsidRPr="00CA5593" w:rsidRDefault="004A5CC6" w:rsidP="00CF60EF">
            <w:pPr>
              <w:pStyle w:val="Tablecenter"/>
              <w:keepNext/>
              <w:tabs>
                <w:tab w:val="center" w:pos="444"/>
              </w:tabs>
              <w:rPr>
                <w:rFonts w:cs="Arial"/>
                <w:sz w:val="20"/>
              </w:rPr>
            </w:pPr>
            <w:r>
              <w:rPr>
                <w:rFonts w:cs="Arial"/>
                <w:sz w:val="20"/>
              </w:rPr>
              <w:t>Use</w:t>
            </w:r>
            <w:r>
              <w:rPr>
                <w:rFonts w:cs="Arial"/>
                <w:sz w:val="20"/>
                <w:vertAlign w:val="superscript"/>
              </w:rPr>
              <w:t>1</w:t>
            </w:r>
          </w:p>
        </w:tc>
      </w:tr>
      <w:tr w:rsidR="0086273B" w:rsidRPr="00E21B50" w14:paraId="01428230" w14:textId="77777777" w:rsidTr="006E69C8">
        <w:trPr>
          <w:trHeight w:val="400"/>
          <w:jc w:val="center"/>
        </w:trPr>
        <w:tc>
          <w:tcPr>
            <w:tcW w:w="1326" w:type="pct"/>
            <w:shd w:val="clear" w:color="auto" w:fill="auto"/>
            <w:vAlign w:val="center"/>
          </w:tcPr>
          <w:p w14:paraId="7A38A181"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Computer monitors</w:t>
            </w:r>
          </w:p>
        </w:tc>
        <w:tc>
          <w:tcPr>
            <w:tcW w:w="513" w:type="pct"/>
            <w:shd w:val="clear" w:color="auto" w:fill="auto"/>
            <w:tcMar>
              <w:left w:w="58" w:type="dxa"/>
              <w:right w:w="58" w:type="dxa"/>
            </w:tcMar>
            <w:vAlign w:val="center"/>
          </w:tcPr>
          <w:p w14:paraId="6998DD14"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611" w:type="pct"/>
            <w:shd w:val="clear" w:color="auto" w:fill="auto"/>
            <w:tcMar>
              <w:left w:w="58" w:type="dxa"/>
              <w:right w:w="58" w:type="dxa"/>
            </w:tcMar>
            <w:vAlign w:val="center"/>
          </w:tcPr>
          <w:p w14:paraId="286634FD"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3" w:type="pct"/>
            <w:shd w:val="clear" w:color="auto" w:fill="auto"/>
            <w:tcMar>
              <w:left w:w="58" w:type="dxa"/>
              <w:right w:w="58" w:type="dxa"/>
            </w:tcMar>
            <w:vAlign w:val="center"/>
          </w:tcPr>
          <w:p w14:paraId="740B96E3"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434" w:type="pct"/>
            <w:vAlign w:val="center"/>
          </w:tcPr>
          <w:p w14:paraId="7BA87F84"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24" w:type="pct"/>
            <w:vAlign w:val="center"/>
          </w:tcPr>
          <w:p w14:paraId="0A30F14E"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058" w:type="pct"/>
            <w:vAlign w:val="center"/>
          </w:tcPr>
          <w:p w14:paraId="12A5E4AD" w14:textId="3C7F4F2D" w:rsidR="0086273B" w:rsidRPr="00CA5593" w:rsidRDefault="004A5CC6" w:rsidP="00CF60EF">
            <w:pPr>
              <w:pStyle w:val="Tablecenter"/>
              <w:keepNext/>
              <w:tabs>
                <w:tab w:val="center" w:pos="444"/>
              </w:tabs>
              <w:rPr>
                <w:rFonts w:cs="Arial"/>
                <w:sz w:val="20"/>
              </w:rPr>
            </w:pPr>
            <w:r>
              <w:rPr>
                <w:rFonts w:cs="Arial"/>
                <w:sz w:val="20"/>
              </w:rPr>
              <w:t>Use</w:t>
            </w:r>
            <w:r>
              <w:rPr>
                <w:rFonts w:cs="Arial"/>
                <w:sz w:val="20"/>
                <w:vertAlign w:val="superscript"/>
              </w:rPr>
              <w:t>1</w:t>
            </w:r>
          </w:p>
        </w:tc>
      </w:tr>
      <w:tr w:rsidR="0086273B" w:rsidRPr="00E21B50" w14:paraId="7B6A6C62" w14:textId="77777777" w:rsidTr="006E69C8">
        <w:trPr>
          <w:trHeight w:val="400"/>
          <w:jc w:val="center"/>
        </w:trPr>
        <w:tc>
          <w:tcPr>
            <w:tcW w:w="1326" w:type="pct"/>
            <w:shd w:val="clear" w:color="auto" w:fill="E5E5E5" w:themeFill="accent1" w:themeFillTint="33"/>
            <w:vAlign w:val="center"/>
          </w:tcPr>
          <w:p w14:paraId="6F892DE5" w14:textId="2F61E8E7" w:rsidR="0086273B" w:rsidRPr="00CA5593" w:rsidRDefault="0086273B" w:rsidP="00CF60EF">
            <w:pPr>
              <w:keepNext/>
              <w:spacing w:after="0" w:line="280" w:lineRule="exact"/>
              <w:jc w:val="left"/>
              <w:rPr>
                <w:rFonts w:cs="Arial"/>
                <w:sz w:val="20"/>
                <w:szCs w:val="20"/>
              </w:rPr>
            </w:pPr>
            <w:r>
              <w:rPr>
                <w:rFonts w:cs="Arial"/>
                <w:sz w:val="20"/>
                <w:szCs w:val="20"/>
              </w:rPr>
              <w:t>Advanced</w:t>
            </w:r>
            <w:r w:rsidRPr="00CA5593">
              <w:rPr>
                <w:rFonts w:cs="Arial"/>
                <w:sz w:val="20"/>
                <w:szCs w:val="20"/>
              </w:rPr>
              <w:t xml:space="preserve"> power strips</w:t>
            </w:r>
            <w:r w:rsidR="004A5CC6">
              <w:rPr>
                <w:rFonts w:cs="Arial"/>
                <w:sz w:val="20"/>
                <w:szCs w:val="20"/>
              </w:rPr>
              <w:t xml:space="preserve"> (APS)</w:t>
            </w:r>
          </w:p>
        </w:tc>
        <w:tc>
          <w:tcPr>
            <w:tcW w:w="513" w:type="pct"/>
            <w:shd w:val="clear" w:color="auto" w:fill="E5E5E5" w:themeFill="accent1" w:themeFillTint="33"/>
            <w:tcMar>
              <w:left w:w="58" w:type="dxa"/>
              <w:right w:w="58" w:type="dxa"/>
            </w:tcMar>
            <w:vAlign w:val="center"/>
          </w:tcPr>
          <w:p w14:paraId="7CB2AED0"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611" w:type="pct"/>
            <w:shd w:val="clear" w:color="auto" w:fill="E5E5E5" w:themeFill="accent1" w:themeFillTint="33"/>
            <w:tcMar>
              <w:left w:w="58" w:type="dxa"/>
              <w:right w:w="58" w:type="dxa"/>
            </w:tcMar>
            <w:vAlign w:val="center"/>
          </w:tcPr>
          <w:p w14:paraId="6DE95A45"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3" w:type="pct"/>
            <w:shd w:val="clear" w:color="auto" w:fill="E5E5E5" w:themeFill="accent1" w:themeFillTint="33"/>
            <w:tcMar>
              <w:left w:w="58" w:type="dxa"/>
              <w:right w:w="58" w:type="dxa"/>
            </w:tcMar>
            <w:vAlign w:val="center"/>
          </w:tcPr>
          <w:p w14:paraId="2C38FAE2"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434" w:type="pct"/>
            <w:shd w:val="clear" w:color="auto" w:fill="E5E5E5" w:themeFill="accent1" w:themeFillTint="33"/>
            <w:vAlign w:val="center"/>
          </w:tcPr>
          <w:p w14:paraId="20FD86A5"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24" w:type="pct"/>
            <w:shd w:val="clear" w:color="auto" w:fill="E5E5E5" w:themeFill="accent1" w:themeFillTint="33"/>
            <w:vAlign w:val="center"/>
          </w:tcPr>
          <w:p w14:paraId="392339EA"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058" w:type="pct"/>
            <w:shd w:val="clear" w:color="auto" w:fill="E5E5E5" w:themeFill="accent1" w:themeFillTint="33"/>
            <w:vAlign w:val="center"/>
          </w:tcPr>
          <w:p w14:paraId="177194E9" w14:textId="77777777" w:rsidR="0086273B" w:rsidRPr="00CA5593" w:rsidRDefault="0086273B" w:rsidP="00CF60EF">
            <w:pPr>
              <w:pStyle w:val="Tablecenter"/>
              <w:keepNext/>
              <w:tabs>
                <w:tab w:val="center" w:pos="444"/>
              </w:tabs>
              <w:rPr>
                <w:rFonts w:cs="Arial"/>
                <w:sz w:val="20"/>
                <w:vertAlign w:val="superscript"/>
              </w:rPr>
            </w:pPr>
            <w:r w:rsidRPr="00CA5593">
              <w:rPr>
                <w:rFonts w:cs="Arial"/>
                <w:sz w:val="20"/>
              </w:rPr>
              <w:t>Plugged-in devices</w:t>
            </w:r>
            <w:r>
              <w:rPr>
                <w:rFonts w:cs="Arial"/>
                <w:sz w:val="20"/>
                <w:vertAlign w:val="superscript"/>
              </w:rPr>
              <w:t>3</w:t>
            </w:r>
          </w:p>
        </w:tc>
      </w:tr>
      <w:tr w:rsidR="0086273B" w:rsidRPr="00E21B50" w14:paraId="349BAC95" w14:textId="77777777" w:rsidTr="006E69C8">
        <w:trPr>
          <w:trHeight w:val="400"/>
          <w:jc w:val="center"/>
        </w:trPr>
        <w:tc>
          <w:tcPr>
            <w:tcW w:w="1326" w:type="pct"/>
            <w:shd w:val="clear" w:color="auto" w:fill="auto"/>
            <w:vAlign w:val="center"/>
          </w:tcPr>
          <w:p w14:paraId="3CCCDF37"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TVs</w:t>
            </w:r>
          </w:p>
        </w:tc>
        <w:tc>
          <w:tcPr>
            <w:tcW w:w="513" w:type="pct"/>
            <w:shd w:val="clear" w:color="auto" w:fill="auto"/>
            <w:tcMar>
              <w:left w:w="58" w:type="dxa"/>
              <w:right w:w="58" w:type="dxa"/>
            </w:tcMar>
            <w:vAlign w:val="center"/>
          </w:tcPr>
          <w:p w14:paraId="1A9C2550"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611" w:type="pct"/>
            <w:shd w:val="clear" w:color="auto" w:fill="auto"/>
            <w:tcMar>
              <w:left w:w="58" w:type="dxa"/>
              <w:right w:w="58" w:type="dxa"/>
            </w:tcMar>
            <w:vAlign w:val="center"/>
          </w:tcPr>
          <w:p w14:paraId="735029DA"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3" w:type="pct"/>
            <w:shd w:val="clear" w:color="auto" w:fill="auto"/>
            <w:tcMar>
              <w:left w:w="58" w:type="dxa"/>
              <w:right w:w="58" w:type="dxa"/>
            </w:tcMar>
            <w:vAlign w:val="center"/>
          </w:tcPr>
          <w:p w14:paraId="65628E73"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434" w:type="pct"/>
            <w:shd w:val="clear" w:color="auto" w:fill="auto"/>
            <w:vAlign w:val="center"/>
          </w:tcPr>
          <w:p w14:paraId="10FFAE2B"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24" w:type="pct"/>
            <w:shd w:val="clear" w:color="auto" w:fill="auto"/>
            <w:vAlign w:val="center"/>
          </w:tcPr>
          <w:p w14:paraId="3BC959AC"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058" w:type="pct"/>
            <w:shd w:val="clear" w:color="auto" w:fill="auto"/>
            <w:vAlign w:val="center"/>
          </w:tcPr>
          <w:p w14:paraId="36820236"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17536862" w14:textId="77777777" w:rsidTr="006E69C8">
        <w:trPr>
          <w:trHeight w:val="400"/>
          <w:jc w:val="center"/>
        </w:trPr>
        <w:tc>
          <w:tcPr>
            <w:tcW w:w="1326" w:type="pct"/>
            <w:shd w:val="clear" w:color="auto" w:fill="E5E5E5" w:themeFill="accent1" w:themeFillTint="33"/>
            <w:vAlign w:val="center"/>
          </w:tcPr>
          <w:p w14:paraId="5338973C"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Game consoles</w:t>
            </w:r>
          </w:p>
        </w:tc>
        <w:tc>
          <w:tcPr>
            <w:tcW w:w="513" w:type="pct"/>
            <w:shd w:val="clear" w:color="auto" w:fill="E5E5E5" w:themeFill="accent1" w:themeFillTint="33"/>
            <w:tcMar>
              <w:left w:w="58" w:type="dxa"/>
              <w:right w:w="58" w:type="dxa"/>
            </w:tcMar>
            <w:vAlign w:val="center"/>
          </w:tcPr>
          <w:p w14:paraId="3D0EC119"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611" w:type="pct"/>
            <w:shd w:val="clear" w:color="auto" w:fill="E5E5E5" w:themeFill="accent1" w:themeFillTint="33"/>
            <w:tcMar>
              <w:left w:w="58" w:type="dxa"/>
              <w:right w:w="58" w:type="dxa"/>
            </w:tcMar>
            <w:vAlign w:val="center"/>
          </w:tcPr>
          <w:p w14:paraId="7A12AFEC"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3" w:type="pct"/>
            <w:shd w:val="clear" w:color="auto" w:fill="E5E5E5" w:themeFill="accent1" w:themeFillTint="33"/>
            <w:tcMar>
              <w:left w:w="58" w:type="dxa"/>
              <w:right w:w="58" w:type="dxa"/>
            </w:tcMar>
            <w:vAlign w:val="center"/>
          </w:tcPr>
          <w:p w14:paraId="39F3FAC1"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434" w:type="pct"/>
            <w:shd w:val="clear" w:color="auto" w:fill="E5E5E5" w:themeFill="accent1" w:themeFillTint="33"/>
            <w:vAlign w:val="center"/>
          </w:tcPr>
          <w:p w14:paraId="5FE78811"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24" w:type="pct"/>
            <w:shd w:val="clear" w:color="auto" w:fill="E5E5E5" w:themeFill="accent1" w:themeFillTint="33"/>
            <w:vAlign w:val="center"/>
          </w:tcPr>
          <w:p w14:paraId="505BD8BB"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058" w:type="pct"/>
            <w:shd w:val="clear" w:color="auto" w:fill="E5E5E5" w:themeFill="accent1" w:themeFillTint="33"/>
            <w:vAlign w:val="center"/>
          </w:tcPr>
          <w:p w14:paraId="6E964EA1"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55F47B5B" w14:textId="77777777" w:rsidTr="006E69C8">
        <w:trPr>
          <w:trHeight w:val="400"/>
          <w:jc w:val="center"/>
        </w:trPr>
        <w:tc>
          <w:tcPr>
            <w:tcW w:w="1326" w:type="pct"/>
            <w:shd w:val="clear" w:color="auto" w:fill="auto"/>
            <w:vAlign w:val="center"/>
          </w:tcPr>
          <w:p w14:paraId="75D82EAC"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Sound systems</w:t>
            </w:r>
          </w:p>
        </w:tc>
        <w:tc>
          <w:tcPr>
            <w:tcW w:w="513" w:type="pct"/>
            <w:shd w:val="clear" w:color="auto" w:fill="auto"/>
            <w:tcMar>
              <w:left w:w="58" w:type="dxa"/>
              <w:right w:w="58" w:type="dxa"/>
            </w:tcMar>
            <w:vAlign w:val="center"/>
          </w:tcPr>
          <w:p w14:paraId="018369BC"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611" w:type="pct"/>
            <w:shd w:val="clear" w:color="auto" w:fill="auto"/>
            <w:tcMar>
              <w:left w:w="58" w:type="dxa"/>
              <w:right w:w="58" w:type="dxa"/>
            </w:tcMar>
            <w:vAlign w:val="center"/>
          </w:tcPr>
          <w:p w14:paraId="297BFE7B"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3" w:type="pct"/>
            <w:shd w:val="clear" w:color="auto" w:fill="auto"/>
            <w:tcMar>
              <w:left w:w="58" w:type="dxa"/>
              <w:right w:w="58" w:type="dxa"/>
            </w:tcMar>
            <w:vAlign w:val="center"/>
          </w:tcPr>
          <w:p w14:paraId="14DE7C78"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434" w:type="pct"/>
            <w:shd w:val="clear" w:color="auto" w:fill="auto"/>
            <w:vAlign w:val="center"/>
          </w:tcPr>
          <w:p w14:paraId="3659C705"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24" w:type="pct"/>
            <w:shd w:val="clear" w:color="auto" w:fill="auto"/>
            <w:vAlign w:val="center"/>
          </w:tcPr>
          <w:p w14:paraId="2D34EE96"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058" w:type="pct"/>
            <w:shd w:val="clear" w:color="auto" w:fill="auto"/>
            <w:vAlign w:val="center"/>
          </w:tcPr>
          <w:p w14:paraId="62B1B187"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704916B0" w14:textId="77777777" w:rsidTr="006E69C8">
        <w:trPr>
          <w:trHeight w:val="400"/>
          <w:jc w:val="center"/>
        </w:trPr>
        <w:tc>
          <w:tcPr>
            <w:tcW w:w="1326" w:type="pct"/>
            <w:shd w:val="clear" w:color="auto" w:fill="E5E5E5" w:themeFill="accent1" w:themeFillTint="33"/>
            <w:vAlign w:val="center"/>
          </w:tcPr>
          <w:p w14:paraId="1F2D40CE"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Cell phones</w:t>
            </w:r>
          </w:p>
        </w:tc>
        <w:tc>
          <w:tcPr>
            <w:tcW w:w="513" w:type="pct"/>
            <w:shd w:val="clear" w:color="auto" w:fill="E5E5E5" w:themeFill="accent1" w:themeFillTint="33"/>
            <w:tcMar>
              <w:left w:w="58" w:type="dxa"/>
              <w:right w:w="58" w:type="dxa"/>
            </w:tcMar>
            <w:vAlign w:val="center"/>
          </w:tcPr>
          <w:p w14:paraId="261BE426"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611" w:type="pct"/>
            <w:shd w:val="clear" w:color="auto" w:fill="E5E5E5" w:themeFill="accent1" w:themeFillTint="33"/>
            <w:tcMar>
              <w:left w:w="58" w:type="dxa"/>
              <w:right w:w="58" w:type="dxa"/>
            </w:tcMar>
            <w:vAlign w:val="center"/>
          </w:tcPr>
          <w:p w14:paraId="170C39F5" w14:textId="77777777" w:rsidR="0086273B" w:rsidRPr="00CA5593" w:rsidRDefault="0086273B" w:rsidP="00CF60EF">
            <w:pPr>
              <w:pStyle w:val="Tablecenter"/>
              <w:keepNext/>
              <w:tabs>
                <w:tab w:val="center" w:pos="354"/>
              </w:tabs>
              <w:rPr>
                <w:rFonts w:cs="Arial"/>
                <w:sz w:val="20"/>
              </w:rPr>
            </w:pPr>
            <w:r>
              <w:rPr>
                <w:rFonts w:cs="Arial"/>
                <w:sz w:val="20"/>
              </w:rPr>
              <w:t>1</w:t>
            </w:r>
          </w:p>
        </w:tc>
        <w:tc>
          <w:tcPr>
            <w:tcW w:w="433" w:type="pct"/>
            <w:shd w:val="clear" w:color="auto" w:fill="E5E5E5" w:themeFill="accent1" w:themeFillTint="33"/>
            <w:tcMar>
              <w:left w:w="58" w:type="dxa"/>
              <w:right w:w="58" w:type="dxa"/>
            </w:tcMar>
            <w:vAlign w:val="center"/>
          </w:tcPr>
          <w:p w14:paraId="4B182FAA" w14:textId="77777777" w:rsidR="0086273B" w:rsidRPr="00CA5593" w:rsidRDefault="0086273B" w:rsidP="00CF60EF">
            <w:pPr>
              <w:pStyle w:val="Tablecenter"/>
              <w:keepNext/>
              <w:tabs>
                <w:tab w:val="center" w:pos="444"/>
              </w:tabs>
              <w:rPr>
                <w:rFonts w:cs="Arial"/>
                <w:sz w:val="20"/>
              </w:rPr>
            </w:pPr>
            <w:r>
              <w:rPr>
                <w:rFonts w:cs="Arial"/>
                <w:sz w:val="20"/>
              </w:rPr>
              <w:t>1</w:t>
            </w:r>
          </w:p>
        </w:tc>
        <w:tc>
          <w:tcPr>
            <w:tcW w:w="434" w:type="pct"/>
            <w:shd w:val="clear" w:color="auto" w:fill="E5E5E5" w:themeFill="accent1" w:themeFillTint="33"/>
            <w:vAlign w:val="center"/>
          </w:tcPr>
          <w:p w14:paraId="79E9676B"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24" w:type="pct"/>
            <w:shd w:val="clear" w:color="auto" w:fill="E5E5E5" w:themeFill="accent1" w:themeFillTint="33"/>
            <w:vAlign w:val="center"/>
          </w:tcPr>
          <w:p w14:paraId="0A316BD6"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058" w:type="pct"/>
            <w:shd w:val="clear" w:color="auto" w:fill="E5E5E5" w:themeFill="accent1" w:themeFillTint="33"/>
            <w:vAlign w:val="center"/>
          </w:tcPr>
          <w:p w14:paraId="25029CE0"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43423D95" w14:textId="77777777" w:rsidTr="006E69C8">
        <w:trPr>
          <w:trHeight w:val="400"/>
          <w:jc w:val="center"/>
        </w:trPr>
        <w:tc>
          <w:tcPr>
            <w:tcW w:w="1326" w:type="pct"/>
            <w:shd w:val="clear" w:color="auto" w:fill="auto"/>
            <w:vAlign w:val="center"/>
          </w:tcPr>
          <w:p w14:paraId="3EF84B8F" w14:textId="77777777" w:rsidR="0086273B" w:rsidRPr="004A5CC6" w:rsidRDefault="0086273B" w:rsidP="00CF60EF">
            <w:pPr>
              <w:keepNext/>
              <w:spacing w:after="0" w:line="280" w:lineRule="exact"/>
              <w:jc w:val="left"/>
              <w:rPr>
                <w:rFonts w:cs="Arial"/>
                <w:sz w:val="20"/>
                <w:szCs w:val="20"/>
              </w:rPr>
            </w:pPr>
            <w:r w:rsidRPr="004A5CC6">
              <w:rPr>
                <w:rFonts w:cs="Arial"/>
                <w:sz w:val="20"/>
                <w:szCs w:val="20"/>
              </w:rPr>
              <w:t>Modem/Router</w:t>
            </w:r>
          </w:p>
        </w:tc>
        <w:tc>
          <w:tcPr>
            <w:tcW w:w="513" w:type="pct"/>
            <w:shd w:val="clear" w:color="auto" w:fill="auto"/>
            <w:tcMar>
              <w:left w:w="58" w:type="dxa"/>
              <w:right w:w="58" w:type="dxa"/>
            </w:tcMar>
            <w:vAlign w:val="center"/>
          </w:tcPr>
          <w:p w14:paraId="56777CE6"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611" w:type="pct"/>
            <w:shd w:val="clear" w:color="auto" w:fill="auto"/>
            <w:tcMar>
              <w:left w:w="58" w:type="dxa"/>
              <w:right w:w="58" w:type="dxa"/>
            </w:tcMar>
            <w:vAlign w:val="center"/>
          </w:tcPr>
          <w:p w14:paraId="40FF5620"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3" w:type="pct"/>
            <w:shd w:val="clear" w:color="auto" w:fill="auto"/>
            <w:tcMar>
              <w:left w:w="58" w:type="dxa"/>
              <w:right w:w="58" w:type="dxa"/>
            </w:tcMar>
            <w:vAlign w:val="center"/>
          </w:tcPr>
          <w:p w14:paraId="1E97E9E9" w14:textId="0618EB3F" w:rsidR="0086273B" w:rsidRPr="00CA5593" w:rsidRDefault="004A5CC6" w:rsidP="00CF60EF">
            <w:pPr>
              <w:pStyle w:val="Tablecenter"/>
              <w:keepNext/>
              <w:tabs>
                <w:tab w:val="center" w:pos="444"/>
              </w:tabs>
              <w:rPr>
                <w:rFonts w:cs="Arial"/>
                <w:sz w:val="20"/>
              </w:rPr>
            </w:pPr>
            <w:r>
              <w:rPr>
                <w:rFonts w:cs="Arial"/>
                <w:sz w:val="20"/>
              </w:rPr>
              <w:t>2</w:t>
            </w:r>
          </w:p>
        </w:tc>
        <w:tc>
          <w:tcPr>
            <w:tcW w:w="434" w:type="pct"/>
            <w:shd w:val="clear" w:color="auto" w:fill="auto"/>
            <w:vAlign w:val="center"/>
          </w:tcPr>
          <w:p w14:paraId="44F552C8"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24" w:type="pct"/>
            <w:shd w:val="clear" w:color="auto" w:fill="auto"/>
            <w:vAlign w:val="center"/>
          </w:tcPr>
          <w:p w14:paraId="127592E8"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058" w:type="pct"/>
            <w:shd w:val="clear" w:color="auto" w:fill="auto"/>
            <w:vAlign w:val="center"/>
          </w:tcPr>
          <w:p w14:paraId="4391965D"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3C755E57" w14:textId="77777777" w:rsidTr="006E69C8">
        <w:trPr>
          <w:trHeight w:val="400"/>
          <w:jc w:val="center"/>
        </w:trPr>
        <w:tc>
          <w:tcPr>
            <w:tcW w:w="1326" w:type="pct"/>
            <w:shd w:val="clear" w:color="auto" w:fill="E5E5E5" w:themeFill="accent1" w:themeFillTint="33"/>
            <w:vAlign w:val="center"/>
          </w:tcPr>
          <w:p w14:paraId="5F416820" w14:textId="77777777" w:rsidR="0086273B" w:rsidRPr="004A5CC6" w:rsidRDefault="0086273B" w:rsidP="00CF60EF">
            <w:pPr>
              <w:keepNext/>
              <w:spacing w:after="0" w:line="280" w:lineRule="exact"/>
              <w:jc w:val="left"/>
              <w:rPr>
                <w:rFonts w:cs="Arial"/>
                <w:sz w:val="20"/>
                <w:szCs w:val="20"/>
              </w:rPr>
            </w:pPr>
            <w:r w:rsidRPr="004A5CC6">
              <w:rPr>
                <w:rFonts w:cs="Arial"/>
                <w:sz w:val="20"/>
                <w:szCs w:val="20"/>
              </w:rPr>
              <w:t>Printer</w:t>
            </w:r>
          </w:p>
        </w:tc>
        <w:tc>
          <w:tcPr>
            <w:tcW w:w="513" w:type="pct"/>
            <w:shd w:val="clear" w:color="auto" w:fill="E5E5E5" w:themeFill="accent1" w:themeFillTint="33"/>
            <w:tcMar>
              <w:left w:w="58" w:type="dxa"/>
              <w:right w:w="58" w:type="dxa"/>
            </w:tcMar>
            <w:vAlign w:val="center"/>
          </w:tcPr>
          <w:p w14:paraId="6B447C26"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611" w:type="pct"/>
            <w:shd w:val="clear" w:color="auto" w:fill="E5E5E5" w:themeFill="accent1" w:themeFillTint="33"/>
            <w:tcMar>
              <w:left w:w="58" w:type="dxa"/>
              <w:right w:w="58" w:type="dxa"/>
            </w:tcMar>
            <w:vAlign w:val="center"/>
          </w:tcPr>
          <w:p w14:paraId="3D5BA68E"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3" w:type="pct"/>
            <w:shd w:val="clear" w:color="auto" w:fill="E5E5E5" w:themeFill="accent1" w:themeFillTint="33"/>
            <w:tcMar>
              <w:left w:w="58" w:type="dxa"/>
              <w:right w:w="58" w:type="dxa"/>
            </w:tcMar>
            <w:vAlign w:val="center"/>
          </w:tcPr>
          <w:p w14:paraId="00116D08" w14:textId="3C984627" w:rsidR="0086273B" w:rsidRPr="00CA5593" w:rsidRDefault="004A5CC6" w:rsidP="00CF60EF">
            <w:pPr>
              <w:pStyle w:val="Tablecenter"/>
              <w:keepNext/>
              <w:tabs>
                <w:tab w:val="center" w:pos="444"/>
              </w:tabs>
              <w:rPr>
                <w:rFonts w:cs="Arial"/>
                <w:sz w:val="20"/>
              </w:rPr>
            </w:pPr>
            <w:r>
              <w:rPr>
                <w:rFonts w:cs="Arial"/>
                <w:sz w:val="20"/>
              </w:rPr>
              <w:t>2</w:t>
            </w:r>
          </w:p>
        </w:tc>
        <w:tc>
          <w:tcPr>
            <w:tcW w:w="434" w:type="pct"/>
            <w:shd w:val="clear" w:color="auto" w:fill="E5E5E5" w:themeFill="accent1" w:themeFillTint="33"/>
            <w:vAlign w:val="center"/>
          </w:tcPr>
          <w:p w14:paraId="37907E69"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24" w:type="pct"/>
            <w:shd w:val="clear" w:color="auto" w:fill="E5E5E5" w:themeFill="accent1" w:themeFillTint="33"/>
            <w:vAlign w:val="center"/>
          </w:tcPr>
          <w:p w14:paraId="3D4E45F5"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058" w:type="pct"/>
            <w:shd w:val="clear" w:color="auto" w:fill="E5E5E5" w:themeFill="accent1" w:themeFillTint="33"/>
            <w:vAlign w:val="center"/>
          </w:tcPr>
          <w:p w14:paraId="7EDE97E0"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69120CD6" w14:textId="77777777" w:rsidTr="006E69C8">
        <w:trPr>
          <w:trHeight w:val="400"/>
          <w:jc w:val="center"/>
        </w:trPr>
        <w:tc>
          <w:tcPr>
            <w:tcW w:w="1326" w:type="pct"/>
            <w:shd w:val="clear" w:color="auto" w:fill="auto"/>
            <w:vAlign w:val="center"/>
          </w:tcPr>
          <w:p w14:paraId="7DB11415" w14:textId="77777777" w:rsidR="0086273B" w:rsidRPr="004A5CC6" w:rsidRDefault="0086273B" w:rsidP="00CF60EF">
            <w:pPr>
              <w:keepNext/>
              <w:spacing w:after="0" w:line="280" w:lineRule="exact"/>
              <w:jc w:val="left"/>
              <w:rPr>
                <w:rFonts w:cs="Arial"/>
                <w:sz w:val="20"/>
                <w:szCs w:val="20"/>
              </w:rPr>
            </w:pPr>
            <w:r w:rsidRPr="004A5CC6">
              <w:rPr>
                <w:rFonts w:cs="Arial"/>
                <w:sz w:val="20"/>
                <w:szCs w:val="20"/>
              </w:rPr>
              <w:t>Standalone sound equipment</w:t>
            </w:r>
          </w:p>
        </w:tc>
        <w:tc>
          <w:tcPr>
            <w:tcW w:w="513" w:type="pct"/>
            <w:shd w:val="clear" w:color="auto" w:fill="auto"/>
            <w:tcMar>
              <w:left w:w="58" w:type="dxa"/>
              <w:right w:w="58" w:type="dxa"/>
            </w:tcMar>
            <w:vAlign w:val="center"/>
          </w:tcPr>
          <w:p w14:paraId="0D5C59BA"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611" w:type="pct"/>
            <w:shd w:val="clear" w:color="auto" w:fill="auto"/>
            <w:tcMar>
              <w:left w:w="58" w:type="dxa"/>
              <w:right w:w="58" w:type="dxa"/>
            </w:tcMar>
            <w:vAlign w:val="center"/>
          </w:tcPr>
          <w:p w14:paraId="2AEADDDB"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3" w:type="pct"/>
            <w:shd w:val="clear" w:color="auto" w:fill="auto"/>
            <w:tcMar>
              <w:left w:w="58" w:type="dxa"/>
              <w:right w:w="58" w:type="dxa"/>
            </w:tcMar>
            <w:vAlign w:val="center"/>
          </w:tcPr>
          <w:p w14:paraId="0F4DF79F" w14:textId="3B6F38BA" w:rsidR="0086273B" w:rsidRPr="00CA5593" w:rsidRDefault="004A5CC6" w:rsidP="00CF60EF">
            <w:pPr>
              <w:pStyle w:val="Tablecenter"/>
              <w:keepNext/>
              <w:tabs>
                <w:tab w:val="center" w:pos="444"/>
              </w:tabs>
              <w:rPr>
                <w:rFonts w:cs="Arial"/>
                <w:sz w:val="20"/>
              </w:rPr>
            </w:pPr>
            <w:r>
              <w:rPr>
                <w:rFonts w:cs="Arial"/>
                <w:sz w:val="20"/>
              </w:rPr>
              <w:t>2</w:t>
            </w:r>
          </w:p>
        </w:tc>
        <w:tc>
          <w:tcPr>
            <w:tcW w:w="434" w:type="pct"/>
            <w:shd w:val="clear" w:color="auto" w:fill="auto"/>
            <w:vAlign w:val="center"/>
          </w:tcPr>
          <w:p w14:paraId="3D21592A"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24" w:type="pct"/>
            <w:shd w:val="clear" w:color="auto" w:fill="auto"/>
            <w:vAlign w:val="center"/>
          </w:tcPr>
          <w:p w14:paraId="43668842"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058" w:type="pct"/>
            <w:shd w:val="clear" w:color="auto" w:fill="auto"/>
            <w:vAlign w:val="center"/>
          </w:tcPr>
          <w:p w14:paraId="4F862A50"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C470FE" w:rsidRPr="00E21B50" w14:paraId="1CF5877E" w14:textId="77777777" w:rsidTr="006E69C8">
        <w:trPr>
          <w:trHeight w:val="400"/>
          <w:jc w:val="center"/>
        </w:trPr>
        <w:tc>
          <w:tcPr>
            <w:tcW w:w="1326" w:type="pct"/>
            <w:shd w:val="clear" w:color="auto" w:fill="E5E5E5" w:themeFill="accent1" w:themeFillTint="33"/>
            <w:vAlign w:val="center"/>
          </w:tcPr>
          <w:p w14:paraId="74835C69" w14:textId="4B3D09BA" w:rsidR="00C470FE" w:rsidRPr="00CA5593" w:rsidRDefault="00C470FE" w:rsidP="00C470FE">
            <w:pPr>
              <w:keepNext/>
              <w:spacing w:after="0" w:line="280" w:lineRule="exact"/>
              <w:jc w:val="left"/>
              <w:rPr>
                <w:rFonts w:cs="Arial"/>
                <w:sz w:val="20"/>
                <w:szCs w:val="20"/>
              </w:rPr>
            </w:pPr>
            <w:r w:rsidRPr="003B3701">
              <w:rPr>
                <w:rFonts w:cs="Arial"/>
                <w:sz w:val="20"/>
                <w:szCs w:val="20"/>
              </w:rPr>
              <w:t>Tablets</w:t>
            </w:r>
          </w:p>
        </w:tc>
        <w:tc>
          <w:tcPr>
            <w:tcW w:w="513" w:type="pct"/>
            <w:shd w:val="clear" w:color="auto" w:fill="E5E5E5" w:themeFill="accent1" w:themeFillTint="33"/>
            <w:tcMar>
              <w:left w:w="58" w:type="dxa"/>
              <w:right w:w="58" w:type="dxa"/>
            </w:tcMar>
            <w:vAlign w:val="center"/>
          </w:tcPr>
          <w:p w14:paraId="6E7D0CD8" w14:textId="357AC326" w:rsidR="00C470FE" w:rsidRPr="00CA5593" w:rsidRDefault="00C470FE" w:rsidP="00C470FE">
            <w:pPr>
              <w:pStyle w:val="Tablecenter"/>
              <w:keepNext/>
              <w:tabs>
                <w:tab w:val="center" w:pos="390"/>
              </w:tabs>
              <w:rPr>
                <w:rFonts w:cs="Arial"/>
                <w:sz w:val="20"/>
              </w:rPr>
            </w:pPr>
            <w:r w:rsidRPr="00CA5593">
              <w:rPr>
                <w:rFonts w:cs="Arial"/>
                <w:sz w:val="20"/>
              </w:rPr>
              <w:t>-</w:t>
            </w:r>
          </w:p>
        </w:tc>
        <w:tc>
          <w:tcPr>
            <w:tcW w:w="611" w:type="pct"/>
            <w:shd w:val="clear" w:color="auto" w:fill="E5E5E5" w:themeFill="accent1" w:themeFillTint="33"/>
            <w:tcMar>
              <w:left w:w="58" w:type="dxa"/>
              <w:right w:w="58" w:type="dxa"/>
            </w:tcMar>
            <w:vAlign w:val="center"/>
          </w:tcPr>
          <w:p w14:paraId="4E62BF77" w14:textId="1D5508E3" w:rsidR="00C470FE" w:rsidRPr="00CA5593" w:rsidRDefault="00C470FE" w:rsidP="00C470FE">
            <w:pPr>
              <w:pStyle w:val="Tablecenter"/>
              <w:keepNext/>
              <w:tabs>
                <w:tab w:val="center" w:pos="354"/>
              </w:tabs>
              <w:rPr>
                <w:rFonts w:cs="Arial"/>
                <w:sz w:val="20"/>
              </w:rPr>
            </w:pPr>
            <w:r>
              <w:rPr>
                <w:rFonts w:cs="Arial"/>
                <w:sz w:val="20"/>
              </w:rPr>
              <w:t>3</w:t>
            </w:r>
          </w:p>
        </w:tc>
        <w:tc>
          <w:tcPr>
            <w:tcW w:w="433" w:type="pct"/>
            <w:shd w:val="clear" w:color="auto" w:fill="E5E5E5" w:themeFill="accent1" w:themeFillTint="33"/>
            <w:tcMar>
              <w:left w:w="58" w:type="dxa"/>
              <w:right w:w="58" w:type="dxa"/>
            </w:tcMar>
            <w:vAlign w:val="center"/>
          </w:tcPr>
          <w:p w14:paraId="3D5821F4" w14:textId="3496C9B6" w:rsidR="00C470FE" w:rsidRPr="00CA5593" w:rsidRDefault="00C470FE" w:rsidP="00C470FE">
            <w:pPr>
              <w:pStyle w:val="Tablecenter"/>
              <w:keepNext/>
              <w:tabs>
                <w:tab w:val="center" w:pos="444"/>
              </w:tabs>
              <w:rPr>
                <w:rFonts w:cs="Arial"/>
                <w:sz w:val="20"/>
              </w:rPr>
            </w:pPr>
            <w:r>
              <w:rPr>
                <w:rFonts w:cs="Arial"/>
                <w:sz w:val="20"/>
              </w:rPr>
              <w:t>3</w:t>
            </w:r>
          </w:p>
        </w:tc>
        <w:tc>
          <w:tcPr>
            <w:tcW w:w="434" w:type="pct"/>
            <w:shd w:val="clear" w:color="auto" w:fill="E5E5E5" w:themeFill="accent1" w:themeFillTint="33"/>
            <w:vAlign w:val="center"/>
          </w:tcPr>
          <w:p w14:paraId="791B72CA" w14:textId="73CD2579" w:rsidR="00C470FE" w:rsidRPr="00CA5593" w:rsidRDefault="00C470FE" w:rsidP="00C470FE">
            <w:pPr>
              <w:pStyle w:val="Tablecenter"/>
              <w:keepNext/>
              <w:tabs>
                <w:tab w:val="center" w:pos="444"/>
              </w:tabs>
              <w:rPr>
                <w:rFonts w:cs="Arial"/>
                <w:sz w:val="20"/>
              </w:rPr>
            </w:pPr>
            <w:r w:rsidRPr="00CA5593">
              <w:rPr>
                <w:rFonts w:cs="Arial"/>
                <w:sz w:val="20"/>
              </w:rPr>
              <w:t>-</w:t>
            </w:r>
          </w:p>
        </w:tc>
        <w:tc>
          <w:tcPr>
            <w:tcW w:w="624" w:type="pct"/>
            <w:shd w:val="clear" w:color="auto" w:fill="E5E5E5" w:themeFill="accent1" w:themeFillTint="33"/>
            <w:vAlign w:val="center"/>
          </w:tcPr>
          <w:p w14:paraId="2D0FB7D4" w14:textId="00614908" w:rsidR="00C470FE" w:rsidRPr="00CA5593" w:rsidRDefault="00C470FE" w:rsidP="00C470FE">
            <w:pPr>
              <w:pStyle w:val="Tablecenter"/>
              <w:keepNext/>
              <w:tabs>
                <w:tab w:val="center" w:pos="444"/>
              </w:tabs>
              <w:rPr>
                <w:rFonts w:cs="Arial"/>
                <w:sz w:val="20"/>
              </w:rPr>
            </w:pPr>
            <w:r w:rsidRPr="00CA5593">
              <w:rPr>
                <w:rFonts w:cs="Arial"/>
                <w:sz w:val="20"/>
              </w:rPr>
              <w:t>-</w:t>
            </w:r>
          </w:p>
        </w:tc>
        <w:tc>
          <w:tcPr>
            <w:tcW w:w="1058" w:type="pct"/>
            <w:shd w:val="clear" w:color="auto" w:fill="E5E5E5" w:themeFill="accent1" w:themeFillTint="33"/>
            <w:vAlign w:val="center"/>
          </w:tcPr>
          <w:p w14:paraId="4F0C1103" w14:textId="7E9D82BB" w:rsidR="00C470FE" w:rsidRPr="00CA5593" w:rsidRDefault="00C470FE" w:rsidP="00C470FE">
            <w:pPr>
              <w:pStyle w:val="Tablecenter"/>
              <w:keepNext/>
              <w:tabs>
                <w:tab w:val="center" w:pos="444"/>
              </w:tabs>
              <w:rPr>
                <w:rFonts w:cs="Arial"/>
                <w:sz w:val="20"/>
              </w:rPr>
            </w:pPr>
            <w:r w:rsidRPr="00CA5593">
              <w:rPr>
                <w:rFonts w:cs="Arial"/>
                <w:sz w:val="20"/>
              </w:rPr>
              <w:t>-</w:t>
            </w:r>
          </w:p>
        </w:tc>
      </w:tr>
      <w:tr w:rsidR="0086273B" w:rsidRPr="00E21B50" w14:paraId="32BF7C54" w14:textId="77777777" w:rsidTr="006E69C8">
        <w:trPr>
          <w:trHeight w:val="400"/>
          <w:jc w:val="center"/>
        </w:trPr>
        <w:tc>
          <w:tcPr>
            <w:tcW w:w="1326" w:type="pct"/>
            <w:shd w:val="clear" w:color="auto" w:fill="auto"/>
            <w:vAlign w:val="center"/>
          </w:tcPr>
          <w:p w14:paraId="125BB9BA" w14:textId="77777777" w:rsidR="0086273B" w:rsidRPr="00CA5593" w:rsidRDefault="0086273B" w:rsidP="00CF60EF">
            <w:pPr>
              <w:keepNext/>
              <w:spacing w:after="0" w:line="280" w:lineRule="exact"/>
              <w:jc w:val="left"/>
              <w:rPr>
                <w:rFonts w:cs="Arial"/>
                <w:sz w:val="20"/>
                <w:szCs w:val="20"/>
              </w:rPr>
            </w:pPr>
            <w:r w:rsidRPr="004A5CC6">
              <w:rPr>
                <w:rFonts w:cs="Arial"/>
                <w:sz w:val="20"/>
                <w:szCs w:val="20"/>
              </w:rPr>
              <w:t>Wi-Fi connected devices</w:t>
            </w:r>
          </w:p>
        </w:tc>
        <w:tc>
          <w:tcPr>
            <w:tcW w:w="513" w:type="pct"/>
            <w:shd w:val="clear" w:color="auto" w:fill="auto"/>
            <w:tcMar>
              <w:left w:w="58" w:type="dxa"/>
              <w:right w:w="58" w:type="dxa"/>
            </w:tcMar>
            <w:vAlign w:val="center"/>
          </w:tcPr>
          <w:p w14:paraId="63F0DCF3"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611" w:type="pct"/>
            <w:shd w:val="clear" w:color="auto" w:fill="auto"/>
            <w:tcMar>
              <w:left w:w="58" w:type="dxa"/>
              <w:right w:w="58" w:type="dxa"/>
            </w:tcMar>
            <w:vAlign w:val="center"/>
          </w:tcPr>
          <w:p w14:paraId="2A5941F3" w14:textId="77777777" w:rsidR="0086273B" w:rsidRPr="00CA5593" w:rsidRDefault="0086273B" w:rsidP="00CF60EF">
            <w:pPr>
              <w:pStyle w:val="Tablecenter"/>
              <w:keepNext/>
              <w:tabs>
                <w:tab w:val="center" w:pos="354"/>
              </w:tabs>
              <w:rPr>
                <w:rFonts w:cs="Arial"/>
                <w:sz w:val="20"/>
              </w:rPr>
            </w:pPr>
            <w:r>
              <w:rPr>
                <w:rFonts w:cs="Arial"/>
                <w:sz w:val="20"/>
              </w:rPr>
              <w:t>1</w:t>
            </w:r>
          </w:p>
        </w:tc>
        <w:tc>
          <w:tcPr>
            <w:tcW w:w="433" w:type="pct"/>
            <w:shd w:val="clear" w:color="auto" w:fill="auto"/>
            <w:tcMar>
              <w:left w:w="58" w:type="dxa"/>
              <w:right w:w="58" w:type="dxa"/>
            </w:tcMar>
            <w:vAlign w:val="center"/>
          </w:tcPr>
          <w:p w14:paraId="3D43E1CB" w14:textId="77777777" w:rsidR="0086273B" w:rsidRPr="00CA5593" w:rsidRDefault="0086273B" w:rsidP="00CF60EF">
            <w:pPr>
              <w:pStyle w:val="Tablecenter"/>
              <w:keepNext/>
              <w:tabs>
                <w:tab w:val="center" w:pos="444"/>
              </w:tabs>
              <w:rPr>
                <w:rFonts w:cs="Arial"/>
                <w:sz w:val="20"/>
              </w:rPr>
            </w:pPr>
            <w:r>
              <w:rPr>
                <w:rFonts w:cs="Arial"/>
                <w:sz w:val="20"/>
              </w:rPr>
              <w:t>1</w:t>
            </w:r>
          </w:p>
        </w:tc>
        <w:tc>
          <w:tcPr>
            <w:tcW w:w="434" w:type="pct"/>
            <w:shd w:val="clear" w:color="auto" w:fill="auto"/>
            <w:vAlign w:val="center"/>
          </w:tcPr>
          <w:p w14:paraId="7039EC67"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24" w:type="pct"/>
            <w:shd w:val="clear" w:color="auto" w:fill="auto"/>
            <w:vAlign w:val="center"/>
          </w:tcPr>
          <w:p w14:paraId="792F2C71"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058" w:type="pct"/>
            <w:shd w:val="clear" w:color="auto" w:fill="auto"/>
            <w:vAlign w:val="center"/>
          </w:tcPr>
          <w:p w14:paraId="21C8E32A" w14:textId="1FDF42AB" w:rsidR="0086273B" w:rsidRPr="00CB29C2" w:rsidRDefault="00CB29C2" w:rsidP="00CF60EF">
            <w:pPr>
              <w:pStyle w:val="Tablecenter"/>
              <w:keepNext/>
              <w:tabs>
                <w:tab w:val="center" w:pos="444"/>
              </w:tabs>
              <w:rPr>
                <w:rFonts w:cs="Arial"/>
                <w:sz w:val="20"/>
                <w:vertAlign w:val="superscript"/>
              </w:rPr>
            </w:pPr>
            <w:r>
              <w:rPr>
                <w:rFonts w:cs="Arial"/>
                <w:sz w:val="20"/>
              </w:rPr>
              <w:t>Controlled devices</w:t>
            </w:r>
            <w:r>
              <w:rPr>
                <w:rFonts w:cs="Arial"/>
                <w:sz w:val="20"/>
                <w:vertAlign w:val="superscript"/>
              </w:rPr>
              <w:t>1</w:t>
            </w:r>
          </w:p>
        </w:tc>
      </w:tr>
      <w:tr w:rsidR="00CD1713" w:rsidRPr="00E21B50" w14:paraId="738C2FDC" w14:textId="77777777" w:rsidTr="006E69C8">
        <w:trPr>
          <w:trHeight w:val="400"/>
          <w:jc w:val="center"/>
        </w:trPr>
        <w:tc>
          <w:tcPr>
            <w:tcW w:w="5000" w:type="pct"/>
            <w:gridSpan w:val="7"/>
            <w:shd w:val="clear" w:color="auto" w:fill="auto"/>
            <w:vAlign w:val="center"/>
          </w:tcPr>
          <w:p w14:paraId="77117396" w14:textId="67498C7D" w:rsidR="00CD1713" w:rsidRPr="00CA5593" w:rsidRDefault="00CD1713" w:rsidP="00113DDF">
            <w:pPr>
              <w:pStyle w:val="Tablecenter"/>
              <w:tabs>
                <w:tab w:val="center" w:pos="444"/>
              </w:tabs>
              <w:spacing w:line="240" w:lineRule="auto"/>
              <w:jc w:val="left"/>
              <w:rPr>
                <w:rFonts w:cs="Arial"/>
                <w:sz w:val="20"/>
              </w:rPr>
            </w:pPr>
            <w:r w:rsidRPr="00CD1713">
              <w:rPr>
                <w:rFonts w:cs="Arial"/>
                <w:sz w:val="18"/>
              </w:rPr>
              <w:t>1=</w:t>
            </w:r>
            <w:r>
              <w:rPr>
                <w:rFonts w:cs="Arial"/>
                <w:sz w:val="18"/>
              </w:rPr>
              <w:t>w</w:t>
            </w:r>
            <w:r w:rsidRPr="00CD1713">
              <w:rPr>
                <w:rFonts w:cs="Arial"/>
                <w:sz w:val="18"/>
              </w:rPr>
              <w:t>eb only, 2=</w:t>
            </w:r>
            <w:r>
              <w:rPr>
                <w:rFonts w:cs="Arial"/>
                <w:sz w:val="18"/>
              </w:rPr>
              <w:t>o</w:t>
            </w:r>
            <w:r w:rsidRPr="00CD1713">
              <w:rPr>
                <w:rFonts w:cs="Arial"/>
                <w:sz w:val="18"/>
              </w:rPr>
              <w:t>n site only</w:t>
            </w:r>
            <w:r w:rsidR="004445C3">
              <w:rPr>
                <w:rFonts w:cs="Arial"/>
                <w:sz w:val="18"/>
              </w:rPr>
              <w:t xml:space="preserve"> (if attached to a television or computer)</w:t>
            </w:r>
            <w:r w:rsidRPr="00CD1713">
              <w:rPr>
                <w:rFonts w:cs="Arial"/>
                <w:sz w:val="18"/>
              </w:rPr>
              <w:t>, 3=</w:t>
            </w:r>
            <w:r>
              <w:rPr>
                <w:rFonts w:cs="Arial"/>
                <w:sz w:val="18"/>
              </w:rPr>
              <w:t>b</w:t>
            </w:r>
            <w:r w:rsidRPr="00CD1713">
              <w:rPr>
                <w:rFonts w:cs="Arial"/>
                <w:sz w:val="18"/>
              </w:rPr>
              <w:t>oth web and on site</w:t>
            </w:r>
            <w:r w:rsidR="004445C3">
              <w:rPr>
                <w:rFonts w:cs="Arial"/>
                <w:sz w:val="18"/>
              </w:rPr>
              <w:t xml:space="preserve"> (if attached to a television or computer)</w:t>
            </w:r>
          </w:p>
        </w:tc>
      </w:tr>
    </w:tbl>
    <w:p w14:paraId="6414FA30" w14:textId="0AE2A1F8" w:rsidR="0086273B" w:rsidRDefault="0086273B" w:rsidP="0086273B">
      <w:pPr>
        <w:pStyle w:val="Normalaftertable"/>
        <w:keepLines/>
      </w:pPr>
      <w:r>
        <w:t xml:space="preserve">As shown in </w:t>
      </w:r>
      <w:r w:rsidRPr="00923727">
        <w:rPr>
          <w:rStyle w:val="CrossRefChar"/>
        </w:rPr>
        <w:fldChar w:fldCharType="begin"/>
      </w:r>
      <w:r w:rsidRPr="00923727">
        <w:rPr>
          <w:rStyle w:val="CrossRefChar"/>
        </w:rPr>
        <w:instrText xml:space="preserve"> REF _Ref520463675 \h </w:instrText>
      </w:r>
      <w:r>
        <w:rPr>
          <w:rStyle w:val="CrossRefChar"/>
        </w:rPr>
        <w:instrText xml:space="preserve"> \* MERGEFORMAT </w:instrText>
      </w:r>
      <w:r w:rsidRPr="00923727">
        <w:rPr>
          <w:rStyle w:val="CrossRefChar"/>
        </w:rPr>
      </w:r>
      <w:r w:rsidRPr="00923727">
        <w:rPr>
          <w:rStyle w:val="CrossRefChar"/>
        </w:rPr>
        <w:fldChar w:fldCharType="separate"/>
      </w:r>
      <w:r w:rsidR="008D452E" w:rsidRPr="008D452E">
        <w:rPr>
          <w:rStyle w:val="CrossRefChar"/>
        </w:rPr>
        <w:t>Table 46</w:t>
      </w:r>
      <w:r w:rsidRPr="00923727">
        <w:rPr>
          <w:rStyle w:val="CrossRefChar"/>
        </w:rPr>
        <w:fldChar w:fldCharType="end"/>
      </w:r>
      <w:r>
        <w:t>, on-site verification visits again offered the opportunity to hone-in on energy</w:t>
      </w:r>
      <w:r w:rsidR="005C419B">
        <w:t xml:space="preserve"> consumption factors. On site, the evaluation team</w:t>
      </w:r>
      <w:r w:rsidRPr="00E500BD">
        <w:t xml:space="preserve"> collected make and model of heating, cooling</w:t>
      </w:r>
      <w:r>
        <w:t>,</w:t>
      </w:r>
      <w:r w:rsidRPr="00E500BD">
        <w:t xml:space="preserve"> and water heating equipment</w:t>
      </w:r>
      <w:r>
        <w:t>;</w:t>
      </w:r>
      <w:r w:rsidRPr="00E500BD">
        <w:t xml:space="preserve"> output capacity of heating and cooling units</w:t>
      </w:r>
      <w:r>
        <w:t>;</w:t>
      </w:r>
      <w:r w:rsidRPr="00E500BD">
        <w:t xml:space="preserve"> and gallons and/or </w:t>
      </w:r>
      <w:r>
        <w:t>EF</w:t>
      </w:r>
      <w:r w:rsidRPr="00E500BD">
        <w:t xml:space="preserve"> of water heating equipment.</w:t>
      </w:r>
      <w:r w:rsidR="00DF4EB0">
        <w:t xml:space="preserve"> Although hard to find, on-site technicians looked for the presence of boiler circulator pumps. Photos were taken of furnace unit nameplates, which were later used to determine the presence of ECM furnace fans.</w:t>
      </w:r>
    </w:p>
    <w:p w14:paraId="13CEF99A" w14:textId="3C933EBF" w:rsidR="0086273B" w:rsidRPr="00E500BD" w:rsidRDefault="0086273B" w:rsidP="0086273B">
      <w:pPr>
        <w:pStyle w:val="ApCaption"/>
      </w:pPr>
      <w:bookmarkStart w:id="202" w:name="_Ref520463675"/>
      <w:r>
        <w:t xml:space="preserve">Table </w:t>
      </w:r>
      <w:r w:rsidRPr="00B72573">
        <w:fldChar w:fldCharType="begin"/>
      </w:r>
      <w:r>
        <w:rPr>
          <w:noProof/>
        </w:rPr>
        <w:instrText xml:space="preserve"> SEQ Table \* ARABIC </w:instrText>
      </w:r>
      <w:r w:rsidRPr="00B72573">
        <w:rPr>
          <w:noProof/>
        </w:rPr>
        <w:fldChar w:fldCharType="separate"/>
      </w:r>
      <w:r w:rsidR="008D452E">
        <w:rPr>
          <w:noProof/>
        </w:rPr>
        <w:t>46</w:t>
      </w:r>
      <w:r w:rsidRPr="00B72573">
        <w:fldChar w:fldCharType="end"/>
      </w:r>
      <w:bookmarkEnd w:id="202"/>
      <w:r>
        <w:t>: Heating, Cooling, Thermostats, Water Heating</w:t>
      </w:r>
      <w:r w:rsidRPr="0027482D">
        <w:t xml:space="preserve"> – </w:t>
      </w:r>
      <w:r>
        <w:t>Details Collected by Data Collection Modes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94"/>
        <w:gridCol w:w="1106"/>
        <w:gridCol w:w="815"/>
        <w:gridCol w:w="877"/>
        <w:gridCol w:w="1114"/>
        <w:gridCol w:w="2489"/>
      </w:tblGrid>
      <w:tr w:rsidR="0086273B" w:rsidRPr="00E21B50" w14:paraId="7AF6B443" w14:textId="77777777" w:rsidTr="006E69C8">
        <w:trPr>
          <w:trHeight w:val="400"/>
          <w:jc w:val="center"/>
        </w:trPr>
        <w:tc>
          <w:tcPr>
            <w:tcW w:w="1106" w:type="pct"/>
            <w:shd w:val="clear" w:color="auto" w:fill="3571A3" w:themeFill="accent5"/>
            <w:vAlign w:val="center"/>
          </w:tcPr>
          <w:p w14:paraId="064A4D95" w14:textId="77777777" w:rsidR="0086273B" w:rsidRPr="00113DDF" w:rsidRDefault="0086273B" w:rsidP="00CF60EF">
            <w:pPr>
              <w:pStyle w:val="Tablecenter"/>
              <w:keepNext/>
              <w:tabs>
                <w:tab w:val="center" w:pos="444"/>
              </w:tabs>
              <w:jc w:val="left"/>
              <w:rPr>
                <w:rFonts w:cs="Arial"/>
                <w:b/>
                <w:color w:val="FFFFFF" w:themeColor="background1"/>
                <w:sz w:val="20"/>
              </w:rPr>
            </w:pPr>
            <w:r w:rsidRPr="00212E76">
              <w:rPr>
                <w:b/>
                <w:bCs/>
                <w:color w:val="FFFFFF" w:themeColor="background1"/>
                <w:sz w:val="20"/>
              </w:rPr>
              <w:t>End-Use</w:t>
            </w:r>
          </w:p>
        </w:tc>
        <w:tc>
          <w:tcPr>
            <w:tcW w:w="480" w:type="pct"/>
            <w:shd w:val="clear" w:color="auto" w:fill="3571A3" w:themeFill="accent5"/>
            <w:vAlign w:val="center"/>
          </w:tcPr>
          <w:p w14:paraId="6B8F0F4A"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Fuel Type</w:t>
            </w:r>
          </w:p>
        </w:tc>
        <w:tc>
          <w:tcPr>
            <w:tcW w:w="575" w:type="pct"/>
            <w:shd w:val="clear" w:color="auto" w:fill="3571A3" w:themeFill="accent5"/>
            <w:vAlign w:val="center"/>
          </w:tcPr>
          <w:p w14:paraId="6A4A72A1"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Presence</w:t>
            </w:r>
          </w:p>
        </w:tc>
        <w:tc>
          <w:tcPr>
            <w:tcW w:w="438" w:type="pct"/>
            <w:shd w:val="clear" w:color="auto" w:fill="3571A3" w:themeFill="accent5"/>
            <w:vAlign w:val="center"/>
          </w:tcPr>
          <w:p w14:paraId="451C884B"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Count</w:t>
            </w:r>
          </w:p>
        </w:tc>
        <w:tc>
          <w:tcPr>
            <w:tcW w:w="471" w:type="pct"/>
            <w:shd w:val="clear" w:color="auto" w:fill="3571A3" w:themeFill="accent5"/>
            <w:vAlign w:val="center"/>
          </w:tcPr>
          <w:p w14:paraId="72A57E1C"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Ag</w:t>
            </w:r>
            <w:r w:rsidRPr="00E2507B">
              <w:rPr>
                <w:b/>
                <w:bCs/>
                <w:color w:val="FFFFFF" w:themeColor="background1"/>
                <w:sz w:val="20"/>
              </w:rPr>
              <w:t>e</w:t>
            </w:r>
          </w:p>
        </w:tc>
        <w:tc>
          <w:tcPr>
            <w:tcW w:w="598" w:type="pct"/>
            <w:shd w:val="clear" w:color="auto" w:fill="3571A3" w:themeFill="accent5"/>
            <w:vAlign w:val="center"/>
          </w:tcPr>
          <w:p w14:paraId="51E3E258"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ENERGY STAR</w:t>
            </w:r>
          </w:p>
        </w:tc>
        <w:tc>
          <w:tcPr>
            <w:tcW w:w="1331" w:type="pct"/>
            <w:shd w:val="clear" w:color="auto" w:fill="3571A3" w:themeFill="accent5"/>
            <w:vAlign w:val="center"/>
          </w:tcPr>
          <w:p w14:paraId="2E6F32A5"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Details</w:t>
            </w:r>
          </w:p>
        </w:tc>
      </w:tr>
      <w:tr w:rsidR="0086273B" w:rsidRPr="00E21B50" w14:paraId="3FE4FBE1" w14:textId="77777777" w:rsidTr="006E69C8">
        <w:trPr>
          <w:trHeight w:val="400"/>
          <w:jc w:val="center"/>
        </w:trPr>
        <w:tc>
          <w:tcPr>
            <w:tcW w:w="1106" w:type="pct"/>
            <w:shd w:val="clear" w:color="auto" w:fill="auto"/>
            <w:vAlign w:val="center"/>
          </w:tcPr>
          <w:p w14:paraId="656E63C0"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Heating system</w:t>
            </w:r>
          </w:p>
        </w:tc>
        <w:tc>
          <w:tcPr>
            <w:tcW w:w="480" w:type="pct"/>
            <w:shd w:val="clear" w:color="auto" w:fill="auto"/>
            <w:tcMar>
              <w:left w:w="58" w:type="dxa"/>
              <w:right w:w="58" w:type="dxa"/>
            </w:tcMar>
            <w:vAlign w:val="center"/>
          </w:tcPr>
          <w:p w14:paraId="56F5AEDD" w14:textId="77777777" w:rsidR="0086273B" w:rsidRPr="00CA5593" w:rsidRDefault="0086273B" w:rsidP="00CF60EF">
            <w:pPr>
              <w:pStyle w:val="Tablecenter"/>
              <w:keepNext/>
              <w:tabs>
                <w:tab w:val="center" w:pos="390"/>
              </w:tabs>
              <w:rPr>
                <w:rFonts w:cs="Arial"/>
                <w:sz w:val="20"/>
              </w:rPr>
            </w:pPr>
            <w:r>
              <w:rPr>
                <w:rFonts w:cs="Arial"/>
                <w:sz w:val="20"/>
              </w:rPr>
              <w:t>3</w:t>
            </w:r>
          </w:p>
        </w:tc>
        <w:tc>
          <w:tcPr>
            <w:tcW w:w="575" w:type="pct"/>
            <w:shd w:val="clear" w:color="auto" w:fill="auto"/>
            <w:tcMar>
              <w:left w:w="58" w:type="dxa"/>
              <w:right w:w="58" w:type="dxa"/>
            </w:tcMar>
            <w:vAlign w:val="center"/>
          </w:tcPr>
          <w:p w14:paraId="2A4246A1"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8" w:type="pct"/>
            <w:shd w:val="clear" w:color="auto" w:fill="auto"/>
            <w:tcMar>
              <w:left w:w="58" w:type="dxa"/>
              <w:right w:w="58" w:type="dxa"/>
            </w:tcMar>
            <w:vAlign w:val="center"/>
          </w:tcPr>
          <w:p w14:paraId="4B9C4902"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471" w:type="pct"/>
            <w:shd w:val="clear" w:color="auto" w:fill="auto"/>
            <w:vAlign w:val="center"/>
          </w:tcPr>
          <w:p w14:paraId="45A9A63F"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598" w:type="pct"/>
            <w:shd w:val="clear" w:color="auto" w:fill="auto"/>
            <w:vAlign w:val="center"/>
          </w:tcPr>
          <w:p w14:paraId="185B9488" w14:textId="77777777" w:rsidR="0086273B" w:rsidRPr="00CA5593" w:rsidRDefault="0086273B" w:rsidP="00CF60EF">
            <w:pPr>
              <w:pStyle w:val="Tablecenter"/>
              <w:keepNext/>
              <w:tabs>
                <w:tab w:val="center" w:pos="444"/>
              </w:tabs>
              <w:rPr>
                <w:rFonts w:cs="Arial"/>
                <w:sz w:val="20"/>
              </w:rPr>
            </w:pPr>
            <w:r>
              <w:rPr>
                <w:rFonts w:cs="Arial"/>
                <w:sz w:val="20"/>
              </w:rPr>
              <w:t>2</w:t>
            </w:r>
          </w:p>
        </w:tc>
        <w:tc>
          <w:tcPr>
            <w:tcW w:w="1331" w:type="pct"/>
            <w:shd w:val="clear" w:color="auto" w:fill="auto"/>
            <w:vAlign w:val="center"/>
          </w:tcPr>
          <w:p w14:paraId="0C5DF07D" w14:textId="77777777" w:rsidR="0086273B" w:rsidRDefault="0086273B" w:rsidP="00CF60EF">
            <w:pPr>
              <w:pStyle w:val="Tablecenter"/>
              <w:keepNext/>
              <w:tabs>
                <w:tab w:val="center" w:pos="444"/>
              </w:tabs>
              <w:rPr>
                <w:rFonts w:cs="Arial"/>
                <w:sz w:val="20"/>
              </w:rPr>
            </w:pPr>
            <w:r>
              <w:rPr>
                <w:rFonts w:cs="Arial"/>
                <w:sz w:val="20"/>
              </w:rPr>
              <w:t>U</w:t>
            </w:r>
            <w:r w:rsidRPr="00CA5593">
              <w:rPr>
                <w:rFonts w:cs="Arial"/>
                <w:sz w:val="20"/>
              </w:rPr>
              <w:t>se</w:t>
            </w:r>
            <w:r w:rsidRPr="00CA5593">
              <w:rPr>
                <w:rFonts w:cs="Arial"/>
                <w:sz w:val="20"/>
                <w:vertAlign w:val="superscript"/>
              </w:rPr>
              <w:t>1</w:t>
            </w:r>
            <w:r w:rsidRPr="00CA5593">
              <w:rPr>
                <w:rFonts w:cs="Arial"/>
                <w:sz w:val="20"/>
              </w:rPr>
              <w:t xml:space="preserve"> </w:t>
            </w:r>
          </w:p>
          <w:p w14:paraId="0ADF9F0A" w14:textId="77777777" w:rsidR="0086273B" w:rsidRPr="00CA5593" w:rsidRDefault="0086273B" w:rsidP="00CF60EF">
            <w:pPr>
              <w:pStyle w:val="Tablecenter"/>
              <w:keepNext/>
              <w:tabs>
                <w:tab w:val="center" w:pos="444"/>
              </w:tabs>
              <w:rPr>
                <w:rFonts w:cs="Arial"/>
                <w:sz w:val="20"/>
                <w:vertAlign w:val="superscript"/>
              </w:rPr>
            </w:pPr>
            <w:r w:rsidRPr="00CA5593">
              <w:rPr>
                <w:rFonts w:cs="Arial"/>
                <w:sz w:val="20"/>
              </w:rPr>
              <w:t>AFUE/COP</w:t>
            </w:r>
            <w:r w:rsidRPr="00CA5593">
              <w:rPr>
                <w:rFonts w:cs="Arial"/>
                <w:sz w:val="20"/>
                <w:vertAlign w:val="superscript"/>
              </w:rPr>
              <w:t>2</w:t>
            </w:r>
          </w:p>
        </w:tc>
      </w:tr>
      <w:tr w:rsidR="0086273B" w:rsidRPr="00E21B50" w14:paraId="005BA0F5" w14:textId="77777777" w:rsidTr="006E69C8">
        <w:trPr>
          <w:trHeight w:val="400"/>
          <w:jc w:val="center"/>
        </w:trPr>
        <w:tc>
          <w:tcPr>
            <w:tcW w:w="1106" w:type="pct"/>
            <w:shd w:val="clear" w:color="auto" w:fill="E5E5E5" w:themeFill="accent1" w:themeFillTint="33"/>
            <w:vAlign w:val="center"/>
          </w:tcPr>
          <w:p w14:paraId="4E9FB7E3"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Cooling system</w:t>
            </w:r>
          </w:p>
        </w:tc>
        <w:tc>
          <w:tcPr>
            <w:tcW w:w="480" w:type="pct"/>
            <w:shd w:val="clear" w:color="auto" w:fill="E5E5E5" w:themeFill="accent1" w:themeFillTint="33"/>
            <w:tcMar>
              <w:left w:w="58" w:type="dxa"/>
              <w:right w:w="58" w:type="dxa"/>
            </w:tcMar>
            <w:vAlign w:val="center"/>
          </w:tcPr>
          <w:p w14:paraId="605E4E70" w14:textId="77777777" w:rsidR="0086273B" w:rsidRPr="00CA5593" w:rsidRDefault="0086273B" w:rsidP="00CF60EF">
            <w:pPr>
              <w:pStyle w:val="Tablecenter"/>
              <w:keepNext/>
              <w:tabs>
                <w:tab w:val="center" w:pos="390"/>
              </w:tabs>
              <w:rPr>
                <w:rFonts w:cs="Arial"/>
                <w:sz w:val="20"/>
              </w:rPr>
            </w:pPr>
            <w:r>
              <w:rPr>
                <w:rFonts w:cs="Arial"/>
                <w:sz w:val="20"/>
              </w:rPr>
              <w:t>3</w:t>
            </w:r>
          </w:p>
        </w:tc>
        <w:tc>
          <w:tcPr>
            <w:tcW w:w="575" w:type="pct"/>
            <w:shd w:val="clear" w:color="auto" w:fill="E5E5E5" w:themeFill="accent1" w:themeFillTint="33"/>
            <w:tcMar>
              <w:left w:w="58" w:type="dxa"/>
              <w:right w:w="58" w:type="dxa"/>
            </w:tcMar>
            <w:vAlign w:val="center"/>
          </w:tcPr>
          <w:p w14:paraId="1CF409C3"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8" w:type="pct"/>
            <w:shd w:val="clear" w:color="auto" w:fill="E5E5E5" w:themeFill="accent1" w:themeFillTint="33"/>
            <w:tcMar>
              <w:left w:w="58" w:type="dxa"/>
              <w:right w:w="58" w:type="dxa"/>
            </w:tcMar>
            <w:vAlign w:val="center"/>
          </w:tcPr>
          <w:p w14:paraId="592746F8"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471" w:type="pct"/>
            <w:shd w:val="clear" w:color="auto" w:fill="E5E5E5" w:themeFill="accent1" w:themeFillTint="33"/>
            <w:vAlign w:val="center"/>
          </w:tcPr>
          <w:p w14:paraId="52DA7CB9"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598" w:type="pct"/>
            <w:shd w:val="clear" w:color="auto" w:fill="E5E5E5" w:themeFill="accent1" w:themeFillTint="33"/>
            <w:vAlign w:val="center"/>
          </w:tcPr>
          <w:p w14:paraId="22EF9CE0" w14:textId="77777777" w:rsidR="0086273B" w:rsidRPr="00CA5593" w:rsidRDefault="0086273B" w:rsidP="00CF60EF">
            <w:pPr>
              <w:pStyle w:val="Tablecenter"/>
              <w:keepNext/>
              <w:tabs>
                <w:tab w:val="center" w:pos="444"/>
              </w:tabs>
              <w:rPr>
                <w:rFonts w:cs="Arial"/>
                <w:sz w:val="20"/>
              </w:rPr>
            </w:pPr>
            <w:r>
              <w:rPr>
                <w:rFonts w:cs="Arial"/>
                <w:sz w:val="20"/>
              </w:rPr>
              <w:t>2</w:t>
            </w:r>
          </w:p>
        </w:tc>
        <w:tc>
          <w:tcPr>
            <w:tcW w:w="1331" w:type="pct"/>
            <w:shd w:val="clear" w:color="auto" w:fill="E5E5E5" w:themeFill="accent1" w:themeFillTint="33"/>
            <w:vAlign w:val="center"/>
          </w:tcPr>
          <w:p w14:paraId="5D6204C8" w14:textId="77777777" w:rsidR="0086273B" w:rsidRDefault="0086273B" w:rsidP="00CF60EF">
            <w:pPr>
              <w:pStyle w:val="Tablecenter"/>
              <w:keepNext/>
              <w:tabs>
                <w:tab w:val="center" w:pos="444"/>
              </w:tabs>
              <w:rPr>
                <w:rFonts w:cs="Arial"/>
                <w:sz w:val="20"/>
              </w:rPr>
            </w:pPr>
            <w:r>
              <w:rPr>
                <w:rFonts w:cs="Arial"/>
                <w:sz w:val="20"/>
              </w:rPr>
              <w:t>Use</w:t>
            </w:r>
            <w:r w:rsidRPr="00CA5593">
              <w:rPr>
                <w:rFonts w:cs="Arial"/>
                <w:sz w:val="20"/>
                <w:vertAlign w:val="superscript"/>
              </w:rPr>
              <w:t>1</w:t>
            </w:r>
            <w:r w:rsidRPr="00CA5593">
              <w:rPr>
                <w:rFonts w:cs="Arial"/>
                <w:sz w:val="20"/>
              </w:rPr>
              <w:t xml:space="preserve"> </w:t>
            </w:r>
          </w:p>
          <w:p w14:paraId="145E4A78" w14:textId="77777777" w:rsidR="0086273B" w:rsidRPr="00CA5593" w:rsidRDefault="0086273B" w:rsidP="00CF60EF">
            <w:pPr>
              <w:pStyle w:val="Tablecenter"/>
              <w:keepNext/>
              <w:tabs>
                <w:tab w:val="center" w:pos="444"/>
              </w:tabs>
              <w:rPr>
                <w:rFonts w:cs="Arial"/>
                <w:sz w:val="20"/>
                <w:vertAlign w:val="superscript"/>
              </w:rPr>
            </w:pPr>
            <w:r w:rsidRPr="00CA5593">
              <w:rPr>
                <w:rFonts w:cs="Arial"/>
                <w:sz w:val="20"/>
              </w:rPr>
              <w:t>SEER/EER/COP</w:t>
            </w:r>
            <w:r w:rsidRPr="00CA5593">
              <w:rPr>
                <w:rFonts w:cs="Arial"/>
                <w:sz w:val="20"/>
                <w:vertAlign w:val="superscript"/>
              </w:rPr>
              <w:t>2</w:t>
            </w:r>
          </w:p>
        </w:tc>
      </w:tr>
      <w:tr w:rsidR="0086273B" w:rsidRPr="00E21B50" w14:paraId="45D24CE8" w14:textId="77777777" w:rsidTr="006E69C8">
        <w:trPr>
          <w:trHeight w:val="400"/>
          <w:jc w:val="center"/>
        </w:trPr>
        <w:tc>
          <w:tcPr>
            <w:tcW w:w="1106" w:type="pct"/>
            <w:shd w:val="clear" w:color="auto" w:fill="auto"/>
            <w:vAlign w:val="center"/>
          </w:tcPr>
          <w:p w14:paraId="563A95CB"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Thermostats</w:t>
            </w:r>
          </w:p>
        </w:tc>
        <w:tc>
          <w:tcPr>
            <w:tcW w:w="480" w:type="pct"/>
            <w:shd w:val="clear" w:color="auto" w:fill="auto"/>
            <w:tcMar>
              <w:left w:w="58" w:type="dxa"/>
              <w:right w:w="58" w:type="dxa"/>
            </w:tcMar>
            <w:vAlign w:val="center"/>
          </w:tcPr>
          <w:p w14:paraId="20916ED5"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75" w:type="pct"/>
            <w:shd w:val="clear" w:color="auto" w:fill="auto"/>
            <w:tcMar>
              <w:left w:w="58" w:type="dxa"/>
              <w:right w:w="58" w:type="dxa"/>
            </w:tcMar>
            <w:vAlign w:val="center"/>
          </w:tcPr>
          <w:p w14:paraId="06559A54"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8" w:type="pct"/>
            <w:shd w:val="clear" w:color="auto" w:fill="auto"/>
            <w:tcMar>
              <w:left w:w="58" w:type="dxa"/>
              <w:right w:w="58" w:type="dxa"/>
            </w:tcMar>
            <w:vAlign w:val="center"/>
          </w:tcPr>
          <w:p w14:paraId="1D0E3DCB"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471" w:type="pct"/>
            <w:shd w:val="clear" w:color="auto" w:fill="auto"/>
            <w:vAlign w:val="center"/>
          </w:tcPr>
          <w:p w14:paraId="46654DD7"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598" w:type="pct"/>
            <w:shd w:val="clear" w:color="auto" w:fill="auto"/>
            <w:vAlign w:val="center"/>
          </w:tcPr>
          <w:p w14:paraId="37681AAE" w14:textId="77777777" w:rsidR="0086273B" w:rsidRPr="008622E7" w:rsidRDefault="0086273B" w:rsidP="00CF60EF">
            <w:pPr>
              <w:pStyle w:val="Tablecenter"/>
              <w:keepNext/>
              <w:tabs>
                <w:tab w:val="center" w:pos="444"/>
              </w:tabs>
              <w:rPr>
                <w:rFonts w:cs="Arial"/>
                <w:sz w:val="20"/>
              </w:rPr>
            </w:pPr>
            <w:r w:rsidRPr="008622E7">
              <w:rPr>
                <w:rFonts w:cs="Arial"/>
                <w:sz w:val="20"/>
              </w:rPr>
              <w:t>-</w:t>
            </w:r>
          </w:p>
        </w:tc>
        <w:tc>
          <w:tcPr>
            <w:tcW w:w="1331" w:type="pct"/>
            <w:shd w:val="clear" w:color="auto" w:fill="auto"/>
            <w:vAlign w:val="center"/>
          </w:tcPr>
          <w:p w14:paraId="2FD45C6E" w14:textId="77777777" w:rsidR="0086273B" w:rsidRDefault="0086273B" w:rsidP="00CF60EF">
            <w:pPr>
              <w:pStyle w:val="Tablecenter"/>
              <w:keepNext/>
              <w:tabs>
                <w:tab w:val="center" w:pos="444"/>
              </w:tabs>
              <w:rPr>
                <w:rFonts w:cs="Arial"/>
                <w:sz w:val="20"/>
              </w:rPr>
            </w:pPr>
            <w:r w:rsidRPr="008622E7">
              <w:rPr>
                <w:rFonts w:cs="Arial"/>
                <w:sz w:val="20"/>
              </w:rPr>
              <w:t xml:space="preserve">Type </w:t>
            </w:r>
            <w:r w:rsidRPr="008622E7">
              <w:rPr>
                <w:rFonts w:cs="Arial"/>
                <w:sz w:val="20"/>
                <w:vertAlign w:val="superscript"/>
              </w:rPr>
              <w:t>3</w:t>
            </w:r>
            <w:r w:rsidRPr="008622E7">
              <w:rPr>
                <w:rFonts w:cs="Arial"/>
                <w:sz w:val="20"/>
              </w:rPr>
              <w:t xml:space="preserve"> </w:t>
            </w:r>
          </w:p>
          <w:p w14:paraId="00EAABED" w14:textId="77777777" w:rsidR="0086273B" w:rsidRPr="008622E7" w:rsidRDefault="0086273B" w:rsidP="00CF60EF">
            <w:pPr>
              <w:pStyle w:val="Tablecenter"/>
              <w:keepNext/>
              <w:tabs>
                <w:tab w:val="center" w:pos="444"/>
              </w:tabs>
              <w:rPr>
                <w:rFonts w:cs="Arial"/>
                <w:sz w:val="20"/>
                <w:vertAlign w:val="superscript"/>
              </w:rPr>
            </w:pPr>
            <w:r>
              <w:rPr>
                <w:rFonts w:cs="Arial"/>
                <w:sz w:val="20"/>
              </w:rPr>
              <w:t>S</w:t>
            </w:r>
            <w:r w:rsidRPr="008622E7">
              <w:rPr>
                <w:rFonts w:cs="Arial"/>
                <w:sz w:val="20"/>
              </w:rPr>
              <w:t>ettings</w:t>
            </w:r>
            <w:r w:rsidRPr="008622E7">
              <w:rPr>
                <w:rFonts w:cs="Arial"/>
                <w:sz w:val="20"/>
                <w:vertAlign w:val="superscript"/>
              </w:rPr>
              <w:t>1</w:t>
            </w:r>
          </w:p>
        </w:tc>
      </w:tr>
      <w:tr w:rsidR="0086273B" w:rsidRPr="00E21B50" w14:paraId="5567325C" w14:textId="77777777" w:rsidTr="006E69C8">
        <w:trPr>
          <w:trHeight w:val="400"/>
          <w:jc w:val="center"/>
        </w:trPr>
        <w:tc>
          <w:tcPr>
            <w:tcW w:w="1106" w:type="pct"/>
            <w:shd w:val="clear" w:color="auto" w:fill="E5E5E5" w:themeFill="accent1" w:themeFillTint="33"/>
            <w:vAlign w:val="center"/>
          </w:tcPr>
          <w:p w14:paraId="2FDD47C2"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Ducts</w:t>
            </w:r>
          </w:p>
        </w:tc>
        <w:tc>
          <w:tcPr>
            <w:tcW w:w="480" w:type="pct"/>
            <w:shd w:val="clear" w:color="auto" w:fill="E5E5E5" w:themeFill="accent1" w:themeFillTint="33"/>
            <w:tcMar>
              <w:left w:w="58" w:type="dxa"/>
              <w:right w:w="58" w:type="dxa"/>
            </w:tcMar>
            <w:vAlign w:val="center"/>
          </w:tcPr>
          <w:p w14:paraId="5716BCDC"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75" w:type="pct"/>
            <w:shd w:val="clear" w:color="auto" w:fill="E5E5E5" w:themeFill="accent1" w:themeFillTint="33"/>
            <w:tcMar>
              <w:left w:w="58" w:type="dxa"/>
              <w:right w:w="58" w:type="dxa"/>
            </w:tcMar>
            <w:vAlign w:val="center"/>
          </w:tcPr>
          <w:p w14:paraId="1E582688"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8" w:type="pct"/>
            <w:shd w:val="clear" w:color="auto" w:fill="E5E5E5" w:themeFill="accent1" w:themeFillTint="33"/>
            <w:tcMar>
              <w:left w:w="58" w:type="dxa"/>
              <w:right w:w="58" w:type="dxa"/>
            </w:tcMar>
            <w:vAlign w:val="center"/>
          </w:tcPr>
          <w:p w14:paraId="36CAE462"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471" w:type="pct"/>
            <w:shd w:val="clear" w:color="auto" w:fill="E5E5E5" w:themeFill="accent1" w:themeFillTint="33"/>
            <w:vAlign w:val="center"/>
          </w:tcPr>
          <w:p w14:paraId="20A84730"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598" w:type="pct"/>
            <w:shd w:val="clear" w:color="auto" w:fill="E5E5E5" w:themeFill="accent1" w:themeFillTint="33"/>
            <w:vAlign w:val="center"/>
          </w:tcPr>
          <w:p w14:paraId="72BFD021"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331" w:type="pct"/>
            <w:shd w:val="clear" w:color="auto" w:fill="E5E5E5" w:themeFill="accent1" w:themeFillTint="33"/>
            <w:vAlign w:val="center"/>
          </w:tcPr>
          <w:p w14:paraId="43A07E12" w14:textId="1D769B4C" w:rsidR="0086273B" w:rsidRPr="008F4DA8" w:rsidRDefault="0086273B" w:rsidP="00CF60EF">
            <w:pPr>
              <w:pStyle w:val="Tablecenter"/>
              <w:keepNext/>
              <w:tabs>
                <w:tab w:val="center" w:pos="444"/>
              </w:tabs>
              <w:rPr>
                <w:rFonts w:cs="Arial"/>
                <w:sz w:val="20"/>
                <w:vertAlign w:val="superscript"/>
              </w:rPr>
            </w:pPr>
            <w:r>
              <w:rPr>
                <w:rFonts w:cs="Arial"/>
                <w:sz w:val="20"/>
              </w:rPr>
              <w:t>Insulation type</w:t>
            </w:r>
            <w:r w:rsidR="008F4DA8">
              <w:rPr>
                <w:rFonts w:cs="Arial"/>
                <w:sz w:val="20"/>
                <w:vertAlign w:val="superscript"/>
              </w:rPr>
              <w:t>2</w:t>
            </w:r>
          </w:p>
          <w:p w14:paraId="7F114A95" w14:textId="6A308793" w:rsidR="0086273B" w:rsidRPr="008F4DA8" w:rsidRDefault="0086273B" w:rsidP="00CF60EF">
            <w:pPr>
              <w:pStyle w:val="Tablecenter"/>
              <w:keepNext/>
              <w:tabs>
                <w:tab w:val="center" w:pos="444"/>
              </w:tabs>
              <w:rPr>
                <w:rFonts w:cs="Arial"/>
                <w:sz w:val="20"/>
                <w:vertAlign w:val="superscript"/>
              </w:rPr>
            </w:pPr>
            <w:r>
              <w:rPr>
                <w:rFonts w:cs="Arial"/>
                <w:sz w:val="20"/>
              </w:rPr>
              <w:t>R-value</w:t>
            </w:r>
            <w:r w:rsidR="008F4DA8">
              <w:rPr>
                <w:rFonts w:cs="Arial"/>
                <w:sz w:val="20"/>
                <w:vertAlign w:val="superscript"/>
              </w:rPr>
              <w:t>2</w:t>
            </w:r>
          </w:p>
        </w:tc>
      </w:tr>
      <w:tr w:rsidR="0086273B" w:rsidRPr="00E21B50" w14:paraId="67369F67" w14:textId="77777777" w:rsidTr="006E69C8">
        <w:trPr>
          <w:trHeight w:val="400"/>
          <w:jc w:val="center"/>
        </w:trPr>
        <w:tc>
          <w:tcPr>
            <w:tcW w:w="1106" w:type="pct"/>
            <w:shd w:val="clear" w:color="auto" w:fill="auto"/>
            <w:vAlign w:val="center"/>
          </w:tcPr>
          <w:p w14:paraId="7303D38D"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Radiators</w:t>
            </w:r>
          </w:p>
        </w:tc>
        <w:tc>
          <w:tcPr>
            <w:tcW w:w="480" w:type="pct"/>
            <w:shd w:val="clear" w:color="auto" w:fill="auto"/>
            <w:tcMar>
              <w:left w:w="58" w:type="dxa"/>
              <w:right w:w="58" w:type="dxa"/>
            </w:tcMar>
            <w:vAlign w:val="center"/>
          </w:tcPr>
          <w:p w14:paraId="74D7CA25"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75" w:type="pct"/>
            <w:shd w:val="clear" w:color="auto" w:fill="auto"/>
            <w:tcMar>
              <w:left w:w="58" w:type="dxa"/>
              <w:right w:w="58" w:type="dxa"/>
            </w:tcMar>
            <w:vAlign w:val="center"/>
          </w:tcPr>
          <w:p w14:paraId="1572EC73" w14:textId="77777777" w:rsidR="0086273B" w:rsidRPr="00CA5593" w:rsidRDefault="0086273B" w:rsidP="00CF60EF">
            <w:pPr>
              <w:pStyle w:val="Tablecenter"/>
              <w:keepNext/>
              <w:tabs>
                <w:tab w:val="center" w:pos="354"/>
              </w:tabs>
              <w:rPr>
                <w:rFonts w:cs="Arial"/>
                <w:sz w:val="20"/>
              </w:rPr>
            </w:pPr>
            <w:r>
              <w:rPr>
                <w:rFonts w:cs="Arial"/>
                <w:sz w:val="20"/>
              </w:rPr>
              <w:t>1</w:t>
            </w:r>
          </w:p>
        </w:tc>
        <w:tc>
          <w:tcPr>
            <w:tcW w:w="438" w:type="pct"/>
            <w:shd w:val="clear" w:color="auto" w:fill="auto"/>
            <w:tcMar>
              <w:left w:w="58" w:type="dxa"/>
              <w:right w:w="58" w:type="dxa"/>
            </w:tcMar>
            <w:vAlign w:val="center"/>
          </w:tcPr>
          <w:p w14:paraId="74E5A6C1" w14:textId="77777777" w:rsidR="0086273B" w:rsidRPr="00CA5593" w:rsidRDefault="0086273B" w:rsidP="00CF60EF">
            <w:pPr>
              <w:pStyle w:val="Tablecenter"/>
              <w:keepNext/>
              <w:tabs>
                <w:tab w:val="center" w:pos="444"/>
              </w:tabs>
              <w:rPr>
                <w:rFonts w:cs="Arial"/>
                <w:sz w:val="20"/>
              </w:rPr>
            </w:pPr>
            <w:r>
              <w:rPr>
                <w:rFonts w:cs="Arial"/>
                <w:sz w:val="20"/>
              </w:rPr>
              <w:t>1</w:t>
            </w:r>
          </w:p>
        </w:tc>
        <w:tc>
          <w:tcPr>
            <w:tcW w:w="471" w:type="pct"/>
            <w:shd w:val="clear" w:color="auto" w:fill="auto"/>
            <w:vAlign w:val="center"/>
          </w:tcPr>
          <w:p w14:paraId="293B360C"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598" w:type="pct"/>
            <w:shd w:val="clear" w:color="auto" w:fill="auto"/>
            <w:vAlign w:val="center"/>
          </w:tcPr>
          <w:p w14:paraId="5F952E9E"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331" w:type="pct"/>
            <w:shd w:val="clear" w:color="auto" w:fill="auto"/>
            <w:vAlign w:val="center"/>
          </w:tcPr>
          <w:p w14:paraId="792A4F71"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F3AB1" w:rsidRPr="00E21B50" w14:paraId="3434F762" w14:textId="77777777" w:rsidTr="006E69C8">
        <w:trPr>
          <w:trHeight w:val="400"/>
          <w:jc w:val="center"/>
        </w:trPr>
        <w:tc>
          <w:tcPr>
            <w:tcW w:w="1106" w:type="pct"/>
            <w:shd w:val="clear" w:color="auto" w:fill="E5E5E5" w:themeFill="accent1" w:themeFillTint="33"/>
            <w:vAlign w:val="center"/>
          </w:tcPr>
          <w:p w14:paraId="72B49B2B" w14:textId="74211443" w:rsidR="008F3AB1" w:rsidRPr="00CA5593" w:rsidRDefault="008F3AB1" w:rsidP="00CF60EF">
            <w:pPr>
              <w:keepNext/>
              <w:spacing w:after="0" w:line="280" w:lineRule="exact"/>
              <w:jc w:val="left"/>
              <w:rPr>
                <w:rFonts w:cs="Arial"/>
                <w:sz w:val="20"/>
                <w:szCs w:val="20"/>
              </w:rPr>
            </w:pPr>
            <w:r>
              <w:rPr>
                <w:rFonts w:cs="Arial"/>
                <w:sz w:val="20"/>
                <w:szCs w:val="20"/>
              </w:rPr>
              <w:t>Radiant floor heating (bathroom)</w:t>
            </w:r>
          </w:p>
        </w:tc>
        <w:tc>
          <w:tcPr>
            <w:tcW w:w="480" w:type="pct"/>
            <w:shd w:val="clear" w:color="auto" w:fill="E5E5E5" w:themeFill="accent1" w:themeFillTint="33"/>
            <w:tcMar>
              <w:left w:w="58" w:type="dxa"/>
              <w:right w:w="58" w:type="dxa"/>
            </w:tcMar>
            <w:vAlign w:val="center"/>
          </w:tcPr>
          <w:p w14:paraId="15B1B669" w14:textId="25D07F4B" w:rsidR="008F3AB1" w:rsidRPr="00CA5593" w:rsidRDefault="008F3AB1" w:rsidP="00CF60EF">
            <w:pPr>
              <w:pStyle w:val="Tablecenter"/>
              <w:keepNext/>
              <w:tabs>
                <w:tab w:val="center" w:pos="390"/>
              </w:tabs>
              <w:rPr>
                <w:rFonts w:cs="Arial"/>
                <w:sz w:val="20"/>
              </w:rPr>
            </w:pPr>
            <w:r>
              <w:rPr>
                <w:rFonts w:cs="Arial"/>
                <w:sz w:val="20"/>
              </w:rPr>
              <w:t>-</w:t>
            </w:r>
          </w:p>
        </w:tc>
        <w:tc>
          <w:tcPr>
            <w:tcW w:w="575" w:type="pct"/>
            <w:shd w:val="clear" w:color="auto" w:fill="E5E5E5" w:themeFill="accent1" w:themeFillTint="33"/>
            <w:tcMar>
              <w:left w:w="58" w:type="dxa"/>
              <w:right w:w="58" w:type="dxa"/>
            </w:tcMar>
            <w:vAlign w:val="center"/>
          </w:tcPr>
          <w:p w14:paraId="5DAFA24D" w14:textId="5FB47C77" w:rsidR="008F3AB1" w:rsidRDefault="008F3AB1" w:rsidP="00CF60EF">
            <w:pPr>
              <w:pStyle w:val="Tablecenter"/>
              <w:keepNext/>
              <w:tabs>
                <w:tab w:val="center" w:pos="354"/>
              </w:tabs>
              <w:rPr>
                <w:rFonts w:cs="Arial"/>
                <w:sz w:val="20"/>
              </w:rPr>
            </w:pPr>
            <w:r>
              <w:rPr>
                <w:rFonts w:cs="Arial"/>
                <w:sz w:val="20"/>
              </w:rPr>
              <w:t>1</w:t>
            </w:r>
          </w:p>
        </w:tc>
        <w:tc>
          <w:tcPr>
            <w:tcW w:w="438" w:type="pct"/>
            <w:shd w:val="clear" w:color="auto" w:fill="E5E5E5" w:themeFill="accent1" w:themeFillTint="33"/>
            <w:tcMar>
              <w:left w:w="58" w:type="dxa"/>
              <w:right w:w="58" w:type="dxa"/>
            </w:tcMar>
            <w:vAlign w:val="center"/>
          </w:tcPr>
          <w:p w14:paraId="35F23ABE" w14:textId="14397B66" w:rsidR="008F3AB1" w:rsidRDefault="008F3AB1" w:rsidP="00CF60EF">
            <w:pPr>
              <w:pStyle w:val="Tablecenter"/>
              <w:keepNext/>
              <w:tabs>
                <w:tab w:val="center" w:pos="444"/>
              </w:tabs>
              <w:rPr>
                <w:rFonts w:cs="Arial"/>
                <w:sz w:val="20"/>
              </w:rPr>
            </w:pPr>
            <w:r>
              <w:rPr>
                <w:rFonts w:cs="Arial"/>
                <w:sz w:val="20"/>
              </w:rPr>
              <w:t>-</w:t>
            </w:r>
          </w:p>
        </w:tc>
        <w:tc>
          <w:tcPr>
            <w:tcW w:w="471" w:type="pct"/>
            <w:shd w:val="clear" w:color="auto" w:fill="E5E5E5" w:themeFill="accent1" w:themeFillTint="33"/>
            <w:vAlign w:val="center"/>
          </w:tcPr>
          <w:p w14:paraId="28C44B8A" w14:textId="7C3FC5C1" w:rsidR="008F3AB1" w:rsidRPr="00CA5593" w:rsidRDefault="008F3AB1" w:rsidP="00CF60EF">
            <w:pPr>
              <w:pStyle w:val="Tablecenter"/>
              <w:keepNext/>
              <w:tabs>
                <w:tab w:val="center" w:pos="444"/>
              </w:tabs>
              <w:rPr>
                <w:rFonts w:cs="Arial"/>
                <w:sz w:val="20"/>
              </w:rPr>
            </w:pPr>
            <w:r>
              <w:rPr>
                <w:rFonts w:cs="Arial"/>
                <w:sz w:val="20"/>
              </w:rPr>
              <w:t>-</w:t>
            </w:r>
          </w:p>
        </w:tc>
        <w:tc>
          <w:tcPr>
            <w:tcW w:w="598" w:type="pct"/>
            <w:shd w:val="clear" w:color="auto" w:fill="E5E5E5" w:themeFill="accent1" w:themeFillTint="33"/>
            <w:vAlign w:val="center"/>
          </w:tcPr>
          <w:p w14:paraId="0D92AFAC" w14:textId="359264D1" w:rsidR="008F3AB1" w:rsidRPr="00CA5593" w:rsidRDefault="008F3AB1" w:rsidP="00CF60EF">
            <w:pPr>
              <w:pStyle w:val="Tablecenter"/>
              <w:keepNext/>
              <w:tabs>
                <w:tab w:val="center" w:pos="444"/>
              </w:tabs>
              <w:rPr>
                <w:rFonts w:cs="Arial"/>
                <w:sz w:val="20"/>
              </w:rPr>
            </w:pPr>
            <w:r>
              <w:rPr>
                <w:rFonts w:cs="Arial"/>
                <w:sz w:val="20"/>
              </w:rPr>
              <w:t>-</w:t>
            </w:r>
          </w:p>
        </w:tc>
        <w:tc>
          <w:tcPr>
            <w:tcW w:w="1331" w:type="pct"/>
            <w:shd w:val="clear" w:color="auto" w:fill="E5E5E5" w:themeFill="accent1" w:themeFillTint="33"/>
            <w:vAlign w:val="center"/>
          </w:tcPr>
          <w:p w14:paraId="4F6A1859" w14:textId="0AA4D815" w:rsidR="008F3AB1" w:rsidRPr="00CA5593" w:rsidRDefault="008F3AB1" w:rsidP="00CF60EF">
            <w:pPr>
              <w:pStyle w:val="Tablecenter"/>
              <w:keepNext/>
              <w:tabs>
                <w:tab w:val="center" w:pos="444"/>
              </w:tabs>
              <w:rPr>
                <w:rFonts w:cs="Arial"/>
                <w:sz w:val="20"/>
              </w:rPr>
            </w:pPr>
            <w:r>
              <w:rPr>
                <w:rFonts w:cs="Arial"/>
                <w:sz w:val="20"/>
              </w:rPr>
              <w:t>-</w:t>
            </w:r>
          </w:p>
        </w:tc>
      </w:tr>
      <w:tr w:rsidR="0086273B" w:rsidRPr="00E21B50" w14:paraId="652C37E8" w14:textId="77777777" w:rsidTr="006E69C8">
        <w:trPr>
          <w:trHeight w:val="400"/>
          <w:jc w:val="center"/>
        </w:trPr>
        <w:tc>
          <w:tcPr>
            <w:tcW w:w="1106" w:type="pct"/>
            <w:shd w:val="clear" w:color="auto" w:fill="auto"/>
            <w:vAlign w:val="center"/>
          </w:tcPr>
          <w:p w14:paraId="358E2E47"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Whole-house fan</w:t>
            </w:r>
          </w:p>
        </w:tc>
        <w:tc>
          <w:tcPr>
            <w:tcW w:w="480" w:type="pct"/>
            <w:shd w:val="clear" w:color="auto" w:fill="auto"/>
            <w:tcMar>
              <w:left w:w="58" w:type="dxa"/>
              <w:right w:w="58" w:type="dxa"/>
            </w:tcMar>
            <w:vAlign w:val="center"/>
          </w:tcPr>
          <w:p w14:paraId="2A9216F0"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75" w:type="pct"/>
            <w:shd w:val="clear" w:color="auto" w:fill="auto"/>
            <w:tcMar>
              <w:left w:w="58" w:type="dxa"/>
              <w:right w:w="58" w:type="dxa"/>
            </w:tcMar>
            <w:vAlign w:val="center"/>
          </w:tcPr>
          <w:p w14:paraId="4186B10E" w14:textId="64C2C252" w:rsidR="0086273B" w:rsidRPr="00CA5593" w:rsidRDefault="008F3AB1" w:rsidP="00CF60EF">
            <w:pPr>
              <w:pStyle w:val="Tablecenter"/>
              <w:keepNext/>
              <w:tabs>
                <w:tab w:val="center" w:pos="354"/>
              </w:tabs>
              <w:rPr>
                <w:rFonts w:cs="Arial"/>
                <w:sz w:val="20"/>
              </w:rPr>
            </w:pPr>
            <w:r>
              <w:rPr>
                <w:rFonts w:cs="Arial"/>
                <w:sz w:val="20"/>
              </w:rPr>
              <w:t>2</w:t>
            </w:r>
          </w:p>
        </w:tc>
        <w:tc>
          <w:tcPr>
            <w:tcW w:w="438" w:type="pct"/>
            <w:shd w:val="clear" w:color="auto" w:fill="auto"/>
            <w:tcMar>
              <w:left w:w="58" w:type="dxa"/>
              <w:right w:w="58" w:type="dxa"/>
            </w:tcMar>
            <w:vAlign w:val="center"/>
          </w:tcPr>
          <w:p w14:paraId="674344F1" w14:textId="3E4B1F4E" w:rsidR="0086273B" w:rsidRPr="00CA5593" w:rsidRDefault="008F3AB1" w:rsidP="00CF60EF">
            <w:pPr>
              <w:pStyle w:val="Tablecenter"/>
              <w:keepNext/>
              <w:tabs>
                <w:tab w:val="center" w:pos="444"/>
              </w:tabs>
              <w:rPr>
                <w:rFonts w:cs="Arial"/>
                <w:sz w:val="20"/>
              </w:rPr>
            </w:pPr>
            <w:r>
              <w:rPr>
                <w:rFonts w:cs="Arial"/>
                <w:sz w:val="20"/>
              </w:rPr>
              <w:t>2</w:t>
            </w:r>
          </w:p>
        </w:tc>
        <w:tc>
          <w:tcPr>
            <w:tcW w:w="471" w:type="pct"/>
            <w:shd w:val="clear" w:color="auto" w:fill="auto"/>
            <w:vAlign w:val="center"/>
          </w:tcPr>
          <w:p w14:paraId="1AB8D01B"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598" w:type="pct"/>
            <w:shd w:val="clear" w:color="auto" w:fill="auto"/>
            <w:vAlign w:val="center"/>
          </w:tcPr>
          <w:p w14:paraId="3F146DA1"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331" w:type="pct"/>
            <w:shd w:val="clear" w:color="auto" w:fill="auto"/>
            <w:vAlign w:val="center"/>
          </w:tcPr>
          <w:p w14:paraId="0DBEA0D1"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49CDEA44" w14:textId="77777777" w:rsidTr="006E69C8">
        <w:trPr>
          <w:trHeight w:val="400"/>
          <w:jc w:val="center"/>
        </w:trPr>
        <w:tc>
          <w:tcPr>
            <w:tcW w:w="1106" w:type="pct"/>
            <w:shd w:val="clear" w:color="auto" w:fill="E5E5E5" w:themeFill="accent1" w:themeFillTint="33"/>
            <w:vAlign w:val="center"/>
          </w:tcPr>
          <w:p w14:paraId="6C69B225"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HRV/ERV</w:t>
            </w:r>
          </w:p>
        </w:tc>
        <w:tc>
          <w:tcPr>
            <w:tcW w:w="480" w:type="pct"/>
            <w:shd w:val="clear" w:color="auto" w:fill="E5E5E5" w:themeFill="accent1" w:themeFillTint="33"/>
            <w:tcMar>
              <w:left w:w="58" w:type="dxa"/>
              <w:right w:w="58" w:type="dxa"/>
            </w:tcMar>
            <w:vAlign w:val="center"/>
          </w:tcPr>
          <w:p w14:paraId="2DE420BD"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75" w:type="pct"/>
            <w:shd w:val="clear" w:color="auto" w:fill="E5E5E5" w:themeFill="accent1" w:themeFillTint="33"/>
            <w:tcMar>
              <w:left w:w="58" w:type="dxa"/>
              <w:right w:w="58" w:type="dxa"/>
            </w:tcMar>
            <w:vAlign w:val="center"/>
          </w:tcPr>
          <w:p w14:paraId="23C8D0B2" w14:textId="77777777" w:rsidR="0086273B" w:rsidRPr="00CA5593" w:rsidRDefault="0086273B" w:rsidP="00CF60EF">
            <w:pPr>
              <w:pStyle w:val="Tablecenter"/>
              <w:keepNext/>
              <w:tabs>
                <w:tab w:val="center" w:pos="354"/>
              </w:tabs>
              <w:rPr>
                <w:rFonts w:cs="Arial"/>
                <w:sz w:val="20"/>
              </w:rPr>
            </w:pPr>
            <w:r>
              <w:rPr>
                <w:rFonts w:cs="Arial"/>
                <w:sz w:val="20"/>
              </w:rPr>
              <w:t>2</w:t>
            </w:r>
          </w:p>
        </w:tc>
        <w:tc>
          <w:tcPr>
            <w:tcW w:w="438" w:type="pct"/>
            <w:shd w:val="clear" w:color="auto" w:fill="E5E5E5" w:themeFill="accent1" w:themeFillTint="33"/>
            <w:tcMar>
              <w:left w:w="58" w:type="dxa"/>
              <w:right w:w="58" w:type="dxa"/>
            </w:tcMar>
            <w:vAlign w:val="center"/>
          </w:tcPr>
          <w:p w14:paraId="69FB14ED" w14:textId="77777777" w:rsidR="0086273B" w:rsidRPr="00CA5593" w:rsidRDefault="0086273B" w:rsidP="00CF60EF">
            <w:pPr>
              <w:pStyle w:val="Tablecenter"/>
              <w:keepNext/>
              <w:tabs>
                <w:tab w:val="center" w:pos="444"/>
              </w:tabs>
              <w:rPr>
                <w:rFonts w:cs="Arial"/>
                <w:sz w:val="20"/>
              </w:rPr>
            </w:pPr>
            <w:r>
              <w:rPr>
                <w:rFonts w:cs="Arial"/>
                <w:sz w:val="20"/>
              </w:rPr>
              <w:t>2</w:t>
            </w:r>
          </w:p>
        </w:tc>
        <w:tc>
          <w:tcPr>
            <w:tcW w:w="471" w:type="pct"/>
            <w:shd w:val="clear" w:color="auto" w:fill="E5E5E5" w:themeFill="accent1" w:themeFillTint="33"/>
            <w:vAlign w:val="center"/>
          </w:tcPr>
          <w:p w14:paraId="605EC740" w14:textId="77777777" w:rsidR="0086273B" w:rsidRPr="00CA5593" w:rsidRDefault="0086273B" w:rsidP="00CF60EF">
            <w:pPr>
              <w:pStyle w:val="Tablecenter"/>
              <w:keepNext/>
              <w:tabs>
                <w:tab w:val="center" w:pos="444"/>
              </w:tabs>
              <w:rPr>
                <w:rFonts w:cs="Arial"/>
                <w:sz w:val="20"/>
              </w:rPr>
            </w:pPr>
            <w:r>
              <w:rPr>
                <w:rFonts w:cs="Arial"/>
                <w:sz w:val="20"/>
              </w:rPr>
              <w:t>2</w:t>
            </w:r>
          </w:p>
        </w:tc>
        <w:tc>
          <w:tcPr>
            <w:tcW w:w="598" w:type="pct"/>
            <w:shd w:val="clear" w:color="auto" w:fill="E5E5E5" w:themeFill="accent1" w:themeFillTint="33"/>
            <w:vAlign w:val="center"/>
          </w:tcPr>
          <w:p w14:paraId="2F0EC575" w14:textId="77777777" w:rsidR="0086273B" w:rsidRPr="00CA5593" w:rsidRDefault="0086273B" w:rsidP="00CF60EF">
            <w:pPr>
              <w:pStyle w:val="Tablecenter"/>
              <w:keepNext/>
              <w:tabs>
                <w:tab w:val="center" w:pos="444"/>
              </w:tabs>
              <w:rPr>
                <w:rFonts w:cs="Arial"/>
                <w:sz w:val="20"/>
              </w:rPr>
            </w:pPr>
            <w:r>
              <w:rPr>
                <w:rFonts w:cs="Arial"/>
                <w:sz w:val="20"/>
              </w:rPr>
              <w:t>2</w:t>
            </w:r>
          </w:p>
        </w:tc>
        <w:tc>
          <w:tcPr>
            <w:tcW w:w="1331" w:type="pct"/>
            <w:shd w:val="clear" w:color="auto" w:fill="E5E5E5" w:themeFill="accent1" w:themeFillTint="33"/>
            <w:vAlign w:val="center"/>
          </w:tcPr>
          <w:p w14:paraId="64B9DFDC"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0B647F3E" w14:textId="77777777" w:rsidTr="006E69C8">
        <w:trPr>
          <w:trHeight w:val="400"/>
          <w:jc w:val="center"/>
        </w:trPr>
        <w:tc>
          <w:tcPr>
            <w:tcW w:w="1106" w:type="pct"/>
            <w:shd w:val="clear" w:color="auto" w:fill="auto"/>
            <w:vAlign w:val="center"/>
          </w:tcPr>
          <w:p w14:paraId="7BA10964"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Water heater</w:t>
            </w:r>
          </w:p>
        </w:tc>
        <w:tc>
          <w:tcPr>
            <w:tcW w:w="480" w:type="pct"/>
            <w:shd w:val="clear" w:color="auto" w:fill="auto"/>
            <w:tcMar>
              <w:left w:w="58" w:type="dxa"/>
              <w:right w:w="58" w:type="dxa"/>
            </w:tcMar>
            <w:vAlign w:val="center"/>
          </w:tcPr>
          <w:p w14:paraId="6BF24799" w14:textId="77777777" w:rsidR="0086273B" w:rsidRPr="00CA5593" w:rsidRDefault="0086273B" w:rsidP="00CF60EF">
            <w:pPr>
              <w:pStyle w:val="Tablecenter"/>
              <w:keepNext/>
              <w:tabs>
                <w:tab w:val="center" w:pos="390"/>
              </w:tabs>
              <w:rPr>
                <w:rFonts w:cs="Arial"/>
                <w:sz w:val="20"/>
              </w:rPr>
            </w:pPr>
            <w:r>
              <w:rPr>
                <w:rFonts w:cs="Arial"/>
                <w:sz w:val="20"/>
              </w:rPr>
              <w:t>3</w:t>
            </w:r>
          </w:p>
        </w:tc>
        <w:tc>
          <w:tcPr>
            <w:tcW w:w="575" w:type="pct"/>
            <w:shd w:val="clear" w:color="auto" w:fill="auto"/>
            <w:tcMar>
              <w:left w:w="58" w:type="dxa"/>
              <w:right w:w="58" w:type="dxa"/>
            </w:tcMar>
            <w:vAlign w:val="center"/>
          </w:tcPr>
          <w:p w14:paraId="48B1A59A"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438" w:type="pct"/>
            <w:shd w:val="clear" w:color="auto" w:fill="auto"/>
            <w:tcMar>
              <w:left w:w="58" w:type="dxa"/>
              <w:right w:w="58" w:type="dxa"/>
            </w:tcMar>
            <w:vAlign w:val="center"/>
          </w:tcPr>
          <w:p w14:paraId="622AE9DF"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471" w:type="pct"/>
            <w:shd w:val="clear" w:color="auto" w:fill="auto"/>
            <w:vAlign w:val="center"/>
          </w:tcPr>
          <w:p w14:paraId="235B038E" w14:textId="77777777" w:rsidR="0086273B" w:rsidRPr="00CA5593" w:rsidRDefault="0086273B" w:rsidP="00CF60EF">
            <w:pPr>
              <w:pStyle w:val="Tablecenter"/>
              <w:keepNext/>
              <w:tabs>
                <w:tab w:val="center" w:pos="444"/>
              </w:tabs>
              <w:rPr>
                <w:rFonts w:cs="Arial"/>
                <w:sz w:val="20"/>
              </w:rPr>
            </w:pPr>
            <w:r>
              <w:rPr>
                <w:rFonts w:cs="Arial"/>
                <w:sz w:val="20"/>
              </w:rPr>
              <w:t>3</w:t>
            </w:r>
          </w:p>
        </w:tc>
        <w:tc>
          <w:tcPr>
            <w:tcW w:w="598" w:type="pct"/>
            <w:shd w:val="clear" w:color="auto" w:fill="auto"/>
            <w:vAlign w:val="center"/>
          </w:tcPr>
          <w:p w14:paraId="75A41581" w14:textId="77777777" w:rsidR="0086273B" w:rsidRPr="00CA5593" w:rsidRDefault="0086273B" w:rsidP="00CF60EF">
            <w:pPr>
              <w:pStyle w:val="Tablecenter"/>
              <w:keepNext/>
              <w:tabs>
                <w:tab w:val="center" w:pos="444"/>
              </w:tabs>
              <w:rPr>
                <w:rFonts w:cs="Arial"/>
                <w:sz w:val="20"/>
              </w:rPr>
            </w:pPr>
            <w:r>
              <w:rPr>
                <w:rFonts w:cs="Arial"/>
                <w:sz w:val="20"/>
              </w:rPr>
              <w:t>2</w:t>
            </w:r>
          </w:p>
        </w:tc>
        <w:tc>
          <w:tcPr>
            <w:tcW w:w="1331" w:type="pct"/>
            <w:shd w:val="clear" w:color="auto" w:fill="auto"/>
            <w:vAlign w:val="center"/>
          </w:tcPr>
          <w:p w14:paraId="32D9FB89" w14:textId="18667BF7" w:rsidR="0086273B" w:rsidRDefault="0086273B" w:rsidP="00CF60EF">
            <w:pPr>
              <w:pStyle w:val="Tablecenter"/>
              <w:keepNext/>
              <w:tabs>
                <w:tab w:val="center" w:pos="444"/>
              </w:tabs>
              <w:rPr>
                <w:rFonts w:cs="Arial"/>
                <w:sz w:val="20"/>
              </w:rPr>
            </w:pPr>
            <w:r>
              <w:rPr>
                <w:rFonts w:cs="Arial"/>
                <w:sz w:val="20"/>
              </w:rPr>
              <w:t>C</w:t>
            </w:r>
            <w:r w:rsidRPr="00CA5593">
              <w:rPr>
                <w:rFonts w:cs="Arial"/>
                <w:sz w:val="20"/>
              </w:rPr>
              <w:t>onditioned space</w:t>
            </w:r>
            <w:r w:rsidRPr="00CA5593">
              <w:rPr>
                <w:rFonts w:cs="Arial"/>
                <w:sz w:val="20"/>
                <w:vertAlign w:val="superscript"/>
              </w:rPr>
              <w:t>3</w:t>
            </w:r>
            <w:r>
              <w:rPr>
                <w:rFonts w:cs="Arial"/>
                <w:sz w:val="20"/>
              </w:rPr>
              <w:t xml:space="preserve"> </w:t>
            </w:r>
          </w:p>
          <w:p w14:paraId="2EAE7006" w14:textId="2182A81F" w:rsidR="00D27DAB" w:rsidRPr="00D27DAB" w:rsidRDefault="00D27DAB" w:rsidP="00CF60EF">
            <w:pPr>
              <w:pStyle w:val="Tablecenter"/>
              <w:keepNext/>
              <w:tabs>
                <w:tab w:val="center" w:pos="444"/>
              </w:tabs>
              <w:rPr>
                <w:rFonts w:cs="Arial"/>
                <w:sz w:val="20"/>
                <w:vertAlign w:val="superscript"/>
              </w:rPr>
            </w:pPr>
            <w:r>
              <w:rPr>
                <w:rFonts w:cs="Arial"/>
                <w:sz w:val="20"/>
              </w:rPr>
              <w:t>Condensing water heater</w:t>
            </w:r>
            <w:r>
              <w:rPr>
                <w:rFonts w:cs="Arial"/>
                <w:sz w:val="20"/>
                <w:vertAlign w:val="superscript"/>
              </w:rPr>
              <w:t>1</w:t>
            </w:r>
          </w:p>
          <w:p w14:paraId="6F939267" w14:textId="77777777" w:rsidR="0086273B" w:rsidRPr="00243796" w:rsidRDefault="0086273B" w:rsidP="00CF60EF">
            <w:pPr>
              <w:pStyle w:val="Tablecenter"/>
              <w:keepNext/>
              <w:tabs>
                <w:tab w:val="center" w:pos="444"/>
              </w:tabs>
              <w:rPr>
                <w:rFonts w:cs="Arial"/>
                <w:sz w:val="20"/>
              </w:rPr>
            </w:pPr>
            <w:r>
              <w:rPr>
                <w:rFonts w:cs="Arial"/>
                <w:sz w:val="20"/>
              </w:rPr>
              <w:t>AHRI</w:t>
            </w:r>
            <w:r>
              <w:rPr>
                <w:rFonts w:cs="Arial"/>
                <w:sz w:val="20"/>
                <w:vertAlign w:val="superscript"/>
              </w:rPr>
              <w:t>2</w:t>
            </w:r>
          </w:p>
        </w:tc>
      </w:tr>
      <w:tr w:rsidR="0086273B" w:rsidRPr="00E21B50" w14:paraId="5E00B73C" w14:textId="77777777" w:rsidTr="006E69C8">
        <w:trPr>
          <w:trHeight w:val="400"/>
          <w:jc w:val="center"/>
        </w:trPr>
        <w:tc>
          <w:tcPr>
            <w:tcW w:w="1106" w:type="pct"/>
            <w:shd w:val="clear" w:color="auto" w:fill="E5E5E5" w:themeFill="accent1" w:themeFillTint="33"/>
            <w:vAlign w:val="center"/>
          </w:tcPr>
          <w:p w14:paraId="4D278637"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Water heater blanket</w:t>
            </w:r>
          </w:p>
        </w:tc>
        <w:tc>
          <w:tcPr>
            <w:tcW w:w="480" w:type="pct"/>
            <w:shd w:val="clear" w:color="auto" w:fill="E5E5E5" w:themeFill="accent1" w:themeFillTint="33"/>
            <w:tcMar>
              <w:left w:w="58" w:type="dxa"/>
              <w:right w:w="58" w:type="dxa"/>
            </w:tcMar>
            <w:vAlign w:val="center"/>
          </w:tcPr>
          <w:p w14:paraId="0054D0C3"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75" w:type="pct"/>
            <w:shd w:val="clear" w:color="auto" w:fill="E5E5E5" w:themeFill="accent1" w:themeFillTint="33"/>
            <w:tcMar>
              <w:left w:w="58" w:type="dxa"/>
              <w:right w:w="58" w:type="dxa"/>
            </w:tcMar>
            <w:vAlign w:val="center"/>
          </w:tcPr>
          <w:p w14:paraId="50D98814" w14:textId="77777777" w:rsidR="0086273B" w:rsidRPr="00CA5593" w:rsidRDefault="0086273B" w:rsidP="00CF60EF">
            <w:pPr>
              <w:pStyle w:val="Tablecenter"/>
              <w:keepNext/>
              <w:tabs>
                <w:tab w:val="center" w:pos="354"/>
              </w:tabs>
              <w:rPr>
                <w:rFonts w:cs="Arial"/>
                <w:sz w:val="20"/>
              </w:rPr>
            </w:pPr>
            <w:r>
              <w:rPr>
                <w:rFonts w:cs="Arial"/>
                <w:sz w:val="20"/>
              </w:rPr>
              <w:t>2</w:t>
            </w:r>
          </w:p>
        </w:tc>
        <w:tc>
          <w:tcPr>
            <w:tcW w:w="438" w:type="pct"/>
            <w:shd w:val="clear" w:color="auto" w:fill="E5E5E5" w:themeFill="accent1" w:themeFillTint="33"/>
            <w:tcMar>
              <w:left w:w="58" w:type="dxa"/>
              <w:right w:w="58" w:type="dxa"/>
            </w:tcMar>
            <w:vAlign w:val="center"/>
          </w:tcPr>
          <w:p w14:paraId="44464CCC" w14:textId="77777777" w:rsidR="0086273B" w:rsidRPr="00CA5593" w:rsidRDefault="0086273B" w:rsidP="00CF60EF">
            <w:pPr>
              <w:pStyle w:val="Tablecenter"/>
              <w:keepNext/>
              <w:tabs>
                <w:tab w:val="center" w:pos="444"/>
              </w:tabs>
              <w:rPr>
                <w:rFonts w:cs="Arial"/>
                <w:sz w:val="20"/>
              </w:rPr>
            </w:pPr>
            <w:r>
              <w:rPr>
                <w:rFonts w:cs="Arial"/>
                <w:sz w:val="20"/>
              </w:rPr>
              <w:t>2</w:t>
            </w:r>
          </w:p>
        </w:tc>
        <w:tc>
          <w:tcPr>
            <w:tcW w:w="471" w:type="pct"/>
            <w:shd w:val="clear" w:color="auto" w:fill="E5E5E5" w:themeFill="accent1" w:themeFillTint="33"/>
            <w:vAlign w:val="center"/>
          </w:tcPr>
          <w:p w14:paraId="57FCF4B1"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598" w:type="pct"/>
            <w:shd w:val="clear" w:color="auto" w:fill="E5E5E5" w:themeFill="accent1" w:themeFillTint="33"/>
            <w:vAlign w:val="center"/>
          </w:tcPr>
          <w:p w14:paraId="1E440830"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331" w:type="pct"/>
            <w:shd w:val="clear" w:color="auto" w:fill="E5E5E5" w:themeFill="accent1" w:themeFillTint="33"/>
            <w:vAlign w:val="center"/>
          </w:tcPr>
          <w:p w14:paraId="32FAE3C4" w14:textId="168FD747" w:rsidR="0086273B" w:rsidRPr="008F4DA8" w:rsidRDefault="0086273B" w:rsidP="00CF60EF">
            <w:pPr>
              <w:pStyle w:val="Tablecenter"/>
              <w:keepNext/>
              <w:tabs>
                <w:tab w:val="center" w:pos="444"/>
              </w:tabs>
              <w:rPr>
                <w:rFonts w:cs="Arial"/>
                <w:sz w:val="20"/>
                <w:vertAlign w:val="superscript"/>
              </w:rPr>
            </w:pPr>
            <w:r>
              <w:rPr>
                <w:rFonts w:cs="Arial"/>
                <w:sz w:val="20"/>
              </w:rPr>
              <w:t>R-value</w:t>
            </w:r>
            <w:r w:rsidR="008F4DA8">
              <w:rPr>
                <w:rFonts w:cs="Arial"/>
                <w:sz w:val="20"/>
                <w:vertAlign w:val="superscript"/>
              </w:rPr>
              <w:t>2</w:t>
            </w:r>
          </w:p>
        </w:tc>
      </w:tr>
      <w:tr w:rsidR="00C470FE" w:rsidRPr="00E21B50" w14:paraId="60C16658" w14:textId="77777777" w:rsidTr="006E69C8">
        <w:trPr>
          <w:trHeight w:val="400"/>
          <w:jc w:val="center"/>
        </w:trPr>
        <w:tc>
          <w:tcPr>
            <w:tcW w:w="1106" w:type="pct"/>
            <w:shd w:val="clear" w:color="auto" w:fill="auto"/>
            <w:vAlign w:val="center"/>
          </w:tcPr>
          <w:p w14:paraId="7D0B2149" w14:textId="7CAFDB0A" w:rsidR="00C470FE" w:rsidRPr="002940C3" w:rsidRDefault="00C470FE" w:rsidP="00C470FE">
            <w:pPr>
              <w:keepNext/>
              <w:spacing w:after="0" w:line="280" w:lineRule="exact"/>
              <w:jc w:val="left"/>
              <w:rPr>
                <w:rFonts w:cs="Arial"/>
                <w:sz w:val="20"/>
                <w:szCs w:val="20"/>
              </w:rPr>
            </w:pPr>
            <w:r w:rsidRPr="002940C3">
              <w:rPr>
                <w:rFonts w:cs="Arial"/>
                <w:sz w:val="20"/>
                <w:szCs w:val="20"/>
              </w:rPr>
              <w:t>Circulator pump</w:t>
            </w:r>
          </w:p>
        </w:tc>
        <w:tc>
          <w:tcPr>
            <w:tcW w:w="480" w:type="pct"/>
            <w:shd w:val="clear" w:color="auto" w:fill="auto"/>
            <w:tcMar>
              <w:left w:w="58" w:type="dxa"/>
              <w:right w:w="58" w:type="dxa"/>
            </w:tcMar>
            <w:vAlign w:val="center"/>
          </w:tcPr>
          <w:p w14:paraId="2F08F60A" w14:textId="3FB4CA6A" w:rsidR="00C470FE" w:rsidRPr="00CA5593" w:rsidRDefault="00C470FE" w:rsidP="00C470FE">
            <w:pPr>
              <w:pStyle w:val="Tablecenter"/>
              <w:keepNext/>
              <w:tabs>
                <w:tab w:val="center" w:pos="390"/>
              </w:tabs>
              <w:rPr>
                <w:rFonts w:cs="Arial"/>
                <w:sz w:val="20"/>
              </w:rPr>
            </w:pPr>
            <w:r>
              <w:rPr>
                <w:rFonts w:cs="Arial"/>
                <w:sz w:val="20"/>
              </w:rPr>
              <w:t>-</w:t>
            </w:r>
          </w:p>
        </w:tc>
        <w:tc>
          <w:tcPr>
            <w:tcW w:w="575" w:type="pct"/>
            <w:shd w:val="clear" w:color="auto" w:fill="auto"/>
            <w:tcMar>
              <w:left w:w="58" w:type="dxa"/>
              <w:right w:w="58" w:type="dxa"/>
            </w:tcMar>
            <w:vAlign w:val="center"/>
          </w:tcPr>
          <w:p w14:paraId="05D3B5AD" w14:textId="000F98D2" w:rsidR="00C470FE" w:rsidRDefault="00C470FE" w:rsidP="00C470FE">
            <w:pPr>
              <w:pStyle w:val="Tablecenter"/>
              <w:keepNext/>
              <w:tabs>
                <w:tab w:val="center" w:pos="354"/>
              </w:tabs>
              <w:rPr>
                <w:rFonts w:cs="Arial"/>
                <w:sz w:val="20"/>
              </w:rPr>
            </w:pPr>
            <w:r>
              <w:rPr>
                <w:rFonts w:cs="Arial"/>
                <w:sz w:val="20"/>
              </w:rPr>
              <w:t>2</w:t>
            </w:r>
          </w:p>
        </w:tc>
        <w:tc>
          <w:tcPr>
            <w:tcW w:w="438" w:type="pct"/>
            <w:shd w:val="clear" w:color="auto" w:fill="auto"/>
            <w:tcMar>
              <w:left w:w="58" w:type="dxa"/>
              <w:right w:w="58" w:type="dxa"/>
            </w:tcMar>
            <w:vAlign w:val="center"/>
          </w:tcPr>
          <w:p w14:paraId="25ED71BC" w14:textId="5469A8C4" w:rsidR="00C470FE" w:rsidRDefault="00C470FE" w:rsidP="00C470FE">
            <w:pPr>
              <w:pStyle w:val="Tablecenter"/>
              <w:keepNext/>
              <w:tabs>
                <w:tab w:val="center" w:pos="444"/>
              </w:tabs>
              <w:rPr>
                <w:rFonts w:cs="Arial"/>
                <w:sz w:val="20"/>
              </w:rPr>
            </w:pPr>
            <w:r>
              <w:rPr>
                <w:rFonts w:cs="Arial"/>
                <w:sz w:val="20"/>
              </w:rPr>
              <w:t>2</w:t>
            </w:r>
          </w:p>
        </w:tc>
        <w:tc>
          <w:tcPr>
            <w:tcW w:w="471" w:type="pct"/>
            <w:shd w:val="clear" w:color="auto" w:fill="auto"/>
            <w:vAlign w:val="center"/>
          </w:tcPr>
          <w:p w14:paraId="21310281" w14:textId="4B40BA66" w:rsidR="00C470FE" w:rsidRPr="00CA5593" w:rsidRDefault="00C470FE" w:rsidP="00C470FE">
            <w:pPr>
              <w:pStyle w:val="Tablecenter"/>
              <w:keepNext/>
              <w:tabs>
                <w:tab w:val="center" w:pos="444"/>
              </w:tabs>
              <w:rPr>
                <w:rFonts w:cs="Arial"/>
                <w:sz w:val="20"/>
              </w:rPr>
            </w:pPr>
            <w:r>
              <w:rPr>
                <w:rFonts w:cs="Arial"/>
                <w:sz w:val="20"/>
              </w:rPr>
              <w:t>-</w:t>
            </w:r>
          </w:p>
        </w:tc>
        <w:tc>
          <w:tcPr>
            <w:tcW w:w="598" w:type="pct"/>
            <w:shd w:val="clear" w:color="auto" w:fill="auto"/>
            <w:vAlign w:val="center"/>
          </w:tcPr>
          <w:p w14:paraId="7039D418" w14:textId="527649B8" w:rsidR="00C470FE" w:rsidRPr="00CA5593" w:rsidRDefault="00C470FE" w:rsidP="00C470FE">
            <w:pPr>
              <w:pStyle w:val="Tablecenter"/>
              <w:keepNext/>
              <w:tabs>
                <w:tab w:val="center" w:pos="444"/>
              </w:tabs>
              <w:rPr>
                <w:rFonts w:cs="Arial"/>
                <w:sz w:val="20"/>
              </w:rPr>
            </w:pPr>
            <w:r>
              <w:rPr>
                <w:rFonts w:cs="Arial"/>
                <w:sz w:val="20"/>
              </w:rPr>
              <w:t>-</w:t>
            </w:r>
          </w:p>
        </w:tc>
        <w:tc>
          <w:tcPr>
            <w:tcW w:w="1331" w:type="pct"/>
            <w:shd w:val="clear" w:color="auto" w:fill="auto"/>
            <w:vAlign w:val="center"/>
          </w:tcPr>
          <w:p w14:paraId="758A96A0" w14:textId="64303C8B" w:rsidR="00C470FE" w:rsidRDefault="00C470FE" w:rsidP="00C470FE">
            <w:pPr>
              <w:pStyle w:val="Tablecenter"/>
              <w:keepNext/>
              <w:tabs>
                <w:tab w:val="center" w:pos="444"/>
              </w:tabs>
              <w:rPr>
                <w:rFonts w:cs="Arial"/>
                <w:sz w:val="20"/>
              </w:rPr>
            </w:pPr>
            <w:r>
              <w:rPr>
                <w:rFonts w:cs="Arial"/>
                <w:sz w:val="20"/>
              </w:rPr>
              <w:t>-</w:t>
            </w:r>
          </w:p>
        </w:tc>
      </w:tr>
      <w:tr w:rsidR="00C470FE" w:rsidRPr="00E21B50" w14:paraId="7B9D6D31" w14:textId="77777777" w:rsidTr="006E69C8">
        <w:trPr>
          <w:trHeight w:val="400"/>
          <w:jc w:val="center"/>
        </w:trPr>
        <w:tc>
          <w:tcPr>
            <w:tcW w:w="1106" w:type="pct"/>
            <w:shd w:val="clear" w:color="auto" w:fill="E5E5E5" w:themeFill="accent1" w:themeFillTint="33"/>
            <w:vAlign w:val="center"/>
          </w:tcPr>
          <w:p w14:paraId="0B371483" w14:textId="7691BF39" w:rsidR="00C470FE" w:rsidRPr="002940C3" w:rsidRDefault="00C470FE" w:rsidP="00C470FE">
            <w:pPr>
              <w:keepNext/>
              <w:spacing w:after="0" w:line="280" w:lineRule="exact"/>
              <w:jc w:val="left"/>
              <w:rPr>
                <w:rFonts w:cs="Arial"/>
                <w:sz w:val="20"/>
                <w:szCs w:val="20"/>
              </w:rPr>
            </w:pPr>
            <w:r>
              <w:rPr>
                <w:rFonts w:cs="Arial"/>
                <w:sz w:val="20"/>
                <w:szCs w:val="20"/>
              </w:rPr>
              <w:t>ECM f</w:t>
            </w:r>
            <w:r w:rsidRPr="002940C3">
              <w:rPr>
                <w:rFonts w:cs="Arial"/>
                <w:sz w:val="20"/>
                <w:szCs w:val="20"/>
              </w:rPr>
              <w:t>urnace fan</w:t>
            </w:r>
          </w:p>
        </w:tc>
        <w:tc>
          <w:tcPr>
            <w:tcW w:w="480" w:type="pct"/>
            <w:shd w:val="clear" w:color="auto" w:fill="E5E5E5" w:themeFill="accent1" w:themeFillTint="33"/>
            <w:tcMar>
              <w:left w:w="58" w:type="dxa"/>
              <w:right w:w="58" w:type="dxa"/>
            </w:tcMar>
            <w:vAlign w:val="center"/>
          </w:tcPr>
          <w:p w14:paraId="5B1AA9B3" w14:textId="5061F2EE" w:rsidR="00C470FE" w:rsidRPr="00CA5593" w:rsidRDefault="00C470FE" w:rsidP="00C470FE">
            <w:pPr>
              <w:pStyle w:val="Tablecenter"/>
              <w:keepNext/>
              <w:tabs>
                <w:tab w:val="center" w:pos="390"/>
              </w:tabs>
              <w:rPr>
                <w:rFonts w:cs="Arial"/>
                <w:sz w:val="20"/>
              </w:rPr>
            </w:pPr>
            <w:r>
              <w:rPr>
                <w:rFonts w:cs="Arial"/>
                <w:sz w:val="20"/>
              </w:rPr>
              <w:t>-</w:t>
            </w:r>
          </w:p>
        </w:tc>
        <w:tc>
          <w:tcPr>
            <w:tcW w:w="575" w:type="pct"/>
            <w:shd w:val="clear" w:color="auto" w:fill="E5E5E5" w:themeFill="accent1" w:themeFillTint="33"/>
            <w:tcMar>
              <w:left w:w="58" w:type="dxa"/>
              <w:right w:w="58" w:type="dxa"/>
            </w:tcMar>
            <w:vAlign w:val="center"/>
          </w:tcPr>
          <w:p w14:paraId="28ED1624" w14:textId="2DB62639" w:rsidR="00C470FE" w:rsidRDefault="00C470FE" w:rsidP="00C470FE">
            <w:pPr>
              <w:pStyle w:val="Tablecenter"/>
              <w:keepNext/>
              <w:tabs>
                <w:tab w:val="center" w:pos="354"/>
              </w:tabs>
              <w:rPr>
                <w:rFonts w:cs="Arial"/>
                <w:sz w:val="20"/>
              </w:rPr>
            </w:pPr>
            <w:r>
              <w:rPr>
                <w:rFonts w:cs="Arial"/>
                <w:sz w:val="20"/>
              </w:rPr>
              <w:t>2</w:t>
            </w:r>
          </w:p>
        </w:tc>
        <w:tc>
          <w:tcPr>
            <w:tcW w:w="438" w:type="pct"/>
            <w:shd w:val="clear" w:color="auto" w:fill="E5E5E5" w:themeFill="accent1" w:themeFillTint="33"/>
            <w:tcMar>
              <w:left w:w="58" w:type="dxa"/>
              <w:right w:w="58" w:type="dxa"/>
            </w:tcMar>
            <w:vAlign w:val="center"/>
          </w:tcPr>
          <w:p w14:paraId="2A771BF3" w14:textId="75ED9764" w:rsidR="00C470FE" w:rsidRDefault="00C470FE" w:rsidP="00C470FE">
            <w:pPr>
              <w:pStyle w:val="Tablecenter"/>
              <w:keepNext/>
              <w:tabs>
                <w:tab w:val="center" w:pos="444"/>
              </w:tabs>
              <w:rPr>
                <w:rFonts w:cs="Arial"/>
                <w:sz w:val="20"/>
              </w:rPr>
            </w:pPr>
            <w:r>
              <w:rPr>
                <w:rFonts w:cs="Arial"/>
                <w:sz w:val="20"/>
              </w:rPr>
              <w:t>2</w:t>
            </w:r>
          </w:p>
        </w:tc>
        <w:tc>
          <w:tcPr>
            <w:tcW w:w="471" w:type="pct"/>
            <w:shd w:val="clear" w:color="auto" w:fill="E5E5E5" w:themeFill="accent1" w:themeFillTint="33"/>
            <w:vAlign w:val="center"/>
          </w:tcPr>
          <w:p w14:paraId="36780DF2" w14:textId="2AEC8191" w:rsidR="00C470FE" w:rsidRPr="00CA5593" w:rsidRDefault="00C470FE" w:rsidP="00C470FE">
            <w:pPr>
              <w:pStyle w:val="Tablecenter"/>
              <w:keepNext/>
              <w:tabs>
                <w:tab w:val="center" w:pos="444"/>
              </w:tabs>
              <w:rPr>
                <w:rFonts w:cs="Arial"/>
                <w:sz w:val="20"/>
              </w:rPr>
            </w:pPr>
            <w:r>
              <w:rPr>
                <w:rFonts w:cs="Arial"/>
                <w:sz w:val="20"/>
              </w:rPr>
              <w:t>-</w:t>
            </w:r>
          </w:p>
        </w:tc>
        <w:tc>
          <w:tcPr>
            <w:tcW w:w="598" w:type="pct"/>
            <w:shd w:val="clear" w:color="auto" w:fill="E5E5E5" w:themeFill="accent1" w:themeFillTint="33"/>
            <w:vAlign w:val="center"/>
          </w:tcPr>
          <w:p w14:paraId="36BBE07F" w14:textId="1BC998EE" w:rsidR="00C470FE" w:rsidRPr="00CA5593" w:rsidRDefault="00C470FE" w:rsidP="00C470FE">
            <w:pPr>
              <w:pStyle w:val="Tablecenter"/>
              <w:keepNext/>
              <w:tabs>
                <w:tab w:val="center" w:pos="444"/>
              </w:tabs>
              <w:rPr>
                <w:rFonts w:cs="Arial"/>
                <w:sz w:val="20"/>
              </w:rPr>
            </w:pPr>
            <w:r>
              <w:rPr>
                <w:rFonts w:cs="Arial"/>
                <w:sz w:val="20"/>
              </w:rPr>
              <w:t>-</w:t>
            </w:r>
          </w:p>
        </w:tc>
        <w:tc>
          <w:tcPr>
            <w:tcW w:w="1331" w:type="pct"/>
            <w:shd w:val="clear" w:color="auto" w:fill="E5E5E5" w:themeFill="accent1" w:themeFillTint="33"/>
            <w:vAlign w:val="center"/>
          </w:tcPr>
          <w:p w14:paraId="60A02AF9" w14:textId="0CA8B2AE" w:rsidR="00C470FE" w:rsidRDefault="00C470FE" w:rsidP="00C470FE">
            <w:pPr>
              <w:pStyle w:val="Tablecenter"/>
              <w:keepNext/>
              <w:tabs>
                <w:tab w:val="center" w:pos="444"/>
              </w:tabs>
              <w:rPr>
                <w:rFonts w:cs="Arial"/>
                <w:sz w:val="20"/>
              </w:rPr>
            </w:pPr>
            <w:r>
              <w:rPr>
                <w:rFonts w:cs="Arial"/>
                <w:sz w:val="20"/>
              </w:rPr>
              <w:t>-</w:t>
            </w:r>
          </w:p>
        </w:tc>
      </w:tr>
      <w:tr w:rsidR="00CD1713" w:rsidRPr="00E21B50" w14:paraId="0FF39A04" w14:textId="77777777" w:rsidTr="00B629B2">
        <w:trPr>
          <w:trHeight w:val="400"/>
          <w:jc w:val="center"/>
        </w:trPr>
        <w:tc>
          <w:tcPr>
            <w:tcW w:w="5000" w:type="pct"/>
            <w:gridSpan w:val="7"/>
            <w:shd w:val="clear" w:color="auto" w:fill="auto"/>
            <w:vAlign w:val="center"/>
          </w:tcPr>
          <w:p w14:paraId="5C825B40" w14:textId="1CB32103" w:rsidR="00CD1713" w:rsidRPr="00CA5593" w:rsidRDefault="00CD1713" w:rsidP="00113DDF">
            <w:pPr>
              <w:pStyle w:val="Tablecenter"/>
              <w:tabs>
                <w:tab w:val="center" w:pos="444"/>
              </w:tabs>
              <w:spacing w:line="240" w:lineRule="auto"/>
              <w:jc w:val="left"/>
              <w:rPr>
                <w:rFonts w:cs="Arial"/>
                <w:sz w:val="20"/>
              </w:rPr>
            </w:pPr>
            <w:r w:rsidRPr="00CD1713">
              <w:rPr>
                <w:rFonts w:cs="Arial"/>
                <w:sz w:val="18"/>
              </w:rPr>
              <w:t>1=</w:t>
            </w:r>
            <w:r>
              <w:rPr>
                <w:rFonts w:cs="Arial"/>
                <w:sz w:val="18"/>
              </w:rPr>
              <w:t>w</w:t>
            </w:r>
            <w:r w:rsidRPr="00CD1713">
              <w:rPr>
                <w:rFonts w:cs="Arial"/>
                <w:sz w:val="18"/>
              </w:rPr>
              <w:t>eb only, 2=</w:t>
            </w:r>
            <w:r>
              <w:rPr>
                <w:rFonts w:cs="Arial"/>
                <w:sz w:val="18"/>
              </w:rPr>
              <w:t>o</w:t>
            </w:r>
            <w:r w:rsidRPr="00CD1713">
              <w:rPr>
                <w:rFonts w:cs="Arial"/>
                <w:sz w:val="18"/>
              </w:rPr>
              <w:t>n site only, 3=</w:t>
            </w:r>
            <w:r>
              <w:rPr>
                <w:rFonts w:cs="Arial"/>
                <w:sz w:val="18"/>
              </w:rPr>
              <w:t>b</w:t>
            </w:r>
            <w:r w:rsidRPr="00CD1713">
              <w:rPr>
                <w:rFonts w:cs="Arial"/>
                <w:sz w:val="18"/>
              </w:rPr>
              <w:t>oth web and on site</w:t>
            </w:r>
          </w:p>
        </w:tc>
      </w:tr>
    </w:tbl>
    <w:p w14:paraId="1EE17FF6" w14:textId="5171E74A" w:rsidR="00E06107" w:rsidRDefault="005C419B" w:rsidP="00B629B2">
      <w:pPr>
        <w:pStyle w:val="Normalaftertable"/>
      </w:pPr>
      <w:r>
        <w:t xml:space="preserve">As shown in </w:t>
      </w:r>
      <w:r w:rsidR="00E06107" w:rsidRPr="005C419B">
        <w:rPr>
          <w:rStyle w:val="CrossRefChar"/>
        </w:rPr>
        <w:fldChar w:fldCharType="begin"/>
      </w:r>
      <w:r w:rsidR="00E06107" w:rsidRPr="005C419B">
        <w:rPr>
          <w:rStyle w:val="CrossRefChar"/>
        </w:rPr>
        <w:instrText xml:space="preserve"> REF _Ref531278722 \h  \* MERGEFORMAT </w:instrText>
      </w:r>
      <w:r w:rsidR="00E06107" w:rsidRPr="005C419B">
        <w:rPr>
          <w:rStyle w:val="CrossRefChar"/>
        </w:rPr>
      </w:r>
      <w:r w:rsidR="00E06107" w:rsidRPr="005C419B">
        <w:rPr>
          <w:rStyle w:val="CrossRefChar"/>
        </w:rPr>
        <w:fldChar w:fldCharType="separate"/>
      </w:r>
      <w:r w:rsidR="008D452E" w:rsidRPr="008D452E">
        <w:rPr>
          <w:rStyle w:val="CrossRefChar"/>
        </w:rPr>
        <w:t>Table 47</w:t>
      </w:r>
      <w:r w:rsidR="00E06107" w:rsidRPr="005C419B">
        <w:rPr>
          <w:rStyle w:val="CrossRefChar"/>
        </w:rPr>
        <w:fldChar w:fldCharType="end"/>
      </w:r>
      <w:r>
        <w:t>, while the web survey asked respondents about a number of miscellaneous end-uses, on-site verification visits researched</w:t>
      </w:r>
      <w:r w:rsidR="007740A6">
        <w:t xml:space="preserve"> a few key types of equipment</w:t>
      </w:r>
      <w:r>
        <w:t xml:space="preserve"> including,</w:t>
      </w:r>
      <w:r w:rsidR="007740A6">
        <w:rPr>
          <w:lang w:bidi="ar-SA"/>
        </w:rPr>
        <w:t xml:space="preserve"> photovoltaics (PV)</w:t>
      </w:r>
      <w:r w:rsidR="00DF4EB0">
        <w:rPr>
          <w:lang w:bidi="ar-SA"/>
        </w:rPr>
        <w:t>,</w:t>
      </w:r>
      <w:r>
        <w:rPr>
          <w:lang w:bidi="ar-SA"/>
        </w:rPr>
        <w:t xml:space="preserve"> energy storage batteries</w:t>
      </w:r>
      <w:r w:rsidR="00DF4EB0">
        <w:rPr>
          <w:lang w:bidi="ar-SA"/>
        </w:rPr>
        <w:t>, and the presence of electric vehicles</w:t>
      </w:r>
      <w:r>
        <w:rPr>
          <w:lang w:bidi="ar-SA"/>
        </w:rPr>
        <w:t>.</w:t>
      </w:r>
    </w:p>
    <w:p w14:paraId="0F685749" w14:textId="323D4AD9" w:rsidR="0086273B" w:rsidRDefault="0086273B" w:rsidP="0086273B">
      <w:pPr>
        <w:pStyle w:val="ApCaption"/>
      </w:pPr>
      <w:bookmarkStart w:id="203" w:name="_Ref531278722"/>
      <w:bookmarkStart w:id="204" w:name="_Ref531278707"/>
      <w:r>
        <w:t xml:space="preserve">Table </w:t>
      </w:r>
      <w:r w:rsidRPr="00B72573">
        <w:fldChar w:fldCharType="begin"/>
      </w:r>
      <w:r>
        <w:rPr>
          <w:noProof/>
        </w:rPr>
        <w:instrText xml:space="preserve"> SEQ Table \* ARABIC </w:instrText>
      </w:r>
      <w:r w:rsidRPr="00B72573">
        <w:rPr>
          <w:noProof/>
        </w:rPr>
        <w:fldChar w:fldCharType="separate"/>
      </w:r>
      <w:r w:rsidR="008D452E">
        <w:rPr>
          <w:noProof/>
        </w:rPr>
        <w:t>47</w:t>
      </w:r>
      <w:r w:rsidRPr="00B72573">
        <w:fldChar w:fldCharType="end"/>
      </w:r>
      <w:bookmarkEnd w:id="203"/>
      <w:r>
        <w:t>: Miscellaneous End-Uses</w:t>
      </w:r>
      <w:r w:rsidRPr="0027482D">
        <w:t xml:space="preserve"> – </w:t>
      </w:r>
      <w:r>
        <w:t>Details Collected by Data Collection Modes</w:t>
      </w:r>
      <w:bookmarkEnd w:id="204"/>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898"/>
        <w:gridCol w:w="1106"/>
        <w:gridCol w:w="921"/>
        <w:gridCol w:w="829"/>
        <w:gridCol w:w="1151"/>
        <w:gridCol w:w="2565"/>
      </w:tblGrid>
      <w:tr w:rsidR="0086273B" w:rsidRPr="00E21B50" w14:paraId="3B01BBC5" w14:textId="77777777" w:rsidTr="006E69C8">
        <w:trPr>
          <w:trHeight w:val="400"/>
          <w:jc w:val="center"/>
        </w:trPr>
        <w:tc>
          <w:tcPr>
            <w:tcW w:w="1010" w:type="pct"/>
            <w:shd w:val="clear" w:color="auto" w:fill="3571A3" w:themeFill="accent5"/>
            <w:vAlign w:val="center"/>
          </w:tcPr>
          <w:p w14:paraId="30E9381A" w14:textId="77777777" w:rsidR="0086273B" w:rsidRPr="00113DDF" w:rsidRDefault="0086273B" w:rsidP="00CF60EF">
            <w:pPr>
              <w:pStyle w:val="Tablecenter"/>
              <w:keepNext/>
              <w:tabs>
                <w:tab w:val="center" w:pos="444"/>
              </w:tabs>
              <w:jc w:val="left"/>
              <w:rPr>
                <w:rFonts w:cs="Arial"/>
                <w:b/>
                <w:color w:val="FFFFFF" w:themeColor="background1"/>
                <w:sz w:val="20"/>
              </w:rPr>
            </w:pPr>
            <w:r w:rsidRPr="00212E76">
              <w:rPr>
                <w:b/>
                <w:bCs/>
                <w:color w:val="FFFFFF" w:themeColor="background1"/>
                <w:sz w:val="20"/>
              </w:rPr>
              <w:t>End-Use</w:t>
            </w:r>
          </w:p>
        </w:tc>
        <w:tc>
          <w:tcPr>
            <w:tcW w:w="480" w:type="pct"/>
            <w:shd w:val="clear" w:color="auto" w:fill="3571A3" w:themeFill="accent5"/>
            <w:vAlign w:val="center"/>
          </w:tcPr>
          <w:p w14:paraId="7E1A1A34"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Fuel Type</w:t>
            </w:r>
          </w:p>
        </w:tc>
        <w:tc>
          <w:tcPr>
            <w:tcW w:w="590" w:type="pct"/>
            <w:shd w:val="clear" w:color="auto" w:fill="3571A3" w:themeFill="accent5"/>
            <w:vAlign w:val="center"/>
          </w:tcPr>
          <w:p w14:paraId="4A6C3826"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Presence</w:t>
            </w:r>
          </w:p>
        </w:tc>
        <w:tc>
          <w:tcPr>
            <w:tcW w:w="492" w:type="pct"/>
            <w:shd w:val="clear" w:color="auto" w:fill="3571A3" w:themeFill="accent5"/>
            <w:vAlign w:val="center"/>
          </w:tcPr>
          <w:p w14:paraId="34B2DC01"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Count</w:t>
            </w:r>
          </w:p>
        </w:tc>
        <w:tc>
          <w:tcPr>
            <w:tcW w:w="443" w:type="pct"/>
            <w:shd w:val="clear" w:color="auto" w:fill="3571A3" w:themeFill="accent5"/>
            <w:vAlign w:val="center"/>
          </w:tcPr>
          <w:p w14:paraId="4CAECFCE"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Age</w:t>
            </w:r>
          </w:p>
        </w:tc>
        <w:tc>
          <w:tcPr>
            <w:tcW w:w="615" w:type="pct"/>
            <w:shd w:val="clear" w:color="auto" w:fill="3571A3" w:themeFill="accent5"/>
            <w:vAlign w:val="center"/>
          </w:tcPr>
          <w:p w14:paraId="6966E993"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ENERGY STAR</w:t>
            </w:r>
          </w:p>
        </w:tc>
        <w:tc>
          <w:tcPr>
            <w:tcW w:w="1370" w:type="pct"/>
            <w:shd w:val="clear" w:color="auto" w:fill="3571A3" w:themeFill="accent5"/>
            <w:vAlign w:val="center"/>
          </w:tcPr>
          <w:p w14:paraId="2C1BA124"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Details</w:t>
            </w:r>
          </w:p>
        </w:tc>
      </w:tr>
      <w:tr w:rsidR="00C470FE" w:rsidRPr="00E21B50" w14:paraId="19A96FA0" w14:textId="77777777" w:rsidTr="006E69C8">
        <w:trPr>
          <w:trHeight w:val="400"/>
          <w:jc w:val="center"/>
        </w:trPr>
        <w:tc>
          <w:tcPr>
            <w:tcW w:w="1010" w:type="pct"/>
            <w:shd w:val="clear" w:color="auto" w:fill="auto"/>
            <w:vAlign w:val="center"/>
          </w:tcPr>
          <w:p w14:paraId="4C8D384D" w14:textId="06CF471B" w:rsidR="00C470FE" w:rsidRPr="00CA5593" w:rsidRDefault="00C470FE" w:rsidP="00C470FE">
            <w:pPr>
              <w:keepNext/>
              <w:spacing w:after="0" w:line="280" w:lineRule="exact"/>
              <w:jc w:val="left"/>
              <w:rPr>
                <w:rFonts w:cs="Arial"/>
                <w:sz w:val="20"/>
                <w:szCs w:val="20"/>
              </w:rPr>
            </w:pPr>
            <w:r w:rsidRPr="00CA5593">
              <w:rPr>
                <w:rFonts w:cs="Arial"/>
                <w:sz w:val="20"/>
                <w:szCs w:val="20"/>
              </w:rPr>
              <w:t xml:space="preserve">Electric vehicles </w:t>
            </w:r>
          </w:p>
        </w:tc>
        <w:tc>
          <w:tcPr>
            <w:tcW w:w="480" w:type="pct"/>
            <w:shd w:val="clear" w:color="auto" w:fill="auto"/>
            <w:tcMar>
              <w:left w:w="58" w:type="dxa"/>
              <w:right w:w="58" w:type="dxa"/>
            </w:tcMar>
            <w:vAlign w:val="center"/>
          </w:tcPr>
          <w:p w14:paraId="60B5C39A" w14:textId="58E78321" w:rsidR="00C470FE" w:rsidRPr="00CA5593" w:rsidRDefault="00C470FE" w:rsidP="00C470FE">
            <w:pPr>
              <w:pStyle w:val="Tablecenter"/>
              <w:keepNext/>
              <w:tabs>
                <w:tab w:val="center" w:pos="390"/>
              </w:tabs>
              <w:rPr>
                <w:rFonts w:cs="Arial"/>
                <w:sz w:val="20"/>
              </w:rPr>
            </w:pPr>
            <w:r w:rsidRPr="00CA5593">
              <w:rPr>
                <w:rFonts w:cs="Arial"/>
                <w:sz w:val="20"/>
              </w:rPr>
              <w:t>-</w:t>
            </w:r>
          </w:p>
        </w:tc>
        <w:tc>
          <w:tcPr>
            <w:tcW w:w="590" w:type="pct"/>
            <w:shd w:val="clear" w:color="auto" w:fill="auto"/>
            <w:tcMar>
              <w:left w:w="58" w:type="dxa"/>
              <w:right w:w="58" w:type="dxa"/>
            </w:tcMar>
            <w:vAlign w:val="center"/>
          </w:tcPr>
          <w:p w14:paraId="381DDEC9" w14:textId="449E608B" w:rsidR="00C470FE" w:rsidRPr="00714585" w:rsidRDefault="00C470FE" w:rsidP="00C470FE">
            <w:pPr>
              <w:pStyle w:val="Tablecenter"/>
              <w:keepNext/>
              <w:tabs>
                <w:tab w:val="center" w:pos="354"/>
              </w:tabs>
              <w:rPr>
                <w:rFonts w:cs="Arial"/>
                <w:sz w:val="20"/>
              </w:rPr>
            </w:pPr>
            <w:r>
              <w:rPr>
                <w:rFonts w:cs="Arial"/>
                <w:sz w:val="20"/>
              </w:rPr>
              <w:t>3</w:t>
            </w:r>
          </w:p>
        </w:tc>
        <w:tc>
          <w:tcPr>
            <w:tcW w:w="492" w:type="pct"/>
            <w:shd w:val="clear" w:color="auto" w:fill="auto"/>
            <w:tcMar>
              <w:left w:w="58" w:type="dxa"/>
              <w:right w:w="58" w:type="dxa"/>
            </w:tcMar>
            <w:vAlign w:val="center"/>
          </w:tcPr>
          <w:p w14:paraId="6CF897D0" w14:textId="38610952" w:rsidR="00C470FE" w:rsidRPr="00714585" w:rsidRDefault="00C470FE" w:rsidP="00C470FE">
            <w:pPr>
              <w:pStyle w:val="Tablecenter"/>
              <w:keepNext/>
              <w:tabs>
                <w:tab w:val="center" w:pos="444"/>
              </w:tabs>
              <w:rPr>
                <w:rFonts w:cs="Arial"/>
                <w:sz w:val="20"/>
              </w:rPr>
            </w:pPr>
            <w:r>
              <w:rPr>
                <w:rFonts w:cs="Arial"/>
                <w:sz w:val="20"/>
              </w:rPr>
              <w:t>3</w:t>
            </w:r>
          </w:p>
        </w:tc>
        <w:tc>
          <w:tcPr>
            <w:tcW w:w="443" w:type="pct"/>
            <w:shd w:val="clear" w:color="auto" w:fill="auto"/>
            <w:vAlign w:val="center"/>
          </w:tcPr>
          <w:p w14:paraId="17E4FBC1" w14:textId="11DBB5DD" w:rsidR="00C470FE" w:rsidRPr="00CA5593" w:rsidRDefault="00C470FE" w:rsidP="00C470FE">
            <w:pPr>
              <w:pStyle w:val="Tablecenter"/>
              <w:keepNext/>
              <w:tabs>
                <w:tab w:val="center" w:pos="444"/>
              </w:tabs>
              <w:rPr>
                <w:rFonts w:cs="Arial"/>
                <w:sz w:val="20"/>
              </w:rPr>
            </w:pPr>
            <w:r w:rsidRPr="00CA5593">
              <w:rPr>
                <w:rFonts w:cs="Arial"/>
                <w:sz w:val="20"/>
              </w:rPr>
              <w:t>-</w:t>
            </w:r>
          </w:p>
        </w:tc>
        <w:tc>
          <w:tcPr>
            <w:tcW w:w="615" w:type="pct"/>
            <w:shd w:val="clear" w:color="auto" w:fill="auto"/>
            <w:vAlign w:val="center"/>
          </w:tcPr>
          <w:p w14:paraId="469AD1E3" w14:textId="299512B9" w:rsidR="00C470FE" w:rsidRPr="00CA5593" w:rsidRDefault="00C470FE" w:rsidP="00C470FE">
            <w:pPr>
              <w:pStyle w:val="Tablecenter"/>
              <w:keepNext/>
              <w:tabs>
                <w:tab w:val="center" w:pos="444"/>
              </w:tabs>
              <w:rPr>
                <w:rFonts w:cs="Arial"/>
                <w:sz w:val="20"/>
              </w:rPr>
            </w:pPr>
            <w:r w:rsidRPr="00CA5593">
              <w:rPr>
                <w:rFonts w:cs="Arial"/>
                <w:sz w:val="20"/>
              </w:rPr>
              <w:t>-</w:t>
            </w:r>
          </w:p>
        </w:tc>
        <w:tc>
          <w:tcPr>
            <w:tcW w:w="1370" w:type="pct"/>
            <w:shd w:val="clear" w:color="auto" w:fill="auto"/>
            <w:vAlign w:val="center"/>
          </w:tcPr>
          <w:p w14:paraId="09255D6F" w14:textId="77777777" w:rsidR="00C470FE" w:rsidRDefault="00C470FE" w:rsidP="00C470FE">
            <w:pPr>
              <w:pStyle w:val="Tablecenter"/>
              <w:keepNext/>
              <w:tabs>
                <w:tab w:val="center" w:pos="444"/>
              </w:tabs>
              <w:rPr>
                <w:rFonts w:cs="Arial"/>
                <w:sz w:val="20"/>
                <w:vertAlign w:val="superscript"/>
              </w:rPr>
            </w:pPr>
            <w:r>
              <w:rPr>
                <w:rFonts w:cs="Arial"/>
                <w:sz w:val="20"/>
              </w:rPr>
              <w:t>Charging station presence and power level</w:t>
            </w:r>
            <w:r>
              <w:rPr>
                <w:rFonts w:cs="Arial"/>
                <w:sz w:val="20"/>
                <w:vertAlign w:val="superscript"/>
              </w:rPr>
              <w:t>1</w:t>
            </w:r>
          </w:p>
          <w:p w14:paraId="3C72C2D6" w14:textId="2DA5DB40" w:rsidR="00C470FE" w:rsidRPr="00D27DAB" w:rsidRDefault="00C470FE" w:rsidP="00C470FE">
            <w:pPr>
              <w:pStyle w:val="Tablecenter"/>
              <w:keepNext/>
              <w:tabs>
                <w:tab w:val="center" w:pos="444"/>
              </w:tabs>
              <w:rPr>
                <w:rFonts w:cs="Arial"/>
                <w:sz w:val="20"/>
                <w:vertAlign w:val="superscript"/>
              </w:rPr>
            </w:pPr>
            <w:r>
              <w:rPr>
                <w:rFonts w:cs="Arial"/>
                <w:sz w:val="20"/>
              </w:rPr>
              <w:t>Make and model</w:t>
            </w:r>
            <w:r>
              <w:rPr>
                <w:rFonts w:cs="Arial"/>
                <w:sz w:val="20"/>
                <w:vertAlign w:val="superscript"/>
              </w:rPr>
              <w:t>1</w:t>
            </w:r>
          </w:p>
        </w:tc>
      </w:tr>
      <w:tr w:rsidR="0086273B" w:rsidRPr="00E21B50" w14:paraId="28F856C8" w14:textId="77777777" w:rsidTr="006E69C8">
        <w:trPr>
          <w:trHeight w:val="400"/>
          <w:jc w:val="center"/>
        </w:trPr>
        <w:tc>
          <w:tcPr>
            <w:tcW w:w="1010" w:type="pct"/>
            <w:shd w:val="clear" w:color="auto" w:fill="E5E5E5" w:themeFill="accent1" w:themeFillTint="33"/>
            <w:vAlign w:val="center"/>
          </w:tcPr>
          <w:p w14:paraId="142C0579"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 xml:space="preserve">Photovoltaics </w:t>
            </w:r>
          </w:p>
        </w:tc>
        <w:tc>
          <w:tcPr>
            <w:tcW w:w="480" w:type="pct"/>
            <w:shd w:val="clear" w:color="auto" w:fill="E5E5E5" w:themeFill="accent1" w:themeFillTint="33"/>
            <w:tcMar>
              <w:left w:w="58" w:type="dxa"/>
              <w:right w:w="58" w:type="dxa"/>
            </w:tcMar>
            <w:vAlign w:val="center"/>
          </w:tcPr>
          <w:p w14:paraId="77DABD35"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90" w:type="pct"/>
            <w:shd w:val="clear" w:color="auto" w:fill="E5E5E5" w:themeFill="accent1" w:themeFillTint="33"/>
            <w:tcMar>
              <w:left w:w="58" w:type="dxa"/>
              <w:right w:w="58" w:type="dxa"/>
            </w:tcMar>
            <w:vAlign w:val="center"/>
          </w:tcPr>
          <w:p w14:paraId="1D999AAF" w14:textId="77777777" w:rsidR="0086273B" w:rsidRPr="00714585" w:rsidRDefault="0086273B" w:rsidP="00CF60EF">
            <w:pPr>
              <w:pStyle w:val="Tablecenter"/>
              <w:keepNext/>
              <w:tabs>
                <w:tab w:val="center" w:pos="354"/>
              </w:tabs>
              <w:rPr>
                <w:rFonts w:cs="Arial"/>
                <w:sz w:val="20"/>
              </w:rPr>
            </w:pPr>
            <w:r w:rsidRPr="00714585">
              <w:rPr>
                <w:rFonts w:cs="Arial"/>
                <w:sz w:val="20"/>
              </w:rPr>
              <w:t>3</w:t>
            </w:r>
          </w:p>
        </w:tc>
        <w:tc>
          <w:tcPr>
            <w:tcW w:w="492" w:type="pct"/>
            <w:shd w:val="clear" w:color="auto" w:fill="E5E5E5" w:themeFill="accent1" w:themeFillTint="33"/>
            <w:tcMar>
              <w:left w:w="58" w:type="dxa"/>
              <w:right w:w="58" w:type="dxa"/>
            </w:tcMar>
            <w:vAlign w:val="center"/>
          </w:tcPr>
          <w:p w14:paraId="28CFEBF0"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443" w:type="pct"/>
            <w:shd w:val="clear" w:color="auto" w:fill="E5E5E5" w:themeFill="accent1" w:themeFillTint="33"/>
            <w:vAlign w:val="center"/>
          </w:tcPr>
          <w:p w14:paraId="4B9B3126"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15" w:type="pct"/>
            <w:shd w:val="clear" w:color="auto" w:fill="E5E5E5" w:themeFill="accent1" w:themeFillTint="33"/>
            <w:vAlign w:val="center"/>
          </w:tcPr>
          <w:p w14:paraId="1BB96C47"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370" w:type="pct"/>
            <w:shd w:val="clear" w:color="auto" w:fill="E5E5E5" w:themeFill="accent1" w:themeFillTint="33"/>
            <w:vAlign w:val="center"/>
          </w:tcPr>
          <w:p w14:paraId="337BA1BB" w14:textId="594DCAB6" w:rsidR="0086273B" w:rsidRPr="00D27DAB" w:rsidRDefault="0086273B" w:rsidP="00CF60EF">
            <w:pPr>
              <w:pStyle w:val="Tablecenter"/>
              <w:keepNext/>
              <w:tabs>
                <w:tab w:val="center" w:pos="444"/>
              </w:tabs>
              <w:rPr>
                <w:rFonts w:cs="Arial"/>
                <w:sz w:val="20"/>
                <w:vertAlign w:val="superscript"/>
              </w:rPr>
            </w:pPr>
            <w:r w:rsidRPr="00CA5593">
              <w:rPr>
                <w:rFonts w:cs="Arial"/>
                <w:sz w:val="20"/>
              </w:rPr>
              <w:t>Capacity (kw)</w:t>
            </w:r>
            <w:r w:rsidR="00D27DAB">
              <w:rPr>
                <w:rFonts w:cs="Arial"/>
                <w:sz w:val="20"/>
                <w:vertAlign w:val="superscript"/>
              </w:rPr>
              <w:t>3</w:t>
            </w:r>
          </w:p>
        </w:tc>
      </w:tr>
      <w:tr w:rsidR="0086273B" w:rsidRPr="00E21B50" w14:paraId="3ADF310E" w14:textId="77777777" w:rsidTr="006E69C8">
        <w:trPr>
          <w:trHeight w:val="400"/>
          <w:jc w:val="center"/>
        </w:trPr>
        <w:tc>
          <w:tcPr>
            <w:tcW w:w="1010" w:type="pct"/>
            <w:shd w:val="clear" w:color="auto" w:fill="auto"/>
            <w:vAlign w:val="center"/>
          </w:tcPr>
          <w:p w14:paraId="5A25F3F2"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Energy-storage batteries</w:t>
            </w:r>
          </w:p>
        </w:tc>
        <w:tc>
          <w:tcPr>
            <w:tcW w:w="480" w:type="pct"/>
            <w:shd w:val="clear" w:color="auto" w:fill="auto"/>
            <w:tcMar>
              <w:left w:w="58" w:type="dxa"/>
              <w:right w:w="58" w:type="dxa"/>
            </w:tcMar>
            <w:vAlign w:val="center"/>
          </w:tcPr>
          <w:p w14:paraId="7D0C7B14"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90" w:type="pct"/>
            <w:shd w:val="clear" w:color="auto" w:fill="auto"/>
            <w:tcMar>
              <w:left w:w="58" w:type="dxa"/>
              <w:right w:w="58" w:type="dxa"/>
            </w:tcMar>
            <w:vAlign w:val="center"/>
          </w:tcPr>
          <w:p w14:paraId="62DAAB3F" w14:textId="77777777" w:rsidR="0086273B" w:rsidRPr="00714585" w:rsidRDefault="0086273B" w:rsidP="00CF60EF">
            <w:pPr>
              <w:pStyle w:val="Tablecenter"/>
              <w:keepNext/>
              <w:tabs>
                <w:tab w:val="center" w:pos="354"/>
              </w:tabs>
              <w:rPr>
                <w:rFonts w:cs="Arial"/>
                <w:sz w:val="20"/>
              </w:rPr>
            </w:pPr>
            <w:r w:rsidRPr="00714585">
              <w:rPr>
                <w:rFonts w:cs="Arial"/>
                <w:sz w:val="20"/>
              </w:rPr>
              <w:t>3</w:t>
            </w:r>
          </w:p>
        </w:tc>
        <w:tc>
          <w:tcPr>
            <w:tcW w:w="492" w:type="pct"/>
            <w:shd w:val="clear" w:color="auto" w:fill="auto"/>
            <w:tcMar>
              <w:left w:w="58" w:type="dxa"/>
              <w:right w:w="58" w:type="dxa"/>
            </w:tcMar>
            <w:vAlign w:val="center"/>
          </w:tcPr>
          <w:p w14:paraId="79E868D3"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443" w:type="pct"/>
            <w:shd w:val="clear" w:color="auto" w:fill="auto"/>
            <w:vAlign w:val="center"/>
          </w:tcPr>
          <w:p w14:paraId="640A57CB"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15" w:type="pct"/>
            <w:shd w:val="clear" w:color="auto" w:fill="auto"/>
            <w:vAlign w:val="center"/>
          </w:tcPr>
          <w:p w14:paraId="7BD6EB5F"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370" w:type="pct"/>
            <w:shd w:val="clear" w:color="auto" w:fill="auto"/>
            <w:vAlign w:val="center"/>
          </w:tcPr>
          <w:p w14:paraId="7F10998A"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31B9E23C" w14:textId="77777777" w:rsidTr="006E69C8">
        <w:trPr>
          <w:trHeight w:val="400"/>
          <w:jc w:val="center"/>
        </w:trPr>
        <w:tc>
          <w:tcPr>
            <w:tcW w:w="1010" w:type="pct"/>
            <w:shd w:val="clear" w:color="auto" w:fill="E5E5E5" w:themeFill="accent1" w:themeFillTint="33"/>
            <w:vAlign w:val="center"/>
          </w:tcPr>
          <w:p w14:paraId="1F69AB8C" w14:textId="2B13297F" w:rsidR="0086273B" w:rsidRPr="00CA5593" w:rsidRDefault="0086273B" w:rsidP="00CF60EF">
            <w:pPr>
              <w:keepNext/>
              <w:spacing w:after="0" w:line="280" w:lineRule="exact"/>
              <w:jc w:val="left"/>
              <w:rPr>
                <w:rFonts w:cs="Arial"/>
                <w:sz w:val="20"/>
                <w:szCs w:val="20"/>
              </w:rPr>
            </w:pPr>
            <w:r w:rsidRPr="00CA5593">
              <w:rPr>
                <w:rFonts w:cs="Arial"/>
                <w:sz w:val="20"/>
                <w:szCs w:val="20"/>
              </w:rPr>
              <w:t>Pool</w:t>
            </w:r>
          </w:p>
        </w:tc>
        <w:tc>
          <w:tcPr>
            <w:tcW w:w="480" w:type="pct"/>
            <w:shd w:val="clear" w:color="auto" w:fill="E5E5E5" w:themeFill="accent1" w:themeFillTint="33"/>
            <w:tcMar>
              <w:left w:w="58" w:type="dxa"/>
              <w:right w:w="58" w:type="dxa"/>
            </w:tcMar>
            <w:vAlign w:val="center"/>
          </w:tcPr>
          <w:p w14:paraId="33E6DBF2"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90" w:type="pct"/>
            <w:shd w:val="clear" w:color="auto" w:fill="E5E5E5" w:themeFill="accent1" w:themeFillTint="33"/>
            <w:tcMar>
              <w:left w:w="58" w:type="dxa"/>
              <w:right w:w="58" w:type="dxa"/>
            </w:tcMar>
            <w:vAlign w:val="center"/>
          </w:tcPr>
          <w:p w14:paraId="3A90B4B2" w14:textId="77777777" w:rsidR="0086273B" w:rsidRPr="00CA5593" w:rsidRDefault="0086273B" w:rsidP="00CF60EF">
            <w:pPr>
              <w:pStyle w:val="Tablecenter"/>
              <w:keepNext/>
              <w:tabs>
                <w:tab w:val="center" w:pos="354"/>
              </w:tabs>
              <w:rPr>
                <w:rFonts w:cs="Arial"/>
                <w:sz w:val="20"/>
              </w:rPr>
            </w:pPr>
            <w:r>
              <w:rPr>
                <w:rFonts w:cs="Arial"/>
                <w:sz w:val="20"/>
              </w:rPr>
              <w:t>1</w:t>
            </w:r>
          </w:p>
        </w:tc>
        <w:tc>
          <w:tcPr>
            <w:tcW w:w="492" w:type="pct"/>
            <w:shd w:val="clear" w:color="auto" w:fill="E5E5E5" w:themeFill="accent1" w:themeFillTint="33"/>
            <w:tcMar>
              <w:left w:w="58" w:type="dxa"/>
              <w:right w:w="58" w:type="dxa"/>
            </w:tcMar>
            <w:vAlign w:val="center"/>
          </w:tcPr>
          <w:p w14:paraId="5C70EC13"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443" w:type="pct"/>
            <w:shd w:val="clear" w:color="auto" w:fill="E5E5E5" w:themeFill="accent1" w:themeFillTint="33"/>
            <w:vAlign w:val="center"/>
          </w:tcPr>
          <w:p w14:paraId="731D85D1"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15" w:type="pct"/>
            <w:shd w:val="clear" w:color="auto" w:fill="E5E5E5" w:themeFill="accent1" w:themeFillTint="33"/>
            <w:vAlign w:val="center"/>
          </w:tcPr>
          <w:p w14:paraId="4EA398DD"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370" w:type="pct"/>
            <w:shd w:val="clear" w:color="auto" w:fill="E5E5E5" w:themeFill="accent1" w:themeFillTint="33"/>
            <w:vAlign w:val="center"/>
          </w:tcPr>
          <w:p w14:paraId="4FBA1B65" w14:textId="555ED45E" w:rsidR="0086273B" w:rsidRPr="00CA5593" w:rsidRDefault="002940C3" w:rsidP="00CF60EF">
            <w:pPr>
              <w:pStyle w:val="Tablecenter"/>
              <w:keepNext/>
              <w:tabs>
                <w:tab w:val="center" w:pos="444"/>
              </w:tabs>
              <w:rPr>
                <w:rFonts w:cs="Arial"/>
                <w:sz w:val="20"/>
              </w:rPr>
            </w:pPr>
            <w:r>
              <w:rPr>
                <w:rFonts w:cs="Arial"/>
                <w:sz w:val="20"/>
              </w:rPr>
              <w:t>-</w:t>
            </w:r>
          </w:p>
        </w:tc>
      </w:tr>
      <w:tr w:rsidR="0086273B" w:rsidRPr="00E21B50" w14:paraId="0E73221B" w14:textId="77777777" w:rsidTr="006E69C8">
        <w:trPr>
          <w:trHeight w:val="400"/>
          <w:jc w:val="center"/>
        </w:trPr>
        <w:tc>
          <w:tcPr>
            <w:tcW w:w="1010" w:type="pct"/>
            <w:shd w:val="clear" w:color="auto" w:fill="auto"/>
            <w:vAlign w:val="center"/>
          </w:tcPr>
          <w:p w14:paraId="4328EAE4"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Whole-home generator</w:t>
            </w:r>
          </w:p>
        </w:tc>
        <w:tc>
          <w:tcPr>
            <w:tcW w:w="480" w:type="pct"/>
            <w:shd w:val="clear" w:color="auto" w:fill="auto"/>
            <w:tcMar>
              <w:left w:w="58" w:type="dxa"/>
              <w:right w:w="58" w:type="dxa"/>
            </w:tcMar>
            <w:vAlign w:val="center"/>
          </w:tcPr>
          <w:p w14:paraId="13C81787" w14:textId="77777777" w:rsidR="0086273B" w:rsidRPr="00CA5593" w:rsidRDefault="0086273B" w:rsidP="00CF60EF">
            <w:pPr>
              <w:pStyle w:val="Tablecenter"/>
              <w:keepNext/>
              <w:tabs>
                <w:tab w:val="center" w:pos="390"/>
              </w:tabs>
              <w:rPr>
                <w:rFonts w:cs="Arial"/>
                <w:sz w:val="20"/>
              </w:rPr>
            </w:pPr>
            <w:r>
              <w:rPr>
                <w:rFonts w:cs="Arial"/>
                <w:sz w:val="20"/>
              </w:rPr>
              <w:t>1</w:t>
            </w:r>
          </w:p>
        </w:tc>
        <w:tc>
          <w:tcPr>
            <w:tcW w:w="590" w:type="pct"/>
            <w:shd w:val="clear" w:color="auto" w:fill="auto"/>
            <w:tcMar>
              <w:left w:w="58" w:type="dxa"/>
              <w:right w:w="58" w:type="dxa"/>
            </w:tcMar>
            <w:vAlign w:val="center"/>
          </w:tcPr>
          <w:p w14:paraId="7E3B62B1" w14:textId="77777777" w:rsidR="0086273B" w:rsidRPr="00CA5593" w:rsidRDefault="0086273B" w:rsidP="00CF60EF">
            <w:pPr>
              <w:pStyle w:val="Tablecenter"/>
              <w:keepNext/>
              <w:tabs>
                <w:tab w:val="center" w:pos="354"/>
              </w:tabs>
              <w:rPr>
                <w:rFonts w:cs="Arial"/>
                <w:sz w:val="20"/>
              </w:rPr>
            </w:pPr>
            <w:r>
              <w:rPr>
                <w:rFonts w:cs="Arial"/>
                <w:sz w:val="20"/>
              </w:rPr>
              <w:t>1</w:t>
            </w:r>
          </w:p>
        </w:tc>
        <w:tc>
          <w:tcPr>
            <w:tcW w:w="492" w:type="pct"/>
            <w:shd w:val="clear" w:color="auto" w:fill="auto"/>
            <w:tcMar>
              <w:left w:w="58" w:type="dxa"/>
              <w:right w:w="58" w:type="dxa"/>
            </w:tcMar>
            <w:vAlign w:val="center"/>
          </w:tcPr>
          <w:p w14:paraId="47461989"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443" w:type="pct"/>
            <w:shd w:val="clear" w:color="auto" w:fill="auto"/>
            <w:vAlign w:val="center"/>
          </w:tcPr>
          <w:p w14:paraId="674E72B6"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15" w:type="pct"/>
            <w:shd w:val="clear" w:color="auto" w:fill="auto"/>
            <w:vAlign w:val="center"/>
          </w:tcPr>
          <w:p w14:paraId="47939712"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370" w:type="pct"/>
            <w:shd w:val="clear" w:color="auto" w:fill="auto"/>
            <w:vAlign w:val="center"/>
          </w:tcPr>
          <w:p w14:paraId="0417570C"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34116D9E" w14:textId="77777777" w:rsidTr="006E69C8">
        <w:trPr>
          <w:trHeight w:val="400"/>
          <w:jc w:val="center"/>
        </w:trPr>
        <w:tc>
          <w:tcPr>
            <w:tcW w:w="1010" w:type="pct"/>
            <w:shd w:val="clear" w:color="auto" w:fill="E5E5E5" w:themeFill="accent1" w:themeFillTint="33"/>
            <w:vAlign w:val="center"/>
          </w:tcPr>
          <w:p w14:paraId="71F028DE" w14:textId="77777777" w:rsidR="0086273B" w:rsidRPr="00CA5593" w:rsidRDefault="0086273B" w:rsidP="00CF60EF">
            <w:pPr>
              <w:keepNext/>
              <w:spacing w:after="0" w:line="280" w:lineRule="exact"/>
              <w:jc w:val="left"/>
              <w:rPr>
                <w:rFonts w:cs="Arial"/>
                <w:sz w:val="20"/>
                <w:szCs w:val="20"/>
              </w:rPr>
            </w:pPr>
            <w:r w:rsidRPr="00CA5593">
              <w:rPr>
                <w:rFonts w:cs="Arial"/>
                <w:sz w:val="20"/>
                <w:szCs w:val="20"/>
              </w:rPr>
              <w:t>Air purifier</w:t>
            </w:r>
          </w:p>
        </w:tc>
        <w:tc>
          <w:tcPr>
            <w:tcW w:w="480" w:type="pct"/>
            <w:shd w:val="clear" w:color="auto" w:fill="E5E5E5" w:themeFill="accent1" w:themeFillTint="33"/>
            <w:tcMar>
              <w:left w:w="58" w:type="dxa"/>
              <w:right w:w="58" w:type="dxa"/>
            </w:tcMar>
            <w:vAlign w:val="center"/>
          </w:tcPr>
          <w:p w14:paraId="255CBC4B"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90" w:type="pct"/>
            <w:shd w:val="clear" w:color="auto" w:fill="E5E5E5" w:themeFill="accent1" w:themeFillTint="33"/>
            <w:tcMar>
              <w:left w:w="58" w:type="dxa"/>
              <w:right w:w="58" w:type="dxa"/>
            </w:tcMar>
            <w:vAlign w:val="center"/>
          </w:tcPr>
          <w:p w14:paraId="71B05598" w14:textId="0E3D6606" w:rsidR="0086273B" w:rsidRPr="00CA5593" w:rsidRDefault="00CD1713" w:rsidP="00CF60EF">
            <w:pPr>
              <w:pStyle w:val="Tablecenter"/>
              <w:keepNext/>
              <w:tabs>
                <w:tab w:val="center" w:pos="354"/>
              </w:tabs>
              <w:rPr>
                <w:rFonts w:cs="Arial"/>
                <w:sz w:val="20"/>
              </w:rPr>
            </w:pPr>
            <w:r>
              <w:rPr>
                <w:rFonts w:cs="Arial"/>
                <w:sz w:val="20"/>
              </w:rPr>
              <w:t>1</w:t>
            </w:r>
          </w:p>
        </w:tc>
        <w:tc>
          <w:tcPr>
            <w:tcW w:w="492" w:type="pct"/>
            <w:shd w:val="clear" w:color="auto" w:fill="E5E5E5" w:themeFill="accent1" w:themeFillTint="33"/>
            <w:tcMar>
              <w:left w:w="58" w:type="dxa"/>
              <w:right w:w="58" w:type="dxa"/>
            </w:tcMar>
            <w:vAlign w:val="center"/>
          </w:tcPr>
          <w:p w14:paraId="14D0ABF2"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443" w:type="pct"/>
            <w:shd w:val="clear" w:color="auto" w:fill="E5E5E5" w:themeFill="accent1" w:themeFillTint="33"/>
            <w:vAlign w:val="center"/>
          </w:tcPr>
          <w:p w14:paraId="246122FB"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15" w:type="pct"/>
            <w:shd w:val="clear" w:color="auto" w:fill="E5E5E5" w:themeFill="accent1" w:themeFillTint="33"/>
            <w:vAlign w:val="center"/>
          </w:tcPr>
          <w:p w14:paraId="3D87B646"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370" w:type="pct"/>
            <w:shd w:val="clear" w:color="auto" w:fill="E5E5E5" w:themeFill="accent1" w:themeFillTint="33"/>
            <w:vAlign w:val="center"/>
          </w:tcPr>
          <w:p w14:paraId="1A687306" w14:textId="12AB4E8C" w:rsidR="0086273B" w:rsidRPr="00CA5593" w:rsidRDefault="00CD1713" w:rsidP="00CF60EF">
            <w:pPr>
              <w:pStyle w:val="Tablecenter"/>
              <w:keepNext/>
              <w:tabs>
                <w:tab w:val="center" w:pos="444"/>
              </w:tabs>
              <w:rPr>
                <w:rFonts w:cs="Arial"/>
                <w:sz w:val="20"/>
              </w:rPr>
            </w:pPr>
            <w:r>
              <w:rPr>
                <w:rFonts w:cs="Arial"/>
                <w:sz w:val="20"/>
              </w:rPr>
              <w:t>-</w:t>
            </w:r>
          </w:p>
        </w:tc>
      </w:tr>
      <w:tr w:rsidR="0086273B" w:rsidRPr="00E21B50" w14:paraId="46567079" w14:textId="77777777" w:rsidTr="006E69C8">
        <w:trPr>
          <w:trHeight w:val="400"/>
          <w:jc w:val="center"/>
        </w:trPr>
        <w:tc>
          <w:tcPr>
            <w:tcW w:w="1010" w:type="pct"/>
            <w:shd w:val="clear" w:color="auto" w:fill="auto"/>
            <w:vAlign w:val="center"/>
          </w:tcPr>
          <w:p w14:paraId="1BA72855" w14:textId="3A7D80C8" w:rsidR="0086273B" w:rsidRPr="00CA5593" w:rsidRDefault="00D27DAB" w:rsidP="00CF60EF">
            <w:pPr>
              <w:keepNext/>
              <w:spacing w:after="0" w:line="280" w:lineRule="exact"/>
              <w:jc w:val="left"/>
              <w:rPr>
                <w:rFonts w:cs="Arial"/>
                <w:sz w:val="20"/>
                <w:szCs w:val="20"/>
              </w:rPr>
            </w:pPr>
            <w:r>
              <w:rPr>
                <w:rFonts w:cs="Arial"/>
                <w:sz w:val="20"/>
                <w:szCs w:val="20"/>
              </w:rPr>
              <w:t>Heated w</w:t>
            </w:r>
            <w:r w:rsidR="0086273B" w:rsidRPr="00CA5593">
              <w:rPr>
                <w:rFonts w:cs="Arial"/>
                <w:sz w:val="20"/>
                <w:szCs w:val="20"/>
              </w:rPr>
              <w:t>aterbed</w:t>
            </w:r>
          </w:p>
        </w:tc>
        <w:tc>
          <w:tcPr>
            <w:tcW w:w="480" w:type="pct"/>
            <w:shd w:val="clear" w:color="auto" w:fill="auto"/>
            <w:tcMar>
              <w:left w:w="58" w:type="dxa"/>
              <w:right w:w="58" w:type="dxa"/>
            </w:tcMar>
            <w:vAlign w:val="center"/>
          </w:tcPr>
          <w:p w14:paraId="76C307DD"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90" w:type="pct"/>
            <w:shd w:val="clear" w:color="auto" w:fill="auto"/>
            <w:tcMar>
              <w:left w:w="58" w:type="dxa"/>
              <w:right w:w="58" w:type="dxa"/>
            </w:tcMar>
            <w:vAlign w:val="center"/>
          </w:tcPr>
          <w:p w14:paraId="331191F6" w14:textId="77777777" w:rsidR="0086273B" w:rsidRPr="00CA5593" w:rsidRDefault="0086273B" w:rsidP="00CF60EF">
            <w:pPr>
              <w:pStyle w:val="Tablecenter"/>
              <w:keepNext/>
              <w:tabs>
                <w:tab w:val="center" w:pos="354"/>
              </w:tabs>
              <w:rPr>
                <w:rFonts w:cs="Arial"/>
                <w:sz w:val="20"/>
              </w:rPr>
            </w:pPr>
            <w:r>
              <w:rPr>
                <w:rFonts w:cs="Arial"/>
                <w:sz w:val="20"/>
              </w:rPr>
              <w:t>1</w:t>
            </w:r>
          </w:p>
        </w:tc>
        <w:tc>
          <w:tcPr>
            <w:tcW w:w="492" w:type="pct"/>
            <w:shd w:val="clear" w:color="auto" w:fill="auto"/>
            <w:tcMar>
              <w:left w:w="58" w:type="dxa"/>
              <w:right w:w="58" w:type="dxa"/>
            </w:tcMar>
            <w:vAlign w:val="center"/>
          </w:tcPr>
          <w:p w14:paraId="44195AC4"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443" w:type="pct"/>
            <w:shd w:val="clear" w:color="auto" w:fill="auto"/>
            <w:vAlign w:val="center"/>
          </w:tcPr>
          <w:p w14:paraId="1BBBE739"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15" w:type="pct"/>
            <w:shd w:val="clear" w:color="auto" w:fill="auto"/>
            <w:vAlign w:val="center"/>
          </w:tcPr>
          <w:p w14:paraId="12A23D44"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370" w:type="pct"/>
            <w:shd w:val="clear" w:color="auto" w:fill="auto"/>
            <w:vAlign w:val="center"/>
          </w:tcPr>
          <w:p w14:paraId="75151F15"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3E3D1093" w14:textId="77777777" w:rsidTr="006E69C8">
        <w:trPr>
          <w:trHeight w:val="400"/>
          <w:jc w:val="center"/>
        </w:trPr>
        <w:tc>
          <w:tcPr>
            <w:tcW w:w="1010" w:type="pct"/>
            <w:shd w:val="clear" w:color="auto" w:fill="E5E5E5" w:themeFill="accent1" w:themeFillTint="33"/>
            <w:vAlign w:val="center"/>
          </w:tcPr>
          <w:p w14:paraId="7D25B7EE" w14:textId="2F2D880F" w:rsidR="0086273B" w:rsidRPr="00CA5593" w:rsidRDefault="00D27DAB" w:rsidP="00CF60EF">
            <w:pPr>
              <w:keepNext/>
              <w:spacing w:after="0" w:line="280" w:lineRule="exact"/>
              <w:jc w:val="left"/>
              <w:rPr>
                <w:rFonts w:cs="Arial"/>
                <w:sz w:val="20"/>
                <w:szCs w:val="20"/>
              </w:rPr>
            </w:pPr>
            <w:r>
              <w:rPr>
                <w:rFonts w:cs="Arial"/>
                <w:sz w:val="20"/>
                <w:szCs w:val="20"/>
              </w:rPr>
              <w:t>Aquarium</w:t>
            </w:r>
          </w:p>
        </w:tc>
        <w:tc>
          <w:tcPr>
            <w:tcW w:w="480" w:type="pct"/>
            <w:shd w:val="clear" w:color="auto" w:fill="E5E5E5" w:themeFill="accent1" w:themeFillTint="33"/>
            <w:tcMar>
              <w:left w:w="58" w:type="dxa"/>
              <w:right w:w="58" w:type="dxa"/>
            </w:tcMar>
            <w:vAlign w:val="center"/>
          </w:tcPr>
          <w:p w14:paraId="2B0E2DD5"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90" w:type="pct"/>
            <w:shd w:val="clear" w:color="auto" w:fill="E5E5E5" w:themeFill="accent1" w:themeFillTint="33"/>
            <w:tcMar>
              <w:left w:w="58" w:type="dxa"/>
              <w:right w:w="58" w:type="dxa"/>
            </w:tcMar>
            <w:vAlign w:val="center"/>
          </w:tcPr>
          <w:p w14:paraId="5A010E55" w14:textId="686F7011" w:rsidR="0086273B" w:rsidRPr="00CA5593" w:rsidRDefault="00CD1713" w:rsidP="00CF60EF">
            <w:pPr>
              <w:pStyle w:val="Tablecenter"/>
              <w:keepNext/>
              <w:tabs>
                <w:tab w:val="center" w:pos="354"/>
              </w:tabs>
              <w:rPr>
                <w:rFonts w:cs="Arial"/>
                <w:sz w:val="20"/>
              </w:rPr>
            </w:pPr>
            <w:r>
              <w:rPr>
                <w:rFonts w:cs="Arial"/>
                <w:sz w:val="20"/>
              </w:rPr>
              <w:t>1</w:t>
            </w:r>
          </w:p>
        </w:tc>
        <w:tc>
          <w:tcPr>
            <w:tcW w:w="492" w:type="pct"/>
            <w:shd w:val="clear" w:color="auto" w:fill="E5E5E5" w:themeFill="accent1" w:themeFillTint="33"/>
            <w:tcMar>
              <w:left w:w="58" w:type="dxa"/>
              <w:right w:w="58" w:type="dxa"/>
            </w:tcMar>
            <w:vAlign w:val="center"/>
          </w:tcPr>
          <w:p w14:paraId="758FB76E"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443" w:type="pct"/>
            <w:shd w:val="clear" w:color="auto" w:fill="E5E5E5" w:themeFill="accent1" w:themeFillTint="33"/>
            <w:vAlign w:val="center"/>
          </w:tcPr>
          <w:p w14:paraId="257CEE06"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15" w:type="pct"/>
            <w:shd w:val="clear" w:color="auto" w:fill="E5E5E5" w:themeFill="accent1" w:themeFillTint="33"/>
            <w:vAlign w:val="center"/>
          </w:tcPr>
          <w:p w14:paraId="44C427C8"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370" w:type="pct"/>
            <w:shd w:val="clear" w:color="auto" w:fill="E5E5E5" w:themeFill="accent1" w:themeFillTint="33"/>
            <w:vAlign w:val="center"/>
          </w:tcPr>
          <w:p w14:paraId="34370810"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61B29B04" w14:textId="77777777" w:rsidTr="006E69C8">
        <w:trPr>
          <w:trHeight w:val="400"/>
          <w:jc w:val="center"/>
        </w:trPr>
        <w:tc>
          <w:tcPr>
            <w:tcW w:w="1010" w:type="pct"/>
            <w:shd w:val="clear" w:color="auto" w:fill="auto"/>
            <w:vAlign w:val="center"/>
          </w:tcPr>
          <w:p w14:paraId="47B1AB2C" w14:textId="08B12A21" w:rsidR="0086273B" w:rsidRPr="00CA5593" w:rsidRDefault="00D27DAB" w:rsidP="00CF60EF">
            <w:pPr>
              <w:keepNext/>
              <w:spacing w:after="0" w:line="280" w:lineRule="exact"/>
              <w:jc w:val="left"/>
              <w:rPr>
                <w:rFonts w:cs="Arial"/>
                <w:sz w:val="20"/>
                <w:szCs w:val="20"/>
              </w:rPr>
            </w:pPr>
            <w:r>
              <w:rPr>
                <w:rFonts w:cs="Arial"/>
                <w:sz w:val="20"/>
                <w:szCs w:val="20"/>
              </w:rPr>
              <w:t>Sump pump</w:t>
            </w:r>
          </w:p>
        </w:tc>
        <w:tc>
          <w:tcPr>
            <w:tcW w:w="480" w:type="pct"/>
            <w:shd w:val="clear" w:color="auto" w:fill="auto"/>
            <w:tcMar>
              <w:left w:w="58" w:type="dxa"/>
              <w:right w:w="58" w:type="dxa"/>
            </w:tcMar>
            <w:vAlign w:val="center"/>
          </w:tcPr>
          <w:p w14:paraId="060093AD" w14:textId="77777777" w:rsidR="0086273B" w:rsidRPr="00CA5593" w:rsidRDefault="0086273B" w:rsidP="00CF60EF">
            <w:pPr>
              <w:pStyle w:val="Tablecenter"/>
              <w:keepNext/>
              <w:tabs>
                <w:tab w:val="center" w:pos="390"/>
              </w:tabs>
              <w:rPr>
                <w:rFonts w:cs="Arial"/>
                <w:sz w:val="20"/>
              </w:rPr>
            </w:pPr>
            <w:r w:rsidRPr="00CA5593">
              <w:rPr>
                <w:rFonts w:cs="Arial"/>
                <w:sz w:val="20"/>
              </w:rPr>
              <w:t>-</w:t>
            </w:r>
          </w:p>
        </w:tc>
        <w:tc>
          <w:tcPr>
            <w:tcW w:w="590" w:type="pct"/>
            <w:shd w:val="clear" w:color="auto" w:fill="auto"/>
            <w:tcMar>
              <w:left w:w="58" w:type="dxa"/>
              <w:right w:w="58" w:type="dxa"/>
            </w:tcMar>
            <w:vAlign w:val="center"/>
          </w:tcPr>
          <w:p w14:paraId="5F2DFB69" w14:textId="77777777" w:rsidR="0086273B" w:rsidRPr="00CA5593" w:rsidRDefault="0086273B" w:rsidP="00CF60EF">
            <w:pPr>
              <w:pStyle w:val="Tablecenter"/>
              <w:keepNext/>
              <w:tabs>
                <w:tab w:val="center" w:pos="354"/>
              </w:tabs>
              <w:rPr>
                <w:rFonts w:cs="Arial"/>
                <w:sz w:val="20"/>
              </w:rPr>
            </w:pPr>
            <w:r>
              <w:rPr>
                <w:rFonts w:cs="Arial"/>
                <w:sz w:val="20"/>
              </w:rPr>
              <w:t>1</w:t>
            </w:r>
          </w:p>
        </w:tc>
        <w:tc>
          <w:tcPr>
            <w:tcW w:w="492" w:type="pct"/>
            <w:shd w:val="clear" w:color="auto" w:fill="auto"/>
            <w:tcMar>
              <w:left w:w="58" w:type="dxa"/>
              <w:right w:w="58" w:type="dxa"/>
            </w:tcMar>
            <w:vAlign w:val="center"/>
          </w:tcPr>
          <w:p w14:paraId="0212C164"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443" w:type="pct"/>
            <w:shd w:val="clear" w:color="auto" w:fill="auto"/>
            <w:vAlign w:val="center"/>
          </w:tcPr>
          <w:p w14:paraId="2491CF6E"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615" w:type="pct"/>
            <w:shd w:val="clear" w:color="auto" w:fill="auto"/>
            <w:vAlign w:val="center"/>
          </w:tcPr>
          <w:p w14:paraId="08CF67FD"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c>
          <w:tcPr>
            <w:tcW w:w="1370" w:type="pct"/>
            <w:shd w:val="clear" w:color="auto" w:fill="auto"/>
            <w:vAlign w:val="center"/>
          </w:tcPr>
          <w:p w14:paraId="17D501CC"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D27DAB" w:rsidRPr="00E21B50" w14:paraId="61005256" w14:textId="77777777" w:rsidTr="006E69C8">
        <w:trPr>
          <w:trHeight w:val="400"/>
          <w:jc w:val="center"/>
        </w:trPr>
        <w:tc>
          <w:tcPr>
            <w:tcW w:w="1010" w:type="pct"/>
            <w:shd w:val="clear" w:color="auto" w:fill="E5E5E5" w:themeFill="accent1" w:themeFillTint="33"/>
            <w:vAlign w:val="center"/>
          </w:tcPr>
          <w:p w14:paraId="32AF4A4C" w14:textId="2E49A16F" w:rsidR="00D27DAB" w:rsidRDefault="00D27DAB" w:rsidP="00CF60EF">
            <w:pPr>
              <w:keepNext/>
              <w:spacing w:after="0" w:line="280" w:lineRule="exact"/>
              <w:jc w:val="left"/>
              <w:rPr>
                <w:rFonts w:cs="Arial"/>
                <w:sz w:val="20"/>
                <w:szCs w:val="20"/>
              </w:rPr>
            </w:pPr>
            <w:r>
              <w:rPr>
                <w:rFonts w:cs="Arial"/>
                <w:sz w:val="20"/>
                <w:szCs w:val="20"/>
              </w:rPr>
              <w:t>Well pump</w:t>
            </w:r>
          </w:p>
        </w:tc>
        <w:tc>
          <w:tcPr>
            <w:tcW w:w="480" w:type="pct"/>
            <w:shd w:val="clear" w:color="auto" w:fill="E5E5E5" w:themeFill="accent1" w:themeFillTint="33"/>
            <w:tcMar>
              <w:left w:w="58" w:type="dxa"/>
              <w:right w:w="58" w:type="dxa"/>
            </w:tcMar>
            <w:vAlign w:val="center"/>
          </w:tcPr>
          <w:p w14:paraId="09C21B68" w14:textId="37203F11" w:rsidR="00D27DAB" w:rsidRPr="00CA5593" w:rsidRDefault="00D27DAB" w:rsidP="00CF60EF">
            <w:pPr>
              <w:pStyle w:val="Tablecenter"/>
              <w:keepNext/>
              <w:tabs>
                <w:tab w:val="center" w:pos="390"/>
              </w:tabs>
              <w:rPr>
                <w:rFonts w:cs="Arial"/>
                <w:sz w:val="20"/>
              </w:rPr>
            </w:pPr>
            <w:r>
              <w:rPr>
                <w:rFonts w:cs="Arial"/>
                <w:sz w:val="20"/>
              </w:rPr>
              <w:t>-</w:t>
            </w:r>
          </w:p>
        </w:tc>
        <w:tc>
          <w:tcPr>
            <w:tcW w:w="590" w:type="pct"/>
            <w:shd w:val="clear" w:color="auto" w:fill="E5E5E5" w:themeFill="accent1" w:themeFillTint="33"/>
            <w:tcMar>
              <w:left w:w="58" w:type="dxa"/>
              <w:right w:w="58" w:type="dxa"/>
            </w:tcMar>
            <w:vAlign w:val="center"/>
          </w:tcPr>
          <w:p w14:paraId="76A2176E" w14:textId="5D699905" w:rsidR="00D27DAB" w:rsidRDefault="00D27DAB" w:rsidP="00CF60EF">
            <w:pPr>
              <w:pStyle w:val="Tablecenter"/>
              <w:keepNext/>
              <w:tabs>
                <w:tab w:val="center" w:pos="354"/>
              </w:tabs>
              <w:rPr>
                <w:rFonts w:cs="Arial"/>
                <w:sz w:val="20"/>
              </w:rPr>
            </w:pPr>
            <w:r>
              <w:rPr>
                <w:rFonts w:cs="Arial"/>
                <w:sz w:val="20"/>
              </w:rPr>
              <w:t>1</w:t>
            </w:r>
          </w:p>
        </w:tc>
        <w:tc>
          <w:tcPr>
            <w:tcW w:w="492" w:type="pct"/>
            <w:shd w:val="clear" w:color="auto" w:fill="E5E5E5" w:themeFill="accent1" w:themeFillTint="33"/>
            <w:tcMar>
              <w:left w:w="58" w:type="dxa"/>
              <w:right w:w="58" w:type="dxa"/>
            </w:tcMar>
            <w:vAlign w:val="center"/>
          </w:tcPr>
          <w:p w14:paraId="4369CF12" w14:textId="6B203861" w:rsidR="00D27DAB" w:rsidRPr="00CA5593" w:rsidRDefault="00D27DAB" w:rsidP="00CF60EF">
            <w:pPr>
              <w:pStyle w:val="Tablecenter"/>
              <w:keepNext/>
              <w:tabs>
                <w:tab w:val="center" w:pos="444"/>
              </w:tabs>
              <w:rPr>
                <w:rFonts w:cs="Arial"/>
                <w:sz w:val="20"/>
              </w:rPr>
            </w:pPr>
            <w:r>
              <w:rPr>
                <w:rFonts w:cs="Arial"/>
                <w:sz w:val="20"/>
              </w:rPr>
              <w:t>-</w:t>
            </w:r>
          </w:p>
        </w:tc>
        <w:tc>
          <w:tcPr>
            <w:tcW w:w="443" w:type="pct"/>
            <w:shd w:val="clear" w:color="auto" w:fill="E5E5E5" w:themeFill="accent1" w:themeFillTint="33"/>
            <w:vAlign w:val="center"/>
          </w:tcPr>
          <w:p w14:paraId="4D39C5F9" w14:textId="4E1FCCD6" w:rsidR="00D27DAB" w:rsidRPr="00CA5593" w:rsidRDefault="00D27DAB" w:rsidP="00CF60EF">
            <w:pPr>
              <w:pStyle w:val="Tablecenter"/>
              <w:keepNext/>
              <w:tabs>
                <w:tab w:val="center" w:pos="444"/>
              </w:tabs>
              <w:rPr>
                <w:rFonts w:cs="Arial"/>
                <w:sz w:val="20"/>
              </w:rPr>
            </w:pPr>
            <w:r>
              <w:rPr>
                <w:rFonts w:cs="Arial"/>
                <w:sz w:val="20"/>
              </w:rPr>
              <w:t>-</w:t>
            </w:r>
          </w:p>
        </w:tc>
        <w:tc>
          <w:tcPr>
            <w:tcW w:w="615" w:type="pct"/>
            <w:shd w:val="clear" w:color="auto" w:fill="E5E5E5" w:themeFill="accent1" w:themeFillTint="33"/>
            <w:vAlign w:val="center"/>
          </w:tcPr>
          <w:p w14:paraId="3C6CB288" w14:textId="3502014A" w:rsidR="00D27DAB" w:rsidRPr="00CA5593" w:rsidRDefault="00D27DAB" w:rsidP="00CF60EF">
            <w:pPr>
              <w:pStyle w:val="Tablecenter"/>
              <w:keepNext/>
              <w:tabs>
                <w:tab w:val="center" w:pos="444"/>
              </w:tabs>
              <w:rPr>
                <w:rFonts w:cs="Arial"/>
                <w:sz w:val="20"/>
              </w:rPr>
            </w:pPr>
            <w:r>
              <w:rPr>
                <w:rFonts w:cs="Arial"/>
                <w:sz w:val="20"/>
              </w:rPr>
              <w:t>-</w:t>
            </w:r>
          </w:p>
        </w:tc>
        <w:tc>
          <w:tcPr>
            <w:tcW w:w="1370" w:type="pct"/>
            <w:shd w:val="clear" w:color="auto" w:fill="E5E5E5" w:themeFill="accent1" w:themeFillTint="33"/>
            <w:vAlign w:val="center"/>
          </w:tcPr>
          <w:p w14:paraId="3109D36A" w14:textId="28F83BAA" w:rsidR="00D27DAB" w:rsidRPr="00CA5593" w:rsidRDefault="00D27DAB" w:rsidP="00CF60EF">
            <w:pPr>
              <w:pStyle w:val="Tablecenter"/>
              <w:keepNext/>
              <w:tabs>
                <w:tab w:val="center" w:pos="444"/>
              </w:tabs>
              <w:rPr>
                <w:rFonts w:cs="Arial"/>
                <w:sz w:val="20"/>
              </w:rPr>
            </w:pPr>
            <w:r>
              <w:rPr>
                <w:rFonts w:cs="Arial"/>
                <w:sz w:val="20"/>
              </w:rPr>
              <w:t>-</w:t>
            </w:r>
          </w:p>
        </w:tc>
      </w:tr>
      <w:tr w:rsidR="00FD4AE8" w:rsidRPr="00E21B50" w14:paraId="5EE55F72" w14:textId="77777777" w:rsidTr="006E69C8">
        <w:trPr>
          <w:trHeight w:val="400"/>
          <w:jc w:val="center"/>
        </w:trPr>
        <w:tc>
          <w:tcPr>
            <w:tcW w:w="1010" w:type="pct"/>
            <w:shd w:val="clear" w:color="auto" w:fill="auto"/>
            <w:vAlign w:val="center"/>
          </w:tcPr>
          <w:p w14:paraId="6C4A51C5" w14:textId="33ED4ECB" w:rsidR="00FD4AE8" w:rsidRPr="00CA5593" w:rsidRDefault="00FD4AE8" w:rsidP="00FD4AE8">
            <w:pPr>
              <w:keepNext/>
              <w:spacing w:after="0" w:line="280" w:lineRule="exact"/>
              <w:jc w:val="left"/>
              <w:rPr>
                <w:rFonts w:cs="Arial"/>
                <w:sz w:val="20"/>
                <w:szCs w:val="20"/>
              </w:rPr>
            </w:pPr>
            <w:r w:rsidRPr="00CA5593">
              <w:rPr>
                <w:rFonts w:cs="Arial"/>
                <w:sz w:val="20"/>
                <w:szCs w:val="20"/>
              </w:rPr>
              <w:t>Spa</w:t>
            </w:r>
          </w:p>
        </w:tc>
        <w:tc>
          <w:tcPr>
            <w:tcW w:w="480" w:type="pct"/>
            <w:shd w:val="clear" w:color="auto" w:fill="auto"/>
            <w:tcMar>
              <w:left w:w="58" w:type="dxa"/>
              <w:right w:w="58" w:type="dxa"/>
            </w:tcMar>
            <w:vAlign w:val="center"/>
          </w:tcPr>
          <w:p w14:paraId="7A2FF025" w14:textId="1318446E" w:rsidR="00FD4AE8" w:rsidRPr="00CA5593" w:rsidRDefault="00FD4AE8" w:rsidP="00FD4AE8">
            <w:pPr>
              <w:pStyle w:val="Tablecenter"/>
              <w:keepNext/>
              <w:tabs>
                <w:tab w:val="center" w:pos="390"/>
              </w:tabs>
              <w:rPr>
                <w:rFonts w:cs="Arial"/>
                <w:sz w:val="20"/>
              </w:rPr>
            </w:pPr>
            <w:r w:rsidRPr="00CA5593">
              <w:rPr>
                <w:rFonts w:cs="Arial"/>
                <w:sz w:val="20"/>
              </w:rPr>
              <w:t>-</w:t>
            </w:r>
          </w:p>
        </w:tc>
        <w:tc>
          <w:tcPr>
            <w:tcW w:w="590" w:type="pct"/>
            <w:shd w:val="clear" w:color="auto" w:fill="auto"/>
            <w:tcMar>
              <w:left w:w="58" w:type="dxa"/>
              <w:right w:w="58" w:type="dxa"/>
            </w:tcMar>
            <w:vAlign w:val="center"/>
          </w:tcPr>
          <w:p w14:paraId="1C1CA5C4" w14:textId="2505F652" w:rsidR="00FD4AE8" w:rsidRDefault="00FD4AE8" w:rsidP="00FD4AE8">
            <w:pPr>
              <w:pStyle w:val="Tablecenter"/>
              <w:keepNext/>
              <w:tabs>
                <w:tab w:val="center" w:pos="354"/>
              </w:tabs>
              <w:rPr>
                <w:rFonts w:cs="Arial"/>
                <w:sz w:val="20"/>
              </w:rPr>
            </w:pPr>
            <w:r>
              <w:rPr>
                <w:rFonts w:cs="Arial"/>
                <w:sz w:val="20"/>
              </w:rPr>
              <w:t>1</w:t>
            </w:r>
          </w:p>
        </w:tc>
        <w:tc>
          <w:tcPr>
            <w:tcW w:w="492" w:type="pct"/>
            <w:shd w:val="clear" w:color="auto" w:fill="auto"/>
            <w:tcMar>
              <w:left w:w="58" w:type="dxa"/>
              <w:right w:w="58" w:type="dxa"/>
            </w:tcMar>
            <w:vAlign w:val="center"/>
          </w:tcPr>
          <w:p w14:paraId="12102074" w14:textId="70C770C4" w:rsidR="00FD4AE8" w:rsidRPr="00CA5593" w:rsidRDefault="00FD4AE8" w:rsidP="00FD4AE8">
            <w:pPr>
              <w:pStyle w:val="Tablecenter"/>
              <w:keepNext/>
              <w:tabs>
                <w:tab w:val="center" w:pos="444"/>
              </w:tabs>
              <w:rPr>
                <w:rFonts w:cs="Arial"/>
                <w:sz w:val="20"/>
              </w:rPr>
            </w:pPr>
            <w:r w:rsidRPr="00CA5593">
              <w:rPr>
                <w:rFonts w:cs="Arial"/>
                <w:sz w:val="20"/>
              </w:rPr>
              <w:t>-</w:t>
            </w:r>
          </w:p>
        </w:tc>
        <w:tc>
          <w:tcPr>
            <w:tcW w:w="443" w:type="pct"/>
            <w:shd w:val="clear" w:color="auto" w:fill="auto"/>
            <w:vAlign w:val="center"/>
          </w:tcPr>
          <w:p w14:paraId="0FB9CA3A" w14:textId="2E3E0C43" w:rsidR="00FD4AE8" w:rsidRPr="00CA5593" w:rsidRDefault="00FD4AE8" w:rsidP="00FD4AE8">
            <w:pPr>
              <w:pStyle w:val="Tablecenter"/>
              <w:keepNext/>
              <w:tabs>
                <w:tab w:val="center" w:pos="444"/>
              </w:tabs>
              <w:rPr>
                <w:rFonts w:cs="Arial"/>
                <w:sz w:val="20"/>
              </w:rPr>
            </w:pPr>
            <w:r w:rsidRPr="00CA5593">
              <w:rPr>
                <w:rFonts w:cs="Arial"/>
                <w:sz w:val="20"/>
              </w:rPr>
              <w:t>-</w:t>
            </w:r>
          </w:p>
        </w:tc>
        <w:tc>
          <w:tcPr>
            <w:tcW w:w="615" w:type="pct"/>
            <w:shd w:val="clear" w:color="auto" w:fill="auto"/>
            <w:vAlign w:val="center"/>
          </w:tcPr>
          <w:p w14:paraId="658FBC81" w14:textId="1D691FF6" w:rsidR="00FD4AE8" w:rsidRPr="00CA5593" w:rsidRDefault="00FD4AE8" w:rsidP="00FD4AE8">
            <w:pPr>
              <w:pStyle w:val="Tablecenter"/>
              <w:keepNext/>
              <w:tabs>
                <w:tab w:val="center" w:pos="444"/>
              </w:tabs>
              <w:rPr>
                <w:rFonts w:cs="Arial"/>
                <w:sz w:val="20"/>
              </w:rPr>
            </w:pPr>
            <w:r w:rsidRPr="00CA5593">
              <w:rPr>
                <w:rFonts w:cs="Arial"/>
                <w:sz w:val="20"/>
              </w:rPr>
              <w:t>-</w:t>
            </w:r>
          </w:p>
        </w:tc>
        <w:tc>
          <w:tcPr>
            <w:tcW w:w="1370" w:type="pct"/>
            <w:shd w:val="clear" w:color="auto" w:fill="auto"/>
            <w:vAlign w:val="center"/>
          </w:tcPr>
          <w:p w14:paraId="563F8BDC" w14:textId="64FBEDFE" w:rsidR="00FD4AE8" w:rsidRPr="00CA5593" w:rsidRDefault="00FD4AE8" w:rsidP="00FD4AE8">
            <w:pPr>
              <w:pStyle w:val="Tablecenter"/>
              <w:keepNext/>
              <w:tabs>
                <w:tab w:val="center" w:pos="444"/>
              </w:tabs>
              <w:rPr>
                <w:rFonts w:cs="Arial"/>
                <w:sz w:val="20"/>
              </w:rPr>
            </w:pPr>
            <w:r w:rsidRPr="00CA5593">
              <w:rPr>
                <w:rFonts w:cs="Arial"/>
                <w:sz w:val="20"/>
              </w:rPr>
              <w:t>-</w:t>
            </w:r>
          </w:p>
        </w:tc>
      </w:tr>
      <w:tr w:rsidR="00D27DAB" w:rsidRPr="00E21B50" w14:paraId="13AB42F6" w14:textId="77777777" w:rsidTr="006E69C8">
        <w:trPr>
          <w:trHeight w:val="400"/>
          <w:jc w:val="center"/>
        </w:trPr>
        <w:tc>
          <w:tcPr>
            <w:tcW w:w="1010" w:type="pct"/>
            <w:shd w:val="clear" w:color="auto" w:fill="E5E5E5" w:themeFill="accent1" w:themeFillTint="33"/>
            <w:vAlign w:val="center"/>
          </w:tcPr>
          <w:p w14:paraId="365545B3" w14:textId="35CC7BB2" w:rsidR="00D27DAB" w:rsidRPr="00CA5593" w:rsidRDefault="00D27DAB" w:rsidP="00FD4AE8">
            <w:pPr>
              <w:keepNext/>
              <w:spacing w:after="0" w:line="280" w:lineRule="exact"/>
              <w:jc w:val="left"/>
              <w:rPr>
                <w:rFonts w:cs="Arial"/>
                <w:sz w:val="20"/>
                <w:szCs w:val="20"/>
              </w:rPr>
            </w:pPr>
            <w:r>
              <w:rPr>
                <w:rFonts w:cs="Arial"/>
                <w:sz w:val="20"/>
                <w:szCs w:val="20"/>
              </w:rPr>
              <w:t>Pool/spa heaters</w:t>
            </w:r>
          </w:p>
        </w:tc>
        <w:tc>
          <w:tcPr>
            <w:tcW w:w="480" w:type="pct"/>
            <w:shd w:val="clear" w:color="auto" w:fill="E5E5E5" w:themeFill="accent1" w:themeFillTint="33"/>
            <w:tcMar>
              <w:left w:w="58" w:type="dxa"/>
              <w:right w:w="58" w:type="dxa"/>
            </w:tcMar>
            <w:vAlign w:val="center"/>
          </w:tcPr>
          <w:p w14:paraId="005FB5A1" w14:textId="01F6F9CE" w:rsidR="00D27DAB" w:rsidRPr="00CA5593" w:rsidRDefault="00D27DAB" w:rsidP="00FD4AE8">
            <w:pPr>
              <w:pStyle w:val="Tablecenter"/>
              <w:keepNext/>
              <w:tabs>
                <w:tab w:val="center" w:pos="390"/>
              </w:tabs>
              <w:rPr>
                <w:rFonts w:cs="Arial"/>
                <w:sz w:val="20"/>
              </w:rPr>
            </w:pPr>
            <w:r>
              <w:rPr>
                <w:rFonts w:cs="Arial"/>
                <w:sz w:val="20"/>
              </w:rPr>
              <w:t>1</w:t>
            </w:r>
          </w:p>
        </w:tc>
        <w:tc>
          <w:tcPr>
            <w:tcW w:w="590" w:type="pct"/>
            <w:shd w:val="clear" w:color="auto" w:fill="E5E5E5" w:themeFill="accent1" w:themeFillTint="33"/>
            <w:tcMar>
              <w:left w:w="58" w:type="dxa"/>
              <w:right w:w="58" w:type="dxa"/>
            </w:tcMar>
            <w:vAlign w:val="center"/>
          </w:tcPr>
          <w:p w14:paraId="72C78D8B" w14:textId="459C743A" w:rsidR="00D27DAB" w:rsidRDefault="00D27DAB" w:rsidP="00FD4AE8">
            <w:pPr>
              <w:pStyle w:val="Tablecenter"/>
              <w:keepNext/>
              <w:tabs>
                <w:tab w:val="center" w:pos="354"/>
              </w:tabs>
              <w:rPr>
                <w:rFonts w:cs="Arial"/>
                <w:sz w:val="20"/>
              </w:rPr>
            </w:pPr>
            <w:r>
              <w:rPr>
                <w:rFonts w:cs="Arial"/>
                <w:sz w:val="20"/>
              </w:rPr>
              <w:t>1</w:t>
            </w:r>
          </w:p>
        </w:tc>
        <w:tc>
          <w:tcPr>
            <w:tcW w:w="492" w:type="pct"/>
            <w:shd w:val="clear" w:color="auto" w:fill="E5E5E5" w:themeFill="accent1" w:themeFillTint="33"/>
            <w:tcMar>
              <w:left w:w="58" w:type="dxa"/>
              <w:right w:w="58" w:type="dxa"/>
            </w:tcMar>
            <w:vAlign w:val="center"/>
          </w:tcPr>
          <w:p w14:paraId="6C8E0634" w14:textId="1E23BCB3" w:rsidR="00D27DAB" w:rsidRPr="00CA5593" w:rsidRDefault="00D27DAB" w:rsidP="00FD4AE8">
            <w:pPr>
              <w:pStyle w:val="Tablecenter"/>
              <w:keepNext/>
              <w:tabs>
                <w:tab w:val="center" w:pos="444"/>
              </w:tabs>
              <w:rPr>
                <w:rFonts w:cs="Arial"/>
                <w:sz w:val="20"/>
              </w:rPr>
            </w:pPr>
            <w:r>
              <w:rPr>
                <w:rFonts w:cs="Arial"/>
                <w:sz w:val="20"/>
              </w:rPr>
              <w:t>-</w:t>
            </w:r>
          </w:p>
        </w:tc>
        <w:tc>
          <w:tcPr>
            <w:tcW w:w="443" w:type="pct"/>
            <w:shd w:val="clear" w:color="auto" w:fill="E5E5E5" w:themeFill="accent1" w:themeFillTint="33"/>
            <w:vAlign w:val="center"/>
          </w:tcPr>
          <w:p w14:paraId="1F90F918" w14:textId="5C0ADA85" w:rsidR="00D27DAB" w:rsidRPr="00CA5593" w:rsidRDefault="00D27DAB" w:rsidP="00FD4AE8">
            <w:pPr>
              <w:pStyle w:val="Tablecenter"/>
              <w:keepNext/>
              <w:tabs>
                <w:tab w:val="center" w:pos="444"/>
              </w:tabs>
              <w:rPr>
                <w:rFonts w:cs="Arial"/>
                <w:sz w:val="20"/>
              </w:rPr>
            </w:pPr>
            <w:r>
              <w:rPr>
                <w:rFonts w:cs="Arial"/>
                <w:sz w:val="20"/>
              </w:rPr>
              <w:t>-</w:t>
            </w:r>
          </w:p>
        </w:tc>
        <w:tc>
          <w:tcPr>
            <w:tcW w:w="615" w:type="pct"/>
            <w:shd w:val="clear" w:color="auto" w:fill="E5E5E5" w:themeFill="accent1" w:themeFillTint="33"/>
            <w:vAlign w:val="center"/>
          </w:tcPr>
          <w:p w14:paraId="17B0DF78" w14:textId="276E02B3" w:rsidR="00D27DAB" w:rsidRPr="00CA5593" w:rsidRDefault="00D27DAB" w:rsidP="00FD4AE8">
            <w:pPr>
              <w:pStyle w:val="Tablecenter"/>
              <w:keepNext/>
              <w:tabs>
                <w:tab w:val="center" w:pos="444"/>
              </w:tabs>
              <w:rPr>
                <w:rFonts w:cs="Arial"/>
                <w:sz w:val="20"/>
              </w:rPr>
            </w:pPr>
            <w:r>
              <w:rPr>
                <w:rFonts w:cs="Arial"/>
                <w:sz w:val="20"/>
              </w:rPr>
              <w:t>-</w:t>
            </w:r>
          </w:p>
        </w:tc>
        <w:tc>
          <w:tcPr>
            <w:tcW w:w="1370" w:type="pct"/>
            <w:shd w:val="clear" w:color="auto" w:fill="E5E5E5" w:themeFill="accent1" w:themeFillTint="33"/>
            <w:vAlign w:val="center"/>
          </w:tcPr>
          <w:p w14:paraId="7779B896" w14:textId="426A5376" w:rsidR="00D27DAB" w:rsidRPr="00CA5593" w:rsidRDefault="00D27DAB" w:rsidP="00FD4AE8">
            <w:pPr>
              <w:pStyle w:val="Tablecenter"/>
              <w:keepNext/>
              <w:tabs>
                <w:tab w:val="center" w:pos="444"/>
              </w:tabs>
              <w:rPr>
                <w:rFonts w:cs="Arial"/>
                <w:sz w:val="20"/>
              </w:rPr>
            </w:pPr>
            <w:r>
              <w:rPr>
                <w:rFonts w:cs="Arial"/>
                <w:sz w:val="20"/>
              </w:rPr>
              <w:t>-</w:t>
            </w:r>
          </w:p>
        </w:tc>
      </w:tr>
      <w:tr w:rsidR="00CD1713" w:rsidRPr="00E21B50" w14:paraId="27412BB1" w14:textId="77777777" w:rsidTr="00B629B2">
        <w:trPr>
          <w:trHeight w:val="400"/>
          <w:jc w:val="center"/>
        </w:trPr>
        <w:tc>
          <w:tcPr>
            <w:tcW w:w="5000" w:type="pct"/>
            <w:gridSpan w:val="7"/>
            <w:shd w:val="clear" w:color="auto" w:fill="auto"/>
            <w:vAlign w:val="center"/>
          </w:tcPr>
          <w:p w14:paraId="1BF1D33A" w14:textId="7C26A43A" w:rsidR="00CD1713" w:rsidRPr="00CA5593" w:rsidRDefault="00CD1713" w:rsidP="00113DDF">
            <w:pPr>
              <w:pStyle w:val="Tablecenter"/>
              <w:tabs>
                <w:tab w:val="center" w:pos="444"/>
              </w:tabs>
              <w:spacing w:line="240" w:lineRule="auto"/>
              <w:jc w:val="left"/>
              <w:rPr>
                <w:rFonts w:cs="Arial"/>
                <w:sz w:val="20"/>
              </w:rPr>
            </w:pPr>
            <w:r w:rsidRPr="00CD1713">
              <w:rPr>
                <w:rFonts w:cs="Arial"/>
                <w:sz w:val="18"/>
              </w:rPr>
              <w:t>1=</w:t>
            </w:r>
            <w:r>
              <w:rPr>
                <w:rFonts w:cs="Arial"/>
                <w:sz w:val="18"/>
              </w:rPr>
              <w:t>w</w:t>
            </w:r>
            <w:r w:rsidRPr="00CD1713">
              <w:rPr>
                <w:rFonts w:cs="Arial"/>
                <w:sz w:val="18"/>
              </w:rPr>
              <w:t>eb only, 2=</w:t>
            </w:r>
            <w:r>
              <w:rPr>
                <w:rFonts w:cs="Arial"/>
                <w:sz w:val="18"/>
              </w:rPr>
              <w:t>o</w:t>
            </w:r>
            <w:r w:rsidRPr="00CD1713">
              <w:rPr>
                <w:rFonts w:cs="Arial"/>
                <w:sz w:val="18"/>
              </w:rPr>
              <w:t>n site only, 3=</w:t>
            </w:r>
            <w:r>
              <w:rPr>
                <w:rFonts w:cs="Arial"/>
                <w:sz w:val="18"/>
              </w:rPr>
              <w:t>b</w:t>
            </w:r>
            <w:r w:rsidRPr="00CD1713">
              <w:rPr>
                <w:rFonts w:cs="Arial"/>
                <w:sz w:val="18"/>
              </w:rPr>
              <w:t>oth web and on site</w:t>
            </w:r>
          </w:p>
        </w:tc>
      </w:tr>
    </w:tbl>
    <w:p w14:paraId="52E06CE4" w14:textId="28E38CE4" w:rsidR="0086273B" w:rsidRDefault="0086273B" w:rsidP="00113DDF">
      <w:pPr>
        <w:pStyle w:val="Normalaftertable"/>
      </w:pPr>
      <w:r w:rsidRPr="00292A19">
        <w:rPr>
          <w:rStyle w:val="CrossRefChar"/>
        </w:rPr>
        <w:fldChar w:fldCharType="begin"/>
      </w:r>
      <w:r w:rsidRPr="00292A19">
        <w:rPr>
          <w:rStyle w:val="CrossRefChar"/>
        </w:rPr>
        <w:instrText xml:space="preserve"> REF _Ref520462294 \h </w:instrText>
      </w:r>
      <w:r>
        <w:rPr>
          <w:rStyle w:val="CrossRefChar"/>
        </w:rPr>
        <w:instrText xml:space="preserve"> \* MERGEFORMAT </w:instrText>
      </w:r>
      <w:r w:rsidRPr="00292A19">
        <w:rPr>
          <w:rStyle w:val="CrossRefChar"/>
        </w:rPr>
      </w:r>
      <w:r w:rsidRPr="00292A19">
        <w:rPr>
          <w:rStyle w:val="CrossRefChar"/>
        </w:rPr>
        <w:fldChar w:fldCharType="separate"/>
      </w:r>
      <w:r w:rsidR="008D452E" w:rsidRPr="008D452E">
        <w:rPr>
          <w:rStyle w:val="CrossRefChar"/>
        </w:rPr>
        <w:t>Table 48</w:t>
      </w:r>
      <w:r w:rsidRPr="00292A19">
        <w:rPr>
          <w:rStyle w:val="CrossRefChar"/>
        </w:rPr>
        <w:fldChar w:fldCharType="end"/>
      </w:r>
      <w:r>
        <w:t xml:space="preserve"> lists the building characteristics studied. </w:t>
      </w:r>
      <w:r w:rsidRPr="00B84720">
        <w:t xml:space="preserve">Note, web surveys asked respondents to quantify rooms in their homes by </w:t>
      </w:r>
      <w:r w:rsidRPr="00E06107">
        <w:t xml:space="preserve">type and estimate the square footage of their homes. However, on-site verification visits limited that investigation </w:t>
      </w:r>
      <w:r w:rsidR="00E06107" w:rsidRPr="00E06107">
        <w:t>to home type, number of stories, age of home, and</w:t>
      </w:r>
      <w:r w:rsidRPr="00E06107">
        <w:t xml:space="preserve"> </w:t>
      </w:r>
      <w:r w:rsidR="00E06107" w:rsidRPr="00E06107">
        <w:t>number of bed</w:t>
      </w:r>
      <w:r w:rsidRPr="00E06107">
        <w:t xml:space="preserve">rooms. </w:t>
      </w:r>
      <w:r w:rsidR="00C470FE">
        <w:t xml:space="preserve">To support the </w:t>
      </w:r>
      <w:r w:rsidR="00C470FE" w:rsidRPr="00FA5A47">
        <w:rPr>
          <w:i/>
          <w:lang w:bidi="ar-SA"/>
        </w:rPr>
        <w:t>R1705/R1609 Multifamily Baseline and Weatherization Opportunity</w:t>
      </w:r>
      <w:r w:rsidR="00C470FE">
        <w:rPr>
          <w:lang w:bidi="ar-SA"/>
        </w:rPr>
        <w:t xml:space="preserve"> study</w:t>
      </w:r>
      <w:r w:rsidR="00C470FE">
        <w:t xml:space="preserve"> weatherization data was more comprehensively collected for multifamily sites. Those results will be available in</w:t>
      </w:r>
      <w:r w:rsidR="00DF4EB0">
        <w:t xml:space="preserve"> </w:t>
      </w:r>
      <w:r w:rsidR="00C470FE">
        <w:t xml:space="preserve">the </w:t>
      </w:r>
      <w:r w:rsidR="00DF4EB0">
        <w:t>R1705/R1609 report.</w:t>
      </w:r>
      <w:r w:rsidR="00C470FE">
        <w:t xml:space="preserve"> </w:t>
      </w:r>
      <w:r w:rsidRPr="00E06107">
        <w:t>Web surveys</w:t>
      </w:r>
      <w:r>
        <w:t xml:space="preserve"> also asked about home occupancy, education, and income. On-site verification visits did not address demographics. </w:t>
      </w:r>
    </w:p>
    <w:p w14:paraId="06BE3C53" w14:textId="28D4B02C" w:rsidR="0086273B" w:rsidRDefault="0086273B" w:rsidP="0086273B">
      <w:pPr>
        <w:pStyle w:val="ApCaption"/>
      </w:pPr>
      <w:bookmarkStart w:id="205" w:name="_Ref520462294"/>
      <w:r>
        <w:t xml:space="preserve">Table </w:t>
      </w:r>
      <w:r w:rsidRPr="00B72573">
        <w:fldChar w:fldCharType="begin"/>
      </w:r>
      <w:r>
        <w:rPr>
          <w:noProof/>
        </w:rPr>
        <w:instrText xml:space="preserve"> SEQ Table \* ARABIC </w:instrText>
      </w:r>
      <w:r w:rsidRPr="00B72573">
        <w:rPr>
          <w:noProof/>
        </w:rPr>
        <w:fldChar w:fldCharType="separate"/>
      </w:r>
      <w:r w:rsidR="008D452E">
        <w:rPr>
          <w:noProof/>
        </w:rPr>
        <w:t>48</w:t>
      </w:r>
      <w:r w:rsidRPr="00B72573">
        <w:fldChar w:fldCharType="end"/>
      </w:r>
      <w:bookmarkEnd w:id="205"/>
      <w:r>
        <w:t>: Building Characteristics</w:t>
      </w:r>
      <w:r w:rsidRPr="0027482D">
        <w:t xml:space="preserve"> – </w:t>
      </w:r>
      <w:r>
        <w:t>Details Collected by Data Collection Modes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2907"/>
        <w:gridCol w:w="2911"/>
      </w:tblGrid>
      <w:tr w:rsidR="0086273B" w:rsidRPr="00E21B50" w14:paraId="201B1BE7" w14:textId="77777777" w:rsidTr="00B629B2">
        <w:trPr>
          <w:trHeight w:val="400"/>
          <w:jc w:val="center"/>
        </w:trPr>
        <w:tc>
          <w:tcPr>
            <w:tcW w:w="1892" w:type="pct"/>
            <w:shd w:val="clear" w:color="auto" w:fill="3571A3" w:themeFill="accent5"/>
            <w:vAlign w:val="center"/>
          </w:tcPr>
          <w:p w14:paraId="4B1CF94B" w14:textId="77777777" w:rsidR="0086273B" w:rsidRPr="00113DDF" w:rsidRDefault="0086273B" w:rsidP="00CF60EF">
            <w:pPr>
              <w:pStyle w:val="Tablecenter"/>
              <w:keepNext/>
              <w:tabs>
                <w:tab w:val="center" w:pos="444"/>
              </w:tabs>
              <w:jc w:val="left"/>
              <w:rPr>
                <w:rFonts w:cs="Arial"/>
                <w:b/>
                <w:color w:val="FFFFFF" w:themeColor="background1"/>
                <w:sz w:val="20"/>
              </w:rPr>
            </w:pPr>
            <w:r w:rsidRPr="00212E76">
              <w:rPr>
                <w:b/>
                <w:bCs/>
                <w:color w:val="FFFFFF" w:themeColor="background1"/>
                <w:sz w:val="20"/>
              </w:rPr>
              <w:t>Characteristic</w:t>
            </w:r>
          </w:p>
        </w:tc>
        <w:tc>
          <w:tcPr>
            <w:tcW w:w="1553" w:type="pct"/>
            <w:shd w:val="clear" w:color="auto" w:fill="3571A3" w:themeFill="accent5"/>
            <w:vAlign w:val="center"/>
          </w:tcPr>
          <w:p w14:paraId="3194947A"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Data Collection Mode(s)</w:t>
            </w:r>
          </w:p>
        </w:tc>
        <w:tc>
          <w:tcPr>
            <w:tcW w:w="1555" w:type="pct"/>
            <w:shd w:val="clear" w:color="auto" w:fill="3571A3" w:themeFill="accent5"/>
            <w:vAlign w:val="center"/>
          </w:tcPr>
          <w:p w14:paraId="2C10EB2E" w14:textId="77777777" w:rsidR="0086273B" w:rsidRPr="00113DDF" w:rsidRDefault="0086273B" w:rsidP="00CF60EF">
            <w:pPr>
              <w:pStyle w:val="Tablecenter"/>
              <w:keepNext/>
              <w:tabs>
                <w:tab w:val="center" w:pos="444"/>
              </w:tabs>
              <w:rPr>
                <w:rFonts w:cs="Arial"/>
                <w:b/>
                <w:color w:val="FFFFFF" w:themeColor="background1"/>
                <w:sz w:val="20"/>
              </w:rPr>
            </w:pPr>
            <w:r w:rsidRPr="00212E76">
              <w:rPr>
                <w:b/>
                <w:bCs/>
                <w:color w:val="FFFFFF" w:themeColor="background1"/>
                <w:sz w:val="20"/>
              </w:rPr>
              <w:t>Details</w:t>
            </w:r>
          </w:p>
        </w:tc>
      </w:tr>
      <w:tr w:rsidR="0086273B" w:rsidRPr="00E21B50" w14:paraId="5DA8A7B1" w14:textId="77777777" w:rsidTr="00B629B2">
        <w:trPr>
          <w:trHeight w:val="400"/>
          <w:jc w:val="center"/>
        </w:trPr>
        <w:tc>
          <w:tcPr>
            <w:tcW w:w="1892" w:type="pct"/>
            <w:shd w:val="clear" w:color="auto" w:fill="auto"/>
            <w:vAlign w:val="center"/>
          </w:tcPr>
          <w:p w14:paraId="4B0A3EBD" w14:textId="77777777" w:rsidR="0086273B" w:rsidRPr="00CA5593" w:rsidRDefault="0086273B" w:rsidP="00CF60EF">
            <w:pPr>
              <w:keepNext/>
              <w:spacing w:after="0" w:line="280" w:lineRule="exact"/>
              <w:jc w:val="left"/>
              <w:rPr>
                <w:rFonts w:cs="Arial"/>
                <w:sz w:val="20"/>
                <w:szCs w:val="20"/>
              </w:rPr>
            </w:pPr>
            <w:r>
              <w:rPr>
                <w:rFonts w:cs="Arial"/>
                <w:sz w:val="20"/>
                <w:szCs w:val="20"/>
              </w:rPr>
              <w:t>Home type</w:t>
            </w:r>
          </w:p>
        </w:tc>
        <w:tc>
          <w:tcPr>
            <w:tcW w:w="1553" w:type="pct"/>
            <w:shd w:val="clear" w:color="auto" w:fill="auto"/>
            <w:tcMar>
              <w:left w:w="58" w:type="dxa"/>
              <w:right w:w="58" w:type="dxa"/>
            </w:tcMar>
            <w:vAlign w:val="center"/>
          </w:tcPr>
          <w:p w14:paraId="6315BFFC"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1555" w:type="pct"/>
            <w:shd w:val="clear" w:color="auto" w:fill="auto"/>
            <w:vAlign w:val="center"/>
          </w:tcPr>
          <w:p w14:paraId="6A356018" w14:textId="77777777" w:rsidR="0086273B" w:rsidRDefault="00A5344F" w:rsidP="00CF60EF">
            <w:pPr>
              <w:pStyle w:val="Tablecenter"/>
              <w:keepNext/>
              <w:tabs>
                <w:tab w:val="center" w:pos="444"/>
              </w:tabs>
              <w:rPr>
                <w:rFonts w:cs="Arial"/>
                <w:sz w:val="20"/>
                <w:vertAlign w:val="superscript"/>
              </w:rPr>
            </w:pPr>
            <w:r>
              <w:rPr>
                <w:rFonts w:cs="Arial"/>
                <w:sz w:val="20"/>
              </w:rPr>
              <w:t>Type (primary/secondary)</w:t>
            </w:r>
            <w:r>
              <w:rPr>
                <w:rFonts w:cs="Arial"/>
                <w:sz w:val="20"/>
                <w:vertAlign w:val="superscript"/>
              </w:rPr>
              <w:t>1</w:t>
            </w:r>
          </w:p>
          <w:p w14:paraId="547312E4" w14:textId="5A975086" w:rsidR="00A5344F" w:rsidRPr="00A5344F" w:rsidRDefault="00A5344F" w:rsidP="00CF60EF">
            <w:pPr>
              <w:pStyle w:val="Tablecenter"/>
              <w:keepNext/>
              <w:tabs>
                <w:tab w:val="center" w:pos="444"/>
              </w:tabs>
              <w:rPr>
                <w:rFonts w:cs="Arial"/>
                <w:sz w:val="20"/>
                <w:vertAlign w:val="superscript"/>
              </w:rPr>
            </w:pPr>
            <w:r>
              <w:rPr>
                <w:rFonts w:cs="Arial"/>
                <w:sz w:val="20"/>
              </w:rPr>
              <w:t>Year</w:t>
            </w:r>
            <w:r w:rsidR="00B84720">
              <w:rPr>
                <w:rFonts w:cs="Arial"/>
                <w:sz w:val="20"/>
              </w:rPr>
              <w:t>s</w:t>
            </w:r>
            <w:r>
              <w:rPr>
                <w:rFonts w:cs="Arial"/>
                <w:sz w:val="20"/>
              </w:rPr>
              <w:t xml:space="preserve"> as primary residence</w:t>
            </w:r>
            <w:r>
              <w:rPr>
                <w:rFonts w:cs="Arial"/>
                <w:sz w:val="20"/>
                <w:vertAlign w:val="superscript"/>
              </w:rPr>
              <w:t>1</w:t>
            </w:r>
          </w:p>
        </w:tc>
      </w:tr>
      <w:tr w:rsidR="0086273B" w:rsidRPr="00E21B50" w14:paraId="411092B3" w14:textId="77777777" w:rsidTr="00B629B2">
        <w:trPr>
          <w:trHeight w:val="400"/>
          <w:jc w:val="center"/>
        </w:trPr>
        <w:tc>
          <w:tcPr>
            <w:tcW w:w="1892" w:type="pct"/>
            <w:shd w:val="clear" w:color="auto" w:fill="E5E5E5" w:themeFill="accent1" w:themeFillTint="33"/>
            <w:vAlign w:val="center"/>
          </w:tcPr>
          <w:p w14:paraId="2A361C9A" w14:textId="77777777" w:rsidR="0086273B" w:rsidRPr="00CA5593" w:rsidRDefault="0086273B" w:rsidP="00CF60EF">
            <w:pPr>
              <w:keepNext/>
              <w:spacing w:after="0" w:line="280" w:lineRule="exact"/>
              <w:jc w:val="left"/>
              <w:rPr>
                <w:rFonts w:cs="Arial"/>
                <w:sz w:val="20"/>
                <w:szCs w:val="20"/>
              </w:rPr>
            </w:pPr>
            <w:r>
              <w:rPr>
                <w:rFonts w:cs="Arial"/>
                <w:sz w:val="20"/>
                <w:szCs w:val="20"/>
              </w:rPr>
              <w:t>Stories</w:t>
            </w:r>
          </w:p>
        </w:tc>
        <w:tc>
          <w:tcPr>
            <w:tcW w:w="1553" w:type="pct"/>
            <w:shd w:val="clear" w:color="auto" w:fill="E5E5E5" w:themeFill="accent1" w:themeFillTint="33"/>
            <w:tcMar>
              <w:left w:w="58" w:type="dxa"/>
              <w:right w:w="58" w:type="dxa"/>
            </w:tcMar>
            <w:vAlign w:val="center"/>
          </w:tcPr>
          <w:p w14:paraId="78F3F79D"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1555" w:type="pct"/>
            <w:shd w:val="clear" w:color="auto" w:fill="E5E5E5" w:themeFill="accent1" w:themeFillTint="33"/>
            <w:vAlign w:val="center"/>
          </w:tcPr>
          <w:p w14:paraId="426F40AA"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3255452E" w14:textId="77777777" w:rsidTr="00B629B2">
        <w:trPr>
          <w:trHeight w:val="400"/>
          <w:jc w:val="center"/>
        </w:trPr>
        <w:tc>
          <w:tcPr>
            <w:tcW w:w="1892" w:type="pct"/>
            <w:shd w:val="clear" w:color="auto" w:fill="auto"/>
            <w:vAlign w:val="center"/>
          </w:tcPr>
          <w:p w14:paraId="33D8A7CF" w14:textId="77777777" w:rsidR="0086273B" w:rsidRDefault="0086273B" w:rsidP="00CF60EF">
            <w:pPr>
              <w:keepNext/>
              <w:spacing w:after="0" w:line="280" w:lineRule="exact"/>
              <w:jc w:val="left"/>
              <w:rPr>
                <w:rFonts w:cs="Arial"/>
                <w:sz w:val="20"/>
                <w:szCs w:val="20"/>
              </w:rPr>
            </w:pPr>
            <w:r>
              <w:rPr>
                <w:rFonts w:cs="Arial"/>
                <w:sz w:val="20"/>
                <w:szCs w:val="20"/>
              </w:rPr>
              <w:t>Age of home</w:t>
            </w:r>
          </w:p>
        </w:tc>
        <w:tc>
          <w:tcPr>
            <w:tcW w:w="1553" w:type="pct"/>
            <w:shd w:val="clear" w:color="auto" w:fill="auto"/>
            <w:tcMar>
              <w:left w:w="58" w:type="dxa"/>
              <w:right w:w="58" w:type="dxa"/>
            </w:tcMar>
            <w:vAlign w:val="center"/>
          </w:tcPr>
          <w:p w14:paraId="19AA6E51" w14:textId="77777777" w:rsidR="0086273B" w:rsidRPr="00CA5593" w:rsidRDefault="0086273B" w:rsidP="00CF60EF">
            <w:pPr>
              <w:pStyle w:val="Tablecenter"/>
              <w:keepNext/>
              <w:tabs>
                <w:tab w:val="center" w:pos="354"/>
              </w:tabs>
              <w:rPr>
                <w:rFonts w:cs="Arial"/>
                <w:sz w:val="20"/>
              </w:rPr>
            </w:pPr>
            <w:r>
              <w:rPr>
                <w:rFonts w:cs="Arial"/>
                <w:sz w:val="20"/>
              </w:rPr>
              <w:t>3</w:t>
            </w:r>
          </w:p>
        </w:tc>
        <w:tc>
          <w:tcPr>
            <w:tcW w:w="1555" w:type="pct"/>
            <w:shd w:val="clear" w:color="auto" w:fill="auto"/>
            <w:vAlign w:val="center"/>
          </w:tcPr>
          <w:p w14:paraId="3A56E328"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86273B" w:rsidRPr="00E21B50" w14:paraId="08D6EA14" w14:textId="77777777" w:rsidTr="00B629B2">
        <w:trPr>
          <w:trHeight w:val="400"/>
          <w:jc w:val="center"/>
        </w:trPr>
        <w:tc>
          <w:tcPr>
            <w:tcW w:w="1892" w:type="pct"/>
            <w:shd w:val="clear" w:color="auto" w:fill="E5E5E5" w:themeFill="accent1" w:themeFillTint="33"/>
            <w:vAlign w:val="center"/>
          </w:tcPr>
          <w:p w14:paraId="0C4BD2C6" w14:textId="77777777" w:rsidR="0086273B" w:rsidRPr="00E06107" w:rsidRDefault="0086273B" w:rsidP="00CF60EF">
            <w:pPr>
              <w:keepNext/>
              <w:spacing w:after="0" w:line="280" w:lineRule="exact"/>
              <w:jc w:val="left"/>
              <w:rPr>
                <w:rFonts w:cs="Arial"/>
                <w:sz w:val="20"/>
                <w:szCs w:val="20"/>
              </w:rPr>
            </w:pPr>
            <w:r w:rsidRPr="00E06107">
              <w:rPr>
                <w:rFonts w:cs="Arial"/>
                <w:sz w:val="20"/>
                <w:szCs w:val="20"/>
              </w:rPr>
              <w:t>Conditioned area</w:t>
            </w:r>
          </w:p>
        </w:tc>
        <w:tc>
          <w:tcPr>
            <w:tcW w:w="1553" w:type="pct"/>
            <w:shd w:val="clear" w:color="auto" w:fill="E5E5E5" w:themeFill="accent1" w:themeFillTint="33"/>
            <w:tcMar>
              <w:left w:w="58" w:type="dxa"/>
              <w:right w:w="58" w:type="dxa"/>
            </w:tcMar>
            <w:vAlign w:val="center"/>
          </w:tcPr>
          <w:p w14:paraId="53E1C055" w14:textId="0298133C" w:rsidR="0086273B" w:rsidRPr="00E06107" w:rsidRDefault="00FA4E4D" w:rsidP="00CF60EF">
            <w:pPr>
              <w:pStyle w:val="Tablecenter"/>
              <w:keepNext/>
              <w:tabs>
                <w:tab w:val="center" w:pos="354"/>
              </w:tabs>
              <w:rPr>
                <w:rFonts w:cs="Arial"/>
                <w:sz w:val="20"/>
              </w:rPr>
            </w:pPr>
            <w:r w:rsidRPr="00E06107">
              <w:rPr>
                <w:rFonts w:cs="Arial"/>
                <w:sz w:val="20"/>
              </w:rPr>
              <w:t>1</w:t>
            </w:r>
          </w:p>
        </w:tc>
        <w:tc>
          <w:tcPr>
            <w:tcW w:w="1555" w:type="pct"/>
            <w:shd w:val="clear" w:color="auto" w:fill="E5E5E5" w:themeFill="accent1" w:themeFillTint="33"/>
            <w:vAlign w:val="center"/>
          </w:tcPr>
          <w:p w14:paraId="169C64E2" w14:textId="77777777" w:rsidR="0086273B" w:rsidRPr="00CA5593" w:rsidRDefault="0086273B" w:rsidP="00CF60EF">
            <w:pPr>
              <w:pStyle w:val="Tablecenter"/>
              <w:keepNext/>
              <w:tabs>
                <w:tab w:val="center" w:pos="444"/>
              </w:tabs>
              <w:rPr>
                <w:rFonts w:cs="Arial"/>
                <w:sz w:val="20"/>
              </w:rPr>
            </w:pPr>
            <w:r w:rsidRPr="00CA5593">
              <w:rPr>
                <w:rFonts w:cs="Arial"/>
                <w:sz w:val="20"/>
              </w:rPr>
              <w:t>-</w:t>
            </w:r>
          </w:p>
        </w:tc>
      </w:tr>
      <w:tr w:rsidR="00C470FE" w:rsidRPr="00E21B50" w14:paraId="3856C2AB" w14:textId="77777777" w:rsidTr="00B629B2">
        <w:trPr>
          <w:trHeight w:val="400"/>
          <w:jc w:val="center"/>
        </w:trPr>
        <w:tc>
          <w:tcPr>
            <w:tcW w:w="1892" w:type="pct"/>
            <w:shd w:val="clear" w:color="auto" w:fill="auto"/>
            <w:vAlign w:val="center"/>
          </w:tcPr>
          <w:p w14:paraId="37DEA8AE" w14:textId="7A16E14C" w:rsidR="00C470FE" w:rsidRDefault="00C470FE" w:rsidP="00C470FE">
            <w:pPr>
              <w:keepNext/>
              <w:spacing w:after="0" w:line="280" w:lineRule="exact"/>
              <w:jc w:val="left"/>
              <w:rPr>
                <w:rFonts w:cs="Arial"/>
                <w:sz w:val="20"/>
                <w:szCs w:val="20"/>
              </w:rPr>
            </w:pPr>
            <w:r>
              <w:rPr>
                <w:rFonts w:cs="Arial"/>
                <w:sz w:val="20"/>
                <w:szCs w:val="20"/>
              </w:rPr>
              <w:t>Last major renovation</w:t>
            </w:r>
          </w:p>
        </w:tc>
        <w:tc>
          <w:tcPr>
            <w:tcW w:w="1553" w:type="pct"/>
            <w:shd w:val="clear" w:color="auto" w:fill="auto"/>
            <w:tcMar>
              <w:left w:w="58" w:type="dxa"/>
              <w:right w:w="58" w:type="dxa"/>
            </w:tcMar>
            <w:vAlign w:val="center"/>
          </w:tcPr>
          <w:p w14:paraId="73F9E384" w14:textId="5ACE198B" w:rsidR="00C470FE" w:rsidRPr="00243796" w:rsidRDefault="00C470FE" w:rsidP="00C470FE">
            <w:pPr>
              <w:pStyle w:val="Tablecenter"/>
              <w:keepNext/>
              <w:tabs>
                <w:tab w:val="center" w:pos="354"/>
              </w:tabs>
              <w:rPr>
                <w:rFonts w:cs="Arial"/>
                <w:sz w:val="20"/>
                <w:highlight w:val="yellow"/>
              </w:rPr>
            </w:pPr>
            <w:r>
              <w:rPr>
                <w:rFonts w:cs="Arial"/>
                <w:sz w:val="20"/>
              </w:rPr>
              <w:t>1</w:t>
            </w:r>
          </w:p>
        </w:tc>
        <w:tc>
          <w:tcPr>
            <w:tcW w:w="1555" w:type="pct"/>
            <w:shd w:val="clear" w:color="auto" w:fill="auto"/>
            <w:vAlign w:val="center"/>
          </w:tcPr>
          <w:p w14:paraId="549A23A8" w14:textId="2FB6C9EE" w:rsidR="00C470FE" w:rsidRPr="00CA5593" w:rsidRDefault="00C470FE" w:rsidP="00C470FE">
            <w:pPr>
              <w:pStyle w:val="Tablecenter"/>
              <w:keepNext/>
              <w:tabs>
                <w:tab w:val="center" w:pos="444"/>
              </w:tabs>
              <w:rPr>
                <w:rFonts w:cs="Arial"/>
                <w:sz w:val="20"/>
              </w:rPr>
            </w:pPr>
            <w:r w:rsidRPr="00CA5593">
              <w:rPr>
                <w:rFonts w:cs="Arial"/>
                <w:sz w:val="20"/>
              </w:rPr>
              <w:t>-</w:t>
            </w:r>
          </w:p>
        </w:tc>
      </w:tr>
      <w:tr w:rsidR="0086273B" w:rsidRPr="00E21B50" w14:paraId="4122C23E" w14:textId="77777777" w:rsidTr="00B629B2">
        <w:trPr>
          <w:trHeight w:val="400"/>
          <w:jc w:val="center"/>
        </w:trPr>
        <w:tc>
          <w:tcPr>
            <w:tcW w:w="1892" w:type="pct"/>
            <w:shd w:val="clear" w:color="auto" w:fill="E5E5E5" w:themeFill="accent1" w:themeFillTint="33"/>
            <w:vAlign w:val="center"/>
          </w:tcPr>
          <w:p w14:paraId="7376DD67" w14:textId="77777777" w:rsidR="0086273B" w:rsidRPr="00FA4E4D" w:rsidRDefault="0086273B" w:rsidP="00CF60EF">
            <w:pPr>
              <w:keepNext/>
              <w:spacing w:after="0" w:line="280" w:lineRule="exact"/>
              <w:jc w:val="left"/>
              <w:rPr>
                <w:rFonts w:cs="Arial"/>
                <w:sz w:val="20"/>
                <w:szCs w:val="20"/>
              </w:rPr>
            </w:pPr>
            <w:r w:rsidRPr="00FA4E4D">
              <w:rPr>
                <w:rFonts w:cs="Arial"/>
                <w:sz w:val="20"/>
                <w:szCs w:val="20"/>
              </w:rPr>
              <w:t>Rooms</w:t>
            </w:r>
          </w:p>
        </w:tc>
        <w:tc>
          <w:tcPr>
            <w:tcW w:w="1553" w:type="pct"/>
            <w:shd w:val="clear" w:color="auto" w:fill="E5E5E5" w:themeFill="accent1" w:themeFillTint="33"/>
            <w:tcMar>
              <w:left w:w="58" w:type="dxa"/>
              <w:right w:w="58" w:type="dxa"/>
            </w:tcMar>
            <w:vAlign w:val="center"/>
          </w:tcPr>
          <w:p w14:paraId="3218BCF8" w14:textId="620483B4" w:rsidR="0086273B" w:rsidRPr="00FA4E4D" w:rsidRDefault="00FA4E4D" w:rsidP="00CF60EF">
            <w:pPr>
              <w:pStyle w:val="Tablecenter"/>
              <w:keepNext/>
              <w:tabs>
                <w:tab w:val="center" w:pos="354"/>
              </w:tabs>
              <w:rPr>
                <w:rFonts w:cs="Arial"/>
                <w:sz w:val="20"/>
              </w:rPr>
            </w:pPr>
            <w:r>
              <w:rPr>
                <w:rFonts w:cs="Arial"/>
                <w:sz w:val="20"/>
              </w:rPr>
              <w:t>1</w:t>
            </w:r>
          </w:p>
        </w:tc>
        <w:tc>
          <w:tcPr>
            <w:tcW w:w="1555" w:type="pct"/>
            <w:shd w:val="clear" w:color="auto" w:fill="E5E5E5" w:themeFill="accent1" w:themeFillTint="33"/>
            <w:vAlign w:val="center"/>
          </w:tcPr>
          <w:p w14:paraId="7A163601" w14:textId="6497E0C1" w:rsidR="0086273B" w:rsidRPr="00FA4E4D" w:rsidRDefault="00FA4E4D" w:rsidP="00CF60EF">
            <w:pPr>
              <w:pStyle w:val="Tablecenter"/>
              <w:keepNext/>
              <w:tabs>
                <w:tab w:val="center" w:pos="444"/>
              </w:tabs>
              <w:rPr>
                <w:rFonts w:cs="Arial"/>
                <w:sz w:val="20"/>
                <w:vertAlign w:val="superscript"/>
              </w:rPr>
            </w:pPr>
            <w:r>
              <w:rPr>
                <w:rFonts w:cs="Arial"/>
                <w:sz w:val="20"/>
              </w:rPr>
              <w:t>Count of bedrooms</w:t>
            </w:r>
            <w:r>
              <w:rPr>
                <w:rFonts w:cs="Arial"/>
                <w:sz w:val="20"/>
                <w:vertAlign w:val="superscript"/>
              </w:rPr>
              <w:t>3</w:t>
            </w:r>
          </w:p>
        </w:tc>
      </w:tr>
      <w:tr w:rsidR="0086273B" w:rsidRPr="00E21B50" w14:paraId="1258661A" w14:textId="77777777" w:rsidTr="00B629B2">
        <w:trPr>
          <w:trHeight w:val="400"/>
          <w:jc w:val="center"/>
        </w:trPr>
        <w:tc>
          <w:tcPr>
            <w:tcW w:w="1892" w:type="pct"/>
            <w:shd w:val="clear" w:color="auto" w:fill="auto"/>
            <w:vAlign w:val="center"/>
          </w:tcPr>
          <w:p w14:paraId="6D82A45B" w14:textId="77777777" w:rsidR="0086273B" w:rsidRPr="00B84720" w:rsidRDefault="0086273B" w:rsidP="00CF60EF">
            <w:pPr>
              <w:keepNext/>
              <w:spacing w:after="0" w:line="280" w:lineRule="exact"/>
              <w:jc w:val="left"/>
              <w:rPr>
                <w:rFonts w:cs="Arial"/>
                <w:sz w:val="20"/>
                <w:szCs w:val="20"/>
              </w:rPr>
            </w:pPr>
            <w:r w:rsidRPr="00B84720">
              <w:rPr>
                <w:rFonts w:cs="Arial"/>
                <w:sz w:val="20"/>
                <w:szCs w:val="20"/>
              </w:rPr>
              <w:t>Windows</w:t>
            </w:r>
          </w:p>
        </w:tc>
        <w:tc>
          <w:tcPr>
            <w:tcW w:w="1553" w:type="pct"/>
            <w:shd w:val="clear" w:color="auto" w:fill="auto"/>
            <w:tcMar>
              <w:left w:w="58" w:type="dxa"/>
              <w:right w:w="58" w:type="dxa"/>
            </w:tcMar>
            <w:vAlign w:val="center"/>
          </w:tcPr>
          <w:p w14:paraId="47E81D1C" w14:textId="5E981F44" w:rsidR="0086273B" w:rsidRPr="00B84720" w:rsidRDefault="00B84720" w:rsidP="00CF60EF">
            <w:pPr>
              <w:pStyle w:val="Tablecenter"/>
              <w:keepNext/>
              <w:tabs>
                <w:tab w:val="center" w:pos="354"/>
              </w:tabs>
              <w:rPr>
                <w:rFonts w:cs="Arial"/>
                <w:sz w:val="20"/>
              </w:rPr>
            </w:pPr>
            <w:r>
              <w:rPr>
                <w:rFonts w:cs="Arial"/>
                <w:sz w:val="20"/>
              </w:rPr>
              <w:t>3</w:t>
            </w:r>
          </w:p>
        </w:tc>
        <w:tc>
          <w:tcPr>
            <w:tcW w:w="1555" w:type="pct"/>
            <w:shd w:val="clear" w:color="auto" w:fill="auto"/>
            <w:vAlign w:val="center"/>
          </w:tcPr>
          <w:p w14:paraId="2EB1A44C" w14:textId="77777777" w:rsidR="0086273B" w:rsidRPr="00B84720" w:rsidRDefault="0086273B" w:rsidP="00CF60EF">
            <w:pPr>
              <w:pStyle w:val="Tablecenter"/>
              <w:keepNext/>
              <w:tabs>
                <w:tab w:val="center" w:pos="444"/>
              </w:tabs>
              <w:rPr>
                <w:rFonts w:cs="Arial"/>
                <w:sz w:val="20"/>
              </w:rPr>
            </w:pPr>
            <w:r w:rsidRPr="00B84720">
              <w:rPr>
                <w:rFonts w:cs="Arial"/>
                <w:sz w:val="20"/>
              </w:rPr>
              <w:t>E-coating and argon</w:t>
            </w:r>
          </w:p>
          <w:p w14:paraId="6FF8CB60" w14:textId="3AF0D741" w:rsidR="0086273B" w:rsidRPr="00B84720" w:rsidRDefault="00B84720" w:rsidP="00CF60EF">
            <w:pPr>
              <w:pStyle w:val="Tablecenter"/>
              <w:keepNext/>
              <w:tabs>
                <w:tab w:val="center" w:pos="444"/>
              </w:tabs>
              <w:rPr>
                <w:rFonts w:cs="Arial"/>
                <w:sz w:val="20"/>
                <w:vertAlign w:val="superscript"/>
              </w:rPr>
            </w:pPr>
            <w:r>
              <w:rPr>
                <w:rFonts w:cs="Arial"/>
                <w:sz w:val="20"/>
              </w:rPr>
              <w:t>Pane</w:t>
            </w:r>
            <w:r>
              <w:rPr>
                <w:rFonts w:cs="Arial"/>
                <w:sz w:val="20"/>
                <w:vertAlign w:val="superscript"/>
              </w:rPr>
              <w:t>2</w:t>
            </w:r>
          </w:p>
          <w:p w14:paraId="369F24ED" w14:textId="447EBCA5" w:rsidR="0086273B" w:rsidRPr="00B84720" w:rsidRDefault="0086273B" w:rsidP="00CF60EF">
            <w:pPr>
              <w:pStyle w:val="Tablecenter"/>
              <w:keepNext/>
              <w:tabs>
                <w:tab w:val="center" w:pos="444"/>
              </w:tabs>
              <w:rPr>
                <w:rFonts w:cs="Arial"/>
                <w:sz w:val="20"/>
                <w:vertAlign w:val="superscript"/>
              </w:rPr>
            </w:pPr>
            <w:r w:rsidRPr="00B84720">
              <w:rPr>
                <w:rFonts w:cs="Arial"/>
                <w:sz w:val="20"/>
              </w:rPr>
              <w:t>Frame material</w:t>
            </w:r>
            <w:r w:rsidR="00B84720">
              <w:rPr>
                <w:rFonts w:cs="Arial"/>
                <w:sz w:val="20"/>
                <w:vertAlign w:val="superscript"/>
              </w:rPr>
              <w:t>3</w:t>
            </w:r>
          </w:p>
        </w:tc>
      </w:tr>
      <w:tr w:rsidR="00CD1713" w:rsidRPr="00E21B50" w14:paraId="08CE1836" w14:textId="77777777" w:rsidTr="00B629B2">
        <w:trPr>
          <w:trHeight w:val="400"/>
          <w:jc w:val="center"/>
        </w:trPr>
        <w:tc>
          <w:tcPr>
            <w:tcW w:w="1892" w:type="pct"/>
            <w:shd w:val="clear" w:color="auto" w:fill="E5E5E5" w:themeFill="accent1" w:themeFillTint="33"/>
            <w:vAlign w:val="center"/>
          </w:tcPr>
          <w:p w14:paraId="29982ADD" w14:textId="32F782EF" w:rsidR="00CD1713" w:rsidRPr="00B84720" w:rsidRDefault="00CD1713" w:rsidP="00CF60EF">
            <w:pPr>
              <w:keepNext/>
              <w:spacing w:after="0" w:line="280" w:lineRule="exact"/>
              <w:jc w:val="left"/>
              <w:rPr>
                <w:rFonts w:cs="Arial"/>
                <w:sz w:val="20"/>
                <w:szCs w:val="20"/>
              </w:rPr>
            </w:pPr>
            <w:r w:rsidRPr="00B84720">
              <w:rPr>
                <w:rFonts w:cs="Arial"/>
                <w:sz w:val="20"/>
                <w:szCs w:val="20"/>
              </w:rPr>
              <w:t>Insulation</w:t>
            </w:r>
          </w:p>
        </w:tc>
        <w:tc>
          <w:tcPr>
            <w:tcW w:w="1553" w:type="pct"/>
            <w:shd w:val="clear" w:color="auto" w:fill="E5E5E5" w:themeFill="accent1" w:themeFillTint="33"/>
            <w:tcMar>
              <w:left w:w="58" w:type="dxa"/>
              <w:right w:w="58" w:type="dxa"/>
            </w:tcMar>
            <w:vAlign w:val="center"/>
          </w:tcPr>
          <w:p w14:paraId="4DB126CB" w14:textId="5C66EAA8" w:rsidR="00CD1713" w:rsidRPr="00B84720" w:rsidRDefault="00CD1713" w:rsidP="00CF60EF">
            <w:pPr>
              <w:pStyle w:val="Tablecenter"/>
              <w:keepNext/>
              <w:tabs>
                <w:tab w:val="center" w:pos="354"/>
              </w:tabs>
              <w:rPr>
                <w:rFonts w:cs="Arial"/>
                <w:sz w:val="20"/>
              </w:rPr>
            </w:pPr>
            <w:r w:rsidRPr="00B84720">
              <w:rPr>
                <w:rFonts w:cs="Arial"/>
                <w:sz w:val="20"/>
              </w:rPr>
              <w:t>2</w:t>
            </w:r>
          </w:p>
        </w:tc>
        <w:tc>
          <w:tcPr>
            <w:tcW w:w="1555" w:type="pct"/>
            <w:shd w:val="clear" w:color="auto" w:fill="E5E5E5" w:themeFill="accent1" w:themeFillTint="33"/>
            <w:vAlign w:val="center"/>
          </w:tcPr>
          <w:p w14:paraId="202A10AA" w14:textId="0A2B6A62" w:rsidR="00CD1713" w:rsidRPr="00B84720" w:rsidRDefault="00C470FE" w:rsidP="00CD1713">
            <w:pPr>
              <w:pStyle w:val="Tablecenter"/>
              <w:keepNext/>
              <w:tabs>
                <w:tab w:val="center" w:pos="444"/>
              </w:tabs>
              <w:rPr>
                <w:rFonts w:cs="Arial"/>
                <w:sz w:val="20"/>
                <w:vertAlign w:val="superscript"/>
              </w:rPr>
            </w:pPr>
            <w:r w:rsidRPr="00B84720">
              <w:rPr>
                <w:rFonts w:cs="Arial"/>
                <w:sz w:val="20"/>
              </w:rPr>
              <w:t xml:space="preserve"> Nominal R-Value</w:t>
            </w:r>
            <w:r>
              <w:rPr>
                <w:rFonts w:cs="Arial"/>
                <w:sz w:val="20"/>
                <w:vertAlign w:val="superscript"/>
              </w:rPr>
              <w:t>2</w:t>
            </w:r>
          </w:p>
        </w:tc>
      </w:tr>
      <w:tr w:rsidR="0086273B" w:rsidRPr="00E21B50" w14:paraId="2BFED797" w14:textId="77777777" w:rsidTr="00B629B2">
        <w:trPr>
          <w:trHeight w:val="400"/>
          <w:jc w:val="center"/>
        </w:trPr>
        <w:tc>
          <w:tcPr>
            <w:tcW w:w="5000" w:type="pct"/>
            <w:gridSpan w:val="3"/>
            <w:shd w:val="clear" w:color="auto" w:fill="auto"/>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CD1713" w:rsidRPr="00CD1713" w14:paraId="741BE77F" w14:textId="77777777" w:rsidTr="00D67F2F">
              <w:trPr>
                <w:trHeight w:val="400"/>
                <w:jc w:val="center"/>
              </w:trPr>
              <w:tc>
                <w:tcPr>
                  <w:tcW w:w="5000" w:type="pct"/>
                  <w:shd w:val="clear" w:color="auto" w:fill="auto"/>
                  <w:vAlign w:val="center"/>
                </w:tcPr>
                <w:p w14:paraId="07FF9C4D" w14:textId="77777777" w:rsidR="00CD1713" w:rsidRPr="00CD1713" w:rsidRDefault="00CD1713" w:rsidP="00113DDF">
                  <w:pPr>
                    <w:pStyle w:val="Tablecenter"/>
                    <w:tabs>
                      <w:tab w:val="center" w:pos="444"/>
                    </w:tabs>
                    <w:spacing w:line="240" w:lineRule="auto"/>
                    <w:ind w:hanging="124"/>
                    <w:jc w:val="left"/>
                    <w:rPr>
                      <w:rFonts w:cs="Arial"/>
                      <w:sz w:val="20"/>
                    </w:rPr>
                  </w:pPr>
                  <w:r w:rsidRPr="00CD1713">
                    <w:rPr>
                      <w:rFonts w:cs="Arial"/>
                      <w:sz w:val="18"/>
                    </w:rPr>
                    <w:t>1=</w:t>
                  </w:r>
                  <w:r>
                    <w:rPr>
                      <w:rFonts w:cs="Arial"/>
                      <w:sz w:val="18"/>
                    </w:rPr>
                    <w:t>w</w:t>
                  </w:r>
                  <w:r w:rsidRPr="00CD1713">
                    <w:rPr>
                      <w:rFonts w:cs="Arial"/>
                      <w:sz w:val="18"/>
                    </w:rPr>
                    <w:t>eb only, 2=</w:t>
                  </w:r>
                  <w:r>
                    <w:rPr>
                      <w:rFonts w:cs="Arial"/>
                      <w:sz w:val="18"/>
                    </w:rPr>
                    <w:t>o</w:t>
                  </w:r>
                  <w:r w:rsidRPr="00CD1713">
                    <w:rPr>
                      <w:rFonts w:cs="Arial"/>
                      <w:sz w:val="18"/>
                    </w:rPr>
                    <w:t>n site only, 3=</w:t>
                  </w:r>
                  <w:r>
                    <w:rPr>
                      <w:rFonts w:cs="Arial"/>
                      <w:sz w:val="18"/>
                    </w:rPr>
                    <w:t>b</w:t>
                  </w:r>
                  <w:r w:rsidRPr="00CD1713">
                    <w:rPr>
                      <w:rFonts w:cs="Arial"/>
                      <w:sz w:val="18"/>
                    </w:rPr>
                    <w:t>oth web and on site</w:t>
                  </w:r>
                </w:p>
              </w:tc>
            </w:tr>
          </w:tbl>
          <w:p w14:paraId="6451AA4A" w14:textId="71774785" w:rsidR="0086273B" w:rsidRDefault="0086273B" w:rsidP="00CF60EF">
            <w:pPr>
              <w:pStyle w:val="Tablecenter"/>
              <w:keepNext/>
              <w:tabs>
                <w:tab w:val="center" w:pos="444"/>
              </w:tabs>
              <w:jc w:val="left"/>
              <w:rPr>
                <w:rFonts w:cs="Arial"/>
                <w:sz w:val="20"/>
              </w:rPr>
            </w:pPr>
          </w:p>
        </w:tc>
      </w:tr>
    </w:tbl>
    <w:p w14:paraId="6AA17540" w14:textId="77777777" w:rsidR="0086273B" w:rsidRDefault="0086273B" w:rsidP="0086273B"/>
    <w:p w14:paraId="6B34CBAC" w14:textId="77777777" w:rsidR="00EB3573" w:rsidRDefault="00EB3573" w:rsidP="003D66BD">
      <w:pPr>
        <w:pStyle w:val="ApHeading1"/>
        <w:rPr>
          <w:rFonts w:hint="eastAsia"/>
        </w:rPr>
        <w:sectPr w:rsidR="00EB3573" w:rsidSect="001E6451">
          <w:headerReference w:type="default" r:id="rId61"/>
          <w:footerReference w:type="default" r:id="rId62"/>
          <w:headerReference w:type="first" r:id="rId63"/>
          <w:footerReference w:type="first" r:id="rId64"/>
          <w:pgSz w:w="12240" w:h="15840"/>
          <w:pgMar w:top="1440" w:right="1440" w:bottom="1440" w:left="1440" w:header="0" w:footer="0" w:gutter="0"/>
          <w:cols w:space="720"/>
          <w:titlePg/>
          <w:docGrid w:linePitch="299"/>
        </w:sectPr>
      </w:pPr>
    </w:p>
    <w:p w14:paraId="45787A76" w14:textId="3BC0B6E2" w:rsidR="003D66BD" w:rsidRDefault="003D66BD" w:rsidP="003D66BD">
      <w:pPr>
        <w:pStyle w:val="ApHeading1"/>
        <w:rPr>
          <w:rFonts w:hint="eastAsia"/>
        </w:rPr>
      </w:pPr>
      <w:bookmarkStart w:id="206" w:name="_Ref521503381"/>
      <w:bookmarkStart w:id="207" w:name="_Toc11662341"/>
      <w:r>
        <w:t>Analysis Details</w:t>
      </w:r>
      <w:bookmarkEnd w:id="193"/>
      <w:bookmarkEnd w:id="206"/>
      <w:bookmarkEnd w:id="207"/>
    </w:p>
    <w:p w14:paraId="7810718E" w14:textId="010E531D" w:rsidR="003D66BD" w:rsidRDefault="003D66BD" w:rsidP="003D66BD">
      <w:pPr>
        <w:pStyle w:val="ApHeading2"/>
        <w:rPr>
          <w:rFonts w:hint="eastAsia"/>
        </w:rPr>
      </w:pPr>
      <w:bookmarkStart w:id="208" w:name="_Ref517868891"/>
      <w:bookmarkStart w:id="209" w:name="_Ref520294983"/>
      <w:bookmarkStart w:id="210" w:name="_Ref1982708"/>
      <w:bookmarkStart w:id="211" w:name="_Toc11662342"/>
      <w:r>
        <w:t>Weighting</w:t>
      </w:r>
      <w:bookmarkEnd w:id="208"/>
      <w:bookmarkEnd w:id="209"/>
      <w:bookmarkEnd w:id="210"/>
      <w:bookmarkEnd w:id="211"/>
    </w:p>
    <w:p w14:paraId="11F6FC0A" w14:textId="54634C76" w:rsidR="007B7E73" w:rsidRPr="00E0634F" w:rsidRDefault="007B7E73" w:rsidP="007B7E73">
      <w:r w:rsidRPr="00E0634F">
        <w:t xml:space="preserve">To develop weights for the analysis, </w:t>
      </w:r>
      <w:r w:rsidR="00266C5F">
        <w:t>the evaluation team</w:t>
      </w:r>
      <w:r w:rsidRPr="00E0634F">
        <w:t xml:space="preserve"> compared </w:t>
      </w:r>
      <w:r w:rsidR="004445C3">
        <w:t>the</w:t>
      </w:r>
      <w:r w:rsidR="004445C3" w:rsidRPr="00E0634F">
        <w:t xml:space="preserve"> </w:t>
      </w:r>
      <w:r w:rsidRPr="00E0634F">
        <w:t xml:space="preserve">web-survey sample with </w:t>
      </w:r>
      <w:r w:rsidR="00AC4248" w:rsidRPr="00E0634F">
        <w:t xml:space="preserve">Census data representing the Connecticut customer population across </w:t>
      </w:r>
      <w:r w:rsidR="00E0634F">
        <w:t xml:space="preserve">the following </w:t>
      </w:r>
      <w:r w:rsidR="00FC340A" w:rsidRPr="00E0634F">
        <w:t>five</w:t>
      </w:r>
      <w:r w:rsidRPr="00E0634F">
        <w:t xml:space="preserve"> demographic variables</w:t>
      </w:r>
      <w:r w:rsidR="00174219" w:rsidRPr="00E0634F">
        <w:t xml:space="preserve"> and nine different </w:t>
      </w:r>
      <w:r w:rsidR="00E24280">
        <w:t xml:space="preserve">proportional </w:t>
      </w:r>
      <w:r w:rsidR="00174219" w:rsidRPr="00E0634F">
        <w:t>weighting schemes</w:t>
      </w:r>
      <w:r w:rsidR="00E0634F">
        <w:t>.</w:t>
      </w:r>
    </w:p>
    <w:p w14:paraId="0045180C" w14:textId="637493D6" w:rsidR="007B7E73" w:rsidRPr="00FC340A" w:rsidRDefault="007B7E73" w:rsidP="00FC340A">
      <w:pPr>
        <w:pStyle w:val="ListParagraph"/>
      </w:pPr>
      <w:r w:rsidRPr="00903BED">
        <w:rPr>
          <w:b/>
          <w:color w:val="3571A3" w:themeColor="accent5"/>
        </w:rPr>
        <w:t>Dwelling type</w:t>
      </w:r>
      <w:r w:rsidR="00A03E6A" w:rsidRPr="00903BED">
        <w:rPr>
          <w:b/>
          <w:color w:val="3571A3" w:themeColor="accent5"/>
        </w:rPr>
        <w:t>.</w:t>
      </w:r>
      <w:r w:rsidRPr="00903BED">
        <w:rPr>
          <w:color w:val="3571A3" w:themeColor="accent5"/>
        </w:rPr>
        <w:t xml:space="preserve"> </w:t>
      </w:r>
      <w:r w:rsidR="00FC340A">
        <w:t>Due to unintentional under-sampling of single-family detached homes and over-sampling of large multifamily complexes (50 or more units)</w:t>
      </w:r>
      <w:r w:rsidRPr="00903BED">
        <w:t xml:space="preserve">, </w:t>
      </w:r>
      <w:r w:rsidR="00FC340A">
        <w:t>we</w:t>
      </w:r>
      <w:r w:rsidR="004445C3">
        <w:t>ighting</w:t>
      </w:r>
      <w:r w:rsidR="00FC340A">
        <w:t xml:space="preserve"> used five categories of home type: single-family</w:t>
      </w:r>
      <w:r w:rsidR="00FC340A" w:rsidRPr="00815C95">
        <w:t xml:space="preserve"> attached</w:t>
      </w:r>
      <w:r w:rsidR="00FC340A">
        <w:t>, single-family</w:t>
      </w:r>
      <w:r w:rsidR="00FC340A" w:rsidRPr="00815C95">
        <w:t xml:space="preserve"> detached, </w:t>
      </w:r>
      <w:r w:rsidR="00FC340A">
        <w:t>single-family</w:t>
      </w:r>
      <w:r w:rsidR="00FC340A" w:rsidRPr="00815C95">
        <w:t xml:space="preserve"> 2-4 units, </w:t>
      </w:r>
      <w:r w:rsidR="00FC340A" w:rsidRPr="00FC340A">
        <w:t>multifamily 5-49 units, and multifamily with 50 or more units.</w:t>
      </w:r>
      <w:r w:rsidRPr="00FC340A">
        <w:t xml:space="preserve"> </w:t>
      </w:r>
    </w:p>
    <w:p w14:paraId="4709B628" w14:textId="1489133B" w:rsidR="00FC340A" w:rsidRDefault="007B7E73" w:rsidP="00FC340A">
      <w:pPr>
        <w:pStyle w:val="ListParagraph"/>
      </w:pPr>
      <w:r w:rsidRPr="00FC340A">
        <w:rPr>
          <w:b/>
          <w:color w:val="3571A3" w:themeColor="accent5"/>
        </w:rPr>
        <w:t>Income</w:t>
      </w:r>
      <w:r w:rsidR="00A03E6A" w:rsidRPr="00FC340A">
        <w:rPr>
          <w:b/>
          <w:color w:val="3571A3" w:themeColor="accent5"/>
        </w:rPr>
        <w:t>.</w:t>
      </w:r>
      <w:r w:rsidRPr="00FC340A">
        <w:rPr>
          <w:color w:val="3571A3" w:themeColor="accent5"/>
        </w:rPr>
        <w:t xml:space="preserve"> </w:t>
      </w:r>
      <w:r w:rsidR="004445C3">
        <w:t>R</w:t>
      </w:r>
      <w:r w:rsidRPr="00FC340A">
        <w:t>espondents’ income category</w:t>
      </w:r>
      <w:r w:rsidR="004445C3">
        <w:t xml:space="preserve"> was associated with</w:t>
      </w:r>
      <w:r w:rsidRPr="00FC340A">
        <w:t xml:space="preserve"> the Department of Health’s 60% Area Median Income (AMI) thresholds for the state.</w:t>
      </w:r>
      <w:r w:rsidRPr="00FC340A">
        <w:rPr>
          <w:rStyle w:val="FootnoteReference"/>
        </w:rPr>
        <w:footnoteReference w:id="45"/>
      </w:r>
      <w:r w:rsidRPr="00FC340A">
        <w:t xml:space="preserve"> </w:t>
      </w:r>
      <w:r w:rsidR="004445C3">
        <w:t xml:space="preserve">The weighting schemes </w:t>
      </w:r>
      <w:r w:rsidRPr="00FC340A">
        <w:t xml:space="preserve">binned respondents who refused to answer income questions into the </w:t>
      </w:r>
      <w:r w:rsidRPr="00E0634F">
        <w:rPr>
          <w:i/>
        </w:rPr>
        <w:t>non-low-income</w:t>
      </w:r>
      <w:r w:rsidRPr="00FC340A">
        <w:t xml:space="preserve"> group, which likely contributes to the underrepresentation of low-income customers.</w:t>
      </w:r>
      <w:r w:rsidRPr="00FC340A">
        <w:rPr>
          <w:rStyle w:val="FootnoteReference"/>
        </w:rPr>
        <w:footnoteReference w:id="46"/>
      </w:r>
      <w:r w:rsidRPr="00FC340A">
        <w:t xml:space="preserve"> </w:t>
      </w:r>
    </w:p>
    <w:p w14:paraId="390F4F75" w14:textId="2D5C0B21" w:rsidR="00903BED" w:rsidRPr="00FC340A" w:rsidRDefault="00903BED" w:rsidP="00FC340A">
      <w:pPr>
        <w:pStyle w:val="ListParagraph"/>
      </w:pPr>
      <w:r w:rsidRPr="00FC340A">
        <w:rPr>
          <w:b/>
          <w:color w:val="3571A3" w:themeColor="accent5"/>
        </w:rPr>
        <w:t>Education.</w:t>
      </w:r>
      <w:r w:rsidR="00FC340A">
        <w:rPr>
          <w:b/>
          <w:color w:val="3571A3" w:themeColor="accent5"/>
        </w:rPr>
        <w:t xml:space="preserve"> </w:t>
      </w:r>
      <w:r w:rsidR="004445C3">
        <w:t>Weighting classified respondents into two education groups: b</w:t>
      </w:r>
      <w:r w:rsidR="00E0634F">
        <w:t>achelor’s degree or less than bachelor’s degree</w:t>
      </w:r>
      <w:r w:rsidR="004445C3">
        <w:t xml:space="preserve"> and</w:t>
      </w:r>
      <w:r w:rsidR="00E0634F">
        <w:t xml:space="preserve"> categorized respondents who refused to share their education level as </w:t>
      </w:r>
      <w:r w:rsidR="00E0634F" w:rsidRPr="004C2A07">
        <w:rPr>
          <w:i/>
        </w:rPr>
        <w:t>less than Bachelor’s degree</w:t>
      </w:r>
      <w:r w:rsidR="00E0634F">
        <w:t>.</w:t>
      </w:r>
    </w:p>
    <w:p w14:paraId="1D20F9E6" w14:textId="146EEDEE" w:rsidR="00FC340A" w:rsidRPr="00FC340A" w:rsidRDefault="00FC340A" w:rsidP="00FC340A">
      <w:pPr>
        <w:pStyle w:val="ListParagraph"/>
        <w:rPr>
          <w:b/>
          <w:color w:val="3571A3" w:themeColor="accent5"/>
        </w:rPr>
      </w:pPr>
      <w:r w:rsidRPr="00FC340A">
        <w:rPr>
          <w:b/>
          <w:color w:val="3571A3" w:themeColor="accent5"/>
        </w:rPr>
        <w:t>Tenure.</w:t>
      </w:r>
      <w:r w:rsidR="008A7773">
        <w:rPr>
          <w:b/>
          <w:color w:val="3571A3" w:themeColor="accent5"/>
        </w:rPr>
        <w:t xml:space="preserve"> </w:t>
      </w:r>
      <w:r w:rsidR="008A7773" w:rsidRPr="008A7773">
        <w:t>Owner or renter status was based on web-survey responses.</w:t>
      </w:r>
      <w:r w:rsidR="008A7773" w:rsidRPr="008A7773">
        <w:rPr>
          <w:b/>
        </w:rPr>
        <w:t xml:space="preserve"> </w:t>
      </w:r>
    </w:p>
    <w:p w14:paraId="084F4A68" w14:textId="4AA12669" w:rsidR="00FC340A" w:rsidRPr="00E0634F" w:rsidRDefault="00FC340A" w:rsidP="00FC340A">
      <w:pPr>
        <w:pStyle w:val="ListParagraph"/>
      </w:pPr>
      <w:r w:rsidRPr="00FC340A">
        <w:rPr>
          <w:b/>
          <w:color w:val="3571A3" w:themeColor="accent5"/>
        </w:rPr>
        <w:t xml:space="preserve">Program Participation. </w:t>
      </w:r>
      <w:r w:rsidR="00E0634F">
        <w:t>Based on comprehensive Company program participation data provided after the web-survey was completed.</w:t>
      </w:r>
      <w:r w:rsidR="00E0634F">
        <w:rPr>
          <w:rStyle w:val="FootnoteReference"/>
        </w:rPr>
        <w:footnoteReference w:id="47"/>
      </w:r>
    </w:p>
    <w:p w14:paraId="79AAC683" w14:textId="0F05E176" w:rsidR="00E24280" w:rsidRPr="008D5C02" w:rsidRDefault="00E24280" w:rsidP="008D5C02">
      <w:pPr>
        <w:pStyle w:val="Normalaftertable"/>
      </w:pPr>
      <w:r w:rsidRPr="008D5C02">
        <w:t xml:space="preserve">The </w:t>
      </w:r>
      <w:r w:rsidR="004445C3">
        <w:t>chosen</w:t>
      </w:r>
      <w:r w:rsidR="004445C3" w:rsidRPr="008D5C02">
        <w:t xml:space="preserve"> </w:t>
      </w:r>
      <w:r w:rsidRPr="008D5C02">
        <w:t xml:space="preserve">weighting scheme </w:t>
      </w:r>
      <w:r w:rsidR="004445C3">
        <w:t>accounted for</w:t>
      </w:r>
      <w:r w:rsidRPr="008D5C02">
        <w:t xml:space="preserve"> dwelling type, income, and program participation</w:t>
      </w:r>
      <w:r w:rsidR="003C282F">
        <w:t xml:space="preserve"> and was selected because </w:t>
      </w:r>
      <w:r w:rsidR="009F7DEE" w:rsidRPr="008D5C02">
        <w:t>(1) the weight provide</w:t>
      </w:r>
      <w:r w:rsidR="003C282F">
        <w:t>d</w:t>
      </w:r>
      <w:r w:rsidR="009F7DEE" w:rsidRPr="008D5C02">
        <w:t xml:space="preserve"> the best fit on demographic variables and (2) weights </w:t>
      </w:r>
      <w:r w:rsidR="003C282F">
        <w:t>were</w:t>
      </w:r>
      <w:r w:rsidR="003C282F" w:rsidRPr="008D5C02">
        <w:t xml:space="preserve"> </w:t>
      </w:r>
      <w:r w:rsidR="009F7DEE" w:rsidRPr="008D5C02">
        <w:t xml:space="preserve">not extreme and </w:t>
      </w:r>
      <w:r w:rsidR="003C282F">
        <w:t>did</w:t>
      </w:r>
      <w:r w:rsidR="003C282F" w:rsidRPr="008D5C02">
        <w:t xml:space="preserve"> </w:t>
      </w:r>
      <w:r w:rsidR="009F7DEE" w:rsidRPr="008D5C02">
        <w:t>not produce volatile results.</w:t>
      </w:r>
      <w:r w:rsidR="008D5C02" w:rsidRPr="008D5C02">
        <w:t xml:space="preserve"> </w:t>
      </w:r>
      <w:r w:rsidR="007B7E73" w:rsidRPr="008D5C02">
        <w:t xml:space="preserve">As shown in </w:t>
      </w:r>
      <w:r w:rsidR="007B7E73" w:rsidRPr="008D5C02">
        <w:rPr>
          <w:rStyle w:val="CrossRefChar"/>
        </w:rPr>
        <w:fldChar w:fldCharType="begin"/>
      </w:r>
      <w:r w:rsidR="007B7E73" w:rsidRPr="008D5C02">
        <w:rPr>
          <w:rStyle w:val="CrossRefChar"/>
        </w:rPr>
        <w:instrText xml:space="preserve"> REF _Ref517189732 \h  \* MERGEFORMAT </w:instrText>
      </w:r>
      <w:r w:rsidR="007B7E73" w:rsidRPr="008D5C02">
        <w:rPr>
          <w:rStyle w:val="CrossRefChar"/>
        </w:rPr>
      </w:r>
      <w:r w:rsidR="007B7E73" w:rsidRPr="008D5C02">
        <w:rPr>
          <w:rStyle w:val="CrossRefChar"/>
        </w:rPr>
        <w:fldChar w:fldCharType="separate"/>
      </w:r>
      <w:r w:rsidR="008D452E" w:rsidRPr="008D452E">
        <w:rPr>
          <w:rStyle w:val="CrossRefChar"/>
        </w:rPr>
        <w:t>Table 49</w:t>
      </w:r>
      <w:r w:rsidR="007B7E73" w:rsidRPr="008D5C02">
        <w:rPr>
          <w:rStyle w:val="CrossRefChar"/>
        </w:rPr>
        <w:fldChar w:fldCharType="end"/>
      </w:r>
      <w:r w:rsidR="007B7E73" w:rsidRPr="008D5C02">
        <w:rPr>
          <w:rStyle w:val="CrossRefChar"/>
          <w:color w:val="auto"/>
        </w:rPr>
        <w:t>, this resulted in</w:t>
      </w:r>
      <w:r w:rsidR="007B7E73" w:rsidRPr="008D5C02">
        <w:t xml:space="preserve"> </w:t>
      </w:r>
      <w:r w:rsidR="005224E6" w:rsidRPr="008D5C02">
        <w:t>20</w:t>
      </w:r>
      <w:r w:rsidR="007B7E73" w:rsidRPr="008D5C02">
        <w:t xml:space="preserve"> </w:t>
      </w:r>
      <w:r w:rsidR="008D5C02" w:rsidRPr="008D5C02">
        <w:t xml:space="preserve">proportional </w:t>
      </w:r>
      <w:r w:rsidR="007B7E73" w:rsidRPr="008D5C02">
        <w:t>weights.</w:t>
      </w:r>
      <w:r w:rsidRPr="008D5C02">
        <w:t xml:space="preserve"> The analysis applied the proportional weights to web-survey-based data analysis, including in the development of adjustment factors (described below). Analysis of on-site data used </w:t>
      </w:r>
      <w:r w:rsidR="008D5C02" w:rsidRPr="008D5C02">
        <w:t xml:space="preserve">proportional </w:t>
      </w:r>
      <w:r w:rsidRPr="008D5C02">
        <w:t>weights scaled to the on-site sample.</w:t>
      </w:r>
    </w:p>
    <w:p w14:paraId="263C2587" w14:textId="77777777" w:rsidR="007B7E73" w:rsidRDefault="007B7E73" w:rsidP="00FD3B77"/>
    <w:p w14:paraId="7FA46BBA" w14:textId="79E8898E" w:rsidR="00FD3B77" w:rsidRPr="00E60A2E" w:rsidRDefault="00FD3B77" w:rsidP="007B7E73">
      <w:pPr>
        <w:pStyle w:val="ApCaption"/>
      </w:pPr>
      <w:bookmarkStart w:id="212" w:name="_Ref517189732"/>
      <w:r w:rsidRPr="00E60A2E">
        <w:t xml:space="preserve">Table </w:t>
      </w:r>
      <w:r w:rsidRPr="00E60A2E">
        <w:fldChar w:fldCharType="begin"/>
      </w:r>
      <w:r w:rsidRPr="00E60A2E">
        <w:rPr>
          <w:noProof/>
        </w:rPr>
        <w:instrText xml:space="preserve"> SEQ Table \* ARABIC </w:instrText>
      </w:r>
      <w:r w:rsidRPr="00E60A2E">
        <w:rPr>
          <w:noProof/>
        </w:rPr>
        <w:fldChar w:fldCharType="separate"/>
      </w:r>
      <w:r w:rsidR="008D452E">
        <w:rPr>
          <w:noProof/>
        </w:rPr>
        <w:t>49</w:t>
      </w:r>
      <w:r w:rsidRPr="00E60A2E">
        <w:fldChar w:fldCharType="end"/>
      </w:r>
      <w:bookmarkEnd w:id="212"/>
      <w:r w:rsidRPr="00E60A2E">
        <w:t xml:space="preserve">: </w:t>
      </w:r>
      <w:r w:rsidR="007B7E73" w:rsidRPr="00E60A2E">
        <w:t>Web-Survey</w:t>
      </w:r>
      <w:r w:rsidRPr="00E60A2E">
        <w:t xml:space="preserve"> Weighting Scheme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724"/>
        <w:gridCol w:w="1655"/>
        <w:gridCol w:w="1601"/>
        <w:gridCol w:w="1301"/>
        <w:gridCol w:w="1513"/>
      </w:tblGrid>
      <w:tr w:rsidR="00D7077D" w:rsidRPr="00816BA6" w14:paraId="718D9FC1" w14:textId="77777777" w:rsidTr="00D7077D">
        <w:trPr>
          <w:trHeight w:val="400"/>
          <w:jc w:val="center"/>
        </w:trPr>
        <w:tc>
          <w:tcPr>
            <w:tcW w:w="837" w:type="pct"/>
            <w:shd w:val="clear" w:color="auto" w:fill="3571A3" w:themeFill="accent5"/>
            <w:vAlign w:val="center"/>
          </w:tcPr>
          <w:p w14:paraId="319BC4F8" w14:textId="50279C91" w:rsidR="00D7077D" w:rsidRPr="008A7773" w:rsidRDefault="00D7077D" w:rsidP="00CF2757">
            <w:pPr>
              <w:keepNext/>
              <w:spacing w:after="0" w:line="280" w:lineRule="exact"/>
              <w:jc w:val="left"/>
              <w:rPr>
                <w:rFonts w:cs="Arial"/>
                <w:b/>
                <w:sz w:val="18"/>
                <w:szCs w:val="18"/>
              </w:rPr>
            </w:pPr>
            <w:r w:rsidRPr="008A7773">
              <w:rPr>
                <w:b/>
                <w:bCs/>
                <w:color w:val="FFFFFF" w:themeColor="background1"/>
                <w:sz w:val="18"/>
                <w:szCs w:val="18"/>
              </w:rPr>
              <w:t>Dwelling Type</w:t>
            </w:r>
          </w:p>
        </w:tc>
        <w:tc>
          <w:tcPr>
            <w:tcW w:w="921" w:type="pct"/>
            <w:shd w:val="clear" w:color="auto" w:fill="3571A3" w:themeFill="accent5"/>
            <w:vAlign w:val="center"/>
          </w:tcPr>
          <w:p w14:paraId="3FE030BD" w14:textId="7C6829B7" w:rsidR="00D7077D" w:rsidRPr="008A7773" w:rsidRDefault="00D7077D" w:rsidP="00CF2757">
            <w:pPr>
              <w:pStyle w:val="Tablecenter"/>
              <w:keepNext/>
              <w:jc w:val="left"/>
              <w:rPr>
                <w:rFonts w:cs="Arial"/>
                <w:b/>
                <w:color w:val="FFFFFF" w:themeColor="background1"/>
                <w:sz w:val="18"/>
                <w:szCs w:val="18"/>
              </w:rPr>
            </w:pPr>
            <w:r>
              <w:rPr>
                <w:b/>
                <w:bCs/>
                <w:color w:val="FFFFFF" w:themeColor="background1"/>
                <w:sz w:val="18"/>
                <w:szCs w:val="18"/>
              </w:rPr>
              <w:t>Program Participation</w:t>
            </w:r>
          </w:p>
        </w:tc>
        <w:tc>
          <w:tcPr>
            <w:tcW w:w="884" w:type="pct"/>
            <w:shd w:val="clear" w:color="auto" w:fill="3571A3" w:themeFill="accent5"/>
            <w:vAlign w:val="center"/>
          </w:tcPr>
          <w:p w14:paraId="16BAA9EA" w14:textId="1114FD95" w:rsidR="00D7077D" w:rsidRPr="008A7773" w:rsidRDefault="00D7077D" w:rsidP="00CF2757">
            <w:pPr>
              <w:pStyle w:val="Tablecenter"/>
              <w:keepNext/>
              <w:jc w:val="left"/>
              <w:rPr>
                <w:rFonts w:cs="Arial"/>
                <w:b/>
                <w:color w:val="FFFFFF" w:themeColor="background1"/>
                <w:sz w:val="18"/>
                <w:szCs w:val="18"/>
              </w:rPr>
            </w:pPr>
            <w:r w:rsidRPr="008A7773">
              <w:rPr>
                <w:b/>
                <w:bCs/>
                <w:color w:val="FFFFFF" w:themeColor="background1"/>
                <w:sz w:val="18"/>
                <w:szCs w:val="18"/>
              </w:rPr>
              <w:t>Income</w:t>
            </w:r>
          </w:p>
        </w:tc>
        <w:tc>
          <w:tcPr>
            <w:tcW w:w="855" w:type="pct"/>
            <w:shd w:val="clear" w:color="auto" w:fill="3571A3" w:themeFill="accent5"/>
            <w:vAlign w:val="center"/>
          </w:tcPr>
          <w:p w14:paraId="12153507" w14:textId="39E928E9" w:rsidR="00D7077D" w:rsidRPr="00E24280" w:rsidRDefault="00D7077D" w:rsidP="00CF2757">
            <w:pPr>
              <w:pStyle w:val="Tablecenter"/>
              <w:keepNext/>
              <w:rPr>
                <w:rFonts w:cs="Arial"/>
                <w:b/>
                <w:color w:val="FFFFFF" w:themeColor="background1"/>
                <w:sz w:val="18"/>
                <w:szCs w:val="18"/>
                <w:vertAlign w:val="superscript"/>
              </w:rPr>
            </w:pPr>
            <w:r>
              <w:rPr>
                <w:b/>
                <w:bCs/>
                <w:color w:val="FFFFFF" w:themeColor="background1"/>
                <w:sz w:val="18"/>
                <w:szCs w:val="18"/>
              </w:rPr>
              <w:t>CT</w:t>
            </w:r>
            <w:r w:rsidRPr="008A7773">
              <w:rPr>
                <w:b/>
                <w:bCs/>
                <w:color w:val="FFFFFF" w:themeColor="background1"/>
                <w:sz w:val="18"/>
                <w:szCs w:val="18"/>
              </w:rPr>
              <w:t xml:space="preserve"> Customer Population</w:t>
            </w:r>
            <w:r>
              <w:rPr>
                <w:b/>
                <w:bCs/>
                <w:color w:val="FFFFFF" w:themeColor="background1"/>
                <w:sz w:val="18"/>
                <w:szCs w:val="18"/>
                <w:vertAlign w:val="superscript"/>
              </w:rPr>
              <w:t>1</w:t>
            </w:r>
          </w:p>
        </w:tc>
        <w:tc>
          <w:tcPr>
            <w:tcW w:w="695" w:type="pct"/>
            <w:shd w:val="clear" w:color="auto" w:fill="3571A3" w:themeFill="accent5"/>
            <w:vAlign w:val="center"/>
          </w:tcPr>
          <w:p w14:paraId="529FF7CD" w14:textId="77777777" w:rsidR="00D7077D" w:rsidRPr="008A7773" w:rsidRDefault="00D7077D" w:rsidP="00CF2757">
            <w:pPr>
              <w:pStyle w:val="Tablecenter"/>
              <w:keepNext/>
              <w:rPr>
                <w:rFonts w:cs="Arial"/>
                <w:b/>
                <w:color w:val="FFFFFF" w:themeColor="background1"/>
                <w:sz w:val="18"/>
                <w:szCs w:val="18"/>
              </w:rPr>
            </w:pPr>
            <w:r w:rsidRPr="008A7773">
              <w:rPr>
                <w:b/>
                <w:bCs/>
                <w:color w:val="FFFFFF" w:themeColor="background1"/>
                <w:sz w:val="18"/>
                <w:szCs w:val="18"/>
              </w:rPr>
              <w:t>Sample</w:t>
            </w:r>
          </w:p>
        </w:tc>
        <w:tc>
          <w:tcPr>
            <w:tcW w:w="808" w:type="pct"/>
            <w:shd w:val="clear" w:color="auto" w:fill="3571A3" w:themeFill="accent5"/>
            <w:vAlign w:val="center"/>
          </w:tcPr>
          <w:p w14:paraId="5DF25E65" w14:textId="77777777" w:rsidR="00D7077D" w:rsidRPr="008A7773" w:rsidRDefault="00D7077D" w:rsidP="00CF2757">
            <w:pPr>
              <w:pStyle w:val="Tablecenter"/>
              <w:keepNext/>
              <w:rPr>
                <w:rFonts w:cs="Arial"/>
                <w:b/>
                <w:color w:val="FFFFFF" w:themeColor="background1"/>
                <w:sz w:val="18"/>
                <w:szCs w:val="18"/>
              </w:rPr>
            </w:pPr>
            <w:r w:rsidRPr="008A7773">
              <w:rPr>
                <w:b/>
                <w:bCs/>
                <w:color w:val="FFFFFF" w:themeColor="background1"/>
                <w:sz w:val="18"/>
                <w:szCs w:val="18"/>
              </w:rPr>
              <w:t>Proportion Weight</w:t>
            </w:r>
          </w:p>
        </w:tc>
      </w:tr>
      <w:tr w:rsidR="00D7077D" w:rsidRPr="00816BA6" w14:paraId="2CDA03D5" w14:textId="77777777" w:rsidTr="00D7077D">
        <w:trPr>
          <w:trHeight w:val="400"/>
          <w:jc w:val="center"/>
        </w:trPr>
        <w:tc>
          <w:tcPr>
            <w:tcW w:w="837" w:type="pct"/>
            <w:vMerge w:val="restart"/>
            <w:shd w:val="clear" w:color="auto" w:fill="auto"/>
            <w:vAlign w:val="center"/>
          </w:tcPr>
          <w:p w14:paraId="415D5C53" w14:textId="2A5937F2" w:rsidR="00D7077D" w:rsidRPr="005224E6" w:rsidRDefault="00D7077D" w:rsidP="00456F77">
            <w:pPr>
              <w:keepNext/>
              <w:spacing w:after="0" w:line="280" w:lineRule="exact"/>
              <w:jc w:val="left"/>
              <w:rPr>
                <w:rFonts w:cs="Arial"/>
                <w:sz w:val="18"/>
                <w:szCs w:val="18"/>
              </w:rPr>
            </w:pPr>
            <w:r w:rsidRPr="005224E6">
              <w:rPr>
                <w:rFonts w:cs="Arial"/>
                <w:sz w:val="18"/>
                <w:szCs w:val="18"/>
              </w:rPr>
              <w:t xml:space="preserve">Single-family, </w:t>
            </w:r>
            <w:r>
              <w:rPr>
                <w:rFonts w:cs="Arial"/>
                <w:sz w:val="18"/>
                <w:szCs w:val="18"/>
              </w:rPr>
              <w:t>attached</w:t>
            </w:r>
          </w:p>
        </w:tc>
        <w:tc>
          <w:tcPr>
            <w:tcW w:w="921" w:type="pct"/>
            <w:vMerge w:val="restart"/>
            <w:shd w:val="clear" w:color="auto" w:fill="auto"/>
            <w:tcMar>
              <w:left w:w="58" w:type="dxa"/>
              <w:right w:w="58" w:type="dxa"/>
            </w:tcMar>
            <w:vAlign w:val="center"/>
          </w:tcPr>
          <w:p w14:paraId="35ABC08F" w14:textId="79534A4F" w:rsidR="00D7077D" w:rsidRPr="005224E6" w:rsidRDefault="00D7077D" w:rsidP="00456F77">
            <w:pPr>
              <w:pStyle w:val="Tablecenter"/>
              <w:keepNext/>
              <w:tabs>
                <w:tab w:val="center" w:pos="354"/>
              </w:tabs>
              <w:jc w:val="left"/>
              <w:rPr>
                <w:rFonts w:cs="Arial"/>
                <w:sz w:val="18"/>
                <w:szCs w:val="18"/>
              </w:rPr>
            </w:pPr>
            <w:r w:rsidRPr="005224E6">
              <w:rPr>
                <w:rFonts w:cs="Arial"/>
                <w:sz w:val="18"/>
                <w:szCs w:val="18"/>
              </w:rPr>
              <w:t>Participant</w:t>
            </w:r>
          </w:p>
        </w:tc>
        <w:tc>
          <w:tcPr>
            <w:tcW w:w="884" w:type="pct"/>
            <w:shd w:val="clear" w:color="auto" w:fill="auto"/>
            <w:tcMar>
              <w:left w:w="58" w:type="dxa"/>
              <w:right w:w="58" w:type="dxa"/>
            </w:tcMar>
            <w:vAlign w:val="center"/>
          </w:tcPr>
          <w:p w14:paraId="1906F0B7" w14:textId="77777777" w:rsidR="00D7077D" w:rsidRPr="005224E6" w:rsidRDefault="00D7077D" w:rsidP="00456F77">
            <w:pPr>
              <w:pStyle w:val="Tablecenter"/>
              <w:keepNext/>
              <w:tabs>
                <w:tab w:val="center" w:pos="444"/>
              </w:tabs>
              <w:jc w:val="left"/>
              <w:rPr>
                <w:rFonts w:cs="Arial"/>
                <w:sz w:val="18"/>
                <w:szCs w:val="18"/>
              </w:rPr>
            </w:pPr>
            <w:r w:rsidRPr="005224E6">
              <w:rPr>
                <w:rFonts w:cs="Arial"/>
                <w:sz w:val="18"/>
                <w:szCs w:val="18"/>
              </w:rPr>
              <w:t>Low-Income</w:t>
            </w:r>
          </w:p>
        </w:tc>
        <w:tc>
          <w:tcPr>
            <w:tcW w:w="855" w:type="pct"/>
            <w:shd w:val="clear" w:color="auto" w:fill="auto"/>
            <w:vAlign w:val="center"/>
          </w:tcPr>
          <w:p w14:paraId="3A4D49E3" w14:textId="4F2A9F43" w:rsidR="00D7077D" w:rsidRPr="00507705" w:rsidRDefault="00D7077D" w:rsidP="008F4308">
            <w:pPr>
              <w:spacing w:after="0" w:line="240" w:lineRule="auto"/>
              <w:jc w:val="center"/>
              <w:rPr>
                <w:rFonts w:cs="Arial"/>
                <w:color w:val="000000"/>
                <w:sz w:val="18"/>
                <w:lang w:bidi="ar-SA"/>
              </w:rPr>
            </w:pPr>
            <w:r w:rsidRPr="00507705">
              <w:rPr>
                <w:rFonts w:cs="Arial"/>
                <w:color w:val="000000"/>
                <w:sz w:val="18"/>
              </w:rPr>
              <w:t>1,828</w:t>
            </w:r>
          </w:p>
        </w:tc>
        <w:tc>
          <w:tcPr>
            <w:tcW w:w="695" w:type="pct"/>
            <w:shd w:val="clear" w:color="auto" w:fill="auto"/>
            <w:vAlign w:val="center"/>
          </w:tcPr>
          <w:p w14:paraId="42186627" w14:textId="4F516437" w:rsidR="00D7077D" w:rsidRPr="001D3203" w:rsidRDefault="00D7077D" w:rsidP="001D3203">
            <w:pPr>
              <w:keepNext/>
              <w:spacing w:after="0" w:line="240" w:lineRule="auto"/>
              <w:jc w:val="center"/>
              <w:rPr>
                <w:rFonts w:cs="Arial"/>
                <w:color w:val="000000"/>
                <w:sz w:val="18"/>
                <w:szCs w:val="18"/>
                <w:highlight w:val="yellow"/>
                <w:lang w:bidi="ar-SA"/>
              </w:rPr>
            </w:pPr>
            <w:r w:rsidRPr="001D3203">
              <w:rPr>
                <w:rFonts w:cs="Arial"/>
                <w:color w:val="000000"/>
                <w:sz w:val="18"/>
                <w:szCs w:val="18"/>
              </w:rPr>
              <w:t>8</w:t>
            </w:r>
          </w:p>
        </w:tc>
        <w:tc>
          <w:tcPr>
            <w:tcW w:w="808" w:type="pct"/>
            <w:shd w:val="clear" w:color="auto" w:fill="auto"/>
            <w:vAlign w:val="center"/>
          </w:tcPr>
          <w:p w14:paraId="3D13B418" w14:textId="46B029F2" w:rsidR="00D7077D" w:rsidRPr="001D3203" w:rsidRDefault="00D7077D" w:rsidP="001D3203">
            <w:pPr>
              <w:keepNext/>
              <w:spacing w:after="0" w:line="240" w:lineRule="auto"/>
              <w:jc w:val="center"/>
              <w:rPr>
                <w:rFonts w:cs="Arial"/>
                <w:sz w:val="18"/>
                <w:szCs w:val="18"/>
                <w:highlight w:val="yellow"/>
                <w:lang w:bidi="ar-SA"/>
              </w:rPr>
            </w:pPr>
            <w:r w:rsidRPr="001D3203">
              <w:rPr>
                <w:rFonts w:cs="Arial"/>
                <w:color w:val="000000"/>
                <w:sz w:val="18"/>
                <w:szCs w:val="18"/>
              </w:rPr>
              <w:t>0.417</w:t>
            </w:r>
          </w:p>
        </w:tc>
      </w:tr>
      <w:tr w:rsidR="00D7077D" w:rsidRPr="00816BA6" w14:paraId="371B2822" w14:textId="77777777" w:rsidTr="00D7077D">
        <w:trPr>
          <w:trHeight w:val="400"/>
          <w:jc w:val="center"/>
        </w:trPr>
        <w:tc>
          <w:tcPr>
            <w:tcW w:w="837" w:type="pct"/>
            <w:vMerge/>
            <w:shd w:val="clear" w:color="auto" w:fill="auto"/>
            <w:vAlign w:val="center"/>
          </w:tcPr>
          <w:p w14:paraId="42D1BB66" w14:textId="77777777" w:rsidR="00D7077D" w:rsidRPr="005224E6" w:rsidRDefault="00D7077D" w:rsidP="00456F77">
            <w:pPr>
              <w:keepNext/>
              <w:spacing w:after="0" w:line="280" w:lineRule="exact"/>
              <w:jc w:val="left"/>
              <w:rPr>
                <w:rFonts w:cs="Arial"/>
                <w:sz w:val="18"/>
                <w:szCs w:val="18"/>
              </w:rPr>
            </w:pPr>
          </w:p>
        </w:tc>
        <w:tc>
          <w:tcPr>
            <w:tcW w:w="921" w:type="pct"/>
            <w:vMerge/>
            <w:shd w:val="clear" w:color="auto" w:fill="auto"/>
            <w:tcMar>
              <w:left w:w="58" w:type="dxa"/>
              <w:right w:w="58" w:type="dxa"/>
            </w:tcMar>
            <w:vAlign w:val="center"/>
          </w:tcPr>
          <w:p w14:paraId="030F1AAA" w14:textId="77777777" w:rsidR="00D7077D" w:rsidRPr="005224E6" w:rsidRDefault="00D7077D" w:rsidP="00456F77">
            <w:pPr>
              <w:pStyle w:val="Tablecenter"/>
              <w:keepNext/>
              <w:tabs>
                <w:tab w:val="center" w:pos="354"/>
              </w:tabs>
              <w:jc w:val="left"/>
              <w:rPr>
                <w:rFonts w:cs="Arial"/>
                <w:sz w:val="18"/>
                <w:szCs w:val="18"/>
              </w:rPr>
            </w:pPr>
          </w:p>
        </w:tc>
        <w:tc>
          <w:tcPr>
            <w:tcW w:w="884" w:type="pct"/>
            <w:shd w:val="clear" w:color="auto" w:fill="auto"/>
            <w:tcMar>
              <w:left w:w="58" w:type="dxa"/>
              <w:right w:w="58" w:type="dxa"/>
            </w:tcMar>
            <w:vAlign w:val="center"/>
          </w:tcPr>
          <w:p w14:paraId="757EA0BB" w14:textId="77777777" w:rsidR="00D7077D" w:rsidRPr="005224E6" w:rsidRDefault="00D7077D" w:rsidP="00456F77">
            <w:pPr>
              <w:pStyle w:val="Tablecenter"/>
              <w:keepNext/>
              <w:tabs>
                <w:tab w:val="center" w:pos="444"/>
              </w:tabs>
              <w:jc w:val="left"/>
              <w:rPr>
                <w:rFonts w:cs="Arial"/>
                <w:sz w:val="18"/>
                <w:szCs w:val="18"/>
              </w:rPr>
            </w:pPr>
            <w:r w:rsidRPr="005224E6">
              <w:rPr>
                <w:rFonts w:cs="Arial"/>
                <w:sz w:val="18"/>
                <w:szCs w:val="18"/>
              </w:rPr>
              <w:t>Non-low-income</w:t>
            </w:r>
          </w:p>
        </w:tc>
        <w:tc>
          <w:tcPr>
            <w:tcW w:w="855" w:type="pct"/>
            <w:shd w:val="clear" w:color="auto" w:fill="auto"/>
            <w:vAlign w:val="center"/>
          </w:tcPr>
          <w:p w14:paraId="15E90FE3" w14:textId="3608B47B" w:rsidR="00D7077D" w:rsidRPr="00507705" w:rsidRDefault="00D7077D" w:rsidP="008F4308">
            <w:pPr>
              <w:spacing w:after="0" w:line="240" w:lineRule="auto"/>
              <w:jc w:val="center"/>
              <w:rPr>
                <w:rFonts w:cs="Arial"/>
                <w:color w:val="000000"/>
                <w:sz w:val="18"/>
                <w:lang w:bidi="ar-SA"/>
              </w:rPr>
            </w:pPr>
            <w:r w:rsidRPr="00507705">
              <w:rPr>
                <w:rFonts w:cs="Arial"/>
                <w:color w:val="000000"/>
                <w:sz w:val="18"/>
              </w:rPr>
              <w:t>3,399</w:t>
            </w:r>
          </w:p>
        </w:tc>
        <w:tc>
          <w:tcPr>
            <w:tcW w:w="695" w:type="pct"/>
            <w:shd w:val="clear" w:color="auto" w:fill="auto"/>
            <w:vAlign w:val="center"/>
          </w:tcPr>
          <w:p w14:paraId="29133BE0" w14:textId="3D791C00"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20</w:t>
            </w:r>
          </w:p>
        </w:tc>
        <w:tc>
          <w:tcPr>
            <w:tcW w:w="808" w:type="pct"/>
            <w:shd w:val="clear" w:color="auto" w:fill="auto"/>
            <w:vAlign w:val="center"/>
          </w:tcPr>
          <w:p w14:paraId="61ECD3FE" w14:textId="695D637C" w:rsidR="00D7077D" w:rsidRPr="001D3203" w:rsidRDefault="00D7077D" w:rsidP="001D3203">
            <w:pPr>
              <w:keepNext/>
              <w:spacing w:after="0" w:line="240" w:lineRule="auto"/>
              <w:jc w:val="center"/>
              <w:rPr>
                <w:rFonts w:cs="Arial"/>
                <w:sz w:val="18"/>
                <w:szCs w:val="18"/>
                <w:highlight w:val="yellow"/>
                <w:lang w:bidi="ar-SA"/>
              </w:rPr>
            </w:pPr>
            <w:r w:rsidRPr="001D3203">
              <w:rPr>
                <w:rFonts w:cs="Arial"/>
                <w:color w:val="000000"/>
                <w:sz w:val="18"/>
                <w:szCs w:val="18"/>
              </w:rPr>
              <w:t>0.310</w:t>
            </w:r>
          </w:p>
        </w:tc>
      </w:tr>
      <w:tr w:rsidR="00D7077D" w:rsidRPr="00816BA6" w14:paraId="74338EC6" w14:textId="77777777" w:rsidTr="00D7077D">
        <w:trPr>
          <w:trHeight w:val="400"/>
          <w:jc w:val="center"/>
        </w:trPr>
        <w:tc>
          <w:tcPr>
            <w:tcW w:w="837" w:type="pct"/>
            <w:vMerge/>
            <w:shd w:val="clear" w:color="auto" w:fill="auto"/>
            <w:vAlign w:val="center"/>
          </w:tcPr>
          <w:p w14:paraId="27DF75D9" w14:textId="77777777" w:rsidR="00D7077D" w:rsidRPr="005224E6" w:rsidRDefault="00D7077D" w:rsidP="00456F77">
            <w:pPr>
              <w:keepNext/>
              <w:spacing w:after="0" w:line="280" w:lineRule="exact"/>
              <w:jc w:val="left"/>
              <w:rPr>
                <w:rFonts w:cs="Arial"/>
                <w:sz w:val="18"/>
                <w:szCs w:val="18"/>
              </w:rPr>
            </w:pPr>
          </w:p>
        </w:tc>
        <w:tc>
          <w:tcPr>
            <w:tcW w:w="921" w:type="pct"/>
            <w:vMerge w:val="restart"/>
            <w:shd w:val="clear" w:color="auto" w:fill="auto"/>
            <w:tcMar>
              <w:left w:w="58" w:type="dxa"/>
              <w:right w:w="58" w:type="dxa"/>
            </w:tcMar>
            <w:vAlign w:val="center"/>
          </w:tcPr>
          <w:p w14:paraId="42B8C2F9" w14:textId="5517955F" w:rsidR="00D7077D" w:rsidRPr="005224E6" w:rsidRDefault="00D7077D" w:rsidP="00456F77">
            <w:pPr>
              <w:pStyle w:val="Tablecenter"/>
              <w:keepNext/>
              <w:tabs>
                <w:tab w:val="center" w:pos="354"/>
              </w:tabs>
              <w:jc w:val="left"/>
              <w:rPr>
                <w:rFonts w:cs="Arial"/>
                <w:sz w:val="18"/>
                <w:szCs w:val="18"/>
              </w:rPr>
            </w:pPr>
            <w:r w:rsidRPr="005224E6">
              <w:rPr>
                <w:rFonts w:cs="Arial"/>
                <w:sz w:val="18"/>
                <w:szCs w:val="18"/>
              </w:rPr>
              <w:t>Non-participant</w:t>
            </w:r>
          </w:p>
        </w:tc>
        <w:tc>
          <w:tcPr>
            <w:tcW w:w="884" w:type="pct"/>
            <w:shd w:val="clear" w:color="auto" w:fill="auto"/>
            <w:tcMar>
              <w:left w:w="58" w:type="dxa"/>
              <w:right w:w="58" w:type="dxa"/>
            </w:tcMar>
            <w:vAlign w:val="center"/>
          </w:tcPr>
          <w:p w14:paraId="451CACB0" w14:textId="77777777" w:rsidR="00D7077D" w:rsidRPr="005224E6" w:rsidRDefault="00D7077D" w:rsidP="00456F77">
            <w:pPr>
              <w:pStyle w:val="Tablecenter"/>
              <w:keepNext/>
              <w:tabs>
                <w:tab w:val="center" w:pos="444"/>
              </w:tabs>
              <w:jc w:val="left"/>
              <w:rPr>
                <w:rFonts w:cs="Arial"/>
                <w:sz w:val="18"/>
                <w:szCs w:val="18"/>
              </w:rPr>
            </w:pPr>
            <w:r w:rsidRPr="005224E6">
              <w:rPr>
                <w:rFonts w:cs="Arial"/>
                <w:sz w:val="18"/>
                <w:szCs w:val="18"/>
              </w:rPr>
              <w:t>Low-Income</w:t>
            </w:r>
          </w:p>
        </w:tc>
        <w:tc>
          <w:tcPr>
            <w:tcW w:w="855" w:type="pct"/>
            <w:shd w:val="clear" w:color="auto" w:fill="auto"/>
            <w:vAlign w:val="center"/>
          </w:tcPr>
          <w:p w14:paraId="7819BACB" w14:textId="5F6E865A"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24,284</w:t>
            </w:r>
          </w:p>
        </w:tc>
        <w:tc>
          <w:tcPr>
            <w:tcW w:w="695" w:type="pct"/>
            <w:shd w:val="clear" w:color="auto" w:fill="auto"/>
            <w:vAlign w:val="center"/>
          </w:tcPr>
          <w:p w14:paraId="0E1FFC4E" w14:textId="15190BC7"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27</w:t>
            </w:r>
          </w:p>
        </w:tc>
        <w:tc>
          <w:tcPr>
            <w:tcW w:w="808" w:type="pct"/>
            <w:shd w:val="clear" w:color="auto" w:fill="auto"/>
            <w:vAlign w:val="center"/>
          </w:tcPr>
          <w:p w14:paraId="7C1EE7DE" w14:textId="6DF2B877" w:rsidR="00D7077D" w:rsidRPr="001D3203" w:rsidRDefault="00D7077D" w:rsidP="001D3203">
            <w:pPr>
              <w:keepNext/>
              <w:spacing w:after="0" w:line="240" w:lineRule="auto"/>
              <w:jc w:val="center"/>
              <w:rPr>
                <w:rFonts w:cs="Arial"/>
                <w:sz w:val="18"/>
                <w:szCs w:val="18"/>
                <w:highlight w:val="yellow"/>
                <w:lang w:bidi="ar-SA"/>
              </w:rPr>
            </w:pPr>
            <w:r w:rsidRPr="001D3203">
              <w:rPr>
                <w:rFonts w:cs="Arial"/>
                <w:color w:val="000000"/>
                <w:sz w:val="18"/>
                <w:szCs w:val="18"/>
              </w:rPr>
              <w:t>1.642</w:t>
            </w:r>
          </w:p>
        </w:tc>
      </w:tr>
      <w:tr w:rsidR="00D7077D" w:rsidRPr="00816BA6" w14:paraId="39C2FFB7" w14:textId="77777777" w:rsidTr="00D7077D">
        <w:trPr>
          <w:trHeight w:val="400"/>
          <w:jc w:val="center"/>
        </w:trPr>
        <w:tc>
          <w:tcPr>
            <w:tcW w:w="837" w:type="pct"/>
            <w:vMerge/>
            <w:shd w:val="clear" w:color="auto" w:fill="auto"/>
            <w:vAlign w:val="center"/>
          </w:tcPr>
          <w:p w14:paraId="78F9352B" w14:textId="77777777" w:rsidR="00D7077D" w:rsidRPr="005224E6" w:rsidRDefault="00D7077D" w:rsidP="00456F77">
            <w:pPr>
              <w:keepNext/>
              <w:spacing w:after="0" w:line="280" w:lineRule="exact"/>
              <w:jc w:val="left"/>
              <w:rPr>
                <w:rFonts w:cs="Arial"/>
                <w:sz w:val="18"/>
                <w:szCs w:val="18"/>
              </w:rPr>
            </w:pPr>
          </w:p>
        </w:tc>
        <w:tc>
          <w:tcPr>
            <w:tcW w:w="921" w:type="pct"/>
            <w:vMerge/>
            <w:shd w:val="clear" w:color="auto" w:fill="auto"/>
            <w:tcMar>
              <w:left w:w="58" w:type="dxa"/>
              <w:right w:w="58" w:type="dxa"/>
            </w:tcMar>
            <w:vAlign w:val="center"/>
          </w:tcPr>
          <w:p w14:paraId="0B799A8D" w14:textId="77777777" w:rsidR="00D7077D" w:rsidRPr="00816BA6" w:rsidRDefault="00D7077D" w:rsidP="00456F77">
            <w:pPr>
              <w:pStyle w:val="Tablecenter"/>
              <w:keepNext/>
              <w:tabs>
                <w:tab w:val="center" w:pos="354"/>
              </w:tabs>
              <w:jc w:val="left"/>
              <w:rPr>
                <w:rFonts w:cs="Arial"/>
                <w:sz w:val="18"/>
                <w:szCs w:val="18"/>
                <w:highlight w:val="yellow"/>
              </w:rPr>
            </w:pPr>
          </w:p>
        </w:tc>
        <w:tc>
          <w:tcPr>
            <w:tcW w:w="884" w:type="pct"/>
            <w:shd w:val="clear" w:color="auto" w:fill="auto"/>
            <w:tcMar>
              <w:left w:w="58" w:type="dxa"/>
              <w:right w:w="58" w:type="dxa"/>
            </w:tcMar>
            <w:vAlign w:val="center"/>
          </w:tcPr>
          <w:p w14:paraId="532AC44D" w14:textId="77777777" w:rsidR="00D7077D" w:rsidRPr="005224E6" w:rsidRDefault="00D7077D" w:rsidP="00456F77">
            <w:pPr>
              <w:pStyle w:val="Tablecenter"/>
              <w:keepNext/>
              <w:tabs>
                <w:tab w:val="center" w:pos="444"/>
              </w:tabs>
              <w:jc w:val="left"/>
              <w:rPr>
                <w:rFonts w:cs="Arial"/>
                <w:sz w:val="18"/>
                <w:szCs w:val="18"/>
              </w:rPr>
            </w:pPr>
            <w:r w:rsidRPr="005224E6">
              <w:rPr>
                <w:rFonts w:cs="Arial"/>
                <w:sz w:val="18"/>
                <w:szCs w:val="18"/>
              </w:rPr>
              <w:t>Non-low-income</w:t>
            </w:r>
          </w:p>
        </w:tc>
        <w:tc>
          <w:tcPr>
            <w:tcW w:w="855" w:type="pct"/>
            <w:shd w:val="clear" w:color="auto" w:fill="auto"/>
            <w:vAlign w:val="center"/>
          </w:tcPr>
          <w:p w14:paraId="2AB996D7" w14:textId="43722C67" w:rsidR="00D7077D" w:rsidRPr="00507705" w:rsidRDefault="00D7077D" w:rsidP="008F4308">
            <w:pPr>
              <w:spacing w:after="0" w:line="240" w:lineRule="auto"/>
              <w:jc w:val="center"/>
              <w:rPr>
                <w:rFonts w:cs="Arial"/>
                <w:color w:val="000000"/>
                <w:sz w:val="18"/>
                <w:lang w:bidi="ar-SA"/>
              </w:rPr>
            </w:pPr>
            <w:r w:rsidRPr="00507705">
              <w:rPr>
                <w:rFonts w:cs="Arial"/>
                <w:color w:val="000000"/>
                <w:sz w:val="18"/>
              </w:rPr>
              <w:t>45,164</w:t>
            </w:r>
          </w:p>
        </w:tc>
        <w:tc>
          <w:tcPr>
            <w:tcW w:w="695" w:type="pct"/>
            <w:shd w:val="clear" w:color="auto" w:fill="auto"/>
            <w:vAlign w:val="center"/>
          </w:tcPr>
          <w:p w14:paraId="2CDC79EB" w14:textId="326F09DB"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155</w:t>
            </w:r>
          </w:p>
        </w:tc>
        <w:tc>
          <w:tcPr>
            <w:tcW w:w="808" w:type="pct"/>
            <w:shd w:val="clear" w:color="auto" w:fill="auto"/>
            <w:vAlign w:val="center"/>
          </w:tcPr>
          <w:p w14:paraId="213DEE9C" w14:textId="545A7FAD" w:rsidR="00D7077D" w:rsidRPr="001D3203" w:rsidRDefault="00D7077D" w:rsidP="001D3203">
            <w:pPr>
              <w:keepNext/>
              <w:spacing w:after="0" w:line="240" w:lineRule="auto"/>
              <w:jc w:val="center"/>
              <w:rPr>
                <w:rFonts w:cs="Arial"/>
                <w:sz w:val="18"/>
                <w:szCs w:val="18"/>
                <w:highlight w:val="yellow"/>
                <w:lang w:bidi="ar-SA"/>
              </w:rPr>
            </w:pPr>
            <w:r w:rsidRPr="001D3203">
              <w:rPr>
                <w:rFonts w:cs="Arial"/>
                <w:color w:val="000000"/>
                <w:sz w:val="18"/>
                <w:szCs w:val="18"/>
              </w:rPr>
              <w:t>0.53</w:t>
            </w:r>
            <w:r>
              <w:rPr>
                <w:rFonts w:cs="Arial"/>
                <w:color w:val="000000"/>
                <w:sz w:val="18"/>
                <w:szCs w:val="18"/>
              </w:rPr>
              <w:t>2</w:t>
            </w:r>
          </w:p>
        </w:tc>
      </w:tr>
      <w:tr w:rsidR="00D7077D" w:rsidRPr="00816BA6" w14:paraId="1EBE058D" w14:textId="77777777" w:rsidTr="00D7077D">
        <w:trPr>
          <w:trHeight w:val="400"/>
          <w:jc w:val="center"/>
        </w:trPr>
        <w:tc>
          <w:tcPr>
            <w:tcW w:w="837" w:type="pct"/>
            <w:vMerge w:val="restart"/>
            <w:shd w:val="clear" w:color="auto" w:fill="E5E5E5" w:themeFill="accent1" w:themeFillTint="33"/>
            <w:vAlign w:val="center"/>
          </w:tcPr>
          <w:p w14:paraId="08D8DAC9" w14:textId="1181D6B1" w:rsidR="00D7077D" w:rsidRPr="005224E6" w:rsidRDefault="00D7077D" w:rsidP="001D3203">
            <w:pPr>
              <w:keepNext/>
              <w:spacing w:after="0" w:line="280" w:lineRule="exact"/>
              <w:jc w:val="left"/>
              <w:rPr>
                <w:rFonts w:cs="Arial"/>
                <w:sz w:val="18"/>
                <w:szCs w:val="18"/>
              </w:rPr>
            </w:pPr>
            <w:r w:rsidRPr="005224E6">
              <w:rPr>
                <w:rFonts w:cs="Arial"/>
                <w:sz w:val="18"/>
                <w:szCs w:val="18"/>
              </w:rPr>
              <w:t xml:space="preserve">Single-family, </w:t>
            </w:r>
            <w:r>
              <w:rPr>
                <w:rFonts w:cs="Arial"/>
                <w:sz w:val="18"/>
                <w:szCs w:val="18"/>
              </w:rPr>
              <w:t>detached</w:t>
            </w:r>
          </w:p>
        </w:tc>
        <w:tc>
          <w:tcPr>
            <w:tcW w:w="921" w:type="pct"/>
            <w:vMerge w:val="restart"/>
            <w:shd w:val="clear" w:color="auto" w:fill="E5E5E5" w:themeFill="accent1" w:themeFillTint="33"/>
            <w:tcMar>
              <w:left w:w="58" w:type="dxa"/>
              <w:right w:w="58" w:type="dxa"/>
            </w:tcMar>
            <w:vAlign w:val="center"/>
          </w:tcPr>
          <w:p w14:paraId="024E198E" w14:textId="188B00C5" w:rsidR="00D7077D" w:rsidRPr="00816BA6" w:rsidRDefault="00D7077D" w:rsidP="001D3203">
            <w:pPr>
              <w:pStyle w:val="Tablecenter"/>
              <w:keepNext/>
              <w:tabs>
                <w:tab w:val="center" w:pos="354"/>
              </w:tabs>
              <w:jc w:val="left"/>
              <w:rPr>
                <w:rFonts w:cs="Arial"/>
                <w:sz w:val="18"/>
                <w:szCs w:val="18"/>
                <w:highlight w:val="yellow"/>
              </w:rPr>
            </w:pPr>
            <w:r w:rsidRPr="005224E6">
              <w:rPr>
                <w:rFonts w:cs="Arial"/>
                <w:sz w:val="18"/>
                <w:szCs w:val="18"/>
              </w:rPr>
              <w:t>Participant</w:t>
            </w:r>
          </w:p>
        </w:tc>
        <w:tc>
          <w:tcPr>
            <w:tcW w:w="884" w:type="pct"/>
            <w:shd w:val="clear" w:color="auto" w:fill="E5E5E5" w:themeFill="accent1" w:themeFillTint="33"/>
            <w:tcMar>
              <w:left w:w="58" w:type="dxa"/>
              <w:right w:w="58" w:type="dxa"/>
            </w:tcMar>
            <w:vAlign w:val="center"/>
          </w:tcPr>
          <w:p w14:paraId="09370979" w14:textId="73726B89" w:rsidR="00D7077D" w:rsidRPr="005224E6" w:rsidRDefault="00D7077D" w:rsidP="001D3203">
            <w:pPr>
              <w:pStyle w:val="Tablecenter"/>
              <w:keepNext/>
              <w:tabs>
                <w:tab w:val="center" w:pos="444"/>
              </w:tabs>
              <w:jc w:val="left"/>
              <w:rPr>
                <w:rFonts w:cs="Arial"/>
                <w:sz w:val="18"/>
                <w:szCs w:val="18"/>
              </w:rPr>
            </w:pPr>
            <w:r w:rsidRPr="005224E6">
              <w:rPr>
                <w:rFonts w:cs="Arial"/>
                <w:sz w:val="18"/>
                <w:szCs w:val="18"/>
              </w:rPr>
              <w:t>Low-Income</w:t>
            </w:r>
          </w:p>
        </w:tc>
        <w:tc>
          <w:tcPr>
            <w:tcW w:w="855" w:type="pct"/>
            <w:shd w:val="clear" w:color="auto" w:fill="E5E5E5" w:themeFill="accent1" w:themeFillTint="33"/>
            <w:vAlign w:val="center"/>
          </w:tcPr>
          <w:p w14:paraId="1F7312DF" w14:textId="497C53AD"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11,846</w:t>
            </w:r>
          </w:p>
        </w:tc>
        <w:tc>
          <w:tcPr>
            <w:tcW w:w="695" w:type="pct"/>
            <w:shd w:val="clear" w:color="auto" w:fill="E5E5E5" w:themeFill="accent1" w:themeFillTint="33"/>
            <w:vAlign w:val="center"/>
          </w:tcPr>
          <w:p w14:paraId="1CA7AA0E" w14:textId="067BB1DB"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25</w:t>
            </w:r>
          </w:p>
        </w:tc>
        <w:tc>
          <w:tcPr>
            <w:tcW w:w="808" w:type="pct"/>
            <w:shd w:val="clear" w:color="auto" w:fill="E5E5E5" w:themeFill="accent1" w:themeFillTint="33"/>
            <w:vAlign w:val="center"/>
          </w:tcPr>
          <w:p w14:paraId="67339664" w14:textId="73780C06" w:rsidR="00D7077D" w:rsidRPr="001D3203" w:rsidRDefault="00D7077D" w:rsidP="001D3203">
            <w:pPr>
              <w:keepNext/>
              <w:spacing w:after="0" w:line="240" w:lineRule="auto"/>
              <w:jc w:val="center"/>
              <w:rPr>
                <w:rFonts w:cs="Arial"/>
                <w:sz w:val="18"/>
                <w:szCs w:val="18"/>
                <w:highlight w:val="yellow"/>
                <w:lang w:bidi="ar-SA"/>
              </w:rPr>
            </w:pPr>
            <w:r w:rsidRPr="001D3203">
              <w:rPr>
                <w:rFonts w:cs="Arial"/>
                <w:color w:val="000000"/>
                <w:sz w:val="18"/>
                <w:szCs w:val="18"/>
              </w:rPr>
              <w:t>0.865</w:t>
            </w:r>
          </w:p>
        </w:tc>
      </w:tr>
      <w:tr w:rsidR="00D7077D" w:rsidRPr="00816BA6" w14:paraId="5F4366A3" w14:textId="77777777" w:rsidTr="00D7077D">
        <w:trPr>
          <w:trHeight w:val="400"/>
          <w:jc w:val="center"/>
        </w:trPr>
        <w:tc>
          <w:tcPr>
            <w:tcW w:w="837" w:type="pct"/>
            <w:vMerge/>
            <w:shd w:val="clear" w:color="auto" w:fill="E5E5E5" w:themeFill="accent1" w:themeFillTint="33"/>
            <w:vAlign w:val="center"/>
          </w:tcPr>
          <w:p w14:paraId="4210B84F" w14:textId="77777777" w:rsidR="00D7077D" w:rsidRPr="005224E6" w:rsidRDefault="00D7077D" w:rsidP="001D3203">
            <w:pPr>
              <w:keepNext/>
              <w:spacing w:after="0" w:line="280" w:lineRule="exact"/>
              <w:jc w:val="left"/>
              <w:rPr>
                <w:rFonts w:cs="Arial"/>
                <w:sz w:val="18"/>
                <w:szCs w:val="18"/>
              </w:rPr>
            </w:pPr>
          </w:p>
        </w:tc>
        <w:tc>
          <w:tcPr>
            <w:tcW w:w="921" w:type="pct"/>
            <w:vMerge/>
            <w:shd w:val="clear" w:color="auto" w:fill="E5E5E5" w:themeFill="accent1" w:themeFillTint="33"/>
            <w:tcMar>
              <w:left w:w="58" w:type="dxa"/>
              <w:right w:w="58" w:type="dxa"/>
            </w:tcMar>
            <w:vAlign w:val="center"/>
          </w:tcPr>
          <w:p w14:paraId="167B7EF4" w14:textId="77777777" w:rsidR="00D7077D" w:rsidRPr="005224E6" w:rsidRDefault="00D7077D" w:rsidP="001D3203">
            <w:pPr>
              <w:pStyle w:val="Tablecenter"/>
              <w:keepNext/>
              <w:tabs>
                <w:tab w:val="center" w:pos="354"/>
              </w:tabs>
              <w:jc w:val="left"/>
              <w:rPr>
                <w:rFonts w:cs="Arial"/>
                <w:sz w:val="18"/>
                <w:szCs w:val="18"/>
              </w:rPr>
            </w:pPr>
          </w:p>
        </w:tc>
        <w:tc>
          <w:tcPr>
            <w:tcW w:w="884" w:type="pct"/>
            <w:shd w:val="clear" w:color="auto" w:fill="E5E5E5" w:themeFill="accent1" w:themeFillTint="33"/>
            <w:tcMar>
              <w:left w:w="58" w:type="dxa"/>
              <w:right w:w="58" w:type="dxa"/>
            </w:tcMar>
            <w:vAlign w:val="center"/>
          </w:tcPr>
          <w:p w14:paraId="1AC203D3" w14:textId="079455AB" w:rsidR="00D7077D" w:rsidRPr="005224E6" w:rsidRDefault="00D7077D" w:rsidP="001D3203">
            <w:pPr>
              <w:pStyle w:val="Tablecenter"/>
              <w:keepNext/>
              <w:tabs>
                <w:tab w:val="center" w:pos="444"/>
              </w:tabs>
              <w:jc w:val="left"/>
              <w:rPr>
                <w:rFonts w:cs="Arial"/>
                <w:sz w:val="18"/>
                <w:szCs w:val="18"/>
              </w:rPr>
            </w:pPr>
            <w:r w:rsidRPr="005224E6">
              <w:rPr>
                <w:rFonts w:cs="Arial"/>
                <w:sz w:val="18"/>
                <w:szCs w:val="18"/>
              </w:rPr>
              <w:t>Non-low-income</w:t>
            </w:r>
          </w:p>
        </w:tc>
        <w:tc>
          <w:tcPr>
            <w:tcW w:w="855" w:type="pct"/>
            <w:shd w:val="clear" w:color="auto" w:fill="E5E5E5" w:themeFill="accent1" w:themeFillTint="33"/>
            <w:vAlign w:val="center"/>
          </w:tcPr>
          <w:p w14:paraId="20197D70" w14:textId="567F8032"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45,070</w:t>
            </w:r>
          </w:p>
        </w:tc>
        <w:tc>
          <w:tcPr>
            <w:tcW w:w="695" w:type="pct"/>
            <w:shd w:val="clear" w:color="auto" w:fill="E5E5E5" w:themeFill="accent1" w:themeFillTint="33"/>
            <w:vAlign w:val="center"/>
          </w:tcPr>
          <w:p w14:paraId="0CEDE59E" w14:textId="04FD73BC"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129</w:t>
            </w:r>
          </w:p>
        </w:tc>
        <w:tc>
          <w:tcPr>
            <w:tcW w:w="808" w:type="pct"/>
            <w:shd w:val="clear" w:color="auto" w:fill="E5E5E5" w:themeFill="accent1" w:themeFillTint="33"/>
            <w:vAlign w:val="center"/>
          </w:tcPr>
          <w:p w14:paraId="1D8E8D28" w14:textId="79A6B635" w:rsidR="00D7077D" w:rsidRPr="001D3203" w:rsidRDefault="00D7077D" w:rsidP="001D3203">
            <w:pPr>
              <w:keepNext/>
              <w:spacing w:after="0" w:line="240" w:lineRule="auto"/>
              <w:jc w:val="center"/>
              <w:rPr>
                <w:rFonts w:cs="Arial"/>
                <w:sz w:val="18"/>
                <w:szCs w:val="18"/>
                <w:highlight w:val="yellow"/>
                <w:lang w:bidi="ar-SA"/>
              </w:rPr>
            </w:pPr>
            <w:r w:rsidRPr="001D3203">
              <w:rPr>
                <w:rFonts w:cs="Arial"/>
                <w:color w:val="000000"/>
                <w:sz w:val="18"/>
                <w:szCs w:val="18"/>
              </w:rPr>
              <w:t>0.63</w:t>
            </w:r>
            <w:r>
              <w:rPr>
                <w:rFonts w:cs="Arial"/>
                <w:color w:val="000000"/>
                <w:sz w:val="18"/>
                <w:szCs w:val="18"/>
              </w:rPr>
              <w:t>8</w:t>
            </w:r>
          </w:p>
        </w:tc>
      </w:tr>
      <w:tr w:rsidR="00D7077D" w:rsidRPr="00816BA6" w14:paraId="433FBBF1" w14:textId="77777777" w:rsidTr="00D7077D">
        <w:trPr>
          <w:trHeight w:val="400"/>
          <w:jc w:val="center"/>
        </w:trPr>
        <w:tc>
          <w:tcPr>
            <w:tcW w:w="837" w:type="pct"/>
            <w:vMerge/>
            <w:shd w:val="clear" w:color="auto" w:fill="E5E5E5" w:themeFill="accent1" w:themeFillTint="33"/>
            <w:vAlign w:val="center"/>
          </w:tcPr>
          <w:p w14:paraId="7AE7B189" w14:textId="77777777" w:rsidR="00D7077D" w:rsidRPr="005224E6" w:rsidRDefault="00D7077D" w:rsidP="001D3203">
            <w:pPr>
              <w:keepNext/>
              <w:spacing w:after="0" w:line="280" w:lineRule="exact"/>
              <w:jc w:val="left"/>
              <w:rPr>
                <w:rFonts w:cs="Arial"/>
                <w:sz w:val="18"/>
                <w:szCs w:val="18"/>
              </w:rPr>
            </w:pPr>
          </w:p>
        </w:tc>
        <w:tc>
          <w:tcPr>
            <w:tcW w:w="921" w:type="pct"/>
            <w:vMerge w:val="restart"/>
            <w:shd w:val="clear" w:color="auto" w:fill="E5E5E5" w:themeFill="accent1" w:themeFillTint="33"/>
            <w:tcMar>
              <w:left w:w="58" w:type="dxa"/>
              <w:right w:w="58" w:type="dxa"/>
            </w:tcMar>
            <w:vAlign w:val="center"/>
          </w:tcPr>
          <w:p w14:paraId="2592C145" w14:textId="2A9B1BDA" w:rsidR="00D7077D" w:rsidRPr="00816BA6" w:rsidRDefault="00D7077D" w:rsidP="001D3203">
            <w:pPr>
              <w:pStyle w:val="Tablecenter"/>
              <w:keepNext/>
              <w:tabs>
                <w:tab w:val="center" w:pos="354"/>
              </w:tabs>
              <w:jc w:val="left"/>
              <w:rPr>
                <w:rFonts w:cs="Arial"/>
                <w:sz w:val="18"/>
                <w:szCs w:val="18"/>
                <w:highlight w:val="yellow"/>
              </w:rPr>
            </w:pPr>
            <w:r w:rsidRPr="005224E6">
              <w:rPr>
                <w:rFonts w:cs="Arial"/>
                <w:sz w:val="18"/>
                <w:szCs w:val="18"/>
              </w:rPr>
              <w:t>Non-participant</w:t>
            </w:r>
          </w:p>
        </w:tc>
        <w:tc>
          <w:tcPr>
            <w:tcW w:w="884" w:type="pct"/>
            <w:shd w:val="clear" w:color="auto" w:fill="E5E5E5" w:themeFill="accent1" w:themeFillTint="33"/>
            <w:tcMar>
              <w:left w:w="58" w:type="dxa"/>
              <w:right w:w="58" w:type="dxa"/>
            </w:tcMar>
            <w:vAlign w:val="center"/>
          </w:tcPr>
          <w:p w14:paraId="0A0D2825" w14:textId="13F28306" w:rsidR="00D7077D" w:rsidRPr="005224E6" w:rsidRDefault="00D7077D" w:rsidP="001D3203">
            <w:pPr>
              <w:pStyle w:val="Tablecenter"/>
              <w:keepNext/>
              <w:tabs>
                <w:tab w:val="center" w:pos="444"/>
              </w:tabs>
              <w:jc w:val="left"/>
              <w:rPr>
                <w:rFonts w:cs="Arial"/>
                <w:sz w:val="18"/>
                <w:szCs w:val="18"/>
              </w:rPr>
            </w:pPr>
            <w:r w:rsidRPr="005224E6">
              <w:rPr>
                <w:rFonts w:cs="Arial"/>
                <w:sz w:val="18"/>
                <w:szCs w:val="18"/>
              </w:rPr>
              <w:t>Low-Income</w:t>
            </w:r>
          </w:p>
        </w:tc>
        <w:tc>
          <w:tcPr>
            <w:tcW w:w="855" w:type="pct"/>
            <w:shd w:val="clear" w:color="auto" w:fill="E5E5E5" w:themeFill="accent1" w:themeFillTint="33"/>
            <w:vAlign w:val="center"/>
          </w:tcPr>
          <w:p w14:paraId="35C9D022" w14:textId="56ADD8A0"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157,384</w:t>
            </w:r>
          </w:p>
        </w:tc>
        <w:tc>
          <w:tcPr>
            <w:tcW w:w="695" w:type="pct"/>
            <w:shd w:val="clear" w:color="auto" w:fill="E5E5E5" w:themeFill="accent1" w:themeFillTint="33"/>
            <w:vAlign w:val="center"/>
          </w:tcPr>
          <w:p w14:paraId="1A428723" w14:textId="433F0FD9"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87</w:t>
            </w:r>
          </w:p>
        </w:tc>
        <w:tc>
          <w:tcPr>
            <w:tcW w:w="808" w:type="pct"/>
            <w:shd w:val="clear" w:color="auto" w:fill="E5E5E5" w:themeFill="accent1" w:themeFillTint="33"/>
            <w:vAlign w:val="center"/>
          </w:tcPr>
          <w:p w14:paraId="05471AF1" w14:textId="1BC61B0D" w:rsidR="00D7077D" w:rsidRPr="001D3203" w:rsidRDefault="00D7077D" w:rsidP="001D3203">
            <w:pPr>
              <w:keepNext/>
              <w:spacing w:after="0" w:line="240" w:lineRule="auto"/>
              <w:jc w:val="center"/>
              <w:rPr>
                <w:rFonts w:cs="Arial"/>
                <w:sz w:val="18"/>
                <w:szCs w:val="18"/>
                <w:highlight w:val="yellow"/>
                <w:lang w:bidi="ar-SA"/>
              </w:rPr>
            </w:pPr>
            <w:r w:rsidRPr="001D3203">
              <w:rPr>
                <w:rFonts w:cs="Arial"/>
                <w:color w:val="000000"/>
                <w:sz w:val="18"/>
                <w:szCs w:val="18"/>
              </w:rPr>
              <w:t>3.30</w:t>
            </w:r>
            <w:r>
              <w:rPr>
                <w:rFonts w:cs="Arial"/>
                <w:color w:val="000000"/>
                <w:sz w:val="18"/>
                <w:szCs w:val="18"/>
              </w:rPr>
              <w:t>3</w:t>
            </w:r>
          </w:p>
        </w:tc>
      </w:tr>
      <w:tr w:rsidR="00D7077D" w:rsidRPr="00816BA6" w14:paraId="29895305" w14:textId="77777777" w:rsidTr="00D7077D">
        <w:trPr>
          <w:trHeight w:val="400"/>
          <w:jc w:val="center"/>
        </w:trPr>
        <w:tc>
          <w:tcPr>
            <w:tcW w:w="837" w:type="pct"/>
            <w:vMerge/>
            <w:shd w:val="clear" w:color="auto" w:fill="E5E5E5" w:themeFill="accent1" w:themeFillTint="33"/>
            <w:vAlign w:val="center"/>
          </w:tcPr>
          <w:p w14:paraId="50406B57" w14:textId="77777777" w:rsidR="00D7077D" w:rsidRPr="005224E6" w:rsidRDefault="00D7077D" w:rsidP="001D3203">
            <w:pPr>
              <w:keepNext/>
              <w:spacing w:after="0" w:line="280" w:lineRule="exact"/>
              <w:jc w:val="left"/>
              <w:rPr>
                <w:rFonts w:cs="Arial"/>
                <w:sz w:val="18"/>
                <w:szCs w:val="18"/>
              </w:rPr>
            </w:pPr>
          </w:p>
        </w:tc>
        <w:tc>
          <w:tcPr>
            <w:tcW w:w="921" w:type="pct"/>
            <w:vMerge/>
            <w:shd w:val="clear" w:color="auto" w:fill="E5E5E5" w:themeFill="accent1" w:themeFillTint="33"/>
            <w:tcMar>
              <w:left w:w="58" w:type="dxa"/>
              <w:right w:w="58" w:type="dxa"/>
            </w:tcMar>
            <w:vAlign w:val="center"/>
          </w:tcPr>
          <w:p w14:paraId="5262BD46" w14:textId="77777777" w:rsidR="00D7077D" w:rsidRPr="005224E6" w:rsidRDefault="00D7077D" w:rsidP="001D3203">
            <w:pPr>
              <w:pStyle w:val="Tablecenter"/>
              <w:keepNext/>
              <w:tabs>
                <w:tab w:val="center" w:pos="354"/>
              </w:tabs>
              <w:jc w:val="left"/>
              <w:rPr>
                <w:rFonts w:cs="Arial"/>
                <w:sz w:val="18"/>
                <w:szCs w:val="18"/>
              </w:rPr>
            </w:pPr>
          </w:p>
        </w:tc>
        <w:tc>
          <w:tcPr>
            <w:tcW w:w="884" w:type="pct"/>
            <w:shd w:val="clear" w:color="auto" w:fill="E5E5E5" w:themeFill="accent1" w:themeFillTint="33"/>
            <w:tcMar>
              <w:left w:w="58" w:type="dxa"/>
              <w:right w:w="58" w:type="dxa"/>
            </w:tcMar>
            <w:vAlign w:val="center"/>
          </w:tcPr>
          <w:p w14:paraId="31040A03" w14:textId="59994BDA" w:rsidR="00D7077D" w:rsidRPr="005224E6" w:rsidRDefault="00D7077D" w:rsidP="001D3203">
            <w:pPr>
              <w:pStyle w:val="Tablecenter"/>
              <w:keepNext/>
              <w:tabs>
                <w:tab w:val="center" w:pos="444"/>
              </w:tabs>
              <w:jc w:val="left"/>
              <w:rPr>
                <w:rFonts w:cs="Arial"/>
                <w:sz w:val="18"/>
                <w:szCs w:val="18"/>
              </w:rPr>
            </w:pPr>
            <w:r w:rsidRPr="005224E6">
              <w:rPr>
                <w:rFonts w:cs="Arial"/>
                <w:sz w:val="18"/>
                <w:szCs w:val="18"/>
              </w:rPr>
              <w:t>Non-low-income</w:t>
            </w:r>
          </w:p>
        </w:tc>
        <w:tc>
          <w:tcPr>
            <w:tcW w:w="855" w:type="pct"/>
            <w:shd w:val="clear" w:color="auto" w:fill="E5E5E5" w:themeFill="accent1" w:themeFillTint="33"/>
            <w:vAlign w:val="center"/>
          </w:tcPr>
          <w:p w14:paraId="0300D7EE" w14:textId="499EDE85"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598,787</w:t>
            </w:r>
          </w:p>
        </w:tc>
        <w:tc>
          <w:tcPr>
            <w:tcW w:w="695" w:type="pct"/>
            <w:shd w:val="clear" w:color="auto" w:fill="E5E5E5" w:themeFill="accent1" w:themeFillTint="33"/>
            <w:vAlign w:val="center"/>
          </w:tcPr>
          <w:p w14:paraId="526879D6" w14:textId="591397EA"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889</w:t>
            </w:r>
          </w:p>
        </w:tc>
        <w:tc>
          <w:tcPr>
            <w:tcW w:w="808" w:type="pct"/>
            <w:shd w:val="clear" w:color="auto" w:fill="E5E5E5" w:themeFill="accent1" w:themeFillTint="33"/>
            <w:vAlign w:val="center"/>
          </w:tcPr>
          <w:p w14:paraId="0D16DF50" w14:textId="098A2368" w:rsidR="00D7077D" w:rsidRPr="001D3203" w:rsidRDefault="00D7077D" w:rsidP="001D3203">
            <w:pPr>
              <w:keepNext/>
              <w:spacing w:after="0" w:line="240" w:lineRule="auto"/>
              <w:jc w:val="center"/>
              <w:rPr>
                <w:rFonts w:cs="Arial"/>
                <w:sz w:val="18"/>
                <w:szCs w:val="18"/>
                <w:highlight w:val="yellow"/>
                <w:lang w:bidi="ar-SA"/>
              </w:rPr>
            </w:pPr>
            <w:r w:rsidRPr="001D3203">
              <w:rPr>
                <w:rFonts w:cs="Arial"/>
                <w:color w:val="000000"/>
                <w:sz w:val="18"/>
                <w:szCs w:val="18"/>
              </w:rPr>
              <w:t>1.2</w:t>
            </w:r>
            <w:r>
              <w:rPr>
                <w:rFonts w:cs="Arial"/>
                <w:color w:val="000000"/>
                <w:sz w:val="18"/>
                <w:szCs w:val="18"/>
              </w:rPr>
              <w:t>30</w:t>
            </w:r>
          </w:p>
        </w:tc>
      </w:tr>
      <w:tr w:rsidR="00D7077D" w:rsidRPr="00816BA6" w14:paraId="3BC11F8E" w14:textId="77777777" w:rsidTr="00D7077D">
        <w:trPr>
          <w:trHeight w:val="400"/>
          <w:jc w:val="center"/>
        </w:trPr>
        <w:tc>
          <w:tcPr>
            <w:tcW w:w="837" w:type="pct"/>
            <w:vMerge w:val="restart"/>
            <w:shd w:val="clear" w:color="auto" w:fill="auto"/>
            <w:vAlign w:val="center"/>
          </w:tcPr>
          <w:p w14:paraId="2D615964" w14:textId="5CD3E66A" w:rsidR="00D7077D" w:rsidRPr="005224E6" w:rsidRDefault="00D7077D" w:rsidP="001D3203">
            <w:pPr>
              <w:keepNext/>
              <w:spacing w:after="0" w:line="280" w:lineRule="exact"/>
              <w:jc w:val="left"/>
              <w:rPr>
                <w:rFonts w:cs="Arial"/>
                <w:sz w:val="18"/>
                <w:szCs w:val="18"/>
              </w:rPr>
            </w:pPr>
            <w:r w:rsidRPr="005224E6">
              <w:rPr>
                <w:rFonts w:cs="Arial"/>
                <w:sz w:val="18"/>
                <w:szCs w:val="18"/>
              </w:rPr>
              <w:t xml:space="preserve">Single-family, </w:t>
            </w:r>
            <w:r>
              <w:rPr>
                <w:rFonts w:cs="Arial"/>
                <w:sz w:val="18"/>
                <w:szCs w:val="18"/>
              </w:rPr>
              <w:t>2</w:t>
            </w:r>
            <w:r w:rsidRPr="005224E6">
              <w:rPr>
                <w:rFonts w:cs="Arial"/>
                <w:sz w:val="18"/>
                <w:szCs w:val="18"/>
              </w:rPr>
              <w:t>-4 units</w:t>
            </w:r>
          </w:p>
        </w:tc>
        <w:tc>
          <w:tcPr>
            <w:tcW w:w="921" w:type="pct"/>
            <w:vMerge w:val="restart"/>
            <w:shd w:val="clear" w:color="auto" w:fill="auto"/>
            <w:tcMar>
              <w:left w:w="58" w:type="dxa"/>
              <w:right w:w="58" w:type="dxa"/>
            </w:tcMar>
            <w:vAlign w:val="center"/>
          </w:tcPr>
          <w:p w14:paraId="0AAF13DE" w14:textId="2D8FB26E" w:rsidR="00D7077D" w:rsidRPr="00816BA6" w:rsidRDefault="00D7077D" w:rsidP="001D3203">
            <w:pPr>
              <w:pStyle w:val="Tablecenter"/>
              <w:keepNext/>
              <w:tabs>
                <w:tab w:val="center" w:pos="354"/>
              </w:tabs>
              <w:jc w:val="left"/>
              <w:rPr>
                <w:rFonts w:cs="Arial"/>
                <w:sz w:val="18"/>
                <w:szCs w:val="18"/>
                <w:highlight w:val="yellow"/>
              </w:rPr>
            </w:pPr>
            <w:r w:rsidRPr="005224E6">
              <w:rPr>
                <w:rFonts w:cs="Arial"/>
                <w:sz w:val="18"/>
                <w:szCs w:val="18"/>
              </w:rPr>
              <w:t>Participant</w:t>
            </w:r>
          </w:p>
        </w:tc>
        <w:tc>
          <w:tcPr>
            <w:tcW w:w="884" w:type="pct"/>
            <w:shd w:val="clear" w:color="auto" w:fill="auto"/>
            <w:tcMar>
              <w:left w:w="58" w:type="dxa"/>
              <w:right w:w="58" w:type="dxa"/>
            </w:tcMar>
            <w:vAlign w:val="center"/>
          </w:tcPr>
          <w:p w14:paraId="7999EA83" w14:textId="77777777" w:rsidR="00D7077D" w:rsidRPr="005224E6" w:rsidRDefault="00D7077D" w:rsidP="001D3203">
            <w:pPr>
              <w:pStyle w:val="Tablecenter"/>
              <w:keepNext/>
              <w:tabs>
                <w:tab w:val="center" w:pos="444"/>
              </w:tabs>
              <w:jc w:val="left"/>
              <w:rPr>
                <w:rFonts w:cs="Arial"/>
                <w:sz w:val="18"/>
                <w:szCs w:val="18"/>
              </w:rPr>
            </w:pPr>
            <w:r w:rsidRPr="005224E6">
              <w:rPr>
                <w:rFonts w:cs="Arial"/>
                <w:sz w:val="18"/>
                <w:szCs w:val="18"/>
              </w:rPr>
              <w:t>Low-Income</w:t>
            </w:r>
          </w:p>
        </w:tc>
        <w:tc>
          <w:tcPr>
            <w:tcW w:w="855" w:type="pct"/>
            <w:shd w:val="clear" w:color="auto" w:fill="auto"/>
            <w:vAlign w:val="center"/>
          </w:tcPr>
          <w:p w14:paraId="20C68CA4" w14:textId="422A2E45"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8,346</w:t>
            </w:r>
          </w:p>
        </w:tc>
        <w:tc>
          <w:tcPr>
            <w:tcW w:w="695" w:type="pct"/>
            <w:shd w:val="clear" w:color="auto" w:fill="auto"/>
            <w:vAlign w:val="center"/>
          </w:tcPr>
          <w:p w14:paraId="7C0E3C87" w14:textId="37345459"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26</w:t>
            </w:r>
          </w:p>
        </w:tc>
        <w:tc>
          <w:tcPr>
            <w:tcW w:w="808" w:type="pct"/>
            <w:shd w:val="clear" w:color="auto" w:fill="auto"/>
            <w:vAlign w:val="center"/>
          </w:tcPr>
          <w:p w14:paraId="4934F5C9" w14:textId="6E2FB508"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0.586</w:t>
            </w:r>
          </w:p>
        </w:tc>
      </w:tr>
      <w:tr w:rsidR="00D7077D" w:rsidRPr="00816BA6" w14:paraId="29A7A733" w14:textId="77777777" w:rsidTr="00D7077D">
        <w:trPr>
          <w:trHeight w:val="400"/>
          <w:jc w:val="center"/>
        </w:trPr>
        <w:tc>
          <w:tcPr>
            <w:tcW w:w="837" w:type="pct"/>
            <w:vMerge/>
            <w:shd w:val="clear" w:color="auto" w:fill="auto"/>
            <w:vAlign w:val="center"/>
          </w:tcPr>
          <w:p w14:paraId="7AE46C5D" w14:textId="77777777" w:rsidR="00D7077D" w:rsidRPr="005224E6" w:rsidRDefault="00D7077D" w:rsidP="001D3203">
            <w:pPr>
              <w:keepNext/>
              <w:spacing w:after="0" w:line="280" w:lineRule="exact"/>
              <w:jc w:val="left"/>
              <w:rPr>
                <w:rFonts w:cs="Arial"/>
                <w:sz w:val="18"/>
                <w:szCs w:val="18"/>
              </w:rPr>
            </w:pPr>
          </w:p>
        </w:tc>
        <w:tc>
          <w:tcPr>
            <w:tcW w:w="921" w:type="pct"/>
            <w:vMerge/>
            <w:shd w:val="clear" w:color="auto" w:fill="auto"/>
            <w:tcMar>
              <w:left w:w="58" w:type="dxa"/>
              <w:right w:w="58" w:type="dxa"/>
            </w:tcMar>
            <w:vAlign w:val="center"/>
          </w:tcPr>
          <w:p w14:paraId="281E2D90" w14:textId="77777777" w:rsidR="00D7077D" w:rsidRPr="00816BA6" w:rsidRDefault="00D7077D" w:rsidP="001D3203">
            <w:pPr>
              <w:pStyle w:val="Tablecenter"/>
              <w:keepNext/>
              <w:tabs>
                <w:tab w:val="center" w:pos="354"/>
              </w:tabs>
              <w:jc w:val="left"/>
              <w:rPr>
                <w:rFonts w:cs="Arial"/>
                <w:sz w:val="18"/>
                <w:szCs w:val="18"/>
                <w:highlight w:val="yellow"/>
              </w:rPr>
            </w:pPr>
          </w:p>
        </w:tc>
        <w:tc>
          <w:tcPr>
            <w:tcW w:w="884" w:type="pct"/>
            <w:shd w:val="clear" w:color="auto" w:fill="auto"/>
            <w:tcMar>
              <w:left w:w="58" w:type="dxa"/>
              <w:right w:w="58" w:type="dxa"/>
            </w:tcMar>
            <w:vAlign w:val="center"/>
          </w:tcPr>
          <w:p w14:paraId="28C6B7DE" w14:textId="77777777" w:rsidR="00D7077D" w:rsidRPr="005224E6" w:rsidRDefault="00D7077D" w:rsidP="001D3203">
            <w:pPr>
              <w:pStyle w:val="Tablecenter"/>
              <w:keepNext/>
              <w:tabs>
                <w:tab w:val="center" w:pos="444"/>
              </w:tabs>
              <w:jc w:val="left"/>
              <w:rPr>
                <w:rFonts w:cs="Arial"/>
                <w:sz w:val="18"/>
                <w:szCs w:val="18"/>
              </w:rPr>
            </w:pPr>
            <w:r w:rsidRPr="005224E6">
              <w:rPr>
                <w:rFonts w:cs="Arial"/>
                <w:sz w:val="18"/>
                <w:szCs w:val="18"/>
              </w:rPr>
              <w:t>Non-low-income</w:t>
            </w:r>
          </w:p>
        </w:tc>
        <w:tc>
          <w:tcPr>
            <w:tcW w:w="855" w:type="pct"/>
            <w:shd w:val="clear" w:color="auto" w:fill="auto"/>
            <w:vAlign w:val="center"/>
          </w:tcPr>
          <w:p w14:paraId="6A888F38" w14:textId="0FC5F623"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6,638</w:t>
            </w:r>
          </w:p>
        </w:tc>
        <w:tc>
          <w:tcPr>
            <w:tcW w:w="695" w:type="pct"/>
            <w:shd w:val="clear" w:color="auto" w:fill="auto"/>
            <w:vAlign w:val="center"/>
          </w:tcPr>
          <w:p w14:paraId="13EB53CD" w14:textId="53E200B6"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27</w:t>
            </w:r>
          </w:p>
        </w:tc>
        <w:tc>
          <w:tcPr>
            <w:tcW w:w="808" w:type="pct"/>
            <w:shd w:val="clear" w:color="auto" w:fill="auto"/>
            <w:vAlign w:val="center"/>
          </w:tcPr>
          <w:p w14:paraId="45FAADFF" w14:textId="49C6F69E"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0.44</w:t>
            </w:r>
            <w:r>
              <w:rPr>
                <w:rFonts w:cs="Arial"/>
                <w:color w:val="000000"/>
                <w:sz w:val="18"/>
                <w:szCs w:val="18"/>
              </w:rPr>
              <w:t>9</w:t>
            </w:r>
          </w:p>
        </w:tc>
      </w:tr>
      <w:tr w:rsidR="00D7077D" w:rsidRPr="00816BA6" w14:paraId="2696BCB9" w14:textId="77777777" w:rsidTr="00D7077D">
        <w:trPr>
          <w:trHeight w:val="400"/>
          <w:jc w:val="center"/>
        </w:trPr>
        <w:tc>
          <w:tcPr>
            <w:tcW w:w="837" w:type="pct"/>
            <w:vMerge/>
            <w:shd w:val="clear" w:color="auto" w:fill="auto"/>
            <w:vAlign w:val="center"/>
          </w:tcPr>
          <w:p w14:paraId="1FC60B8C" w14:textId="77777777" w:rsidR="00D7077D" w:rsidRPr="005224E6" w:rsidRDefault="00D7077D" w:rsidP="001D3203">
            <w:pPr>
              <w:keepNext/>
              <w:spacing w:after="0" w:line="280" w:lineRule="exact"/>
              <w:jc w:val="left"/>
              <w:rPr>
                <w:rFonts w:cs="Arial"/>
                <w:sz w:val="18"/>
                <w:szCs w:val="18"/>
              </w:rPr>
            </w:pPr>
          </w:p>
        </w:tc>
        <w:tc>
          <w:tcPr>
            <w:tcW w:w="921" w:type="pct"/>
            <w:vMerge w:val="restart"/>
            <w:shd w:val="clear" w:color="auto" w:fill="auto"/>
            <w:tcMar>
              <w:left w:w="58" w:type="dxa"/>
              <w:right w:w="58" w:type="dxa"/>
            </w:tcMar>
            <w:vAlign w:val="center"/>
          </w:tcPr>
          <w:p w14:paraId="0BB5C04C" w14:textId="7569DE49" w:rsidR="00D7077D" w:rsidRPr="00816BA6" w:rsidRDefault="00D7077D" w:rsidP="001D3203">
            <w:pPr>
              <w:pStyle w:val="Tablecenter"/>
              <w:keepNext/>
              <w:tabs>
                <w:tab w:val="center" w:pos="354"/>
              </w:tabs>
              <w:jc w:val="left"/>
              <w:rPr>
                <w:rFonts w:cs="Arial"/>
                <w:sz w:val="18"/>
                <w:szCs w:val="18"/>
                <w:highlight w:val="yellow"/>
              </w:rPr>
            </w:pPr>
            <w:r w:rsidRPr="005224E6">
              <w:rPr>
                <w:rFonts w:cs="Arial"/>
                <w:sz w:val="18"/>
                <w:szCs w:val="18"/>
              </w:rPr>
              <w:t>Non-participant</w:t>
            </w:r>
          </w:p>
        </w:tc>
        <w:tc>
          <w:tcPr>
            <w:tcW w:w="884" w:type="pct"/>
            <w:shd w:val="clear" w:color="auto" w:fill="auto"/>
            <w:tcMar>
              <w:left w:w="58" w:type="dxa"/>
              <w:right w:w="58" w:type="dxa"/>
            </w:tcMar>
            <w:vAlign w:val="center"/>
          </w:tcPr>
          <w:p w14:paraId="569ECD32" w14:textId="77777777" w:rsidR="00D7077D" w:rsidRPr="005224E6" w:rsidRDefault="00D7077D" w:rsidP="001D3203">
            <w:pPr>
              <w:pStyle w:val="Tablecenter"/>
              <w:keepNext/>
              <w:tabs>
                <w:tab w:val="center" w:pos="444"/>
              </w:tabs>
              <w:jc w:val="left"/>
              <w:rPr>
                <w:rFonts w:cs="Arial"/>
                <w:sz w:val="18"/>
                <w:szCs w:val="18"/>
              </w:rPr>
            </w:pPr>
            <w:r w:rsidRPr="005224E6">
              <w:rPr>
                <w:rFonts w:cs="Arial"/>
                <w:sz w:val="18"/>
                <w:szCs w:val="18"/>
              </w:rPr>
              <w:t>Low-Income</w:t>
            </w:r>
          </w:p>
        </w:tc>
        <w:tc>
          <w:tcPr>
            <w:tcW w:w="855" w:type="pct"/>
            <w:shd w:val="clear" w:color="auto" w:fill="auto"/>
            <w:vAlign w:val="center"/>
          </w:tcPr>
          <w:p w14:paraId="2532C9BD" w14:textId="1F12C8D4"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110,877</w:t>
            </w:r>
          </w:p>
        </w:tc>
        <w:tc>
          <w:tcPr>
            <w:tcW w:w="695" w:type="pct"/>
            <w:shd w:val="clear" w:color="auto" w:fill="auto"/>
            <w:vAlign w:val="center"/>
          </w:tcPr>
          <w:p w14:paraId="28721195" w14:textId="07399F83"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119</w:t>
            </w:r>
          </w:p>
        </w:tc>
        <w:tc>
          <w:tcPr>
            <w:tcW w:w="808" w:type="pct"/>
            <w:shd w:val="clear" w:color="auto" w:fill="auto"/>
            <w:vAlign w:val="center"/>
          </w:tcPr>
          <w:p w14:paraId="3B194444" w14:textId="1133B1FB"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1.701</w:t>
            </w:r>
          </w:p>
        </w:tc>
      </w:tr>
      <w:tr w:rsidR="00D7077D" w:rsidRPr="00816BA6" w14:paraId="10DCA9B3" w14:textId="77777777" w:rsidTr="00D7077D">
        <w:trPr>
          <w:trHeight w:val="400"/>
          <w:jc w:val="center"/>
        </w:trPr>
        <w:tc>
          <w:tcPr>
            <w:tcW w:w="837" w:type="pct"/>
            <w:vMerge/>
            <w:shd w:val="clear" w:color="auto" w:fill="auto"/>
            <w:vAlign w:val="center"/>
          </w:tcPr>
          <w:p w14:paraId="7FD2D501" w14:textId="77777777" w:rsidR="00D7077D" w:rsidRPr="005224E6" w:rsidRDefault="00D7077D" w:rsidP="001D3203">
            <w:pPr>
              <w:keepNext/>
              <w:spacing w:after="0" w:line="280" w:lineRule="exact"/>
              <w:jc w:val="left"/>
              <w:rPr>
                <w:rFonts w:cs="Arial"/>
                <w:sz w:val="18"/>
                <w:szCs w:val="18"/>
              </w:rPr>
            </w:pPr>
          </w:p>
        </w:tc>
        <w:tc>
          <w:tcPr>
            <w:tcW w:w="921" w:type="pct"/>
            <w:vMerge/>
            <w:shd w:val="clear" w:color="auto" w:fill="auto"/>
            <w:tcMar>
              <w:left w:w="58" w:type="dxa"/>
              <w:right w:w="58" w:type="dxa"/>
            </w:tcMar>
            <w:vAlign w:val="center"/>
          </w:tcPr>
          <w:p w14:paraId="5642725C" w14:textId="77777777" w:rsidR="00D7077D" w:rsidRPr="00816BA6" w:rsidRDefault="00D7077D" w:rsidP="001D3203">
            <w:pPr>
              <w:pStyle w:val="Tablecenter"/>
              <w:keepNext/>
              <w:tabs>
                <w:tab w:val="center" w:pos="354"/>
              </w:tabs>
              <w:jc w:val="left"/>
              <w:rPr>
                <w:rFonts w:cs="Arial"/>
                <w:sz w:val="18"/>
                <w:szCs w:val="18"/>
                <w:highlight w:val="yellow"/>
              </w:rPr>
            </w:pPr>
          </w:p>
        </w:tc>
        <w:tc>
          <w:tcPr>
            <w:tcW w:w="884" w:type="pct"/>
            <w:shd w:val="clear" w:color="auto" w:fill="auto"/>
            <w:tcMar>
              <w:left w:w="58" w:type="dxa"/>
              <w:right w:w="58" w:type="dxa"/>
            </w:tcMar>
            <w:vAlign w:val="center"/>
          </w:tcPr>
          <w:p w14:paraId="4E2A1BF2" w14:textId="77777777" w:rsidR="00D7077D" w:rsidRPr="005224E6" w:rsidRDefault="00D7077D" w:rsidP="001D3203">
            <w:pPr>
              <w:pStyle w:val="Tablecenter"/>
              <w:keepNext/>
              <w:tabs>
                <w:tab w:val="center" w:pos="444"/>
              </w:tabs>
              <w:jc w:val="left"/>
              <w:rPr>
                <w:rFonts w:cs="Arial"/>
                <w:sz w:val="18"/>
                <w:szCs w:val="18"/>
              </w:rPr>
            </w:pPr>
            <w:r w:rsidRPr="005224E6">
              <w:rPr>
                <w:rFonts w:cs="Arial"/>
                <w:sz w:val="18"/>
                <w:szCs w:val="18"/>
              </w:rPr>
              <w:t>Non-low-income</w:t>
            </w:r>
          </w:p>
        </w:tc>
        <w:tc>
          <w:tcPr>
            <w:tcW w:w="855" w:type="pct"/>
            <w:shd w:val="clear" w:color="auto" w:fill="auto"/>
            <w:vAlign w:val="center"/>
          </w:tcPr>
          <w:p w14:paraId="407EFBAA" w14:textId="2F375D9E"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88,195</w:t>
            </w:r>
          </w:p>
        </w:tc>
        <w:tc>
          <w:tcPr>
            <w:tcW w:w="695" w:type="pct"/>
            <w:shd w:val="clear" w:color="auto" w:fill="auto"/>
            <w:vAlign w:val="center"/>
          </w:tcPr>
          <w:p w14:paraId="6289800C" w14:textId="05D46137"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237</w:t>
            </w:r>
          </w:p>
        </w:tc>
        <w:tc>
          <w:tcPr>
            <w:tcW w:w="808" w:type="pct"/>
            <w:shd w:val="clear" w:color="auto" w:fill="auto"/>
            <w:vAlign w:val="center"/>
          </w:tcPr>
          <w:p w14:paraId="50023DA6" w14:textId="6A2383BA"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0.679</w:t>
            </w:r>
          </w:p>
        </w:tc>
      </w:tr>
      <w:tr w:rsidR="00D7077D" w:rsidRPr="00816BA6" w14:paraId="40942B3F" w14:textId="77777777" w:rsidTr="00D7077D">
        <w:trPr>
          <w:trHeight w:val="400"/>
          <w:jc w:val="center"/>
        </w:trPr>
        <w:tc>
          <w:tcPr>
            <w:tcW w:w="837" w:type="pct"/>
            <w:vMerge w:val="restart"/>
            <w:shd w:val="clear" w:color="auto" w:fill="E5E5E5" w:themeFill="accent1" w:themeFillTint="33"/>
            <w:vAlign w:val="center"/>
          </w:tcPr>
          <w:p w14:paraId="51B5F5CE" w14:textId="77777777" w:rsidR="00D7077D" w:rsidRDefault="00D7077D" w:rsidP="001D3203">
            <w:pPr>
              <w:keepNext/>
              <w:spacing w:after="0" w:line="280" w:lineRule="exact"/>
              <w:jc w:val="left"/>
              <w:rPr>
                <w:rFonts w:cs="Arial"/>
                <w:sz w:val="18"/>
                <w:szCs w:val="18"/>
              </w:rPr>
            </w:pPr>
            <w:r w:rsidRPr="005224E6">
              <w:rPr>
                <w:rFonts w:cs="Arial"/>
                <w:sz w:val="18"/>
                <w:szCs w:val="18"/>
              </w:rPr>
              <w:t xml:space="preserve">Multifamily, </w:t>
            </w:r>
          </w:p>
          <w:p w14:paraId="7C66E20F" w14:textId="3DAA84D0" w:rsidR="00D7077D" w:rsidRPr="005224E6" w:rsidRDefault="00D7077D" w:rsidP="001D3203">
            <w:pPr>
              <w:keepNext/>
              <w:spacing w:after="0" w:line="280" w:lineRule="exact"/>
              <w:jc w:val="left"/>
              <w:rPr>
                <w:rFonts w:cs="Arial"/>
                <w:sz w:val="18"/>
                <w:szCs w:val="18"/>
              </w:rPr>
            </w:pPr>
            <w:r w:rsidRPr="005224E6">
              <w:rPr>
                <w:rFonts w:cs="Arial"/>
                <w:sz w:val="18"/>
                <w:szCs w:val="18"/>
              </w:rPr>
              <w:t>5</w:t>
            </w:r>
            <w:r>
              <w:rPr>
                <w:rFonts w:cs="Arial"/>
                <w:sz w:val="18"/>
                <w:szCs w:val="18"/>
              </w:rPr>
              <w:t>-49</w:t>
            </w:r>
            <w:r w:rsidRPr="005224E6">
              <w:rPr>
                <w:rFonts w:cs="Arial"/>
                <w:sz w:val="18"/>
                <w:szCs w:val="18"/>
              </w:rPr>
              <w:t xml:space="preserve"> units</w:t>
            </w:r>
          </w:p>
        </w:tc>
        <w:tc>
          <w:tcPr>
            <w:tcW w:w="921" w:type="pct"/>
            <w:vMerge w:val="restart"/>
            <w:shd w:val="clear" w:color="auto" w:fill="E5E5E5" w:themeFill="accent1" w:themeFillTint="33"/>
            <w:tcMar>
              <w:left w:w="58" w:type="dxa"/>
              <w:right w:w="58" w:type="dxa"/>
            </w:tcMar>
            <w:vAlign w:val="center"/>
          </w:tcPr>
          <w:p w14:paraId="11FB6156" w14:textId="419CD4B8" w:rsidR="00D7077D" w:rsidRPr="00816BA6" w:rsidRDefault="00D7077D" w:rsidP="001D3203">
            <w:pPr>
              <w:pStyle w:val="Tablecenter"/>
              <w:keepNext/>
              <w:tabs>
                <w:tab w:val="center" w:pos="354"/>
              </w:tabs>
              <w:jc w:val="left"/>
              <w:rPr>
                <w:rFonts w:cs="Arial"/>
                <w:sz w:val="18"/>
                <w:szCs w:val="18"/>
                <w:highlight w:val="yellow"/>
              </w:rPr>
            </w:pPr>
            <w:r w:rsidRPr="005224E6">
              <w:rPr>
                <w:rFonts w:cs="Arial"/>
                <w:sz w:val="18"/>
                <w:szCs w:val="18"/>
              </w:rPr>
              <w:t>Participant</w:t>
            </w:r>
          </w:p>
        </w:tc>
        <w:tc>
          <w:tcPr>
            <w:tcW w:w="884" w:type="pct"/>
            <w:shd w:val="clear" w:color="auto" w:fill="E5E5E5" w:themeFill="accent1" w:themeFillTint="33"/>
            <w:tcMar>
              <w:left w:w="58" w:type="dxa"/>
              <w:right w:w="58" w:type="dxa"/>
            </w:tcMar>
            <w:vAlign w:val="center"/>
          </w:tcPr>
          <w:p w14:paraId="73D1D01E" w14:textId="6F17EA73" w:rsidR="00D7077D" w:rsidRPr="005224E6" w:rsidRDefault="00D7077D" w:rsidP="001D3203">
            <w:pPr>
              <w:pStyle w:val="Tablecenter"/>
              <w:keepNext/>
              <w:tabs>
                <w:tab w:val="center" w:pos="444"/>
              </w:tabs>
              <w:jc w:val="left"/>
              <w:rPr>
                <w:rFonts w:cs="Arial"/>
                <w:sz w:val="18"/>
                <w:szCs w:val="18"/>
              </w:rPr>
            </w:pPr>
            <w:r w:rsidRPr="005224E6">
              <w:rPr>
                <w:rFonts w:cs="Arial"/>
                <w:sz w:val="18"/>
                <w:szCs w:val="18"/>
              </w:rPr>
              <w:t>Low-Income</w:t>
            </w:r>
          </w:p>
        </w:tc>
        <w:tc>
          <w:tcPr>
            <w:tcW w:w="855" w:type="pct"/>
            <w:shd w:val="clear" w:color="auto" w:fill="E5E5E5" w:themeFill="accent1" w:themeFillTint="33"/>
            <w:vAlign w:val="center"/>
          </w:tcPr>
          <w:p w14:paraId="532A11B9" w14:textId="39BD6BF5"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6,218</w:t>
            </w:r>
          </w:p>
        </w:tc>
        <w:tc>
          <w:tcPr>
            <w:tcW w:w="695" w:type="pct"/>
            <w:shd w:val="clear" w:color="auto" w:fill="E5E5E5" w:themeFill="accent1" w:themeFillTint="33"/>
            <w:vAlign w:val="center"/>
          </w:tcPr>
          <w:p w14:paraId="0FF6C5BE" w14:textId="5379881C"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16</w:t>
            </w:r>
          </w:p>
        </w:tc>
        <w:tc>
          <w:tcPr>
            <w:tcW w:w="808" w:type="pct"/>
            <w:shd w:val="clear" w:color="auto" w:fill="E5E5E5" w:themeFill="accent1" w:themeFillTint="33"/>
            <w:vAlign w:val="center"/>
          </w:tcPr>
          <w:p w14:paraId="090CD435" w14:textId="7556DFB8"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0.709</w:t>
            </w:r>
          </w:p>
        </w:tc>
      </w:tr>
      <w:tr w:rsidR="00D7077D" w:rsidRPr="00816BA6" w14:paraId="242DEE4A" w14:textId="77777777" w:rsidTr="00D7077D">
        <w:trPr>
          <w:trHeight w:val="400"/>
          <w:jc w:val="center"/>
        </w:trPr>
        <w:tc>
          <w:tcPr>
            <w:tcW w:w="837" w:type="pct"/>
            <w:vMerge/>
            <w:shd w:val="clear" w:color="auto" w:fill="E5E5E5" w:themeFill="accent1" w:themeFillTint="33"/>
            <w:vAlign w:val="center"/>
          </w:tcPr>
          <w:p w14:paraId="0710BE29" w14:textId="77777777" w:rsidR="00D7077D" w:rsidRPr="005224E6" w:rsidRDefault="00D7077D" w:rsidP="001D3203">
            <w:pPr>
              <w:keepNext/>
              <w:spacing w:after="0" w:line="280" w:lineRule="exact"/>
              <w:jc w:val="left"/>
              <w:rPr>
                <w:rFonts w:cs="Arial"/>
                <w:sz w:val="18"/>
                <w:szCs w:val="18"/>
              </w:rPr>
            </w:pPr>
          </w:p>
        </w:tc>
        <w:tc>
          <w:tcPr>
            <w:tcW w:w="921" w:type="pct"/>
            <w:vMerge/>
            <w:shd w:val="clear" w:color="auto" w:fill="E5E5E5" w:themeFill="accent1" w:themeFillTint="33"/>
            <w:tcMar>
              <w:left w:w="58" w:type="dxa"/>
              <w:right w:w="58" w:type="dxa"/>
            </w:tcMar>
            <w:vAlign w:val="center"/>
          </w:tcPr>
          <w:p w14:paraId="285BDDC6" w14:textId="77777777" w:rsidR="00D7077D" w:rsidRPr="005224E6" w:rsidRDefault="00D7077D" w:rsidP="001D3203">
            <w:pPr>
              <w:pStyle w:val="Tablecenter"/>
              <w:keepNext/>
              <w:tabs>
                <w:tab w:val="center" w:pos="354"/>
              </w:tabs>
              <w:jc w:val="left"/>
              <w:rPr>
                <w:rFonts w:cs="Arial"/>
                <w:sz w:val="18"/>
                <w:szCs w:val="18"/>
              </w:rPr>
            </w:pPr>
          </w:p>
        </w:tc>
        <w:tc>
          <w:tcPr>
            <w:tcW w:w="884" w:type="pct"/>
            <w:shd w:val="clear" w:color="auto" w:fill="E5E5E5" w:themeFill="accent1" w:themeFillTint="33"/>
            <w:tcMar>
              <w:left w:w="58" w:type="dxa"/>
              <w:right w:w="58" w:type="dxa"/>
            </w:tcMar>
            <w:vAlign w:val="center"/>
          </w:tcPr>
          <w:p w14:paraId="6757B537" w14:textId="038A397D" w:rsidR="00D7077D" w:rsidRPr="005224E6" w:rsidRDefault="00D7077D" w:rsidP="001D3203">
            <w:pPr>
              <w:pStyle w:val="Tablecenter"/>
              <w:keepNext/>
              <w:tabs>
                <w:tab w:val="center" w:pos="444"/>
              </w:tabs>
              <w:jc w:val="left"/>
              <w:rPr>
                <w:rFonts w:cs="Arial"/>
                <w:sz w:val="18"/>
                <w:szCs w:val="18"/>
              </w:rPr>
            </w:pPr>
            <w:r w:rsidRPr="005224E6">
              <w:rPr>
                <w:rFonts w:cs="Arial"/>
                <w:sz w:val="18"/>
                <w:szCs w:val="18"/>
              </w:rPr>
              <w:t>Non-low-income</w:t>
            </w:r>
          </w:p>
        </w:tc>
        <w:tc>
          <w:tcPr>
            <w:tcW w:w="855" w:type="pct"/>
            <w:shd w:val="clear" w:color="auto" w:fill="E5E5E5" w:themeFill="accent1" w:themeFillTint="33"/>
            <w:vAlign w:val="center"/>
          </w:tcPr>
          <w:p w14:paraId="2ACFF957" w14:textId="1121A086"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5,114</w:t>
            </w:r>
          </w:p>
        </w:tc>
        <w:tc>
          <w:tcPr>
            <w:tcW w:w="695" w:type="pct"/>
            <w:shd w:val="clear" w:color="auto" w:fill="E5E5E5" w:themeFill="accent1" w:themeFillTint="33"/>
            <w:vAlign w:val="center"/>
          </w:tcPr>
          <w:p w14:paraId="079D49D6" w14:textId="4063F485"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19</w:t>
            </w:r>
          </w:p>
        </w:tc>
        <w:tc>
          <w:tcPr>
            <w:tcW w:w="808" w:type="pct"/>
            <w:shd w:val="clear" w:color="auto" w:fill="E5E5E5" w:themeFill="accent1" w:themeFillTint="33"/>
            <w:vAlign w:val="center"/>
          </w:tcPr>
          <w:p w14:paraId="3826584E" w14:textId="72CB6888" w:rsidR="00D7077D" w:rsidRPr="001D3203" w:rsidRDefault="00D7077D" w:rsidP="001D3203">
            <w:pPr>
              <w:pStyle w:val="Tablecenter"/>
              <w:keepNext/>
              <w:tabs>
                <w:tab w:val="center" w:pos="444"/>
              </w:tabs>
              <w:rPr>
                <w:rFonts w:cs="Arial"/>
                <w:sz w:val="18"/>
                <w:szCs w:val="18"/>
                <w:highlight w:val="yellow"/>
              </w:rPr>
            </w:pPr>
            <w:r w:rsidRPr="001D3203">
              <w:rPr>
                <w:rFonts w:cs="Arial"/>
                <w:color w:val="000000"/>
                <w:sz w:val="18"/>
                <w:szCs w:val="18"/>
              </w:rPr>
              <w:t>0.491</w:t>
            </w:r>
          </w:p>
        </w:tc>
      </w:tr>
      <w:tr w:rsidR="00D7077D" w:rsidRPr="007B7E73" w14:paraId="1B24B492" w14:textId="77777777" w:rsidTr="00D7077D">
        <w:trPr>
          <w:trHeight w:val="400"/>
          <w:jc w:val="center"/>
        </w:trPr>
        <w:tc>
          <w:tcPr>
            <w:tcW w:w="837" w:type="pct"/>
            <w:vMerge/>
            <w:shd w:val="clear" w:color="auto" w:fill="E5E5E5" w:themeFill="accent1" w:themeFillTint="33"/>
            <w:vAlign w:val="center"/>
          </w:tcPr>
          <w:p w14:paraId="0F4BDC8B" w14:textId="77777777" w:rsidR="00D7077D" w:rsidRPr="00816BA6" w:rsidRDefault="00D7077D" w:rsidP="001D3203">
            <w:pPr>
              <w:spacing w:after="0" w:line="280" w:lineRule="exact"/>
              <w:jc w:val="left"/>
              <w:rPr>
                <w:rFonts w:cs="Arial"/>
                <w:sz w:val="18"/>
                <w:szCs w:val="18"/>
                <w:highlight w:val="yellow"/>
              </w:rPr>
            </w:pPr>
          </w:p>
        </w:tc>
        <w:tc>
          <w:tcPr>
            <w:tcW w:w="921" w:type="pct"/>
            <w:vMerge w:val="restart"/>
            <w:shd w:val="clear" w:color="auto" w:fill="E5E5E5" w:themeFill="accent1" w:themeFillTint="33"/>
            <w:tcMar>
              <w:left w:w="58" w:type="dxa"/>
              <w:right w:w="58" w:type="dxa"/>
            </w:tcMar>
            <w:vAlign w:val="center"/>
          </w:tcPr>
          <w:p w14:paraId="6C586D00" w14:textId="5702940E" w:rsidR="00D7077D" w:rsidRPr="00816BA6" w:rsidRDefault="00D7077D" w:rsidP="001D3203">
            <w:pPr>
              <w:pStyle w:val="Tablecenter"/>
              <w:tabs>
                <w:tab w:val="center" w:pos="354"/>
              </w:tabs>
              <w:jc w:val="both"/>
              <w:rPr>
                <w:rFonts w:cs="Arial"/>
                <w:sz w:val="18"/>
                <w:szCs w:val="18"/>
                <w:highlight w:val="yellow"/>
              </w:rPr>
            </w:pPr>
            <w:r w:rsidRPr="005224E6">
              <w:rPr>
                <w:rFonts w:cs="Arial"/>
                <w:sz w:val="18"/>
                <w:szCs w:val="18"/>
              </w:rPr>
              <w:t>Non-participant</w:t>
            </w:r>
          </w:p>
        </w:tc>
        <w:tc>
          <w:tcPr>
            <w:tcW w:w="884" w:type="pct"/>
            <w:shd w:val="clear" w:color="auto" w:fill="E5E5E5" w:themeFill="accent1" w:themeFillTint="33"/>
            <w:tcMar>
              <w:left w:w="58" w:type="dxa"/>
              <w:right w:w="58" w:type="dxa"/>
            </w:tcMar>
            <w:vAlign w:val="center"/>
          </w:tcPr>
          <w:p w14:paraId="175A9529" w14:textId="1421B33B" w:rsidR="00D7077D" w:rsidRPr="00816BA6" w:rsidRDefault="00D7077D" w:rsidP="001D3203">
            <w:pPr>
              <w:pStyle w:val="Tablecenter"/>
              <w:tabs>
                <w:tab w:val="center" w:pos="444"/>
              </w:tabs>
              <w:jc w:val="left"/>
              <w:rPr>
                <w:rFonts w:cs="Arial"/>
                <w:sz w:val="18"/>
                <w:szCs w:val="18"/>
                <w:highlight w:val="yellow"/>
              </w:rPr>
            </w:pPr>
            <w:r w:rsidRPr="005224E6">
              <w:rPr>
                <w:rFonts w:cs="Arial"/>
                <w:sz w:val="18"/>
                <w:szCs w:val="18"/>
              </w:rPr>
              <w:t>Low-Income</w:t>
            </w:r>
          </w:p>
        </w:tc>
        <w:tc>
          <w:tcPr>
            <w:tcW w:w="855" w:type="pct"/>
            <w:shd w:val="clear" w:color="auto" w:fill="E5E5E5" w:themeFill="accent1" w:themeFillTint="33"/>
            <w:vAlign w:val="center"/>
          </w:tcPr>
          <w:p w14:paraId="0918F8A0" w14:textId="3F0C29B6"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82,606</w:t>
            </w:r>
          </w:p>
        </w:tc>
        <w:tc>
          <w:tcPr>
            <w:tcW w:w="695" w:type="pct"/>
            <w:shd w:val="clear" w:color="auto" w:fill="E5E5E5" w:themeFill="accent1" w:themeFillTint="33"/>
            <w:vAlign w:val="center"/>
          </w:tcPr>
          <w:p w14:paraId="1E06C47B" w14:textId="6FCFA4AD" w:rsidR="00D7077D" w:rsidRPr="001D3203" w:rsidRDefault="00D7077D" w:rsidP="001D3203">
            <w:pPr>
              <w:pStyle w:val="Tablecenter"/>
              <w:tabs>
                <w:tab w:val="center" w:pos="444"/>
              </w:tabs>
              <w:rPr>
                <w:rFonts w:cs="Arial"/>
                <w:sz w:val="18"/>
                <w:szCs w:val="18"/>
                <w:highlight w:val="yellow"/>
              </w:rPr>
            </w:pPr>
            <w:r w:rsidRPr="001D3203">
              <w:rPr>
                <w:rFonts w:cs="Arial"/>
                <w:color w:val="000000"/>
                <w:sz w:val="18"/>
                <w:szCs w:val="18"/>
              </w:rPr>
              <w:t>93</w:t>
            </w:r>
          </w:p>
        </w:tc>
        <w:tc>
          <w:tcPr>
            <w:tcW w:w="808" w:type="pct"/>
            <w:shd w:val="clear" w:color="auto" w:fill="E5E5E5" w:themeFill="accent1" w:themeFillTint="33"/>
            <w:vAlign w:val="center"/>
          </w:tcPr>
          <w:p w14:paraId="04AC5890" w14:textId="11E7D347" w:rsidR="00D7077D" w:rsidRPr="001D3203" w:rsidRDefault="00D7077D" w:rsidP="001D3203">
            <w:pPr>
              <w:pStyle w:val="Tablecenter"/>
              <w:tabs>
                <w:tab w:val="center" w:pos="444"/>
              </w:tabs>
              <w:rPr>
                <w:rFonts w:cs="Arial"/>
                <w:sz w:val="18"/>
                <w:szCs w:val="18"/>
                <w:highlight w:val="yellow"/>
              </w:rPr>
            </w:pPr>
            <w:r w:rsidRPr="001D3203">
              <w:rPr>
                <w:rFonts w:cs="Arial"/>
                <w:color w:val="000000"/>
                <w:sz w:val="18"/>
                <w:szCs w:val="18"/>
              </w:rPr>
              <w:t>1.62</w:t>
            </w:r>
            <w:r>
              <w:rPr>
                <w:rFonts w:cs="Arial"/>
                <w:color w:val="000000"/>
                <w:sz w:val="18"/>
                <w:szCs w:val="18"/>
              </w:rPr>
              <w:t>2</w:t>
            </w:r>
          </w:p>
        </w:tc>
      </w:tr>
      <w:tr w:rsidR="00D7077D" w:rsidRPr="007B7E73" w14:paraId="3B789DF4" w14:textId="77777777" w:rsidTr="00D7077D">
        <w:trPr>
          <w:trHeight w:val="400"/>
          <w:jc w:val="center"/>
        </w:trPr>
        <w:tc>
          <w:tcPr>
            <w:tcW w:w="837" w:type="pct"/>
            <w:vMerge/>
            <w:shd w:val="clear" w:color="auto" w:fill="E5E5E5" w:themeFill="accent1" w:themeFillTint="33"/>
            <w:vAlign w:val="center"/>
          </w:tcPr>
          <w:p w14:paraId="1FC320D5" w14:textId="77777777" w:rsidR="00D7077D" w:rsidRPr="00816BA6" w:rsidRDefault="00D7077D" w:rsidP="001D3203">
            <w:pPr>
              <w:spacing w:after="0" w:line="280" w:lineRule="exact"/>
              <w:jc w:val="left"/>
              <w:rPr>
                <w:rFonts w:cs="Arial"/>
                <w:sz w:val="18"/>
                <w:szCs w:val="18"/>
                <w:highlight w:val="yellow"/>
              </w:rPr>
            </w:pPr>
          </w:p>
        </w:tc>
        <w:tc>
          <w:tcPr>
            <w:tcW w:w="921" w:type="pct"/>
            <w:vMerge/>
            <w:shd w:val="clear" w:color="auto" w:fill="E5E5E5" w:themeFill="accent1" w:themeFillTint="33"/>
            <w:tcMar>
              <w:left w:w="58" w:type="dxa"/>
              <w:right w:w="58" w:type="dxa"/>
            </w:tcMar>
            <w:vAlign w:val="center"/>
          </w:tcPr>
          <w:p w14:paraId="1BCF5722" w14:textId="77777777" w:rsidR="00D7077D" w:rsidRPr="005224E6" w:rsidRDefault="00D7077D" w:rsidP="001D3203">
            <w:pPr>
              <w:pStyle w:val="Tablecenter"/>
              <w:tabs>
                <w:tab w:val="center" w:pos="354"/>
              </w:tabs>
              <w:jc w:val="both"/>
              <w:rPr>
                <w:rFonts w:cs="Arial"/>
                <w:sz w:val="18"/>
                <w:szCs w:val="18"/>
              </w:rPr>
            </w:pPr>
          </w:p>
        </w:tc>
        <w:tc>
          <w:tcPr>
            <w:tcW w:w="884" w:type="pct"/>
            <w:shd w:val="clear" w:color="auto" w:fill="E5E5E5" w:themeFill="accent1" w:themeFillTint="33"/>
            <w:tcMar>
              <w:left w:w="58" w:type="dxa"/>
              <w:right w:w="58" w:type="dxa"/>
            </w:tcMar>
            <w:vAlign w:val="center"/>
          </w:tcPr>
          <w:p w14:paraId="7C4E7F53" w14:textId="6BE5A949" w:rsidR="00D7077D" w:rsidRPr="00816BA6" w:rsidRDefault="00D7077D" w:rsidP="001D3203">
            <w:pPr>
              <w:pStyle w:val="Tablecenter"/>
              <w:tabs>
                <w:tab w:val="center" w:pos="444"/>
              </w:tabs>
              <w:jc w:val="left"/>
              <w:rPr>
                <w:rFonts w:cs="Arial"/>
                <w:sz w:val="18"/>
                <w:szCs w:val="18"/>
                <w:highlight w:val="yellow"/>
              </w:rPr>
            </w:pPr>
            <w:r w:rsidRPr="005224E6">
              <w:rPr>
                <w:rFonts w:cs="Arial"/>
                <w:sz w:val="18"/>
                <w:szCs w:val="18"/>
              </w:rPr>
              <w:t>Non-low-income</w:t>
            </w:r>
          </w:p>
        </w:tc>
        <w:tc>
          <w:tcPr>
            <w:tcW w:w="855" w:type="pct"/>
            <w:shd w:val="clear" w:color="auto" w:fill="E5E5E5" w:themeFill="accent1" w:themeFillTint="33"/>
            <w:vAlign w:val="center"/>
          </w:tcPr>
          <w:p w14:paraId="6A779A65" w14:textId="572F2CBE"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67,946</w:t>
            </w:r>
          </w:p>
        </w:tc>
        <w:tc>
          <w:tcPr>
            <w:tcW w:w="695" w:type="pct"/>
            <w:shd w:val="clear" w:color="auto" w:fill="E5E5E5" w:themeFill="accent1" w:themeFillTint="33"/>
            <w:vAlign w:val="center"/>
          </w:tcPr>
          <w:p w14:paraId="096B0FA7" w14:textId="705435F4" w:rsidR="00D7077D" w:rsidRPr="001D3203" w:rsidRDefault="00D7077D" w:rsidP="001D3203">
            <w:pPr>
              <w:pStyle w:val="Tablecenter"/>
              <w:tabs>
                <w:tab w:val="center" w:pos="444"/>
              </w:tabs>
              <w:rPr>
                <w:rFonts w:cs="Arial"/>
                <w:sz w:val="18"/>
                <w:szCs w:val="18"/>
                <w:highlight w:val="yellow"/>
              </w:rPr>
            </w:pPr>
            <w:r w:rsidRPr="001D3203">
              <w:rPr>
                <w:rFonts w:cs="Arial"/>
                <w:color w:val="000000"/>
                <w:sz w:val="18"/>
                <w:szCs w:val="18"/>
              </w:rPr>
              <w:t>281</w:t>
            </w:r>
          </w:p>
        </w:tc>
        <w:tc>
          <w:tcPr>
            <w:tcW w:w="808" w:type="pct"/>
            <w:shd w:val="clear" w:color="auto" w:fill="E5E5E5" w:themeFill="accent1" w:themeFillTint="33"/>
            <w:vAlign w:val="center"/>
          </w:tcPr>
          <w:p w14:paraId="6B442FEA" w14:textId="705A2F39" w:rsidR="00D7077D" w:rsidRPr="001D3203" w:rsidRDefault="00D7077D" w:rsidP="001D3203">
            <w:pPr>
              <w:pStyle w:val="Tablecenter"/>
              <w:tabs>
                <w:tab w:val="center" w:pos="444"/>
              </w:tabs>
              <w:rPr>
                <w:rFonts w:cs="Arial"/>
                <w:sz w:val="18"/>
                <w:szCs w:val="18"/>
                <w:highlight w:val="yellow"/>
              </w:rPr>
            </w:pPr>
            <w:r w:rsidRPr="001D3203">
              <w:rPr>
                <w:rFonts w:cs="Arial"/>
                <w:color w:val="000000"/>
                <w:sz w:val="18"/>
                <w:szCs w:val="18"/>
              </w:rPr>
              <w:t>0.441</w:t>
            </w:r>
          </w:p>
        </w:tc>
      </w:tr>
      <w:tr w:rsidR="00D7077D" w:rsidRPr="007B7E73" w14:paraId="37A9B252" w14:textId="77777777" w:rsidTr="00D7077D">
        <w:trPr>
          <w:trHeight w:val="400"/>
          <w:jc w:val="center"/>
        </w:trPr>
        <w:tc>
          <w:tcPr>
            <w:tcW w:w="837" w:type="pct"/>
            <w:vMerge w:val="restart"/>
            <w:shd w:val="clear" w:color="auto" w:fill="auto"/>
            <w:vAlign w:val="center"/>
          </w:tcPr>
          <w:p w14:paraId="0A7640FF" w14:textId="77777777" w:rsidR="00D7077D" w:rsidRDefault="00D7077D" w:rsidP="001D3203">
            <w:pPr>
              <w:keepNext/>
              <w:spacing w:after="0" w:line="280" w:lineRule="exact"/>
              <w:jc w:val="left"/>
              <w:rPr>
                <w:rFonts w:cs="Arial"/>
                <w:sz w:val="18"/>
                <w:szCs w:val="18"/>
              </w:rPr>
            </w:pPr>
            <w:r w:rsidRPr="005224E6">
              <w:rPr>
                <w:rFonts w:cs="Arial"/>
                <w:sz w:val="18"/>
                <w:szCs w:val="18"/>
              </w:rPr>
              <w:t xml:space="preserve">Multifamily, </w:t>
            </w:r>
          </w:p>
          <w:p w14:paraId="4D6E8437" w14:textId="5824A684" w:rsidR="00D7077D" w:rsidRPr="00816BA6" w:rsidRDefault="00D7077D" w:rsidP="001D3203">
            <w:pPr>
              <w:spacing w:after="0" w:line="280" w:lineRule="exact"/>
              <w:jc w:val="left"/>
              <w:rPr>
                <w:rFonts w:cs="Arial"/>
                <w:sz w:val="18"/>
                <w:szCs w:val="18"/>
                <w:highlight w:val="yellow"/>
              </w:rPr>
            </w:pPr>
            <w:r w:rsidRPr="005224E6">
              <w:rPr>
                <w:rFonts w:cs="Arial"/>
                <w:sz w:val="18"/>
                <w:szCs w:val="18"/>
              </w:rPr>
              <w:t>5</w:t>
            </w:r>
            <w:r>
              <w:rPr>
                <w:rFonts w:cs="Arial"/>
                <w:sz w:val="18"/>
                <w:szCs w:val="18"/>
              </w:rPr>
              <w:t>0+</w:t>
            </w:r>
            <w:r w:rsidRPr="005224E6">
              <w:rPr>
                <w:rFonts w:cs="Arial"/>
                <w:sz w:val="18"/>
                <w:szCs w:val="18"/>
              </w:rPr>
              <w:t xml:space="preserve"> units</w:t>
            </w:r>
          </w:p>
        </w:tc>
        <w:tc>
          <w:tcPr>
            <w:tcW w:w="921" w:type="pct"/>
            <w:vMerge w:val="restart"/>
            <w:shd w:val="clear" w:color="auto" w:fill="auto"/>
            <w:tcMar>
              <w:left w:w="58" w:type="dxa"/>
              <w:right w:w="58" w:type="dxa"/>
            </w:tcMar>
            <w:vAlign w:val="center"/>
          </w:tcPr>
          <w:p w14:paraId="23D3168A" w14:textId="6AE54258" w:rsidR="00D7077D" w:rsidRPr="005224E6" w:rsidRDefault="00D7077D" w:rsidP="001D3203">
            <w:pPr>
              <w:pStyle w:val="Tablecenter"/>
              <w:tabs>
                <w:tab w:val="center" w:pos="354"/>
              </w:tabs>
              <w:jc w:val="both"/>
              <w:rPr>
                <w:rFonts w:cs="Arial"/>
                <w:sz w:val="18"/>
                <w:szCs w:val="18"/>
              </w:rPr>
            </w:pPr>
            <w:r w:rsidRPr="005224E6">
              <w:rPr>
                <w:rFonts w:cs="Arial"/>
                <w:sz w:val="18"/>
                <w:szCs w:val="18"/>
              </w:rPr>
              <w:t>Participant</w:t>
            </w:r>
          </w:p>
        </w:tc>
        <w:tc>
          <w:tcPr>
            <w:tcW w:w="884" w:type="pct"/>
            <w:shd w:val="clear" w:color="auto" w:fill="auto"/>
            <w:tcMar>
              <w:left w:w="58" w:type="dxa"/>
              <w:right w:w="58" w:type="dxa"/>
            </w:tcMar>
            <w:vAlign w:val="center"/>
          </w:tcPr>
          <w:p w14:paraId="74146D78" w14:textId="629DD158" w:rsidR="00D7077D" w:rsidRPr="005224E6" w:rsidRDefault="00D7077D" w:rsidP="001D3203">
            <w:pPr>
              <w:pStyle w:val="Tablecenter"/>
              <w:tabs>
                <w:tab w:val="center" w:pos="444"/>
              </w:tabs>
              <w:jc w:val="left"/>
              <w:rPr>
                <w:rFonts w:cs="Arial"/>
                <w:sz w:val="18"/>
                <w:szCs w:val="18"/>
              </w:rPr>
            </w:pPr>
            <w:r w:rsidRPr="005224E6">
              <w:rPr>
                <w:rFonts w:cs="Arial"/>
                <w:sz w:val="18"/>
                <w:szCs w:val="18"/>
              </w:rPr>
              <w:t>Low-Income</w:t>
            </w:r>
          </w:p>
        </w:tc>
        <w:tc>
          <w:tcPr>
            <w:tcW w:w="855" w:type="pct"/>
            <w:shd w:val="clear" w:color="auto" w:fill="auto"/>
            <w:vAlign w:val="center"/>
          </w:tcPr>
          <w:p w14:paraId="4EB87D6B" w14:textId="0A1413E9"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2,590</w:t>
            </w:r>
          </w:p>
        </w:tc>
        <w:tc>
          <w:tcPr>
            <w:tcW w:w="695" w:type="pct"/>
            <w:shd w:val="clear" w:color="auto" w:fill="auto"/>
            <w:vAlign w:val="center"/>
          </w:tcPr>
          <w:p w14:paraId="16B05035" w14:textId="67382809" w:rsidR="00D7077D" w:rsidRPr="001D3203" w:rsidRDefault="00D7077D" w:rsidP="001D3203">
            <w:pPr>
              <w:pStyle w:val="Tablecenter"/>
              <w:tabs>
                <w:tab w:val="center" w:pos="444"/>
              </w:tabs>
              <w:rPr>
                <w:rFonts w:cs="Arial"/>
                <w:sz w:val="18"/>
                <w:szCs w:val="18"/>
                <w:highlight w:val="yellow"/>
              </w:rPr>
            </w:pPr>
            <w:r w:rsidRPr="001D3203">
              <w:rPr>
                <w:rFonts w:cs="Arial"/>
                <w:color w:val="000000"/>
                <w:sz w:val="18"/>
                <w:szCs w:val="18"/>
              </w:rPr>
              <w:t>5</w:t>
            </w:r>
          </w:p>
        </w:tc>
        <w:tc>
          <w:tcPr>
            <w:tcW w:w="808" w:type="pct"/>
            <w:shd w:val="clear" w:color="auto" w:fill="auto"/>
            <w:vAlign w:val="center"/>
          </w:tcPr>
          <w:p w14:paraId="0501CF09" w14:textId="6B8702AE" w:rsidR="00D7077D" w:rsidRPr="001D3203" w:rsidRDefault="00D7077D" w:rsidP="001D3203">
            <w:pPr>
              <w:pStyle w:val="Tablecenter"/>
              <w:tabs>
                <w:tab w:val="center" w:pos="444"/>
              </w:tabs>
              <w:rPr>
                <w:rFonts w:cs="Arial"/>
                <w:sz w:val="18"/>
                <w:szCs w:val="18"/>
                <w:highlight w:val="yellow"/>
              </w:rPr>
            </w:pPr>
            <w:r w:rsidRPr="001D3203">
              <w:rPr>
                <w:rFonts w:cs="Arial"/>
                <w:color w:val="000000"/>
                <w:sz w:val="18"/>
                <w:szCs w:val="18"/>
              </w:rPr>
              <w:t>0.94</w:t>
            </w:r>
            <w:r>
              <w:rPr>
                <w:rFonts w:cs="Arial"/>
                <w:color w:val="000000"/>
                <w:sz w:val="18"/>
                <w:szCs w:val="18"/>
              </w:rPr>
              <w:t>6</w:t>
            </w:r>
          </w:p>
        </w:tc>
      </w:tr>
      <w:tr w:rsidR="00D7077D" w:rsidRPr="007B7E73" w14:paraId="5248619C" w14:textId="77777777" w:rsidTr="00D7077D">
        <w:trPr>
          <w:trHeight w:val="400"/>
          <w:jc w:val="center"/>
        </w:trPr>
        <w:tc>
          <w:tcPr>
            <w:tcW w:w="837" w:type="pct"/>
            <w:vMerge/>
            <w:shd w:val="clear" w:color="auto" w:fill="auto"/>
            <w:vAlign w:val="center"/>
          </w:tcPr>
          <w:p w14:paraId="4AF3CD0F" w14:textId="77777777" w:rsidR="00D7077D" w:rsidRPr="00816BA6" w:rsidRDefault="00D7077D" w:rsidP="001D3203">
            <w:pPr>
              <w:spacing w:after="0" w:line="280" w:lineRule="exact"/>
              <w:jc w:val="left"/>
              <w:rPr>
                <w:rFonts w:cs="Arial"/>
                <w:sz w:val="18"/>
                <w:szCs w:val="18"/>
                <w:highlight w:val="yellow"/>
              </w:rPr>
            </w:pPr>
          </w:p>
        </w:tc>
        <w:tc>
          <w:tcPr>
            <w:tcW w:w="921" w:type="pct"/>
            <w:vMerge/>
            <w:shd w:val="clear" w:color="auto" w:fill="auto"/>
            <w:tcMar>
              <w:left w:w="58" w:type="dxa"/>
              <w:right w:w="58" w:type="dxa"/>
            </w:tcMar>
            <w:vAlign w:val="center"/>
          </w:tcPr>
          <w:p w14:paraId="060EA4A6" w14:textId="77777777" w:rsidR="00D7077D" w:rsidRPr="005224E6" w:rsidRDefault="00D7077D" w:rsidP="001D3203">
            <w:pPr>
              <w:pStyle w:val="Tablecenter"/>
              <w:tabs>
                <w:tab w:val="center" w:pos="354"/>
              </w:tabs>
              <w:jc w:val="both"/>
              <w:rPr>
                <w:rFonts w:cs="Arial"/>
                <w:sz w:val="18"/>
                <w:szCs w:val="18"/>
              </w:rPr>
            </w:pPr>
          </w:p>
        </w:tc>
        <w:tc>
          <w:tcPr>
            <w:tcW w:w="884" w:type="pct"/>
            <w:shd w:val="clear" w:color="auto" w:fill="auto"/>
            <w:tcMar>
              <w:left w:w="58" w:type="dxa"/>
              <w:right w:w="58" w:type="dxa"/>
            </w:tcMar>
            <w:vAlign w:val="center"/>
          </w:tcPr>
          <w:p w14:paraId="7ACF32DE" w14:textId="5B751095" w:rsidR="00D7077D" w:rsidRPr="005224E6" w:rsidRDefault="00D7077D" w:rsidP="001D3203">
            <w:pPr>
              <w:pStyle w:val="Tablecenter"/>
              <w:tabs>
                <w:tab w:val="center" w:pos="444"/>
              </w:tabs>
              <w:jc w:val="left"/>
              <w:rPr>
                <w:rFonts w:cs="Arial"/>
                <w:sz w:val="18"/>
                <w:szCs w:val="18"/>
              </w:rPr>
            </w:pPr>
            <w:r w:rsidRPr="005224E6">
              <w:rPr>
                <w:rFonts w:cs="Arial"/>
                <w:sz w:val="18"/>
                <w:szCs w:val="18"/>
              </w:rPr>
              <w:t>Non-low-income</w:t>
            </w:r>
          </w:p>
        </w:tc>
        <w:tc>
          <w:tcPr>
            <w:tcW w:w="855" w:type="pct"/>
            <w:shd w:val="clear" w:color="auto" w:fill="auto"/>
            <w:vAlign w:val="center"/>
          </w:tcPr>
          <w:p w14:paraId="79DF622F" w14:textId="05F43F40"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1,966</w:t>
            </w:r>
          </w:p>
        </w:tc>
        <w:tc>
          <w:tcPr>
            <w:tcW w:w="695" w:type="pct"/>
            <w:shd w:val="clear" w:color="auto" w:fill="auto"/>
            <w:vAlign w:val="center"/>
          </w:tcPr>
          <w:p w14:paraId="09C6A8E0" w14:textId="1A0F08A8" w:rsidR="00D7077D" w:rsidRPr="001D3203" w:rsidRDefault="00D7077D" w:rsidP="001D3203">
            <w:pPr>
              <w:pStyle w:val="Tablecenter"/>
              <w:tabs>
                <w:tab w:val="center" w:pos="444"/>
              </w:tabs>
              <w:rPr>
                <w:rFonts w:cs="Arial"/>
                <w:sz w:val="18"/>
                <w:szCs w:val="18"/>
                <w:highlight w:val="yellow"/>
              </w:rPr>
            </w:pPr>
            <w:r w:rsidRPr="001D3203">
              <w:rPr>
                <w:rFonts w:cs="Arial"/>
                <w:color w:val="000000"/>
                <w:sz w:val="18"/>
                <w:szCs w:val="18"/>
              </w:rPr>
              <w:t>9</w:t>
            </w:r>
          </w:p>
        </w:tc>
        <w:tc>
          <w:tcPr>
            <w:tcW w:w="808" w:type="pct"/>
            <w:shd w:val="clear" w:color="auto" w:fill="auto"/>
            <w:vAlign w:val="center"/>
          </w:tcPr>
          <w:p w14:paraId="25496056" w14:textId="33959604" w:rsidR="00D7077D" w:rsidRPr="001D3203" w:rsidRDefault="00D7077D" w:rsidP="001D3203">
            <w:pPr>
              <w:pStyle w:val="Tablecenter"/>
              <w:tabs>
                <w:tab w:val="center" w:pos="444"/>
              </w:tabs>
              <w:rPr>
                <w:rFonts w:cs="Arial"/>
                <w:sz w:val="18"/>
                <w:szCs w:val="18"/>
                <w:highlight w:val="yellow"/>
              </w:rPr>
            </w:pPr>
            <w:r w:rsidRPr="001D3203">
              <w:rPr>
                <w:rFonts w:cs="Arial"/>
                <w:color w:val="000000"/>
                <w:sz w:val="18"/>
                <w:szCs w:val="18"/>
              </w:rPr>
              <w:t>0.39</w:t>
            </w:r>
            <w:r>
              <w:rPr>
                <w:rFonts w:cs="Arial"/>
                <w:color w:val="000000"/>
                <w:sz w:val="18"/>
                <w:szCs w:val="18"/>
              </w:rPr>
              <w:t>9</w:t>
            </w:r>
          </w:p>
        </w:tc>
      </w:tr>
      <w:tr w:rsidR="00D7077D" w:rsidRPr="007B7E73" w14:paraId="73149AB2" w14:textId="77777777" w:rsidTr="00D7077D">
        <w:trPr>
          <w:trHeight w:val="400"/>
          <w:jc w:val="center"/>
        </w:trPr>
        <w:tc>
          <w:tcPr>
            <w:tcW w:w="837" w:type="pct"/>
            <w:vMerge/>
            <w:shd w:val="clear" w:color="auto" w:fill="auto"/>
            <w:vAlign w:val="center"/>
          </w:tcPr>
          <w:p w14:paraId="033D23DA" w14:textId="77777777" w:rsidR="00D7077D" w:rsidRPr="00816BA6" w:rsidRDefault="00D7077D" w:rsidP="001D3203">
            <w:pPr>
              <w:spacing w:after="0" w:line="280" w:lineRule="exact"/>
              <w:jc w:val="left"/>
              <w:rPr>
                <w:rFonts w:cs="Arial"/>
                <w:sz w:val="18"/>
                <w:szCs w:val="18"/>
                <w:highlight w:val="yellow"/>
              </w:rPr>
            </w:pPr>
          </w:p>
        </w:tc>
        <w:tc>
          <w:tcPr>
            <w:tcW w:w="921" w:type="pct"/>
            <w:vMerge w:val="restart"/>
            <w:shd w:val="clear" w:color="auto" w:fill="auto"/>
            <w:tcMar>
              <w:left w:w="58" w:type="dxa"/>
              <w:right w:w="58" w:type="dxa"/>
            </w:tcMar>
            <w:vAlign w:val="center"/>
          </w:tcPr>
          <w:p w14:paraId="5B951359" w14:textId="782F1304" w:rsidR="00D7077D" w:rsidRPr="005224E6" w:rsidRDefault="00D7077D" w:rsidP="001D3203">
            <w:pPr>
              <w:pStyle w:val="Tablecenter"/>
              <w:tabs>
                <w:tab w:val="center" w:pos="354"/>
              </w:tabs>
              <w:jc w:val="both"/>
              <w:rPr>
                <w:rFonts w:cs="Arial"/>
                <w:sz w:val="18"/>
                <w:szCs w:val="18"/>
              </w:rPr>
            </w:pPr>
            <w:r w:rsidRPr="005224E6">
              <w:rPr>
                <w:rFonts w:cs="Arial"/>
                <w:sz w:val="18"/>
                <w:szCs w:val="18"/>
              </w:rPr>
              <w:t>Non-participant</w:t>
            </w:r>
          </w:p>
        </w:tc>
        <w:tc>
          <w:tcPr>
            <w:tcW w:w="884" w:type="pct"/>
            <w:shd w:val="clear" w:color="auto" w:fill="auto"/>
            <w:tcMar>
              <w:left w:w="58" w:type="dxa"/>
              <w:right w:w="58" w:type="dxa"/>
            </w:tcMar>
            <w:vAlign w:val="center"/>
          </w:tcPr>
          <w:p w14:paraId="01141D2C" w14:textId="350A0862" w:rsidR="00D7077D" w:rsidRPr="005224E6" w:rsidRDefault="00D7077D" w:rsidP="001D3203">
            <w:pPr>
              <w:pStyle w:val="Tablecenter"/>
              <w:tabs>
                <w:tab w:val="center" w:pos="444"/>
              </w:tabs>
              <w:jc w:val="left"/>
              <w:rPr>
                <w:rFonts w:cs="Arial"/>
                <w:sz w:val="18"/>
                <w:szCs w:val="18"/>
              </w:rPr>
            </w:pPr>
            <w:r w:rsidRPr="005224E6">
              <w:rPr>
                <w:rFonts w:cs="Arial"/>
                <w:sz w:val="18"/>
                <w:szCs w:val="18"/>
              </w:rPr>
              <w:t>Low-Income</w:t>
            </w:r>
          </w:p>
        </w:tc>
        <w:tc>
          <w:tcPr>
            <w:tcW w:w="855" w:type="pct"/>
            <w:shd w:val="clear" w:color="auto" w:fill="auto"/>
            <w:vAlign w:val="center"/>
          </w:tcPr>
          <w:p w14:paraId="7BAFD14F" w14:textId="145856B2"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34,408</w:t>
            </w:r>
          </w:p>
        </w:tc>
        <w:tc>
          <w:tcPr>
            <w:tcW w:w="695" w:type="pct"/>
            <w:shd w:val="clear" w:color="auto" w:fill="auto"/>
            <w:vAlign w:val="center"/>
          </w:tcPr>
          <w:p w14:paraId="22FDC9F9" w14:textId="0E007F12" w:rsidR="00D7077D" w:rsidRPr="001D3203" w:rsidRDefault="00D7077D" w:rsidP="001D3203">
            <w:pPr>
              <w:pStyle w:val="Tablecenter"/>
              <w:tabs>
                <w:tab w:val="center" w:pos="444"/>
              </w:tabs>
              <w:rPr>
                <w:rFonts w:cs="Arial"/>
                <w:sz w:val="18"/>
                <w:szCs w:val="18"/>
                <w:highlight w:val="yellow"/>
              </w:rPr>
            </w:pPr>
            <w:r w:rsidRPr="001D3203">
              <w:rPr>
                <w:rFonts w:cs="Arial"/>
                <w:color w:val="000000"/>
                <w:sz w:val="18"/>
                <w:szCs w:val="18"/>
              </w:rPr>
              <w:t>44</w:t>
            </w:r>
          </w:p>
        </w:tc>
        <w:tc>
          <w:tcPr>
            <w:tcW w:w="808" w:type="pct"/>
            <w:shd w:val="clear" w:color="auto" w:fill="auto"/>
            <w:vAlign w:val="center"/>
          </w:tcPr>
          <w:p w14:paraId="7D3A27A6" w14:textId="538B9A5A" w:rsidR="00D7077D" w:rsidRPr="001D3203" w:rsidRDefault="00D7077D" w:rsidP="001D3203">
            <w:pPr>
              <w:pStyle w:val="Tablecenter"/>
              <w:tabs>
                <w:tab w:val="center" w:pos="444"/>
              </w:tabs>
              <w:rPr>
                <w:rFonts w:cs="Arial"/>
                <w:sz w:val="18"/>
                <w:szCs w:val="18"/>
                <w:highlight w:val="yellow"/>
              </w:rPr>
            </w:pPr>
            <w:r w:rsidRPr="001D3203">
              <w:rPr>
                <w:rFonts w:cs="Arial"/>
                <w:color w:val="000000"/>
                <w:sz w:val="18"/>
                <w:szCs w:val="18"/>
              </w:rPr>
              <w:t>1.42</w:t>
            </w:r>
            <w:r>
              <w:rPr>
                <w:rFonts w:cs="Arial"/>
                <w:color w:val="000000"/>
                <w:sz w:val="18"/>
                <w:szCs w:val="18"/>
              </w:rPr>
              <w:t>8</w:t>
            </w:r>
          </w:p>
        </w:tc>
      </w:tr>
      <w:tr w:rsidR="00D7077D" w:rsidRPr="007B7E73" w14:paraId="66F6E0D7" w14:textId="77777777" w:rsidTr="00D7077D">
        <w:trPr>
          <w:trHeight w:val="400"/>
          <w:jc w:val="center"/>
        </w:trPr>
        <w:tc>
          <w:tcPr>
            <w:tcW w:w="837" w:type="pct"/>
            <w:vMerge/>
            <w:shd w:val="clear" w:color="auto" w:fill="auto"/>
            <w:vAlign w:val="center"/>
          </w:tcPr>
          <w:p w14:paraId="7DA02198" w14:textId="77777777" w:rsidR="00D7077D" w:rsidRPr="00816BA6" w:rsidRDefault="00D7077D" w:rsidP="001D3203">
            <w:pPr>
              <w:spacing w:after="0" w:line="280" w:lineRule="exact"/>
              <w:jc w:val="left"/>
              <w:rPr>
                <w:rFonts w:cs="Arial"/>
                <w:sz w:val="18"/>
                <w:szCs w:val="18"/>
                <w:highlight w:val="yellow"/>
              </w:rPr>
            </w:pPr>
          </w:p>
        </w:tc>
        <w:tc>
          <w:tcPr>
            <w:tcW w:w="921" w:type="pct"/>
            <w:vMerge/>
            <w:shd w:val="clear" w:color="auto" w:fill="auto"/>
            <w:tcMar>
              <w:left w:w="58" w:type="dxa"/>
              <w:right w:w="58" w:type="dxa"/>
            </w:tcMar>
            <w:vAlign w:val="center"/>
          </w:tcPr>
          <w:p w14:paraId="0335C0FA" w14:textId="77777777" w:rsidR="00D7077D" w:rsidRPr="005224E6" w:rsidRDefault="00D7077D" w:rsidP="001D3203">
            <w:pPr>
              <w:pStyle w:val="Tablecenter"/>
              <w:tabs>
                <w:tab w:val="center" w:pos="354"/>
              </w:tabs>
              <w:jc w:val="both"/>
              <w:rPr>
                <w:rFonts w:cs="Arial"/>
                <w:sz w:val="18"/>
                <w:szCs w:val="18"/>
              </w:rPr>
            </w:pPr>
          </w:p>
        </w:tc>
        <w:tc>
          <w:tcPr>
            <w:tcW w:w="884" w:type="pct"/>
            <w:shd w:val="clear" w:color="auto" w:fill="auto"/>
            <w:tcMar>
              <w:left w:w="58" w:type="dxa"/>
              <w:right w:w="58" w:type="dxa"/>
            </w:tcMar>
            <w:vAlign w:val="center"/>
          </w:tcPr>
          <w:p w14:paraId="4038FAEE" w14:textId="5CF072CA" w:rsidR="00D7077D" w:rsidRPr="005224E6" w:rsidRDefault="00D7077D" w:rsidP="001D3203">
            <w:pPr>
              <w:pStyle w:val="Tablecenter"/>
              <w:tabs>
                <w:tab w:val="center" w:pos="444"/>
              </w:tabs>
              <w:jc w:val="left"/>
              <w:rPr>
                <w:rFonts w:cs="Arial"/>
                <w:sz w:val="18"/>
                <w:szCs w:val="18"/>
              </w:rPr>
            </w:pPr>
            <w:r w:rsidRPr="005224E6">
              <w:rPr>
                <w:rFonts w:cs="Arial"/>
                <w:sz w:val="18"/>
                <w:szCs w:val="18"/>
              </w:rPr>
              <w:t>Non-low-income</w:t>
            </w:r>
          </w:p>
        </w:tc>
        <w:tc>
          <w:tcPr>
            <w:tcW w:w="855" w:type="pct"/>
            <w:shd w:val="clear" w:color="auto" w:fill="auto"/>
            <w:vAlign w:val="center"/>
          </w:tcPr>
          <w:p w14:paraId="64FF5A92" w14:textId="50C9C14E" w:rsidR="00D7077D" w:rsidRPr="00507705" w:rsidRDefault="00D7077D" w:rsidP="00507705">
            <w:pPr>
              <w:spacing w:after="0" w:line="240" w:lineRule="auto"/>
              <w:jc w:val="center"/>
              <w:rPr>
                <w:rFonts w:cs="Arial"/>
                <w:color w:val="000000"/>
                <w:sz w:val="18"/>
                <w:lang w:bidi="ar-SA"/>
              </w:rPr>
            </w:pPr>
            <w:r w:rsidRPr="00507705">
              <w:rPr>
                <w:rFonts w:cs="Arial"/>
                <w:color w:val="000000"/>
                <w:sz w:val="18"/>
              </w:rPr>
              <w:t>26,125</w:t>
            </w:r>
          </w:p>
        </w:tc>
        <w:tc>
          <w:tcPr>
            <w:tcW w:w="695" w:type="pct"/>
            <w:shd w:val="clear" w:color="auto" w:fill="auto"/>
            <w:vAlign w:val="center"/>
          </w:tcPr>
          <w:p w14:paraId="33428947" w14:textId="354B7CBE" w:rsidR="00D7077D" w:rsidRPr="001D3203" w:rsidRDefault="00D7077D" w:rsidP="001D3203">
            <w:pPr>
              <w:pStyle w:val="Tablecenter"/>
              <w:tabs>
                <w:tab w:val="center" w:pos="444"/>
              </w:tabs>
              <w:rPr>
                <w:rFonts w:cs="Arial"/>
                <w:sz w:val="18"/>
                <w:szCs w:val="18"/>
                <w:highlight w:val="yellow"/>
              </w:rPr>
            </w:pPr>
            <w:r w:rsidRPr="001D3203">
              <w:rPr>
                <w:rFonts w:cs="Arial"/>
                <w:color w:val="000000"/>
                <w:sz w:val="18"/>
                <w:szCs w:val="18"/>
              </w:rPr>
              <w:t>210</w:t>
            </w:r>
          </w:p>
        </w:tc>
        <w:tc>
          <w:tcPr>
            <w:tcW w:w="808" w:type="pct"/>
            <w:shd w:val="clear" w:color="auto" w:fill="auto"/>
            <w:vAlign w:val="center"/>
          </w:tcPr>
          <w:p w14:paraId="1A993466" w14:textId="6B0A4D62" w:rsidR="00D7077D" w:rsidRPr="001D3203" w:rsidRDefault="00D7077D" w:rsidP="001D3203">
            <w:pPr>
              <w:pStyle w:val="Tablecenter"/>
              <w:tabs>
                <w:tab w:val="center" w:pos="444"/>
              </w:tabs>
              <w:rPr>
                <w:rFonts w:cs="Arial"/>
                <w:sz w:val="18"/>
                <w:szCs w:val="18"/>
                <w:highlight w:val="yellow"/>
              </w:rPr>
            </w:pPr>
            <w:r w:rsidRPr="001D3203">
              <w:rPr>
                <w:rFonts w:cs="Arial"/>
                <w:color w:val="000000"/>
                <w:sz w:val="18"/>
                <w:szCs w:val="18"/>
              </w:rPr>
              <w:t>0.227</w:t>
            </w:r>
          </w:p>
        </w:tc>
      </w:tr>
      <w:tr w:rsidR="00D7077D" w:rsidRPr="007B7E73" w14:paraId="4D6C10FA" w14:textId="77777777" w:rsidTr="00D7077D">
        <w:trPr>
          <w:trHeight w:val="400"/>
          <w:jc w:val="center"/>
        </w:trPr>
        <w:tc>
          <w:tcPr>
            <w:tcW w:w="5000" w:type="pct"/>
            <w:gridSpan w:val="6"/>
            <w:shd w:val="clear" w:color="auto" w:fill="auto"/>
            <w:vAlign w:val="center"/>
          </w:tcPr>
          <w:p w14:paraId="598B442D" w14:textId="77777777" w:rsidR="00D7077D" w:rsidRPr="007B7E73" w:rsidRDefault="00D7077D" w:rsidP="00113DDF">
            <w:pPr>
              <w:pStyle w:val="Tablecenter"/>
              <w:tabs>
                <w:tab w:val="center" w:pos="444"/>
              </w:tabs>
              <w:spacing w:line="240" w:lineRule="auto"/>
              <w:jc w:val="left"/>
              <w:rPr>
                <w:rFonts w:cs="Arial"/>
                <w:sz w:val="18"/>
                <w:szCs w:val="18"/>
                <w:vertAlign w:val="superscript"/>
              </w:rPr>
            </w:pPr>
            <w:r w:rsidRPr="007B7E73">
              <w:rPr>
                <w:rFonts w:cs="Arial"/>
                <w:sz w:val="18"/>
                <w:szCs w:val="18"/>
                <w:vertAlign w:val="superscript"/>
              </w:rPr>
              <w:t>1</w:t>
            </w:r>
            <w:r w:rsidRPr="007B7E73">
              <w:rPr>
                <w:rFonts w:cs="Arial"/>
                <w:sz w:val="18"/>
                <w:szCs w:val="18"/>
              </w:rPr>
              <w:t xml:space="preserve"> </w:t>
            </w:r>
            <w:r w:rsidRPr="00196811">
              <w:rPr>
                <w:rFonts w:cs="Arial"/>
                <w:sz w:val="18"/>
                <w:szCs w:val="18"/>
              </w:rPr>
              <w:t xml:space="preserve">Census data was split into participant and non-participant categories based on a 7% participation rate for the CT population. </w:t>
            </w:r>
            <w:r>
              <w:rPr>
                <w:rFonts w:eastAsia="Times New Roman" w:cs="Arial"/>
                <w:color w:val="000000"/>
                <w:sz w:val="18"/>
                <w:szCs w:val="18"/>
                <w:lang w:bidi="ar-SA"/>
              </w:rPr>
              <w:t>The</w:t>
            </w:r>
            <w:r w:rsidRPr="00196811">
              <w:rPr>
                <w:rFonts w:eastAsia="Times New Roman" w:cs="Arial"/>
                <w:color w:val="000000"/>
                <w:sz w:val="18"/>
                <w:szCs w:val="18"/>
                <w:lang w:bidi="ar-SA"/>
              </w:rPr>
              <w:t xml:space="preserve"> overall</w:t>
            </w:r>
            <w:r>
              <w:rPr>
                <w:rFonts w:eastAsia="Times New Roman" w:cs="Arial"/>
                <w:color w:val="000000"/>
                <w:sz w:val="18"/>
                <w:szCs w:val="18"/>
                <w:lang w:bidi="ar-SA"/>
              </w:rPr>
              <w:t xml:space="preserve"> participation rate among both service territories was </w:t>
            </w:r>
            <w:r w:rsidRPr="004C2A07">
              <w:rPr>
                <w:rFonts w:eastAsia="Times New Roman" w:cs="Arial"/>
                <w:color w:val="000000"/>
                <w:sz w:val="18"/>
                <w:szCs w:val="18"/>
                <w:lang w:bidi="ar-SA"/>
              </w:rPr>
              <w:t xml:space="preserve">a weighted </w:t>
            </w:r>
            <w:r>
              <w:rPr>
                <w:rFonts w:eastAsia="Times New Roman" w:cs="Arial"/>
                <w:color w:val="000000"/>
                <w:sz w:val="18"/>
                <w:szCs w:val="18"/>
                <w:lang w:bidi="ar-SA"/>
              </w:rPr>
              <w:t xml:space="preserve">of the </w:t>
            </w:r>
            <w:r w:rsidRPr="004C2A07">
              <w:rPr>
                <w:rFonts w:eastAsia="Times New Roman" w:cs="Arial"/>
                <w:color w:val="000000"/>
                <w:sz w:val="18"/>
                <w:szCs w:val="18"/>
                <w:lang w:bidi="ar-SA"/>
              </w:rPr>
              <w:t>70/30 Eversource</w:t>
            </w:r>
            <w:r>
              <w:rPr>
                <w:rFonts w:eastAsia="Times New Roman" w:cs="Arial"/>
                <w:color w:val="000000"/>
                <w:sz w:val="18"/>
                <w:szCs w:val="18"/>
                <w:lang w:bidi="ar-SA"/>
              </w:rPr>
              <w:t xml:space="preserve">/UI </w:t>
            </w:r>
            <w:r w:rsidRPr="004C2A07">
              <w:rPr>
                <w:rFonts w:eastAsia="Times New Roman" w:cs="Arial"/>
                <w:color w:val="000000"/>
                <w:sz w:val="18"/>
                <w:szCs w:val="18"/>
                <w:lang w:bidi="ar-SA"/>
              </w:rPr>
              <w:t>split.</w:t>
            </w:r>
          </w:p>
        </w:tc>
      </w:tr>
    </w:tbl>
    <w:p w14:paraId="37A01F98" w14:textId="77777777" w:rsidR="00377FFD" w:rsidRDefault="00377FFD" w:rsidP="00B629B2">
      <w:pPr>
        <w:pStyle w:val="ApHeading2"/>
        <w:keepNext/>
        <w:spacing w:before="405"/>
        <w:rPr>
          <w:rFonts w:hint="eastAsia"/>
        </w:rPr>
      </w:pPr>
      <w:bookmarkStart w:id="213" w:name="_Ref520993006"/>
      <w:r>
        <w:rPr>
          <w:rFonts w:hint="eastAsia"/>
        </w:rPr>
        <w:br w:type="page"/>
      </w:r>
    </w:p>
    <w:p w14:paraId="21866908" w14:textId="2561E522" w:rsidR="003D66BD" w:rsidRDefault="003D66BD" w:rsidP="00B629B2">
      <w:pPr>
        <w:pStyle w:val="ApHeading2"/>
        <w:keepNext/>
        <w:spacing w:before="405"/>
        <w:rPr>
          <w:rFonts w:hint="eastAsia"/>
        </w:rPr>
      </w:pPr>
      <w:bookmarkStart w:id="214" w:name="_Toc11662343"/>
      <w:r>
        <w:t>Adjustment Factors</w:t>
      </w:r>
      <w:bookmarkEnd w:id="213"/>
      <w:bookmarkEnd w:id="214"/>
    </w:p>
    <w:p w14:paraId="075CCACD" w14:textId="26D262A4" w:rsidR="003545F9" w:rsidRDefault="003545F9" w:rsidP="003545F9">
      <w:pPr>
        <w:rPr>
          <w:lang w:bidi="ar-SA"/>
        </w:rPr>
      </w:pPr>
      <w:r>
        <w:rPr>
          <w:lang w:bidi="ar-SA"/>
        </w:rPr>
        <w:t>Adjustment factors leverage</w:t>
      </w:r>
      <w:r w:rsidR="003C282F">
        <w:rPr>
          <w:lang w:bidi="ar-SA"/>
        </w:rPr>
        <w:t>d</w:t>
      </w:r>
      <w:r>
        <w:rPr>
          <w:lang w:bidi="ar-SA"/>
        </w:rPr>
        <w:t xml:space="preserve"> three statistics: (1) self-reported values from the full </w:t>
      </w:r>
      <w:r w:rsidR="003C282F">
        <w:rPr>
          <w:lang w:bidi="ar-SA"/>
        </w:rPr>
        <w:t xml:space="preserve">web-survey </w:t>
      </w:r>
      <w:r>
        <w:rPr>
          <w:lang w:bidi="ar-SA"/>
        </w:rPr>
        <w:t xml:space="preserve">sample, (2) self-reported values </w:t>
      </w:r>
      <w:r w:rsidR="003C282F">
        <w:rPr>
          <w:lang w:bidi="ar-SA"/>
        </w:rPr>
        <w:t xml:space="preserve">among </w:t>
      </w:r>
      <w:r>
        <w:rPr>
          <w:lang w:bidi="ar-SA"/>
        </w:rPr>
        <w:t>on-site sample</w:t>
      </w:r>
      <w:r w:rsidR="003C282F">
        <w:rPr>
          <w:lang w:bidi="ar-SA"/>
        </w:rPr>
        <w:t xml:space="preserve"> respondents</w:t>
      </w:r>
      <w:r>
        <w:rPr>
          <w:lang w:bidi="ar-SA"/>
        </w:rPr>
        <w:t xml:space="preserve">, and (3) verified values from the on-site </w:t>
      </w:r>
      <w:r w:rsidR="003C282F">
        <w:rPr>
          <w:lang w:bidi="ar-SA"/>
        </w:rPr>
        <w:t>visits</w:t>
      </w:r>
      <w:r>
        <w:rPr>
          <w:lang w:bidi="ar-SA"/>
        </w:rPr>
        <w:t>. The adjustment factors are the ratio between self-reported values from the on-site sample and verified values from the on-site sample. These ratios are applied to the full web-survey sample values</w:t>
      </w:r>
      <w:r w:rsidR="00BB61F2">
        <w:rPr>
          <w:lang w:bidi="ar-SA"/>
        </w:rPr>
        <w:t xml:space="preserve"> only when the self-reported results </w:t>
      </w:r>
      <w:r w:rsidR="00BB61F2" w:rsidRPr="00BB61F2">
        <w:t>differed statistically significantly from the web</w:t>
      </w:r>
      <w:r w:rsidR="00BB5C0D">
        <w:t>-</w:t>
      </w:r>
      <w:r w:rsidR="00BB61F2" w:rsidRPr="00BB61F2">
        <w:t>survey results at the 90% confidence level</w:t>
      </w:r>
      <w:r w:rsidR="00BB61F2">
        <w:rPr>
          <w:lang w:bidi="ar-SA"/>
        </w:rPr>
        <w:t xml:space="preserve">. </w:t>
      </w:r>
    </w:p>
    <w:p w14:paraId="0DDCC82F" w14:textId="0AEF30CE" w:rsidR="003545F9" w:rsidRDefault="003545F9" w:rsidP="003545F9">
      <w:pPr>
        <w:rPr>
          <w:lang w:bidi="ar-SA"/>
        </w:rPr>
      </w:pPr>
      <w:r w:rsidRPr="00B72573">
        <w:fldChar w:fldCharType="begin"/>
      </w:r>
      <w:r w:rsidRPr="007C2DA6">
        <w:rPr>
          <w:rStyle w:val="CrossRefChar"/>
        </w:rPr>
        <w:instrText xml:space="preserve"> REF _Ref517280379 \h </w:instrText>
      </w:r>
      <w:r>
        <w:rPr>
          <w:rStyle w:val="CrossRefChar"/>
        </w:rPr>
        <w:instrText xml:space="preserve"> \* MERGEFORMAT </w:instrText>
      </w:r>
      <w:r w:rsidRPr="00B72573">
        <w:rPr>
          <w:rStyle w:val="CrossRefChar"/>
        </w:rPr>
        <w:fldChar w:fldCharType="separate"/>
      </w:r>
      <w:r w:rsidR="008D452E" w:rsidRPr="008D452E">
        <w:rPr>
          <w:rStyle w:val="CrossRefChar"/>
        </w:rPr>
        <w:t>Table 50</w:t>
      </w:r>
      <w:r w:rsidRPr="00B72573">
        <w:fldChar w:fldCharType="end"/>
      </w:r>
      <w:r w:rsidRPr="007C2DA6">
        <w:rPr>
          <w:rStyle w:val="CrossRefChar"/>
        </w:rPr>
        <w:t xml:space="preserve"> </w:t>
      </w:r>
      <w:r>
        <w:rPr>
          <w:lang w:bidi="ar-SA"/>
        </w:rPr>
        <w:t xml:space="preserve">provides an example of </w:t>
      </w:r>
      <w:r w:rsidR="000469FD">
        <w:rPr>
          <w:lang w:bidi="ar-SA"/>
        </w:rPr>
        <w:t>the calculation method for the</w:t>
      </w:r>
      <w:r>
        <w:rPr>
          <w:lang w:bidi="ar-SA"/>
        </w:rPr>
        <w:t xml:space="preserve"> adjustment factor for oil boilers</w:t>
      </w:r>
      <w:r w:rsidR="009035F2">
        <w:rPr>
          <w:lang w:bidi="ar-SA"/>
        </w:rPr>
        <w:t xml:space="preserve"> in single-family homes</w:t>
      </w:r>
      <w:r>
        <w:rPr>
          <w:lang w:bidi="ar-SA"/>
        </w:rPr>
        <w:t xml:space="preserve"> and the influence it had on overall penetration. In </w:t>
      </w:r>
      <w:r w:rsidRPr="00355160">
        <w:rPr>
          <w:lang w:bidi="ar-SA"/>
        </w:rPr>
        <w:t xml:space="preserve">this </w:t>
      </w:r>
      <w:r w:rsidRPr="007A1A9B">
        <w:rPr>
          <w:lang w:bidi="ar-SA"/>
        </w:rPr>
        <w:t xml:space="preserve">example, </w:t>
      </w:r>
      <w:r w:rsidR="00E66DDD" w:rsidRPr="007A1A9B">
        <w:rPr>
          <w:lang w:bidi="ar-SA"/>
        </w:rPr>
        <w:t>25</w:t>
      </w:r>
      <w:r w:rsidRPr="007A1A9B">
        <w:rPr>
          <w:lang w:bidi="ar-SA"/>
        </w:rPr>
        <w:t xml:space="preserve">% of </w:t>
      </w:r>
      <w:r w:rsidRPr="007A1A9B">
        <w:rPr>
          <w:i/>
          <w:lang w:bidi="ar-SA"/>
        </w:rPr>
        <w:t>all</w:t>
      </w:r>
      <w:r w:rsidRPr="007A1A9B">
        <w:rPr>
          <w:lang w:bidi="ar-SA"/>
        </w:rPr>
        <w:t xml:space="preserve"> </w:t>
      </w:r>
      <w:r w:rsidR="009035F2" w:rsidRPr="007A1A9B">
        <w:rPr>
          <w:lang w:bidi="ar-SA"/>
        </w:rPr>
        <w:t xml:space="preserve">single-family </w:t>
      </w:r>
      <w:r w:rsidRPr="007A1A9B">
        <w:rPr>
          <w:lang w:bidi="ar-SA"/>
        </w:rPr>
        <w:t xml:space="preserve">web-survey respondents reported having an oil boiler and – when responding to the web survey – </w:t>
      </w:r>
      <w:r w:rsidR="00E66DDD" w:rsidRPr="007A1A9B">
        <w:rPr>
          <w:lang w:bidi="ar-SA"/>
        </w:rPr>
        <w:t>1</w:t>
      </w:r>
      <w:r w:rsidR="007A1A9B">
        <w:rPr>
          <w:lang w:bidi="ar-SA"/>
        </w:rPr>
        <w:t>6.5</w:t>
      </w:r>
      <w:r w:rsidRPr="007A1A9B">
        <w:rPr>
          <w:lang w:bidi="ar-SA"/>
        </w:rPr>
        <w:t xml:space="preserve">% of </w:t>
      </w:r>
      <w:r w:rsidR="00E66DDD" w:rsidRPr="007A1A9B">
        <w:rPr>
          <w:lang w:bidi="ar-SA"/>
        </w:rPr>
        <w:t>90</w:t>
      </w:r>
      <w:r w:rsidRPr="007A1A9B">
        <w:rPr>
          <w:lang w:bidi="ar-SA"/>
        </w:rPr>
        <w:t xml:space="preserve"> on-site </w:t>
      </w:r>
      <w:r w:rsidR="009035F2" w:rsidRPr="007A1A9B">
        <w:rPr>
          <w:lang w:bidi="ar-SA"/>
        </w:rPr>
        <w:t xml:space="preserve">single-family </w:t>
      </w:r>
      <w:r w:rsidRPr="007A1A9B">
        <w:rPr>
          <w:lang w:bidi="ar-SA"/>
        </w:rPr>
        <w:t xml:space="preserve">respondents reported having them. On-site </w:t>
      </w:r>
      <w:r w:rsidR="000469FD">
        <w:rPr>
          <w:lang w:bidi="ar-SA"/>
        </w:rPr>
        <w:t xml:space="preserve">visits revealed </w:t>
      </w:r>
      <w:r w:rsidRPr="007A1A9B">
        <w:rPr>
          <w:lang w:bidi="ar-SA"/>
        </w:rPr>
        <w:t xml:space="preserve">that </w:t>
      </w:r>
      <w:r w:rsidR="00E66DDD" w:rsidRPr="007A1A9B">
        <w:rPr>
          <w:lang w:bidi="ar-SA"/>
        </w:rPr>
        <w:t>25</w:t>
      </w:r>
      <w:r w:rsidR="007A1A9B">
        <w:rPr>
          <w:lang w:bidi="ar-SA"/>
        </w:rPr>
        <w:t>.2</w:t>
      </w:r>
      <w:r w:rsidRPr="007A1A9B">
        <w:rPr>
          <w:lang w:bidi="ar-SA"/>
        </w:rPr>
        <w:t xml:space="preserve">% of </w:t>
      </w:r>
      <w:r w:rsidR="009035F2" w:rsidRPr="007A1A9B">
        <w:rPr>
          <w:lang w:bidi="ar-SA"/>
        </w:rPr>
        <w:t xml:space="preserve">single-family </w:t>
      </w:r>
      <w:r w:rsidRPr="007A1A9B">
        <w:rPr>
          <w:lang w:bidi="ar-SA"/>
        </w:rPr>
        <w:t xml:space="preserve">on-site homes </w:t>
      </w:r>
      <w:r w:rsidRPr="007A1A9B">
        <w:rPr>
          <w:i/>
          <w:lang w:bidi="ar-SA"/>
        </w:rPr>
        <w:t>actually</w:t>
      </w:r>
      <w:r w:rsidRPr="007A1A9B">
        <w:rPr>
          <w:lang w:bidi="ar-SA"/>
        </w:rPr>
        <w:t xml:space="preserve"> had oil boilers, yielding an adjustment factor of </w:t>
      </w:r>
      <w:r w:rsidR="00E66DDD" w:rsidRPr="007A1A9B">
        <w:rPr>
          <w:lang w:bidi="ar-SA"/>
        </w:rPr>
        <w:t>1.53</w:t>
      </w:r>
      <w:r w:rsidRPr="007A1A9B">
        <w:rPr>
          <w:lang w:bidi="ar-SA"/>
        </w:rPr>
        <w:t xml:space="preserve"> (</w:t>
      </w:r>
      <w:r w:rsidR="00E66DDD" w:rsidRPr="007A1A9B">
        <w:rPr>
          <w:lang w:bidi="ar-SA"/>
        </w:rPr>
        <w:t>25</w:t>
      </w:r>
      <w:r w:rsidR="007A1A9B">
        <w:rPr>
          <w:lang w:bidi="ar-SA"/>
        </w:rPr>
        <w:t>.2</w:t>
      </w:r>
      <w:r w:rsidRPr="007A1A9B">
        <w:rPr>
          <w:lang w:bidi="ar-SA"/>
        </w:rPr>
        <w:t xml:space="preserve">% divided by </w:t>
      </w:r>
      <w:r w:rsidR="00E66DDD" w:rsidRPr="007A1A9B">
        <w:rPr>
          <w:lang w:bidi="ar-SA"/>
        </w:rPr>
        <w:t>1</w:t>
      </w:r>
      <w:r w:rsidR="007A1A9B">
        <w:rPr>
          <w:lang w:bidi="ar-SA"/>
        </w:rPr>
        <w:t>6.5</w:t>
      </w:r>
      <w:r w:rsidRPr="007A1A9B">
        <w:rPr>
          <w:lang w:bidi="ar-SA"/>
        </w:rPr>
        <w:t xml:space="preserve">%). Applying that adjustment factor to the full </w:t>
      </w:r>
      <w:r w:rsidR="009035F2" w:rsidRPr="007A1A9B">
        <w:rPr>
          <w:lang w:bidi="ar-SA"/>
        </w:rPr>
        <w:t xml:space="preserve">single-family </w:t>
      </w:r>
      <w:r w:rsidRPr="007A1A9B">
        <w:rPr>
          <w:lang w:bidi="ar-SA"/>
        </w:rPr>
        <w:t>web</w:t>
      </w:r>
      <w:r w:rsidR="000469FD">
        <w:rPr>
          <w:lang w:bidi="ar-SA"/>
        </w:rPr>
        <w:t>-survey</w:t>
      </w:r>
      <w:r w:rsidRPr="007A1A9B">
        <w:rPr>
          <w:lang w:bidi="ar-SA"/>
        </w:rPr>
        <w:t xml:space="preserve"> sample revises the penetration rate from </w:t>
      </w:r>
      <w:r w:rsidR="00E66DDD" w:rsidRPr="007A1A9B">
        <w:rPr>
          <w:lang w:bidi="ar-SA"/>
        </w:rPr>
        <w:t>25</w:t>
      </w:r>
      <w:r w:rsidRPr="007A1A9B">
        <w:rPr>
          <w:lang w:bidi="ar-SA"/>
        </w:rPr>
        <w:t xml:space="preserve">% to </w:t>
      </w:r>
      <w:r w:rsidR="00E66DDD" w:rsidRPr="007A1A9B">
        <w:rPr>
          <w:lang w:bidi="ar-SA"/>
        </w:rPr>
        <w:t>38</w:t>
      </w:r>
      <w:r w:rsidRPr="007A1A9B">
        <w:rPr>
          <w:lang w:bidi="ar-SA"/>
        </w:rPr>
        <w:t>% (</w:t>
      </w:r>
      <w:r w:rsidR="00E66DDD" w:rsidRPr="007A1A9B">
        <w:rPr>
          <w:lang w:bidi="ar-SA"/>
        </w:rPr>
        <w:t>25</w:t>
      </w:r>
      <w:r w:rsidRPr="007A1A9B">
        <w:rPr>
          <w:lang w:bidi="ar-SA"/>
        </w:rPr>
        <w:t xml:space="preserve">% times </w:t>
      </w:r>
      <w:r w:rsidR="00E66DDD" w:rsidRPr="007A1A9B">
        <w:rPr>
          <w:lang w:bidi="ar-SA"/>
        </w:rPr>
        <w:t>1.53</w:t>
      </w:r>
      <w:r w:rsidRPr="007A1A9B">
        <w:rPr>
          <w:lang w:bidi="ar-SA"/>
        </w:rPr>
        <w:t>). Calculations for average number of units per household use</w:t>
      </w:r>
      <w:r w:rsidR="000469FD">
        <w:rPr>
          <w:lang w:bidi="ar-SA"/>
        </w:rPr>
        <w:t>d</w:t>
      </w:r>
      <w:r w:rsidRPr="007A1A9B">
        <w:rPr>
          <w:lang w:bidi="ar-SA"/>
        </w:rPr>
        <w:t xml:space="preserve"> the same formula.</w:t>
      </w:r>
      <w:r w:rsidRPr="007A1A9B">
        <w:rPr>
          <w:rStyle w:val="FootnoteReference"/>
          <w:lang w:bidi="ar-SA"/>
        </w:rPr>
        <w:footnoteReference w:id="48"/>
      </w:r>
    </w:p>
    <w:p w14:paraId="69F85EE8" w14:textId="677175D9" w:rsidR="003545F9" w:rsidRDefault="003545F9" w:rsidP="00473962">
      <w:pPr>
        <w:pStyle w:val="ApCaption"/>
      </w:pPr>
      <w:bookmarkStart w:id="215" w:name="_Ref517280379"/>
      <w:r>
        <w:t xml:space="preserve">Table </w:t>
      </w:r>
      <w:r w:rsidRPr="00B72573">
        <w:fldChar w:fldCharType="begin"/>
      </w:r>
      <w:r>
        <w:rPr>
          <w:noProof/>
        </w:rPr>
        <w:instrText xml:space="preserve"> SEQ Table \* ARABIC </w:instrText>
      </w:r>
      <w:r w:rsidRPr="00B72573">
        <w:rPr>
          <w:noProof/>
        </w:rPr>
        <w:fldChar w:fldCharType="separate"/>
      </w:r>
      <w:r w:rsidR="008D452E">
        <w:rPr>
          <w:noProof/>
        </w:rPr>
        <w:t>50</w:t>
      </w:r>
      <w:r w:rsidRPr="00B72573">
        <w:fldChar w:fldCharType="end"/>
      </w:r>
      <w:bookmarkEnd w:id="215"/>
      <w:r>
        <w:t xml:space="preserve">: Adjustment Factor Calculation Approach – Example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1410"/>
        <w:gridCol w:w="1670"/>
        <w:gridCol w:w="1672"/>
        <w:gridCol w:w="1426"/>
        <w:gridCol w:w="1653"/>
      </w:tblGrid>
      <w:tr w:rsidR="003545F9" w:rsidRPr="00354297" w14:paraId="7A0032F8" w14:textId="77777777" w:rsidTr="009035F2">
        <w:trPr>
          <w:trHeight w:val="400"/>
          <w:jc w:val="center"/>
        </w:trPr>
        <w:tc>
          <w:tcPr>
            <w:tcW w:w="817" w:type="pct"/>
            <w:vMerge w:val="restart"/>
            <w:shd w:val="clear" w:color="auto" w:fill="3571A3" w:themeFill="accent5"/>
            <w:vAlign w:val="center"/>
          </w:tcPr>
          <w:p w14:paraId="785DCE15" w14:textId="77777777" w:rsidR="003545F9" w:rsidRPr="00113DDF" w:rsidRDefault="003545F9" w:rsidP="00CF60EF">
            <w:pPr>
              <w:spacing w:after="0" w:line="280" w:lineRule="exact"/>
              <w:jc w:val="left"/>
              <w:rPr>
                <w:b/>
                <w:color w:val="FFFFFF" w:themeColor="background1"/>
                <w:sz w:val="20"/>
              </w:rPr>
            </w:pPr>
            <w:r w:rsidRPr="00212E76">
              <w:rPr>
                <w:b/>
                <w:bCs/>
                <w:color w:val="FFFFFF" w:themeColor="background1"/>
                <w:sz w:val="20"/>
                <w:szCs w:val="20"/>
              </w:rPr>
              <w:t>Measure</w:t>
            </w:r>
          </w:p>
        </w:tc>
        <w:tc>
          <w:tcPr>
            <w:tcW w:w="2538" w:type="pct"/>
            <w:gridSpan w:val="3"/>
            <w:shd w:val="clear" w:color="auto" w:fill="3571A3" w:themeFill="accent5"/>
            <w:vAlign w:val="center"/>
          </w:tcPr>
          <w:p w14:paraId="41B7F9BC" w14:textId="77777777" w:rsidR="003545F9" w:rsidRPr="00113DDF" w:rsidRDefault="003545F9" w:rsidP="00CF60EF">
            <w:pPr>
              <w:pStyle w:val="Tablecenter"/>
              <w:rPr>
                <w:b/>
                <w:color w:val="FFFFFF" w:themeColor="background1"/>
                <w:sz w:val="20"/>
              </w:rPr>
            </w:pPr>
            <w:r w:rsidRPr="00212E76">
              <w:rPr>
                <w:b/>
                <w:bCs/>
                <w:color w:val="FFFFFF" w:themeColor="background1"/>
                <w:sz w:val="20"/>
              </w:rPr>
              <w:t>Penetration</w:t>
            </w:r>
            <w:r w:rsidRPr="00E2507B">
              <w:rPr>
                <w:b/>
                <w:bCs/>
                <w:color w:val="FFFFFF" w:themeColor="background1"/>
                <w:sz w:val="20"/>
                <w:vertAlign w:val="superscript"/>
              </w:rPr>
              <w:t>1</w:t>
            </w:r>
          </w:p>
        </w:tc>
        <w:tc>
          <w:tcPr>
            <w:tcW w:w="762" w:type="pct"/>
            <w:vMerge w:val="restart"/>
            <w:shd w:val="clear" w:color="auto" w:fill="3571A3" w:themeFill="accent5"/>
            <w:vAlign w:val="center"/>
          </w:tcPr>
          <w:p w14:paraId="49F46FBF" w14:textId="77777777" w:rsidR="003545F9" w:rsidRPr="00113DDF" w:rsidRDefault="003545F9" w:rsidP="00CF60EF">
            <w:pPr>
              <w:pStyle w:val="Tablecenter"/>
              <w:rPr>
                <w:b/>
                <w:color w:val="FFFFFF" w:themeColor="background1"/>
                <w:sz w:val="20"/>
              </w:rPr>
            </w:pPr>
            <w:r w:rsidRPr="00212E76">
              <w:rPr>
                <w:b/>
                <w:bCs/>
                <w:color w:val="FFFFFF" w:themeColor="background1"/>
                <w:sz w:val="20"/>
              </w:rPr>
              <w:t>Adjustment Factor</w:t>
            </w:r>
          </w:p>
        </w:tc>
        <w:tc>
          <w:tcPr>
            <w:tcW w:w="883" w:type="pct"/>
            <w:vMerge w:val="restart"/>
            <w:shd w:val="clear" w:color="auto" w:fill="3571A3" w:themeFill="accent5"/>
            <w:vAlign w:val="center"/>
          </w:tcPr>
          <w:p w14:paraId="416FD30B" w14:textId="14110336" w:rsidR="003545F9" w:rsidRPr="00113DDF" w:rsidRDefault="003545F9" w:rsidP="00CF60EF">
            <w:pPr>
              <w:pStyle w:val="Tablecenter"/>
              <w:rPr>
                <w:b/>
                <w:color w:val="FFFFFF" w:themeColor="background1"/>
                <w:sz w:val="20"/>
              </w:rPr>
            </w:pPr>
            <w:r w:rsidRPr="00212E76">
              <w:rPr>
                <w:b/>
                <w:bCs/>
                <w:color w:val="FFFFFF" w:themeColor="background1"/>
                <w:sz w:val="20"/>
              </w:rPr>
              <w:t>Revised Penetration (n=</w:t>
            </w:r>
            <w:r w:rsidR="00E66DDD">
              <w:rPr>
                <w:b/>
                <w:bCs/>
                <w:color w:val="FFFFFF" w:themeColor="background1"/>
                <w:sz w:val="20"/>
              </w:rPr>
              <w:t>1,665</w:t>
            </w:r>
            <w:r w:rsidRPr="00212E76">
              <w:rPr>
                <w:b/>
                <w:bCs/>
                <w:color w:val="FFFFFF" w:themeColor="background1"/>
                <w:sz w:val="20"/>
              </w:rPr>
              <w:t>)</w:t>
            </w:r>
          </w:p>
        </w:tc>
      </w:tr>
      <w:tr w:rsidR="003545F9" w:rsidRPr="00354297" w14:paraId="51065C1C" w14:textId="77777777" w:rsidTr="009035F2">
        <w:trPr>
          <w:trHeight w:val="400"/>
          <w:jc w:val="center"/>
        </w:trPr>
        <w:tc>
          <w:tcPr>
            <w:tcW w:w="817" w:type="pct"/>
            <w:vMerge/>
            <w:shd w:val="clear" w:color="auto" w:fill="3571A3" w:themeFill="accent5"/>
            <w:vAlign w:val="center"/>
          </w:tcPr>
          <w:p w14:paraId="74B05C76" w14:textId="77777777" w:rsidR="003545F9" w:rsidRPr="00113DDF" w:rsidRDefault="003545F9" w:rsidP="00CF60EF">
            <w:pPr>
              <w:spacing w:after="0" w:line="280" w:lineRule="exact"/>
              <w:jc w:val="left"/>
              <w:rPr>
                <w:b/>
                <w:sz w:val="20"/>
              </w:rPr>
            </w:pPr>
          </w:p>
        </w:tc>
        <w:tc>
          <w:tcPr>
            <w:tcW w:w="753" w:type="pct"/>
            <w:vMerge w:val="restart"/>
            <w:shd w:val="clear" w:color="auto" w:fill="3571A3" w:themeFill="accent5"/>
            <w:vAlign w:val="center"/>
          </w:tcPr>
          <w:p w14:paraId="2CD80B30" w14:textId="5075AB34" w:rsidR="003545F9" w:rsidRPr="00113DDF" w:rsidRDefault="003545F9" w:rsidP="00CF60EF">
            <w:pPr>
              <w:pStyle w:val="Tablecenter"/>
              <w:rPr>
                <w:b/>
                <w:color w:val="FFFFFF" w:themeColor="background1"/>
                <w:sz w:val="20"/>
              </w:rPr>
            </w:pPr>
            <w:r w:rsidRPr="00212E76">
              <w:rPr>
                <w:b/>
                <w:bCs/>
                <w:color w:val="FFFFFF" w:themeColor="background1"/>
                <w:sz w:val="20"/>
              </w:rPr>
              <w:t>Full Web Sample (n=</w:t>
            </w:r>
            <w:r w:rsidR="00E66DDD">
              <w:rPr>
                <w:b/>
                <w:bCs/>
                <w:color w:val="FFFFFF" w:themeColor="background1"/>
                <w:sz w:val="20"/>
              </w:rPr>
              <w:t>1,665</w:t>
            </w:r>
            <w:r w:rsidRPr="00212E76">
              <w:rPr>
                <w:b/>
                <w:bCs/>
                <w:color w:val="FFFFFF" w:themeColor="background1"/>
                <w:sz w:val="20"/>
              </w:rPr>
              <w:t>)</w:t>
            </w:r>
          </w:p>
        </w:tc>
        <w:tc>
          <w:tcPr>
            <w:tcW w:w="1785" w:type="pct"/>
            <w:gridSpan w:val="2"/>
            <w:shd w:val="clear" w:color="auto" w:fill="3571A3" w:themeFill="accent5"/>
            <w:vAlign w:val="center"/>
          </w:tcPr>
          <w:p w14:paraId="7731EEB3" w14:textId="13616AFA" w:rsidR="003545F9" w:rsidRPr="00113DDF" w:rsidRDefault="003545F9" w:rsidP="00CF60EF">
            <w:pPr>
              <w:pStyle w:val="Tablecenter"/>
              <w:rPr>
                <w:b/>
                <w:color w:val="FFFFFF" w:themeColor="background1"/>
                <w:sz w:val="20"/>
              </w:rPr>
            </w:pPr>
            <w:r w:rsidRPr="00212E76">
              <w:rPr>
                <w:b/>
                <w:bCs/>
                <w:color w:val="FFFFFF" w:themeColor="background1"/>
                <w:sz w:val="20"/>
              </w:rPr>
              <w:t>On-Site Sample (n=</w:t>
            </w:r>
            <w:r w:rsidR="00E66DDD">
              <w:rPr>
                <w:b/>
                <w:bCs/>
                <w:color w:val="FFFFFF" w:themeColor="background1"/>
                <w:sz w:val="20"/>
              </w:rPr>
              <w:t>90</w:t>
            </w:r>
            <w:r w:rsidRPr="00212E76">
              <w:rPr>
                <w:b/>
                <w:bCs/>
                <w:color w:val="FFFFFF" w:themeColor="background1"/>
                <w:sz w:val="20"/>
              </w:rPr>
              <w:t>)</w:t>
            </w:r>
          </w:p>
        </w:tc>
        <w:tc>
          <w:tcPr>
            <w:tcW w:w="762" w:type="pct"/>
            <w:vMerge/>
            <w:shd w:val="clear" w:color="auto" w:fill="3571A3" w:themeFill="accent5"/>
            <w:vAlign w:val="center"/>
          </w:tcPr>
          <w:p w14:paraId="519F470E" w14:textId="77777777" w:rsidR="003545F9" w:rsidRPr="00113DDF" w:rsidRDefault="003545F9" w:rsidP="00CF60EF">
            <w:pPr>
              <w:pStyle w:val="Tablecenter"/>
              <w:rPr>
                <w:b/>
                <w:color w:val="FFFFFF" w:themeColor="background1"/>
                <w:sz w:val="20"/>
              </w:rPr>
            </w:pPr>
          </w:p>
        </w:tc>
        <w:tc>
          <w:tcPr>
            <w:tcW w:w="883" w:type="pct"/>
            <w:vMerge/>
            <w:shd w:val="clear" w:color="auto" w:fill="3571A3" w:themeFill="accent5"/>
            <w:vAlign w:val="center"/>
          </w:tcPr>
          <w:p w14:paraId="6675D201" w14:textId="77777777" w:rsidR="003545F9" w:rsidRPr="00113DDF" w:rsidRDefault="003545F9" w:rsidP="00CF60EF">
            <w:pPr>
              <w:pStyle w:val="Tablecenter"/>
              <w:rPr>
                <w:b/>
                <w:color w:val="FFFFFF" w:themeColor="background1"/>
                <w:sz w:val="20"/>
              </w:rPr>
            </w:pPr>
          </w:p>
        </w:tc>
      </w:tr>
      <w:tr w:rsidR="003545F9" w:rsidRPr="00354297" w14:paraId="78BB88CA" w14:textId="77777777" w:rsidTr="009035F2">
        <w:trPr>
          <w:trHeight w:val="400"/>
          <w:jc w:val="center"/>
        </w:trPr>
        <w:tc>
          <w:tcPr>
            <w:tcW w:w="817" w:type="pct"/>
            <w:vMerge/>
            <w:shd w:val="clear" w:color="auto" w:fill="3571A3" w:themeFill="accent5"/>
            <w:vAlign w:val="center"/>
          </w:tcPr>
          <w:p w14:paraId="7C087FA6" w14:textId="77777777" w:rsidR="003545F9" w:rsidRPr="00113DDF" w:rsidRDefault="003545F9" w:rsidP="00CF60EF">
            <w:pPr>
              <w:spacing w:after="0" w:line="280" w:lineRule="exact"/>
              <w:jc w:val="left"/>
              <w:rPr>
                <w:b/>
                <w:sz w:val="20"/>
              </w:rPr>
            </w:pPr>
          </w:p>
        </w:tc>
        <w:tc>
          <w:tcPr>
            <w:tcW w:w="753" w:type="pct"/>
            <w:vMerge/>
            <w:shd w:val="clear" w:color="auto" w:fill="3571A3" w:themeFill="accent5"/>
            <w:vAlign w:val="center"/>
          </w:tcPr>
          <w:p w14:paraId="6D160F91" w14:textId="77777777" w:rsidR="003545F9" w:rsidRPr="00113DDF" w:rsidRDefault="003545F9" w:rsidP="00CF60EF">
            <w:pPr>
              <w:pStyle w:val="Tablecenter"/>
              <w:rPr>
                <w:b/>
                <w:color w:val="FFFFFF" w:themeColor="background1"/>
                <w:sz w:val="20"/>
              </w:rPr>
            </w:pPr>
          </w:p>
        </w:tc>
        <w:tc>
          <w:tcPr>
            <w:tcW w:w="892" w:type="pct"/>
            <w:shd w:val="clear" w:color="auto" w:fill="3571A3" w:themeFill="accent5"/>
            <w:vAlign w:val="center"/>
          </w:tcPr>
          <w:p w14:paraId="02602F15" w14:textId="77777777" w:rsidR="003545F9" w:rsidRPr="00113DDF" w:rsidRDefault="003545F9" w:rsidP="00CF60EF">
            <w:pPr>
              <w:pStyle w:val="Tablecenter"/>
              <w:rPr>
                <w:b/>
                <w:color w:val="FFFFFF" w:themeColor="background1"/>
                <w:sz w:val="20"/>
              </w:rPr>
            </w:pPr>
            <w:r w:rsidRPr="00212E76">
              <w:rPr>
                <w:b/>
                <w:bCs/>
                <w:color w:val="FFFFFF" w:themeColor="background1"/>
                <w:sz w:val="20"/>
              </w:rPr>
              <w:t>Web Reported</w:t>
            </w:r>
          </w:p>
        </w:tc>
        <w:tc>
          <w:tcPr>
            <w:tcW w:w="893" w:type="pct"/>
            <w:shd w:val="clear" w:color="auto" w:fill="3571A3" w:themeFill="accent5"/>
            <w:vAlign w:val="center"/>
          </w:tcPr>
          <w:p w14:paraId="3EFAE06B" w14:textId="77777777" w:rsidR="003545F9" w:rsidRPr="00113DDF" w:rsidRDefault="003545F9" w:rsidP="00CF60EF">
            <w:pPr>
              <w:pStyle w:val="Tablecenter"/>
              <w:rPr>
                <w:b/>
                <w:color w:val="FFFFFF" w:themeColor="background1"/>
                <w:sz w:val="20"/>
              </w:rPr>
            </w:pPr>
            <w:r w:rsidRPr="00212E76">
              <w:rPr>
                <w:b/>
                <w:bCs/>
                <w:color w:val="FFFFFF" w:themeColor="background1"/>
                <w:sz w:val="20"/>
              </w:rPr>
              <w:t>On-Site Verified</w:t>
            </w:r>
          </w:p>
        </w:tc>
        <w:tc>
          <w:tcPr>
            <w:tcW w:w="762" w:type="pct"/>
            <w:vMerge/>
            <w:shd w:val="clear" w:color="auto" w:fill="3571A3" w:themeFill="accent5"/>
            <w:vAlign w:val="center"/>
          </w:tcPr>
          <w:p w14:paraId="39802DA9" w14:textId="77777777" w:rsidR="003545F9" w:rsidRPr="00113DDF" w:rsidRDefault="003545F9" w:rsidP="00CF60EF">
            <w:pPr>
              <w:pStyle w:val="Tablecenter"/>
              <w:rPr>
                <w:b/>
                <w:color w:val="FFFFFF" w:themeColor="background1"/>
                <w:sz w:val="20"/>
              </w:rPr>
            </w:pPr>
          </w:p>
        </w:tc>
        <w:tc>
          <w:tcPr>
            <w:tcW w:w="883" w:type="pct"/>
            <w:vMerge/>
            <w:shd w:val="clear" w:color="auto" w:fill="3571A3" w:themeFill="accent5"/>
            <w:vAlign w:val="center"/>
          </w:tcPr>
          <w:p w14:paraId="05646D23" w14:textId="77777777" w:rsidR="003545F9" w:rsidRPr="00113DDF" w:rsidRDefault="003545F9" w:rsidP="00CF60EF">
            <w:pPr>
              <w:pStyle w:val="Tablecenter"/>
              <w:rPr>
                <w:b/>
                <w:color w:val="FFFFFF" w:themeColor="background1"/>
                <w:sz w:val="20"/>
              </w:rPr>
            </w:pPr>
          </w:p>
        </w:tc>
      </w:tr>
      <w:tr w:rsidR="003545F9" w:rsidRPr="001C1B47" w14:paraId="419D9FB3" w14:textId="77777777" w:rsidTr="009035F2">
        <w:trPr>
          <w:trHeight w:val="400"/>
          <w:jc w:val="center"/>
        </w:trPr>
        <w:tc>
          <w:tcPr>
            <w:tcW w:w="817" w:type="pct"/>
            <w:shd w:val="clear" w:color="auto" w:fill="E5E5E5" w:themeFill="accent1" w:themeFillTint="33"/>
            <w:vAlign w:val="center"/>
          </w:tcPr>
          <w:p w14:paraId="4D7BAC9C" w14:textId="2B25F92C" w:rsidR="003545F9" w:rsidRPr="00113DDF" w:rsidRDefault="003545F9" w:rsidP="00CF60EF">
            <w:pPr>
              <w:spacing w:after="0" w:line="280" w:lineRule="exact"/>
              <w:jc w:val="left"/>
              <w:rPr>
                <w:sz w:val="20"/>
              </w:rPr>
            </w:pPr>
            <w:r w:rsidRPr="00113DDF">
              <w:rPr>
                <w:sz w:val="20"/>
              </w:rPr>
              <w:t xml:space="preserve">Oil </w:t>
            </w:r>
            <w:r w:rsidR="009035F2">
              <w:rPr>
                <w:sz w:val="20"/>
              </w:rPr>
              <w:t>boiler - SF</w:t>
            </w:r>
          </w:p>
        </w:tc>
        <w:tc>
          <w:tcPr>
            <w:tcW w:w="753" w:type="pct"/>
            <w:shd w:val="clear" w:color="auto" w:fill="E5E5E5" w:themeFill="accent1" w:themeFillTint="33"/>
            <w:tcMar>
              <w:left w:w="58" w:type="dxa"/>
              <w:right w:w="58" w:type="dxa"/>
            </w:tcMar>
            <w:vAlign w:val="center"/>
          </w:tcPr>
          <w:p w14:paraId="1C99C6FF" w14:textId="47FD9A41" w:rsidR="003545F9" w:rsidRPr="00113DDF" w:rsidRDefault="00E66DDD" w:rsidP="00CF60EF">
            <w:pPr>
              <w:pStyle w:val="Tablecenter"/>
              <w:tabs>
                <w:tab w:val="center" w:pos="390"/>
              </w:tabs>
              <w:rPr>
                <w:sz w:val="20"/>
                <w:szCs w:val="22"/>
              </w:rPr>
            </w:pPr>
            <w:r>
              <w:rPr>
                <w:sz w:val="20"/>
                <w:szCs w:val="22"/>
              </w:rPr>
              <w:t>25%</w:t>
            </w:r>
          </w:p>
        </w:tc>
        <w:tc>
          <w:tcPr>
            <w:tcW w:w="892" w:type="pct"/>
            <w:shd w:val="clear" w:color="auto" w:fill="E5E5E5" w:themeFill="accent1" w:themeFillTint="33"/>
            <w:tcMar>
              <w:left w:w="58" w:type="dxa"/>
              <w:right w:w="58" w:type="dxa"/>
            </w:tcMar>
            <w:vAlign w:val="center"/>
          </w:tcPr>
          <w:p w14:paraId="5273F4CF" w14:textId="3230E487" w:rsidR="003545F9" w:rsidRPr="00113DDF" w:rsidRDefault="00E66DDD" w:rsidP="00CF60EF">
            <w:pPr>
              <w:pStyle w:val="Tablecenter"/>
              <w:tabs>
                <w:tab w:val="center" w:pos="354"/>
              </w:tabs>
              <w:rPr>
                <w:sz w:val="20"/>
                <w:szCs w:val="22"/>
              </w:rPr>
            </w:pPr>
            <w:r>
              <w:rPr>
                <w:sz w:val="20"/>
                <w:szCs w:val="22"/>
              </w:rPr>
              <w:t>1</w:t>
            </w:r>
            <w:r w:rsidR="007A1A9B">
              <w:rPr>
                <w:sz w:val="20"/>
                <w:szCs w:val="22"/>
              </w:rPr>
              <w:t>6.5</w:t>
            </w:r>
            <w:r>
              <w:rPr>
                <w:sz w:val="20"/>
                <w:szCs w:val="22"/>
              </w:rPr>
              <w:t>%</w:t>
            </w:r>
          </w:p>
        </w:tc>
        <w:tc>
          <w:tcPr>
            <w:tcW w:w="893" w:type="pct"/>
            <w:shd w:val="clear" w:color="auto" w:fill="E5E5E5" w:themeFill="accent1" w:themeFillTint="33"/>
            <w:tcMar>
              <w:left w:w="58" w:type="dxa"/>
              <w:right w:w="58" w:type="dxa"/>
            </w:tcMar>
            <w:vAlign w:val="center"/>
          </w:tcPr>
          <w:p w14:paraId="458390AD" w14:textId="77A368A8" w:rsidR="003545F9" w:rsidRPr="00113DDF" w:rsidRDefault="00E66DDD" w:rsidP="00CF60EF">
            <w:pPr>
              <w:pStyle w:val="Tablecenter"/>
              <w:tabs>
                <w:tab w:val="center" w:pos="444"/>
              </w:tabs>
              <w:rPr>
                <w:sz w:val="20"/>
                <w:szCs w:val="22"/>
              </w:rPr>
            </w:pPr>
            <w:r>
              <w:rPr>
                <w:sz w:val="20"/>
                <w:szCs w:val="22"/>
              </w:rPr>
              <w:t>25</w:t>
            </w:r>
            <w:r w:rsidR="007A1A9B">
              <w:rPr>
                <w:sz w:val="20"/>
                <w:szCs w:val="22"/>
              </w:rPr>
              <w:t>.2</w:t>
            </w:r>
            <w:r>
              <w:rPr>
                <w:sz w:val="20"/>
                <w:szCs w:val="22"/>
              </w:rPr>
              <w:t>%</w:t>
            </w:r>
          </w:p>
        </w:tc>
        <w:tc>
          <w:tcPr>
            <w:tcW w:w="762" w:type="pct"/>
            <w:shd w:val="clear" w:color="auto" w:fill="E5E5E5" w:themeFill="accent1" w:themeFillTint="33"/>
            <w:vAlign w:val="center"/>
          </w:tcPr>
          <w:p w14:paraId="635210C4" w14:textId="04A7D4AD" w:rsidR="003545F9" w:rsidRPr="00113DDF" w:rsidRDefault="00E66DDD" w:rsidP="00CF60EF">
            <w:pPr>
              <w:pStyle w:val="Tablecenter"/>
              <w:tabs>
                <w:tab w:val="center" w:pos="444"/>
              </w:tabs>
              <w:rPr>
                <w:b/>
                <w:sz w:val="20"/>
                <w:szCs w:val="22"/>
              </w:rPr>
            </w:pPr>
            <w:r>
              <w:rPr>
                <w:b/>
                <w:sz w:val="20"/>
                <w:szCs w:val="22"/>
              </w:rPr>
              <w:t>1.53</w:t>
            </w:r>
          </w:p>
        </w:tc>
        <w:tc>
          <w:tcPr>
            <w:tcW w:w="883" w:type="pct"/>
            <w:shd w:val="clear" w:color="auto" w:fill="E5E5E5" w:themeFill="accent1" w:themeFillTint="33"/>
            <w:vAlign w:val="center"/>
          </w:tcPr>
          <w:p w14:paraId="5E5A19D3" w14:textId="6EB0BFE2" w:rsidR="003545F9" w:rsidRPr="00113DDF" w:rsidRDefault="00E66DDD" w:rsidP="00CF60EF">
            <w:pPr>
              <w:pStyle w:val="Tablecenter"/>
              <w:tabs>
                <w:tab w:val="center" w:pos="444"/>
              </w:tabs>
              <w:rPr>
                <w:sz w:val="20"/>
                <w:szCs w:val="22"/>
              </w:rPr>
            </w:pPr>
            <w:r>
              <w:rPr>
                <w:sz w:val="20"/>
                <w:szCs w:val="22"/>
              </w:rPr>
              <w:t>38%</w:t>
            </w:r>
          </w:p>
        </w:tc>
      </w:tr>
      <w:tr w:rsidR="003545F9" w:rsidRPr="001C1B47" w14:paraId="5FD72E3C" w14:textId="77777777" w:rsidTr="00B72573">
        <w:trPr>
          <w:trHeight w:val="400"/>
          <w:jc w:val="center"/>
        </w:trPr>
        <w:tc>
          <w:tcPr>
            <w:tcW w:w="5000" w:type="pct"/>
            <w:gridSpan w:val="6"/>
            <w:shd w:val="clear" w:color="auto" w:fill="auto"/>
            <w:vAlign w:val="center"/>
          </w:tcPr>
          <w:p w14:paraId="57046D05" w14:textId="1D4AA3F3" w:rsidR="003545F9" w:rsidRPr="003F2DA5" w:rsidRDefault="003545F9" w:rsidP="00113DDF">
            <w:pPr>
              <w:pStyle w:val="Tablecenter"/>
              <w:tabs>
                <w:tab w:val="center" w:pos="444"/>
              </w:tabs>
              <w:spacing w:line="240" w:lineRule="auto"/>
              <w:jc w:val="left"/>
              <w:rPr>
                <w:sz w:val="18"/>
                <w:szCs w:val="18"/>
              </w:rPr>
            </w:pPr>
            <w:r w:rsidRPr="003F2DA5">
              <w:rPr>
                <w:sz w:val="18"/>
                <w:szCs w:val="18"/>
                <w:vertAlign w:val="superscript"/>
              </w:rPr>
              <w:t>1</w:t>
            </w:r>
            <w:r w:rsidRPr="003F2DA5">
              <w:rPr>
                <w:sz w:val="18"/>
                <w:szCs w:val="18"/>
              </w:rPr>
              <w:t xml:space="preserve"> </w:t>
            </w:r>
            <w:r>
              <w:rPr>
                <w:sz w:val="18"/>
                <w:szCs w:val="18"/>
              </w:rPr>
              <w:t>P</w:t>
            </w:r>
            <w:r w:rsidRPr="003F2DA5">
              <w:rPr>
                <w:sz w:val="18"/>
                <w:szCs w:val="18"/>
              </w:rPr>
              <w:t>ercentages are weighted statistics</w:t>
            </w:r>
            <w:r w:rsidR="00BB5C0D">
              <w:rPr>
                <w:sz w:val="18"/>
                <w:szCs w:val="18"/>
              </w:rPr>
              <w:t>.</w:t>
            </w:r>
          </w:p>
        </w:tc>
      </w:tr>
    </w:tbl>
    <w:p w14:paraId="47183958" w14:textId="6349B639" w:rsidR="003545F9" w:rsidRDefault="00096D9E" w:rsidP="00201FDD">
      <w:pPr>
        <w:pStyle w:val="Normalaftertable"/>
        <w:rPr>
          <w:lang w:bidi="ar-SA"/>
        </w:rPr>
      </w:pPr>
      <w:r>
        <w:rPr>
          <w:lang w:bidi="ar-SA"/>
        </w:rPr>
        <w:t xml:space="preserve">Adjustment factors were calculated separately for single-family and multifamily homes, as well as for all homes. </w:t>
      </w:r>
      <w:r w:rsidR="000469FD">
        <w:rPr>
          <w:lang w:bidi="ar-SA"/>
        </w:rPr>
        <w:t>M</w:t>
      </w:r>
      <w:r w:rsidR="003545F9">
        <w:rPr>
          <w:lang w:bidi="ar-SA"/>
        </w:rPr>
        <w:t>any end</w:t>
      </w:r>
      <w:r w:rsidR="00BB5C0D">
        <w:rPr>
          <w:lang w:bidi="ar-SA"/>
        </w:rPr>
        <w:t xml:space="preserve"> </w:t>
      </w:r>
      <w:r w:rsidR="003545F9">
        <w:rPr>
          <w:lang w:bidi="ar-SA"/>
        </w:rPr>
        <w:t xml:space="preserve">uses did not </w:t>
      </w:r>
      <w:r w:rsidR="000469FD">
        <w:rPr>
          <w:lang w:bidi="ar-SA"/>
        </w:rPr>
        <w:t xml:space="preserve">require </w:t>
      </w:r>
      <w:r w:rsidR="003545F9">
        <w:rPr>
          <w:lang w:bidi="ar-SA"/>
        </w:rPr>
        <w:t xml:space="preserve">adjustment factors because the on-site verified results did not significantly differ from the web-survey results at the 90% confidence level. </w:t>
      </w:r>
      <w:r w:rsidR="00BB61F2" w:rsidRPr="00BB61F2">
        <w:rPr>
          <w:lang w:bidi="ar-SA"/>
        </w:rPr>
        <w:t xml:space="preserve">Adjustment factors </w:t>
      </w:r>
      <w:r w:rsidR="000469FD">
        <w:rPr>
          <w:lang w:bidi="ar-SA"/>
        </w:rPr>
        <w:t xml:space="preserve">were </w:t>
      </w:r>
      <w:r w:rsidR="00BB61F2" w:rsidRPr="00BB61F2">
        <w:rPr>
          <w:lang w:bidi="ar-SA"/>
        </w:rPr>
        <w:t>automatically 100% if fewer than five on-site homes reported having the end use (column Q</w:t>
      </w:r>
      <w:r w:rsidR="00BB61F2">
        <w:rPr>
          <w:lang w:bidi="ar-SA"/>
        </w:rPr>
        <w:t xml:space="preserve"> in the </w:t>
      </w:r>
      <w:r w:rsidR="00BB61F2" w:rsidRPr="00D14A6E">
        <w:rPr>
          <w:i/>
          <w:lang w:bidi="ar-SA"/>
        </w:rPr>
        <w:t>Adjustment Factor</w:t>
      </w:r>
      <w:r w:rsidR="00BB61F2">
        <w:rPr>
          <w:lang w:bidi="ar-SA"/>
        </w:rPr>
        <w:t xml:space="preserve"> tab</w:t>
      </w:r>
      <w:r w:rsidR="00BB61F2" w:rsidRPr="00BB61F2">
        <w:rPr>
          <w:lang w:bidi="ar-SA"/>
        </w:rPr>
        <w:t xml:space="preserve">). </w:t>
      </w:r>
      <w:r w:rsidR="00AC004C" w:rsidRPr="00290B75">
        <w:rPr>
          <w:rStyle w:val="CrossRefChar"/>
        </w:rPr>
        <w:fldChar w:fldCharType="begin"/>
      </w:r>
      <w:r w:rsidR="00AC004C" w:rsidRPr="00290B75">
        <w:rPr>
          <w:rStyle w:val="CrossRefChar"/>
        </w:rPr>
        <w:instrText xml:space="preserve"> REF _Ref11228316 \h </w:instrText>
      </w:r>
      <w:r w:rsidR="00290B75">
        <w:rPr>
          <w:rStyle w:val="CrossRefChar"/>
        </w:rPr>
        <w:instrText xml:space="preserve"> \* MERGEFORMAT </w:instrText>
      </w:r>
      <w:r w:rsidR="00AC004C" w:rsidRPr="00290B75">
        <w:rPr>
          <w:rStyle w:val="CrossRefChar"/>
        </w:rPr>
      </w:r>
      <w:r w:rsidR="00AC004C" w:rsidRPr="00290B75">
        <w:rPr>
          <w:rStyle w:val="CrossRefChar"/>
        </w:rPr>
        <w:fldChar w:fldCharType="separate"/>
      </w:r>
      <w:r w:rsidR="008D452E" w:rsidRPr="008D452E">
        <w:rPr>
          <w:rStyle w:val="CrossRefChar"/>
        </w:rPr>
        <w:t>Table 51</w:t>
      </w:r>
      <w:r w:rsidR="00AC004C" w:rsidRPr="00290B75">
        <w:rPr>
          <w:rStyle w:val="CrossRefChar"/>
        </w:rPr>
        <w:fldChar w:fldCharType="end"/>
      </w:r>
      <w:r w:rsidR="00AC004C">
        <w:rPr>
          <w:lang w:bidi="ar-SA"/>
        </w:rPr>
        <w:t xml:space="preserve"> shows the </w:t>
      </w:r>
      <w:r w:rsidR="00290B75">
        <w:rPr>
          <w:lang w:bidi="ar-SA"/>
        </w:rPr>
        <w:t xml:space="preserve">penetration </w:t>
      </w:r>
      <w:r w:rsidR="00AC004C">
        <w:rPr>
          <w:lang w:bidi="ar-SA"/>
        </w:rPr>
        <w:t>adjustment factors. Empty cells indicate that there was not a statistically significant difference between survey responses and on-site results</w:t>
      </w:r>
      <w:r w:rsidR="00290B75">
        <w:rPr>
          <w:lang w:bidi="ar-SA"/>
        </w:rPr>
        <w:t xml:space="preserve"> (or that there were too few to consider for adjustment)</w:t>
      </w:r>
      <w:r w:rsidR="00AC004C">
        <w:rPr>
          <w:lang w:bidi="ar-SA"/>
        </w:rPr>
        <w:t xml:space="preserve">. </w:t>
      </w:r>
      <w:r w:rsidR="003545F9">
        <w:rPr>
          <w:lang w:bidi="ar-SA"/>
        </w:rPr>
        <w:t xml:space="preserve">The </w:t>
      </w:r>
      <w:r w:rsidR="003545F9" w:rsidRPr="00D14A6E">
        <w:rPr>
          <w:i/>
          <w:lang w:bidi="ar-SA"/>
        </w:rPr>
        <w:t>Adjustment Factor</w:t>
      </w:r>
      <w:r w:rsidR="003545F9">
        <w:rPr>
          <w:lang w:bidi="ar-SA"/>
        </w:rPr>
        <w:t xml:space="preserve"> tab in the database </w:t>
      </w:r>
      <w:r w:rsidR="00290B75">
        <w:rPr>
          <w:lang w:bidi="ar-SA"/>
        </w:rPr>
        <w:t>includes all statistics involved in these calculations.</w:t>
      </w:r>
      <w:r w:rsidR="003545F9">
        <w:rPr>
          <w:lang w:bidi="ar-SA"/>
        </w:rPr>
        <w:t xml:space="preserve"> </w:t>
      </w:r>
      <w:r w:rsidR="00290B75">
        <w:rPr>
          <w:lang w:bidi="ar-SA"/>
        </w:rPr>
        <w:t>F</w:t>
      </w:r>
      <w:r w:rsidR="000469FD">
        <w:rPr>
          <w:lang w:bidi="ar-SA"/>
        </w:rPr>
        <w:t xml:space="preserve">ootnotes </w:t>
      </w:r>
      <w:r w:rsidR="003545F9">
        <w:rPr>
          <w:lang w:bidi="ar-SA"/>
        </w:rPr>
        <w:t xml:space="preserve">throughout this report denote if adjustment factors </w:t>
      </w:r>
      <w:r w:rsidR="000469FD">
        <w:rPr>
          <w:lang w:bidi="ar-SA"/>
        </w:rPr>
        <w:t xml:space="preserve">were applied </w:t>
      </w:r>
      <w:r w:rsidR="003545F9">
        <w:rPr>
          <w:lang w:bidi="ar-SA"/>
        </w:rPr>
        <w:t>to the results.</w:t>
      </w:r>
    </w:p>
    <w:p w14:paraId="107D9FE7" w14:textId="77777777" w:rsidR="00FF2CF3" w:rsidRDefault="00FF2CF3" w:rsidP="00FF2CF3"/>
    <w:p w14:paraId="3E6C16CB" w14:textId="672FAEF1" w:rsidR="004E0D59" w:rsidRDefault="004E0D59" w:rsidP="004E0D59">
      <w:pPr>
        <w:pStyle w:val="ApCaption"/>
      </w:pPr>
      <w:bookmarkStart w:id="216" w:name="_Ref11228316"/>
      <w:bookmarkStart w:id="217" w:name="_Hlk11159621"/>
      <w:r>
        <w:t xml:space="preserve">Table </w:t>
      </w:r>
      <w:r w:rsidRPr="00B72573">
        <w:fldChar w:fldCharType="begin"/>
      </w:r>
      <w:r>
        <w:rPr>
          <w:noProof/>
        </w:rPr>
        <w:instrText xml:space="preserve"> SEQ Table \* ARABIC </w:instrText>
      </w:r>
      <w:r w:rsidRPr="00B72573">
        <w:rPr>
          <w:noProof/>
        </w:rPr>
        <w:fldChar w:fldCharType="separate"/>
      </w:r>
      <w:r w:rsidR="008D452E">
        <w:rPr>
          <w:noProof/>
        </w:rPr>
        <w:t>51</w:t>
      </w:r>
      <w:r w:rsidRPr="00B72573">
        <w:fldChar w:fldCharType="end"/>
      </w:r>
      <w:bookmarkEnd w:id="216"/>
      <w:r>
        <w:t>: Adjustment Factors Applied</w:t>
      </w:r>
    </w:p>
    <w:p w14:paraId="53B33439" w14:textId="77777777" w:rsidR="004E0D59" w:rsidRPr="0038615F" w:rsidRDefault="004E0D59" w:rsidP="004E0D59">
      <w:pPr>
        <w:pStyle w:val="ApSubcaption"/>
        <w:keepNext/>
        <w:rPr>
          <w:vertAlign w:val="superscript"/>
        </w:rPr>
      </w:pPr>
      <w:r>
        <w:t>(Source: NMR comparison between web-survey and on-site visits)</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921"/>
        <w:gridCol w:w="1921"/>
        <w:gridCol w:w="1919"/>
      </w:tblGrid>
      <w:tr w:rsidR="004E0D59" w:rsidRPr="00BA7E99" w14:paraId="0031A895" w14:textId="77777777" w:rsidTr="004E0D59">
        <w:trPr>
          <w:trHeight w:val="400"/>
          <w:tblHeader/>
          <w:jc w:val="center"/>
        </w:trPr>
        <w:tc>
          <w:tcPr>
            <w:tcW w:w="1923" w:type="pct"/>
            <w:tcBorders>
              <w:top w:val="nil"/>
              <w:left w:val="nil"/>
              <w:bottom w:val="nil"/>
              <w:right w:val="nil"/>
            </w:tcBorders>
            <w:shd w:val="clear" w:color="auto" w:fill="3571A3" w:themeFill="accent5"/>
            <w:vAlign w:val="center"/>
          </w:tcPr>
          <w:p w14:paraId="1CE75DAE" w14:textId="77777777" w:rsidR="004E0D59" w:rsidRPr="0006739D" w:rsidRDefault="004E0D59" w:rsidP="004E0D59">
            <w:pPr>
              <w:keepNext/>
              <w:spacing w:after="0" w:line="280" w:lineRule="exact"/>
              <w:jc w:val="left"/>
              <w:rPr>
                <w:b/>
                <w:sz w:val="20"/>
              </w:rPr>
            </w:pPr>
            <w:r>
              <w:rPr>
                <w:b/>
                <w:color w:val="FFFFFF" w:themeColor="background1"/>
                <w:sz w:val="20"/>
                <w:szCs w:val="20"/>
              </w:rPr>
              <w:t>End Use</w:t>
            </w:r>
          </w:p>
        </w:tc>
        <w:tc>
          <w:tcPr>
            <w:tcW w:w="1026" w:type="pct"/>
            <w:tcBorders>
              <w:top w:val="nil"/>
              <w:left w:val="nil"/>
              <w:bottom w:val="nil"/>
              <w:right w:val="nil"/>
            </w:tcBorders>
            <w:shd w:val="clear" w:color="auto" w:fill="3571A3" w:themeFill="accent5"/>
            <w:vAlign w:val="center"/>
          </w:tcPr>
          <w:p w14:paraId="7301900F" w14:textId="77777777" w:rsidR="004E0D59" w:rsidRPr="0006739D" w:rsidRDefault="004E0D59" w:rsidP="004E0D59">
            <w:pPr>
              <w:pStyle w:val="Tablecenter"/>
              <w:keepNext/>
              <w:rPr>
                <w:b/>
                <w:color w:val="FFFFFF" w:themeColor="background1"/>
                <w:sz w:val="20"/>
              </w:rPr>
            </w:pPr>
            <w:r w:rsidRPr="008E6C5F">
              <w:rPr>
                <w:b/>
                <w:color w:val="FFFFFF" w:themeColor="background1"/>
                <w:sz w:val="20"/>
              </w:rPr>
              <w:t>Single-family</w:t>
            </w:r>
            <w:r w:rsidRPr="007C343D">
              <w:rPr>
                <w:b/>
                <w:color w:val="FFFFFF" w:themeColor="background1"/>
                <w:sz w:val="20"/>
              </w:rPr>
              <w:t xml:space="preserve">, 1-4 </w:t>
            </w:r>
            <w:r>
              <w:rPr>
                <w:b/>
                <w:color w:val="FFFFFF" w:themeColor="background1"/>
                <w:sz w:val="20"/>
              </w:rPr>
              <w:t>units</w:t>
            </w:r>
          </w:p>
          <w:p w14:paraId="1E0083F7" w14:textId="77777777" w:rsidR="004E0D59" w:rsidRPr="0006739D" w:rsidRDefault="004E0D59" w:rsidP="004E0D59">
            <w:pPr>
              <w:pStyle w:val="Tablecenter"/>
              <w:keepNext/>
              <w:rPr>
                <w:b/>
                <w:color w:val="FFFFFF" w:themeColor="background1"/>
                <w:sz w:val="20"/>
              </w:rPr>
            </w:pPr>
            <w:r w:rsidRPr="008E6C5F">
              <w:rPr>
                <w:b/>
                <w:color w:val="FFFFFF" w:themeColor="background1"/>
                <w:sz w:val="20"/>
              </w:rPr>
              <w:t>(n</w:t>
            </w:r>
            <w:r w:rsidRPr="00551B28">
              <w:rPr>
                <w:b/>
                <w:color w:val="FFFFFF" w:themeColor="background1"/>
                <w:sz w:val="20"/>
              </w:rPr>
              <w:t>=</w:t>
            </w:r>
            <w:r>
              <w:rPr>
                <w:b/>
                <w:color w:val="FFFFFF" w:themeColor="background1"/>
                <w:sz w:val="20"/>
              </w:rPr>
              <w:t>1,724</w:t>
            </w:r>
            <w:r w:rsidRPr="00551B28">
              <w:rPr>
                <w:b/>
                <w:color w:val="FFFFFF" w:themeColor="background1"/>
                <w:sz w:val="20"/>
              </w:rPr>
              <w:t>)</w:t>
            </w:r>
          </w:p>
        </w:tc>
        <w:tc>
          <w:tcPr>
            <w:tcW w:w="1026" w:type="pct"/>
            <w:tcBorders>
              <w:top w:val="nil"/>
              <w:left w:val="nil"/>
              <w:bottom w:val="nil"/>
              <w:right w:val="nil"/>
            </w:tcBorders>
            <w:shd w:val="clear" w:color="auto" w:fill="3571A3" w:themeFill="accent5"/>
            <w:vAlign w:val="center"/>
          </w:tcPr>
          <w:p w14:paraId="14D35F98" w14:textId="77777777" w:rsidR="004E0D59" w:rsidRPr="0006739D" w:rsidRDefault="004E0D59" w:rsidP="004E0D59">
            <w:pPr>
              <w:pStyle w:val="Tablecenter"/>
              <w:keepNext/>
              <w:rPr>
                <w:b/>
                <w:color w:val="FFFFFF" w:themeColor="background1"/>
                <w:sz w:val="20"/>
              </w:rPr>
            </w:pPr>
            <w:r w:rsidRPr="008E6C5F">
              <w:rPr>
                <w:b/>
                <w:color w:val="FFFFFF" w:themeColor="background1"/>
                <w:sz w:val="20"/>
              </w:rPr>
              <w:t>Multifamily</w:t>
            </w:r>
            <w:r>
              <w:rPr>
                <w:b/>
                <w:color w:val="FFFFFF" w:themeColor="background1"/>
                <w:sz w:val="20"/>
              </w:rPr>
              <w:t>, 5+ units</w:t>
            </w:r>
          </w:p>
          <w:p w14:paraId="0C06FAED" w14:textId="77777777" w:rsidR="004E0D59" w:rsidRPr="0006739D" w:rsidRDefault="004E0D59" w:rsidP="004E0D59">
            <w:pPr>
              <w:pStyle w:val="Tablecenter"/>
              <w:keepNext/>
              <w:rPr>
                <w:b/>
                <w:color w:val="FFFFFF" w:themeColor="background1"/>
                <w:sz w:val="20"/>
              </w:rPr>
            </w:pPr>
            <w:r>
              <w:rPr>
                <w:b/>
                <w:color w:val="FFFFFF" w:themeColor="background1"/>
                <w:sz w:val="20"/>
              </w:rPr>
              <w:t>(n=653</w:t>
            </w:r>
            <w:r w:rsidRPr="008E6C5F">
              <w:rPr>
                <w:b/>
                <w:color w:val="FFFFFF" w:themeColor="background1"/>
                <w:sz w:val="20"/>
              </w:rPr>
              <w:t>)</w:t>
            </w:r>
          </w:p>
        </w:tc>
        <w:tc>
          <w:tcPr>
            <w:tcW w:w="1025" w:type="pct"/>
            <w:tcBorders>
              <w:top w:val="nil"/>
              <w:left w:val="nil"/>
              <w:bottom w:val="nil"/>
              <w:right w:val="nil"/>
            </w:tcBorders>
            <w:shd w:val="clear" w:color="auto" w:fill="08A4BD"/>
            <w:vAlign w:val="center"/>
          </w:tcPr>
          <w:p w14:paraId="02D50C20" w14:textId="77777777" w:rsidR="004E0D59" w:rsidRPr="0006739D" w:rsidRDefault="004E0D59" w:rsidP="004E0D59">
            <w:pPr>
              <w:pStyle w:val="Tablecenter"/>
              <w:keepNext/>
              <w:rPr>
                <w:b/>
                <w:color w:val="FFFFFF" w:themeColor="background1"/>
                <w:sz w:val="20"/>
              </w:rPr>
            </w:pPr>
            <w:r w:rsidRPr="008E6C5F">
              <w:rPr>
                <w:b/>
                <w:color w:val="FFFFFF" w:themeColor="background1"/>
                <w:sz w:val="20"/>
              </w:rPr>
              <w:t>Overall</w:t>
            </w:r>
          </w:p>
          <w:p w14:paraId="423ED9AD" w14:textId="77777777" w:rsidR="004E0D59" w:rsidRPr="0006739D" w:rsidRDefault="004E0D59" w:rsidP="004E0D59">
            <w:pPr>
              <w:pStyle w:val="Tablecenter"/>
              <w:keepNext/>
              <w:rPr>
                <w:b/>
                <w:color w:val="FFFFFF" w:themeColor="background1"/>
                <w:sz w:val="20"/>
              </w:rPr>
            </w:pPr>
            <w:r>
              <w:rPr>
                <w:b/>
                <w:color w:val="FFFFFF" w:themeColor="background1"/>
                <w:sz w:val="20"/>
              </w:rPr>
              <w:t>(n=2,377</w:t>
            </w:r>
            <w:r w:rsidRPr="008E6C5F">
              <w:rPr>
                <w:b/>
                <w:color w:val="FFFFFF" w:themeColor="background1"/>
                <w:sz w:val="20"/>
              </w:rPr>
              <w:t>)</w:t>
            </w:r>
          </w:p>
        </w:tc>
      </w:tr>
      <w:tr w:rsidR="004E0D59" w:rsidRPr="00BA7E99" w14:paraId="39DB1AF4" w14:textId="77777777" w:rsidTr="004E0D59">
        <w:trPr>
          <w:trHeight w:val="400"/>
          <w:jc w:val="center"/>
        </w:trPr>
        <w:tc>
          <w:tcPr>
            <w:tcW w:w="1923" w:type="pct"/>
            <w:tcBorders>
              <w:top w:val="nil"/>
              <w:left w:val="nil"/>
              <w:bottom w:val="nil"/>
              <w:right w:val="nil"/>
            </w:tcBorders>
            <w:shd w:val="clear" w:color="auto" w:fill="808080" w:themeFill="accent1"/>
            <w:vAlign w:val="center"/>
          </w:tcPr>
          <w:p w14:paraId="0C1D015F" w14:textId="77777777" w:rsidR="004E0D59" w:rsidRPr="00605BC9" w:rsidRDefault="004E0D59" w:rsidP="004E0D59">
            <w:pPr>
              <w:spacing w:after="0" w:line="280" w:lineRule="exact"/>
              <w:jc w:val="left"/>
              <w:rPr>
                <w:rFonts w:cs="Arial"/>
                <w:b/>
                <w:color w:val="FFFFFF" w:themeColor="background1"/>
                <w:sz w:val="20"/>
                <w:szCs w:val="20"/>
              </w:rPr>
            </w:pPr>
            <w:r w:rsidRPr="00605BC9">
              <w:rPr>
                <w:rFonts w:cs="Arial"/>
                <w:b/>
                <w:color w:val="FFFFFF" w:themeColor="background1"/>
                <w:sz w:val="20"/>
                <w:szCs w:val="20"/>
              </w:rPr>
              <w:t>Appliances</w:t>
            </w:r>
          </w:p>
        </w:tc>
        <w:tc>
          <w:tcPr>
            <w:tcW w:w="1026" w:type="pct"/>
            <w:tcBorders>
              <w:top w:val="nil"/>
              <w:left w:val="nil"/>
              <w:bottom w:val="nil"/>
              <w:right w:val="nil"/>
            </w:tcBorders>
            <w:shd w:val="clear" w:color="auto" w:fill="808080" w:themeFill="accent1"/>
            <w:tcMar>
              <w:left w:w="58" w:type="dxa"/>
              <w:right w:w="58" w:type="dxa"/>
            </w:tcMar>
            <w:vAlign w:val="center"/>
          </w:tcPr>
          <w:p w14:paraId="4FCA578E" w14:textId="77777777" w:rsidR="004E0D59" w:rsidRPr="00605BC9" w:rsidRDefault="004E0D59" w:rsidP="004E0D59">
            <w:pPr>
              <w:pStyle w:val="Tablecenter"/>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208DB3BA" w14:textId="77777777" w:rsidR="004E0D59" w:rsidRPr="00605BC9" w:rsidRDefault="004E0D59" w:rsidP="004E0D59">
            <w:pPr>
              <w:pStyle w:val="Tablecenter"/>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7734A642" w14:textId="77777777" w:rsidR="004E0D59" w:rsidRPr="00605BC9" w:rsidRDefault="004E0D59" w:rsidP="004E0D59">
            <w:pPr>
              <w:pStyle w:val="Tablecenter"/>
              <w:tabs>
                <w:tab w:val="center" w:pos="444"/>
              </w:tabs>
              <w:rPr>
                <w:b/>
                <w:color w:val="FFFFFF" w:themeColor="background1"/>
                <w:sz w:val="20"/>
                <w:szCs w:val="22"/>
              </w:rPr>
            </w:pPr>
          </w:p>
        </w:tc>
      </w:tr>
      <w:tr w:rsidR="00AC004C" w:rsidRPr="00BA7E99" w14:paraId="0A3303F7" w14:textId="77777777" w:rsidTr="004E0D59">
        <w:trPr>
          <w:trHeight w:val="400"/>
          <w:jc w:val="center"/>
        </w:trPr>
        <w:tc>
          <w:tcPr>
            <w:tcW w:w="1923" w:type="pct"/>
            <w:tcBorders>
              <w:top w:val="nil"/>
              <w:left w:val="nil"/>
              <w:bottom w:val="nil"/>
              <w:right w:val="nil"/>
            </w:tcBorders>
            <w:vAlign w:val="center"/>
          </w:tcPr>
          <w:p w14:paraId="25A5C88D"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Clothes </w:t>
            </w:r>
            <w:r>
              <w:rPr>
                <w:rFonts w:cs="Arial"/>
                <w:color w:val="000000"/>
                <w:sz w:val="20"/>
                <w:szCs w:val="20"/>
              </w:rPr>
              <w:t>w</w:t>
            </w:r>
            <w:r w:rsidRPr="00605BC9">
              <w:rPr>
                <w:rFonts w:cs="Arial"/>
                <w:color w:val="000000"/>
                <w:sz w:val="20"/>
                <w:szCs w:val="20"/>
              </w:rPr>
              <w:t>asher</w:t>
            </w:r>
          </w:p>
        </w:tc>
        <w:tc>
          <w:tcPr>
            <w:tcW w:w="1026" w:type="pct"/>
            <w:tcBorders>
              <w:top w:val="nil"/>
              <w:left w:val="nil"/>
              <w:bottom w:val="nil"/>
              <w:right w:val="nil"/>
            </w:tcBorders>
            <w:tcMar>
              <w:left w:w="58" w:type="dxa"/>
              <w:right w:w="58" w:type="dxa"/>
            </w:tcMar>
            <w:vAlign w:val="center"/>
          </w:tcPr>
          <w:p w14:paraId="640B8EC1" w14:textId="77777777" w:rsidR="00AC004C" w:rsidRPr="0006739D" w:rsidRDefault="00AC004C" w:rsidP="00AC004C">
            <w:pPr>
              <w:pStyle w:val="Tablecenter"/>
              <w:tabs>
                <w:tab w:val="center" w:pos="390"/>
              </w:tabs>
              <w:rPr>
                <w:sz w:val="20"/>
                <w:szCs w:val="22"/>
              </w:rPr>
            </w:pPr>
          </w:p>
        </w:tc>
        <w:tc>
          <w:tcPr>
            <w:tcW w:w="1026" w:type="pct"/>
            <w:tcBorders>
              <w:top w:val="nil"/>
              <w:left w:val="nil"/>
              <w:bottom w:val="nil"/>
              <w:right w:val="nil"/>
            </w:tcBorders>
            <w:tcMar>
              <w:left w:w="58" w:type="dxa"/>
              <w:right w:w="58" w:type="dxa"/>
            </w:tcMar>
            <w:vAlign w:val="center"/>
          </w:tcPr>
          <w:p w14:paraId="2A707189" w14:textId="3BDD6693" w:rsidR="00AC004C" w:rsidRPr="0006739D" w:rsidRDefault="00AC004C" w:rsidP="00AC004C">
            <w:pPr>
              <w:pStyle w:val="Tablecenter"/>
              <w:tabs>
                <w:tab w:val="center" w:pos="354"/>
              </w:tabs>
              <w:rPr>
                <w:sz w:val="20"/>
                <w:szCs w:val="22"/>
              </w:rPr>
            </w:pPr>
            <w:r>
              <w:rPr>
                <w:sz w:val="20"/>
                <w:lang w:eastAsia="ja-JP"/>
              </w:rPr>
              <w:t>0.70</w:t>
            </w:r>
          </w:p>
        </w:tc>
        <w:tc>
          <w:tcPr>
            <w:tcW w:w="1025" w:type="pct"/>
            <w:tcBorders>
              <w:top w:val="nil"/>
              <w:left w:val="nil"/>
              <w:bottom w:val="nil"/>
              <w:right w:val="nil"/>
            </w:tcBorders>
            <w:tcMar>
              <w:left w:w="58" w:type="dxa"/>
              <w:right w:w="58" w:type="dxa"/>
            </w:tcMar>
            <w:vAlign w:val="center"/>
          </w:tcPr>
          <w:p w14:paraId="36C04C11" w14:textId="32707906" w:rsidR="00AC004C" w:rsidRPr="0006739D" w:rsidRDefault="00AC004C" w:rsidP="00AC004C">
            <w:pPr>
              <w:pStyle w:val="Tablecenter"/>
              <w:tabs>
                <w:tab w:val="center" w:pos="444"/>
              </w:tabs>
              <w:rPr>
                <w:sz w:val="20"/>
                <w:szCs w:val="22"/>
              </w:rPr>
            </w:pPr>
            <w:r>
              <w:rPr>
                <w:sz w:val="20"/>
                <w:lang w:eastAsia="ja-JP"/>
              </w:rPr>
              <w:t>0.85</w:t>
            </w:r>
          </w:p>
        </w:tc>
      </w:tr>
      <w:tr w:rsidR="00AC004C" w:rsidRPr="00BA7E99" w14:paraId="012A8E48"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622BE1C3"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Clothes </w:t>
            </w:r>
            <w:r>
              <w:rPr>
                <w:rFonts w:cs="Arial"/>
                <w:color w:val="000000"/>
                <w:sz w:val="20"/>
                <w:szCs w:val="20"/>
              </w:rPr>
              <w:t>d</w:t>
            </w:r>
            <w:r w:rsidRPr="00605BC9">
              <w:rPr>
                <w:rFonts w:cs="Arial"/>
                <w:color w:val="000000"/>
                <w:sz w:val="20"/>
                <w:szCs w:val="20"/>
              </w:rPr>
              <w:t>ryer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4880D72C" w14:textId="77777777" w:rsidR="00AC004C" w:rsidRPr="0006739D" w:rsidRDefault="00AC004C" w:rsidP="00AC004C">
            <w:pPr>
              <w:pStyle w:val="Tablecenter"/>
              <w:tabs>
                <w:tab w:val="center" w:pos="390"/>
              </w:tabs>
              <w:rPr>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1CB8AF4" w14:textId="65108866" w:rsidR="00AC004C" w:rsidRPr="0006739D" w:rsidRDefault="00AC004C" w:rsidP="00AC004C">
            <w:pPr>
              <w:pStyle w:val="Tablecenter"/>
              <w:tabs>
                <w:tab w:val="center" w:pos="390"/>
              </w:tabs>
              <w:rPr>
                <w:sz w:val="20"/>
                <w:szCs w:val="22"/>
              </w:rPr>
            </w:pPr>
            <w:r>
              <w:rPr>
                <w:sz w:val="20"/>
                <w:lang w:eastAsia="ja-JP"/>
              </w:rPr>
              <w:t>0.68</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489E6F8F" w14:textId="2B571C84" w:rsidR="00AC004C" w:rsidRPr="0006739D" w:rsidRDefault="00AC004C" w:rsidP="00AC004C">
            <w:pPr>
              <w:pStyle w:val="Tablecenter"/>
              <w:tabs>
                <w:tab w:val="center" w:pos="390"/>
              </w:tabs>
              <w:rPr>
                <w:sz w:val="20"/>
                <w:szCs w:val="22"/>
              </w:rPr>
            </w:pPr>
            <w:r>
              <w:rPr>
                <w:sz w:val="20"/>
                <w:lang w:eastAsia="ja-JP"/>
              </w:rPr>
              <w:t>0.83</w:t>
            </w:r>
          </w:p>
        </w:tc>
      </w:tr>
      <w:tr w:rsidR="00AC004C" w:rsidRPr="00BA7E99" w14:paraId="68253DE8" w14:textId="77777777" w:rsidTr="004E0D59">
        <w:trPr>
          <w:trHeight w:val="400"/>
          <w:jc w:val="center"/>
        </w:trPr>
        <w:tc>
          <w:tcPr>
            <w:tcW w:w="1923" w:type="pct"/>
            <w:tcBorders>
              <w:top w:val="nil"/>
              <w:left w:val="nil"/>
              <w:bottom w:val="nil"/>
              <w:right w:val="nil"/>
            </w:tcBorders>
            <w:vAlign w:val="center"/>
          </w:tcPr>
          <w:p w14:paraId="58A0FEA7"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Clothes </w:t>
            </w:r>
            <w:r>
              <w:rPr>
                <w:rFonts w:cs="Arial"/>
                <w:color w:val="000000"/>
                <w:sz w:val="20"/>
                <w:szCs w:val="20"/>
              </w:rPr>
              <w:t>d</w:t>
            </w:r>
            <w:r w:rsidRPr="00605BC9">
              <w:rPr>
                <w:rFonts w:cs="Arial"/>
                <w:color w:val="000000"/>
                <w:sz w:val="20"/>
                <w:szCs w:val="20"/>
              </w:rPr>
              <w:t xml:space="preserve">ryer - </w:t>
            </w:r>
            <w:r>
              <w:rPr>
                <w:rFonts w:cs="Arial"/>
                <w:color w:val="000000"/>
                <w:sz w:val="20"/>
                <w:szCs w:val="20"/>
              </w:rPr>
              <w:t>e</w:t>
            </w:r>
            <w:r w:rsidRPr="00605BC9">
              <w:rPr>
                <w:rFonts w:cs="Arial"/>
                <w:color w:val="000000"/>
                <w:sz w:val="20"/>
                <w:szCs w:val="20"/>
              </w:rPr>
              <w:t>lectric</w:t>
            </w:r>
          </w:p>
        </w:tc>
        <w:tc>
          <w:tcPr>
            <w:tcW w:w="1026" w:type="pct"/>
            <w:tcBorders>
              <w:top w:val="nil"/>
              <w:left w:val="nil"/>
              <w:bottom w:val="nil"/>
              <w:right w:val="nil"/>
            </w:tcBorders>
            <w:tcMar>
              <w:left w:w="58" w:type="dxa"/>
              <w:right w:w="58" w:type="dxa"/>
            </w:tcMar>
            <w:vAlign w:val="center"/>
          </w:tcPr>
          <w:p w14:paraId="335623BD"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tcMar>
              <w:left w:w="58" w:type="dxa"/>
              <w:right w:w="58" w:type="dxa"/>
            </w:tcMar>
            <w:vAlign w:val="center"/>
          </w:tcPr>
          <w:p w14:paraId="0AA5CB27" w14:textId="05F49957" w:rsidR="00AC004C" w:rsidRPr="0006739D" w:rsidRDefault="00AC004C" w:rsidP="00AC004C">
            <w:pPr>
              <w:pStyle w:val="Tablecenter"/>
              <w:tabs>
                <w:tab w:val="center" w:pos="444"/>
              </w:tabs>
              <w:rPr>
                <w:sz w:val="20"/>
                <w:szCs w:val="22"/>
              </w:rPr>
            </w:pPr>
            <w:r>
              <w:rPr>
                <w:sz w:val="20"/>
                <w:lang w:eastAsia="ja-JP"/>
              </w:rPr>
              <w:t>0.74</w:t>
            </w:r>
          </w:p>
        </w:tc>
        <w:tc>
          <w:tcPr>
            <w:tcW w:w="1025" w:type="pct"/>
            <w:tcBorders>
              <w:top w:val="nil"/>
              <w:left w:val="nil"/>
              <w:bottom w:val="nil"/>
              <w:right w:val="nil"/>
            </w:tcBorders>
            <w:tcMar>
              <w:left w:w="58" w:type="dxa"/>
              <w:right w:w="58" w:type="dxa"/>
            </w:tcMar>
            <w:vAlign w:val="center"/>
          </w:tcPr>
          <w:p w14:paraId="156F4135" w14:textId="2E6D41D2" w:rsidR="00AC004C" w:rsidRPr="00551B28" w:rsidRDefault="00AC004C" w:rsidP="00AC004C">
            <w:pPr>
              <w:pStyle w:val="Tablecenter"/>
              <w:tabs>
                <w:tab w:val="center" w:pos="444"/>
              </w:tabs>
              <w:rPr>
                <w:b/>
                <w:sz w:val="20"/>
                <w:szCs w:val="22"/>
              </w:rPr>
            </w:pPr>
            <w:r>
              <w:rPr>
                <w:sz w:val="20"/>
                <w:lang w:eastAsia="ja-JP"/>
              </w:rPr>
              <w:t>0.87</w:t>
            </w:r>
          </w:p>
        </w:tc>
      </w:tr>
      <w:tr w:rsidR="00AC004C" w:rsidRPr="00BA7E99" w14:paraId="3C66A2AE"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77C4DB33"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Clothes </w:t>
            </w:r>
            <w:r>
              <w:rPr>
                <w:rFonts w:cs="Arial"/>
                <w:color w:val="000000"/>
                <w:sz w:val="20"/>
                <w:szCs w:val="20"/>
              </w:rPr>
              <w:t>d</w:t>
            </w:r>
            <w:r w:rsidRPr="00605BC9">
              <w:rPr>
                <w:rFonts w:cs="Arial"/>
                <w:color w:val="000000"/>
                <w:sz w:val="20"/>
                <w:szCs w:val="20"/>
              </w:rPr>
              <w:t xml:space="preserve">ryer - </w:t>
            </w:r>
            <w:r>
              <w:rPr>
                <w:rFonts w:cs="Arial"/>
                <w:color w:val="000000"/>
                <w:sz w:val="20"/>
                <w:szCs w:val="20"/>
              </w:rPr>
              <w:t>g</w:t>
            </w:r>
            <w:r w:rsidRPr="00605BC9">
              <w:rPr>
                <w:rFonts w:cs="Arial"/>
                <w:color w:val="000000"/>
                <w:sz w:val="20"/>
                <w:szCs w:val="20"/>
              </w:rPr>
              <w:t>as</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561A1F46"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432EA210" w14:textId="26C3FD33" w:rsidR="00AC004C" w:rsidRPr="0006739D" w:rsidRDefault="00AC004C" w:rsidP="00AC004C">
            <w:pPr>
              <w:pStyle w:val="Tablecenter"/>
              <w:tabs>
                <w:tab w:val="center" w:pos="354"/>
              </w:tabs>
              <w:rPr>
                <w:sz w:val="20"/>
                <w:szCs w:val="22"/>
              </w:rPr>
            </w:pPr>
            <w:r>
              <w:rPr>
                <w:sz w:val="20"/>
                <w:lang w:eastAsia="ja-JP"/>
              </w:rPr>
              <w:t>0.35</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6F0C0D49" w14:textId="60EB52D2" w:rsidR="00AC004C" w:rsidRPr="00551B28" w:rsidRDefault="00AC004C" w:rsidP="00AC004C">
            <w:pPr>
              <w:pStyle w:val="Tablecenter"/>
              <w:tabs>
                <w:tab w:val="center" w:pos="444"/>
              </w:tabs>
              <w:rPr>
                <w:b/>
                <w:sz w:val="20"/>
                <w:szCs w:val="22"/>
              </w:rPr>
            </w:pPr>
            <w:r>
              <w:rPr>
                <w:sz w:val="20"/>
                <w:lang w:eastAsia="ja-JP"/>
              </w:rPr>
              <w:t>0.67</w:t>
            </w:r>
          </w:p>
        </w:tc>
      </w:tr>
      <w:tr w:rsidR="00AC004C" w:rsidRPr="00BA7E99" w14:paraId="72DD3770" w14:textId="77777777" w:rsidTr="004E0D59">
        <w:trPr>
          <w:trHeight w:val="400"/>
          <w:jc w:val="center"/>
        </w:trPr>
        <w:tc>
          <w:tcPr>
            <w:tcW w:w="1923" w:type="pct"/>
            <w:tcBorders>
              <w:top w:val="nil"/>
              <w:left w:val="nil"/>
              <w:bottom w:val="nil"/>
              <w:right w:val="nil"/>
            </w:tcBorders>
            <w:shd w:val="clear" w:color="auto" w:fill="auto"/>
            <w:vAlign w:val="center"/>
          </w:tcPr>
          <w:p w14:paraId="487BBC1C"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Dishwasher</w:t>
            </w:r>
          </w:p>
        </w:tc>
        <w:tc>
          <w:tcPr>
            <w:tcW w:w="1026" w:type="pct"/>
            <w:tcBorders>
              <w:top w:val="nil"/>
              <w:left w:val="nil"/>
              <w:bottom w:val="nil"/>
              <w:right w:val="nil"/>
            </w:tcBorders>
            <w:shd w:val="clear" w:color="auto" w:fill="auto"/>
            <w:tcMar>
              <w:left w:w="58" w:type="dxa"/>
              <w:right w:w="58" w:type="dxa"/>
            </w:tcMar>
            <w:vAlign w:val="center"/>
          </w:tcPr>
          <w:p w14:paraId="4DEC6247" w14:textId="1093B070" w:rsidR="00AC004C" w:rsidRPr="00551B28" w:rsidRDefault="00AC004C" w:rsidP="00AC004C">
            <w:pPr>
              <w:pStyle w:val="Tablecenter"/>
              <w:tabs>
                <w:tab w:val="center" w:pos="390"/>
              </w:tabs>
              <w:rPr>
                <w:b/>
                <w:sz w:val="20"/>
                <w:szCs w:val="22"/>
              </w:rPr>
            </w:pPr>
            <w:r>
              <w:rPr>
                <w:sz w:val="20"/>
                <w:lang w:eastAsia="ja-JP"/>
              </w:rPr>
              <w:t>0.87</w:t>
            </w:r>
          </w:p>
        </w:tc>
        <w:tc>
          <w:tcPr>
            <w:tcW w:w="1026" w:type="pct"/>
            <w:tcBorders>
              <w:top w:val="nil"/>
              <w:left w:val="nil"/>
              <w:bottom w:val="nil"/>
              <w:right w:val="nil"/>
            </w:tcBorders>
            <w:shd w:val="clear" w:color="auto" w:fill="auto"/>
            <w:tcMar>
              <w:left w:w="58" w:type="dxa"/>
              <w:right w:w="58" w:type="dxa"/>
            </w:tcMar>
            <w:vAlign w:val="center"/>
          </w:tcPr>
          <w:p w14:paraId="00830B0C" w14:textId="35B9AF07" w:rsidR="00AC004C" w:rsidRPr="0006739D" w:rsidRDefault="00AC004C" w:rsidP="00AC004C">
            <w:pPr>
              <w:pStyle w:val="Tablecenter"/>
              <w:tabs>
                <w:tab w:val="center" w:pos="354"/>
              </w:tabs>
              <w:rPr>
                <w:sz w:val="20"/>
                <w:szCs w:val="22"/>
              </w:rPr>
            </w:pPr>
            <w:r>
              <w:rPr>
                <w:sz w:val="20"/>
                <w:lang w:eastAsia="ja-JP"/>
              </w:rPr>
              <w:t>0.87</w:t>
            </w:r>
          </w:p>
        </w:tc>
        <w:tc>
          <w:tcPr>
            <w:tcW w:w="1025" w:type="pct"/>
            <w:tcBorders>
              <w:top w:val="nil"/>
              <w:left w:val="nil"/>
              <w:bottom w:val="nil"/>
              <w:right w:val="nil"/>
            </w:tcBorders>
            <w:shd w:val="clear" w:color="auto" w:fill="auto"/>
            <w:tcMar>
              <w:left w:w="58" w:type="dxa"/>
              <w:right w:w="58" w:type="dxa"/>
            </w:tcMar>
            <w:vAlign w:val="center"/>
          </w:tcPr>
          <w:p w14:paraId="3E4B8940" w14:textId="5657AA1E" w:rsidR="00AC004C" w:rsidRPr="00551B28" w:rsidRDefault="00AC004C" w:rsidP="00AC004C">
            <w:pPr>
              <w:pStyle w:val="Tablecenter"/>
              <w:tabs>
                <w:tab w:val="center" w:pos="444"/>
              </w:tabs>
              <w:rPr>
                <w:b/>
                <w:sz w:val="20"/>
                <w:szCs w:val="22"/>
              </w:rPr>
            </w:pPr>
            <w:r>
              <w:rPr>
                <w:sz w:val="20"/>
                <w:lang w:eastAsia="ja-JP"/>
              </w:rPr>
              <w:t>0.87</w:t>
            </w:r>
          </w:p>
        </w:tc>
      </w:tr>
      <w:tr w:rsidR="00AC004C" w:rsidRPr="00BA7E99" w14:paraId="531FA846"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2BA4AB2A"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Stand-alone </w:t>
            </w:r>
            <w:r>
              <w:rPr>
                <w:rFonts w:cs="Arial"/>
                <w:color w:val="000000"/>
                <w:sz w:val="20"/>
                <w:szCs w:val="20"/>
              </w:rPr>
              <w:t>f</w:t>
            </w:r>
            <w:r w:rsidRPr="00605BC9">
              <w:rPr>
                <w:rFonts w:cs="Arial"/>
                <w:color w:val="000000"/>
                <w:sz w:val="20"/>
                <w:szCs w:val="20"/>
              </w:rPr>
              <w:t>reezer (Chest &amp; Upright)</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67473E40"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332C0ED8" w14:textId="5C3B9D93" w:rsidR="00AC004C" w:rsidRPr="0006739D" w:rsidRDefault="00AC004C" w:rsidP="00AC004C">
            <w:pPr>
              <w:pStyle w:val="Tablecenter"/>
              <w:tabs>
                <w:tab w:val="center" w:pos="354"/>
              </w:tabs>
              <w:rPr>
                <w:sz w:val="20"/>
                <w:szCs w:val="22"/>
              </w:rPr>
            </w:pPr>
            <w:r>
              <w:rPr>
                <w:sz w:val="20"/>
                <w:lang w:eastAsia="ja-JP"/>
              </w:rPr>
              <w:t>0.31</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3C423608" w14:textId="34EA9DAE" w:rsidR="00AC004C" w:rsidRPr="00551B28" w:rsidRDefault="00AC004C" w:rsidP="00AC004C">
            <w:pPr>
              <w:pStyle w:val="Tablecenter"/>
              <w:tabs>
                <w:tab w:val="center" w:pos="444"/>
              </w:tabs>
              <w:rPr>
                <w:b/>
                <w:sz w:val="20"/>
                <w:szCs w:val="22"/>
              </w:rPr>
            </w:pPr>
            <w:r>
              <w:rPr>
                <w:sz w:val="20"/>
                <w:lang w:eastAsia="ja-JP"/>
              </w:rPr>
              <w:t>0.60</w:t>
            </w:r>
          </w:p>
        </w:tc>
      </w:tr>
      <w:tr w:rsidR="00AC004C" w:rsidRPr="00BA7E99" w14:paraId="4C6C7834" w14:textId="77777777" w:rsidTr="004E0D59">
        <w:trPr>
          <w:trHeight w:val="400"/>
          <w:jc w:val="center"/>
        </w:trPr>
        <w:tc>
          <w:tcPr>
            <w:tcW w:w="1923" w:type="pct"/>
            <w:tcBorders>
              <w:top w:val="nil"/>
              <w:left w:val="nil"/>
              <w:bottom w:val="nil"/>
              <w:right w:val="nil"/>
            </w:tcBorders>
            <w:shd w:val="clear" w:color="auto" w:fill="auto"/>
            <w:vAlign w:val="center"/>
          </w:tcPr>
          <w:p w14:paraId="00875755"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Upright </w:t>
            </w:r>
            <w:r>
              <w:rPr>
                <w:rFonts w:cs="Arial"/>
                <w:color w:val="000000"/>
                <w:sz w:val="20"/>
                <w:szCs w:val="20"/>
              </w:rPr>
              <w:t>f</w:t>
            </w:r>
            <w:r w:rsidRPr="00605BC9">
              <w:rPr>
                <w:rFonts w:cs="Arial"/>
                <w:color w:val="000000"/>
                <w:sz w:val="20"/>
                <w:szCs w:val="20"/>
              </w:rPr>
              <w:t>reezer</w:t>
            </w:r>
          </w:p>
        </w:tc>
        <w:tc>
          <w:tcPr>
            <w:tcW w:w="1026" w:type="pct"/>
            <w:tcBorders>
              <w:top w:val="nil"/>
              <w:left w:val="nil"/>
              <w:bottom w:val="nil"/>
              <w:right w:val="nil"/>
            </w:tcBorders>
            <w:shd w:val="clear" w:color="auto" w:fill="auto"/>
            <w:tcMar>
              <w:left w:w="58" w:type="dxa"/>
              <w:right w:w="58" w:type="dxa"/>
            </w:tcMar>
            <w:vAlign w:val="center"/>
          </w:tcPr>
          <w:p w14:paraId="632DF972"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75C772A3" w14:textId="21FB3F5E" w:rsidR="00AC004C" w:rsidRPr="0006739D" w:rsidRDefault="00AC004C" w:rsidP="00AC004C">
            <w:pPr>
              <w:pStyle w:val="Tablecenter"/>
              <w:tabs>
                <w:tab w:val="center" w:pos="354"/>
              </w:tabs>
              <w:rPr>
                <w:sz w:val="20"/>
                <w:szCs w:val="22"/>
              </w:rPr>
            </w:pPr>
            <w:r>
              <w:rPr>
                <w:sz w:val="20"/>
                <w:lang w:eastAsia="ja-JP"/>
              </w:rPr>
              <w:t>0.40</w:t>
            </w:r>
          </w:p>
        </w:tc>
        <w:tc>
          <w:tcPr>
            <w:tcW w:w="1025" w:type="pct"/>
            <w:tcBorders>
              <w:top w:val="nil"/>
              <w:left w:val="nil"/>
              <w:bottom w:val="nil"/>
              <w:right w:val="nil"/>
            </w:tcBorders>
            <w:shd w:val="clear" w:color="auto" w:fill="auto"/>
            <w:tcMar>
              <w:left w:w="58" w:type="dxa"/>
              <w:right w:w="58" w:type="dxa"/>
            </w:tcMar>
            <w:vAlign w:val="center"/>
          </w:tcPr>
          <w:p w14:paraId="7F85D5EA" w14:textId="1AC80470" w:rsidR="00AC004C" w:rsidRPr="00551B28" w:rsidRDefault="00AC004C" w:rsidP="00AC004C">
            <w:pPr>
              <w:pStyle w:val="Tablecenter"/>
              <w:tabs>
                <w:tab w:val="center" w:pos="444"/>
              </w:tabs>
              <w:rPr>
                <w:b/>
                <w:sz w:val="20"/>
                <w:szCs w:val="22"/>
              </w:rPr>
            </w:pPr>
            <w:r>
              <w:rPr>
                <w:sz w:val="20"/>
                <w:lang w:eastAsia="ja-JP"/>
              </w:rPr>
              <w:t>0.62</w:t>
            </w:r>
          </w:p>
        </w:tc>
      </w:tr>
      <w:tr w:rsidR="00AC004C" w:rsidRPr="00BA7E99" w14:paraId="1B77ECAA"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784C4904"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Chest </w:t>
            </w:r>
            <w:r>
              <w:rPr>
                <w:rFonts w:cs="Arial"/>
                <w:color w:val="000000"/>
                <w:sz w:val="20"/>
                <w:szCs w:val="20"/>
              </w:rPr>
              <w:t>f</w:t>
            </w:r>
            <w:r w:rsidRPr="00605BC9">
              <w:rPr>
                <w:rFonts w:cs="Arial"/>
                <w:color w:val="000000"/>
                <w:sz w:val="20"/>
                <w:szCs w:val="20"/>
              </w:rPr>
              <w:t>reezer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219A0E66"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2E2720EB" w14:textId="044FC000" w:rsidR="00AC004C" w:rsidRPr="0006739D" w:rsidRDefault="00AC004C" w:rsidP="00AC004C">
            <w:pPr>
              <w:pStyle w:val="Tablecenter"/>
              <w:tabs>
                <w:tab w:val="center" w:pos="354"/>
              </w:tabs>
              <w:rPr>
                <w:sz w:val="20"/>
                <w:szCs w:val="22"/>
              </w:rPr>
            </w:pPr>
            <w:r>
              <w:rPr>
                <w:sz w:val="20"/>
                <w:lang w:eastAsia="ja-JP"/>
              </w:rPr>
              <w:t>0.18</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2E26A440" w14:textId="561610B2" w:rsidR="00AC004C" w:rsidRPr="00551B28" w:rsidRDefault="00AC004C" w:rsidP="00AC004C">
            <w:pPr>
              <w:pStyle w:val="Tablecenter"/>
              <w:tabs>
                <w:tab w:val="center" w:pos="444"/>
              </w:tabs>
              <w:rPr>
                <w:b/>
                <w:sz w:val="20"/>
                <w:szCs w:val="22"/>
              </w:rPr>
            </w:pPr>
            <w:r>
              <w:rPr>
                <w:sz w:val="20"/>
                <w:lang w:eastAsia="ja-JP"/>
              </w:rPr>
              <w:t>0.55</w:t>
            </w:r>
          </w:p>
        </w:tc>
      </w:tr>
      <w:tr w:rsidR="00AC004C" w:rsidRPr="00BA7E99" w14:paraId="099E5BCD" w14:textId="77777777" w:rsidTr="004E0D59">
        <w:trPr>
          <w:trHeight w:val="400"/>
          <w:jc w:val="center"/>
        </w:trPr>
        <w:tc>
          <w:tcPr>
            <w:tcW w:w="1923" w:type="pct"/>
            <w:tcBorders>
              <w:top w:val="nil"/>
              <w:left w:val="nil"/>
              <w:bottom w:val="nil"/>
              <w:right w:val="nil"/>
            </w:tcBorders>
            <w:shd w:val="clear" w:color="auto" w:fill="auto"/>
            <w:vAlign w:val="center"/>
          </w:tcPr>
          <w:p w14:paraId="62BEFF30"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Dehumidifier</w:t>
            </w:r>
          </w:p>
        </w:tc>
        <w:tc>
          <w:tcPr>
            <w:tcW w:w="1026" w:type="pct"/>
            <w:tcBorders>
              <w:top w:val="nil"/>
              <w:left w:val="nil"/>
              <w:bottom w:val="nil"/>
              <w:right w:val="nil"/>
            </w:tcBorders>
            <w:shd w:val="clear" w:color="auto" w:fill="auto"/>
            <w:tcMar>
              <w:left w:w="58" w:type="dxa"/>
              <w:right w:w="58" w:type="dxa"/>
            </w:tcMar>
            <w:vAlign w:val="center"/>
          </w:tcPr>
          <w:p w14:paraId="5450AE93" w14:textId="2A1D5D89" w:rsidR="00AC004C" w:rsidRPr="00551B28" w:rsidRDefault="00AC004C" w:rsidP="00AC004C">
            <w:pPr>
              <w:pStyle w:val="Tablecenter"/>
              <w:tabs>
                <w:tab w:val="center" w:pos="390"/>
              </w:tabs>
              <w:rPr>
                <w:b/>
                <w:sz w:val="20"/>
                <w:szCs w:val="22"/>
              </w:rPr>
            </w:pPr>
            <w:r>
              <w:rPr>
                <w:sz w:val="20"/>
                <w:lang w:eastAsia="ja-JP"/>
              </w:rPr>
              <w:t>0.73</w:t>
            </w:r>
          </w:p>
        </w:tc>
        <w:tc>
          <w:tcPr>
            <w:tcW w:w="1026" w:type="pct"/>
            <w:tcBorders>
              <w:top w:val="nil"/>
              <w:left w:val="nil"/>
              <w:bottom w:val="nil"/>
              <w:right w:val="nil"/>
            </w:tcBorders>
            <w:shd w:val="clear" w:color="auto" w:fill="auto"/>
            <w:tcMar>
              <w:left w:w="58" w:type="dxa"/>
              <w:right w:w="58" w:type="dxa"/>
            </w:tcMar>
            <w:vAlign w:val="center"/>
          </w:tcPr>
          <w:p w14:paraId="36462AF3" w14:textId="0B675F99" w:rsidR="00AC004C" w:rsidRPr="0006739D" w:rsidRDefault="00AC004C" w:rsidP="00AC004C">
            <w:pPr>
              <w:pStyle w:val="Tablecenter"/>
              <w:tabs>
                <w:tab w:val="center" w:pos="354"/>
              </w:tabs>
              <w:rPr>
                <w:sz w:val="20"/>
                <w:szCs w:val="22"/>
              </w:rPr>
            </w:pPr>
            <w:r>
              <w:rPr>
                <w:sz w:val="20"/>
                <w:lang w:eastAsia="ja-JP"/>
              </w:rPr>
              <w:t>0.05</w:t>
            </w:r>
          </w:p>
        </w:tc>
        <w:tc>
          <w:tcPr>
            <w:tcW w:w="1025" w:type="pct"/>
            <w:tcBorders>
              <w:top w:val="nil"/>
              <w:left w:val="nil"/>
              <w:bottom w:val="nil"/>
              <w:right w:val="nil"/>
            </w:tcBorders>
            <w:shd w:val="clear" w:color="auto" w:fill="auto"/>
            <w:tcMar>
              <w:left w:w="58" w:type="dxa"/>
              <w:right w:w="58" w:type="dxa"/>
            </w:tcMar>
            <w:vAlign w:val="center"/>
          </w:tcPr>
          <w:p w14:paraId="3CEA752F" w14:textId="691EAF01" w:rsidR="00AC004C" w:rsidRPr="00551B28" w:rsidRDefault="00AC004C" w:rsidP="00AC004C">
            <w:pPr>
              <w:pStyle w:val="Tablecenter"/>
              <w:tabs>
                <w:tab w:val="center" w:pos="444"/>
              </w:tabs>
              <w:rPr>
                <w:b/>
                <w:sz w:val="20"/>
                <w:szCs w:val="22"/>
              </w:rPr>
            </w:pPr>
            <w:r>
              <w:rPr>
                <w:sz w:val="20"/>
                <w:lang w:eastAsia="ja-JP"/>
              </w:rPr>
              <w:t>0.58</w:t>
            </w:r>
          </w:p>
        </w:tc>
      </w:tr>
      <w:tr w:rsidR="00AC004C" w:rsidRPr="00BA7E99" w14:paraId="18F6DE46"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1B348524" w14:textId="77777777" w:rsidR="00AC004C" w:rsidRPr="00605BC9" w:rsidRDefault="00AC004C" w:rsidP="00AC004C">
            <w:pPr>
              <w:spacing w:after="0" w:line="280" w:lineRule="exact"/>
              <w:jc w:val="left"/>
              <w:rPr>
                <w:rFonts w:cs="Arial"/>
                <w:color w:val="000000"/>
                <w:sz w:val="20"/>
                <w:szCs w:val="20"/>
              </w:rPr>
            </w:pPr>
            <w:r>
              <w:rPr>
                <w:rFonts w:cs="Arial"/>
                <w:color w:val="000000"/>
                <w:sz w:val="20"/>
                <w:szCs w:val="20"/>
              </w:rPr>
              <w:t>Air Purifier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48E47C5C" w14:textId="77777777" w:rsidR="00AC004C" w:rsidRDefault="00AC004C" w:rsidP="00AC004C">
            <w:pPr>
              <w:pStyle w:val="Tablecenter"/>
              <w:tabs>
                <w:tab w:val="center" w:pos="390"/>
              </w:tabs>
              <w:rPr>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083BDCD" w14:textId="21A73A91" w:rsidR="00AC004C" w:rsidRPr="00B97B17" w:rsidRDefault="00AC004C" w:rsidP="00AC004C">
            <w:pPr>
              <w:pStyle w:val="Tablecenter"/>
              <w:tabs>
                <w:tab w:val="center" w:pos="354"/>
              </w:tabs>
              <w:rPr>
                <w:sz w:val="20"/>
                <w:szCs w:val="22"/>
              </w:rPr>
            </w:pPr>
            <w:r>
              <w:rPr>
                <w:sz w:val="20"/>
                <w:lang w:eastAsia="ja-JP"/>
              </w:rPr>
              <w:t>0.40</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591515EC" w14:textId="77777777" w:rsidR="00AC004C" w:rsidRPr="00E71533" w:rsidRDefault="00AC004C" w:rsidP="00AC004C">
            <w:pPr>
              <w:pStyle w:val="Tablecenter"/>
              <w:tabs>
                <w:tab w:val="center" w:pos="444"/>
              </w:tabs>
              <w:rPr>
                <w:sz w:val="20"/>
                <w:szCs w:val="22"/>
              </w:rPr>
            </w:pPr>
          </w:p>
        </w:tc>
      </w:tr>
      <w:tr w:rsidR="00AC004C" w:rsidRPr="00BA7E99" w14:paraId="3C54FD71" w14:textId="77777777" w:rsidTr="004E0D59">
        <w:trPr>
          <w:trHeight w:val="400"/>
          <w:jc w:val="center"/>
        </w:trPr>
        <w:tc>
          <w:tcPr>
            <w:tcW w:w="1923" w:type="pct"/>
            <w:tcBorders>
              <w:top w:val="nil"/>
              <w:left w:val="nil"/>
              <w:bottom w:val="nil"/>
              <w:right w:val="nil"/>
            </w:tcBorders>
            <w:shd w:val="clear" w:color="auto" w:fill="auto"/>
            <w:vAlign w:val="center"/>
          </w:tcPr>
          <w:p w14:paraId="51B9D2B5"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Stovetop</w:t>
            </w:r>
          </w:p>
        </w:tc>
        <w:tc>
          <w:tcPr>
            <w:tcW w:w="1026" w:type="pct"/>
            <w:tcBorders>
              <w:top w:val="nil"/>
              <w:left w:val="nil"/>
              <w:bottom w:val="nil"/>
              <w:right w:val="nil"/>
            </w:tcBorders>
            <w:shd w:val="clear" w:color="auto" w:fill="auto"/>
            <w:tcMar>
              <w:left w:w="58" w:type="dxa"/>
              <w:right w:w="58" w:type="dxa"/>
            </w:tcMar>
            <w:vAlign w:val="center"/>
          </w:tcPr>
          <w:p w14:paraId="60D55B32"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74186726" w14:textId="40680BE5" w:rsidR="00AC004C" w:rsidRPr="00566B7D" w:rsidRDefault="00AC004C" w:rsidP="00AC004C">
            <w:pPr>
              <w:pStyle w:val="Tablecenter"/>
              <w:tabs>
                <w:tab w:val="center" w:pos="354"/>
              </w:tabs>
              <w:rPr>
                <w:b/>
                <w:color w:val="3571A3" w:themeColor="accent5"/>
                <w:sz w:val="20"/>
                <w:szCs w:val="22"/>
              </w:rPr>
            </w:pPr>
            <w:r>
              <w:rPr>
                <w:sz w:val="20"/>
                <w:lang w:eastAsia="ja-JP"/>
              </w:rPr>
              <w:t>1.02</w:t>
            </w:r>
          </w:p>
        </w:tc>
        <w:tc>
          <w:tcPr>
            <w:tcW w:w="1025" w:type="pct"/>
            <w:tcBorders>
              <w:top w:val="nil"/>
              <w:left w:val="nil"/>
              <w:bottom w:val="nil"/>
              <w:right w:val="nil"/>
            </w:tcBorders>
            <w:shd w:val="clear" w:color="auto" w:fill="auto"/>
            <w:tcMar>
              <w:left w:w="58" w:type="dxa"/>
              <w:right w:w="58" w:type="dxa"/>
            </w:tcMar>
            <w:vAlign w:val="center"/>
          </w:tcPr>
          <w:p w14:paraId="673A22C6" w14:textId="0FB3457E" w:rsidR="00AC004C" w:rsidRPr="00566B7D" w:rsidRDefault="00AC004C" w:rsidP="00AC004C">
            <w:pPr>
              <w:pStyle w:val="Tablecenter"/>
              <w:tabs>
                <w:tab w:val="center" w:pos="444"/>
              </w:tabs>
              <w:rPr>
                <w:b/>
                <w:color w:val="3571A3" w:themeColor="accent5"/>
                <w:sz w:val="20"/>
                <w:szCs w:val="22"/>
              </w:rPr>
            </w:pPr>
            <w:r>
              <w:rPr>
                <w:sz w:val="20"/>
                <w:lang w:eastAsia="ja-JP"/>
              </w:rPr>
              <w:t>1.01</w:t>
            </w:r>
          </w:p>
        </w:tc>
      </w:tr>
      <w:tr w:rsidR="00AC004C" w:rsidRPr="00BA7E99" w14:paraId="27594956" w14:textId="77777777" w:rsidTr="004E0D59">
        <w:trPr>
          <w:trHeight w:val="400"/>
          <w:jc w:val="center"/>
        </w:trPr>
        <w:tc>
          <w:tcPr>
            <w:tcW w:w="1923" w:type="pct"/>
            <w:tcBorders>
              <w:top w:val="nil"/>
              <w:left w:val="nil"/>
              <w:bottom w:val="nil"/>
              <w:right w:val="nil"/>
            </w:tcBorders>
            <w:shd w:val="clear" w:color="auto" w:fill="808080" w:themeFill="accent1"/>
            <w:vAlign w:val="center"/>
          </w:tcPr>
          <w:p w14:paraId="238BA707" w14:textId="77777777" w:rsidR="00AC004C" w:rsidRPr="00605BC9" w:rsidRDefault="00AC004C" w:rsidP="00AC004C">
            <w:pPr>
              <w:spacing w:after="0" w:line="280" w:lineRule="exact"/>
              <w:jc w:val="left"/>
              <w:rPr>
                <w:rFonts w:cs="Arial"/>
                <w:b/>
                <w:color w:val="FFFFFF" w:themeColor="background1"/>
                <w:sz w:val="20"/>
                <w:szCs w:val="20"/>
              </w:rPr>
            </w:pPr>
            <w:r w:rsidRPr="00605BC9">
              <w:rPr>
                <w:rFonts w:cs="Arial"/>
                <w:b/>
                <w:color w:val="FFFFFF" w:themeColor="background1"/>
                <w:sz w:val="20"/>
                <w:szCs w:val="20"/>
              </w:rPr>
              <w:t xml:space="preserve">Primary Heating Fuel </w:t>
            </w:r>
          </w:p>
        </w:tc>
        <w:tc>
          <w:tcPr>
            <w:tcW w:w="1026" w:type="pct"/>
            <w:tcBorders>
              <w:top w:val="nil"/>
              <w:left w:val="nil"/>
              <w:bottom w:val="nil"/>
              <w:right w:val="nil"/>
            </w:tcBorders>
            <w:shd w:val="clear" w:color="auto" w:fill="808080" w:themeFill="accent1"/>
            <w:tcMar>
              <w:left w:w="58" w:type="dxa"/>
              <w:right w:w="58" w:type="dxa"/>
            </w:tcMar>
            <w:vAlign w:val="center"/>
          </w:tcPr>
          <w:p w14:paraId="3F937C41" w14:textId="77777777" w:rsidR="00AC004C" w:rsidRPr="00605BC9" w:rsidRDefault="00AC004C" w:rsidP="00AC004C">
            <w:pPr>
              <w:pStyle w:val="Tablecenter"/>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181292BF" w14:textId="77777777" w:rsidR="00AC004C" w:rsidRPr="00605BC9" w:rsidRDefault="00AC004C" w:rsidP="00AC004C">
            <w:pPr>
              <w:pStyle w:val="Tablecenter"/>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1B9467A8" w14:textId="77777777" w:rsidR="00AC004C" w:rsidRPr="00605BC9" w:rsidRDefault="00AC004C" w:rsidP="00AC004C">
            <w:pPr>
              <w:pStyle w:val="Tablecenter"/>
              <w:tabs>
                <w:tab w:val="center" w:pos="444"/>
              </w:tabs>
              <w:rPr>
                <w:b/>
                <w:color w:val="FFFFFF" w:themeColor="background1"/>
                <w:sz w:val="20"/>
                <w:szCs w:val="22"/>
              </w:rPr>
            </w:pPr>
          </w:p>
        </w:tc>
      </w:tr>
      <w:tr w:rsidR="00AC004C" w:rsidRPr="00BA7E99" w14:paraId="7F40C011"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275F2FA7" w14:textId="77777777" w:rsidR="00AC004C" w:rsidRPr="00605BC9" w:rsidRDefault="00AC004C" w:rsidP="00AC004C">
            <w:pPr>
              <w:spacing w:after="0" w:line="280" w:lineRule="exact"/>
              <w:jc w:val="left"/>
              <w:rPr>
                <w:rFonts w:cs="Arial"/>
                <w:color w:val="000000"/>
                <w:sz w:val="20"/>
                <w:szCs w:val="20"/>
              </w:rPr>
            </w:pPr>
            <w:r w:rsidRPr="00605BC9">
              <w:rPr>
                <w:rFonts w:cs="Arial"/>
                <w:color w:val="000000"/>
                <w:sz w:val="20"/>
                <w:szCs w:val="20"/>
              </w:rPr>
              <w:t xml:space="preserve">Natural </w:t>
            </w:r>
            <w:r>
              <w:rPr>
                <w:rFonts w:cs="Arial"/>
                <w:color w:val="000000"/>
                <w:sz w:val="20"/>
                <w:szCs w:val="20"/>
              </w:rPr>
              <w:t>g</w:t>
            </w:r>
            <w:r w:rsidRPr="00605BC9">
              <w:rPr>
                <w:rFonts w:cs="Arial"/>
                <w:color w:val="000000"/>
                <w:sz w:val="20"/>
                <w:szCs w:val="20"/>
              </w:rPr>
              <w:t>as</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9B3D11E"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tcPr>
          <w:p w14:paraId="526A2F42" w14:textId="4C714D2A" w:rsidR="00AC004C" w:rsidRPr="0006739D" w:rsidRDefault="00AC004C" w:rsidP="00AC004C">
            <w:pPr>
              <w:pStyle w:val="Tablecenter"/>
              <w:tabs>
                <w:tab w:val="center" w:pos="354"/>
              </w:tabs>
              <w:rPr>
                <w:sz w:val="20"/>
                <w:szCs w:val="22"/>
              </w:rPr>
            </w:pPr>
            <w:r>
              <w:rPr>
                <w:sz w:val="20"/>
                <w:lang w:eastAsia="ja-JP"/>
              </w:rPr>
              <w:t>1.57</w:t>
            </w:r>
          </w:p>
        </w:tc>
        <w:tc>
          <w:tcPr>
            <w:tcW w:w="1025" w:type="pct"/>
            <w:tcBorders>
              <w:top w:val="nil"/>
              <w:left w:val="nil"/>
              <w:bottom w:val="nil"/>
              <w:right w:val="nil"/>
            </w:tcBorders>
            <w:shd w:val="clear" w:color="auto" w:fill="E5E5E5" w:themeFill="accent1" w:themeFillTint="33"/>
            <w:tcMar>
              <w:left w:w="58" w:type="dxa"/>
              <w:right w:w="58" w:type="dxa"/>
            </w:tcMar>
          </w:tcPr>
          <w:p w14:paraId="4EA3DC21" w14:textId="690357B7" w:rsidR="00AC004C" w:rsidRPr="00551B28" w:rsidRDefault="00AC004C" w:rsidP="00AC004C">
            <w:pPr>
              <w:pStyle w:val="Tablecenter"/>
              <w:tabs>
                <w:tab w:val="center" w:pos="444"/>
              </w:tabs>
              <w:rPr>
                <w:b/>
                <w:sz w:val="20"/>
                <w:szCs w:val="22"/>
              </w:rPr>
            </w:pPr>
            <w:r>
              <w:rPr>
                <w:sz w:val="20"/>
                <w:lang w:eastAsia="ja-JP"/>
              </w:rPr>
              <w:t>1.24</w:t>
            </w:r>
          </w:p>
        </w:tc>
      </w:tr>
      <w:tr w:rsidR="00AC004C" w:rsidRPr="00BA7E99" w14:paraId="0394FDE0" w14:textId="77777777" w:rsidTr="004E0D59">
        <w:trPr>
          <w:trHeight w:val="400"/>
          <w:jc w:val="center"/>
        </w:trPr>
        <w:tc>
          <w:tcPr>
            <w:tcW w:w="1923" w:type="pct"/>
            <w:tcBorders>
              <w:top w:val="nil"/>
              <w:left w:val="nil"/>
              <w:bottom w:val="nil"/>
              <w:right w:val="nil"/>
            </w:tcBorders>
            <w:shd w:val="clear" w:color="auto" w:fill="auto"/>
            <w:vAlign w:val="center"/>
          </w:tcPr>
          <w:p w14:paraId="72154375"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Electric</w:t>
            </w:r>
          </w:p>
        </w:tc>
        <w:tc>
          <w:tcPr>
            <w:tcW w:w="1026" w:type="pct"/>
            <w:tcBorders>
              <w:top w:val="nil"/>
              <w:left w:val="nil"/>
              <w:bottom w:val="nil"/>
              <w:right w:val="nil"/>
            </w:tcBorders>
            <w:shd w:val="clear" w:color="auto" w:fill="auto"/>
            <w:tcMar>
              <w:left w:w="58" w:type="dxa"/>
              <w:right w:w="58" w:type="dxa"/>
            </w:tcMar>
            <w:vAlign w:val="center"/>
          </w:tcPr>
          <w:p w14:paraId="34C9E64D"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4094E91F" w14:textId="48298AC1" w:rsidR="00AC004C" w:rsidRPr="0006739D" w:rsidRDefault="00AC004C" w:rsidP="00AC004C">
            <w:pPr>
              <w:pStyle w:val="Tablecenter"/>
              <w:tabs>
                <w:tab w:val="center" w:pos="354"/>
              </w:tabs>
              <w:rPr>
                <w:sz w:val="20"/>
                <w:szCs w:val="22"/>
              </w:rPr>
            </w:pPr>
            <w:r>
              <w:rPr>
                <w:sz w:val="20"/>
                <w:lang w:eastAsia="ja-JP"/>
              </w:rPr>
              <w:t>0.58</w:t>
            </w:r>
          </w:p>
        </w:tc>
        <w:tc>
          <w:tcPr>
            <w:tcW w:w="1025" w:type="pct"/>
            <w:tcBorders>
              <w:top w:val="nil"/>
              <w:left w:val="nil"/>
              <w:bottom w:val="nil"/>
              <w:right w:val="nil"/>
            </w:tcBorders>
            <w:shd w:val="clear" w:color="auto" w:fill="auto"/>
            <w:tcMar>
              <w:left w:w="58" w:type="dxa"/>
              <w:right w:w="58" w:type="dxa"/>
            </w:tcMar>
            <w:vAlign w:val="center"/>
          </w:tcPr>
          <w:p w14:paraId="2BC0193D" w14:textId="73D0E7B1" w:rsidR="00AC004C" w:rsidRPr="00551B28" w:rsidRDefault="00AC004C" w:rsidP="00AC004C">
            <w:pPr>
              <w:pStyle w:val="Tablecenter"/>
              <w:tabs>
                <w:tab w:val="center" w:pos="444"/>
              </w:tabs>
              <w:rPr>
                <w:b/>
                <w:sz w:val="20"/>
                <w:szCs w:val="22"/>
              </w:rPr>
            </w:pPr>
            <w:r>
              <w:rPr>
                <w:sz w:val="20"/>
                <w:lang w:eastAsia="ja-JP"/>
              </w:rPr>
              <w:t>0.65</w:t>
            </w:r>
          </w:p>
        </w:tc>
      </w:tr>
      <w:tr w:rsidR="00AC004C" w:rsidRPr="00BA7E99" w14:paraId="51ACD863" w14:textId="77777777" w:rsidTr="004E0D59">
        <w:trPr>
          <w:trHeight w:val="400"/>
          <w:jc w:val="center"/>
        </w:trPr>
        <w:tc>
          <w:tcPr>
            <w:tcW w:w="1923" w:type="pct"/>
            <w:tcBorders>
              <w:top w:val="nil"/>
              <w:left w:val="nil"/>
              <w:bottom w:val="nil"/>
              <w:right w:val="nil"/>
            </w:tcBorders>
            <w:shd w:val="clear" w:color="auto" w:fill="808080" w:themeFill="accent1"/>
            <w:vAlign w:val="center"/>
          </w:tcPr>
          <w:p w14:paraId="05DC1D25" w14:textId="77777777" w:rsidR="00AC004C" w:rsidRPr="00605BC9" w:rsidRDefault="00AC004C" w:rsidP="00AC004C">
            <w:pPr>
              <w:spacing w:after="0" w:line="280" w:lineRule="exact"/>
              <w:jc w:val="left"/>
              <w:rPr>
                <w:rFonts w:cs="Arial"/>
                <w:b/>
                <w:color w:val="FFFFFF" w:themeColor="background1"/>
                <w:sz w:val="20"/>
                <w:szCs w:val="20"/>
              </w:rPr>
            </w:pPr>
            <w:r w:rsidRPr="00605BC9">
              <w:rPr>
                <w:rFonts w:cs="Arial"/>
                <w:b/>
                <w:color w:val="FFFFFF" w:themeColor="background1"/>
                <w:sz w:val="20"/>
                <w:szCs w:val="20"/>
              </w:rPr>
              <w:t>Heating System</w:t>
            </w:r>
          </w:p>
        </w:tc>
        <w:tc>
          <w:tcPr>
            <w:tcW w:w="1026" w:type="pct"/>
            <w:tcBorders>
              <w:top w:val="nil"/>
              <w:left w:val="nil"/>
              <w:bottom w:val="nil"/>
              <w:right w:val="nil"/>
            </w:tcBorders>
            <w:shd w:val="clear" w:color="auto" w:fill="808080" w:themeFill="accent1"/>
            <w:tcMar>
              <w:left w:w="58" w:type="dxa"/>
              <w:right w:w="58" w:type="dxa"/>
            </w:tcMar>
            <w:vAlign w:val="center"/>
          </w:tcPr>
          <w:p w14:paraId="6856D2B4" w14:textId="77777777" w:rsidR="00AC004C" w:rsidRPr="00605BC9" w:rsidRDefault="00AC004C" w:rsidP="00AC004C">
            <w:pPr>
              <w:pStyle w:val="Tablecenter"/>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65DE416B" w14:textId="77777777" w:rsidR="00AC004C" w:rsidRPr="00605BC9" w:rsidRDefault="00AC004C" w:rsidP="00AC004C">
            <w:pPr>
              <w:pStyle w:val="Tablecenter"/>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1A8093A5" w14:textId="77777777" w:rsidR="00AC004C" w:rsidRPr="00605BC9" w:rsidRDefault="00AC004C" w:rsidP="00AC004C">
            <w:pPr>
              <w:pStyle w:val="Tablecenter"/>
              <w:tabs>
                <w:tab w:val="center" w:pos="444"/>
              </w:tabs>
              <w:rPr>
                <w:b/>
                <w:color w:val="FFFFFF" w:themeColor="background1"/>
                <w:sz w:val="20"/>
                <w:szCs w:val="22"/>
              </w:rPr>
            </w:pPr>
          </w:p>
        </w:tc>
      </w:tr>
      <w:tr w:rsidR="00AC004C" w:rsidRPr="00BA7E99" w14:paraId="4BD0BDC2" w14:textId="77777777" w:rsidTr="004E0D59">
        <w:trPr>
          <w:trHeight w:val="400"/>
          <w:jc w:val="center"/>
        </w:trPr>
        <w:tc>
          <w:tcPr>
            <w:tcW w:w="1923" w:type="pct"/>
            <w:tcBorders>
              <w:top w:val="nil"/>
              <w:left w:val="nil"/>
              <w:bottom w:val="nil"/>
              <w:right w:val="nil"/>
            </w:tcBorders>
            <w:shd w:val="clear" w:color="auto" w:fill="auto"/>
            <w:vAlign w:val="center"/>
          </w:tcPr>
          <w:p w14:paraId="6EF637B0"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Natural gas </w:t>
            </w:r>
            <w:r>
              <w:rPr>
                <w:rFonts w:cs="Arial"/>
                <w:color w:val="000000"/>
                <w:sz w:val="20"/>
                <w:szCs w:val="20"/>
              </w:rPr>
              <w:t>f</w:t>
            </w:r>
            <w:r w:rsidRPr="00605BC9">
              <w:rPr>
                <w:rFonts w:cs="Arial"/>
                <w:color w:val="000000"/>
                <w:sz w:val="20"/>
                <w:szCs w:val="20"/>
              </w:rPr>
              <w:t>urnace</w:t>
            </w:r>
          </w:p>
        </w:tc>
        <w:tc>
          <w:tcPr>
            <w:tcW w:w="1026" w:type="pct"/>
            <w:tcBorders>
              <w:top w:val="nil"/>
              <w:left w:val="nil"/>
              <w:bottom w:val="nil"/>
              <w:right w:val="nil"/>
            </w:tcBorders>
            <w:shd w:val="clear" w:color="auto" w:fill="auto"/>
            <w:tcMar>
              <w:left w:w="58" w:type="dxa"/>
              <w:right w:w="58" w:type="dxa"/>
            </w:tcMar>
            <w:vAlign w:val="center"/>
          </w:tcPr>
          <w:p w14:paraId="76C34016" w14:textId="586639D1" w:rsidR="00AC004C" w:rsidRPr="00551B28" w:rsidRDefault="00AC004C" w:rsidP="00AC004C">
            <w:pPr>
              <w:pStyle w:val="Tablecenter"/>
              <w:tabs>
                <w:tab w:val="center" w:pos="390"/>
              </w:tabs>
              <w:rPr>
                <w:b/>
                <w:sz w:val="20"/>
                <w:szCs w:val="22"/>
              </w:rPr>
            </w:pPr>
            <w:r>
              <w:rPr>
                <w:sz w:val="20"/>
                <w:lang w:eastAsia="ja-JP"/>
              </w:rPr>
              <w:t>0.72</w:t>
            </w:r>
          </w:p>
        </w:tc>
        <w:tc>
          <w:tcPr>
            <w:tcW w:w="1026" w:type="pct"/>
            <w:tcBorders>
              <w:top w:val="nil"/>
              <w:left w:val="nil"/>
              <w:bottom w:val="nil"/>
              <w:right w:val="nil"/>
            </w:tcBorders>
            <w:shd w:val="clear" w:color="auto" w:fill="auto"/>
            <w:tcMar>
              <w:left w:w="58" w:type="dxa"/>
              <w:right w:w="58" w:type="dxa"/>
            </w:tcMar>
            <w:vAlign w:val="center"/>
          </w:tcPr>
          <w:p w14:paraId="3B7E9496" w14:textId="77777777" w:rsidR="00AC004C" w:rsidRPr="0006739D" w:rsidRDefault="00AC004C" w:rsidP="00AC004C">
            <w:pPr>
              <w:pStyle w:val="Tablecenter"/>
              <w:tabs>
                <w:tab w:val="center" w:pos="354"/>
              </w:tabs>
              <w:rPr>
                <w:sz w:val="20"/>
                <w:szCs w:val="22"/>
              </w:rPr>
            </w:pPr>
          </w:p>
        </w:tc>
        <w:tc>
          <w:tcPr>
            <w:tcW w:w="1025" w:type="pct"/>
            <w:tcBorders>
              <w:top w:val="nil"/>
              <w:left w:val="nil"/>
              <w:bottom w:val="nil"/>
              <w:right w:val="nil"/>
            </w:tcBorders>
            <w:shd w:val="clear" w:color="auto" w:fill="auto"/>
            <w:tcMar>
              <w:left w:w="58" w:type="dxa"/>
              <w:right w:w="58" w:type="dxa"/>
            </w:tcMar>
            <w:vAlign w:val="center"/>
          </w:tcPr>
          <w:p w14:paraId="02171D6E" w14:textId="71CF9B46" w:rsidR="00AC004C" w:rsidRPr="00551B28" w:rsidRDefault="00AC004C" w:rsidP="00AC004C">
            <w:pPr>
              <w:pStyle w:val="Tablecenter"/>
              <w:tabs>
                <w:tab w:val="center" w:pos="444"/>
              </w:tabs>
              <w:rPr>
                <w:b/>
                <w:sz w:val="20"/>
                <w:szCs w:val="22"/>
              </w:rPr>
            </w:pPr>
            <w:r>
              <w:rPr>
                <w:sz w:val="20"/>
                <w:lang w:eastAsia="ja-JP"/>
              </w:rPr>
              <w:t>0.80</w:t>
            </w:r>
          </w:p>
        </w:tc>
      </w:tr>
      <w:tr w:rsidR="00AC004C" w:rsidRPr="00BA7E99" w14:paraId="2A09B14D"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220C892F"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Propane </w:t>
            </w:r>
            <w:r>
              <w:rPr>
                <w:rFonts w:cs="Arial"/>
                <w:color w:val="000000"/>
                <w:sz w:val="20"/>
                <w:szCs w:val="20"/>
              </w:rPr>
              <w:t>f</w:t>
            </w:r>
            <w:r w:rsidRPr="00605BC9">
              <w:rPr>
                <w:rFonts w:cs="Arial"/>
                <w:color w:val="000000"/>
                <w:sz w:val="20"/>
                <w:szCs w:val="20"/>
              </w:rPr>
              <w:t xml:space="preserve">urnace </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55F7820D"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3450C7C" w14:textId="77777777" w:rsidR="00AC004C" w:rsidRPr="0006739D" w:rsidRDefault="00AC004C" w:rsidP="00AC004C">
            <w:pPr>
              <w:pStyle w:val="Tablecenter"/>
              <w:tabs>
                <w:tab w:val="center" w:pos="354"/>
              </w:tabs>
              <w:rPr>
                <w:sz w:val="20"/>
                <w:szCs w:val="22"/>
              </w:rPr>
            </w:pP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5AFCA9C4" w14:textId="35F3114B" w:rsidR="00AC004C" w:rsidRPr="00551B28" w:rsidRDefault="00AC004C" w:rsidP="00AC004C">
            <w:pPr>
              <w:pStyle w:val="Tablecenter"/>
              <w:tabs>
                <w:tab w:val="center" w:pos="444"/>
              </w:tabs>
              <w:rPr>
                <w:b/>
                <w:sz w:val="20"/>
                <w:szCs w:val="22"/>
              </w:rPr>
            </w:pPr>
            <w:r>
              <w:rPr>
                <w:sz w:val="20"/>
                <w:lang w:eastAsia="ja-JP"/>
              </w:rPr>
              <w:t>0.37</w:t>
            </w:r>
          </w:p>
        </w:tc>
      </w:tr>
      <w:tr w:rsidR="00AC004C" w:rsidRPr="00BA7E99" w14:paraId="3D768425" w14:textId="77777777" w:rsidTr="004E0D59">
        <w:trPr>
          <w:trHeight w:val="400"/>
          <w:jc w:val="center"/>
        </w:trPr>
        <w:tc>
          <w:tcPr>
            <w:tcW w:w="1923" w:type="pct"/>
            <w:tcBorders>
              <w:top w:val="nil"/>
              <w:left w:val="nil"/>
              <w:bottom w:val="nil"/>
              <w:right w:val="nil"/>
            </w:tcBorders>
            <w:shd w:val="clear" w:color="auto" w:fill="auto"/>
            <w:vAlign w:val="center"/>
          </w:tcPr>
          <w:p w14:paraId="50E39C6E"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Oil </w:t>
            </w:r>
            <w:r>
              <w:rPr>
                <w:rFonts w:cs="Arial"/>
                <w:color w:val="000000"/>
                <w:sz w:val="20"/>
                <w:szCs w:val="20"/>
              </w:rPr>
              <w:t>f</w:t>
            </w:r>
            <w:r w:rsidRPr="00605BC9">
              <w:rPr>
                <w:rFonts w:cs="Arial"/>
                <w:color w:val="000000"/>
                <w:sz w:val="20"/>
                <w:szCs w:val="20"/>
              </w:rPr>
              <w:t>urnace</w:t>
            </w:r>
          </w:p>
        </w:tc>
        <w:tc>
          <w:tcPr>
            <w:tcW w:w="1026" w:type="pct"/>
            <w:tcBorders>
              <w:top w:val="nil"/>
              <w:left w:val="nil"/>
              <w:bottom w:val="nil"/>
              <w:right w:val="nil"/>
            </w:tcBorders>
            <w:shd w:val="clear" w:color="auto" w:fill="auto"/>
            <w:tcMar>
              <w:left w:w="58" w:type="dxa"/>
              <w:right w:w="58" w:type="dxa"/>
            </w:tcMar>
            <w:vAlign w:val="center"/>
          </w:tcPr>
          <w:p w14:paraId="46F51069" w14:textId="009D9FD6" w:rsidR="00AC004C" w:rsidRPr="00551B28" w:rsidRDefault="00AC004C" w:rsidP="00AC004C">
            <w:pPr>
              <w:pStyle w:val="Tablecenter"/>
              <w:tabs>
                <w:tab w:val="center" w:pos="390"/>
              </w:tabs>
              <w:rPr>
                <w:b/>
                <w:sz w:val="20"/>
                <w:szCs w:val="22"/>
              </w:rPr>
            </w:pPr>
            <w:r>
              <w:rPr>
                <w:sz w:val="20"/>
                <w:lang w:eastAsia="ja-JP"/>
              </w:rPr>
              <w:t>0.36</w:t>
            </w:r>
          </w:p>
        </w:tc>
        <w:tc>
          <w:tcPr>
            <w:tcW w:w="1026" w:type="pct"/>
            <w:tcBorders>
              <w:top w:val="nil"/>
              <w:left w:val="nil"/>
              <w:bottom w:val="nil"/>
              <w:right w:val="nil"/>
            </w:tcBorders>
            <w:shd w:val="clear" w:color="auto" w:fill="auto"/>
            <w:tcMar>
              <w:left w:w="58" w:type="dxa"/>
              <w:right w:w="58" w:type="dxa"/>
            </w:tcMar>
            <w:vAlign w:val="center"/>
          </w:tcPr>
          <w:p w14:paraId="42836DED" w14:textId="77777777" w:rsidR="00AC004C" w:rsidRPr="0006739D" w:rsidRDefault="00AC004C" w:rsidP="00AC004C">
            <w:pPr>
              <w:pStyle w:val="Tablecenter"/>
              <w:tabs>
                <w:tab w:val="center" w:pos="354"/>
              </w:tabs>
              <w:rPr>
                <w:sz w:val="20"/>
                <w:szCs w:val="22"/>
              </w:rPr>
            </w:pPr>
          </w:p>
        </w:tc>
        <w:tc>
          <w:tcPr>
            <w:tcW w:w="1025" w:type="pct"/>
            <w:tcBorders>
              <w:top w:val="nil"/>
              <w:left w:val="nil"/>
              <w:bottom w:val="nil"/>
              <w:right w:val="nil"/>
            </w:tcBorders>
            <w:shd w:val="clear" w:color="auto" w:fill="auto"/>
            <w:tcMar>
              <w:left w:w="58" w:type="dxa"/>
              <w:right w:w="58" w:type="dxa"/>
            </w:tcMar>
            <w:vAlign w:val="center"/>
          </w:tcPr>
          <w:p w14:paraId="471CF883" w14:textId="1CACE7A5" w:rsidR="00AC004C" w:rsidRPr="00551B28" w:rsidRDefault="00AC004C" w:rsidP="00AC004C">
            <w:pPr>
              <w:pStyle w:val="Tablecenter"/>
              <w:tabs>
                <w:tab w:val="center" w:pos="444"/>
              </w:tabs>
              <w:rPr>
                <w:b/>
                <w:sz w:val="20"/>
                <w:szCs w:val="22"/>
              </w:rPr>
            </w:pPr>
            <w:r>
              <w:rPr>
                <w:sz w:val="20"/>
                <w:lang w:eastAsia="ja-JP"/>
              </w:rPr>
              <w:t>0.32</w:t>
            </w:r>
          </w:p>
        </w:tc>
      </w:tr>
      <w:tr w:rsidR="00AC004C" w:rsidRPr="00BA7E99" w14:paraId="49ADE8ED"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06B84F05" w14:textId="77777777" w:rsidR="00AC004C" w:rsidRPr="00605BC9" w:rsidRDefault="00AC004C" w:rsidP="00AC004C">
            <w:pPr>
              <w:spacing w:after="0" w:line="280" w:lineRule="exact"/>
              <w:jc w:val="left"/>
              <w:rPr>
                <w:rFonts w:cs="Arial"/>
                <w:color w:val="000000"/>
                <w:sz w:val="20"/>
                <w:szCs w:val="20"/>
              </w:rPr>
            </w:pPr>
            <w:r>
              <w:rPr>
                <w:rFonts w:cs="Arial"/>
                <w:color w:val="000000"/>
                <w:sz w:val="20"/>
                <w:szCs w:val="20"/>
              </w:rPr>
              <w:t>Oil</w:t>
            </w:r>
            <w:r w:rsidRPr="00605BC9">
              <w:rPr>
                <w:rFonts w:cs="Arial"/>
                <w:color w:val="000000"/>
                <w:sz w:val="20"/>
                <w:szCs w:val="20"/>
              </w:rPr>
              <w:t xml:space="preserve"> </w:t>
            </w:r>
            <w:r>
              <w:rPr>
                <w:rFonts w:cs="Arial"/>
                <w:color w:val="000000"/>
                <w:sz w:val="20"/>
                <w:szCs w:val="20"/>
              </w:rPr>
              <w:t>boiler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67BC228B" w14:textId="0D3AA3FD" w:rsidR="00AC004C" w:rsidRPr="00551B28" w:rsidRDefault="00AC004C" w:rsidP="00AC004C">
            <w:pPr>
              <w:pStyle w:val="Tablecenter"/>
              <w:tabs>
                <w:tab w:val="center" w:pos="390"/>
              </w:tabs>
              <w:rPr>
                <w:b/>
                <w:sz w:val="20"/>
                <w:szCs w:val="22"/>
              </w:rPr>
            </w:pPr>
            <w:r>
              <w:rPr>
                <w:sz w:val="20"/>
                <w:lang w:eastAsia="ja-JP"/>
              </w:rPr>
              <w:t>1.53</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37862363" w14:textId="77777777" w:rsidR="00AC004C" w:rsidRPr="0006739D" w:rsidRDefault="00AC004C" w:rsidP="00AC004C">
            <w:pPr>
              <w:pStyle w:val="Tablecenter"/>
              <w:tabs>
                <w:tab w:val="center" w:pos="354"/>
              </w:tabs>
              <w:rPr>
                <w:sz w:val="20"/>
                <w:szCs w:val="22"/>
              </w:rPr>
            </w:pP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30084E3B" w14:textId="77777777" w:rsidR="00AC004C" w:rsidRPr="005524A8" w:rsidRDefault="00AC004C" w:rsidP="00AC004C">
            <w:pPr>
              <w:pStyle w:val="Tablecenter"/>
              <w:tabs>
                <w:tab w:val="center" w:pos="444"/>
              </w:tabs>
              <w:rPr>
                <w:sz w:val="20"/>
                <w:szCs w:val="22"/>
              </w:rPr>
            </w:pPr>
          </w:p>
        </w:tc>
      </w:tr>
      <w:tr w:rsidR="00AC004C" w:rsidRPr="00BA7E99" w14:paraId="0E9C4B2B" w14:textId="77777777" w:rsidTr="004E0D59">
        <w:trPr>
          <w:trHeight w:val="400"/>
          <w:jc w:val="center"/>
        </w:trPr>
        <w:tc>
          <w:tcPr>
            <w:tcW w:w="1923" w:type="pct"/>
            <w:tcBorders>
              <w:top w:val="nil"/>
              <w:left w:val="nil"/>
              <w:bottom w:val="nil"/>
              <w:right w:val="nil"/>
            </w:tcBorders>
            <w:shd w:val="clear" w:color="auto" w:fill="auto"/>
            <w:vAlign w:val="center"/>
          </w:tcPr>
          <w:p w14:paraId="2FCDAE7B"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Electric </w:t>
            </w:r>
            <w:r>
              <w:rPr>
                <w:rFonts w:cs="Arial"/>
                <w:color w:val="000000"/>
                <w:sz w:val="20"/>
                <w:szCs w:val="20"/>
              </w:rPr>
              <w:t>f</w:t>
            </w:r>
            <w:r w:rsidRPr="00605BC9">
              <w:rPr>
                <w:rFonts w:cs="Arial"/>
                <w:color w:val="000000"/>
                <w:sz w:val="20"/>
                <w:szCs w:val="20"/>
              </w:rPr>
              <w:t xml:space="preserve">urnace </w:t>
            </w:r>
          </w:p>
        </w:tc>
        <w:tc>
          <w:tcPr>
            <w:tcW w:w="1026" w:type="pct"/>
            <w:tcBorders>
              <w:top w:val="nil"/>
              <w:left w:val="nil"/>
              <w:bottom w:val="nil"/>
              <w:right w:val="nil"/>
            </w:tcBorders>
            <w:shd w:val="clear" w:color="auto" w:fill="auto"/>
            <w:tcMar>
              <w:left w:w="58" w:type="dxa"/>
              <w:right w:w="58" w:type="dxa"/>
            </w:tcMar>
            <w:vAlign w:val="center"/>
          </w:tcPr>
          <w:p w14:paraId="00AB6B1F"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4B392DD9" w14:textId="4BFF56AF" w:rsidR="00AC004C" w:rsidRPr="0006739D" w:rsidRDefault="00AC004C" w:rsidP="00AC004C">
            <w:pPr>
              <w:pStyle w:val="Tablecenter"/>
              <w:tabs>
                <w:tab w:val="center" w:pos="354"/>
              </w:tabs>
              <w:rPr>
                <w:sz w:val="20"/>
                <w:szCs w:val="22"/>
              </w:rPr>
            </w:pPr>
            <w:r>
              <w:rPr>
                <w:sz w:val="20"/>
                <w:lang w:eastAsia="ja-JP"/>
              </w:rPr>
              <w:t>0.14</w:t>
            </w:r>
          </w:p>
        </w:tc>
        <w:tc>
          <w:tcPr>
            <w:tcW w:w="1025" w:type="pct"/>
            <w:tcBorders>
              <w:top w:val="nil"/>
              <w:left w:val="nil"/>
              <w:bottom w:val="nil"/>
              <w:right w:val="nil"/>
            </w:tcBorders>
            <w:shd w:val="clear" w:color="auto" w:fill="auto"/>
            <w:tcMar>
              <w:left w:w="58" w:type="dxa"/>
              <w:right w:w="58" w:type="dxa"/>
            </w:tcMar>
            <w:vAlign w:val="center"/>
          </w:tcPr>
          <w:p w14:paraId="6BA0B067" w14:textId="20777A62" w:rsidR="00AC004C" w:rsidRPr="00551B28" w:rsidRDefault="00AC004C" w:rsidP="00AC004C">
            <w:pPr>
              <w:pStyle w:val="Tablecenter"/>
              <w:tabs>
                <w:tab w:val="center" w:pos="444"/>
              </w:tabs>
              <w:rPr>
                <w:b/>
                <w:sz w:val="20"/>
                <w:szCs w:val="22"/>
              </w:rPr>
            </w:pPr>
            <w:r>
              <w:rPr>
                <w:sz w:val="20"/>
                <w:lang w:eastAsia="ja-JP"/>
              </w:rPr>
              <w:t>0.15</w:t>
            </w:r>
          </w:p>
        </w:tc>
      </w:tr>
      <w:tr w:rsidR="00AC004C" w:rsidRPr="00BA7E99" w14:paraId="6F9F947B"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1CFC6BE4"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Electric </w:t>
            </w:r>
            <w:r>
              <w:rPr>
                <w:rFonts w:cs="Arial"/>
                <w:color w:val="000000"/>
                <w:sz w:val="20"/>
                <w:szCs w:val="20"/>
              </w:rPr>
              <w:t>b</w:t>
            </w:r>
            <w:r w:rsidRPr="00605BC9">
              <w:rPr>
                <w:rFonts w:cs="Arial"/>
                <w:color w:val="000000"/>
                <w:sz w:val="20"/>
                <w:szCs w:val="20"/>
              </w:rPr>
              <w:t>oiler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AC3D74E"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66279E21" w14:textId="12C829F6" w:rsidR="00AC004C" w:rsidRPr="0006739D" w:rsidRDefault="00AC004C" w:rsidP="00AC004C">
            <w:pPr>
              <w:pStyle w:val="Tablecenter"/>
              <w:tabs>
                <w:tab w:val="center" w:pos="354"/>
              </w:tabs>
              <w:rPr>
                <w:sz w:val="20"/>
                <w:szCs w:val="22"/>
              </w:rPr>
            </w:pPr>
            <w:r>
              <w:rPr>
                <w:sz w:val="20"/>
                <w:lang w:eastAsia="ja-JP"/>
              </w:rPr>
              <w:t>0.00</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18EA4D2E" w14:textId="4F555D61" w:rsidR="00AC004C" w:rsidRPr="00551B28" w:rsidRDefault="00AC004C" w:rsidP="00AC004C">
            <w:pPr>
              <w:pStyle w:val="Tablecenter"/>
              <w:tabs>
                <w:tab w:val="center" w:pos="444"/>
              </w:tabs>
              <w:rPr>
                <w:b/>
                <w:sz w:val="20"/>
                <w:szCs w:val="22"/>
              </w:rPr>
            </w:pPr>
            <w:r>
              <w:rPr>
                <w:sz w:val="20"/>
                <w:lang w:eastAsia="ja-JP"/>
              </w:rPr>
              <w:t>0.00</w:t>
            </w:r>
          </w:p>
        </w:tc>
      </w:tr>
      <w:tr w:rsidR="00AC004C" w:rsidRPr="00BA7E99" w14:paraId="39867E79" w14:textId="77777777" w:rsidTr="004E0D59">
        <w:trPr>
          <w:trHeight w:val="400"/>
          <w:jc w:val="center"/>
        </w:trPr>
        <w:tc>
          <w:tcPr>
            <w:tcW w:w="1923" w:type="pct"/>
            <w:tcBorders>
              <w:top w:val="nil"/>
              <w:left w:val="nil"/>
              <w:bottom w:val="nil"/>
              <w:right w:val="nil"/>
            </w:tcBorders>
            <w:shd w:val="clear" w:color="auto" w:fill="auto"/>
            <w:vAlign w:val="center"/>
          </w:tcPr>
          <w:p w14:paraId="58102A6B"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Central (ducted) air source heat pump</w:t>
            </w:r>
          </w:p>
        </w:tc>
        <w:tc>
          <w:tcPr>
            <w:tcW w:w="1026" w:type="pct"/>
            <w:tcBorders>
              <w:top w:val="nil"/>
              <w:left w:val="nil"/>
              <w:bottom w:val="nil"/>
              <w:right w:val="nil"/>
            </w:tcBorders>
            <w:shd w:val="clear" w:color="auto" w:fill="auto"/>
            <w:tcMar>
              <w:left w:w="58" w:type="dxa"/>
              <w:right w:w="58" w:type="dxa"/>
            </w:tcMar>
            <w:vAlign w:val="center"/>
          </w:tcPr>
          <w:p w14:paraId="7F382EE6" w14:textId="6AA63608" w:rsidR="00AC004C" w:rsidRPr="00551B28" w:rsidRDefault="00AC004C" w:rsidP="00AC004C">
            <w:pPr>
              <w:pStyle w:val="Tablecenter"/>
              <w:tabs>
                <w:tab w:val="center" w:pos="390"/>
              </w:tabs>
              <w:rPr>
                <w:b/>
                <w:sz w:val="20"/>
                <w:szCs w:val="22"/>
              </w:rPr>
            </w:pPr>
            <w:r>
              <w:rPr>
                <w:sz w:val="20"/>
                <w:lang w:eastAsia="ja-JP"/>
              </w:rPr>
              <w:t>0.12</w:t>
            </w:r>
          </w:p>
        </w:tc>
        <w:tc>
          <w:tcPr>
            <w:tcW w:w="1026" w:type="pct"/>
            <w:tcBorders>
              <w:top w:val="nil"/>
              <w:left w:val="nil"/>
              <w:bottom w:val="nil"/>
              <w:right w:val="nil"/>
            </w:tcBorders>
            <w:shd w:val="clear" w:color="auto" w:fill="auto"/>
            <w:tcMar>
              <w:left w:w="58" w:type="dxa"/>
              <w:right w:w="58" w:type="dxa"/>
            </w:tcMar>
            <w:vAlign w:val="center"/>
          </w:tcPr>
          <w:p w14:paraId="296C1A34" w14:textId="42B7A40F" w:rsidR="00AC004C" w:rsidRPr="0006739D" w:rsidRDefault="00AC004C" w:rsidP="00AC004C">
            <w:pPr>
              <w:pStyle w:val="Tablecenter"/>
              <w:tabs>
                <w:tab w:val="center" w:pos="354"/>
              </w:tabs>
              <w:rPr>
                <w:sz w:val="20"/>
                <w:szCs w:val="22"/>
              </w:rPr>
            </w:pPr>
            <w:r>
              <w:rPr>
                <w:sz w:val="20"/>
                <w:lang w:eastAsia="ja-JP"/>
              </w:rPr>
              <w:t>0.62</w:t>
            </w:r>
          </w:p>
        </w:tc>
        <w:tc>
          <w:tcPr>
            <w:tcW w:w="1025" w:type="pct"/>
            <w:tcBorders>
              <w:top w:val="nil"/>
              <w:left w:val="nil"/>
              <w:bottom w:val="nil"/>
              <w:right w:val="nil"/>
            </w:tcBorders>
            <w:shd w:val="clear" w:color="auto" w:fill="auto"/>
            <w:tcMar>
              <w:left w:w="58" w:type="dxa"/>
              <w:right w:w="58" w:type="dxa"/>
            </w:tcMar>
            <w:vAlign w:val="center"/>
          </w:tcPr>
          <w:p w14:paraId="3335FF0E" w14:textId="7CD620D9" w:rsidR="00AC004C" w:rsidRPr="00551B28" w:rsidRDefault="00AC004C" w:rsidP="00AC004C">
            <w:pPr>
              <w:pStyle w:val="Tablecenter"/>
              <w:tabs>
                <w:tab w:val="center" w:pos="444"/>
              </w:tabs>
              <w:rPr>
                <w:b/>
                <w:sz w:val="20"/>
                <w:szCs w:val="22"/>
              </w:rPr>
            </w:pPr>
            <w:r>
              <w:rPr>
                <w:sz w:val="20"/>
                <w:lang w:eastAsia="ja-JP"/>
              </w:rPr>
              <w:t>0.46</w:t>
            </w:r>
          </w:p>
        </w:tc>
      </w:tr>
      <w:tr w:rsidR="00AC004C" w:rsidRPr="00BA7E99" w14:paraId="041CFFB4"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77AEBF3F"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Electric baseboard</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5EBC52F" w14:textId="35FD9D0D" w:rsidR="00AC004C" w:rsidRPr="00551B28" w:rsidRDefault="00AC004C" w:rsidP="00AC004C">
            <w:pPr>
              <w:pStyle w:val="Tablecenter"/>
              <w:tabs>
                <w:tab w:val="center" w:pos="390"/>
              </w:tabs>
              <w:rPr>
                <w:b/>
                <w:sz w:val="20"/>
                <w:szCs w:val="22"/>
              </w:rPr>
            </w:pPr>
            <w:r>
              <w:rPr>
                <w:sz w:val="20"/>
                <w:lang w:eastAsia="ja-JP"/>
              </w:rPr>
              <w:t>0.62</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40F841C3" w14:textId="5D7ED6AF" w:rsidR="00AC004C" w:rsidRPr="0006739D" w:rsidRDefault="00AC004C" w:rsidP="00AC004C">
            <w:pPr>
              <w:pStyle w:val="Tablecenter"/>
              <w:tabs>
                <w:tab w:val="center" w:pos="354"/>
              </w:tabs>
              <w:rPr>
                <w:sz w:val="20"/>
                <w:szCs w:val="22"/>
              </w:rPr>
            </w:pP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0EFFBDB2" w14:textId="7EA5BF4B" w:rsidR="00AC004C" w:rsidRPr="00551B28" w:rsidRDefault="00AC004C" w:rsidP="00AC004C">
            <w:pPr>
              <w:pStyle w:val="Tablecenter"/>
              <w:tabs>
                <w:tab w:val="center" w:pos="444"/>
              </w:tabs>
              <w:rPr>
                <w:b/>
                <w:sz w:val="20"/>
                <w:szCs w:val="22"/>
              </w:rPr>
            </w:pPr>
            <w:r>
              <w:rPr>
                <w:sz w:val="20"/>
                <w:lang w:eastAsia="ja-JP"/>
              </w:rPr>
              <w:t>0.74</w:t>
            </w:r>
          </w:p>
        </w:tc>
      </w:tr>
      <w:tr w:rsidR="00AC004C" w:rsidRPr="00BA7E99" w14:paraId="3716ED1F" w14:textId="77777777" w:rsidTr="004E0D59">
        <w:trPr>
          <w:trHeight w:val="400"/>
          <w:jc w:val="center"/>
        </w:trPr>
        <w:tc>
          <w:tcPr>
            <w:tcW w:w="1923" w:type="pct"/>
            <w:tcBorders>
              <w:top w:val="nil"/>
              <w:left w:val="nil"/>
              <w:bottom w:val="nil"/>
              <w:right w:val="nil"/>
            </w:tcBorders>
            <w:shd w:val="clear" w:color="auto" w:fill="auto"/>
            <w:vAlign w:val="center"/>
          </w:tcPr>
          <w:p w14:paraId="678A4C0B"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Electric </w:t>
            </w:r>
            <w:r>
              <w:rPr>
                <w:rFonts w:cs="Arial"/>
                <w:color w:val="000000"/>
                <w:sz w:val="20"/>
                <w:szCs w:val="20"/>
              </w:rPr>
              <w:t>s</w:t>
            </w:r>
            <w:r w:rsidRPr="00605BC9">
              <w:rPr>
                <w:rFonts w:cs="Arial"/>
                <w:color w:val="000000"/>
                <w:sz w:val="20"/>
                <w:szCs w:val="20"/>
              </w:rPr>
              <w:t>pace heater</w:t>
            </w:r>
          </w:p>
        </w:tc>
        <w:tc>
          <w:tcPr>
            <w:tcW w:w="1026" w:type="pct"/>
            <w:tcBorders>
              <w:top w:val="nil"/>
              <w:left w:val="nil"/>
              <w:bottom w:val="nil"/>
              <w:right w:val="nil"/>
            </w:tcBorders>
            <w:shd w:val="clear" w:color="auto" w:fill="auto"/>
            <w:tcMar>
              <w:left w:w="58" w:type="dxa"/>
              <w:right w:w="58" w:type="dxa"/>
            </w:tcMar>
            <w:vAlign w:val="center"/>
          </w:tcPr>
          <w:p w14:paraId="3F942FEB" w14:textId="5A3A37DE" w:rsidR="00AC004C" w:rsidRPr="00551B28" w:rsidRDefault="00AC004C" w:rsidP="00AC004C">
            <w:pPr>
              <w:pStyle w:val="Tablecenter"/>
              <w:tabs>
                <w:tab w:val="center" w:pos="390"/>
              </w:tabs>
              <w:rPr>
                <w:b/>
                <w:sz w:val="20"/>
                <w:szCs w:val="22"/>
              </w:rPr>
            </w:pPr>
            <w:r>
              <w:rPr>
                <w:sz w:val="20"/>
                <w:lang w:eastAsia="ja-JP"/>
              </w:rPr>
              <w:t>3.66</w:t>
            </w:r>
          </w:p>
        </w:tc>
        <w:tc>
          <w:tcPr>
            <w:tcW w:w="1026" w:type="pct"/>
            <w:tcBorders>
              <w:top w:val="nil"/>
              <w:left w:val="nil"/>
              <w:bottom w:val="nil"/>
              <w:right w:val="nil"/>
            </w:tcBorders>
            <w:shd w:val="clear" w:color="auto" w:fill="auto"/>
            <w:tcMar>
              <w:left w:w="58" w:type="dxa"/>
              <w:right w:w="58" w:type="dxa"/>
            </w:tcMar>
            <w:vAlign w:val="center"/>
          </w:tcPr>
          <w:p w14:paraId="32FF0FC1" w14:textId="33088F84" w:rsidR="00AC004C" w:rsidRPr="0006739D" w:rsidRDefault="00AC004C" w:rsidP="00AC004C">
            <w:pPr>
              <w:pStyle w:val="Tablecenter"/>
              <w:tabs>
                <w:tab w:val="center" w:pos="354"/>
              </w:tabs>
              <w:rPr>
                <w:sz w:val="20"/>
                <w:szCs w:val="22"/>
              </w:rPr>
            </w:pPr>
            <w:r>
              <w:rPr>
                <w:sz w:val="20"/>
                <w:lang w:eastAsia="ja-JP"/>
              </w:rPr>
              <w:t>0.47</w:t>
            </w:r>
          </w:p>
        </w:tc>
        <w:tc>
          <w:tcPr>
            <w:tcW w:w="1025" w:type="pct"/>
            <w:tcBorders>
              <w:top w:val="nil"/>
              <w:left w:val="nil"/>
              <w:bottom w:val="nil"/>
              <w:right w:val="nil"/>
            </w:tcBorders>
            <w:shd w:val="clear" w:color="auto" w:fill="auto"/>
            <w:tcMar>
              <w:left w:w="58" w:type="dxa"/>
              <w:right w:w="58" w:type="dxa"/>
            </w:tcMar>
            <w:vAlign w:val="center"/>
          </w:tcPr>
          <w:p w14:paraId="7E0C4097" w14:textId="6222E252" w:rsidR="00AC004C" w:rsidRPr="00551B28" w:rsidRDefault="00AC004C" w:rsidP="00AC004C">
            <w:pPr>
              <w:pStyle w:val="Tablecenter"/>
              <w:tabs>
                <w:tab w:val="center" w:pos="444"/>
              </w:tabs>
              <w:rPr>
                <w:b/>
                <w:sz w:val="20"/>
                <w:szCs w:val="22"/>
              </w:rPr>
            </w:pPr>
            <w:r>
              <w:rPr>
                <w:sz w:val="20"/>
                <w:lang w:eastAsia="ja-JP"/>
              </w:rPr>
              <w:t>2.09</w:t>
            </w:r>
          </w:p>
        </w:tc>
      </w:tr>
      <w:tr w:rsidR="00AC004C" w:rsidRPr="00BA7E99" w14:paraId="7A5367D3"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0593994E"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Electric wall heater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A6CED0D"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FCEC98B" w14:textId="597A0F7B" w:rsidR="00AC004C" w:rsidRPr="0006739D" w:rsidRDefault="00AC004C" w:rsidP="00AC004C">
            <w:pPr>
              <w:pStyle w:val="Tablecenter"/>
              <w:tabs>
                <w:tab w:val="center" w:pos="354"/>
              </w:tabs>
              <w:rPr>
                <w:sz w:val="20"/>
                <w:szCs w:val="22"/>
              </w:rPr>
            </w:pPr>
            <w:r>
              <w:rPr>
                <w:sz w:val="20"/>
                <w:lang w:eastAsia="ja-JP"/>
              </w:rPr>
              <w:t>0.00</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0B16875B" w14:textId="7386B846" w:rsidR="00AC004C" w:rsidRPr="00551B28" w:rsidRDefault="00AC004C" w:rsidP="00AC004C">
            <w:pPr>
              <w:pStyle w:val="Tablecenter"/>
              <w:tabs>
                <w:tab w:val="center" w:pos="444"/>
              </w:tabs>
              <w:rPr>
                <w:b/>
                <w:sz w:val="20"/>
                <w:szCs w:val="22"/>
              </w:rPr>
            </w:pPr>
            <w:r>
              <w:rPr>
                <w:sz w:val="20"/>
                <w:lang w:eastAsia="ja-JP"/>
              </w:rPr>
              <w:t>0.00</w:t>
            </w:r>
          </w:p>
        </w:tc>
      </w:tr>
      <w:tr w:rsidR="00AC004C" w:rsidRPr="00BA7E99" w14:paraId="22B8DB47" w14:textId="77777777" w:rsidTr="004E0D59">
        <w:trPr>
          <w:trHeight w:val="400"/>
          <w:jc w:val="center"/>
        </w:trPr>
        <w:tc>
          <w:tcPr>
            <w:tcW w:w="1923" w:type="pct"/>
            <w:tcBorders>
              <w:top w:val="nil"/>
              <w:left w:val="nil"/>
              <w:bottom w:val="nil"/>
              <w:right w:val="nil"/>
            </w:tcBorders>
            <w:shd w:val="clear" w:color="auto" w:fill="808080" w:themeFill="accent1"/>
            <w:vAlign w:val="center"/>
          </w:tcPr>
          <w:p w14:paraId="6CC30B93" w14:textId="77777777" w:rsidR="00AC004C" w:rsidRPr="00605BC9" w:rsidRDefault="00AC004C" w:rsidP="000142DA">
            <w:pPr>
              <w:keepNext/>
              <w:keepLines/>
              <w:spacing w:after="0" w:line="280" w:lineRule="exact"/>
              <w:jc w:val="left"/>
              <w:rPr>
                <w:rFonts w:cs="Arial"/>
                <w:b/>
                <w:color w:val="FFFFFF" w:themeColor="background1"/>
                <w:sz w:val="20"/>
                <w:szCs w:val="20"/>
              </w:rPr>
            </w:pPr>
            <w:r w:rsidRPr="00605BC9">
              <w:rPr>
                <w:rFonts w:cs="Arial"/>
                <w:b/>
                <w:color w:val="FFFFFF" w:themeColor="background1"/>
                <w:sz w:val="20"/>
                <w:szCs w:val="20"/>
              </w:rPr>
              <w:t>Cooling System</w:t>
            </w:r>
          </w:p>
        </w:tc>
        <w:tc>
          <w:tcPr>
            <w:tcW w:w="1026" w:type="pct"/>
            <w:tcBorders>
              <w:top w:val="nil"/>
              <w:left w:val="nil"/>
              <w:bottom w:val="nil"/>
              <w:right w:val="nil"/>
            </w:tcBorders>
            <w:shd w:val="clear" w:color="auto" w:fill="808080" w:themeFill="accent1"/>
            <w:tcMar>
              <w:left w:w="58" w:type="dxa"/>
              <w:right w:w="58" w:type="dxa"/>
            </w:tcMar>
            <w:vAlign w:val="center"/>
          </w:tcPr>
          <w:p w14:paraId="11A00569" w14:textId="77777777" w:rsidR="00AC004C" w:rsidRPr="00605BC9" w:rsidRDefault="00AC004C" w:rsidP="000142DA">
            <w:pPr>
              <w:pStyle w:val="Tablecenter"/>
              <w:keepNext/>
              <w:keepLines/>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42FC3C20" w14:textId="77777777" w:rsidR="00AC004C" w:rsidRPr="00605BC9" w:rsidRDefault="00AC004C" w:rsidP="000142DA">
            <w:pPr>
              <w:pStyle w:val="Tablecenter"/>
              <w:keepNext/>
              <w:keepLines/>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619B6D31" w14:textId="77777777" w:rsidR="00AC004C" w:rsidRPr="00605BC9" w:rsidRDefault="00AC004C" w:rsidP="000142DA">
            <w:pPr>
              <w:pStyle w:val="Tablecenter"/>
              <w:keepNext/>
              <w:keepLines/>
              <w:tabs>
                <w:tab w:val="center" w:pos="444"/>
              </w:tabs>
              <w:rPr>
                <w:b/>
                <w:color w:val="FFFFFF" w:themeColor="background1"/>
                <w:sz w:val="20"/>
                <w:szCs w:val="22"/>
              </w:rPr>
            </w:pPr>
          </w:p>
        </w:tc>
      </w:tr>
      <w:tr w:rsidR="00AC004C" w:rsidRPr="00BA7E99" w14:paraId="5F660423" w14:textId="77777777" w:rsidTr="004E0D59">
        <w:trPr>
          <w:trHeight w:val="400"/>
          <w:jc w:val="center"/>
        </w:trPr>
        <w:tc>
          <w:tcPr>
            <w:tcW w:w="1923" w:type="pct"/>
            <w:tcBorders>
              <w:top w:val="nil"/>
              <w:left w:val="nil"/>
              <w:bottom w:val="nil"/>
              <w:right w:val="nil"/>
            </w:tcBorders>
            <w:shd w:val="clear" w:color="auto" w:fill="auto"/>
            <w:vAlign w:val="center"/>
          </w:tcPr>
          <w:p w14:paraId="28C0EA8B" w14:textId="77777777" w:rsidR="00AC004C" w:rsidRPr="00605BC9" w:rsidRDefault="00AC004C" w:rsidP="000142DA">
            <w:pPr>
              <w:keepNext/>
              <w:keepLines/>
              <w:spacing w:after="0" w:line="280" w:lineRule="exact"/>
              <w:jc w:val="left"/>
              <w:rPr>
                <w:rFonts w:cs="Arial"/>
                <w:sz w:val="20"/>
                <w:szCs w:val="20"/>
              </w:rPr>
            </w:pPr>
            <w:r w:rsidRPr="00605BC9">
              <w:rPr>
                <w:rFonts w:cs="Arial"/>
                <w:color w:val="000000"/>
                <w:sz w:val="20"/>
                <w:szCs w:val="20"/>
              </w:rPr>
              <w:t>None</w:t>
            </w:r>
          </w:p>
        </w:tc>
        <w:tc>
          <w:tcPr>
            <w:tcW w:w="1026" w:type="pct"/>
            <w:tcBorders>
              <w:top w:val="nil"/>
              <w:left w:val="nil"/>
              <w:bottom w:val="nil"/>
              <w:right w:val="nil"/>
            </w:tcBorders>
            <w:shd w:val="clear" w:color="auto" w:fill="auto"/>
            <w:tcMar>
              <w:left w:w="58" w:type="dxa"/>
              <w:right w:w="58" w:type="dxa"/>
            </w:tcMar>
            <w:vAlign w:val="center"/>
          </w:tcPr>
          <w:p w14:paraId="0BF28F5F" w14:textId="0BF39CCD" w:rsidR="00AC004C" w:rsidRPr="00551B28" w:rsidRDefault="00AC004C" w:rsidP="000142DA">
            <w:pPr>
              <w:pStyle w:val="Tablecenter"/>
              <w:keepNext/>
              <w:keepLines/>
              <w:tabs>
                <w:tab w:val="center" w:pos="390"/>
              </w:tabs>
              <w:rPr>
                <w:b/>
                <w:sz w:val="20"/>
                <w:szCs w:val="22"/>
              </w:rPr>
            </w:pPr>
            <w:r>
              <w:rPr>
                <w:sz w:val="20"/>
                <w:lang w:eastAsia="ja-JP"/>
              </w:rPr>
              <w:t>0.21</w:t>
            </w:r>
          </w:p>
        </w:tc>
        <w:tc>
          <w:tcPr>
            <w:tcW w:w="1026" w:type="pct"/>
            <w:tcBorders>
              <w:top w:val="nil"/>
              <w:left w:val="nil"/>
              <w:bottom w:val="nil"/>
              <w:right w:val="nil"/>
            </w:tcBorders>
            <w:shd w:val="clear" w:color="auto" w:fill="auto"/>
            <w:tcMar>
              <w:left w:w="58" w:type="dxa"/>
              <w:right w:w="58" w:type="dxa"/>
            </w:tcMar>
            <w:vAlign w:val="center"/>
          </w:tcPr>
          <w:p w14:paraId="7372DDD1" w14:textId="0FBA2F61" w:rsidR="00AC004C" w:rsidRPr="0006739D" w:rsidRDefault="00AC004C" w:rsidP="000142DA">
            <w:pPr>
              <w:pStyle w:val="Tablecenter"/>
              <w:keepNext/>
              <w:keepLines/>
              <w:tabs>
                <w:tab w:val="center" w:pos="354"/>
              </w:tabs>
              <w:rPr>
                <w:sz w:val="20"/>
                <w:szCs w:val="22"/>
              </w:rPr>
            </w:pPr>
            <w:r>
              <w:rPr>
                <w:sz w:val="20"/>
                <w:lang w:eastAsia="ja-JP"/>
              </w:rPr>
              <w:t>0.09</w:t>
            </w:r>
          </w:p>
        </w:tc>
        <w:tc>
          <w:tcPr>
            <w:tcW w:w="1025" w:type="pct"/>
            <w:tcBorders>
              <w:top w:val="nil"/>
              <w:left w:val="nil"/>
              <w:bottom w:val="nil"/>
              <w:right w:val="nil"/>
            </w:tcBorders>
            <w:shd w:val="clear" w:color="auto" w:fill="auto"/>
            <w:tcMar>
              <w:left w:w="58" w:type="dxa"/>
              <w:right w:w="58" w:type="dxa"/>
            </w:tcMar>
            <w:vAlign w:val="center"/>
          </w:tcPr>
          <w:p w14:paraId="18B47E82" w14:textId="5E836964" w:rsidR="00AC004C" w:rsidRPr="00551B28" w:rsidRDefault="00AC004C" w:rsidP="000142DA">
            <w:pPr>
              <w:pStyle w:val="Tablecenter"/>
              <w:keepNext/>
              <w:keepLines/>
              <w:tabs>
                <w:tab w:val="center" w:pos="444"/>
              </w:tabs>
              <w:rPr>
                <w:b/>
                <w:sz w:val="20"/>
                <w:szCs w:val="22"/>
              </w:rPr>
            </w:pPr>
            <w:r>
              <w:rPr>
                <w:sz w:val="20"/>
                <w:lang w:eastAsia="ja-JP"/>
              </w:rPr>
              <w:t>0.19</w:t>
            </w:r>
          </w:p>
        </w:tc>
      </w:tr>
      <w:tr w:rsidR="00AC004C" w:rsidRPr="00BA7E99" w14:paraId="5715865F"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67B9946B"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Central Air</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557FC7AD"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221C2CE3" w14:textId="29CB4E15" w:rsidR="00AC004C" w:rsidRPr="0006739D" w:rsidRDefault="00AC004C" w:rsidP="00AC004C">
            <w:pPr>
              <w:pStyle w:val="Tablecenter"/>
              <w:tabs>
                <w:tab w:val="center" w:pos="354"/>
              </w:tabs>
              <w:rPr>
                <w:sz w:val="20"/>
                <w:szCs w:val="22"/>
              </w:rPr>
            </w:pPr>
            <w:r>
              <w:rPr>
                <w:sz w:val="20"/>
                <w:lang w:eastAsia="ja-JP"/>
              </w:rPr>
              <w:t>0.86</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2DF2CFAA" w14:textId="77777777" w:rsidR="00AC004C" w:rsidRPr="00551B28" w:rsidRDefault="00AC004C" w:rsidP="00AC004C">
            <w:pPr>
              <w:pStyle w:val="Tablecenter"/>
              <w:tabs>
                <w:tab w:val="center" w:pos="444"/>
              </w:tabs>
              <w:rPr>
                <w:b/>
                <w:sz w:val="20"/>
                <w:szCs w:val="22"/>
              </w:rPr>
            </w:pPr>
          </w:p>
        </w:tc>
      </w:tr>
      <w:tr w:rsidR="00AC004C" w:rsidRPr="00BA7E99" w14:paraId="2379F7DD" w14:textId="77777777" w:rsidTr="004E0D59">
        <w:trPr>
          <w:trHeight w:val="400"/>
          <w:jc w:val="center"/>
        </w:trPr>
        <w:tc>
          <w:tcPr>
            <w:tcW w:w="1923" w:type="pct"/>
            <w:tcBorders>
              <w:top w:val="nil"/>
              <w:left w:val="nil"/>
              <w:bottom w:val="nil"/>
              <w:right w:val="nil"/>
            </w:tcBorders>
            <w:shd w:val="clear" w:color="auto" w:fill="auto"/>
            <w:vAlign w:val="center"/>
          </w:tcPr>
          <w:p w14:paraId="6FD0CDA4"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MSHP/ASHP</w:t>
            </w:r>
          </w:p>
        </w:tc>
        <w:tc>
          <w:tcPr>
            <w:tcW w:w="1026" w:type="pct"/>
            <w:tcBorders>
              <w:top w:val="nil"/>
              <w:left w:val="nil"/>
              <w:bottom w:val="nil"/>
              <w:right w:val="nil"/>
            </w:tcBorders>
            <w:shd w:val="clear" w:color="auto" w:fill="auto"/>
            <w:tcMar>
              <w:left w:w="58" w:type="dxa"/>
              <w:right w:w="58" w:type="dxa"/>
            </w:tcMar>
            <w:vAlign w:val="center"/>
          </w:tcPr>
          <w:p w14:paraId="386DF255"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6CF67421" w14:textId="6A8033F4" w:rsidR="00AC004C" w:rsidRPr="0006739D" w:rsidRDefault="00AC004C" w:rsidP="00AC004C">
            <w:pPr>
              <w:pStyle w:val="Tablecenter"/>
              <w:tabs>
                <w:tab w:val="center" w:pos="354"/>
              </w:tabs>
              <w:rPr>
                <w:sz w:val="20"/>
                <w:szCs w:val="22"/>
              </w:rPr>
            </w:pPr>
            <w:r>
              <w:rPr>
                <w:sz w:val="20"/>
                <w:lang w:eastAsia="ja-JP"/>
              </w:rPr>
              <w:t>0.16</w:t>
            </w:r>
          </w:p>
        </w:tc>
        <w:tc>
          <w:tcPr>
            <w:tcW w:w="1025" w:type="pct"/>
            <w:tcBorders>
              <w:top w:val="nil"/>
              <w:left w:val="nil"/>
              <w:bottom w:val="nil"/>
              <w:right w:val="nil"/>
            </w:tcBorders>
            <w:shd w:val="clear" w:color="auto" w:fill="auto"/>
            <w:tcMar>
              <w:left w:w="58" w:type="dxa"/>
              <w:right w:w="58" w:type="dxa"/>
            </w:tcMar>
            <w:vAlign w:val="center"/>
          </w:tcPr>
          <w:p w14:paraId="45D1FA3E" w14:textId="273F9DC4" w:rsidR="00AC004C" w:rsidRPr="00551B28" w:rsidRDefault="00AC004C" w:rsidP="00AC004C">
            <w:pPr>
              <w:pStyle w:val="Tablecenter"/>
              <w:tabs>
                <w:tab w:val="center" w:pos="444"/>
              </w:tabs>
              <w:rPr>
                <w:b/>
                <w:sz w:val="20"/>
                <w:szCs w:val="22"/>
              </w:rPr>
            </w:pPr>
            <w:r>
              <w:rPr>
                <w:sz w:val="20"/>
                <w:lang w:eastAsia="ja-JP"/>
              </w:rPr>
              <w:t>0.52</w:t>
            </w:r>
          </w:p>
        </w:tc>
      </w:tr>
      <w:tr w:rsidR="00AC004C" w:rsidRPr="00BA7E99" w14:paraId="7E648F4D" w14:textId="77777777" w:rsidTr="004E0D59">
        <w:trPr>
          <w:trHeight w:val="400"/>
          <w:jc w:val="center"/>
        </w:trPr>
        <w:tc>
          <w:tcPr>
            <w:tcW w:w="1923" w:type="pct"/>
            <w:tcBorders>
              <w:top w:val="nil"/>
              <w:left w:val="nil"/>
              <w:bottom w:val="nil"/>
              <w:right w:val="nil"/>
            </w:tcBorders>
            <w:shd w:val="clear" w:color="auto" w:fill="808080" w:themeFill="accent1"/>
            <w:vAlign w:val="center"/>
          </w:tcPr>
          <w:p w14:paraId="19269CE0" w14:textId="77777777" w:rsidR="00AC004C" w:rsidRPr="00605BC9" w:rsidRDefault="00AC004C" w:rsidP="00AC004C">
            <w:pPr>
              <w:spacing w:after="0" w:line="280" w:lineRule="exact"/>
              <w:jc w:val="left"/>
              <w:rPr>
                <w:rFonts w:cs="Arial"/>
                <w:b/>
                <w:color w:val="FFFFFF" w:themeColor="background1"/>
                <w:sz w:val="20"/>
                <w:szCs w:val="20"/>
              </w:rPr>
            </w:pPr>
            <w:r w:rsidRPr="00605BC9">
              <w:rPr>
                <w:rFonts w:cs="Arial"/>
                <w:b/>
                <w:color w:val="FFFFFF" w:themeColor="background1"/>
                <w:sz w:val="20"/>
                <w:szCs w:val="20"/>
              </w:rPr>
              <w:t>Thermostat</w:t>
            </w:r>
          </w:p>
        </w:tc>
        <w:tc>
          <w:tcPr>
            <w:tcW w:w="1026" w:type="pct"/>
            <w:tcBorders>
              <w:top w:val="nil"/>
              <w:left w:val="nil"/>
              <w:bottom w:val="nil"/>
              <w:right w:val="nil"/>
            </w:tcBorders>
            <w:shd w:val="clear" w:color="auto" w:fill="808080" w:themeFill="accent1"/>
            <w:tcMar>
              <w:left w:w="58" w:type="dxa"/>
              <w:right w:w="58" w:type="dxa"/>
            </w:tcMar>
            <w:vAlign w:val="center"/>
          </w:tcPr>
          <w:p w14:paraId="795CEAB4" w14:textId="77777777" w:rsidR="00AC004C" w:rsidRPr="00605BC9" w:rsidRDefault="00AC004C" w:rsidP="00AC004C">
            <w:pPr>
              <w:pStyle w:val="Tablecenter"/>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7CA4F778" w14:textId="77777777" w:rsidR="00AC004C" w:rsidRPr="00605BC9" w:rsidRDefault="00AC004C" w:rsidP="00AC004C">
            <w:pPr>
              <w:pStyle w:val="Tablecenter"/>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5FB6AF00" w14:textId="77777777" w:rsidR="00AC004C" w:rsidRPr="00605BC9" w:rsidRDefault="00AC004C" w:rsidP="00AC004C">
            <w:pPr>
              <w:pStyle w:val="Tablecenter"/>
              <w:tabs>
                <w:tab w:val="center" w:pos="444"/>
              </w:tabs>
              <w:rPr>
                <w:b/>
                <w:color w:val="FFFFFF" w:themeColor="background1"/>
                <w:sz w:val="20"/>
                <w:szCs w:val="22"/>
              </w:rPr>
            </w:pPr>
          </w:p>
        </w:tc>
      </w:tr>
      <w:tr w:rsidR="00AC004C" w:rsidRPr="00BA7E99" w14:paraId="3E03DF75" w14:textId="77777777" w:rsidTr="004E0D59">
        <w:trPr>
          <w:trHeight w:val="400"/>
          <w:jc w:val="center"/>
        </w:trPr>
        <w:tc>
          <w:tcPr>
            <w:tcW w:w="1923" w:type="pct"/>
            <w:tcBorders>
              <w:top w:val="nil"/>
              <w:left w:val="nil"/>
              <w:bottom w:val="nil"/>
              <w:right w:val="nil"/>
            </w:tcBorders>
            <w:shd w:val="clear" w:color="auto" w:fill="auto"/>
            <w:vAlign w:val="center"/>
          </w:tcPr>
          <w:p w14:paraId="72DA8A49"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Standard</w:t>
            </w:r>
          </w:p>
        </w:tc>
        <w:tc>
          <w:tcPr>
            <w:tcW w:w="1026" w:type="pct"/>
            <w:tcBorders>
              <w:top w:val="nil"/>
              <w:left w:val="nil"/>
              <w:bottom w:val="nil"/>
              <w:right w:val="nil"/>
            </w:tcBorders>
            <w:shd w:val="clear" w:color="auto" w:fill="auto"/>
            <w:tcMar>
              <w:left w:w="58" w:type="dxa"/>
              <w:right w:w="58" w:type="dxa"/>
            </w:tcMar>
            <w:vAlign w:val="center"/>
          </w:tcPr>
          <w:p w14:paraId="44F8028A" w14:textId="2597559F" w:rsidR="00AC004C" w:rsidRPr="00551B28" w:rsidRDefault="00AC004C" w:rsidP="00AC004C">
            <w:pPr>
              <w:pStyle w:val="Tablecenter"/>
              <w:tabs>
                <w:tab w:val="center" w:pos="390"/>
              </w:tabs>
              <w:rPr>
                <w:b/>
                <w:sz w:val="20"/>
                <w:szCs w:val="22"/>
              </w:rPr>
            </w:pPr>
            <w:r>
              <w:rPr>
                <w:sz w:val="20"/>
                <w:lang w:eastAsia="ja-JP"/>
              </w:rPr>
              <w:t>0.64</w:t>
            </w:r>
          </w:p>
        </w:tc>
        <w:tc>
          <w:tcPr>
            <w:tcW w:w="1026" w:type="pct"/>
            <w:tcBorders>
              <w:top w:val="nil"/>
              <w:left w:val="nil"/>
              <w:bottom w:val="nil"/>
              <w:right w:val="nil"/>
            </w:tcBorders>
            <w:shd w:val="clear" w:color="auto" w:fill="auto"/>
            <w:tcMar>
              <w:left w:w="58" w:type="dxa"/>
              <w:right w:w="58" w:type="dxa"/>
            </w:tcMar>
            <w:vAlign w:val="center"/>
          </w:tcPr>
          <w:p w14:paraId="798630E3" w14:textId="10DD0573" w:rsidR="00AC004C" w:rsidRPr="0006739D" w:rsidRDefault="00AC004C" w:rsidP="00AC004C">
            <w:pPr>
              <w:pStyle w:val="Tablecenter"/>
              <w:tabs>
                <w:tab w:val="center" w:pos="354"/>
              </w:tabs>
              <w:rPr>
                <w:sz w:val="20"/>
                <w:szCs w:val="22"/>
              </w:rPr>
            </w:pPr>
            <w:r>
              <w:rPr>
                <w:sz w:val="20"/>
                <w:lang w:eastAsia="ja-JP"/>
              </w:rPr>
              <w:t>0.80</w:t>
            </w:r>
          </w:p>
        </w:tc>
        <w:tc>
          <w:tcPr>
            <w:tcW w:w="1025" w:type="pct"/>
            <w:tcBorders>
              <w:top w:val="nil"/>
              <w:left w:val="nil"/>
              <w:bottom w:val="nil"/>
              <w:right w:val="nil"/>
            </w:tcBorders>
            <w:shd w:val="clear" w:color="auto" w:fill="auto"/>
            <w:tcMar>
              <w:left w:w="58" w:type="dxa"/>
              <w:right w:w="58" w:type="dxa"/>
            </w:tcMar>
            <w:vAlign w:val="center"/>
          </w:tcPr>
          <w:p w14:paraId="2C0E5C9E" w14:textId="0C8A8533" w:rsidR="00AC004C" w:rsidRPr="00551B28" w:rsidRDefault="00AC004C" w:rsidP="00AC004C">
            <w:pPr>
              <w:pStyle w:val="Tablecenter"/>
              <w:tabs>
                <w:tab w:val="center" w:pos="444"/>
              </w:tabs>
              <w:rPr>
                <w:b/>
                <w:sz w:val="20"/>
                <w:szCs w:val="22"/>
              </w:rPr>
            </w:pPr>
            <w:r>
              <w:rPr>
                <w:sz w:val="20"/>
                <w:lang w:eastAsia="ja-JP"/>
              </w:rPr>
              <w:t>0.71</w:t>
            </w:r>
          </w:p>
        </w:tc>
      </w:tr>
      <w:tr w:rsidR="00AC004C" w:rsidRPr="00BA7E99" w14:paraId="54A5F12D"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35A05EFA"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Basic Programmable</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64685DA2" w14:textId="51F534AF" w:rsidR="00AC004C" w:rsidRPr="00551B28" w:rsidRDefault="00AC004C" w:rsidP="00AC004C">
            <w:pPr>
              <w:pStyle w:val="Tablecenter"/>
              <w:tabs>
                <w:tab w:val="center" w:pos="390"/>
              </w:tabs>
              <w:rPr>
                <w:b/>
                <w:sz w:val="20"/>
                <w:szCs w:val="22"/>
              </w:rPr>
            </w:pPr>
            <w:r>
              <w:rPr>
                <w:sz w:val="20"/>
                <w:lang w:eastAsia="ja-JP"/>
              </w:rPr>
              <w:t>0.65</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2DCEE44" w14:textId="74C20FE1" w:rsidR="00AC004C" w:rsidRPr="0006739D" w:rsidRDefault="00AC004C" w:rsidP="00AC004C">
            <w:pPr>
              <w:pStyle w:val="Tablecenter"/>
              <w:tabs>
                <w:tab w:val="center" w:pos="354"/>
              </w:tabs>
              <w:rPr>
                <w:sz w:val="20"/>
                <w:szCs w:val="22"/>
              </w:rPr>
            </w:pPr>
            <w:r>
              <w:rPr>
                <w:sz w:val="20"/>
                <w:lang w:eastAsia="ja-JP"/>
              </w:rPr>
              <w:t>0.56</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40AD5516" w14:textId="0CB8B1D1" w:rsidR="00AC004C" w:rsidRPr="00551B28" w:rsidRDefault="00AC004C" w:rsidP="00AC004C">
            <w:pPr>
              <w:pStyle w:val="Tablecenter"/>
              <w:tabs>
                <w:tab w:val="center" w:pos="444"/>
              </w:tabs>
              <w:rPr>
                <w:b/>
                <w:sz w:val="20"/>
                <w:szCs w:val="22"/>
              </w:rPr>
            </w:pPr>
            <w:r>
              <w:rPr>
                <w:sz w:val="20"/>
                <w:lang w:eastAsia="ja-JP"/>
              </w:rPr>
              <w:t>0.62</w:t>
            </w:r>
          </w:p>
        </w:tc>
      </w:tr>
      <w:tr w:rsidR="00AC004C" w:rsidRPr="00BA7E99" w14:paraId="26692C3D" w14:textId="77777777" w:rsidTr="004E0D59">
        <w:trPr>
          <w:trHeight w:val="400"/>
          <w:jc w:val="center"/>
        </w:trPr>
        <w:tc>
          <w:tcPr>
            <w:tcW w:w="1923" w:type="pct"/>
            <w:tcBorders>
              <w:top w:val="nil"/>
              <w:left w:val="nil"/>
              <w:bottom w:val="nil"/>
              <w:right w:val="nil"/>
            </w:tcBorders>
            <w:shd w:val="clear" w:color="auto" w:fill="auto"/>
            <w:vAlign w:val="center"/>
          </w:tcPr>
          <w:p w14:paraId="7D22306C" w14:textId="77777777" w:rsidR="00AC004C" w:rsidRPr="00605BC9" w:rsidRDefault="00AC004C" w:rsidP="00AC004C">
            <w:pPr>
              <w:spacing w:after="0" w:line="280" w:lineRule="exact"/>
              <w:jc w:val="left"/>
              <w:rPr>
                <w:rFonts w:cs="Arial"/>
                <w:color w:val="000000"/>
                <w:sz w:val="20"/>
                <w:szCs w:val="20"/>
              </w:rPr>
            </w:pPr>
            <w:r w:rsidRPr="00605BC9">
              <w:rPr>
                <w:rFonts w:cs="Arial"/>
                <w:color w:val="000000"/>
                <w:sz w:val="20"/>
                <w:szCs w:val="20"/>
              </w:rPr>
              <w:t>Wi-Fi smart</w:t>
            </w:r>
          </w:p>
        </w:tc>
        <w:tc>
          <w:tcPr>
            <w:tcW w:w="1026" w:type="pct"/>
            <w:tcBorders>
              <w:top w:val="nil"/>
              <w:left w:val="nil"/>
              <w:bottom w:val="nil"/>
              <w:right w:val="nil"/>
            </w:tcBorders>
            <w:shd w:val="clear" w:color="auto" w:fill="auto"/>
            <w:tcMar>
              <w:left w:w="58" w:type="dxa"/>
              <w:right w:w="58" w:type="dxa"/>
            </w:tcMar>
            <w:vAlign w:val="center"/>
          </w:tcPr>
          <w:p w14:paraId="23A8A0B6" w14:textId="6CFA8362" w:rsidR="00AC004C" w:rsidRPr="00587BA0" w:rsidRDefault="00AC004C" w:rsidP="00AC004C">
            <w:pPr>
              <w:pStyle w:val="Tablecenter"/>
              <w:tabs>
                <w:tab w:val="center" w:pos="390"/>
              </w:tabs>
              <w:rPr>
                <w:sz w:val="20"/>
                <w:szCs w:val="22"/>
              </w:rPr>
            </w:pPr>
            <w:r>
              <w:rPr>
                <w:sz w:val="20"/>
                <w:lang w:eastAsia="ja-JP"/>
              </w:rPr>
              <w:t>0.28</w:t>
            </w:r>
          </w:p>
        </w:tc>
        <w:tc>
          <w:tcPr>
            <w:tcW w:w="1026" w:type="pct"/>
            <w:tcBorders>
              <w:top w:val="nil"/>
              <w:left w:val="nil"/>
              <w:bottom w:val="nil"/>
              <w:right w:val="nil"/>
            </w:tcBorders>
            <w:shd w:val="clear" w:color="auto" w:fill="auto"/>
            <w:tcMar>
              <w:left w:w="58" w:type="dxa"/>
              <w:right w:w="58" w:type="dxa"/>
            </w:tcMar>
            <w:vAlign w:val="center"/>
          </w:tcPr>
          <w:p w14:paraId="172A3B2A" w14:textId="50AA7DDC" w:rsidR="00AC004C" w:rsidRPr="00BA659C" w:rsidRDefault="00AC004C" w:rsidP="00AC004C">
            <w:pPr>
              <w:pStyle w:val="Tablecenter"/>
              <w:tabs>
                <w:tab w:val="center" w:pos="354"/>
              </w:tabs>
              <w:rPr>
                <w:sz w:val="20"/>
                <w:szCs w:val="22"/>
              </w:rPr>
            </w:pPr>
            <w:r>
              <w:rPr>
                <w:sz w:val="20"/>
                <w:lang w:eastAsia="ja-JP"/>
              </w:rPr>
              <w:t>0.12</w:t>
            </w:r>
          </w:p>
        </w:tc>
        <w:tc>
          <w:tcPr>
            <w:tcW w:w="1025" w:type="pct"/>
            <w:tcBorders>
              <w:top w:val="nil"/>
              <w:left w:val="nil"/>
              <w:bottom w:val="nil"/>
              <w:right w:val="nil"/>
            </w:tcBorders>
            <w:shd w:val="clear" w:color="auto" w:fill="auto"/>
            <w:tcMar>
              <w:left w:w="58" w:type="dxa"/>
              <w:right w:w="58" w:type="dxa"/>
            </w:tcMar>
            <w:vAlign w:val="center"/>
          </w:tcPr>
          <w:p w14:paraId="4A2C73F4" w14:textId="41921EA3" w:rsidR="00AC004C" w:rsidRPr="00660CD4" w:rsidRDefault="00AC004C" w:rsidP="00AC004C">
            <w:pPr>
              <w:pStyle w:val="Tablecenter"/>
              <w:tabs>
                <w:tab w:val="center" w:pos="444"/>
              </w:tabs>
              <w:rPr>
                <w:sz w:val="20"/>
                <w:szCs w:val="22"/>
              </w:rPr>
            </w:pPr>
            <w:r>
              <w:rPr>
                <w:sz w:val="20"/>
                <w:lang w:eastAsia="ja-JP"/>
              </w:rPr>
              <w:t>0.28</w:t>
            </w:r>
          </w:p>
        </w:tc>
      </w:tr>
      <w:tr w:rsidR="00AC004C" w:rsidRPr="00BA7E99" w14:paraId="3DB8CC6D"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2BD2D669" w14:textId="77777777" w:rsidR="00AC004C" w:rsidRPr="00605BC9" w:rsidRDefault="00AC004C" w:rsidP="00AC004C">
            <w:pPr>
              <w:spacing w:after="0" w:line="280" w:lineRule="exact"/>
              <w:jc w:val="left"/>
              <w:rPr>
                <w:rFonts w:cs="Arial"/>
                <w:color w:val="000000"/>
                <w:sz w:val="20"/>
                <w:szCs w:val="20"/>
              </w:rPr>
            </w:pPr>
            <w:r w:rsidRPr="00605BC9">
              <w:rPr>
                <w:rFonts w:cs="Arial"/>
                <w:color w:val="000000"/>
                <w:sz w:val="20"/>
                <w:szCs w:val="20"/>
              </w:rPr>
              <w:t>Wi-Fi not smart</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5278411A" w14:textId="3F031840" w:rsidR="00AC004C" w:rsidRPr="00587BA0" w:rsidRDefault="00AC004C" w:rsidP="00AC004C">
            <w:pPr>
              <w:pStyle w:val="Tablecenter"/>
              <w:tabs>
                <w:tab w:val="center" w:pos="390"/>
              </w:tabs>
              <w:rPr>
                <w:sz w:val="20"/>
                <w:szCs w:val="22"/>
              </w:rPr>
            </w:pPr>
            <w:r>
              <w:rPr>
                <w:sz w:val="20"/>
                <w:lang w:eastAsia="ja-JP"/>
              </w:rPr>
              <w:t>0.15</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6A665CCE" w14:textId="6DD8EEEB" w:rsidR="00AC004C" w:rsidRPr="00BA659C" w:rsidRDefault="00AC004C" w:rsidP="00AC004C">
            <w:pPr>
              <w:pStyle w:val="Tablecenter"/>
              <w:tabs>
                <w:tab w:val="center" w:pos="354"/>
              </w:tabs>
              <w:rPr>
                <w:sz w:val="20"/>
                <w:szCs w:val="22"/>
              </w:rPr>
            </w:pPr>
            <w:r>
              <w:rPr>
                <w:sz w:val="20"/>
                <w:lang w:eastAsia="ja-JP"/>
              </w:rPr>
              <w:t>0.07</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74034D49" w14:textId="19C61596" w:rsidR="00AC004C" w:rsidRPr="00660CD4" w:rsidRDefault="00AC004C" w:rsidP="00AC004C">
            <w:pPr>
              <w:pStyle w:val="Tablecenter"/>
              <w:tabs>
                <w:tab w:val="center" w:pos="444"/>
              </w:tabs>
              <w:rPr>
                <w:sz w:val="20"/>
                <w:szCs w:val="22"/>
              </w:rPr>
            </w:pPr>
            <w:r>
              <w:rPr>
                <w:sz w:val="20"/>
                <w:lang w:eastAsia="ja-JP"/>
              </w:rPr>
              <w:t>0.11</w:t>
            </w:r>
          </w:p>
        </w:tc>
      </w:tr>
      <w:tr w:rsidR="00AC004C" w:rsidRPr="00BA7E99" w14:paraId="6A4AD4A3" w14:textId="77777777" w:rsidTr="004E0D59">
        <w:trPr>
          <w:trHeight w:val="400"/>
          <w:jc w:val="center"/>
        </w:trPr>
        <w:tc>
          <w:tcPr>
            <w:tcW w:w="1923" w:type="pct"/>
            <w:tcBorders>
              <w:top w:val="nil"/>
              <w:left w:val="nil"/>
              <w:bottom w:val="nil"/>
              <w:right w:val="nil"/>
            </w:tcBorders>
            <w:shd w:val="clear" w:color="auto" w:fill="auto"/>
            <w:vAlign w:val="center"/>
          </w:tcPr>
          <w:p w14:paraId="75874271" w14:textId="77777777" w:rsidR="00AC004C" w:rsidRPr="00605BC9" w:rsidRDefault="00AC004C" w:rsidP="00AC004C">
            <w:pPr>
              <w:spacing w:after="0" w:line="280" w:lineRule="exact"/>
              <w:jc w:val="left"/>
              <w:rPr>
                <w:rFonts w:cs="Arial"/>
                <w:color w:val="000000"/>
                <w:sz w:val="20"/>
                <w:szCs w:val="20"/>
              </w:rPr>
            </w:pPr>
            <w:r>
              <w:rPr>
                <w:rFonts w:cs="Arial"/>
                <w:color w:val="000000"/>
                <w:sz w:val="20"/>
                <w:szCs w:val="20"/>
              </w:rPr>
              <w:t>All</w:t>
            </w:r>
          </w:p>
        </w:tc>
        <w:tc>
          <w:tcPr>
            <w:tcW w:w="1026" w:type="pct"/>
            <w:tcBorders>
              <w:top w:val="nil"/>
              <w:left w:val="nil"/>
              <w:bottom w:val="nil"/>
              <w:right w:val="nil"/>
            </w:tcBorders>
            <w:shd w:val="clear" w:color="auto" w:fill="auto"/>
            <w:tcMar>
              <w:left w:w="58" w:type="dxa"/>
              <w:right w:w="58" w:type="dxa"/>
            </w:tcMar>
            <w:vAlign w:val="center"/>
          </w:tcPr>
          <w:p w14:paraId="610CE8E0" w14:textId="77777777" w:rsidR="00AC004C" w:rsidRPr="00587BA0" w:rsidRDefault="00AC004C" w:rsidP="00AC004C">
            <w:pPr>
              <w:pStyle w:val="Tablecenter"/>
              <w:tabs>
                <w:tab w:val="center" w:pos="390"/>
              </w:tabs>
              <w:rPr>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474ED515" w14:textId="582709CE" w:rsidR="00AC004C" w:rsidRPr="00BA659C" w:rsidRDefault="00AC004C" w:rsidP="00AC004C">
            <w:pPr>
              <w:pStyle w:val="Tablecenter"/>
              <w:tabs>
                <w:tab w:val="center" w:pos="354"/>
              </w:tabs>
              <w:rPr>
                <w:sz w:val="20"/>
                <w:szCs w:val="22"/>
              </w:rPr>
            </w:pPr>
            <w:r>
              <w:rPr>
                <w:sz w:val="20"/>
                <w:lang w:eastAsia="ja-JP"/>
              </w:rPr>
              <w:t>1.02</w:t>
            </w:r>
          </w:p>
        </w:tc>
        <w:tc>
          <w:tcPr>
            <w:tcW w:w="1025" w:type="pct"/>
            <w:tcBorders>
              <w:top w:val="nil"/>
              <w:left w:val="nil"/>
              <w:bottom w:val="nil"/>
              <w:right w:val="nil"/>
            </w:tcBorders>
            <w:shd w:val="clear" w:color="auto" w:fill="auto"/>
            <w:tcMar>
              <w:left w:w="58" w:type="dxa"/>
              <w:right w:w="58" w:type="dxa"/>
            </w:tcMar>
            <w:vAlign w:val="center"/>
          </w:tcPr>
          <w:p w14:paraId="36515C33" w14:textId="77777777" w:rsidR="00AC004C" w:rsidRPr="00660CD4" w:rsidRDefault="00AC004C" w:rsidP="00AC004C">
            <w:pPr>
              <w:pStyle w:val="Tablecenter"/>
              <w:tabs>
                <w:tab w:val="center" w:pos="444"/>
              </w:tabs>
              <w:rPr>
                <w:sz w:val="20"/>
                <w:szCs w:val="22"/>
              </w:rPr>
            </w:pPr>
          </w:p>
        </w:tc>
      </w:tr>
      <w:tr w:rsidR="00AC004C" w:rsidRPr="00BA7E99" w14:paraId="6EE02B28" w14:textId="77777777" w:rsidTr="004E0D59">
        <w:trPr>
          <w:trHeight w:val="400"/>
          <w:jc w:val="center"/>
        </w:trPr>
        <w:tc>
          <w:tcPr>
            <w:tcW w:w="1923" w:type="pct"/>
            <w:tcBorders>
              <w:top w:val="nil"/>
              <w:left w:val="nil"/>
              <w:bottom w:val="nil"/>
              <w:right w:val="nil"/>
            </w:tcBorders>
            <w:shd w:val="clear" w:color="auto" w:fill="808080" w:themeFill="accent1"/>
            <w:vAlign w:val="center"/>
          </w:tcPr>
          <w:p w14:paraId="53CC4F53" w14:textId="77777777" w:rsidR="00AC004C" w:rsidRPr="00DC55B1" w:rsidRDefault="00AC004C" w:rsidP="00AC004C">
            <w:pPr>
              <w:spacing w:after="0" w:line="280" w:lineRule="exact"/>
              <w:jc w:val="left"/>
              <w:rPr>
                <w:rFonts w:cs="Arial"/>
                <w:color w:val="FFFFFF" w:themeColor="background1"/>
                <w:sz w:val="20"/>
                <w:szCs w:val="20"/>
              </w:rPr>
            </w:pPr>
            <w:r w:rsidRPr="00DC55B1">
              <w:rPr>
                <w:rFonts w:cs="Arial"/>
                <w:b/>
                <w:color w:val="FFFFFF" w:themeColor="background1"/>
                <w:sz w:val="20"/>
                <w:szCs w:val="20"/>
              </w:rPr>
              <w:t>Water Heater Fuel</w:t>
            </w:r>
          </w:p>
        </w:tc>
        <w:tc>
          <w:tcPr>
            <w:tcW w:w="1026" w:type="pct"/>
            <w:tcBorders>
              <w:top w:val="nil"/>
              <w:left w:val="nil"/>
              <w:bottom w:val="nil"/>
              <w:right w:val="nil"/>
            </w:tcBorders>
            <w:shd w:val="clear" w:color="auto" w:fill="808080" w:themeFill="accent1"/>
            <w:tcMar>
              <w:left w:w="58" w:type="dxa"/>
              <w:right w:w="58" w:type="dxa"/>
            </w:tcMar>
            <w:vAlign w:val="center"/>
          </w:tcPr>
          <w:p w14:paraId="600C0262" w14:textId="77777777" w:rsidR="00AC004C" w:rsidRPr="00DC55B1" w:rsidRDefault="00AC004C" w:rsidP="00AC004C">
            <w:pPr>
              <w:pStyle w:val="Tablecenter"/>
              <w:tabs>
                <w:tab w:val="center" w:pos="390"/>
              </w:tabs>
              <w:rPr>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47C464A2" w14:textId="77777777" w:rsidR="00AC004C" w:rsidRPr="00DC55B1" w:rsidRDefault="00AC004C" w:rsidP="00AC004C">
            <w:pPr>
              <w:pStyle w:val="Tablecenter"/>
              <w:tabs>
                <w:tab w:val="center" w:pos="354"/>
              </w:tabs>
              <w:rPr>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54557E6E" w14:textId="77777777" w:rsidR="00AC004C" w:rsidRPr="00DC55B1" w:rsidRDefault="00AC004C" w:rsidP="00AC004C">
            <w:pPr>
              <w:pStyle w:val="Tablecenter"/>
              <w:tabs>
                <w:tab w:val="center" w:pos="444"/>
              </w:tabs>
              <w:rPr>
                <w:color w:val="FFFFFF" w:themeColor="background1"/>
                <w:sz w:val="20"/>
                <w:szCs w:val="22"/>
              </w:rPr>
            </w:pPr>
          </w:p>
        </w:tc>
      </w:tr>
      <w:tr w:rsidR="00AC004C" w:rsidRPr="00BA7E99" w14:paraId="06C621D1" w14:textId="77777777" w:rsidTr="004E0D59">
        <w:trPr>
          <w:trHeight w:val="400"/>
          <w:jc w:val="center"/>
        </w:trPr>
        <w:tc>
          <w:tcPr>
            <w:tcW w:w="1923" w:type="pct"/>
            <w:tcBorders>
              <w:top w:val="nil"/>
              <w:left w:val="nil"/>
              <w:bottom w:val="nil"/>
              <w:right w:val="nil"/>
            </w:tcBorders>
            <w:shd w:val="clear" w:color="auto" w:fill="auto"/>
            <w:vAlign w:val="center"/>
          </w:tcPr>
          <w:p w14:paraId="28E49EA2" w14:textId="77777777" w:rsidR="00AC004C" w:rsidRPr="00605BC9" w:rsidRDefault="00AC004C" w:rsidP="00AC004C">
            <w:pPr>
              <w:spacing w:after="0" w:line="280" w:lineRule="exact"/>
              <w:jc w:val="left"/>
              <w:rPr>
                <w:rFonts w:cs="Arial"/>
                <w:color w:val="000000"/>
                <w:sz w:val="20"/>
                <w:szCs w:val="20"/>
              </w:rPr>
            </w:pPr>
            <w:r w:rsidRPr="00605BC9">
              <w:rPr>
                <w:rFonts w:cs="Arial"/>
                <w:color w:val="000000"/>
                <w:sz w:val="20"/>
                <w:szCs w:val="20"/>
              </w:rPr>
              <w:t>Electric</w:t>
            </w:r>
          </w:p>
        </w:tc>
        <w:tc>
          <w:tcPr>
            <w:tcW w:w="1026" w:type="pct"/>
            <w:tcBorders>
              <w:top w:val="nil"/>
              <w:left w:val="nil"/>
              <w:bottom w:val="nil"/>
              <w:right w:val="nil"/>
            </w:tcBorders>
            <w:shd w:val="clear" w:color="auto" w:fill="auto"/>
            <w:tcMar>
              <w:left w:w="58" w:type="dxa"/>
              <w:right w:w="58" w:type="dxa"/>
            </w:tcMar>
            <w:vAlign w:val="center"/>
          </w:tcPr>
          <w:p w14:paraId="65A6857D" w14:textId="3575D51A" w:rsidR="00AC004C" w:rsidRPr="00587BA0" w:rsidRDefault="00AC004C" w:rsidP="00AC004C">
            <w:pPr>
              <w:pStyle w:val="Tablecenter"/>
              <w:tabs>
                <w:tab w:val="center" w:pos="390"/>
              </w:tabs>
              <w:rPr>
                <w:sz w:val="20"/>
                <w:szCs w:val="22"/>
              </w:rPr>
            </w:pPr>
            <w:r>
              <w:rPr>
                <w:sz w:val="20"/>
                <w:lang w:eastAsia="ja-JP"/>
              </w:rPr>
              <w:t>0.70</w:t>
            </w:r>
          </w:p>
        </w:tc>
        <w:tc>
          <w:tcPr>
            <w:tcW w:w="1026" w:type="pct"/>
            <w:tcBorders>
              <w:top w:val="nil"/>
              <w:left w:val="nil"/>
              <w:bottom w:val="nil"/>
              <w:right w:val="nil"/>
            </w:tcBorders>
            <w:shd w:val="clear" w:color="auto" w:fill="auto"/>
            <w:tcMar>
              <w:left w:w="58" w:type="dxa"/>
              <w:right w:w="58" w:type="dxa"/>
            </w:tcMar>
            <w:vAlign w:val="center"/>
          </w:tcPr>
          <w:p w14:paraId="405C080B" w14:textId="4B19528F" w:rsidR="00AC004C" w:rsidRPr="00BA659C" w:rsidRDefault="00AC004C" w:rsidP="00AC004C">
            <w:pPr>
              <w:pStyle w:val="Tablecenter"/>
              <w:tabs>
                <w:tab w:val="center" w:pos="354"/>
              </w:tabs>
              <w:rPr>
                <w:sz w:val="20"/>
                <w:szCs w:val="22"/>
              </w:rPr>
            </w:pPr>
            <w:r>
              <w:rPr>
                <w:sz w:val="20"/>
                <w:lang w:eastAsia="ja-JP"/>
              </w:rPr>
              <w:t>0.73</w:t>
            </w:r>
          </w:p>
        </w:tc>
        <w:tc>
          <w:tcPr>
            <w:tcW w:w="1025" w:type="pct"/>
            <w:tcBorders>
              <w:top w:val="nil"/>
              <w:left w:val="nil"/>
              <w:bottom w:val="nil"/>
              <w:right w:val="nil"/>
            </w:tcBorders>
            <w:shd w:val="clear" w:color="auto" w:fill="auto"/>
            <w:tcMar>
              <w:left w:w="58" w:type="dxa"/>
              <w:right w:w="58" w:type="dxa"/>
            </w:tcMar>
            <w:vAlign w:val="center"/>
          </w:tcPr>
          <w:p w14:paraId="25AD5C99" w14:textId="6485B930" w:rsidR="00AC004C" w:rsidRPr="00660CD4" w:rsidRDefault="00AC004C" w:rsidP="00AC004C">
            <w:pPr>
              <w:pStyle w:val="Tablecenter"/>
              <w:tabs>
                <w:tab w:val="center" w:pos="444"/>
              </w:tabs>
              <w:rPr>
                <w:sz w:val="20"/>
                <w:szCs w:val="22"/>
              </w:rPr>
            </w:pPr>
            <w:r>
              <w:rPr>
                <w:sz w:val="20"/>
                <w:lang w:eastAsia="ja-JP"/>
              </w:rPr>
              <w:t>0.79</w:t>
            </w:r>
          </w:p>
        </w:tc>
      </w:tr>
      <w:tr w:rsidR="00AC004C" w:rsidRPr="00BA7E99" w14:paraId="76B248C1"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7A0C064B" w14:textId="77777777" w:rsidR="00AC004C" w:rsidRPr="00605BC9" w:rsidRDefault="00AC004C" w:rsidP="00AC004C">
            <w:pPr>
              <w:spacing w:after="0" w:line="280" w:lineRule="exact"/>
              <w:jc w:val="left"/>
              <w:rPr>
                <w:rFonts w:cs="Arial"/>
                <w:color w:val="000000"/>
                <w:sz w:val="20"/>
                <w:szCs w:val="20"/>
              </w:rPr>
            </w:pPr>
            <w:r>
              <w:rPr>
                <w:rFonts w:cs="Arial"/>
                <w:color w:val="000000"/>
                <w:sz w:val="20"/>
                <w:szCs w:val="20"/>
              </w:rPr>
              <w:t>Natural gas</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3A5A745E" w14:textId="77777777" w:rsidR="00AC004C" w:rsidRPr="00587BA0" w:rsidRDefault="00AC004C" w:rsidP="00AC004C">
            <w:pPr>
              <w:pStyle w:val="Tablecenter"/>
              <w:tabs>
                <w:tab w:val="center" w:pos="390"/>
              </w:tabs>
              <w:rPr>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3B2EFD36" w14:textId="1E20B595" w:rsidR="00AC004C" w:rsidRPr="00BA659C" w:rsidRDefault="00AC004C" w:rsidP="00AC004C">
            <w:pPr>
              <w:pStyle w:val="Tablecenter"/>
              <w:tabs>
                <w:tab w:val="center" w:pos="354"/>
              </w:tabs>
              <w:rPr>
                <w:sz w:val="20"/>
                <w:szCs w:val="22"/>
              </w:rPr>
            </w:pPr>
            <w:r>
              <w:rPr>
                <w:sz w:val="20"/>
                <w:lang w:eastAsia="ja-JP"/>
              </w:rPr>
              <w:t>1.22</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14B4C9E6" w14:textId="77777777" w:rsidR="00AC004C" w:rsidRPr="00660CD4" w:rsidRDefault="00AC004C" w:rsidP="00AC004C">
            <w:pPr>
              <w:pStyle w:val="Tablecenter"/>
              <w:tabs>
                <w:tab w:val="center" w:pos="444"/>
              </w:tabs>
              <w:rPr>
                <w:sz w:val="20"/>
                <w:szCs w:val="22"/>
              </w:rPr>
            </w:pPr>
          </w:p>
        </w:tc>
      </w:tr>
      <w:tr w:rsidR="00AC004C" w:rsidRPr="00BA7E99" w14:paraId="1CDA8B8A" w14:textId="77777777" w:rsidTr="004E0D59">
        <w:trPr>
          <w:trHeight w:val="400"/>
          <w:jc w:val="center"/>
        </w:trPr>
        <w:tc>
          <w:tcPr>
            <w:tcW w:w="1923" w:type="pct"/>
            <w:tcBorders>
              <w:top w:val="nil"/>
              <w:left w:val="nil"/>
              <w:bottom w:val="nil"/>
              <w:right w:val="nil"/>
            </w:tcBorders>
            <w:shd w:val="clear" w:color="auto" w:fill="auto"/>
            <w:vAlign w:val="center"/>
          </w:tcPr>
          <w:p w14:paraId="309E09E7" w14:textId="77777777" w:rsidR="00AC004C" w:rsidRPr="00605BC9" w:rsidRDefault="00AC004C" w:rsidP="00AC004C">
            <w:pPr>
              <w:spacing w:after="0" w:line="280" w:lineRule="exact"/>
              <w:jc w:val="left"/>
              <w:rPr>
                <w:rFonts w:cs="Arial"/>
                <w:color w:val="000000"/>
                <w:sz w:val="20"/>
                <w:szCs w:val="20"/>
              </w:rPr>
            </w:pPr>
            <w:r w:rsidRPr="00605BC9">
              <w:rPr>
                <w:rFonts w:cs="Arial"/>
                <w:color w:val="000000"/>
                <w:sz w:val="20"/>
                <w:szCs w:val="20"/>
              </w:rPr>
              <w:t>Fuel oil</w:t>
            </w:r>
          </w:p>
        </w:tc>
        <w:tc>
          <w:tcPr>
            <w:tcW w:w="1026" w:type="pct"/>
            <w:tcBorders>
              <w:top w:val="nil"/>
              <w:left w:val="nil"/>
              <w:bottom w:val="nil"/>
              <w:right w:val="nil"/>
            </w:tcBorders>
            <w:shd w:val="clear" w:color="auto" w:fill="auto"/>
            <w:tcMar>
              <w:left w:w="58" w:type="dxa"/>
              <w:right w:w="58" w:type="dxa"/>
            </w:tcMar>
            <w:vAlign w:val="center"/>
          </w:tcPr>
          <w:p w14:paraId="39EEAB13" w14:textId="01C3B928" w:rsidR="00AC004C" w:rsidRPr="00587BA0" w:rsidRDefault="00AC004C" w:rsidP="00AC004C">
            <w:pPr>
              <w:pStyle w:val="Tablecenter"/>
              <w:tabs>
                <w:tab w:val="center" w:pos="390"/>
              </w:tabs>
              <w:rPr>
                <w:sz w:val="20"/>
                <w:szCs w:val="22"/>
              </w:rPr>
            </w:pPr>
            <w:r>
              <w:rPr>
                <w:sz w:val="20"/>
                <w:lang w:eastAsia="ja-JP"/>
              </w:rPr>
              <w:t>2.63</w:t>
            </w:r>
          </w:p>
        </w:tc>
        <w:tc>
          <w:tcPr>
            <w:tcW w:w="1026" w:type="pct"/>
            <w:tcBorders>
              <w:top w:val="nil"/>
              <w:left w:val="nil"/>
              <w:bottom w:val="nil"/>
              <w:right w:val="nil"/>
            </w:tcBorders>
            <w:shd w:val="clear" w:color="auto" w:fill="auto"/>
            <w:tcMar>
              <w:left w:w="58" w:type="dxa"/>
              <w:right w:w="58" w:type="dxa"/>
            </w:tcMar>
            <w:vAlign w:val="center"/>
          </w:tcPr>
          <w:p w14:paraId="1425CEAC" w14:textId="2228B685" w:rsidR="00AC004C" w:rsidRPr="00BA659C" w:rsidRDefault="00AC004C" w:rsidP="00AC004C">
            <w:pPr>
              <w:pStyle w:val="Tablecenter"/>
              <w:tabs>
                <w:tab w:val="center" w:pos="354"/>
              </w:tabs>
              <w:rPr>
                <w:sz w:val="20"/>
                <w:szCs w:val="22"/>
              </w:rPr>
            </w:pPr>
            <w:r>
              <w:rPr>
                <w:sz w:val="20"/>
                <w:lang w:eastAsia="ja-JP"/>
              </w:rPr>
              <w:t>0.43</w:t>
            </w:r>
          </w:p>
        </w:tc>
        <w:tc>
          <w:tcPr>
            <w:tcW w:w="1025" w:type="pct"/>
            <w:tcBorders>
              <w:top w:val="nil"/>
              <w:left w:val="nil"/>
              <w:bottom w:val="nil"/>
              <w:right w:val="nil"/>
            </w:tcBorders>
            <w:shd w:val="clear" w:color="auto" w:fill="auto"/>
            <w:tcMar>
              <w:left w:w="58" w:type="dxa"/>
              <w:right w:w="58" w:type="dxa"/>
            </w:tcMar>
            <w:vAlign w:val="center"/>
          </w:tcPr>
          <w:p w14:paraId="09765D00" w14:textId="7D738489" w:rsidR="00AC004C" w:rsidRPr="00660CD4" w:rsidRDefault="00AC004C" w:rsidP="00AC004C">
            <w:pPr>
              <w:pStyle w:val="Tablecenter"/>
              <w:tabs>
                <w:tab w:val="center" w:pos="444"/>
              </w:tabs>
              <w:rPr>
                <w:sz w:val="20"/>
                <w:szCs w:val="22"/>
              </w:rPr>
            </w:pPr>
            <w:r>
              <w:rPr>
                <w:sz w:val="20"/>
                <w:lang w:eastAsia="ja-JP"/>
              </w:rPr>
              <w:t>1.69</w:t>
            </w:r>
          </w:p>
        </w:tc>
      </w:tr>
      <w:tr w:rsidR="00AC004C" w:rsidRPr="00BA7E99" w14:paraId="74415224" w14:textId="77777777" w:rsidTr="004E0D59">
        <w:trPr>
          <w:trHeight w:val="400"/>
          <w:jc w:val="center"/>
        </w:trPr>
        <w:tc>
          <w:tcPr>
            <w:tcW w:w="1923" w:type="pct"/>
            <w:tcBorders>
              <w:top w:val="nil"/>
              <w:left w:val="nil"/>
              <w:bottom w:val="nil"/>
              <w:right w:val="nil"/>
            </w:tcBorders>
            <w:shd w:val="clear" w:color="auto" w:fill="808080" w:themeFill="accent1"/>
            <w:vAlign w:val="center"/>
          </w:tcPr>
          <w:p w14:paraId="0727EC00" w14:textId="77777777" w:rsidR="00AC004C" w:rsidRPr="00605BC9" w:rsidRDefault="00AC004C" w:rsidP="00AC004C">
            <w:pPr>
              <w:spacing w:after="0" w:line="280" w:lineRule="exact"/>
              <w:jc w:val="left"/>
              <w:rPr>
                <w:rFonts w:cs="Arial"/>
                <w:b/>
                <w:color w:val="FFFFFF" w:themeColor="background1"/>
                <w:sz w:val="20"/>
                <w:szCs w:val="20"/>
              </w:rPr>
            </w:pPr>
            <w:r w:rsidRPr="00605BC9">
              <w:rPr>
                <w:rFonts w:cs="Arial"/>
                <w:b/>
                <w:color w:val="FFFFFF" w:themeColor="background1"/>
                <w:sz w:val="20"/>
                <w:szCs w:val="20"/>
              </w:rPr>
              <w:t>Water Heater System</w:t>
            </w:r>
          </w:p>
        </w:tc>
        <w:tc>
          <w:tcPr>
            <w:tcW w:w="1026" w:type="pct"/>
            <w:tcBorders>
              <w:top w:val="nil"/>
              <w:left w:val="nil"/>
              <w:bottom w:val="nil"/>
              <w:right w:val="nil"/>
            </w:tcBorders>
            <w:shd w:val="clear" w:color="auto" w:fill="808080" w:themeFill="accent1"/>
            <w:tcMar>
              <w:left w:w="58" w:type="dxa"/>
              <w:right w:w="58" w:type="dxa"/>
            </w:tcMar>
            <w:vAlign w:val="center"/>
          </w:tcPr>
          <w:p w14:paraId="21957EB0" w14:textId="77777777" w:rsidR="00AC004C" w:rsidRPr="00605BC9" w:rsidRDefault="00AC004C" w:rsidP="00AC004C">
            <w:pPr>
              <w:pStyle w:val="Tablecenter"/>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7F29F2BC" w14:textId="77777777" w:rsidR="00AC004C" w:rsidRPr="00605BC9" w:rsidRDefault="00AC004C" w:rsidP="00AC004C">
            <w:pPr>
              <w:pStyle w:val="Tablecenter"/>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07521D79" w14:textId="77777777" w:rsidR="00AC004C" w:rsidRPr="00605BC9" w:rsidRDefault="00AC004C" w:rsidP="00AC004C">
            <w:pPr>
              <w:pStyle w:val="Tablecenter"/>
              <w:tabs>
                <w:tab w:val="center" w:pos="444"/>
              </w:tabs>
              <w:rPr>
                <w:b/>
                <w:color w:val="FFFFFF" w:themeColor="background1"/>
                <w:sz w:val="20"/>
                <w:szCs w:val="22"/>
              </w:rPr>
            </w:pPr>
          </w:p>
        </w:tc>
      </w:tr>
      <w:tr w:rsidR="00AC004C" w:rsidRPr="00BA7E99" w14:paraId="02C1A985" w14:textId="77777777" w:rsidTr="004E0D59">
        <w:trPr>
          <w:trHeight w:val="400"/>
          <w:jc w:val="center"/>
        </w:trPr>
        <w:tc>
          <w:tcPr>
            <w:tcW w:w="1923" w:type="pct"/>
            <w:tcBorders>
              <w:top w:val="nil"/>
              <w:left w:val="nil"/>
              <w:bottom w:val="nil"/>
              <w:right w:val="nil"/>
            </w:tcBorders>
            <w:shd w:val="clear" w:color="auto" w:fill="auto"/>
            <w:vAlign w:val="center"/>
          </w:tcPr>
          <w:p w14:paraId="08F92F36"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Natural gas </w:t>
            </w:r>
            <w:r>
              <w:rPr>
                <w:rFonts w:cs="Arial"/>
                <w:color w:val="000000"/>
                <w:sz w:val="20"/>
                <w:szCs w:val="20"/>
              </w:rPr>
              <w:t>s</w:t>
            </w:r>
            <w:r w:rsidRPr="00605BC9">
              <w:rPr>
                <w:rFonts w:cs="Arial"/>
                <w:color w:val="000000"/>
                <w:sz w:val="20"/>
                <w:szCs w:val="20"/>
              </w:rPr>
              <w:t>tandard</w:t>
            </w:r>
          </w:p>
        </w:tc>
        <w:tc>
          <w:tcPr>
            <w:tcW w:w="1026" w:type="pct"/>
            <w:tcBorders>
              <w:top w:val="nil"/>
              <w:left w:val="nil"/>
              <w:bottom w:val="nil"/>
              <w:right w:val="nil"/>
            </w:tcBorders>
            <w:shd w:val="clear" w:color="auto" w:fill="auto"/>
            <w:tcMar>
              <w:left w:w="58" w:type="dxa"/>
              <w:right w:w="58" w:type="dxa"/>
            </w:tcMar>
            <w:vAlign w:val="center"/>
          </w:tcPr>
          <w:p w14:paraId="5A94CF1B"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19DA2A42" w14:textId="3603A072" w:rsidR="00AC004C" w:rsidRPr="0006739D" w:rsidRDefault="00AC004C" w:rsidP="00AC004C">
            <w:pPr>
              <w:pStyle w:val="Tablecenter"/>
              <w:tabs>
                <w:tab w:val="center" w:pos="354"/>
              </w:tabs>
              <w:rPr>
                <w:sz w:val="20"/>
                <w:szCs w:val="22"/>
              </w:rPr>
            </w:pPr>
            <w:r>
              <w:rPr>
                <w:sz w:val="20"/>
                <w:lang w:eastAsia="ja-JP"/>
              </w:rPr>
              <w:t>0.59</w:t>
            </w:r>
          </w:p>
        </w:tc>
        <w:tc>
          <w:tcPr>
            <w:tcW w:w="1025" w:type="pct"/>
            <w:tcBorders>
              <w:top w:val="nil"/>
              <w:left w:val="nil"/>
              <w:bottom w:val="nil"/>
              <w:right w:val="nil"/>
            </w:tcBorders>
            <w:shd w:val="clear" w:color="auto" w:fill="auto"/>
            <w:tcMar>
              <w:left w:w="58" w:type="dxa"/>
              <w:right w:w="58" w:type="dxa"/>
            </w:tcMar>
            <w:vAlign w:val="center"/>
          </w:tcPr>
          <w:p w14:paraId="6193EB95" w14:textId="5D29999E" w:rsidR="00AC004C" w:rsidRPr="00551B28" w:rsidRDefault="00AC004C" w:rsidP="00AC004C">
            <w:pPr>
              <w:pStyle w:val="Tablecenter"/>
              <w:tabs>
                <w:tab w:val="center" w:pos="444"/>
              </w:tabs>
              <w:rPr>
                <w:b/>
                <w:sz w:val="20"/>
                <w:szCs w:val="22"/>
              </w:rPr>
            </w:pPr>
            <w:r>
              <w:rPr>
                <w:sz w:val="20"/>
                <w:lang w:eastAsia="ja-JP"/>
              </w:rPr>
              <w:t>0.71</w:t>
            </w:r>
          </w:p>
        </w:tc>
      </w:tr>
      <w:tr w:rsidR="00AC004C" w:rsidRPr="00BA7E99" w14:paraId="55442663"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5A91067E"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Natural gas </w:t>
            </w:r>
            <w:r>
              <w:rPr>
                <w:rFonts w:cs="Arial"/>
                <w:color w:val="000000"/>
                <w:sz w:val="20"/>
                <w:szCs w:val="20"/>
              </w:rPr>
              <w:t>t</w:t>
            </w:r>
            <w:r w:rsidRPr="00605BC9">
              <w:rPr>
                <w:rFonts w:cs="Arial"/>
                <w:color w:val="000000"/>
                <w:sz w:val="20"/>
                <w:szCs w:val="20"/>
              </w:rPr>
              <w:t>ankless</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08B2EBF1"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531230B3" w14:textId="6A8F4D74" w:rsidR="00AC004C" w:rsidRPr="0006739D" w:rsidRDefault="00AC004C" w:rsidP="00AC004C">
            <w:pPr>
              <w:pStyle w:val="Tablecenter"/>
              <w:tabs>
                <w:tab w:val="center" w:pos="354"/>
              </w:tabs>
              <w:rPr>
                <w:sz w:val="20"/>
                <w:szCs w:val="22"/>
              </w:rPr>
            </w:pPr>
            <w:r>
              <w:rPr>
                <w:sz w:val="20"/>
                <w:lang w:eastAsia="ja-JP"/>
              </w:rPr>
              <w:t>4.19</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7BE32D0C" w14:textId="5E1252E9" w:rsidR="00AC004C" w:rsidRPr="00551B28" w:rsidRDefault="00AC004C" w:rsidP="00AC004C">
            <w:pPr>
              <w:pStyle w:val="Tablecenter"/>
              <w:tabs>
                <w:tab w:val="center" w:pos="444"/>
              </w:tabs>
              <w:rPr>
                <w:b/>
                <w:sz w:val="20"/>
                <w:szCs w:val="22"/>
              </w:rPr>
            </w:pPr>
            <w:r>
              <w:rPr>
                <w:sz w:val="20"/>
                <w:lang w:eastAsia="ja-JP"/>
              </w:rPr>
              <w:t>2.08</w:t>
            </w:r>
          </w:p>
        </w:tc>
      </w:tr>
      <w:tr w:rsidR="00AC004C" w:rsidRPr="00BA7E99" w14:paraId="1A8F0A07" w14:textId="77777777" w:rsidTr="004E0D59">
        <w:trPr>
          <w:trHeight w:val="400"/>
          <w:jc w:val="center"/>
        </w:trPr>
        <w:tc>
          <w:tcPr>
            <w:tcW w:w="1923" w:type="pct"/>
            <w:tcBorders>
              <w:top w:val="nil"/>
              <w:left w:val="nil"/>
              <w:bottom w:val="nil"/>
              <w:right w:val="nil"/>
            </w:tcBorders>
            <w:shd w:val="clear" w:color="auto" w:fill="auto"/>
            <w:vAlign w:val="center"/>
          </w:tcPr>
          <w:p w14:paraId="328175B6"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Electric </w:t>
            </w:r>
            <w:r>
              <w:rPr>
                <w:rFonts w:cs="Arial"/>
                <w:color w:val="000000"/>
                <w:sz w:val="20"/>
                <w:szCs w:val="20"/>
              </w:rPr>
              <w:t>h</w:t>
            </w:r>
            <w:r w:rsidRPr="00605BC9">
              <w:rPr>
                <w:rFonts w:cs="Arial"/>
                <w:color w:val="000000"/>
                <w:sz w:val="20"/>
                <w:szCs w:val="20"/>
              </w:rPr>
              <w:t xml:space="preserve">eat </w:t>
            </w:r>
            <w:r>
              <w:rPr>
                <w:rFonts w:cs="Arial"/>
                <w:color w:val="000000"/>
                <w:sz w:val="20"/>
                <w:szCs w:val="20"/>
              </w:rPr>
              <w:t>p</w:t>
            </w:r>
            <w:r w:rsidRPr="00605BC9">
              <w:rPr>
                <w:rFonts w:cs="Arial"/>
                <w:color w:val="000000"/>
                <w:sz w:val="20"/>
                <w:szCs w:val="20"/>
              </w:rPr>
              <w:t>ump</w:t>
            </w:r>
          </w:p>
        </w:tc>
        <w:tc>
          <w:tcPr>
            <w:tcW w:w="1026" w:type="pct"/>
            <w:tcBorders>
              <w:top w:val="nil"/>
              <w:left w:val="nil"/>
              <w:bottom w:val="nil"/>
              <w:right w:val="nil"/>
            </w:tcBorders>
            <w:shd w:val="clear" w:color="auto" w:fill="auto"/>
            <w:tcMar>
              <w:left w:w="58" w:type="dxa"/>
              <w:right w:w="58" w:type="dxa"/>
            </w:tcMar>
            <w:vAlign w:val="center"/>
          </w:tcPr>
          <w:p w14:paraId="2B8DA77A"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745EBD6C" w14:textId="433CB4F9" w:rsidR="00AC004C" w:rsidRPr="0006739D" w:rsidRDefault="00AC004C" w:rsidP="00AC004C">
            <w:pPr>
              <w:pStyle w:val="Tablecenter"/>
              <w:tabs>
                <w:tab w:val="center" w:pos="354"/>
              </w:tabs>
              <w:rPr>
                <w:sz w:val="20"/>
                <w:szCs w:val="22"/>
              </w:rPr>
            </w:pPr>
            <w:r>
              <w:rPr>
                <w:sz w:val="20"/>
                <w:lang w:eastAsia="ja-JP"/>
              </w:rPr>
              <w:t>0.00</w:t>
            </w:r>
          </w:p>
        </w:tc>
        <w:tc>
          <w:tcPr>
            <w:tcW w:w="1025" w:type="pct"/>
            <w:tcBorders>
              <w:top w:val="nil"/>
              <w:left w:val="nil"/>
              <w:bottom w:val="nil"/>
              <w:right w:val="nil"/>
            </w:tcBorders>
            <w:shd w:val="clear" w:color="auto" w:fill="auto"/>
            <w:tcMar>
              <w:left w:w="58" w:type="dxa"/>
              <w:right w:w="58" w:type="dxa"/>
            </w:tcMar>
            <w:vAlign w:val="center"/>
          </w:tcPr>
          <w:p w14:paraId="7195CAB9" w14:textId="5E38F117" w:rsidR="00AC004C" w:rsidRPr="00551B28" w:rsidRDefault="00AC004C" w:rsidP="00AC004C">
            <w:pPr>
              <w:pStyle w:val="Tablecenter"/>
              <w:tabs>
                <w:tab w:val="center" w:pos="444"/>
              </w:tabs>
              <w:rPr>
                <w:b/>
                <w:sz w:val="20"/>
                <w:szCs w:val="22"/>
              </w:rPr>
            </w:pPr>
            <w:r>
              <w:rPr>
                <w:sz w:val="20"/>
                <w:lang w:eastAsia="ja-JP"/>
              </w:rPr>
              <w:t>0.05</w:t>
            </w:r>
          </w:p>
        </w:tc>
      </w:tr>
      <w:tr w:rsidR="00AC004C" w:rsidRPr="00BA7E99" w14:paraId="1CD87A12" w14:textId="77777777" w:rsidTr="004E0D59">
        <w:trPr>
          <w:trHeight w:val="400"/>
          <w:jc w:val="center"/>
        </w:trPr>
        <w:tc>
          <w:tcPr>
            <w:tcW w:w="1923" w:type="pct"/>
            <w:tcBorders>
              <w:top w:val="nil"/>
              <w:left w:val="nil"/>
              <w:bottom w:val="nil"/>
              <w:right w:val="nil"/>
            </w:tcBorders>
            <w:shd w:val="clear" w:color="auto" w:fill="E5E5E5" w:themeFill="accent1" w:themeFillTint="33"/>
            <w:vAlign w:val="center"/>
          </w:tcPr>
          <w:p w14:paraId="7C807AE4" w14:textId="77777777" w:rsidR="00AC004C" w:rsidRPr="00605BC9" w:rsidRDefault="00AC004C" w:rsidP="00AC004C">
            <w:pPr>
              <w:spacing w:after="0" w:line="280" w:lineRule="exact"/>
              <w:jc w:val="left"/>
              <w:rPr>
                <w:rFonts w:cs="Arial"/>
                <w:sz w:val="20"/>
                <w:szCs w:val="20"/>
              </w:rPr>
            </w:pPr>
            <w:r w:rsidRPr="00605BC9">
              <w:rPr>
                <w:rFonts w:cs="Arial"/>
                <w:color w:val="000000"/>
                <w:sz w:val="20"/>
                <w:szCs w:val="20"/>
              </w:rPr>
              <w:t xml:space="preserve">Electric </w:t>
            </w:r>
            <w:r>
              <w:rPr>
                <w:rFonts w:cs="Arial"/>
                <w:color w:val="000000"/>
                <w:sz w:val="20"/>
                <w:szCs w:val="20"/>
              </w:rPr>
              <w:t>t</w:t>
            </w:r>
            <w:r w:rsidRPr="00605BC9">
              <w:rPr>
                <w:rFonts w:cs="Arial"/>
                <w:color w:val="000000"/>
                <w:sz w:val="20"/>
                <w:szCs w:val="20"/>
              </w:rPr>
              <w:t>ankless</w:t>
            </w: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67F7808D"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E5E5E5" w:themeFill="accent1" w:themeFillTint="33"/>
            <w:tcMar>
              <w:left w:w="58" w:type="dxa"/>
              <w:right w:w="58" w:type="dxa"/>
            </w:tcMar>
            <w:vAlign w:val="center"/>
          </w:tcPr>
          <w:p w14:paraId="1D0B87A7" w14:textId="77777777" w:rsidR="00AC004C" w:rsidRPr="0006739D" w:rsidRDefault="00AC004C" w:rsidP="00AC004C">
            <w:pPr>
              <w:pStyle w:val="Tablecenter"/>
              <w:tabs>
                <w:tab w:val="center" w:pos="354"/>
              </w:tabs>
              <w:rPr>
                <w:sz w:val="20"/>
                <w:szCs w:val="22"/>
              </w:rPr>
            </w:pP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5E5FD0C2" w14:textId="2BF3BFAB" w:rsidR="00AC004C" w:rsidRPr="00551B28" w:rsidRDefault="00AC004C" w:rsidP="00AC004C">
            <w:pPr>
              <w:pStyle w:val="Tablecenter"/>
              <w:tabs>
                <w:tab w:val="center" w:pos="444"/>
              </w:tabs>
              <w:rPr>
                <w:b/>
                <w:sz w:val="20"/>
                <w:szCs w:val="22"/>
              </w:rPr>
            </w:pPr>
            <w:r>
              <w:rPr>
                <w:sz w:val="20"/>
                <w:lang w:eastAsia="ja-JP"/>
              </w:rPr>
              <w:t>0.00</w:t>
            </w:r>
          </w:p>
        </w:tc>
      </w:tr>
      <w:tr w:rsidR="00AC004C" w:rsidRPr="00BA7E99" w14:paraId="2124B0CD" w14:textId="77777777" w:rsidTr="004E0D59">
        <w:trPr>
          <w:trHeight w:val="400"/>
          <w:jc w:val="center"/>
        </w:trPr>
        <w:tc>
          <w:tcPr>
            <w:tcW w:w="1923" w:type="pct"/>
            <w:tcBorders>
              <w:top w:val="nil"/>
              <w:left w:val="nil"/>
              <w:bottom w:val="nil"/>
              <w:right w:val="nil"/>
            </w:tcBorders>
            <w:shd w:val="clear" w:color="auto" w:fill="auto"/>
            <w:vAlign w:val="center"/>
          </w:tcPr>
          <w:p w14:paraId="37CFC4FA" w14:textId="77777777" w:rsidR="00AC004C" w:rsidRPr="00605BC9" w:rsidRDefault="00AC004C" w:rsidP="00AC004C">
            <w:pPr>
              <w:spacing w:after="0" w:line="280" w:lineRule="exact"/>
              <w:jc w:val="left"/>
              <w:rPr>
                <w:rFonts w:cs="Arial"/>
                <w:color w:val="000000"/>
                <w:sz w:val="20"/>
                <w:szCs w:val="20"/>
              </w:rPr>
            </w:pPr>
            <w:r w:rsidRPr="00605BC9">
              <w:rPr>
                <w:rFonts w:cs="Arial"/>
                <w:color w:val="000000"/>
                <w:sz w:val="20"/>
                <w:szCs w:val="20"/>
              </w:rPr>
              <w:t xml:space="preserve">Fuel </w:t>
            </w:r>
            <w:r>
              <w:rPr>
                <w:rFonts w:cs="Arial"/>
                <w:color w:val="000000"/>
                <w:sz w:val="20"/>
                <w:szCs w:val="20"/>
              </w:rPr>
              <w:t>o</w:t>
            </w:r>
            <w:r w:rsidRPr="00605BC9">
              <w:rPr>
                <w:rFonts w:cs="Arial"/>
                <w:color w:val="000000"/>
                <w:sz w:val="20"/>
                <w:szCs w:val="20"/>
              </w:rPr>
              <w:t xml:space="preserve">il </w:t>
            </w:r>
            <w:r>
              <w:rPr>
                <w:rFonts w:cs="Arial"/>
                <w:color w:val="000000"/>
                <w:sz w:val="20"/>
                <w:szCs w:val="20"/>
              </w:rPr>
              <w:t>s</w:t>
            </w:r>
            <w:r w:rsidRPr="00605BC9">
              <w:rPr>
                <w:rFonts w:cs="Arial"/>
                <w:color w:val="000000"/>
                <w:sz w:val="20"/>
                <w:szCs w:val="20"/>
              </w:rPr>
              <w:t>tandard</w:t>
            </w:r>
          </w:p>
        </w:tc>
        <w:tc>
          <w:tcPr>
            <w:tcW w:w="1026" w:type="pct"/>
            <w:tcBorders>
              <w:top w:val="nil"/>
              <w:left w:val="nil"/>
              <w:bottom w:val="nil"/>
              <w:right w:val="nil"/>
            </w:tcBorders>
            <w:shd w:val="clear" w:color="auto" w:fill="auto"/>
            <w:tcMar>
              <w:left w:w="58" w:type="dxa"/>
              <w:right w:w="58" w:type="dxa"/>
            </w:tcMar>
            <w:vAlign w:val="center"/>
          </w:tcPr>
          <w:p w14:paraId="38C48CC1" w14:textId="77777777" w:rsidR="00AC004C" w:rsidRPr="00551B28" w:rsidRDefault="00AC004C" w:rsidP="00AC004C">
            <w:pPr>
              <w:pStyle w:val="Tablecenter"/>
              <w:tabs>
                <w:tab w:val="center" w:pos="390"/>
              </w:tabs>
              <w:rPr>
                <w:b/>
                <w:sz w:val="20"/>
                <w:szCs w:val="22"/>
              </w:rPr>
            </w:pPr>
          </w:p>
        </w:tc>
        <w:tc>
          <w:tcPr>
            <w:tcW w:w="1026" w:type="pct"/>
            <w:tcBorders>
              <w:top w:val="nil"/>
              <w:left w:val="nil"/>
              <w:bottom w:val="nil"/>
              <w:right w:val="nil"/>
            </w:tcBorders>
            <w:shd w:val="clear" w:color="auto" w:fill="auto"/>
            <w:tcMar>
              <w:left w:w="58" w:type="dxa"/>
              <w:right w:w="58" w:type="dxa"/>
            </w:tcMar>
            <w:vAlign w:val="center"/>
          </w:tcPr>
          <w:p w14:paraId="67588B19" w14:textId="77777777" w:rsidR="00AC004C" w:rsidRPr="0006739D" w:rsidRDefault="00AC004C" w:rsidP="00AC004C">
            <w:pPr>
              <w:pStyle w:val="Tablecenter"/>
              <w:tabs>
                <w:tab w:val="center" w:pos="354"/>
              </w:tabs>
              <w:rPr>
                <w:sz w:val="20"/>
                <w:szCs w:val="22"/>
              </w:rPr>
            </w:pPr>
          </w:p>
        </w:tc>
        <w:tc>
          <w:tcPr>
            <w:tcW w:w="1025" w:type="pct"/>
            <w:tcBorders>
              <w:top w:val="nil"/>
              <w:left w:val="nil"/>
              <w:bottom w:val="nil"/>
              <w:right w:val="nil"/>
            </w:tcBorders>
            <w:shd w:val="clear" w:color="auto" w:fill="auto"/>
            <w:tcMar>
              <w:left w:w="58" w:type="dxa"/>
              <w:right w:w="58" w:type="dxa"/>
            </w:tcMar>
            <w:vAlign w:val="center"/>
          </w:tcPr>
          <w:p w14:paraId="4ADD26C2" w14:textId="5C85F12F" w:rsidR="00AC004C" w:rsidRPr="00551B28" w:rsidRDefault="00AC004C" w:rsidP="00AC004C">
            <w:pPr>
              <w:pStyle w:val="Tablecenter"/>
              <w:tabs>
                <w:tab w:val="center" w:pos="444"/>
              </w:tabs>
              <w:rPr>
                <w:b/>
                <w:sz w:val="20"/>
                <w:szCs w:val="22"/>
              </w:rPr>
            </w:pPr>
            <w:r>
              <w:rPr>
                <w:sz w:val="20"/>
                <w:lang w:eastAsia="ja-JP"/>
              </w:rPr>
              <w:t>0.52</w:t>
            </w:r>
          </w:p>
        </w:tc>
      </w:tr>
      <w:tr w:rsidR="00AC004C" w:rsidRPr="00BA7E99" w14:paraId="4E82BCE0" w14:textId="77777777" w:rsidTr="004E0D59">
        <w:trPr>
          <w:trHeight w:val="400"/>
          <w:jc w:val="center"/>
        </w:trPr>
        <w:tc>
          <w:tcPr>
            <w:tcW w:w="1923" w:type="pct"/>
            <w:tcBorders>
              <w:top w:val="nil"/>
              <w:left w:val="nil"/>
              <w:bottom w:val="nil"/>
              <w:right w:val="nil"/>
            </w:tcBorders>
            <w:shd w:val="clear" w:color="auto" w:fill="808080" w:themeFill="accent1"/>
            <w:vAlign w:val="center"/>
          </w:tcPr>
          <w:p w14:paraId="179F7786" w14:textId="77777777" w:rsidR="00AC004C" w:rsidRPr="00605BC9" w:rsidRDefault="00AC004C" w:rsidP="00AC004C">
            <w:pPr>
              <w:spacing w:after="0" w:line="280" w:lineRule="exact"/>
              <w:jc w:val="left"/>
              <w:rPr>
                <w:rFonts w:cs="Arial"/>
                <w:b/>
                <w:color w:val="FFFFFF" w:themeColor="background1"/>
                <w:sz w:val="20"/>
                <w:szCs w:val="20"/>
              </w:rPr>
            </w:pPr>
            <w:r w:rsidRPr="00605BC9">
              <w:rPr>
                <w:rFonts w:cs="Arial"/>
                <w:b/>
                <w:color w:val="FFFFFF" w:themeColor="background1"/>
                <w:sz w:val="20"/>
                <w:szCs w:val="20"/>
              </w:rPr>
              <w:t>Electronics</w:t>
            </w:r>
          </w:p>
        </w:tc>
        <w:tc>
          <w:tcPr>
            <w:tcW w:w="1026" w:type="pct"/>
            <w:tcBorders>
              <w:top w:val="nil"/>
              <w:left w:val="nil"/>
              <w:bottom w:val="nil"/>
              <w:right w:val="nil"/>
            </w:tcBorders>
            <w:shd w:val="clear" w:color="auto" w:fill="808080" w:themeFill="accent1"/>
            <w:tcMar>
              <w:left w:w="58" w:type="dxa"/>
              <w:right w:w="58" w:type="dxa"/>
            </w:tcMar>
            <w:vAlign w:val="center"/>
          </w:tcPr>
          <w:p w14:paraId="5BB91B5B" w14:textId="77777777" w:rsidR="00AC004C" w:rsidRPr="00605BC9" w:rsidRDefault="00AC004C" w:rsidP="00AC004C">
            <w:pPr>
              <w:pStyle w:val="Tablecenter"/>
              <w:tabs>
                <w:tab w:val="center" w:pos="390"/>
              </w:tabs>
              <w:rPr>
                <w:b/>
                <w:color w:val="FFFFFF" w:themeColor="background1"/>
                <w:sz w:val="20"/>
                <w:szCs w:val="22"/>
              </w:rPr>
            </w:pPr>
          </w:p>
        </w:tc>
        <w:tc>
          <w:tcPr>
            <w:tcW w:w="1026" w:type="pct"/>
            <w:tcBorders>
              <w:top w:val="nil"/>
              <w:left w:val="nil"/>
              <w:bottom w:val="nil"/>
              <w:right w:val="nil"/>
            </w:tcBorders>
            <w:shd w:val="clear" w:color="auto" w:fill="808080" w:themeFill="accent1"/>
            <w:tcMar>
              <w:left w:w="58" w:type="dxa"/>
              <w:right w:w="58" w:type="dxa"/>
            </w:tcMar>
            <w:vAlign w:val="center"/>
          </w:tcPr>
          <w:p w14:paraId="675B5D6E" w14:textId="77777777" w:rsidR="00AC004C" w:rsidRPr="00605BC9" w:rsidRDefault="00AC004C" w:rsidP="00AC004C">
            <w:pPr>
              <w:pStyle w:val="Tablecenter"/>
              <w:tabs>
                <w:tab w:val="center" w:pos="354"/>
              </w:tabs>
              <w:rPr>
                <w:b/>
                <w:color w:val="FFFFFF" w:themeColor="background1"/>
                <w:sz w:val="20"/>
                <w:szCs w:val="22"/>
              </w:rPr>
            </w:pPr>
          </w:p>
        </w:tc>
        <w:tc>
          <w:tcPr>
            <w:tcW w:w="1025" w:type="pct"/>
            <w:tcBorders>
              <w:top w:val="nil"/>
              <w:left w:val="nil"/>
              <w:bottom w:val="nil"/>
              <w:right w:val="nil"/>
            </w:tcBorders>
            <w:shd w:val="clear" w:color="auto" w:fill="808080" w:themeFill="accent1"/>
            <w:tcMar>
              <w:left w:w="58" w:type="dxa"/>
              <w:right w:w="58" w:type="dxa"/>
            </w:tcMar>
            <w:vAlign w:val="center"/>
          </w:tcPr>
          <w:p w14:paraId="371C29F7" w14:textId="77777777" w:rsidR="00AC004C" w:rsidRPr="00605BC9" w:rsidRDefault="00AC004C" w:rsidP="00AC004C">
            <w:pPr>
              <w:pStyle w:val="Tablecenter"/>
              <w:tabs>
                <w:tab w:val="center" w:pos="444"/>
              </w:tabs>
              <w:rPr>
                <w:b/>
                <w:color w:val="FFFFFF" w:themeColor="background1"/>
                <w:sz w:val="20"/>
                <w:szCs w:val="22"/>
              </w:rPr>
            </w:pPr>
          </w:p>
        </w:tc>
      </w:tr>
      <w:tr w:rsidR="00AC004C" w:rsidRPr="00BA7E99" w14:paraId="662D7147" w14:textId="77777777" w:rsidTr="004E0D59">
        <w:trPr>
          <w:trHeight w:val="400"/>
          <w:jc w:val="center"/>
        </w:trPr>
        <w:tc>
          <w:tcPr>
            <w:tcW w:w="1923" w:type="pct"/>
            <w:tcBorders>
              <w:top w:val="nil"/>
              <w:left w:val="nil"/>
              <w:bottom w:val="nil"/>
              <w:right w:val="nil"/>
            </w:tcBorders>
            <w:shd w:val="clear" w:color="auto" w:fill="auto"/>
            <w:vAlign w:val="center"/>
          </w:tcPr>
          <w:p w14:paraId="0894B68B" w14:textId="77777777" w:rsidR="00AC004C" w:rsidRPr="00605BC9" w:rsidRDefault="00AC004C" w:rsidP="00AC004C">
            <w:pPr>
              <w:spacing w:after="0" w:line="280" w:lineRule="exact"/>
              <w:jc w:val="left"/>
              <w:rPr>
                <w:rFonts w:cs="Arial"/>
                <w:color w:val="000000"/>
                <w:sz w:val="20"/>
                <w:szCs w:val="20"/>
              </w:rPr>
            </w:pPr>
            <w:r>
              <w:rPr>
                <w:rFonts w:cs="Arial"/>
                <w:color w:val="000000"/>
                <w:sz w:val="20"/>
                <w:szCs w:val="20"/>
              </w:rPr>
              <w:t>APS</w:t>
            </w:r>
          </w:p>
        </w:tc>
        <w:tc>
          <w:tcPr>
            <w:tcW w:w="1026" w:type="pct"/>
            <w:tcBorders>
              <w:top w:val="nil"/>
              <w:left w:val="nil"/>
              <w:bottom w:val="nil"/>
              <w:right w:val="nil"/>
            </w:tcBorders>
            <w:shd w:val="clear" w:color="auto" w:fill="auto"/>
            <w:tcMar>
              <w:left w:w="58" w:type="dxa"/>
              <w:right w:w="58" w:type="dxa"/>
            </w:tcMar>
            <w:vAlign w:val="center"/>
          </w:tcPr>
          <w:p w14:paraId="4C2BABD1" w14:textId="3F9A8A2D" w:rsidR="00AC004C" w:rsidRPr="00551B28" w:rsidRDefault="00AC004C" w:rsidP="00AC004C">
            <w:pPr>
              <w:pStyle w:val="Tablecenter"/>
              <w:tabs>
                <w:tab w:val="center" w:pos="390"/>
              </w:tabs>
              <w:rPr>
                <w:b/>
                <w:sz w:val="20"/>
                <w:szCs w:val="22"/>
              </w:rPr>
            </w:pPr>
            <w:r>
              <w:rPr>
                <w:sz w:val="20"/>
                <w:lang w:eastAsia="ja-JP"/>
              </w:rPr>
              <w:t>0.06</w:t>
            </w:r>
          </w:p>
        </w:tc>
        <w:tc>
          <w:tcPr>
            <w:tcW w:w="1026" w:type="pct"/>
            <w:tcBorders>
              <w:top w:val="nil"/>
              <w:left w:val="nil"/>
              <w:bottom w:val="nil"/>
              <w:right w:val="nil"/>
            </w:tcBorders>
            <w:shd w:val="clear" w:color="auto" w:fill="auto"/>
            <w:tcMar>
              <w:left w:w="58" w:type="dxa"/>
              <w:right w:w="58" w:type="dxa"/>
            </w:tcMar>
            <w:vAlign w:val="center"/>
          </w:tcPr>
          <w:p w14:paraId="426B490B" w14:textId="57091FF9" w:rsidR="00AC004C" w:rsidRPr="0006739D" w:rsidRDefault="00AC004C" w:rsidP="00AC004C">
            <w:pPr>
              <w:pStyle w:val="Tablecenter"/>
              <w:tabs>
                <w:tab w:val="center" w:pos="354"/>
              </w:tabs>
              <w:rPr>
                <w:sz w:val="20"/>
                <w:szCs w:val="22"/>
              </w:rPr>
            </w:pPr>
            <w:r>
              <w:rPr>
                <w:sz w:val="20"/>
                <w:lang w:eastAsia="ja-JP"/>
              </w:rPr>
              <w:t>0.06</w:t>
            </w:r>
          </w:p>
        </w:tc>
        <w:tc>
          <w:tcPr>
            <w:tcW w:w="1025" w:type="pct"/>
            <w:tcBorders>
              <w:top w:val="nil"/>
              <w:left w:val="nil"/>
              <w:bottom w:val="nil"/>
              <w:right w:val="nil"/>
            </w:tcBorders>
            <w:shd w:val="clear" w:color="auto" w:fill="auto"/>
            <w:tcMar>
              <w:left w:w="58" w:type="dxa"/>
              <w:right w:w="58" w:type="dxa"/>
            </w:tcMar>
            <w:vAlign w:val="center"/>
          </w:tcPr>
          <w:p w14:paraId="28DDF5DA" w14:textId="21AB0D82" w:rsidR="00AC004C" w:rsidRPr="00551B28" w:rsidRDefault="00AC004C" w:rsidP="00AC004C">
            <w:pPr>
              <w:pStyle w:val="Tablecenter"/>
              <w:tabs>
                <w:tab w:val="center" w:pos="444"/>
              </w:tabs>
              <w:rPr>
                <w:b/>
                <w:sz w:val="20"/>
                <w:szCs w:val="22"/>
              </w:rPr>
            </w:pPr>
            <w:r>
              <w:rPr>
                <w:sz w:val="20"/>
                <w:lang w:eastAsia="ja-JP"/>
              </w:rPr>
              <w:t>0.06</w:t>
            </w:r>
          </w:p>
        </w:tc>
      </w:tr>
    </w:tbl>
    <w:p w14:paraId="5FF5C1AC" w14:textId="6B07420B" w:rsidR="004E0D59" w:rsidRDefault="004E0D59" w:rsidP="00FF2CF3">
      <w:pPr>
        <w:sectPr w:rsidR="004E0D59" w:rsidSect="001E6451">
          <w:headerReference w:type="default" r:id="rId65"/>
          <w:footerReference w:type="default" r:id="rId66"/>
          <w:headerReference w:type="first" r:id="rId67"/>
          <w:footerReference w:type="first" r:id="rId68"/>
          <w:pgSz w:w="12240" w:h="15840"/>
          <w:pgMar w:top="1440" w:right="1440" w:bottom="1440" w:left="1440" w:header="0" w:footer="0" w:gutter="0"/>
          <w:cols w:space="720"/>
          <w:titlePg/>
          <w:docGrid w:linePitch="299"/>
        </w:sectPr>
      </w:pPr>
    </w:p>
    <w:p w14:paraId="7AE0E0D3" w14:textId="404DA200" w:rsidR="003D66BD" w:rsidRDefault="003D66BD" w:rsidP="003D66BD">
      <w:pPr>
        <w:pStyle w:val="ApHeading1"/>
        <w:rPr>
          <w:rFonts w:hint="eastAsia"/>
        </w:rPr>
      </w:pPr>
      <w:bookmarkStart w:id="218" w:name="_Ref517870443"/>
      <w:bookmarkStart w:id="219" w:name="_Ref518916928"/>
      <w:bookmarkStart w:id="220" w:name="_Ref520906716"/>
      <w:bookmarkStart w:id="221" w:name="_Toc11662344"/>
      <w:bookmarkEnd w:id="217"/>
      <w:r>
        <w:t>Data</w:t>
      </w:r>
      <w:r w:rsidR="00CB4FFF">
        <w:t xml:space="preserve"> </w:t>
      </w:r>
      <w:bookmarkEnd w:id="218"/>
      <w:bookmarkEnd w:id="219"/>
      <w:r w:rsidR="00CB4FFF">
        <w:t>Processing</w:t>
      </w:r>
      <w:bookmarkEnd w:id="220"/>
      <w:bookmarkEnd w:id="221"/>
    </w:p>
    <w:p w14:paraId="604CE231" w14:textId="7F9EE10B" w:rsidR="006F712C" w:rsidRDefault="006F712C" w:rsidP="006E700B">
      <w:pPr>
        <w:rPr>
          <w:lang w:bidi="ar-SA"/>
        </w:rPr>
      </w:pPr>
      <w:r>
        <w:rPr>
          <w:lang w:bidi="ar-SA"/>
        </w:rPr>
        <w:t xml:space="preserve">This appendix details steps taken to clean, process, and merge data to prepare the </w:t>
      </w:r>
      <w:r w:rsidR="00BB5C0D">
        <w:rPr>
          <w:lang w:bidi="ar-SA"/>
        </w:rPr>
        <w:t>D</w:t>
      </w:r>
      <w:r>
        <w:rPr>
          <w:lang w:bidi="ar-SA"/>
        </w:rPr>
        <w:t>atabase</w:t>
      </w:r>
      <w:r w:rsidR="00CB4FFF">
        <w:rPr>
          <w:lang w:bidi="ar-SA"/>
        </w:rPr>
        <w:t xml:space="preserve">’s </w:t>
      </w:r>
      <w:r w:rsidR="00CB4FFF" w:rsidRPr="00B629B2">
        <w:rPr>
          <w:i/>
          <w:lang w:bidi="ar-SA"/>
        </w:rPr>
        <w:t>Raw Data</w:t>
      </w:r>
      <w:r>
        <w:rPr>
          <w:lang w:bidi="ar-SA"/>
        </w:rPr>
        <w:t xml:space="preserve"> </w:t>
      </w:r>
      <w:r w:rsidR="00CB4FFF">
        <w:rPr>
          <w:lang w:bidi="ar-SA"/>
        </w:rPr>
        <w:t xml:space="preserve">tab </w:t>
      </w:r>
      <w:r>
        <w:rPr>
          <w:lang w:bidi="ar-SA"/>
        </w:rPr>
        <w:t xml:space="preserve">which </w:t>
      </w:r>
      <w:r w:rsidR="00CB4FFF">
        <w:rPr>
          <w:lang w:bidi="ar-SA"/>
        </w:rPr>
        <w:t xml:space="preserve">partners </w:t>
      </w:r>
      <w:r>
        <w:rPr>
          <w:lang w:bidi="ar-SA"/>
        </w:rPr>
        <w:t xml:space="preserve">web-survey data, on-site data, and customer electric billing data. </w:t>
      </w:r>
      <w:r w:rsidR="00CB4FFF">
        <w:rPr>
          <w:lang w:bidi="ar-SA"/>
        </w:rPr>
        <w:t xml:space="preserve">The </w:t>
      </w:r>
      <w:r w:rsidR="00B26FE2">
        <w:rPr>
          <w:lang w:bidi="ar-SA"/>
        </w:rPr>
        <w:t>methodology (</w:t>
      </w:r>
      <w:r w:rsidR="00B26FE2" w:rsidRPr="00B26FE2">
        <w:rPr>
          <w:rStyle w:val="CrossRefChar"/>
        </w:rPr>
        <w:fldChar w:fldCharType="begin"/>
      </w:r>
      <w:r w:rsidR="00B26FE2" w:rsidRPr="00B26FE2">
        <w:rPr>
          <w:rStyle w:val="CrossRefChar"/>
        </w:rPr>
        <w:instrText xml:space="preserve"> REF _Ref520906612 \r \h </w:instrText>
      </w:r>
      <w:r w:rsidR="00B26FE2">
        <w:rPr>
          <w:rStyle w:val="CrossRefChar"/>
        </w:rPr>
        <w:instrText xml:space="preserve"> \* MERGEFORMAT </w:instrText>
      </w:r>
      <w:r w:rsidR="00B26FE2" w:rsidRPr="00B26FE2">
        <w:rPr>
          <w:rStyle w:val="CrossRefChar"/>
        </w:rPr>
      </w:r>
      <w:r w:rsidR="00B26FE2" w:rsidRPr="00B26FE2">
        <w:rPr>
          <w:rStyle w:val="CrossRefChar"/>
        </w:rPr>
        <w:fldChar w:fldCharType="separate"/>
      </w:r>
      <w:r w:rsidR="008D452E">
        <w:rPr>
          <w:rStyle w:val="CrossRefChar"/>
        </w:rPr>
        <w:t>2</w:t>
      </w:r>
      <w:r w:rsidR="00B26FE2" w:rsidRPr="00B26FE2">
        <w:rPr>
          <w:rStyle w:val="CrossRefChar"/>
        </w:rPr>
        <w:fldChar w:fldCharType="end"/>
      </w:r>
      <w:r w:rsidR="00B26FE2">
        <w:rPr>
          <w:lang w:bidi="ar-SA"/>
        </w:rPr>
        <w:t xml:space="preserve">) and </w:t>
      </w:r>
      <w:r w:rsidR="00BB5C0D">
        <w:rPr>
          <w:lang w:bidi="ar-SA"/>
        </w:rPr>
        <w:t>D</w:t>
      </w:r>
      <w:r w:rsidR="00CB4FFF">
        <w:rPr>
          <w:lang w:bidi="ar-SA"/>
        </w:rPr>
        <w:t xml:space="preserve">atabase </w:t>
      </w:r>
      <w:r w:rsidR="00BB5C0D">
        <w:rPr>
          <w:lang w:bidi="ar-SA"/>
        </w:rPr>
        <w:t>U</w:t>
      </w:r>
      <w:r w:rsidR="00CB4FFF">
        <w:rPr>
          <w:lang w:bidi="ar-SA"/>
        </w:rPr>
        <w:t xml:space="preserve">ser </w:t>
      </w:r>
      <w:r w:rsidR="00BB5C0D">
        <w:rPr>
          <w:lang w:bidi="ar-SA"/>
        </w:rPr>
        <w:t>G</w:t>
      </w:r>
      <w:r w:rsidR="00CB4FFF">
        <w:rPr>
          <w:lang w:bidi="ar-SA"/>
        </w:rPr>
        <w:t>uid</w:t>
      </w:r>
      <w:r w:rsidR="00CB4FFF" w:rsidRPr="0056798E">
        <w:rPr>
          <w:lang w:bidi="ar-SA"/>
        </w:rPr>
        <w:t>e (</w:t>
      </w:r>
      <w:r w:rsidR="009B03F0" w:rsidRPr="0056798E">
        <w:t xml:space="preserve">Appendix </w:t>
      </w:r>
      <w:r w:rsidR="0056798E">
        <w:t>G</w:t>
      </w:r>
      <w:r w:rsidR="00CB4FFF">
        <w:rPr>
          <w:lang w:bidi="ar-SA"/>
        </w:rPr>
        <w:t xml:space="preserve">) describe the analysis </w:t>
      </w:r>
      <w:r w:rsidR="00B26FE2">
        <w:rPr>
          <w:lang w:bidi="ar-SA"/>
        </w:rPr>
        <w:t>processes and protocols</w:t>
      </w:r>
      <w:r w:rsidR="00CB4FFF">
        <w:rPr>
          <w:lang w:bidi="ar-SA"/>
        </w:rPr>
        <w:t xml:space="preserve"> which leverage </w:t>
      </w:r>
      <w:r w:rsidR="00B26FE2">
        <w:rPr>
          <w:lang w:bidi="ar-SA"/>
        </w:rPr>
        <w:t xml:space="preserve">these </w:t>
      </w:r>
      <w:r w:rsidR="00CB4FFF">
        <w:rPr>
          <w:lang w:bidi="ar-SA"/>
        </w:rPr>
        <w:t>data.</w:t>
      </w:r>
    </w:p>
    <w:p w14:paraId="008E5A41" w14:textId="38D6199C" w:rsidR="006F712C" w:rsidRDefault="006F712C" w:rsidP="006F712C">
      <w:pPr>
        <w:pStyle w:val="ApHeading2"/>
        <w:rPr>
          <w:rFonts w:hint="eastAsia"/>
        </w:rPr>
      </w:pPr>
      <w:bookmarkStart w:id="222" w:name="_Ref517869547"/>
      <w:bookmarkStart w:id="223" w:name="_Toc517966586"/>
      <w:bookmarkStart w:id="224" w:name="_Toc11662345"/>
      <w:r>
        <w:t>Web-Survey Data Cleaning</w:t>
      </w:r>
      <w:bookmarkEnd w:id="222"/>
      <w:bookmarkEnd w:id="223"/>
      <w:bookmarkEnd w:id="224"/>
    </w:p>
    <w:p w14:paraId="70292B07" w14:textId="15F538BD" w:rsidR="006F712C" w:rsidRDefault="009B03F0" w:rsidP="006F712C">
      <w:pPr>
        <w:rPr>
          <w:lang w:bidi="ar-SA"/>
        </w:rPr>
      </w:pPr>
      <w:r>
        <w:t xml:space="preserve">After fielding, the </w:t>
      </w:r>
      <w:r w:rsidR="00040329">
        <w:t>study</w:t>
      </w:r>
      <w:r w:rsidR="006F712C">
        <w:t xml:space="preserve"> modified web-survey variables into clean binary and categorical variables to facilitate database-user friendliness. Because adjustment factors correct</w:t>
      </w:r>
      <w:r w:rsidR="006E700B">
        <w:t>ed for</w:t>
      </w:r>
      <w:r w:rsidR="006F712C">
        <w:t xml:space="preserve"> erroneous estimates at the aggregate level, the </w:t>
      </w:r>
      <w:r w:rsidR="00040329">
        <w:t xml:space="preserve">study </w:t>
      </w:r>
      <w:r w:rsidR="006F712C">
        <w:rPr>
          <w:lang w:bidi="ar-SA"/>
        </w:rPr>
        <w:t>only revised responses for clarity</w:t>
      </w:r>
      <w:r w:rsidR="006E700B">
        <w:rPr>
          <w:lang w:bidi="ar-SA"/>
        </w:rPr>
        <w:t>,</w:t>
      </w:r>
      <w:r w:rsidR="006F712C">
        <w:rPr>
          <w:lang w:bidi="ar-SA"/>
        </w:rPr>
        <w:t xml:space="preserve"> consistency</w:t>
      </w:r>
      <w:r w:rsidR="006E700B">
        <w:rPr>
          <w:lang w:bidi="ar-SA"/>
        </w:rPr>
        <w:t>, and overtly incorrect responses</w:t>
      </w:r>
      <w:r w:rsidR="00235C45">
        <w:rPr>
          <w:lang w:bidi="ar-SA"/>
        </w:rPr>
        <w:t>; examples</w:t>
      </w:r>
      <w:r w:rsidR="00244EB8">
        <w:rPr>
          <w:lang w:bidi="ar-SA"/>
        </w:rPr>
        <w:t xml:space="preserve"> include the following</w:t>
      </w:r>
      <w:r w:rsidR="006E700B">
        <w:rPr>
          <w:lang w:bidi="ar-SA"/>
        </w:rPr>
        <w:t>:</w:t>
      </w:r>
      <w:r w:rsidR="006F712C">
        <w:rPr>
          <w:lang w:bidi="ar-SA"/>
        </w:rPr>
        <w:t xml:space="preserve"> </w:t>
      </w:r>
    </w:p>
    <w:p w14:paraId="0B87DF94" w14:textId="7698DE78" w:rsidR="00082590" w:rsidRPr="00BF7CA8" w:rsidRDefault="00082590" w:rsidP="00781233">
      <w:pPr>
        <w:pStyle w:val="ListParagraph"/>
        <w:numPr>
          <w:ilvl w:val="0"/>
          <w:numId w:val="9"/>
        </w:numPr>
      </w:pPr>
      <w:r>
        <w:t xml:space="preserve">In addition to being coded themselves, open-ended responses necessitated revising other responses. For example, a customer noted in an open-end response that they made a mistake when recording their heating and corrected their response. The team changed that response. </w:t>
      </w:r>
    </w:p>
    <w:p w14:paraId="7DD0735E" w14:textId="6C2857DB" w:rsidR="006F712C" w:rsidRDefault="00DA59D9" w:rsidP="00781233">
      <w:pPr>
        <w:pStyle w:val="ListParagraph"/>
        <w:numPr>
          <w:ilvl w:val="0"/>
          <w:numId w:val="9"/>
        </w:numPr>
        <w:rPr>
          <w:lang w:bidi="ar-SA"/>
        </w:rPr>
      </w:pPr>
      <w:r>
        <w:rPr>
          <w:lang w:bidi="ar-SA"/>
        </w:rPr>
        <w:t>S</w:t>
      </w:r>
      <w:r w:rsidR="006E700B">
        <w:rPr>
          <w:lang w:bidi="ar-SA"/>
        </w:rPr>
        <w:t xml:space="preserve">ome </w:t>
      </w:r>
      <w:r w:rsidR="006F712C">
        <w:rPr>
          <w:lang w:bidi="ar-SA"/>
        </w:rPr>
        <w:t xml:space="preserve">outlier responses </w:t>
      </w:r>
      <w:r w:rsidR="006E700B">
        <w:rPr>
          <w:lang w:bidi="ar-SA"/>
        </w:rPr>
        <w:t>implied respondents misinterpreted questions</w:t>
      </w:r>
      <w:r w:rsidR="006F712C">
        <w:rPr>
          <w:lang w:bidi="ar-SA"/>
        </w:rPr>
        <w:t xml:space="preserve">. For example, if a respondent lived in a home with five units and reported they had five dishwashers, </w:t>
      </w:r>
      <w:r>
        <w:rPr>
          <w:lang w:bidi="ar-SA"/>
        </w:rPr>
        <w:t xml:space="preserve">the team </w:t>
      </w:r>
      <w:r w:rsidR="006F712C">
        <w:rPr>
          <w:lang w:bidi="ar-SA"/>
        </w:rPr>
        <w:t>assume</w:t>
      </w:r>
      <w:r w:rsidR="006E700B">
        <w:rPr>
          <w:lang w:bidi="ar-SA"/>
        </w:rPr>
        <w:t>d</w:t>
      </w:r>
      <w:r w:rsidR="006F712C">
        <w:rPr>
          <w:lang w:bidi="ar-SA"/>
        </w:rPr>
        <w:t xml:space="preserve"> </w:t>
      </w:r>
      <w:r w:rsidR="006E700B">
        <w:rPr>
          <w:lang w:bidi="ar-SA"/>
        </w:rPr>
        <w:t>they had one dishwasher per housing unit and revised the quantity from five to one.</w:t>
      </w:r>
    </w:p>
    <w:p w14:paraId="7AE214EC" w14:textId="2550F6E8" w:rsidR="00CB22F3" w:rsidRDefault="00DA59D9" w:rsidP="00781233">
      <w:pPr>
        <w:pStyle w:val="ListParagraph"/>
        <w:numPr>
          <w:ilvl w:val="0"/>
          <w:numId w:val="9"/>
        </w:numPr>
        <w:rPr>
          <w:lang w:bidi="ar-SA"/>
        </w:rPr>
      </w:pPr>
      <w:r>
        <w:rPr>
          <w:lang w:bidi="ar-SA"/>
        </w:rPr>
        <w:t>When asked about t</w:t>
      </w:r>
      <w:r w:rsidR="006E700B">
        <w:rPr>
          <w:lang w:bidi="ar-SA"/>
        </w:rPr>
        <w:t>emperature</w:t>
      </w:r>
      <w:r>
        <w:rPr>
          <w:lang w:bidi="ar-SA"/>
        </w:rPr>
        <w:t xml:space="preserve"> setting behavior, some respondents </w:t>
      </w:r>
      <w:r w:rsidR="00235C45">
        <w:rPr>
          <w:lang w:bidi="ar-SA"/>
        </w:rPr>
        <w:t>likely</w:t>
      </w:r>
      <w:r>
        <w:rPr>
          <w:lang w:bidi="ar-SA"/>
        </w:rPr>
        <w:t xml:space="preserve"> responded </w:t>
      </w:r>
      <w:r w:rsidR="00235C45">
        <w:rPr>
          <w:lang w:bidi="ar-SA"/>
        </w:rPr>
        <w:t>in terms of</w:t>
      </w:r>
      <w:r>
        <w:rPr>
          <w:lang w:bidi="ar-SA"/>
        </w:rPr>
        <w:t xml:space="preserve"> </w:t>
      </w:r>
      <w:r w:rsidR="006E700B">
        <w:rPr>
          <w:lang w:bidi="ar-SA"/>
        </w:rPr>
        <w:t xml:space="preserve">Celsius </w:t>
      </w:r>
      <w:r>
        <w:rPr>
          <w:lang w:bidi="ar-SA"/>
        </w:rPr>
        <w:t>instead of Fahrenheit</w:t>
      </w:r>
      <w:r w:rsidR="007F2A7F">
        <w:rPr>
          <w:lang w:bidi="ar-SA"/>
        </w:rPr>
        <w:t>; w</w:t>
      </w:r>
      <w:r>
        <w:rPr>
          <w:lang w:bidi="ar-SA"/>
        </w:rPr>
        <w:t>e converted those responses to Fa</w:t>
      </w:r>
      <w:r w:rsidR="007F2A7F">
        <w:rPr>
          <w:lang w:bidi="ar-SA"/>
        </w:rPr>
        <w:t>h</w:t>
      </w:r>
      <w:r>
        <w:rPr>
          <w:lang w:bidi="ar-SA"/>
        </w:rPr>
        <w:t>renheit</w:t>
      </w:r>
      <w:r w:rsidR="007F2A7F">
        <w:rPr>
          <w:lang w:bidi="ar-SA"/>
        </w:rPr>
        <w:t xml:space="preserve"> (e.g., 20</w:t>
      </w:r>
      <w:r w:rsidR="007F2A7F">
        <w:rPr>
          <w:rFonts w:cs="Arial"/>
          <w:lang w:bidi="ar-SA"/>
        </w:rPr>
        <w:t>°</w:t>
      </w:r>
      <w:r w:rsidR="007F2A7F">
        <w:rPr>
          <w:lang w:bidi="ar-SA"/>
        </w:rPr>
        <w:t>C to 68</w:t>
      </w:r>
      <w:r w:rsidR="007F2A7F">
        <w:rPr>
          <w:rFonts w:cs="Arial"/>
          <w:lang w:bidi="ar-SA"/>
        </w:rPr>
        <w:t>°</w:t>
      </w:r>
      <w:r w:rsidR="007F2A7F">
        <w:rPr>
          <w:lang w:bidi="ar-SA"/>
        </w:rPr>
        <w:t>F)</w:t>
      </w:r>
      <w:r>
        <w:rPr>
          <w:lang w:bidi="ar-SA"/>
        </w:rPr>
        <w:t xml:space="preserve">. </w:t>
      </w:r>
      <w:r w:rsidR="00CB22F3">
        <w:rPr>
          <w:lang w:bidi="ar-SA"/>
        </w:rPr>
        <w:t xml:space="preserve">However, some gave very unlikely responses such as </w:t>
      </w:r>
      <w:r w:rsidR="00082590">
        <w:rPr>
          <w:lang w:bidi="ar-SA"/>
        </w:rPr>
        <w:t>4</w:t>
      </w:r>
      <w:r w:rsidR="00082590">
        <w:rPr>
          <w:rFonts w:cs="Arial"/>
          <w:lang w:bidi="ar-SA"/>
        </w:rPr>
        <w:t>°</w:t>
      </w:r>
      <w:r w:rsidR="00082590">
        <w:rPr>
          <w:lang w:bidi="ar-SA"/>
        </w:rPr>
        <w:t xml:space="preserve">F, </w:t>
      </w:r>
      <w:r w:rsidR="00CB22F3">
        <w:rPr>
          <w:lang w:bidi="ar-SA"/>
        </w:rPr>
        <w:t>so we discarded those responses.</w:t>
      </w:r>
    </w:p>
    <w:p w14:paraId="768EEBB2" w14:textId="23DD26ED" w:rsidR="00CB22F3" w:rsidRDefault="00CB22F3" w:rsidP="00781233">
      <w:pPr>
        <w:pStyle w:val="ListParagraph"/>
        <w:numPr>
          <w:ilvl w:val="0"/>
          <w:numId w:val="9"/>
        </w:numPr>
        <w:rPr>
          <w:lang w:bidi="ar-SA"/>
        </w:rPr>
      </w:pPr>
      <w:r>
        <w:rPr>
          <w:lang w:bidi="ar-SA"/>
        </w:rPr>
        <w:t>If a respondent recorded a vehicle model that is not offered in electric or hybrid forms, we revised their responses to indicate that they did not have an electric or hybrid vehicle.</w:t>
      </w:r>
    </w:p>
    <w:p w14:paraId="479C8996" w14:textId="1A57C510" w:rsidR="00DA59D9" w:rsidRDefault="00CB22F3" w:rsidP="00781233">
      <w:pPr>
        <w:pStyle w:val="ListParagraph"/>
        <w:numPr>
          <w:ilvl w:val="0"/>
          <w:numId w:val="9"/>
        </w:numPr>
        <w:rPr>
          <w:lang w:bidi="ar-SA"/>
        </w:rPr>
      </w:pPr>
      <w:r>
        <w:rPr>
          <w:lang w:bidi="ar-SA"/>
        </w:rPr>
        <w:t>When asked about cooling systems, people mentioned opening their windows as a form of cooling. We cleaned out those responses</w:t>
      </w:r>
      <w:r w:rsidR="00235C45">
        <w:rPr>
          <w:lang w:bidi="ar-SA"/>
        </w:rPr>
        <w:t>.</w:t>
      </w:r>
    </w:p>
    <w:p w14:paraId="09ADC4B4" w14:textId="2D669581" w:rsidR="006F712C" w:rsidRDefault="00B65C2C" w:rsidP="006F712C">
      <w:pPr>
        <w:pStyle w:val="ApHeading2"/>
        <w:rPr>
          <w:rFonts w:hint="eastAsia"/>
        </w:rPr>
      </w:pPr>
      <w:bookmarkStart w:id="225" w:name="_Toc11662346"/>
      <w:bookmarkStart w:id="226" w:name="_Ref517869552"/>
      <w:bookmarkStart w:id="227" w:name="_Toc517966587"/>
      <w:r>
        <w:t>On-S</w:t>
      </w:r>
      <w:r w:rsidR="006F712C">
        <w:t>ite Verification Data Cleaning</w:t>
      </w:r>
      <w:bookmarkEnd w:id="225"/>
    </w:p>
    <w:p w14:paraId="6A5FF59F" w14:textId="7FA59C21" w:rsidR="006F712C" w:rsidRPr="00AD10EC" w:rsidRDefault="006F712C" w:rsidP="006F712C">
      <w:r>
        <w:rPr>
          <w:lang w:bidi="ar-SA"/>
        </w:rPr>
        <w:t xml:space="preserve">After </w:t>
      </w:r>
      <w:r w:rsidR="00425598" w:rsidRPr="00425598">
        <w:rPr>
          <w:lang w:bidi="ar-SA"/>
        </w:rPr>
        <w:t xml:space="preserve">completing the </w:t>
      </w:r>
      <w:r w:rsidR="00BB5C0D">
        <w:rPr>
          <w:lang w:bidi="ar-SA"/>
        </w:rPr>
        <w:t>227</w:t>
      </w:r>
      <w:r w:rsidRPr="00425598">
        <w:rPr>
          <w:lang w:bidi="ar-SA"/>
        </w:rPr>
        <w:t xml:space="preserve"> on-site ver</w:t>
      </w:r>
      <w:r w:rsidR="00425598" w:rsidRPr="00425598">
        <w:rPr>
          <w:lang w:bidi="ar-SA"/>
        </w:rPr>
        <w:t xml:space="preserve">ification visits, the </w:t>
      </w:r>
      <w:r w:rsidR="00040329">
        <w:rPr>
          <w:lang w:bidi="ar-SA"/>
        </w:rPr>
        <w:t>study</w:t>
      </w:r>
      <w:r w:rsidRPr="00425598">
        <w:rPr>
          <w:lang w:bidi="ar-SA"/>
        </w:rPr>
        <w:t xml:space="preserve"> </w:t>
      </w:r>
      <w:r w:rsidR="00235C45" w:rsidRPr="00425598">
        <w:rPr>
          <w:lang w:bidi="ar-SA"/>
        </w:rPr>
        <w:t>thoroughly</w:t>
      </w:r>
      <w:r w:rsidRPr="00425598">
        <w:rPr>
          <w:lang w:bidi="ar-SA"/>
        </w:rPr>
        <w:t xml:space="preserve"> review</w:t>
      </w:r>
      <w:r w:rsidR="00235C45" w:rsidRPr="00425598">
        <w:rPr>
          <w:lang w:bidi="ar-SA"/>
        </w:rPr>
        <w:t>ed</w:t>
      </w:r>
      <w:r w:rsidRPr="00425598">
        <w:rPr>
          <w:lang w:bidi="ar-SA"/>
        </w:rPr>
        <w:t xml:space="preserve"> the data collected at each home</w:t>
      </w:r>
      <w:r w:rsidR="00235C45" w:rsidRPr="00425598">
        <w:rPr>
          <w:lang w:bidi="ar-SA"/>
        </w:rPr>
        <w:t xml:space="preserve"> and compared entries with</w:t>
      </w:r>
      <w:r w:rsidR="00235C45">
        <w:rPr>
          <w:lang w:bidi="ar-SA"/>
        </w:rPr>
        <w:t xml:space="preserve"> on-site photographs to verify data were entered correctly</w:t>
      </w:r>
      <w:r w:rsidR="005F68E5">
        <w:rPr>
          <w:lang w:bidi="ar-SA"/>
        </w:rPr>
        <w:t xml:space="preserve"> and search for</w:t>
      </w:r>
      <w:r w:rsidR="00235C45">
        <w:rPr>
          <w:lang w:bidi="ar-SA"/>
        </w:rPr>
        <w:t xml:space="preserve"> additional information </w:t>
      </w:r>
      <w:r w:rsidR="005F68E5">
        <w:rPr>
          <w:lang w:bidi="ar-SA"/>
        </w:rPr>
        <w:t xml:space="preserve">online </w:t>
      </w:r>
      <w:r w:rsidR="00235C45">
        <w:rPr>
          <w:lang w:bidi="ar-SA"/>
        </w:rPr>
        <w:t xml:space="preserve">(e.g., model numbers implying age or efficiency levels). </w:t>
      </w:r>
      <w:r w:rsidR="005F68E5">
        <w:rPr>
          <w:lang w:bidi="ar-SA"/>
        </w:rPr>
        <w:t>The on-site data were then</w:t>
      </w:r>
      <w:r w:rsidR="00425598">
        <w:rPr>
          <w:lang w:bidi="ar-SA"/>
        </w:rPr>
        <w:t xml:space="preserve"> </w:t>
      </w:r>
      <w:r w:rsidR="00235C45">
        <w:rPr>
          <w:lang w:bidi="ar-SA"/>
        </w:rPr>
        <w:t xml:space="preserve">merged with the web-survey data (at the customer level), </w:t>
      </w:r>
      <w:r w:rsidR="00CB22F3">
        <w:rPr>
          <w:lang w:bidi="ar-SA"/>
        </w:rPr>
        <w:t xml:space="preserve">aligning </w:t>
      </w:r>
      <w:r w:rsidR="00235C45">
        <w:rPr>
          <w:lang w:bidi="ar-SA"/>
        </w:rPr>
        <w:t xml:space="preserve">web-survey responses with on-site responses </w:t>
      </w:r>
      <w:r w:rsidR="00CB22F3">
        <w:rPr>
          <w:lang w:bidi="ar-SA"/>
        </w:rPr>
        <w:t xml:space="preserve">alongside each other </w:t>
      </w:r>
      <w:r w:rsidR="00235C45">
        <w:rPr>
          <w:lang w:bidi="ar-SA"/>
        </w:rPr>
        <w:t>or simply adding new variables</w:t>
      </w:r>
      <w:r>
        <w:rPr>
          <w:lang w:bidi="ar-SA"/>
        </w:rPr>
        <w:t>.</w:t>
      </w:r>
    </w:p>
    <w:p w14:paraId="7E5EB27E" w14:textId="3064468F" w:rsidR="006F712C" w:rsidRPr="0026322E" w:rsidRDefault="006F712C" w:rsidP="00B629B2">
      <w:pPr>
        <w:pStyle w:val="ApHeading2"/>
        <w:keepNext/>
        <w:spacing w:before="405"/>
        <w:rPr>
          <w:rFonts w:hint="eastAsia"/>
        </w:rPr>
      </w:pPr>
      <w:bookmarkStart w:id="228" w:name="_Toc11662347"/>
      <w:r w:rsidRPr="0026322E">
        <w:t>Billing Data Attachment</w:t>
      </w:r>
      <w:bookmarkEnd w:id="226"/>
      <w:bookmarkEnd w:id="227"/>
      <w:bookmarkEnd w:id="228"/>
    </w:p>
    <w:p w14:paraId="310C3E36" w14:textId="70131E48" w:rsidR="00B74C53" w:rsidRPr="0026322E" w:rsidRDefault="00B74C53" w:rsidP="00B74C53">
      <w:pPr>
        <w:spacing w:after="0"/>
      </w:pPr>
      <w:bookmarkStart w:id="229" w:name="_Hlk6312655"/>
      <w:r w:rsidRPr="0026322E">
        <w:t xml:space="preserve">After developing the web-survey sample frame, </w:t>
      </w:r>
      <w:r w:rsidR="0026322E">
        <w:t>the evaluation team</w:t>
      </w:r>
      <w:r w:rsidRPr="0026322E">
        <w:t xml:space="preserve"> isolated and processed the billing records associated with the sampled accounts. The sample frame only had customers with a minimum of one to two months of billing data and excluded extremely large users that were </w:t>
      </w:r>
      <w:r w:rsidR="005F68E5">
        <w:t>found</w:t>
      </w:r>
      <w:r w:rsidR="005F68E5" w:rsidRPr="0026322E">
        <w:t xml:space="preserve"> </w:t>
      </w:r>
      <w:r w:rsidRPr="0026322E">
        <w:t xml:space="preserve">to be non-residential sites. </w:t>
      </w:r>
      <w:r w:rsidR="005F68E5">
        <w:t xml:space="preserve">The Companies also </w:t>
      </w:r>
      <w:r w:rsidR="00CD3591">
        <w:t xml:space="preserve">were able to </w:t>
      </w:r>
      <w:r w:rsidR="005F68E5">
        <w:t>provide b</w:t>
      </w:r>
      <w:r w:rsidR="0026322E">
        <w:t xml:space="preserve">illing data for </w:t>
      </w:r>
      <w:r w:rsidR="00CD3591">
        <w:t xml:space="preserve">all but </w:t>
      </w:r>
      <w:r w:rsidR="0026322E">
        <w:t>th</w:t>
      </w:r>
      <w:r w:rsidR="00CD3591">
        <w:t>re</w:t>
      </w:r>
      <w:r w:rsidR="0026322E">
        <w:t>e lighting panel participants (</w:t>
      </w:r>
      <w:r w:rsidR="0026322E" w:rsidRPr="00275008">
        <w:rPr>
          <w:i/>
        </w:rPr>
        <w:t>R154</w:t>
      </w:r>
      <w:r w:rsidR="0026322E">
        <w:t>). The evaluation team</w:t>
      </w:r>
      <w:r w:rsidRPr="0026322E">
        <w:t xml:space="preserve"> took the following steps to process and clean the customer billing records:</w:t>
      </w:r>
    </w:p>
    <w:p w14:paraId="29422000" w14:textId="77777777" w:rsidR="00B74C53" w:rsidRPr="0026322E" w:rsidRDefault="00B74C53" w:rsidP="00391857">
      <w:pPr>
        <w:pStyle w:val="ListParagraph"/>
        <w:numPr>
          <w:ilvl w:val="0"/>
          <w:numId w:val="8"/>
        </w:numPr>
        <w:spacing w:before="120"/>
      </w:pPr>
      <w:r w:rsidRPr="0026322E">
        <w:t xml:space="preserve">Checked for duplicate reads or billing records for the same timeframe and location. </w:t>
      </w:r>
    </w:p>
    <w:p w14:paraId="3DBB5AE9" w14:textId="7EEEC680" w:rsidR="00B74C53" w:rsidRPr="0026322E" w:rsidRDefault="00B74C53" w:rsidP="00781233">
      <w:pPr>
        <w:pStyle w:val="ListParagraph"/>
        <w:numPr>
          <w:ilvl w:val="0"/>
          <w:numId w:val="8"/>
        </w:numPr>
      </w:pPr>
      <w:r w:rsidRPr="0026322E">
        <w:t>Removed master metered accounts, if detected.</w:t>
      </w:r>
    </w:p>
    <w:p w14:paraId="579B6673" w14:textId="68D27172" w:rsidR="00B74C53" w:rsidRPr="00323E70" w:rsidRDefault="00B74C53" w:rsidP="00781233">
      <w:pPr>
        <w:pStyle w:val="ListParagraph"/>
        <w:numPr>
          <w:ilvl w:val="0"/>
          <w:numId w:val="8"/>
        </w:numPr>
      </w:pPr>
      <w:r w:rsidRPr="00323E70">
        <w:t>Disaggregated monthly usage to daily kWh based on the number of days between meter reads</w:t>
      </w:r>
    </w:p>
    <w:p w14:paraId="7FB62064" w14:textId="77777777" w:rsidR="00B74C53" w:rsidRPr="00323E70" w:rsidRDefault="00B74C53" w:rsidP="00781233">
      <w:pPr>
        <w:pStyle w:val="ListParagraph"/>
        <w:numPr>
          <w:ilvl w:val="0"/>
          <w:numId w:val="8"/>
        </w:numPr>
      </w:pPr>
      <w:r w:rsidRPr="00323E70">
        <w:t>Aggregated daily usage into calendar monthly kWh</w:t>
      </w:r>
      <w:r w:rsidRPr="00323E70">
        <w:rPr>
          <w:rStyle w:val="FootnoteReference"/>
        </w:rPr>
        <w:footnoteReference w:id="49"/>
      </w:r>
    </w:p>
    <w:p w14:paraId="373060B5" w14:textId="62A49DED" w:rsidR="00B74C53" w:rsidRDefault="00B74C53" w:rsidP="00B74C53">
      <w:r w:rsidRPr="00323E70">
        <w:t>After cleaning and merging the web-survey and on-site data, we appended the cleaned monthly billing data.</w:t>
      </w:r>
      <w:r>
        <w:t xml:space="preserve"> </w:t>
      </w:r>
    </w:p>
    <w:bookmarkEnd w:id="229"/>
    <w:p w14:paraId="7E1B4C2C" w14:textId="0F02ADCA" w:rsidR="00830C49" w:rsidRPr="00830C49" w:rsidRDefault="00830C49" w:rsidP="00830C49">
      <w:pPr>
        <w:rPr>
          <w:lang w:bidi="ar-SA"/>
        </w:rPr>
        <w:sectPr w:rsidR="00830C49" w:rsidRPr="00830C49" w:rsidSect="001E6451">
          <w:headerReference w:type="default" r:id="rId69"/>
          <w:footerReference w:type="default" r:id="rId70"/>
          <w:headerReference w:type="first" r:id="rId71"/>
          <w:footerReference w:type="first" r:id="rId72"/>
          <w:pgSz w:w="12240" w:h="15840"/>
          <w:pgMar w:top="1440" w:right="1440" w:bottom="1440" w:left="1440" w:header="0" w:footer="0" w:gutter="0"/>
          <w:cols w:space="720"/>
          <w:titlePg/>
          <w:docGrid w:linePitch="299"/>
        </w:sectPr>
      </w:pPr>
    </w:p>
    <w:p w14:paraId="7D00FFD8" w14:textId="6F55863B" w:rsidR="00074DC6" w:rsidRDefault="00074DC6" w:rsidP="00074DC6">
      <w:pPr>
        <w:pStyle w:val="ApHeading1"/>
        <w:rPr>
          <w:rFonts w:hint="eastAsia"/>
        </w:rPr>
      </w:pPr>
      <w:bookmarkStart w:id="230" w:name="_Ref1984660"/>
      <w:bookmarkStart w:id="231" w:name="_Ref5885572"/>
      <w:bookmarkStart w:id="232" w:name="_Toc11662348"/>
      <w:bookmarkStart w:id="233" w:name="_Ref523393735"/>
      <w:bookmarkStart w:id="234" w:name="_Ref517279239"/>
      <w:r>
        <w:t xml:space="preserve">Lighting </w:t>
      </w:r>
      <w:bookmarkEnd w:id="230"/>
      <w:r w:rsidR="00DA1C90">
        <w:t>Saturation</w:t>
      </w:r>
      <w:bookmarkEnd w:id="231"/>
      <w:r w:rsidR="00747BC5">
        <w:t>, Penetration, and Storage</w:t>
      </w:r>
      <w:bookmarkEnd w:id="232"/>
    </w:p>
    <w:p w14:paraId="2708029A" w14:textId="77870170" w:rsidR="002E536B" w:rsidRDefault="00747BC5" w:rsidP="008403F0">
      <w:pPr>
        <w:pStyle w:val="Normalaftertable"/>
        <w:rPr>
          <w:lang w:bidi="ar-SA"/>
        </w:rPr>
      </w:pPr>
      <w:r>
        <w:t xml:space="preserve">This appendix details the lighting-related findings from the </w:t>
      </w:r>
      <w:r w:rsidRPr="000070AC">
        <w:rPr>
          <w:i/>
        </w:rPr>
        <w:t>R1616/R1708</w:t>
      </w:r>
      <w:r>
        <w:t xml:space="preserve"> (2018) on-site visits</w:t>
      </w:r>
      <w:r w:rsidR="00F03537">
        <w:t xml:space="preserve">, </w:t>
      </w:r>
      <w:r>
        <w:t>and compares them with findings from previous research in Connecticut and other states</w:t>
      </w:r>
      <w:r w:rsidR="000C2988">
        <w:t>, including separate estimates for the 2017 and 2018 Massachusetts and New York visits</w:t>
      </w:r>
      <w:r w:rsidR="007A6020">
        <w:t xml:space="preserve"> (</w:t>
      </w:r>
      <w:r w:rsidR="007A6020" w:rsidRPr="007A6020">
        <w:rPr>
          <w:rStyle w:val="CrossRefChar"/>
        </w:rPr>
        <w:t xml:space="preserve">Section </w:t>
      </w:r>
      <w:r w:rsidR="007A6020" w:rsidRPr="007A6020">
        <w:rPr>
          <w:rStyle w:val="CrossRefChar"/>
        </w:rPr>
        <w:fldChar w:fldCharType="begin"/>
      </w:r>
      <w:r w:rsidR="007A6020" w:rsidRPr="007A6020">
        <w:rPr>
          <w:rStyle w:val="CrossRefChar"/>
        </w:rPr>
        <w:instrText xml:space="preserve"> REF _Ref9055814 \r \h </w:instrText>
      </w:r>
      <w:r w:rsidR="007A6020">
        <w:rPr>
          <w:rStyle w:val="CrossRefChar"/>
        </w:rPr>
        <w:instrText xml:space="preserve"> \* MERGEFORMAT </w:instrText>
      </w:r>
      <w:r w:rsidR="007A6020" w:rsidRPr="007A6020">
        <w:rPr>
          <w:rStyle w:val="CrossRefChar"/>
        </w:rPr>
      </w:r>
      <w:r w:rsidR="007A6020" w:rsidRPr="007A6020">
        <w:rPr>
          <w:rStyle w:val="CrossRefChar"/>
        </w:rPr>
        <w:fldChar w:fldCharType="separate"/>
      </w:r>
      <w:r w:rsidR="008D452E">
        <w:rPr>
          <w:rStyle w:val="CrossRefChar"/>
        </w:rPr>
        <w:t>3.7.2</w:t>
      </w:r>
      <w:r w:rsidR="007A6020" w:rsidRPr="007A6020">
        <w:rPr>
          <w:rStyle w:val="CrossRefChar"/>
        </w:rPr>
        <w:fldChar w:fldCharType="end"/>
      </w:r>
      <w:r w:rsidR="007A6020">
        <w:rPr>
          <w:rStyle w:val="CrossRefChar"/>
        </w:rPr>
        <w:t xml:space="preserve"> </w:t>
      </w:r>
      <w:r w:rsidR="007A6020" w:rsidRPr="008403F0">
        <w:t>presents the averages of the 2017 and 2018 visits for those two comparison states</w:t>
      </w:r>
      <w:r w:rsidR="007A6020">
        <w:t>)</w:t>
      </w:r>
      <w:r>
        <w:t xml:space="preserve">. For purposes of brevity, the lighting discussions refer to the Companies’ services territories as </w:t>
      </w:r>
      <w:r w:rsidRPr="00C5212B">
        <w:rPr>
          <w:i/>
        </w:rPr>
        <w:t>Connecticut</w:t>
      </w:r>
      <w:r>
        <w:t xml:space="preserve"> (but the samples referenced </w:t>
      </w:r>
      <w:r w:rsidR="00011B58">
        <w:t xml:space="preserve">represent the areas </w:t>
      </w:r>
      <w:r>
        <w:t>Connecticut</w:t>
      </w:r>
      <w:r w:rsidR="00011B58">
        <w:t xml:space="preserve"> served by Eversource and UI</w:t>
      </w:r>
      <w:r>
        <w:t>).</w:t>
      </w:r>
      <w:r w:rsidR="002E536B" w:rsidRPr="002E536B">
        <w:rPr>
          <w:lang w:bidi="ar-SA"/>
        </w:rPr>
        <w:t xml:space="preserve"> </w:t>
      </w:r>
      <w:r w:rsidR="002E536B">
        <w:rPr>
          <w:lang w:bidi="ar-SA"/>
        </w:rPr>
        <w:t>As a reminder, the timing of visits varied by location</w:t>
      </w:r>
      <w:r w:rsidR="008403F0">
        <w:rPr>
          <w:lang w:bidi="ar-SA"/>
        </w:rPr>
        <w:t>.</w:t>
      </w:r>
      <w:r w:rsidR="002E536B">
        <w:rPr>
          <w:lang w:bidi="ar-SA"/>
        </w:rPr>
        <w:t xml:space="preserve"> </w:t>
      </w:r>
      <w:r w:rsidR="000C59FD">
        <w:rPr>
          <w:lang w:bidi="ar-SA"/>
        </w:rPr>
        <w:fldChar w:fldCharType="begin"/>
      </w:r>
      <w:r w:rsidR="000C59FD">
        <w:rPr>
          <w:lang w:bidi="ar-SA"/>
        </w:rPr>
        <w:instrText xml:space="preserve"> REF _Ref10729986 \h </w:instrText>
      </w:r>
      <w:r w:rsidR="000C59FD">
        <w:rPr>
          <w:lang w:bidi="ar-SA"/>
        </w:rPr>
      </w:r>
      <w:r w:rsidR="000C59FD">
        <w:rPr>
          <w:lang w:bidi="ar-SA"/>
        </w:rPr>
        <w:fldChar w:fldCharType="separate"/>
      </w:r>
      <w:r w:rsidR="008D452E" w:rsidRPr="006801C2">
        <w:rPr>
          <w:color w:val="3571A3" w:themeColor="accent5"/>
        </w:rPr>
        <w:t xml:space="preserve">Table </w:t>
      </w:r>
      <w:r w:rsidR="008D452E">
        <w:rPr>
          <w:noProof/>
          <w:color w:val="3571A3" w:themeColor="accent5"/>
        </w:rPr>
        <w:t>52</w:t>
      </w:r>
      <w:r w:rsidR="000C59FD">
        <w:rPr>
          <w:lang w:bidi="ar-SA"/>
        </w:rPr>
        <w:fldChar w:fldCharType="end"/>
      </w:r>
      <w:r w:rsidR="000C59FD">
        <w:rPr>
          <w:lang w:bidi="ar-SA"/>
        </w:rPr>
        <w:t xml:space="preserve"> </w:t>
      </w:r>
      <w:r w:rsidR="002E536B">
        <w:rPr>
          <w:lang w:bidi="ar-SA"/>
        </w:rPr>
        <w:t>provides a list of comparable studies and their timing relative to Connecticut’s effort.</w:t>
      </w:r>
    </w:p>
    <w:p w14:paraId="795890B4" w14:textId="250E623C" w:rsidR="002E536B" w:rsidRDefault="002E536B" w:rsidP="002E536B">
      <w:pPr>
        <w:pStyle w:val="Caption"/>
        <w:keepLines/>
        <w:rPr>
          <w:color w:val="3571A3" w:themeColor="accent5"/>
        </w:rPr>
      </w:pPr>
      <w:bookmarkStart w:id="235" w:name="_Ref10729986"/>
      <w:r w:rsidRPr="006801C2">
        <w:rPr>
          <w:color w:val="3571A3" w:themeColor="accent5"/>
        </w:rPr>
        <w:t xml:space="preserve">Table </w:t>
      </w:r>
      <w:r w:rsidRPr="006801C2">
        <w:rPr>
          <w:noProof/>
          <w:color w:val="3571A3" w:themeColor="accent5"/>
        </w:rPr>
        <w:fldChar w:fldCharType="begin"/>
      </w:r>
      <w:r w:rsidRPr="006801C2">
        <w:rPr>
          <w:noProof/>
          <w:color w:val="3571A3" w:themeColor="accent5"/>
        </w:rPr>
        <w:instrText xml:space="preserve"> SEQ Table \* ARABIC </w:instrText>
      </w:r>
      <w:r w:rsidRPr="006801C2">
        <w:rPr>
          <w:noProof/>
          <w:color w:val="3571A3" w:themeColor="accent5"/>
        </w:rPr>
        <w:fldChar w:fldCharType="separate"/>
      </w:r>
      <w:r w:rsidR="008D452E">
        <w:rPr>
          <w:noProof/>
          <w:color w:val="3571A3" w:themeColor="accent5"/>
        </w:rPr>
        <w:t>52</w:t>
      </w:r>
      <w:r w:rsidRPr="006801C2">
        <w:rPr>
          <w:noProof/>
          <w:color w:val="3571A3" w:themeColor="accent5"/>
        </w:rPr>
        <w:fldChar w:fldCharType="end"/>
      </w:r>
      <w:bookmarkEnd w:id="235"/>
      <w:r w:rsidRPr="006801C2">
        <w:rPr>
          <w:color w:val="3571A3" w:themeColor="accent5"/>
        </w:rPr>
        <w:t xml:space="preserve">: </w:t>
      </w:r>
      <w:r>
        <w:rPr>
          <w:color w:val="3571A3" w:themeColor="accent5"/>
        </w:rPr>
        <w:t>Lighting Saturation On-Site Visit Timing</w:t>
      </w:r>
    </w:p>
    <w:p w14:paraId="55B451E9" w14:textId="77777777" w:rsidR="002E536B" w:rsidRPr="00F76264" w:rsidRDefault="002E536B" w:rsidP="002E536B">
      <w:pPr>
        <w:pStyle w:val="ApSubcaption"/>
        <w:rPr>
          <w:lang w:val="fr-FR" w:bidi="ar-SA"/>
        </w:rPr>
      </w:pPr>
      <w:r w:rsidRPr="00F76264">
        <w:rPr>
          <w:lang w:val="fr-FR" w:bidi="ar-SA"/>
        </w:rPr>
        <w:t>(</w:t>
      </w:r>
      <w:r>
        <w:rPr>
          <w:lang w:val="fr-FR" w:bidi="ar-SA"/>
        </w:rPr>
        <w:t>Conducted by NMR</w:t>
      </w:r>
      <w:r w:rsidRPr="00F76264">
        <w:rPr>
          <w:lang w:val="fr-FR" w:bidi="ar-SA"/>
        </w:rPr>
        <w:t>)</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490"/>
        <w:gridCol w:w="2490"/>
        <w:gridCol w:w="2490"/>
      </w:tblGrid>
      <w:tr w:rsidR="002E536B" w14:paraId="2DAAE073" w14:textId="77777777" w:rsidTr="004741D2">
        <w:trPr>
          <w:trHeight w:val="400"/>
          <w:jc w:val="center"/>
        </w:trPr>
        <w:tc>
          <w:tcPr>
            <w:tcW w:w="1010" w:type="pct"/>
            <w:tcBorders>
              <w:top w:val="nil"/>
              <w:left w:val="nil"/>
              <w:bottom w:val="nil"/>
              <w:right w:val="nil"/>
            </w:tcBorders>
            <w:shd w:val="clear" w:color="auto" w:fill="3571A3" w:themeFill="accent5"/>
            <w:vAlign w:val="center"/>
          </w:tcPr>
          <w:p w14:paraId="01B72FB0" w14:textId="77777777" w:rsidR="002E536B" w:rsidRPr="000703A1" w:rsidRDefault="002E536B" w:rsidP="004741D2">
            <w:pPr>
              <w:keepNext/>
              <w:keepLines/>
              <w:spacing w:after="0" w:line="280" w:lineRule="exact"/>
              <w:jc w:val="left"/>
              <w:rPr>
                <w:b/>
                <w:sz w:val="20"/>
              </w:rPr>
            </w:pPr>
            <w:r w:rsidRPr="00EA3310">
              <w:rPr>
                <w:b/>
                <w:color w:val="FFFFFF" w:themeColor="background1"/>
                <w:sz w:val="20"/>
              </w:rPr>
              <w:t>Area</w:t>
            </w:r>
          </w:p>
        </w:tc>
        <w:tc>
          <w:tcPr>
            <w:tcW w:w="1330" w:type="pct"/>
            <w:tcBorders>
              <w:top w:val="nil"/>
              <w:left w:val="nil"/>
              <w:bottom w:val="nil"/>
              <w:right w:val="nil"/>
            </w:tcBorders>
            <w:shd w:val="clear" w:color="auto" w:fill="3571A3" w:themeFill="accent5"/>
            <w:vAlign w:val="center"/>
          </w:tcPr>
          <w:p w14:paraId="6BAD36D2" w14:textId="77777777" w:rsidR="002E536B" w:rsidRPr="000703A1" w:rsidRDefault="002E536B" w:rsidP="004741D2">
            <w:pPr>
              <w:pStyle w:val="Tablecenter"/>
              <w:keepNext/>
              <w:keepLines/>
              <w:rPr>
                <w:b/>
                <w:color w:val="FFFFFF" w:themeColor="background1"/>
                <w:sz w:val="20"/>
              </w:rPr>
            </w:pPr>
            <w:r>
              <w:rPr>
                <w:b/>
                <w:color w:val="FFFFFF" w:themeColor="background1"/>
                <w:sz w:val="20"/>
              </w:rPr>
              <w:t>October – December 2017</w:t>
            </w:r>
          </w:p>
        </w:tc>
        <w:tc>
          <w:tcPr>
            <w:tcW w:w="1330" w:type="pct"/>
            <w:tcBorders>
              <w:top w:val="nil"/>
              <w:left w:val="nil"/>
              <w:bottom w:val="nil"/>
              <w:right w:val="nil"/>
            </w:tcBorders>
            <w:shd w:val="clear" w:color="auto" w:fill="3571A3" w:themeFill="accent5"/>
            <w:vAlign w:val="center"/>
          </w:tcPr>
          <w:p w14:paraId="6F1D05DB" w14:textId="77777777" w:rsidR="002E536B" w:rsidRPr="000703A1" w:rsidRDefault="002E536B" w:rsidP="004741D2">
            <w:pPr>
              <w:pStyle w:val="Tablecenter"/>
              <w:keepNext/>
              <w:keepLines/>
              <w:rPr>
                <w:b/>
                <w:color w:val="FFFFFF" w:themeColor="background1"/>
                <w:sz w:val="20"/>
              </w:rPr>
            </w:pPr>
            <w:r>
              <w:rPr>
                <w:b/>
                <w:color w:val="FFFFFF" w:themeColor="background1"/>
                <w:sz w:val="20"/>
              </w:rPr>
              <w:t>April – May 2018</w:t>
            </w:r>
          </w:p>
        </w:tc>
        <w:tc>
          <w:tcPr>
            <w:tcW w:w="1330" w:type="pct"/>
            <w:tcBorders>
              <w:top w:val="nil"/>
              <w:left w:val="nil"/>
              <w:bottom w:val="nil"/>
              <w:right w:val="nil"/>
            </w:tcBorders>
            <w:shd w:val="clear" w:color="auto" w:fill="3571A3" w:themeFill="accent5"/>
            <w:vAlign w:val="center"/>
          </w:tcPr>
          <w:p w14:paraId="4776A529" w14:textId="77777777" w:rsidR="002E536B" w:rsidRPr="000703A1" w:rsidRDefault="002E536B" w:rsidP="004741D2">
            <w:pPr>
              <w:pStyle w:val="Tablecenter"/>
              <w:keepNext/>
              <w:keepLines/>
              <w:rPr>
                <w:b/>
                <w:color w:val="FFFFFF" w:themeColor="background1"/>
                <w:sz w:val="20"/>
              </w:rPr>
            </w:pPr>
            <w:r>
              <w:rPr>
                <w:b/>
                <w:color w:val="FFFFFF" w:themeColor="background1"/>
                <w:sz w:val="20"/>
              </w:rPr>
              <w:t>October – December 2018</w:t>
            </w:r>
          </w:p>
        </w:tc>
      </w:tr>
      <w:tr w:rsidR="002E536B" w14:paraId="28F4A524" w14:textId="77777777" w:rsidTr="004741D2">
        <w:trPr>
          <w:trHeight w:val="400"/>
          <w:jc w:val="center"/>
        </w:trPr>
        <w:tc>
          <w:tcPr>
            <w:tcW w:w="1010" w:type="pct"/>
            <w:tcBorders>
              <w:top w:val="nil"/>
              <w:left w:val="nil"/>
              <w:bottom w:val="nil"/>
              <w:right w:val="nil"/>
            </w:tcBorders>
            <w:shd w:val="clear" w:color="auto" w:fill="auto"/>
            <w:vAlign w:val="center"/>
          </w:tcPr>
          <w:p w14:paraId="0F716B5B" w14:textId="77777777" w:rsidR="002E536B" w:rsidRPr="000703A1" w:rsidRDefault="002E536B" w:rsidP="004741D2">
            <w:pPr>
              <w:keepNext/>
              <w:keepLines/>
              <w:spacing w:after="0" w:line="280" w:lineRule="exact"/>
              <w:jc w:val="left"/>
              <w:rPr>
                <w:sz w:val="20"/>
              </w:rPr>
            </w:pPr>
            <w:r>
              <w:rPr>
                <w:sz w:val="20"/>
              </w:rPr>
              <w:t>Connecticut</w:t>
            </w:r>
          </w:p>
        </w:tc>
        <w:tc>
          <w:tcPr>
            <w:tcW w:w="1330" w:type="pct"/>
            <w:tcBorders>
              <w:top w:val="nil"/>
              <w:left w:val="nil"/>
              <w:bottom w:val="nil"/>
              <w:right w:val="nil"/>
            </w:tcBorders>
            <w:vAlign w:val="center"/>
          </w:tcPr>
          <w:p w14:paraId="0D3031CB" w14:textId="77777777" w:rsidR="002E536B" w:rsidRPr="000703A1" w:rsidRDefault="002E536B" w:rsidP="004741D2">
            <w:pPr>
              <w:pStyle w:val="Tablecenter"/>
              <w:keepNext/>
              <w:keepLines/>
              <w:tabs>
                <w:tab w:val="center" w:pos="390"/>
              </w:tabs>
              <w:rPr>
                <w:sz w:val="20"/>
                <w:szCs w:val="22"/>
              </w:rPr>
            </w:pPr>
          </w:p>
        </w:tc>
        <w:tc>
          <w:tcPr>
            <w:tcW w:w="1330" w:type="pct"/>
            <w:tcBorders>
              <w:top w:val="nil"/>
              <w:left w:val="nil"/>
              <w:bottom w:val="nil"/>
              <w:right w:val="nil"/>
            </w:tcBorders>
          </w:tcPr>
          <w:p w14:paraId="0CF2E0E9" w14:textId="77777777" w:rsidR="002E536B" w:rsidRPr="000703A1" w:rsidRDefault="002E536B" w:rsidP="004741D2">
            <w:pPr>
              <w:pStyle w:val="Tablecenter"/>
              <w:keepNext/>
              <w:keepLines/>
              <w:tabs>
                <w:tab w:val="center" w:pos="390"/>
              </w:tabs>
              <w:rPr>
                <w:sz w:val="20"/>
                <w:szCs w:val="22"/>
              </w:rPr>
            </w:pPr>
            <w:r w:rsidRPr="00C05B8D">
              <w:rPr>
                <w:sz w:val="20"/>
                <w:szCs w:val="22"/>
              </w:rPr>
              <w:sym w:font="Wingdings" w:char="F0FC"/>
            </w:r>
          </w:p>
        </w:tc>
        <w:tc>
          <w:tcPr>
            <w:tcW w:w="1330" w:type="pct"/>
            <w:tcBorders>
              <w:top w:val="nil"/>
              <w:left w:val="nil"/>
              <w:bottom w:val="nil"/>
              <w:right w:val="nil"/>
            </w:tcBorders>
            <w:vAlign w:val="center"/>
          </w:tcPr>
          <w:p w14:paraId="5CAB0BE8" w14:textId="77777777" w:rsidR="002E536B" w:rsidRPr="000703A1" w:rsidRDefault="002E536B" w:rsidP="004741D2">
            <w:pPr>
              <w:pStyle w:val="Tablecenter"/>
              <w:keepNext/>
              <w:keepLines/>
              <w:tabs>
                <w:tab w:val="center" w:pos="390"/>
              </w:tabs>
              <w:rPr>
                <w:sz w:val="20"/>
                <w:szCs w:val="22"/>
              </w:rPr>
            </w:pPr>
          </w:p>
        </w:tc>
      </w:tr>
      <w:tr w:rsidR="002E536B" w14:paraId="58043CB2" w14:textId="77777777" w:rsidTr="004741D2">
        <w:trPr>
          <w:trHeight w:val="400"/>
          <w:jc w:val="center"/>
        </w:trPr>
        <w:tc>
          <w:tcPr>
            <w:tcW w:w="1010" w:type="pct"/>
            <w:tcBorders>
              <w:top w:val="nil"/>
              <w:left w:val="nil"/>
              <w:bottom w:val="nil"/>
              <w:right w:val="nil"/>
            </w:tcBorders>
            <w:shd w:val="clear" w:color="auto" w:fill="E5E5E5" w:themeFill="accent1" w:themeFillTint="33"/>
            <w:vAlign w:val="center"/>
          </w:tcPr>
          <w:p w14:paraId="4C701218" w14:textId="77777777" w:rsidR="002E536B" w:rsidRPr="000703A1" w:rsidRDefault="002E536B" w:rsidP="004741D2">
            <w:pPr>
              <w:keepNext/>
              <w:keepLines/>
              <w:spacing w:after="0" w:line="280" w:lineRule="exact"/>
              <w:jc w:val="left"/>
              <w:rPr>
                <w:sz w:val="20"/>
              </w:rPr>
            </w:pPr>
            <w:r>
              <w:rPr>
                <w:sz w:val="20"/>
              </w:rPr>
              <w:t>Rhode Island</w:t>
            </w:r>
          </w:p>
        </w:tc>
        <w:tc>
          <w:tcPr>
            <w:tcW w:w="1330" w:type="pct"/>
            <w:tcBorders>
              <w:top w:val="nil"/>
              <w:left w:val="nil"/>
              <w:bottom w:val="nil"/>
              <w:right w:val="nil"/>
            </w:tcBorders>
            <w:shd w:val="clear" w:color="auto" w:fill="E5E5E5" w:themeFill="accent1" w:themeFillTint="33"/>
            <w:vAlign w:val="center"/>
          </w:tcPr>
          <w:p w14:paraId="02730F85" w14:textId="77777777" w:rsidR="002E536B" w:rsidRPr="000703A1" w:rsidRDefault="002E536B" w:rsidP="004741D2">
            <w:pPr>
              <w:pStyle w:val="Tablecenter"/>
              <w:keepNext/>
              <w:keepLines/>
              <w:tabs>
                <w:tab w:val="center" w:pos="390"/>
              </w:tabs>
              <w:rPr>
                <w:sz w:val="20"/>
                <w:szCs w:val="22"/>
              </w:rPr>
            </w:pPr>
          </w:p>
        </w:tc>
        <w:tc>
          <w:tcPr>
            <w:tcW w:w="1330" w:type="pct"/>
            <w:tcBorders>
              <w:top w:val="nil"/>
              <w:left w:val="nil"/>
              <w:bottom w:val="nil"/>
              <w:right w:val="nil"/>
            </w:tcBorders>
            <w:shd w:val="clear" w:color="auto" w:fill="E5E5E5" w:themeFill="accent1" w:themeFillTint="33"/>
          </w:tcPr>
          <w:p w14:paraId="13270AE8" w14:textId="77777777" w:rsidR="002E536B" w:rsidRPr="000703A1" w:rsidRDefault="002E536B" w:rsidP="004741D2">
            <w:pPr>
              <w:pStyle w:val="Tablecenter"/>
              <w:keepNext/>
              <w:keepLines/>
              <w:tabs>
                <w:tab w:val="center" w:pos="390"/>
              </w:tabs>
              <w:rPr>
                <w:sz w:val="20"/>
                <w:szCs w:val="22"/>
              </w:rPr>
            </w:pPr>
            <w:r w:rsidRPr="00C05B8D">
              <w:rPr>
                <w:sz w:val="20"/>
                <w:szCs w:val="22"/>
              </w:rPr>
              <w:sym w:font="Wingdings" w:char="F0FC"/>
            </w:r>
          </w:p>
        </w:tc>
        <w:tc>
          <w:tcPr>
            <w:tcW w:w="1330" w:type="pct"/>
            <w:tcBorders>
              <w:top w:val="nil"/>
              <w:left w:val="nil"/>
              <w:bottom w:val="nil"/>
              <w:right w:val="nil"/>
            </w:tcBorders>
            <w:shd w:val="clear" w:color="auto" w:fill="E5E5E5" w:themeFill="accent1" w:themeFillTint="33"/>
            <w:vAlign w:val="center"/>
          </w:tcPr>
          <w:p w14:paraId="5BDA127D" w14:textId="77777777" w:rsidR="002E536B" w:rsidRPr="000703A1" w:rsidRDefault="002E536B" w:rsidP="004741D2">
            <w:pPr>
              <w:pStyle w:val="Tablecenter"/>
              <w:keepNext/>
              <w:keepLines/>
              <w:tabs>
                <w:tab w:val="center" w:pos="390"/>
              </w:tabs>
              <w:rPr>
                <w:sz w:val="20"/>
                <w:szCs w:val="22"/>
              </w:rPr>
            </w:pPr>
          </w:p>
        </w:tc>
      </w:tr>
      <w:tr w:rsidR="002E536B" w14:paraId="029C997D" w14:textId="77777777" w:rsidTr="004741D2">
        <w:trPr>
          <w:trHeight w:val="400"/>
          <w:jc w:val="center"/>
        </w:trPr>
        <w:tc>
          <w:tcPr>
            <w:tcW w:w="1010" w:type="pct"/>
            <w:tcBorders>
              <w:top w:val="nil"/>
              <w:left w:val="nil"/>
              <w:bottom w:val="nil"/>
              <w:right w:val="nil"/>
            </w:tcBorders>
            <w:shd w:val="clear" w:color="auto" w:fill="auto"/>
            <w:vAlign w:val="center"/>
          </w:tcPr>
          <w:p w14:paraId="35995919" w14:textId="77777777" w:rsidR="002E536B" w:rsidRPr="000703A1" w:rsidRDefault="002E536B" w:rsidP="004741D2">
            <w:pPr>
              <w:keepNext/>
              <w:keepLines/>
              <w:spacing w:after="0" w:line="280" w:lineRule="exact"/>
              <w:jc w:val="left"/>
              <w:rPr>
                <w:sz w:val="20"/>
              </w:rPr>
            </w:pPr>
            <w:r>
              <w:rPr>
                <w:sz w:val="20"/>
              </w:rPr>
              <w:t>Massachusetts</w:t>
            </w:r>
          </w:p>
        </w:tc>
        <w:tc>
          <w:tcPr>
            <w:tcW w:w="1330" w:type="pct"/>
            <w:tcBorders>
              <w:top w:val="nil"/>
              <w:left w:val="nil"/>
              <w:bottom w:val="nil"/>
              <w:right w:val="nil"/>
            </w:tcBorders>
            <w:vAlign w:val="center"/>
          </w:tcPr>
          <w:p w14:paraId="56FBE527" w14:textId="77777777" w:rsidR="002E536B" w:rsidRPr="000703A1" w:rsidRDefault="002E536B" w:rsidP="004741D2">
            <w:pPr>
              <w:pStyle w:val="Tablecenter"/>
              <w:keepNext/>
              <w:keepLines/>
              <w:tabs>
                <w:tab w:val="center" w:pos="390"/>
              </w:tabs>
              <w:rPr>
                <w:sz w:val="20"/>
                <w:szCs w:val="22"/>
              </w:rPr>
            </w:pPr>
            <w:r>
              <w:rPr>
                <w:sz w:val="20"/>
                <w:szCs w:val="22"/>
              </w:rPr>
              <w:sym w:font="Wingdings" w:char="F0FC"/>
            </w:r>
          </w:p>
        </w:tc>
        <w:tc>
          <w:tcPr>
            <w:tcW w:w="1330" w:type="pct"/>
            <w:tcBorders>
              <w:top w:val="nil"/>
              <w:left w:val="nil"/>
              <w:bottom w:val="nil"/>
              <w:right w:val="nil"/>
            </w:tcBorders>
            <w:vAlign w:val="center"/>
          </w:tcPr>
          <w:p w14:paraId="1892F78A" w14:textId="77777777" w:rsidR="002E536B" w:rsidRPr="000703A1" w:rsidRDefault="002E536B" w:rsidP="004741D2">
            <w:pPr>
              <w:pStyle w:val="Tablecenter"/>
              <w:keepNext/>
              <w:keepLines/>
              <w:tabs>
                <w:tab w:val="center" w:pos="390"/>
              </w:tabs>
              <w:rPr>
                <w:sz w:val="20"/>
                <w:szCs w:val="22"/>
              </w:rPr>
            </w:pPr>
          </w:p>
        </w:tc>
        <w:tc>
          <w:tcPr>
            <w:tcW w:w="1330" w:type="pct"/>
            <w:tcBorders>
              <w:top w:val="nil"/>
              <w:left w:val="nil"/>
              <w:bottom w:val="nil"/>
              <w:right w:val="nil"/>
            </w:tcBorders>
          </w:tcPr>
          <w:p w14:paraId="592F31F6" w14:textId="77777777" w:rsidR="002E536B" w:rsidRPr="000703A1" w:rsidRDefault="002E536B" w:rsidP="004741D2">
            <w:pPr>
              <w:pStyle w:val="Tablecenter"/>
              <w:keepNext/>
              <w:keepLines/>
              <w:tabs>
                <w:tab w:val="center" w:pos="390"/>
              </w:tabs>
              <w:rPr>
                <w:sz w:val="20"/>
                <w:szCs w:val="22"/>
              </w:rPr>
            </w:pPr>
            <w:r w:rsidRPr="006378AB">
              <w:rPr>
                <w:sz w:val="20"/>
                <w:szCs w:val="22"/>
              </w:rPr>
              <w:sym w:font="Wingdings" w:char="F0FC"/>
            </w:r>
          </w:p>
        </w:tc>
      </w:tr>
      <w:tr w:rsidR="002E536B" w14:paraId="1A455BCF" w14:textId="77777777" w:rsidTr="004741D2">
        <w:trPr>
          <w:trHeight w:val="400"/>
          <w:jc w:val="center"/>
        </w:trPr>
        <w:tc>
          <w:tcPr>
            <w:tcW w:w="1010" w:type="pct"/>
            <w:tcBorders>
              <w:top w:val="nil"/>
              <w:left w:val="nil"/>
              <w:bottom w:val="nil"/>
              <w:right w:val="nil"/>
            </w:tcBorders>
            <w:shd w:val="clear" w:color="auto" w:fill="E5E5E5" w:themeFill="accent1" w:themeFillTint="33"/>
            <w:vAlign w:val="center"/>
          </w:tcPr>
          <w:p w14:paraId="4CB91232" w14:textId="77777777" w:rsidR="002E536B" w:rsidRPr="000703A1" w:rsidRDefault="002E536B" w:rsidP="004741D2">
            <w:pPr>
              <w:keepNext/>
              <w:keepLines/>
              <w:spacing w:after="0" w:line="280" w:lineRule="exact"/>
              <w:jc w:val="left"/>
              <w:rPr>
                <w:sz w:val="20"/>
              </w:rPr>
            </w:pPr>
            <w:r>
              <w:rPr>
                <w:sz w:val="20"/>
              </w:rPr>
              <w:t>Upstate New York</w:t>
            </w:r>
          </w:p>
        </w:tc>
        <w:tc>
          <w:tcPr>
            <w:tcW w:w="1330" w:type="pct"/>
            <w:tcBorders>
              <w:top w:val="nil"/>
              <w:left w:val="nil"/>
              <w:bottom w:val="nil"/>
              <w:right w:val="nil"/>
            </w:tcBorders>
            <w:shd w:val="clear" w:color="auto" w:fill="E5E5E5" w:themeFill="accent1" w:themeFillTint="33"/>
            <w:vAlign w:val="center"/>
          </w:tcPr>
          <w:p w14:paraId="72FBF46F" w14:textId="77777777" w:rsidR="002E536B" w:rsidRPr="000703A1" w:rsidRDefault="002E536B" w:rsidP="004741D2">
            <w:pPr>
              <w:pStyle w:val="Tablecenter"/>
              <w:keepNext/>
              <w:keepLines/>
              <w:tabs>
                <w:tab w:val="center" w:pos="390"/>
              </w:tabs>
              <w:rPr>
                <w:sz w:val="20"/>
                <w:szCs w:val="22"/>
              </w:rPr>
            </w:pPr>
            <w:r>
              <w:rPr>
                <w:sz w:val="20"/>
                <w:szCs w:val="22"/>
              </w:rPr>
              <w:sym w:font="Wingdings" w:char="F0FC"/>
            </w:r>
          </w:p>
        </w:tc>
        <w:tc>
          <w:tcPr>
            <w:tcW w:w="1330" w:type="pct"/>
            <w:tcBorders>
              <w:top w:val="nil"/>
              <w:left w:val="nil"/>
              <w:bottom w:val="nil"/>
              <w:right w:val="nil"/>
            </w:tcBorders>
            <w:shd w:val="clear" w:color="auto" w:fill="E5E5E5" w:themeFill="accent1" w:themeFillTint="33"/>
            <w:vAlign w:val="center"/>
          </w:tcPr>
          <w:p w14:paraId="46DD4939" w14:textId="77777777" w:rsidR="002E536B" w:rsidRPr="000703A1" w:rsidRDefault="002E536B" w:rsidP="004741D2">
            <w:pPr>
              <w:pStyle w:val="Tablecenter"/>
              <w:keepNext/>
              <w:keepLines/>
              <w:tabs>
                <w:tab w:val="center" w:pos="390"/>
              </w:tabs>
              <w:rPr>
                <w:sz w:val="20"/>
                <w:szCs w:val="22"/>
              </w:rPr>
            </w:pPr>
          </w:p>
        </w:tc>
        <w:tc>
          <w:tcPr>
            <w:tcW w:w="1330" w:type="pct"/>
            <w:tcBorders>
              <w:top w:val="nil"/>
              <w:left w:val="nil"/>
              <w:bottom w:val="nil"/>
              <w:right w:val="nil"/>
            </w:tcBorders>
            <w:shd w:val="clear" w:color="auto" w:fill="E5E5E5" w:themeFill="accent1" w:themeFillTint="33"/>
          </w:tcPr>
          <w:p w14:paraId="324EF623" w14:textId="77777777" w:rsidR="002E536B" w:rsidRPr="000703A1" w:rsidRDefault="002E536B" w:rsidP="004741D2">
            <w:pPr>
              <w:pStyle w:val="Tablecenter"/>
              <w:keepNext/>
              <w:keepLines/>
              <w:tabs>
                <w:tab w:val="center" w:pos="390"/>
              </w:tabs>
              <w:rPr>
                <w:sz w:val="20"/>
                <w:szCs w:val="22"/>
              </w:rPr>
            </w:pPr>
            <w:r w:rsidRPr="006378AB">
              <w:rPr>
                <w:sz w:val="20"/>
                <w:szCs w:val="22"/>
              </w:rPr>
              <w:sym w:font="Wingdings" w:char="F0FC"/>
            </w:r>
          </w:p>
        </w:tc>
      </w:tr>
    </w:tbl>
    <w:p w14:paraId="6344E76E" w14:textId="77777777" w:rsidR="00747BC5" w:rsidRDefault="00747BC5" w:rsidP="00747BC5">
      <w:pPr>
        <w:pStyle w:val="ApHeading2"/>
        <w:rPr>
          <w:rFonts w:hint="eastAsia"/>
        </w:rPr>
      </w:pPr>
      <w:bookmarkStart w:id="236" w:name="_Toc6562961"/>
      <w:bookmarkStart w:id="237" w:name="_Ref7020264"/>
      <w:bookmarkStart w:id="238" w:name="_Toc11662349"/>
      <w:r>
        <w:t>Saturation</w:t>
      </w:r>
      <w:bookmarkEnd w:id="236"/>
      <w:bookmarkEnd w:id="237"/>
      <w:bookmarkEnd w:id="238"/>
    </w:p>
    <w:p w14:paraId="539B5398" w14:textId="66AD3AD1" w:rsidR="006C72AC" w:rsidRPr="00735305" w:rsidRDefault="00747BC5" w:rsidP="002E536B">
      <w:pPr>
        <w:rPr>
          <w:lang w:bidi="ar-SA"/>
        </w:rPr>
      </w:pPr>
      <w:r w:rsidRPr="003573AA">
        <w:rPr>
          <w:rStyle w:val="CrossRefChar"/>
        </w:rPr>
        <w:fldChar w:fldCharType="begin"/>
      </w:r>
      <w:r w:rsidRPr="003573AA">
        <w:rPr>
          <w:rStyle w:val="CrossRefChar"/>
        </w:rPr>
        <w:instrText xml:space="preserve"> REF _Ref6224547 \h  \* MERGEFORMAT </w:instrText>
      </w:r>
      <w:r w:rsidRPr="003573AA">
        <w:rPr>
          <w:rStyle w:val="CrossRefChar"/>
        </w:rPr>
      </w:r>
      <w:r w:rsidRPr="003573AA">
        <w:rPr>
          <w:rStyle w:val="CrossRefChar"/>
        </w:rPr>
        <w:fldChar w:fldCharType="separate"/>
      </w:r>
      <w:r w:rsidR="008D452E" w:rsidRPr="008D452E">
        <w:rPr>
          <w:rStyle w:val="CrossRefChar"/>
        </w:rPr>
        <w:t>Table 53</w:t>
      </w:r>
      <w:r w:rsidRPr="003573AA">
        <w:rPr>
          <w:rStyle w:val="CrossRefChar"/>
        </w:rPr>
        <w:fldChar w:fldCharType="end"/>
      </w:r>
      <w:r>
        <w:rPr>
          <w:lang w:bidi="ar-SA"/>
        </w:rPr>
        <w:t xml:space="preserve"> shows saturation for LEDs, CFLs, incandescent bulbs, and halogen bulbs in 2018 in Connecticut, Rhode Island, Massachusetts, and New York.</w:t>
      </w:r>
      <w:r>
        <w:rPr>
          <w:rStyle w:val="FootnoteReference"/>
          <w:lang w:bidi="ar-SA"/>
        </w:rPr>
        <w:footnoteReference w:id="50"/>
      </w:r>
      <w:r w:rsidR="00377350" w:rsidRPr="00377350">
        <w:rPr>
          <w:vertAlign w:val="superscript"/>
          <w:lang w:bidi="ar-SA"/>
        </w:rPr>
        <w:t>,</w:t>
      </w:r>
      <w:r w:rsidR="00377350">
        <w:rPr>
          <w:rStyle w:val="FootnoteReference"/>
        </w:rPr>
        <w:footnoteReference w:id="51"/>
      </w:r>
      <w:r>
        <w:rPr>
          <w:lang w:bidi="ar-SA"/>
        </w:rPr>
        <w:t xml:space="preserve"> </w:t>
      </w:r>
      <w:r w:rsidR="00091C7E">
        <w:rPr>
          <w:lang w:bidi="ar-SA"/>
        </w:rPr>
        <w:t>Overall</w:t>
      </w:r>
      <w:r w:rsidR="00121FA2">
        <w:rPr>
          <w:lang w:bidi="ar-SA"/>
        </w:rPr>
        <w:t>,</w:t>
      </w:r>
      <w:r w:rsidR="00091C7E">
        <w:rPr>
          <w:lang w:bidi="ar-SA"/>
        </w:rPr>
        <w:t xml:space="preserve"> Connecticut LED saturation is slightly below the comparative program states of Rhode Island and Massachusetts, while inefficient bulb saturation is slightly higher. When compared to Upstate New York, which lacks upstream LED programs, Connecticut has higher LED saturation and lower inefficient bulb saturation</w:t>
      </w:r>
      <w:r w:rsidR="00B45A70">
        <w:rPr>
          <w:lang w:bidi="ar-SA"/>
        </w:rPr>
        <w:t>, providing</w:t>
      </w:r>
      <w:r w:rsidR="00091C7E">
        <w:rPr>
          <w:lang w:bidi="ar-SA"/>
        </w:rPr>
        <w:t xml:space="preserve"> evidence that program activity in Connecticut and other states encourages LED saturation and discourages inefficient bulb saturation. </w:t>
      </w:r>
      <w:r>
        <w:rPr>
          <w:lang w:bidi="ar-SA"/>
        </w:rPr>
        <w:t xml:space="preserve">In 2018, LED saturation in Connecticut (26%), Rhode Island (33%), and Massachusetts (34%) was pointedly higher compared to New York (22%) (see </w:t>
      </w:r>
      <w:r>
        <w:rPr>
          <w:lang w:bidi="ar-SA"/>
        </w:rPr>
        <w:fldChar w:fldCharType="begin"/>
      </w:r>
      <w:r>
        <w:rPr>
          <w:lang w:bidi="ar-SA"/>
        </w:rPr>
        <w:instrText xml:space="preserve"> REF _Ref6900523 \h </w:instrText>
      </w:r>
      <w:r>
        <w:rPr>
          <w:lang w:bidi="ar-SA"/>
        </w:rPr>
      </w:r>
      <w:r>
        <w:rPr>
          <w:lang w:bidi="ar-SA"/>
        </w:rPr>
        <w:fldChar w:fldCharType="separate"/>
      </w:r>
      <w:r w:rsidR="008D452E" w:rsidRPr="00EF2D8B">
        <w:rPr>
          <w:color w:val="3571A3" w:themeColor="accent5"/>
        </w:rPr>
        <w:t xml:space="preserve">Figure </w:t>
      </w:r>
      <w:r w:rsidR="008D452E">
        <w:rPr>
          <w:noProof/>
          <w:color w:val="3571A3" w:themeColor="accent5"/>
        </w:rPr>
        <w:t>5</w:t>
      </w:r>
      <w:r>
        <w:rPr>
          <w:lang w:bidi="ar-SA"/>
        </w:rPr>
        <w:fldChar w:fldCharType="end"/>
      </w:r>
      <w:r>
        <w:rPr>
          <w:lang w:bidi="ar-SA"/>
        </w:rPr>
        <w:t xml:space="preserve">). Not surprisingly, in that same year, incandescent saturation was lower in Connecticut (27%), Rhode Island (24%), and Massachusetts (24%) compared to </w:t>
      </w:r>
      <w:r w:rsidR="006C72AC">
        <w:rPr>
          <w:lang w:bidi="ar-SA"/>
        </w:rPr>
        <w:t xml:space="preserve">the </w:t>
      </w:r>
      <w:r>
        <w:rPr>
          <w:lang w:bidi="ar-SA"/>
        </w:rPr>
        <w:t xml:space="preserve">New York </w:t>
      </w:r>
      <w:r w:rsidR="006C72AC">
        <w:rPr>
          <w:lang w:bidi="ar-SA"/>
        </w:rPr>
        <w:t xml:space="preserve">comparison area </w:t>
      </w:r>
      <w:r>
        <w:rPr>
          <w:lang w:bidi="ar-SA"/>
        </w:rPr>
        <w:t xml:space="preserve">(37%). </w:t>
      </w:r>
    </w:p>
    <w:p w14:paraId="2FF3514A" w14:textId="7EDEEBE8" w:rsidR="00747BC5" w:rsidRPr="00EF2D8B" w:rsidRDefault="00747BC5" w:rsidP="00747BC5">
      <w:pPr>
        <w:pStyle w:val="Caption"/>
        <w:keepLines/>
        <w:widowControl w:val="0"/>
        <w:rPr>
          <w:color w:val="3571A3" w:themeColor="accent5"/>
          <w:lang w:bidi="ar-SA"/>
        </w:rPr>
      </w:pPr>
      <w:bookmarkStart w:id="239" w:name="_Ref6900523"/>
      <w:r w:rsidRPr="00EF2D8B">
        <w:rPr>
          <w:color w:val="3571A3" w:themeColor="accent5"/>
        </w:rPr>
        <w:t xml:space="preserve">Figure </w:t>
      </w:r>
      <w:r w:rsidRPr="006801C2">
        <w:rPr>
          <w:color w:val="3571A3" w:themeColor="accent5"/>
        </w:rPr>
        <w:fldChar w:fldCharType="begin"/>
      </w:r>
      <w:r w:rsidRPr="00EF2D8B">
        <w:rPr>
          <w:color w:val="3571A3" w:themeColor="accent5"/>
        </w:rPr>
        <w:instrText xml:space="preserve"> SEQ Figure \* ARABIC </w:instrText>
      </w:r>
      <w:r w:rsidRPr="006801C2">
        <w:rPr>
          <w:color w:val="3571A3" w:themeColor="accent5"/>
        </w:rPr>
        <w:fldChar w:fldCharType="separate"/>
      </w:r>
      <w:r w:rsidR="008D452E">
        <w:rPr>
          <w:noProof/>
          <w:color w:val="3571A3" w:themeColor="accent5"/>
        </w:rPr>
        <w:t>5</w:t>
      </w:r>
      <w:r w:rsidRPr="006801C2">
        <w:rPr>
          <w:color w:val="3571A3" w:themeColor="accent5"/>
        </w:rPr>
        <w:fldChar w:fldCharType="end"/>
      </w:r>
      <w:bookmarkEnd w:id="239"/>
      <w:r w:rsidRPr="00EF2D8B">
        <w:rPr>
          <w:color w:val="3571A3" w:themeColor="accent5"/>
          <w:lang w:bidi="ar-SA"/>
        </w:rPr>
        <w:t>: Socket Saturation by Year and State</w:t>
      </w:r>
    </w:p>
    <w:p w14:paraId="248245BF" w14:textId="77777777" w:rsidR="00747BC5" w:rsidRDefault="00747BC5" w:rsidP="00747BC5">
      <w:pPr>
        <w:pStyle w:val="ApSubcaption"/>
        <w:keepNext/>
        <w:keepLines/>
        <w:widowControl w:val="0"/>
        <w:rPr>
          <w:lang w:val="fr-FR" w:bidi="ar-SA"/>
        </w:rPr>
      </w:pPr>
      <w:r w:rsidRPr="0074159F">
        <w:rPr>
          <w:lang w:val="fr-FR" w:bidi="ar-SA"/>
        </w:rPr>
        <w:t xml:space="preserve">(Source: on-site </w:t>
      </w:r>
      <w:r w:rsidRPr="0074159F">
        <w:rPr>
          <w:lang w:bidi="ar-SA"/>
        </w:rPr>
        <w:t>visits</w:t>
      </w:r>
      <w:r w:rsidRPr="0074159F">
        <w:rPr>
          <w:lang w:val="fr-FR" w:bidi="ar-SA"/>
        </w:rPr>
        <w:t>)</w:t>
      </w:r>
    </w:p>
    <w:p w14:paraId="34BA7D44" w14:textId="56AC96D2" w:rsidR="00747BC5" w:rsidRPr="0074159F" w:rsidRDefault="00A34A6E" w:rsidP="00747BC5">
      <w:pPr>
        <w:pStyle w:val="ApSubcaption"/>
        <w:widowControl w:val="0"/>
        <w:rPr>
          <w:lang w:val="fr-FR" w:bidi="ar-SA"/>
        </w:rPr>
      </w:pPr>
      <w:r>
        <w:rPr>
          <w:noProof/>
          <w:lang w:val="fr-FR" w:bidi="ar-SA"/>
        </w:rPr>
        <w:drawing>
          <wp:inline distT="0" distB="0" distL="0" distR="0" wp14:anchorId="7DE872E3" wp14:editId="0F6321A9">
            <wp:extent cx="5943600" cy="375305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753058"/>
                    </a:xfrm>
                    <a:prstGeom prst="rect">
                      <a:avLst/>
                    </a:prstGeom>
                    <a:noFill/>
                  </pic:spPr>
                </pic:pic>
              </a:graphicData>
            </a:graphic>
          </wp:inline>
        </w:drawing>
      </w:r>
    </w:p>
    <w:p w14:paraId="32085754" w14:textId="49023EE1" w:rsidR="00747BC5" w:rsidRDefault="00747BC5" w:rsidP="000335E1">
      <w:pPr>
        <w:pStyle w:val="Normalaftertable"/>
        <w:rPr>
          <w:lang w:bidi="ar-SA"/>
        </w:rPr>
      </w:pPr>
      <w:r w:rsidRPr="005256C8">
        <w:rPr>
          <w:rStyle w:val="CrossRefChar"/>
        </w:rPr>
        <w:fldChar w:fldCharType="begin"/>
      </w:r>
      <w:r w:rsidRPr="005256C8">
        <w:rPr>
          <w:rStyle w:val="CrossRefChar"/>
        </w:rPr>
        <w:instrText xml:space="preserve"> REF _Ref6224547 \h </w:instrText>
      </w:r>
      <w:r>
        <w:rPr>
          <w:rStyle w:val="CrossRefChar"/>
        </w:rPr>
        <w:instrText xml:space="preserve"> \* MERGEFORMAT </w:instrText>
      </w:r>
      <w:r w:rsidRPr="005256C8">
        <w:rPr>
          <w:rStyle w:val="CrossRefChar"/>
        </w:rPr>
      </w:r>
      <w:r w:rsidRPr="005256C8">
        <w:rPr>
          <w:rStyle w:val="CrossRefChar"/>
        </w:rPr>
        <w:fldChar w:fldCharType="separate"/>
      </w:r>
      <w:r w:rsidR="008D452E" w:rsidRPr="008D452E">
        <w:rPr>
          <w:rStyle w:val="CrossRefChar"/>
        </w:rPr>
        <w:t>Table 53</w:t>
      </w:r>
      <w:r w:rsidRPr="005256C8">
        <w:rPr>
          <w:rStyle w:val="CrossRefChar"/>
        </w:rPr>
        <w:fldChar w:fldCharType="end"/>
      </w:r>
      <w:r>
        <w:rPr>
          <w:rStyle w:val="CrossRefChar"/>
        </w:rPr>
        <w:t xml:space="preserve"> </w:t>
      </w:r>
      <w:r>
        <w:rPr>
          <w:lang w:bidi="ar-SA"/>
        </w:rPr>
        <w:t>compares socket saturation in Connecticut between 2012 and 2018. In 2018, more than one-quarter (26%) of sockets in Connecticut homes were filled with LEDs</w:t>
      </w:r>
      <w:r w:rsidR="000335E1">
        <w:rPr>
          <w:lang w:bidi="ar-SA"/>
        </w:rPr>
        <w:t>, whereas in 2012 only 2% of sockets held LEDs</w:t>
      </w:r>
      <w:r>
        <w:rPr>
          <w:lang w:bidi="ar-SA"/>
        </w:rPr>
        <w:t xml:space="preserve">. In 2018, efficient bulbs – </w:t>
      </w:r>
      <w:r w:rsidRPr="009A4414">
        <w:rPr>
          <w:lang w:bidi="ar-SA"/>
        </w:rPr>
        <w:t>LEDs</w:t>
      </w:r>
      <w:r w:rsidR="006C72AC">
        <w:rPr>
          <w:lang w:bidi="ar-SA"/>
        </w:rPr>
        <w:t xml:space="preserve"> and</w:t>
      </w:r>
      <w:r w:rsidRPr="009A4414">
        <w:rPr>
          <w:lang w:bidi="ar-SA"/>
        </w:rPr>
        <w:t xml:space="preserve"> CFLs combined</w:t>
      </w:r>
      <w:r>
        <w:rPr>
          <w:lang w:bidi="ar-SA"/>
        </w:rPr>
        <w:t xml:space="preserve"> – </w:t>
      </w:r>
      <w:r w:rsidRPr="009A4414">
        <w:rPr>
          <w:lang w:bidi="ar-SA"/>
        </w:rPr>
        <w:t xml:space="preserve">filled </w:t>
      </w:r>
      <w:r>
        <w:rPr>
          <w:lang w:bidi="ar-SA"/>
        </w:rPr>
        <w:t xml:space="preserve">more than </w:t>
      </w:r>
      <w:r w:rsidR="006C72AC">
        <w:rPr>
          <w:lang w:bidi="ar-SA"/>
        </w:rPr>
        <w:t>one-half</w:t>
      </w:r>
      <w:r>
        <w:rPr>
          <w:lang w:bidi="ar-SA"/>
        </w:rPr>
        <w:t xml:space="preserve"> </w:t>
      </w:r>
      <w:r w:rsidRPr="009A4414">
        <w:rPr>
          <w:lang w:bidi="ar-SA"/>
        </w:rPr>
        <w:t>(</w:t>
      </w:r>
      <w:r w:rsidR="006C72AC">
        <w:rPr>
          <w:lang w:bidi="ar-SA"/>
        </w:rPr>
        <w:t>55</w:t>
      </w:r>
      <w:r w:rsidRPr="009A4414">
        <w:rPr>
          <w:lang w:bidi="ar-SA"/>
        </w:rPr>
        <w:t xml:space="preserve">%) of sockets, </w:t>
      </w:r>
      <w:r w:rsidR="000335E1">
        <w:rPr>
          <w:lang w:bidi="ar-SA"/>
        </w:rPr>
        <w:t xml:space="preserve">nearly double the percentage </w:t>
      </w:r>
      <w:r>
        <w:rPr>
          <w:lang w:bidi="ar-SA"/>
        </w:rPr>
        <w:t>(</w:t>
      </w:r>
      <w:r w:rsidR="006C72AC">
        <w:rPr>
          <w:lang w:bidi="ar-SA"/>
        </w:rPr>
        <w:t>28</w:t>
      </w:r>
      <w:r w:rsidRPr="009A4414">
        <w:rPr>
          <w:lang w:bidi="ar-SA"/>
        </w:rPr>
        <w:t>%</w:t>
      </w:r>
      <w:r>
        <w:rPr>
          <w:lang w:bidi="ar-SA"/>
        </w:rPr>
        <w:t>)</w:t>
      </w:r>
      <w:r w:rsidRPr="009A4414">
        <w:rPr>
          <w:lang w:bidi="ar-SA"/>
        </w:rPr>
        <w:t xml:space="preserve"> in 2012.</w:t>
      </w:r>
      <w:r>
        <w:rPr>
          <w:rStyle w:val="FootnoteReference"/>
        </w:rPr>
        <w:footnoteReference w:id="52"/>
      </w:r>
      <w:r>
        <w:rPr>
          <w:lang w:bidi="ar-SA"/>
        </w:rPr>
        <w:t xml:space="preserve"> Conversely, inefficient bulbs – incandescents and halogens combined – filled only one-third (36%) of sockets in 2018, down from </w:t>
      </w:r>
      <w:r w:rsidRPr="009A4414">
        <w:rPr>
          <w:lang w:bidi="ar-SA"/>
        </w:rPr>
        <w:t>58% in 2012.</w:t>
      </w:r>
      <w:r>
        <w:rPr>
          <w:lang w:bidi="ar-SA"/>
        </w:rPr>
        <w:t xml:space="preserve"> </w:t>
      </w:r>
    </w:p>
    <w:p w14:paraId="050B0BA9" w14:textId="2800EF84" w:rsidR="00747BC5" w:rsidRDefault="00747BC5" w:rsidP="00747BC5">
      <w:pPr>
        <w:pStyle w:val="Caption"/>
        <w:keepLines/>
        <w:widowControl w:val="0"/>
        <w:rPr>
          <w:color w:val="3571A3" w:themeColor="accent5"/>
        </w:rPr>
      </w:pPr>
      <w:bookmarkStart w:id="240" w:name="_Ref6224547"/>
      <w:r w:rsidRPr="006801C2">
        <w:rPr>
          <w:color w:val="3571A3" w:themeColor="accent5"/>
        </w:rPr>
        <w:t xml:space="preserve">Table </w:t>
      </w:r>
      <w:r w:rsidRPr="006801C2">
        <w:rPr>
          <w:noProof/>
          <w:color w:val="3571A3" w:themeColor="accent5"/>
        </w:rPr>
        <w:fldChar w:fldCharType="begin"/>
      </w:r>
      <w:r w:rsidRPr="006801C2">
        <w:rPr>
          <w:noProof/>
          <w:color w:val="3571A3" w:themeColor="accent5"/>
        </w:rPr>
        <w:instrText xml:space="preserve"> SEQ Table \* ARABIC </w:instrText>
      </w:r>
      <w:r w:rsidRPr="006801C2">
        <w:rPr>
          <w:noProof/>
          <w:color w:val="3571A3" w:themeColor="accent5"/>
        </w:rPr>
        <w:fldChar w:fldCharType="separate"/>
      </w:r>
      <w:r w:rsidR="008D452E">
        <w:rPr>
          <w:noProof/>
          <w:color w:val="3571A3" w:themeColor="accent5"/>
        </w:rPr>
        <w:t>53</w:t>
      </w:r>
      <w:r w:rsidRPr="006801C2">
        <w:rPr>
          <w:noProof/>
          <w:color w:val="3571A3" w:themeColor="accent5"/>
        </w:rPr>
        <w:fldChar w:fldCharType="end"/>
      </w:r>
      <w:bookmarkEnd w:id="240"/>
      <w:r w:rsidRPr="006801C2">
        <w:rPr>
          <w:color w:val="3571A3" w:themeColor="accent5"/>
        </w:rPr>
        <w:t>: Connecticut Socket Saturation</w:t>
      </w:r>
      <w:r>
        <w:rPr>
          <w:color w:val="3571A3" w:themeColor="accent5"/>
        </w:rPr>
        <w:t xml:space="preserve"> by Year</w:t>
      </w:r>
    </w:p>
    <w:p w14:paraId="13CAF337" w14:textId="77777777" w:rsidR="00747BC5" w:rsidRPr="00F76264" w:rsidRDefault="00747BC5" w:rsidP="00747BC5">
      <w:pPr>
        <w:pStyle w:val="ApSubcaption"/>
        <w:keepNext/>
        <w:keepLines/>
        <w:widowControl w:val="0"/>
        <w:rPr>
          <w:lang w:val="fr-FR" w:bidi="ar-SA"/>
        </w:rPr>
      </w:pPr>
      <w:r w:rsidRPr="00F76264">
        <w:rPr>
          <w:lang w:val="fr-FR" w:bidi="ar-SA"/>
        </w:rPr>
        <w:t xml:space="preserve">(Source: on-site </w:t>
      </w:r>
      <w:r w:rsidRPr="00F76264">
        <w:rPr>
          <w:lang w:bidi="ar-SA"/>
        </w:rPr>
        <w:t>visits</w:t>
      </w:r>
      <w:r w:rsidRPr="00F76264">
        <w:rPr>
          <w:lang w:val="fr-FR" w:bidi="ar-SA"/>
        </w:rPr>
        <w:t>)</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8"/>
        <w:gridCol w:w="2366"/>
        <w:gridCol w:w="2366"/>
      </w:tblGrid>
      <w:tr w:rsidR="00747BC5" w14:paraId="195F57E1" w14:textId="77777777" w:rsidTr="00747BC5">
        <w:trPr>
          <w:trHeight w:val="400"/>
          <w:jc w:val="center"/>
        </w:trPr>
        <w:tc>
          <w:tcPr>
            <w:tcW w:w="2472" w:type="pct"/>
            <w:tcBorders>
              <w:top w:val="nil"/>
              <w:left w:val="nil"/>
              <w:bottom w:val="nil"/>
              <w:right w:val="nil"/>
            </w:tcBorders>
            <w:shd w:val="clear" w:color="auto" w:fill="3571A3" w:themeFill="accent5"/>
            <w:vAlign w:val="center"/>
            <w:hideMark/>
          </w:tcPr>
          <w:p w14:paraId="6BE14DE2" w14:textId="77777777" w:rsidR="00747BC5" w:rsidRPr="000703A1" w:rsidRDefault="00747BC5" w:rsidP="00747BC5">
            <w:pPr>
              <w:keepNext/>
              <w:keepLines/>
              <w:spacing w:after="0" w:line="280" w:lineRule="exact"/>
              <w:jc w:val="left"/>
              <w:rPr>
                <w:b/>
                <w:sz w:val="20"/>
              </w:rPr>
            </w:pPr>
            <w:r w:rsidRPr="000703A1">
              <w:rPr>
                <w:b/>
                <w:color w:val="FFFFFF" w:themeColor="background1"/>
                <w:sz w:val="20"/>
                <w:szCs w:val="20"/>
              </w:rPr>
              <w:t>Bulb Type</w:t>
            </w:r>
          </w:p>
        </w:tc>
        <w:tc>
          <w:tcPr>
            <w:tcW w:w="1264" w:type="pct"/>
            <w:tcBorders>
              <w:top w:val="nil"/>
              <w:left w:val="nil"/>
              <w:bottom w:val="nil"/>
              <w:right w:val="nil"/>
            </w:tcBorders>
            <w:shd w:val="clear" w:color="auto" w:fill="3571A3" w:themeFill="accent5"/>
            <w:vAlign w:val="center"/>
            <w:hideMark/>
          </w:tcPr>
          <w:p w14:paraId="3D75CD30" w14:textId="77777777" w:rsidR="00747BC5" w:rsidRPr="000703A1" w:rsidRDefault="00747BC5" w:rsidP="00747BC5">
            <w:pPr>
              <w:pStyle w:val="Tablecenter"/>
              <w:keepNext/>
              <w:keepLines/>
              <w:rPr>
                <w:b/>
                <w:color w:val="FFFFFF" w:themeColor="background1"/>
                <w:sz w:val="20"/>
              </w:rPr>
            </w:pPr>
            <w:r w:rsidRPr="000703A1">
              <w:rPr>
                <w:b/>
                <w:color w:val="FFFFFF" w:themeColor="background1"/>
                <w:sz w:val="20"/>
              </w:rPr>
              <w:t>2012</w:t>
            </w:r>
          </w:p>
        </w:tc>
        <w:tc>
          <w:tcPr>
            <w:tcW w:w="1264" w:type="pct"/>
            <w:tcBorders>
              <w:top w:val="nil"/>
              <w:left w:val="nil"/>
              <w:bottom w:val="nil"/>
              <w:right w:val="nil"/>
            </w:tcBorders>
            <w:shd w:val="clear" w:color="auto" w:fill="3571A3" w:themeFill="accent5"/>
            <w:vAlign w:val="center"/>
            <w:hideMark/>
          </w:tcPr>
          <w:p w14:paraId="6B4D8E77" w14:textId="77777777" w:rsidR="00747BC5" w:rsidRPr="000703A1" w:rsidRDefault="00747BC5" w:rsidP="00747BC5">
            <w:pPr>
              <w:pStyle w:val="Tablecenter"/>
              <w:keepNext/>
              <w:keepLines/>
              <w:rPr>
                <w:b/>
                <w:color w:val="FFFFFF" w:themeColor="background1"/>
                <w:sz w:val="20"/>
              </w:rPr>
            </w:pPr>
            <w:r w:rsidRPr="000703A1">
              <w:rPr>
                <w:b/>
                <w:color w:val="FFFFFF" w:themeColor="background1"/>
                <w:sz w:val="20"/>
              </w:rPr>
              <w:t>2018</w:t>
            </w:r>
          </w:p>
        </w:tc>
      </w:tr>
      <w:tr w:rsidR="00747BC5" w14:paraId="0D777A29" w14:textId="77777777" w:rsidTr="00747BC5">
        <w:trPr>
          <w:trHeight w:val="400"/>
          <w:jc w:val="center"/>
        </w:trPr>
        <w:tc>
          <w:tcPr>
            <w:tcW w:w="2472" w:type="pct"/>
            <w:tcBorders>
              <w:top w:val="nil"/>
              <w:left w:val="nil"/>
              <w:bottom w:val="nil"/>
              <w:right w:val="nil"/>
            </w:tcBorders>
            <w:shd w:val="clear" w:color="auto" w:fill="auto"/>
            <w:vAlign w:val="center"/>
          </w:tcPr>
          <w:p w14:paraId="79BB14E6" w14:textId="77777777" w:rsidR="00747BC5" w:rsidRPr="000703A1" w:rsidRDefault="00747BC5" w:rsidP="00747BC5">
            <w:pPr>
              <w:keepNext/>
              <w:keepLines/>
              <w:spacing w:after="0" w:line="280" w:lineRule="exact"/>
              <w:jc w:val="left"/>
              <w:rPr>
                <w:sz w:val="20"/>
              </w:rPr>
            </w:pPr>
            <w:r w:rsidRPr="000703A1">
              <w:rPr>
                <w:i/>
                <w:sz w:val="20"/>
              </w:rPr>
              <w:t>Sample Size</w:t>
            </w:r>
          </w:p>
        </w:tc>
        <w:tc>
          <w:tcPr>
            <w:tcW w:w="1264" w:type="pct"/>
            <w:tcBorders>
              <w:top w:val="nil"/>
              <w:left w:val="nil"/>
              <w:bottom w:val="nil"/>
              <w:right w:val="nil"/>
            </w:tcBorders>
            <w:shd w:val="clear" w:color="auto" w:fill="auto"/>
            <w:tcMar>
              <w:top w:w="0" w:type="dxa"/>
              <w:left w:w="58" w:type="dxa"/>
              <w:bottom w:w="0" w:type="dxa"/>
              <w:right w:w="58" w:type="dxa"/>
            </w:tcMar>
            <w:vAlign w:val="center"/>
          </w:tcPr>
          <w:p w14:paraId="191DA44F" w14:textId="77777777" w:rsidR="00747BC5" w:rsidRPr="000703A1" w:rsidRDefault="00747BC5" w:rsidP="00747BC5">
            <w:pPr>
              <w:pStyle w:val="Tablecenter"/>
              <w:keepNext/>
              <w:keepLines/>
              <w:tabs>
                <w:tab w:val="center" w:pos="390"/>
              </w:tabs>
              <w:rPr>
                <w:i/>
                <w:sz w:val="20"/>
                <w:szCs w:val="22"/>
              </w:rPr>
            </w:pPr>
            <w:r w:rsidRPr="000703A1">
              <w:rPr>
                <w:i/>
                <w:sz w:val="20"/>
                <w:szCs w:val="22"/>
              </w:rPr>
              <w:t>100</w:t>
            </w:r>
          </w:p>
        </w:tc>
        <w:tc>
          <w:tcPr>
            <w:tcW w:w="1264" w:type="pct"/>
            <w:tcBorders>
              <w:top w:val="nil"/>
              <w:left w:val="nil"/>
              <w:bottom w:val="nil"/>
              <w:right w:val="nil"/>
            </w:tcBorders>
            <w:shd w:val="clear" w:color="auto" w:fill="auto"/>
            <w:tcMar>
              <w:top w:w="0" w:type="dxa"/>
              <w:left w:w="58" w:type="dxa"/>
              <w:bottom w:w="0" w:type="dxa"/>
              <w:right w:w="58" w:type="dxa"/>
            </w:tcMar>
            <w:vAlign w:val="center"/>
          </w:tcPr>
          <w:p w14:paraId="21351BC8" w14:textId="77777777" w:rsidR="00747BC5" w:rsidRPr="000703A1" w:rsidRDefault="00747BC5" w:rsidP="00747BC5">
            <w:pPr>
              <w:pStyle w:val="Tablecenter"/>
              <w:keepNext/>
              <w:keepLines/>
              <w:tabs>
                <w:tab w:val="center" w:pos="354"/>
              </w:tabs>
              <w:rPr>
                <w:i/>
                <w:sz w:val="20"/>
                <w:szCs w:val="22"/>
              </w:rPr>
            </w:pPr>
            <w:r w:rsidRPr="000703A1">
              <w:rPr>
                <w:i/>
                <w:sz w:val="20"/>
                <w:szCs w:val="22"/>
              </w:rPr>
              <w:t>227</w:t>
            </w:r>
          </w:p>
        </w:tc>
      </w:tr>
      <w:tr w:rsidR="00747BC5" w14:paraId="007F93AA" w14:textId="77777777" w:rsidTr="00747BC5">
        <w:trPr>
          <w:trHeight w:val="400"/>
          <w:jc w:val="center"/>
        </w:trPr>
        <w:tc>
          <w:tcPr>
            <w:tcW w:w="2472" w:type="pct"/>
            <w:tcBorders>
              <w:top w:val="nil"/>
              <w:left w:val="nil"/>
              <w:bottom w:val="nil"/>
              <w:right w:val="nil"/>
            </w:tcBorders>
            <w:shd w:val="clear" w:color="auto" w:fill="E5E5E5" w:themeFill="accent1" w:themeFillTint="33"/>
            <w:vAlign w:val="center"/>
          </w:tcPr>
          <w:p w14:paraId="3B963AB5" w14:textId="77777777" w:rsidR="00747BC5" w:rsidRPr="000703A1" w:rsidRDefault="00747BC5" w:rsidP="00747BC5">
            <w:pPr>
              <w:keepNext/>
              <w:keepLines/>
              <w:spacing w:after="0" w:line="280" w:lineRule="exact"/>
              <w:jc w:val="left"/>
              <w:rPr>
                <w:sz w:val="20"/>
              </w:rPr>
            </w:pPr>
            <w:r>
              <w:rPr>
                <w:i/>
                <w:sz w:val="20"/>
              </w:rPr>
              <w:t>Number</w:t>
            </w:r>
            <w:r w:rsidRPr="000703A1">
              <w:rPr>
                <w:i/>
                <w:sz w:val="20"/>
              </w:rPr>
              <w:t xml:space="preserve"> </w:t>
            </w:r>
            <w:r>
              <w:rPr>
                <w:i/>
                <w:sz w:val="20"/>
              </w:rPr>
              <w:t>of sockets</w:t>
            </w:r>
          </w:p>
        </w:tc>
        <w:tc>
          <w:tcPr>
            <w:tcW w:w="1264" w:type="pct"/>
            <w:tcBorders>
              <w:top w:val="nil"/>
              <w:left w:val="nil"/>
              <w:bottom w:val="nil"/>
              <w:right w:val="nil"/>
            </w:tcBorders>
            <w:shd w:val="clear" w:color="auto" w:fill="E5E5E5" w:themeFill="accent1" w:themeFillTint="33"/>
            <w:tcMar>
              <w:top w:w="0" w:type="dxa"/>
              <w:left w:w="58" w:type="dxa"/>
              <w:bottom w:w="0" w:type="dxa"/>
              <w:right w:w="58" w:type="dxa"/>
            </w:tcMar>
            <w:vAlign w:val="center"/>
          </w:tcPr>
          <w:p w14:paraId="0D56F3FE" w14:textId="77777777" w:rsidR="00747BC5" w:rsidRPr="000703A1" w:rsidRDefault="00747BC5" w:rsidP="00747BC5">
            <w:pPr>
              <w:pStyle w:val="Tablecenter"/>
              <w:keepNext/>
              <w:keepLines/>
              <w:tabs>
                <w:tab w:val="center" w:pos="390"/>
              </w:tabs>
              <w:rPr>
                <w:i/>
                <w:sz w:val="20"/>
                <w:szCs w:val="22"/>
              </w:rPr>
            </w:pPr>
            <w:r w:rsidRPr="000703A1">
              <w:rPr>
                <w:i/>
                <w:sz w:val="20"/>
                <w:szCs w:val="22"/>
              </w:rPr>
              <w:t>6,202</w:t>
            </w:r>
          </w:p>
        </w:tc>
        <w:tc>
          <w:tcPr>
            <w:tcW w:w="1264" w:type="pct"/>
            <w:tcBorders>
              <w:top w:val="nil"/>
              <w:left w:val="nil"/>
              <w:bottom w:val="nil"/>
              <w:right w:val="nil"/>
            </w:tcBorders>
            <w:shd w:val="clear" w:color="auto" w:fill="E5E5E5" w:themeFill="accent1" w:themeFillTint="33"/>
            <w:tcMar>
              <w:top w:w="0" w:type="dxa"/>
              <w:left w:w="58" w:type="dxa"/>
              <w:bottom w:w="0" w:type="dxa"/>
              <w:right w:w="58" w:type="dxa"/>
            </w:tcMar>
            <w:vAlign w:val="center"/>
          </w:tcPr>
          <w:p w14:paraId="5BDB20A0" w14:textId="77777777" w:rsidR="00747BC5" w:rsidRPr="000703A1" w:rsidRDefault="00747BC5" w:rsidP="00747BC5">
            <w:pPr>
              <w:pStyle w:val="Tablecenter"/>
              <w:keepNext/>
              <w:keepLines/>
              <w:tabs>
                <w:tab w:val="center" w:pos="354"/>
              </w:tabs>
              <w:rPr>
                <w:i/>
                <w:sz w:val="20"/>
                <w:szCs w:val="22"/>
              </w:rPr>
            </w:pPr>
            <w:r w:rsidRPr="000703A1">
              <w:rPr>
                <w:i/>
                <w:sz w:val="20"/>
                <w:szCs w:val="22"/>
              </w:rPr>
              <w:t>10,336</w:t>
            </w:r>
          </w:p>
        </w:tc>
      </w:tr>
      <w:tr w:rsidR="00747BC5" w14:paraId="67E605A5" w14:textId="77777777" w:rsidTr="00747BC5">
        <w:trPr>
          <w:trHeight w:val="400"/>
          <w:jc w:val="center"/>
        </w:trPr>
        <w:tc>
          <w:tcPr>
            <w:tcW w:w="2472" w:type="pct"/>
            <w:tcBorders>
              <w:top w:val="nil"/>
              <w:left w:val="nil"/>
              <w:bottom w:val="nil"/>
              <w:right w:val="nil"/>
            </w:tcBorders>
            <w:shd w:val="clear" w:color="auto" w:fill="auto"/>
            <w:vAlign w:val="center"/>
          </w:tcPr>
          <w:p w14:paraId="395085B3" w14:textId="77777777" w:rsidR="00747BC5" w:rsidRPr="000703A1" w:rsidRDefault="00747BC5" w:rsidP="00747BC5">
            <w:pPr>
              <w:keepNext/>
              <w:keepLines/>
              <w:spacing w:after="0" w:line="280" w:lineRule="exact"/>
              <w:jc w:val="left"/>
              <w:rPr>
                <w:sz w:val="20"/>
              </w:rPr>
            </w:pPr>
            <w:r w:rsidRPr="000703A1">
              <w:rPr>
                <w:sz w:val="20"/>
              </w:rPr>
              <w:t>LED</w:t>
            </w:r>
          </w:p>
        </w:tc>
        <w:tc>
          <w:tcPr>
            <w:tcW w:w="1264" w:type="pct"/>
            <w:tcBorders>
              <w:top w:val="nil"/>
              <w:left w:val="nil"/>
              <w:bottom w:val="nil"/>
              <w:right w:val="nil"/>
            </w:tcBorders>
            <w:shd w:val="clear" w:color="auto" w:fill="auto"/>
            <w:tcMar>
              <w:top w:w="0" w:type="dxa"/>
              <w:left w:w="58" w:type="dxa"/>
              <w:bottom w:w="0" w:type="dxa"/>
              <w:right w:w="58" w:type="dxa"/>
            </w:tcMar>
            <w:vAlign w:val="center"/>
          </w:tcPr>
          <w:p w14:paraId="6125EC8F" w14:textId="77777777" w:rsidR="00747BC5" w:rsidRPr="000703A1" w:rsidRDefault="00747BC5" w:rsidP="00747BC5">
            <w:pPr>
              <w:pStyle w:val="Tablecenter"/>
              <w:keepNext/>
              <w:keepLines/>
              <w:tabs>
                <w:tab w:val="center" w:pos="390"/>
              </w:tabs>
              <w:rPr>
                <w:sz w:val="20"/>
                <w:szCs w:val="22"/>
              </w:rPr>
            </w:pPr>
            <w:r w:rsidRPr="000703A1">
              <w:rPr>
                <w:sz w:val="20"/>
                <w:szCs w:val="22"/>
              </w:rPr>
              <w:t>2%</w:t>
            </w:r>
          </w:p>
        </w:tc>
        <w:tc>
          <w:tcPr>
            <w:tcW w:w="1264" w:type="pct"/>
            <w:tcBorders>
              <w:top w:val="nil"/>
              <w:left w:val="nil"/>
              <w:bottom w:val="nil"/>
              <w:right w:val="nil"/>
            </w:tcBorders>
            <w:shd w:val="clear" w:color="auto" w:fill="auto"/>
            <w:tcMar>
              <w:top w:w="0" w:type="dxa"/>
              <w:left w:w="58" w:type="dxa"/>
              <w:bottom w:w="0" w:type="dxa"/>
              <w:right w:w="58" w:type="dxa"/>
            </w:tcMar>
            <w:vAlign w:val="center"/>
          </w:tcPr>
          <w:p w14:paraId="06F108AA" w14:textId="77777777" w:rsidR="00747BC5" w:rsidRPr="000703A1" w:rsidRDefault="00747BC5" w:rsidP="00747BC5">
            <w:pPr>
              <w:pStyle w:val="Tablecenter"/>
              <w:keepNext/>
              <w:keepLines/>
              <w:tabs>
                <w:tab w:val="center" w:pos="354"/>
              </w:tabs>
              <w:rPr>
                <w:sz w:val="20"/>
                <w:szCs w:val="22"/>
              </w:rPr>
            </w:pPr>
            <w:r w:rsidRPr="000703A1">
              <w:rPr>
                <w:sz w:val="20"/>
                <w:szCs w:val="22"/>
              </w:rPr>
              <w:t>2</w:t>
            </w:r>
            <w:r>
              <w:rPr>
                <w:sz w:val="20"/>
                <w:szCs w:val="22"/>
              </w:rPr>
              <w:t>6</w:t>
            </w:r>
            <w:r w:rsidRPr="000703A1">
              <w:rPr>
                <w:sz w:val="20"/>
                <w:szCs w:val="22"/>
              </w:rPr>
              <w:t>%</w:t>
            </w:r>
          </w:p>
        </w:tc>
      </w:tr>
      <w:tr w:rsidR="00747BC5" w14:paraId="088AABCE" w14:textId="77777777" w:rsidTr="00747BC5">
        <w:trPr>
          <w:trHeight w:val="400"/>
          <w:jc w:val="center"/>
        </w:trPr>
        <w:tc>
          <w:tcPr>
            <w:tcW w:w="2472" w:type="pct"/>
            <w:tcBorders>
              <w:top w:val="nil"/>
              <w:left w:val="nil"/>
              <w:bottom w:val="nil"/>
              <w:right w:val="nil"/>
            </w:tcBorders>
            <w:shd w:val="clear" w:color="auto" w:fill="E5E5E5" w:themeFill="accent1" w:themeFillTint="33"/>
            <w:vAlign w:val="center"/>
          </w:tcPr>
          <w:p w14:paraId="7E738B5D" w14:textId="77777777" w:rsidR="00747BC5" w:rsidRPr="000703A1" w:rsidRDefault="00747BC5" w:rsidP="00747BC5">
            <w:pPr>
              <w:keepNext/>
              <w:keepLines/>
              <w:spacing w:after="0" w:line="280" w:lineRule="exact"/>
              <w:jc w:val="left"/>
              <w:rPr>
                <w:sz w:val="20"/>
              </w:rPr>
            </w:pPr>
            <w:r w:rsidRPr="000703A1">
              <w:rPr>
                <w:sz w:val="20"/>
              </w:rPr>
              <w:t>Incandescent</w:t>
            </w:r>
          </w:p>
        </w:tc>
        <w:tc>
          <w:tcPr>
            <w:tcW w:w="1264" w:type="pct"/>
            <w:tcBorders>
              <w:top w:val="nil"/>
              <w:left w:val="nil"/>
              <w:bottom w:val="nil"/>
              <w:right w:val="nil"/>
            </w:tcBorders>
            <w:shd w:val="clear" w:color="auto" w:fill="E5E5E5" w:themeFill="accent1" w:themeFillTint="33"/>
            <w:tcMar>
              <w:top w:w="0" w:type="dxa"/>
              <w:left w:w="58" w:type="dxa"/>
              <w:bottom w:w="0" w:type="dxa"/>
              <w:right w:w="58" w:type="dxa"/>
            </w:tcMar>
            <w:vAlign w:val="center"/>
          </w:tcPr>
          <w:p w14:paraId="31B67BBA" w14:textId="77777777" w:rsidR="00747BC5" w:rsidRPr="000703A1" w:rsidRDefault="00747BC5" w:rsidP="00747BC5">
            <w:pPr>
              <w:pStyle w:val="Tablecenter"/>
              <w:keepNext/>
              <w:keepLines/>
              <w:tabs>
                <w:tab w:val="center" w:pos="390"/>
              </w:tabs>
              <w:rPr>
                <w:sz w:val="20"/>
                <w:szCs w:val="22"/>
              </w:rPr>
            </w:pPr>
            <w:r w:rsidRPr="000703A1">
              <w:rPr>
                <w:sz w:val="20"/>
                <w:szCs w:val="22"/>
              </w:rPr>
              <w:t>49%</w:t>
            </w:r>
          </w:p>
        </w:tc>
        <w:tc>
          <w:tcPr>
            <w:tcW w:w="1264" w:type="pct"/>
            <w:tcBorders>
              <w:top w:val="nil"/>
              <w:left w:val="nil"/>
              <w:bottom w:val="nil"/>
              <w:right w:val="nil"/>
            </w:tcBorders>
            <w:shd w:val="clear" w:color="auto" w:fill="E5E5E5" w:themeFill="accent1" w:themeFillTint="33"/>
            <w:tcMar>
              <w:top w:w="0" w:type="dxa"/>
              <w:left w:w="58" w:type="dxa"/>
              <w:bottom w:w="0" w:type="dxa"/>
              <w:right w:w="58" w:type="dxa"/>
            </w:tcMar>
            <w:vAlign w:val="center"/>
          </w:tcPr>
          <w:p w14:paraId="40B55BAC" w14:textId="77777777" w:rsidR="00747BC5" w:rsidRPr="000703A1" w:rsidRDefault="00747BC5" w:rsidP="00747BC5">
            <w:pPr>
              <w:pStyle w:val="Tablecenter"/>
              <w:keepNext/>
              <w:keepLines/>
              <w:tabs>
                <w:tab w:val="center" w:pos="354"/>
              </w:tabs>
              <w:rPr>
                <w:sz w:val="20"/>
                <w:szCs w:val="22"/>
              </w:rPr>
            </w:pPr>
            <w:r w:rsidRPr="000703A1">
              <w:rPr>
                <w:sz w:val="20"/>
                <w:szCs w:val="22"/>
              </w:rPr>
              <w:t>27%</w:t>
            </w:r>
          </w:p>
        </w:tc>
      </w:tr>
      <w:tr w:rsidR="00747BC5" w14:paraId="0A704C1F" w14:textId="77777777" w:rsidTr="00747BC5">
        <w:trPr>
          <w:trHeight w:val="400"/>
          <w:jc w:val="center"/>
        </w:trPr>
        <w:tc>
          <w:tcPr>
            <w:tcW w:w="2472" w:type="pct"/>
            <w:tcBorders>
              <w:top w:val="nil"/>
              <w:left w:val="nil"/>
              <w:bottom w:val="nil"/>
              <w:right w:val="nil"/>
            </w:tcBorders>
            <w:shd w:val="clear" w:color="auto" w:fill="auto"/>
            <w:vAlign w:val="center"/>
          </w:tcPr>
          <w:p w14:paraId="4AEDBAE7" w14:textId="77777777" w:rsidR="00747BC5" w:rsidRPr="000703A1" w:rsidRDefault="00747BC5" w:rsidP="00747BC5">
            <w:pPr>
              <w:keepNext/>
              <w:keepLines/>
              <w:spacing w:after="0" w:line="280" w:lineRule="exact"/>
              <w:jc w:val="left"/>
              <w:rPr>
                <w:sz w:val="20"/>
              </w:rPr>
            </w:pPr>
            <w:r w:rsidRPr="000703A1">
              <w:rPr>
                <w:sz w:val="20"/>
              </w:rPr>
              <w:t>CFL</w:t>
            </w:r>
          </w:p>
        </w:tc>
        <w:tc>
          <w:tcPr>
            <w:tcW w:w="1264" w:type="pct"/>
            <w:tcBorders>
              <w:top w:val="nil"/>
              <w:left w:val="nil"/>
              <w:bottom w:val="nil"/>
              <w:right w:val="nil"/>
            </w:tcBorders>
            <w:shd w:val="clear" w:color="auto" w:fill="auto"/>
            <w:tcMar>
              <w:top w:w="0" w:type="dxa"/>
              <w:left w:w="58" w:type="dxa"/>
              <w:bottom w:w="0" w:type="dxa"/>
              <w:right w:w="58" w:type="dxa"/>
            </w:tcMar>
            <w:vAlign w:val="center"/>
          </w:tcPr>
          <w:p w14:paraId="1D280B2F" w14:textId="77777777" w:rsidR="00747BC5" w:rsidRPr="000703A1" w:rsidRDefault="00747BC5" w:rsidP="00747BC5">
            <w:pPr>
              <w:pStyle w:val="Tablecenter"/>
              <w:keepNext/>
              <w:keepLines/>
              <w:tabs>
                <w:tab w:val="center" w:pos="390"/>
              </w:tabs>
              <w:rPr>
                <w:sz w:val="20"/>
                <w:szCs w:val="22"/>
              </w:rPr>
            </w:pPr>
            <w:r w:rsidRPr="000703A1">
              <w:rPr>
                <w:sz w:val="20"/>
                <w:szCs w:val="22"/>
              </w:rPr>
              <w:t>26%</w:t>
            </w:r>
          </w:p>
        </w:tc>
        <w:tc>
          <w:tcPr>
            <w:tcW w:w="1264" w:type="pct"/>
            <w:tcBorders>
              <w:top w:val="nil"/>
              <w:left w:val="nil"/>
              <w:bottom w:val="nil"/>
              <w:right w:val="nil"/>
            </w:tcBorders>
            <w:shd w:val="clear" w:color="auto" w:fill="auto"/>
            <w:tcMar>
              <w:top w:w="0" w:type="dxa"/>
              <w:left w:w="58" w:type="dxa"/>
              <w:bottom w:w="0" w:type="dxa"/>
              <w:right w:w="58" w:type="dxa"/>
            </w:tcMar>
            <w:vAlign w:val="center"/>
          </w:tcPr>
          <w:p w14:paraId="2441C6B1" w14:textId="77777777" w:rsidR="00747BC5" w:rsidRPr="000703A1" w:rsidRDefault="00747BC5" w:rsidP="00747BC5">
            <w:pPr>
              <w:pStyle w:val="Tablecenter"/>
              <w:keepNext/>
              <w:keepLines/>
              <w:tabs>
                <w:tab w:val="center" w:pos="354"/>
              </w:tabs>
              <w:rPr>
                <w:sz w:val="20"/>
                <w:szCs w:val="22"/>
              </w:rPr>
            </w:pPr>
            <w:r>
              <w:rPr>
                <w:sz w:val="20"/>
                <w:szCs w:val="22"/>
              </w:rPr>
              <w:t>29</w:t>
            </w:r>
            <w:r w:rsidRPr="000703A1">
              <w:rPr>
                <w:sz w:val="20"/>
                <w:szCs w:val="22"/>
              </w:rPr>
              <w:t>%</w:t>
            </w:r>
          </w:p>
        </w:tc>
      </w:tr>
      <w:tr w:rsidR="00747BC5" w14:paraId="58FDDF20" w14:textId="77777777" w:rsidTr="00747BC5">
        <w:trPr>
          <w:trHeight w:val="400"/>
          <w:jc w:val="center"/>
        </w:trPr>
        <w:tc>
          <w:tcPr>
            <w:tcW w:w="2472" w:type="pct"/>
            <w:tcBorders>
              <w:top w:val="nil"/>
              <w:left w:val="nil"/>
              <w:bottom w:val="nil"/>
              <w:right w:val="nil"/>
            </w:tcBorders>
            <w:shd w:val="clear" w:color="auto" w:fill="E5E5E5" w:themeFill="accent1" w:themeFillTint="33"/>
            <w:vAlign w:val="center"/>
          </w:tcPr>
          <w:p w14:paraId="1124F03F" w14:textId="77777777" w:rsidR="00747BC5" w:rsidRPr="000703A1" w:rsidRDefault="00747BC5" w:rsidP="00747BC5">
            <w:pPr>
              <w:keepNext/>
              <w:keepLines/>
              <w:spacing w:after="0" w:line="280" w:lineRule="exact"/>
              <w:jc w:val="left"/>
              <w:rPr>
                <w:sz w:val="20"/>
              </w:rPr>
            </w:pPr>
            <w:r w:rsidRPr="000703A1">
              <w:rPr>
                <w:sz w:val="20"/>
              </w:rPr>
              <w:t>Halogen</w:t>
            </w:r>
          </w:p>
        </w:tc>
        <w:tc>
          <w:tcPr>
            <w:tcW w:w="1264" w:type="pct"/>
            <w:tcBorders>
              <w:top w:val="nil"/>
              <w:left w:val="nil"/>
              <w:bottom w:val="nil"/>
              <w:right w:val="nil"/>
            </w:tcBorders>
            <w:shd w:val="clear" w:color="auto" w:fill="E5E5E5" w:themeFill="accent1" w:themeFillTint="33"/>
            <w:tcMar>
              <w:top w:w="0" w:type="dxa"/>
              <w:left w:w="58" w:type="dxa"/>
              <w:bottom w:w="0" w:type="dxa"/>
              <w:right w:w="58" w:type="dxa"/>
            </w:tcMar>
            <w:vAlign w:val="center"/>
          </w:tcPr>
          <w:p w14:paraId="51215017" w14:textId="77777777" w:rsidR="00747BC5" w:rsidRPr="000703A1" w:rsidRDefault="00747BC5" w:rsidP="00747BC5">
            <w:pPr>
              <w:pStyle w:val="Tablecenter"/>
              <w:keepNext/>
              <w:keepLines/>
              <w:tabs>
                <w:tab w:val="center" w:pos="390"/>
              </w:tabs>
              <w:rPr>
                <w:sz w:val="20"/>
                <w:szCs w:val="22"/>
              </w:rPr>
            </w:pPr>
            <w:r w:rsidRPr="000703A1">
              <w:rPr>
                <w:sz w:val="20"/>
                <w:szCs w:val="22"/>
              </w:rPr>
              <w:t>9%</w:t>
            </w:r>
          </w:p>
        </w:tc>
        <w:tc>
          <w:tcPr>
            <w:tcW w:w="1264" w:type="pct"/>
            <w:tcBorders>
              <w:top w:val="nil"/>
              <w:left w:val="nil"/>
              <w:bottom w:val="nil"/>
              <w:right w:val="nil"/>
            </w:tcBorders>
            <w:shd w:val="clear" w:color="auto" w:fill="E5E5E5" w:themeFill="accent1" w:themeFillTint="33"/>
            <w:tcMar>
              <w:top w:w="0" w:type="dxa"/>
              <w:left w:w="58" w:type="dxa"/>
              <w:bottom w:w="0" w:type="dxa"/>
              <w:right w:w="58" w:type="dxa"/>
            </w:tcMar>
            <w:vAlign w:val="center"/>
          </w:tcPr>
          <w:p w14:paraId="060A6CD5" w14:textId="77777777" w:rsidR="00747BC5" w:rsidRPr="000703A1" w:rsidRDefault="00747BC5" w:rsidP="00747BC5">
            <w:pPr>
              <w:pStyle w:val="Tablecenter"/>
              <w:keepNext/>
              <w:keepLines/>
              <w:tabs>
                <w:tab w:val="center" w:pos="354"/>
              </w:tabs>
              <w:rPr>
                <w:sz w:val="20"/>
                <w:szCs w:val="22"/>
              </w:rPr>
            </w:pPr>
            <w:r w:rsidRPr="000703A1">
              <w:rPr>
                <w:sz w:val="20"/>
                <w:szCs w:val="22"/>
              </w:rPr>
              <w:t>9%</w:t>
            </w:r>
          </w:p>
        </w:tc>
      </w:tr>
      <w:tr w:rsidR="00747BC5" w14:paraId="35520C86" w14:textId="77777777" w:rsidTr="00747BC5">
        <w:trPr>
          <w:trHeight w:val="400"/>
          <w:jc w:val="center"/>
        </w:trPr>
        <w:tc>
          <w:tcPr>
            <w:tcW w:w="2472" w:type="pct"/>
            <w:tcBorders>
              <w:top w:val="nil"/>
              <w:left w:val="nil"/>
              <w:bottom w:val="nil"/>
              <w:right w:val="nil"/>
            </w:tcBorders>
            <w:shd w:val="clear" w:color="auto" w:fill="auto"/>
            <w:vAlign w:val="center"/>
          </w:tcPr>
          <w:p w14:paraId="1E65ADDC" w14:textId="77777777" w:rsidR="00747BC5" w:rsidRPr="000703A1" w:rsidRDefault="00747BC5" w:rsidP="00747BC5">
            <w:pPr>
              <w:keepNext/>
              <w:keepLines/>
              <w:spacing w:after="0" w:line="280" w:lineRule="exact"/>
              <w:jc w:val="left"/>
              <w:rPr>
                <w:sz w:val="20"/>
              </w:rPr>
            </w:pPr>
            <w:r w:rsidRPr="000703A1">
              <w:rPr>
                <w:sz w:val="20"/>
              </w:rPr>
              <w:t>Fluorescent</w:t>
            </w:r>
          </w:p>
        </w:tc>
        <w:tc>
          <w:tcPr>
            <w:tcW w:w="1264" w:type="pct"/>
            <w:tcBorders>
              <w:top w:val="nil"/>
              <w:left w:val="nil"/>
              <w:bottom w:val="nil"/>
              <w:right w:val="nil"/>
            </w:tcBorders>
            <w:shd w:val="clear" w:color="auto" w:fill="auto"/>
            <w:tcMar>
              <w:top w:w="0" w:type="dxa"/>
              <w:left w:w="58" w:type="dxa"/>
              <w:bottom w:w="0" w:type="dxa"/>
              <w:right w:w="58" w:type="dxa"/>
            </w:tcMar>
            <w:vAlign w:val="center"/>
          </w:tcPr>
          <w:p w14:paraId="3DCBA597" w14:textId="77777777" w:rsidR="00747BC5" w:rsidRPr="000703A1" w:rsidRDefault="00747BC5" w:rsidP="00747BC5">
            <w:pPr>
              <w:pStyle w:val="Tablecenter"/>
              <w:keepNext/>
              <w:keepLines/>
              <w:tabs>
                <w:tab w:val="center" w:pos="390"/>
              </w:tabs>
              <w:rPr>
                <w:sz w:val="20"/>
                <w:szCs w:val="22"/>
              </w:rPr>
            </w:pPr>
            <w:r w:rsidRPr="000703A1">
              <w:rPr>
                <w:sz w:val="20"/>
                <w:szCs w:val="22"/>
              </w:rPr>
              <w:t>11%</w:t>
            </w:r>
          </w:p>
        </w:tc>
        <w:tc>
          <w:tcPr>
            <w:tcW w:w="1264" w:type="pct"/>
            <w:tcBorders>
              <w:top w:val="nil"/>
              <w:left w:val="nil"/>
              <w:bottom w:val="nil"/>
              <w:right w:val="nil"/>
            </w:tcBorders>
            <w:shd w:val="clear" w:color="auto" w:fill="auto"/>
            <w:tcMar>
              <w:top w:w="0" w:type="dxa"/>
              <w:left w:w="58" w:type="dxa"/>
              <w:bottom w:w="0" w:type="dxa"/>
              <w:right w:w="58" w:type="dxa"/>
            </w:tcMar>
            <w:vAlign w:val="center"/>
          </w:tcPr>
          <w:p w14:paraId="489C756F" w14:textId="77777777" w:rsidR="00747BC5" w:rsidRPr="000703A1" w:rsidRDefault="00747BC5" w:rsidP="00747BC5">
            <w:pPr>
              <w:pStyle w:val="Tablecenter"/>
              <w:keepNext/>
              <w:keepLines/>
              <w:tabs>
                <w:tab w:val="center" w:pos="354"/>
              </w:tabs>
              <w:rPr>
                <w:sz w:val="20"/>
                <w:szCs w:val="22"/>
              </w:rPr>
            </w:pPr>
            <w:r w:rsidRPr="000703A1">
              <w:rPr>
                <w:sz w:val="20"/>
                <w:szCs w:val="22"/>
              </w:rPr>
              <w:t>6%</w:t>
            </w:r>
          </w:p>
        </w:tc>
      </w:tr>
      <w:tr w:rsidR="00747BC5" w14:paraId="1E2C5AA2" w14:textId="77777777" w:rsidTr="00747BC5">
        <w:trPr>
          <w:trHeight w:val="400"/>
          <w:jc w:val="center"/>
        </w:trPr>
        <w:tc>
          <w:tcPr>
            <w:tcW w:w="2472" w:type="pct"/>
            <w:tcBorders>
              <w:top w:val="nil"/>
              <w:left w:val="nil"/>
              <w:bottom w:val="nil"/>
              <w:right w:val="nil"/>
            </w:tcBorders>
            <w:shd w:val="clear" w:color="auto" w:fill="E5E5E5" w:themeFill="accent1" w:themeFillTint="33"/>
            <w:vAlign w:val="center"/>
          </w:tcPr>
          <w:p w14:paraId="27B74B6B" w14:textId="77777777" w:rsidR="00747BC5" w:rsidRPr="000703A1" w:rsidRDefault="00747BC5" w:rsidP="00747BC5">
            <w:pPr>
              <w:keepNext/>
              <w:keepLines/>
              <w:spacing w:after="0" w:line="280" w:lineRule="exact"/>
              <w:jc w:val="left"/>
              <w:rPr>
                <w:sz w:val="20"/>
              </w:rPr>
            </w:pPr>
            <w:r w:rsidRPr="000703A1">
              <w:rPr>
                <w:sz w:val="20"/>
              </w:rPr>
              <w:t>Other/</w:t>
            </w:r>
            <w:r>
              <w:rPr>
                <w:sz w:val="20"/>
              </w:rPr>
              <w:t>Unclear</w:t>
            </w:r>
          </w:p>
        </w:tc>
        <w:tc>
          <w:tcPr>
            <w:tcW w:w="1264" w:type="pct"/>
            <w:tcBorders>
              <w:top w:val="nil"/>
              <w:left w:val="nil"/>
              <w:bottom w:val="nil"/>
              <w:right w:val="nil"/>
            </w:tcBorders>
            <w:shd w:val="clear" w:color="auto" w:fill="E5E5E5" w:themeFill="accent1" w:themeFillTint="33"/>
            <w:tcMar>
              <w:top w:w="0" w:type="dxa"/>
              <w:left w:w="58" w:type="dxa"/>
              <w:bottom w:w="0" w:type="dxa"/>
              <w:right w:w="58" w:type="dxa"/>
            </w:tcMar>
            <w:vAlign w:val="center"/>
          </w:tcPr>
          <w:p w14:paraId="3DD52070" w14:textId="77777777" w:rsidR="00747BC5" w:rsidRPr="000703A1" w:rsidRDefault="00747BC5" w:rsidP="00747BC5">
            <w:pPr>
              <w:pStyle w:val="Tablecenter"/>
              <w:keepNext/>
              <w:keepLines/>
              <w:tabs>
                <w:tab w:val="center" w:pos="390"/>
              </w:tabs>
              <w:rPr>
                <w:sz w:val="20"/>
                <w:szCs w:val="22"/>
              </w:rPr>
            </w:pPr>
            <w:r w:rsidRPr="000703A1">
              <w:rPr>
                <w:sz w:val="20"/>
                <w:szCs w:val="22"/>
              </w:rPr>
              <w:t>&lt;1%</w:t>
            </w:r>
          </w:p>
        </w:tc>
        <w:tc>
          <w:tcPr>
            <w:tcW w:w="1264" w:type="pct"/>
            <w:tcBorders>
              <w:top w:val="nil"/>
              <w:left w:val="nil"/>
              <w:bottom w:val="nil"/>
              <w:right w:val="nil"/>
            </w:tcBorders>
            <w:shd w:val="clear" w:color="auto" w:fill="E5E5E5" w:themeFill="accent1" w:themeFillTint="33"/>
            <w:tcMar>
              <w:top w:w="0" w:type="dxa"/>
              <w:left w:w="58" w:type="dxa"/>
              <w:bottom w:w="0" w:type="dxa"/>
              <w:right w:w="58" w:type="dxa"/>
            </w:tcMar>
            <w:vAlign w:val="center"/>
          </w:tcPr>
          <w:p w14:paraId="344A36FD" w14:textId="77777777" w:rsidR="00747BC5" w:rsidRPr="000703A1" w:rsidRDefault="00747BC5" w:rsidP="00747BC5">
            <w:pPr>
              <w:pStyle w:val="Tablecenter"/>
              <w:keepNext/>
              <w:keepLines/>
              <w:tabs>
                <w:tab w:val="center" w:pos="354"/>
              </w:tabs>
              <w:rPr>
                <w:sz w:val="20"/>
                <w:szCs w:val="22"/>
              </w:rPr>
            </w:pPr>
            <w:r w:rsidRPr="000703A1">
              <w:rPr>
                <w:sz w:val="20"/>
                <w:szCs w:val="22"/>
              </w:rPr>
              <w:t>&lt;1%</w:t>
            </w:r>
          </w:p>
        </w:tc>
      </w:tr>
      <w:tr w:rsidR="00747BC5" w14:paraId="40347065" w14:textId="77777777" w:rsidTr="00747BC5">
        <w:trPr>
          <w:trHeight w:val="400"/>
          <w:jc w:val="center"/>
        </w:trPr>
        <w:tc>
          <w:tcPr>
            <w:tcW w:w="2472" w:type="pct"/>
            <w:tcBorders>
              <w:top w:val="nil"/>
              <w:left w:val="nil"/>
              <w:bottom w:val="nil"/>
              <w:right w:val="nil"/>
            </w:tcBorders>
            <w:shd w:val="clear" w:color="auto" w:fill="auto"/>
            <w:vAlign w:val="center"/>
          </w:tcPr>
          <w:p w14:paraId="269DC0B6" w14:textId="77777777" w:rsidR="00747BC5" w:rsidRPr="000703A1" w:rsidRDefault="00747BC5" w:rsidP="00747BC5">
            <w:pPr>
              <w:keepNext/>
              <w:keepLines/>
              <w:spacing w:after="0" w:line="280" w:lineRule="exact"/>
              <w:jc w:val="left"/>
              <w:rPr>
                <w:sz w:val="20"/>
              </w:rPr>
            </w:pPr>
            <w:r w:rsidRPr="000703A1">
              <w:rPr>
                <w:sz w:val="20"/>
              </w:rPr>
              <w:t>Empty Socket</w:t>
            </w:r>
          </w:p>
        </w:tc>
        <w:tc>
          <w:tcPr>
            <w:tcW w:w="1264" w:type="pct"/>
            <w:tcBorders>
              <w:top w:val="nil"/>
              <w:left w:val="nil"/>
              <w:bottom w:val="nil"/>
              <w:right w:val="nil"/>
            </w:tcBorders>
            <w:shd w:val="clear" w:color="auto" w:fill="auto"/>
            <w:tcMar>
              <w:top w:w="0" w:type="dxa"/>
              <w:left w:w="58" w:type="dxa"/>
              <w:bottom w:w="0" w:type="dxa"/>
              <w:right w:w="58" w:type="dxa"/>
            </w:tcMar>
            <w:vAlign w:val="center"/>
          </w:tcPr>
          <w:p w14:paraId="0CF6C104" w14:textId="77777777" w:rsidR="00747BC5" w:rsidRPr="000703A1" w:rsidRDefault="00747BC5" w:rsidP="00747BC5">
            <w:pPr>
              <w:pStyle w:val="Tablecenter"/>
              <w:keepNext/>
              <w:keepLines/>
              <w:tabs>
                <w:tab w:val="center" w:pos="390"/>
              </w:tabs>
              <w:rPr>
                <w:sz w:val="20"/>
                <w:szCs w:val="22"/>
              </w:rPr>
            </w:pPr>
            <w:r>
              <w:rPr>
                <w:sz w:val="20"/>
                <w:szCs w:val="22"/>
              </w:rPr>
              <w:t>2</w:t>
            </w:r>
            <w:r w:rsidRPr="000703A1">
              <w:rPr>
                <w:sz w:val="20"/>
                <w:szCs w:val="22"/>
              </w:rPr>
              <w:t>%</w:t>
            </w:r>
          </w:p>
        </w:tc>
        <w:tc>
          <w:tcPr>
            <w:tcW w:w="1264" w:type="pct"/>
            <w:tcBorders>
              <w:top w:val="nil"/>
              <w:left w:val="nil"/>
              <w:bottom w:val="nil"/>
              <w:right w:val="nil"/>
            </w:tcBorders>
            <w:shd w:val="clear" w:color="auto" w:fill="auto"/>
            <w:tcMar>
              <w:top w:w="0" w:type="dxa"/>
              <w:left w:w="58" w:type="dxa"/>
              <w:bottom w:w="0" w:type="dxa"/>
              <w:right w:w="58" w:type="dxa"/>
            </w:tcMar>
            <w:vAlign w:val="center"/>
          </w:tcPr>
          <w:p w14:paraId="71576116" w14:textId="77777777" w:rsidR="00747BC5" w:rsidRPr="000703A1" w:rsidRDefault="00747BC5" w:rsidP="00747BC5">
            <w:pPr>
              <w:pStyle w:val="Tablecenter"/>
              <w:keepNext/>
              <w:keepLines/>
              <w:tabs>
                <w:tab w:val="center" w:pos="354"/>
              </w:tabs>
              <w:rPr>
                <w:sz w:val="20"/>
                <w:szCs w:val="22"/>
              </w:rPr>
            </w:pPr>
            <w:r>
              <w:rPr>
                <w:sz w:val="20"/>
                <w:szCs w:val="22"/>
              </w:rPr>
              <w:t>2</w:t>
            </w:r>
            <w:r w:rsidRPr="000703A1">
              <w:rPr>
                <w:sz w:val="20"/>
                <w:szCs w:val="22"/>
              </w:rPr>
              <w:t>%</w:t>
            </w:r>
          </w:p>
        </w:tc>
      </w:tr>
    </w:tbl>
    <w:p w14:paraId="7D7F9E01" w14:textId="21E492EB" w:rsidR="00121FA2" w:rsidRPr="00121FA2" w:rsidRDefault="00121FA2" w:rsidP="000070AC">
      <w:pPr>
        <w:pStyle w:val="Normalaftertable"/>
      </w:pPr>
      <w:r w:rsidRPr="005F2130">
        <w:rPr>
          <w:rStyle w:val="CrossRefChar"/>
        </w:rPr>
        <w:fldChar w:fldCharType="begin"/>
      </w:r>
      <w:r w:rsidRPr="005F2130">
        <w:rPr>
          <w:rStyle w:val="CrossRefChar"/>
        </w:rPr>
        <w:instrText xml:space="preserve"> REF _Ref10002528 \h </w:instrText>
      </w:r>
      <w:r>
        <w:rPr>
          <w:rStyle w:val="CrossRefChar"/>
        </w:rPr>
        <w:instrText xml:space="preserve"> \* MERGEFORMAT </w:instrText>
      </w:r>
      <w:r w:rsidRPr="005F2130">
        <w:rPr>
          <w:rStyle w:val="CrossRefChar"/>
        </w:rPr>
      </w:r>
      <w:r w:rsidRPr="005F2130">
        <w:rPr>
          <w:rStyle w:val="CrossRefChar"/>
        </w:rPr>
        <w:fldChar w:fldCharType="separate"/>
      </w:r>
      <w:r w:rsidR="008D452E" w:rsidRPr="008D452E">
        <w:rPr>
          <w:rStyle w:val="CrossRefChar"/>
        </w:rPr>
        <w:t>Table 54</w:t>
      </w:r>
      <w:r w:rsidRPr="005F2130">
        <w:rPr>
          <w:rStyle w:val="CrossRefChar"/>
        </w:rPr>
        <w:fldChar w:fldCharType="end"/>
      </w:r>
      <w:r>
        <w:rPr>
          <w:lang w:bidi="ar-SA"/>
        </w:rPr>
        <w:t xml:space="preserve"> </w:t>
      </w:r>
      <w:r w:rsidRPr="00121FA2">
        <w:t>displays the mean, median, and range of saturation in 2018 by bulb type for Connecticut households. Interestingly, the only bulb types to reach 100% saturation were LEDs and CFLs, although halogens and incandescents did achieve at least 90% saturation in one or more homes.</w:t>
      </w:r>
    </w:p>
    <w:p w14:paraId="49A14552" w14:textId="58C16FC2" w:rsidR="00747BC5" w:rsidRDefault="00747BC5" w:rsidP="00747BC5">
      <w:pPr>
        <w:pStyle w:val="Caption"/>
        <w:keepLines/>
        <w:rPr>
          <w:color w:val="3571A3" w:themeColor="accent5"/>
        </w:rPr>
      </w:pPr>
      <w:bookmarkStart w:id="241" w:name="_Ref10002528"/>
      <w:r w:rsidRPr="006801C2">
        <w:rPr>
          <w:color w:val="3571A3" w:themeColor="accent5"/>
        </w:rPr>
        <w:t xml:space="preserve">Table </w:t>
      </w:r>
      <w:r w:rsidRPr="006801C2">
        <w:rPr>
          <w:noProof/>
          <w:color w:val="3571A3" w:themeColor="accent5"/>
        </w:rPr>
        <w:fldChar w:fldCharType="begin"/>
      </w:r>
      <w:r w:rsidRPr="006801C2">
        <w:rPr>
          <w:noProof/>
          <w:color w:val="3571A3" w:themeColor="accent5"/>
        </w:rPr>
        <w:instrText xml:space="preserve"> SEQ Table \* ARABIC </w:instrText>
      </w:r>
      <w:r w:rsidRPr="006801C2">
        <w:rPr>
          <w:noProof/>
          <w:color w:val="3571A3" w:themeColor="accent5"/>
        </w:rPr>
        <w:fldChar w:fldCharType="separate"/>
      </w:r>
      <w:r w:rsidR="008D452E">
        <w:rPr>
          <w:noProof/>
          <w:color w:val="3571A3" w:themeColor="accent5"/>
        </w:rPr>
        <w:t>54</w:t>
      </w:r>
      <w:r w:rsidRPr="006801C2">
        <w:rPr>
          <w:noProof/>
          <w:color w:val="3571A3" w:themeColor="accent5"/>
        </w:rPr>
        <w:fldChar w:fldCharType="end"/>
      </w:r>
      <w:bookmarkEnd w:id="241"/>
      <w:r w:rsidRPr="006801C2">
        <w:rPr>
          <w:color w:val="3571A3" w:themeColor="accent5"/>
        </w:rPr>
        <w:t>: Connecticut Socket Saturation</w:t>
      </w:r>
      <w:r>
        <w:rPr>
          <w:color w:val="3571A3" w:themeColor="accent5"/>
        </w:rPr>
        <w:t xml:space="preserve"> in</w:t>
      </w:r>
      <w:r w:rsidRPr="006801C2">
        <w:rPr>
          <w:color w:val="3571A3" w:themeColor="accent5"/>
        </w:rPr>
        <w:t xml:space="preserve"> 2018</w:t>
      </w:r>
    </w:p>
    <w:p w14:paraId="4AED4676" w14:textId="77777777" w:rsidR="00747BC5" w:rsidRPr="00F76264" w:rsidRDefault="00747BC5" w:rsidP="00747BC5">
      <w:pPr>
        <w:pStyle w:val="ApSubcaption"/>
        <w:rPr>
          <w:lang w:val="fr-FR" w:bidi="ar-SA"/>
        </w:rPr>
      </w:pPr>
      <w:r w:rsidRPr="00F76264">
        <w:rPr>
          <w:lang w:val="fr-FR" w:bidi="ar-SA"/>
        </w:rPr>
        <w:t xml:space="preserve">(Source: on-site </w:t>
      </w:r>
      <w:r w:rsidRPr="00F76264">
        <w:rPr>
          <w:lang w:bidi="ar-SA"/>
        </w:rPr>
        <w:t>visits</w:t>
      </w:r>
      <w:r w:rsidRPr="00F76264">
        <w:rPr>
          <w:lang w:val="fr-FR" w:bidi="ar-SA"/>
        </w:rPr>
        <w:t>)</w:t>
      </w:r>
    </w:p>
    <w:tbl>
      <w:tblPr>
        <w:tblStyle w:val="TableGrid"/>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3"/>
        <w:gridCol w:w="1571"/>
        <w:gridCol w:w="1571"/>
        <w:gridCol w:w="1571"/>
        <w:gridCol w:w="1568"/>
      </w:tblGrid>
      <w:tr w:rsidR="00747BC5" w14:paraId="48AFA0BB" w14:textId="77777777" w:rsidTr="00747BC5">
        <w:trPr>
          <w:trHeight w:val="400"/>
          <w:jc w:val="center"/>
        </w:trPr>
        <w:tc>
          <w:tcPr>
            <w:tcW w:w="1646" w:type="pct"/>
            <w:tcBorders>
              <w:top w:val="nil"/>
              <w:left w:val="nil"/>
              <w:bottom w:val="nil"/>
              <w:right w:val="nil"/>
            </w:tcBorders>
            <w:shd w:val="clear" w:color="auto" w:fill="3571A3" w:themeFill="accent5"/>
            <w:vAlign w:val="center"/>
            <w:hideMark/>
          </w:tcPr>
          <w:p w14:paraId="0BB4F762" w14:textId="77777777" w:rsidR="00747BC5" w:rsidRPr="000703A1" w:rsidRDefault="00747BC5" w:rsidP="00747BC5">
            <w:pPr>
              <w:keepNext/>
              <w:keepLines/>
              <w:spacing w:after="0" w:line="280" w:lineRule="exact"/>
              <w:jc w:val="left"/>
              <w:rPr>
                <w:b/>
                <w:sz w:val="20"/>
              </w:rPr>
            </w:pPr>
            <w:r w:rsidRPr="000703A1">
              <w:rPr>
                <w:b/>
                <w:color w:val="FFFFFF" w:themeColor="background1"/>
                <w:sz w:val="20"/>
                <w:szCs w:val="20"/>
              </w:rPr>
              <w:t>Bulb Type</w:t>
            </w:r>
          </w:p>
        </w:tc>
        <w:tc>
          <w:tcPr>
            <w:tcW w:w="839" w:type="pct"/>
            <w:tcBorders>
              <w:top w:val="nil"/>
              <w:left w:val="nil"/>
              <w:bottom w:val="nil"/>
              <w:right w:val="nil"/>
            </w:tcBorders>
            <w:shd w:val="clear" w:color="auto" w:fill="3571A3" w:themeFill="accent5"/>
            <w:vAlign w:val="center"/>
          </w:tcPr>
          <w:p w14:paraId="38832E43" w14:textId="77777777" w:rsidR="00747BC5" w:rsidRPr="000703A1" w:rsidRDefault="00747BC5" w:rsidP="00747BC5">
            <w:pPr>
              <w:pStyle w:val="Tablecenter"/>
              <w:keepNext/>
              <w:keepLines/>
              <w:rPr>
                <w:b/>
                <w:color w:val="FFFFFF" w:themeColor="background1"/>
                <w:sz w:val="20"/>
              </w:rPr>
            </w:pPr>
            <w:r>
              <w:rPr>
                <w:b/>
                <w:color w:val="FFFFFF" w:themeColor="background1"/>
                <w:sz w:val="20"/>
              </w:rPr>
              <w:t>Mean</w:t>
            </w:r>
          </w:p>
        </w:tc>
        <w:tc>
          <w:tcPr>
            <w:tcW w:w="839" w:type="pct"/>
            <w:tcBorders>
              <w:top w:val="nil"/>
              <w:left w:val="nil"/>
              <w:bottom w:val="nil"/>
              <w:right w:val="nil"/>
            </w:tcBorders>
            <w:shd w:val="clear" w:color="auto" w:fill="3571A3" w:themeFill="accent5"/>
            <w:vAlign w:val="center"/>
          </w:tcPr>
          <w:p w14:paraId="1B929B01" w14:textId="77777777" w:rsidR="00747BC5" w:rsidRPr="000703A1" w:rsidRDefault="00747BC5" w:rsidP="00747BC5">
            <w:pPr>
              <w:pStyle w:val="Tablecenter"/>
              <w:keepNext/>
              <w:keepLines/>
              <w:rPr>
                <w:b/>
                <w:color w:val="FFFFFF" w:themeColor="background1"/>
                <w:sz w:val="20"/>
              </w:rPr>
            </w:pPr>
            <w:r>
              <w:rPr>
                <w:b/>
                <w:color w:val="FFFFFF" w:themeColor="background1"/>
                <w:sz w:val="20"/>
              </w:rPr>
              <w:t>Minimum</w:t>
            </w:r>
          </w:p>
        </w:tc>
        <w:tc>
          <w:tcPr>
            <w:tcW w:w="839" w:type="pct"/>
            <w:tcBorders>
              <w:top w:val="nil"/>
              <w:left w:val="nil"/>
              <w:bottom w:val="nil"/>
              <w:right w:val="nil"/>
            </w:tcBorders>
            <w:shd w:val="clear" w:color="auto" w:fill="3571A3" w:themeFill="accent5"/>
            <w:vAlign w:val="center"/>
          </w:tcPr>
          <w:p w14:paraId="625146F5" w14:textId="77777777" w:rsidR="00747BC5" w:rsidRPr="000703A1" w:rsidRDefault="00747BC5" w:rsidP="00747BC5">
            <w:pPr>
              <w:pStyle w:val="Tablecenter"/>
              <w:keepNext/>
              <w:keepLines/>
              <w:rPr>
                <w:b/>
                <w:color w:val="FFFFFF" w:themeColor="background1"/>
                <w:sz w:val="20"/>
              </w:rPr>
            </w:pPr>
            <w:r>
              <w:rPr>
                <w:b/>
                <w:color w:val="FFFFFF" w:themeColor="background1"/>
                <w:sz w:val="20"/>
              </w:rPr>
              <w:t>Median</w:t>
            </w:r>
          </w:p>
        </w:tc>
        <w:tc>
          <w:tcPr>
            <w:tcW w:w="837" w:type="pct"/>
            <w:tcBorders>
              <w:top w:val="nil"/>
              <w:left w:val="nil"/>
              <w:bottom w:val="nil"/>
              <w:right w:val="nil"/>
            </w:tcBorders>
            <w:shd w:val="clear" w:color="auto" w:fill="3571A3" w:themeFill="accent5"/>
            <w:vAlign w:val="center"/>
            <w:hideMark/>
          </w:tcPr>
          <w:p w14:paraId="631C1DC9" w14:textId="77777777" w:rsidR="00747BC5" w:rsidRPr="000703A1" w:rsidRDefault="00747BC5" w:rsidP="00747BC5">
            <w:pPr>
              <w:pStyle w:val="Tablecenter"/>
              <w:keepNext/>
              <w:keepLines/>
              <w:rPr>
                <w:b/>
                <w:color w:val="FFFFFF" w:themeColor="background1"/>
                <w:sz w:val="20"/>
              </w:rPr>
            </w:pPr>
            <w:r>
              <w:rPr>
                <w:b/>
                <w:color w:val="FFFFFF" w:themeColor="background1"/>
                <w:sz w:val="20"/>
              </w:rPr>
              <w:t>Maximum</w:t>
            </w:r>
          </w:p>
        </w:tc>
      </w:tr>
      <w:tr w:rsidR="00747BC5" w14:paraId="3B2AB65E" w14:textId="77777777" w:rsidTr="00747BC5">
        <w:trPr>
          <w:trHeight w:val="400"/>
          <w:jc w:val="center"/>
        </w:trPr>
        <w:tc>
          <w:tcPr>
            <w:tcW w:w="1646" w:type="pct"/>
            <w:tcBorders>
              <w:top w:val="nil"/>
              <w:left w:val="nil"/>
              <w:bottom w:val="nil"/>
              <w:right w:val="nil"/>
            </w:tcBorders>
            <w:shd w:val="clear" w:color="auto" w:fill="auto"/>
            <w:vAlign w:val="center"/>
          </w:tcPr>
          <w:p w14:paraId="14B5F150" w14:textId="77777777" w:rsidR="00747BC5" w:rsidRPr="000703A1" w:rsidRDefault="00747BC5" w:rsidP="00747BC5">
            <w:pPr>
              <w:keepNext/>
              <w:keepLines/>
              <w:spacing w:after="0" w:line="280" w:lineRule="exact"/>
              <w:jc w:val="left"/>
              <w:rPr>
                <w:sz w:val="20"/>
              </w:rPr>
            </w:pPr>
            <w:r w:rsidRPr="000703A1">
              <w:rPr>
                <w:sz w:val="20"/>
              </w:rPr>
              <w:t>LED</w:t>
            </w:r>
          </w:p>
        </w:tc>
        <w:tc>
          <w:tcPr>
            <w:tcW w:w="839" w:type="pct"/>
            <w:tcBorders>
              <w:top w:val="nil"/>
              <w:left w:val="nil"/>
              <w:bottom w:val="nil"/>
              <w:right w:val="nil"/>
            </w:tcBorders>
            <w:vAlign w:val="center"/>
          </w:tcPr>
          <w:p w14:paraId="22F75990" w14:textId="77777777" w:rsidR="00747BC5" w:rsidRPr="000703A1" w:rsidRDefault="00747BC5" w:rsidP="00747BC5">
            <w:pPr>
              <w:pStyle w:val="Tablecenter"/>
              <w:keepNext/>
              <w:keepLines/>
              <w:tabs>
                <w:tab w:val="center" w:pos="390"/>
              </w:tabs>
              <w:rPr>
                <w:sz w:val="20"/>
                <w:szCs w:val="22"/>
              </w:rPr>
            </w:pPr>
            <w:r w:rsidRPr="000703A1">
              <w:rPr>
                <w:sz w:val="20"/>
                <w:szCs w:val="22"/>
              </w:rPr>
              <w:t>2</w:t>
            </w:r>
            <w:r>
              <w:rPr>
                <w:sz w:val="20"/>
                <w:szCs w:val="22"/>
              </w:rPr>
              <w:t>6</w:t>
            </w:r>
            <w:r w:rsidRPr="000703A1">
              <w:rPr>
                <w:sz w:val="20"/>
                <w:szCs w:val="22"/>
              </w:rPr>
              <w:t>%</w:t>
            </w:r>
          </w:p>
        </w:tc>
        <w:tc>
          <w:tcPr>
            <w:tcW w:w="839" w:type="pct"/>
            <w:tcBorders>
              <w:top w:val="nil"/>
              <w:left w:val="nil"/>
              <w:bottom w:val="nil"/>
              <w:right w:val="nil"/>
            </w:tcBorders>
            <w:vAlign w:val="center"/>
          </w:tcPr>
          <w:p w14:paraId="0633B871" w14:textId="77777777" w:rsidR="00747BC5" w:rsidRPr="000703A1" w:rsidRDefault="00747BC5" w:rsidP="00747BC5">
            <w:pPr>
              <w:pStyle w:val="Tablecenter"/>
              <w:keepNext/>
              <w:keepLines/>
              <w:tabs>
                <w:tab w:val="center" w:pos="390"/>
              </w:tabs>
              <w:rPr>
                <w:sz w:val="20"/>
                <w:szCs w:val="22"/>
              </w:rPr>
            </w:pPr>
            <w:r w:rsidRPr="002743F4">
              <w:rPr>
                <w:sz w:val="20"/>
                <w:szCs w:val="22"/>
              </w:rPr>
              <w:t>0%</w:t>
            </w:r>
          </w:p>
        </w:tc>
        <w:tc>
          <w:tcPr>
            <w:tcW w:w="839" w:type="pct"/>
            <w:tcBorders>
              <w:top w:val="nil"/>
              <w:left w:val="nil"/>
              <w:bottom w:val="nil"/>
              <w:right w:val="nil"/>
            </w:tcBorders>
            <w:vAlign w:val="center"/>
          </w:tcPr>
          <w:p w14:paraId="09377356" w14:textId="77777777" w:rsidR="00747BC5" w:rsidRPr="000703A1" w:rsidRDefault="00747BC5" w:rsidP="00747BC5">
            <w:pPr>
              <w:pStyle w:val="Tablecenter"/>
              <w:keepNext/>
              <w:keepLines/>
              <w:tabs>
                <w:tab w:val="center" w:pos="390"/>
              </w:tabs>
              <w:rPr>
                <w:sz w:val="20"/>
                <w:szCs w:val="22"/>
              </w:rPr>
            </w:pPr>
            <w:r>
              <w:rPr>
                <w:sz w:val="20"/>
                <w:szCs w:val="22"/>
              </w:rPr>
              <w:t>20%</w:t>
            </w:r>
          </w:p>
        </w:tc>
        <w:tc>
          <w:tcPr>
            <w:tcW w:w="837" w:type="pct"/>
            <w:tcBorders>
              <w:top w:val="nil"/>
              <w:left w:val="nil"/>
              <w:bottom w:val="nil"/>
              <w:right w:val="nil"/>
            </w:tcBorders>
            <w:shd w:val="clear" w:color="auto" w:fill="auto"/>
            <w:tcMar>
              <w:top w:w="0" w:type="dxa"/>
              <w:left w:w="58" w:type="dxa"/>
              <w:bottom w:w="0" w:type="dxa"/>
              <w:right w:w="58" w:type="dxa"/>
            </w:tcMar>
            <w:vAlign w:val="center"/>
          </w:tcPr>
          <w:p w14:paraId="2F506B22" w14:textId="77777777" w:rsidR="00747BC5" w:rsidRPr="000703A1" w:rsidRDefault="00747BC5" w:rsidP="00747BC5">
            <w:pPr>
              <w:pStyle w:val="Tablecenter"/>
              <w:keepNext/>
              <w:keepLines/>
              <w:tabs>
                <w:tab w:val="center" w:pos="390"/>
              </w:tabs>
              <w:rPr>
                <w:sz w:val="20"/>
                <w:szCs w:val="22"/>
              </w:rPr>
            </w:pPr>
            <w:r>
              <w:rPr>
                <w:sz w:val="20"/>
                <w:szCs w:val="22"/>
              </w:rPr>
              <w:t>100%</w:t>
            </w:r>
          </w:p>
        </w:tc>
      </w:tr>
      <w:tr w:rsidR="00747BC5" w14:paraId="5BB5DEF0" w14:textId="77777777" w:rsidTr="00747BC5">
        <w:trPr>
          <w:trHeight w:val="400"/>
          <w:jc w:val="center"/>
        </w:trPr>
        <w:tc>
          <w:tcPr>
            <w:tcW w:w="1646" w:type="pct"/>
            <w:tcBorders>
              <w:top w:val="nil"/>
              <w:left w:val="nil"/>
              <w:bottom w:val="nil"/>
              <w:right w:val="nil"/>
            </w:tcBorders>
            <w:shd w:val="clear" w:color="auto" w:fill="E5E5E5" w:themeFill="accent1" w:themeFillTint="33"/>
            <w:vAlign w:val="center"/>
          </w:tcPr>
          <w:p w14:paraId="70A304C5" w14:textId="77777777" w:rsidR="00747BC5" w:rsidRPr="000703A1" w:rsidRDefault="00747BC5" w:rsidP="00747BC5">
            <w:pPr>
              <w:keepNext/>
              <w:keepLines/>
              <w:spacing w:after="0" w:line="280" w:lineRule="exact"/>
              <w:jc w:val="left"/>
              <w:rPr>
                <w:sz w:val="20"/>
              </w:rPr>
            </w:pPr>
            <w:r w:rsidRPr="000703A1">
              <w:rPr>
                <w:sz w:val="20"/>
              </w:rPr>
              <w:t>Incandescent</w:t>
            </w:r>
          </w:p>
        </w:tc>
        <w:tc>
          <w:tcPr>
            <w:tcW w:w="839" w:type="pct"/>
            <w:tcBorders>
              <w:top w:val="nil"/>
              <w:left w:val="nil"/>
              <w:bottom w:val="nil"/>
              <w:right w:val="nil"/>
            </w:tcBorders>
            <w:shd w:val="clear" w:color="auto" w:fill="E5E5E5" w:themeFill="accent1" w:themeFillTint="33"/>
            <w:vAlign w:val="center"/>
          </w:tcPr>
          <w:p w14:paraId="38FAE47D" w14:textId="77777777" w:rsidR="00747BC5" w:rsidRPr="000703A1" w:rsidRDefault="00747BC5" w:rsidP="00747BC5">
            <w:pPr>
              <w:pStyle w:val="Tablecenter"/>
              <w:keepNext/>
              <w:keepLines/>
              <w:tabs>
                <w:tab w:val="center" w:pos="390"/>
              </w:tabs>
              <w:rPr>
                <w:sz w:val="20"/>
                <w:szCs w:val="22"/>
              </w:rPr>
            </w:pPr>
            <w:r w:rsidRPr="000703A1">
              <w:rPr>
                <w:sz w:val="20"/>
                <w:szCs w:val="22"/>
              </w:rPr>
              <w:t>27%</w:t>
            </w:r>
          </w:p>
        </w:tc>
        <w:tc>
          <w:tcPr>
            <w:tcW w:w="839" w:type="pct"/>
            <w:tcBorders>
              <w:top w:val="nil"/>
              <w:left w:val="nil"/>
              <w:bottom w:val="nil"/>
              <w:right w:val="nil"/>
            </w:tcBorders>
            <w:shd w:val="clear" w:color="auto" w:fill="E5E5E5" w:themeFill="accent1" w:themeFillTint="33"/>
            <w:vAlign w:val="center"/>
          </w:tcPr>
          <w:p w14:paraId="0C1C710C" w14:textId="77777777" w:rsidR="00747BC5" w:rsidRPr="000703A1" w:rsidRDefault="00747BC5" w:rsidP="00747BC5">
            <w:pPr>
              <w:pStyle w:val="Tablecenter"/>
              <w:keepNext/>
              <w:keepLines/>
              <w:tabs>
                <w:tab w:val="center" w:pos="390"/>
              </w:tabs>
              <w:rPr>
                <w:sz w:val="20"/>
                <w:szCs w:val="22"/>
              </w:rPr>
            </w:pPr>
            <w:r w:rsidRPr="002743F4">
              <w:rPr>
                <w:sz w:val="20"/>
                <w:szCs w:val="22"/>
              </w:rPr>
              <w:t>0%</w:t>
            </w:r>
          </w:p>
        </w:tc>
        <w:tc>
          <w:tcPr>
            <w:tcW w:w="839" w:type="pct"/>
            <w:tcBorders>
              <w:top w:val="nil"/>
              <w:left w:val="nil"/>
              <w:bottom w:val="nil"/>
              <w:right w:val="nil"/>
            </w:tcBorders>
            <w:shd w:val="clear" w:color="auto" w:fill="E5E5E5" w:themeFill="accent1" w:themeFillTint="33"/>
            <w:vAlign w:val="center"/>
          </w:tcPr>
          <w:p w14:paraId="3A298079" w14:textId="77777777" w:rsidR="00747BC5" w:rsidRPr="000703A1" w:rsidRDefault="00747BC5" w:rsidP="00747BC5">
            <w:pPr>
              <w:pStyle w:val="Tablecenter"/>
              <w:keepNext/>
              <w:keepLines/>
              <w:tabs>
                <w:tab w:val="center" w:pos="390"/>
              </w:tabs>
              <w:rPr>
                <w:sz w:val="20"/>
                <w:szCs w:val="22"/>
              </w:rPr>
            </w:pPr>
            <w:r>
              <w:rPr>
                <w:sz w:val="20"/>
                <w:szCs w:val="22"/>
              </w:rPr>
              <w:t>22%</w:t>
            </w:r>
          </w:p>
        </w:tc>
        <w:tc>
          <w:tcPr>
            <w:tcW w:w="837" w:type="pct"/>
            <w:tcBorders>
              <w:top w:val="nil"/>
              <w:left w:val="nil"/>
              <w:bottom w:val="nil"/>
              <w:right w:val="nil"/>
            </w:tcBorders>
            <w:shd w:val="clear" w:color="auto" w:fill="E5E5E5" w:themeFill="accent1" w:themeFillTint="33"/>
            <w:tcMar>
              <w:top w:w="0" w:type="dxa"/>
              <w:left w:w="58" w:type="dxa"/>
              <w:bottom w:w="0" w:type="dxa"/>
              <w:right w:w="58" w:type="dxa"/>
            </w:tcMar>
            <w:vAlign w:val="center"/>
          </w:tcPr>
          <w:p w14:paraId="653274C0" w14:textId="77777777" w:rsidR="00747BC5" w:rsidRPr="000703A1" w:rsidRDefault="00747BC5" w:rsidP="00747BC5">
            <w:pPr>
              <w:pStyle w:val="Tablecenter"/>
              <w:keepNext/>
              <w:keepLines/>
              <w:tabs>
                <w:tab w:val="center" w:pos="390"/>
              </w:tabs>
              <w:rPr>
                <w:sz w:val="20"/>
                <w:szCs w:val="22"/>
              </w:rPr>
            </w:pPr>
            <w:r>
              <w:rPr>
                <w:sz w:val="20"/>
                <w:szCs w:val="22"/>
              </w:rPr>
              <w:t>90%</w:t>
            </w:r>
          </w:p>
        </w:tc>
      </w:tr>
      <w:tr w:rsidR="00747BC5" w14:paraId="441F6AD9" w14:textId="77777777" w:rsidTr="00747BC5">
        <w:trPr>
          <w:trHeight w:val="400"/>
          <w:jc w:val="center"/>
        </w:trPr>
        <w:tc>
          <w:tcPr>
            <w:tcW w:w="1646" w:type="pct"/>
            <w:tcBorders>
              <w:top w:val="nil"/>
              <w:left w:val="nil"/>
              <w:bottom w:val="nil"/>
              <w:right w:val="nil"/>
            </w:tcBorders>
            <w:shd w:val="clear" w:color="auto" w:fill="auto"/>
            <w:vAlign w:val="center"/>
          </w:tcPr>
          <w:p w14:paraId="6B367A52" w14:textId="77777777" w:rsidR="00747BC5" w:rsidRPr="000703A1" w:rsidRDefault="00747BC5" w:rsidP="00747BC5">
            <w:pPr>
              <w:keepNext/>
              <w:keepLines/>
              <w:spacing w:after="0" w:line="280" w:lineRule="exact"/>
              <w:jc w:val="left"/>
              <w:rPr>
                <w:sz w:val="20"/>
              </w:rPr>
            </w:pPr>
            <w:r w:rsidRPr="000703A1">
              <w:rPr>
                <w:sz w:val="20"/>
              </w:rPr>
              <w:t>CFL</w:t>
            </w:r>
          </w:p>
        </w:tc>
        <w:tc>
          <w:tcPr>
            <w:tcW w:w="839" w:type="pct"/>
            <w:tcBorders>
              <w:top w:val="nil"/>
              <w:left w:val="nil"/>
              <w:bottom w:val="nil"/>
              <w:right w:val="nil"/>
            </w:tcBorders>
            <w:vAlign w:val="center"/>
          </w:tcPr>
          <w:p w14:paraId="23FF9387" w14:textId="77777777" w:rsidR="00747BC5" w:rsidRPr="000703A1" w:rsidRDefault="00747BC5" w:rsidP="00747BC5">
            <w:pPr>
              <w:pStyle w:val="Tablecenter"/>
              <w:keepNext/>
              <w:keepLines/>
              <w:tabs>
                <w:tab w:val="center" w:pos="390"/>
              </w:tabs>
              <w:rPr>
                <w:sz w:val="20"/>
                <w:szCs w:val="22"/>
              </w:rPr>
            </w:pPr>
            <w:r>
              <w:rPr>
                <w:sz w:val="20"/>
                <w:szCs w:val="22"/>
              </w:rPr>
              <w:t>29</w:t>
            </w:r>
            <w:r w:rsidRPr="000703A1">
              <w:rPr>
                <w:sz w:val="20"/>
                <w:szCs w:val="22"/>
              </w:rPr>
              <w:t>%</w:t>
            </w:r>
          </w:p>
        </w:tc>
        <w:tc>
          <w:tcPr>
            <w:tcW w:w="839" w:type="pct"/>
            <w:tcBorders>
              <w:top w:val="nil"/>
              <w:left w:val="nil"/>
              <w:bottom w:val="nil"/>
              <w:right w:val="nil"/>
            </w:tcBorders>
            <w:vAlign w:val="center"/>
          </w:tcPr>
          <w:p w14:paraId="1ECB5FB6" w14:textId="77777777" w:rsidR="00747BC5" w:rsidRPr="000703A1" w:rsidRDefault="00747BC5" w:rsidP="00747BC5">
            <w:pPr>
              <w:pStyle w:val="Tablecenter"/>
              <w:keepNext/>
              <w:keepLines/>
              <w:tabs>
                <w:tab w:val="center" w:pos="390"/>
              </w:tabs>
              <w:rPr>
                <w:sz w:val="20"/>
                <w:szCs w:val="22"/>
              </w:rPr>
            </w:pPr>
            <w:r w:rsidRPr="002743F4">
              <w:rPr>
                <w:sz w:val="20"/>
                <w:szCs w:val="22"/>
              </w:rPr>
              <w:t>0%</w:t>
            </w:r>
          </w:p>
        </w:tc>
        <w:tc>
          <w:tcPr>
            <w:tcW w:w="839" w:type="pct"/>
            <w:tcBorders>
              <w:top w:val="nil"/>
              <w:left w:val="nil"/>
              <w:bottom w:val="nil"/>
              <w:right w:val="nil"/>
            </w:tcBorders>
            <w:vAlign w:val="center"/>
          </w:tcPr>
          <w:p w14:paraId="7B238F66" w14:textId="77777777" w:rsidR="00747BC5" w:rsidRPr="000703A1" w:rsidRDefault="00747BC5" w:rsidP="00747BC5">
            <w:pPr>
              <w:pStyle w:val="Tablecenter"/>
              <w:keepNext/>
              <w:keepLines/>
              <w:tabs>
                <w:tab w:val="center" w:pos="390"/>
              </w:tabs>
              <w:rPr>
                <w:sz w:val="20"/>
                <w:szCs w:val="22"/>
              </w:rPr>
            </w:pPr>
            <w:r>
              <w:rPr>
                <w:sz w:val="20"/>
                <w:szCs w:val="22"/>
              </w:rPr>
              <w:t>23%</w:t>
            </w:r>
          </w:p>
        </w:tc>
        <w:tc>
          <w:tcPr>
            <w:tcW w:w="837" w:type="pct"/>
            <w:tcBorders>
              <w:top w:val="nil"/>
              <w:left w:val="nil"/>
              <w:bottom w:val="nil"/>
              <w:right w:val="nil"/>
            </w:tcBorders>
            <w:shd w:val="clear" w:color="auto" w:fill="auto"/>
            <w:tcMar>
              <w:top w:w="0" w:type="dxa"/>
              <w:left w:w="58" w:type="dxa"/>
              <w:bottom w:w="0" w:type="dxa"/>
              <w:right w:w="58" w:type="dxa"/>
            </w:tcMar>
            <w:vAlign w:val="center"/>
          </w:tcPr>
          <w:p w14:paraId="1E41246F" w14:textId="77777777" w:rsidR="00747BC5" w:rsidRPr="000703A1" w:rsidRDefault="00747BC5" w:rsidP="00747BC5">
            <w:pPr>
              <w:pStyle w:val="Tablecenter"/>
              <w:keepNext/>
              <w:keepLines/>
              <w:tabs>
                <w:tab w:val="center" w:pos="390"/>
              </w:tabs>
              <w:rPr>
                <w:sz w:val="20"/>
                <w:szCs w:val="22"/>
              </w:rPr>
            </w:pPr>
            <w:r>
              <w:rPr>
                <w:sz w:val="20"/>
                <w:szCs w:val="22"/>
              </w:rPr>
              <w:t>100%</w:t>
            </w:r>
          </w:p>
        </w:tc>
      </w:tr>
      <w:tr w:rsidR="00747BC5" w14:paraId="440B4335" w14:textId="77777777" w:rsidTr="00747BC5">
        <w:trPr>
          <w:trHeight w:val="400"/>
          <w:jc w:val="center"/>
        </w:trPr>
        <w:tc>
          <w:tcPr>
            <w:tcW w:w="1646" w:type="pct"/>
            <w:tcBorders>
              <w:top w:val="nil"/>
              <w:left w:val="nil"/>
              <w:bottom w:val="nil"/>
              <w:right w:val="nil"/>
            </w:tcBorders>
            <w:shd w:val="clear" w:color="auto" w:fill="E5E5E5" w:themeFill="accent1" w:themeFillTint="33"/>
            <w:vAlign w:val="center"/>
          </w:tcPr>
          <w:p w14:paraId="0452ED57" w14:textId="77777777" w:rsidR="00747BC5" w:rsidRPr="000703A1" w:rsidRDefault="00747BC5" w:rsidP="00747BC5">
            <w:pPr>
              <w:keepNext/>
              <w:keepLines/>
              <w:spacing w:after="0" w:line="280" w:lineRule="exact"/>
              <w:jc w:val="left"/>
              <w:rPr>
                <w:sz w:val="20"/>
              </w:rPr>
            </w:pPr>
            <w:r w:rsidRPr="000703A1">
              <w:rPr>
                <w:sz w:val="20"/>
              </w:rPr>
              <w:t>Halogen</w:t>
            </w:r>
          </w:p>
        </w:tc>
        <w:tc>
          <w:tcPr>
            <w:tcW w:w="839" w:type="pct"/>
            <w:tcBorders>
              <w:top w:val="nil"/>
              <w:left w:val="nil"/>
              <w:bottom w:val="nil"/>
              <w:right w:val="nil"/>
            </w:tcBorders>
            <w:shd w:val="clear" w:color="auto" w:fill="E5E5E5" w:themeFill="accent1" w:themeFillTint="33"/>
            <w:vAlign w:val="center"/>
          </w:tcPr>
          <w:p w14:paraId="7C67C24C" w14:textId="77777777" w:rsidR="00747BC5" w:rsidRPr="000703A1" w:rsidRDefault="00747BC5" w:rsidP="00747BC5">
            <w:pPr>
              <w:pStyle w:val="Tablecenter"/>
              <w:keepNext/>
              <w:keepLines/>
              <w:tabs>
                <w:tab w:val="center" w:pos="390"/>
              </w:tabs>
              <w:rPr>
                <w:sz w:val="20"/>
                <w:szCs w:val="22"/>
              </w:rPr>
            </w:pPr>
            <w:r w:rsidRPr="000703A1">
              <w:rPr>
                <w:sz w:val="20"/>
                <w:szCs w:val="22"/>
              </w:rPr>
              <w:t>9%</w:t>
            </w:r>
          </w:p>
        </w:tc>
        <w:tc>
          <w:tcPr>
            <w:tcW w:w="839" w:type="pct"/>
            <w:tcBorders>
              <w:top w:val="nil"/>
              <w:left w:val="nil"/>
              <w:bottom w:val="nil"/>
              <w:right w:val="nil"/>
            </w:tcBorders>
            <w:shd w:val="clear" w:color="auto" w:fill="E5E5E5" w:themeFill="accent1" w:themeFillTint="33"/>
            <w:vAlign w:val="center"/>
          </w:tcPr>
          <w:p w14:paraId="3395D772" w14:textId="77777777" w:rsidR="00747BC5" w:rsidRPr="000703A1" w:rsidRDefault="00747BC5" w:rsidP="00747BC5">
            <w:pPr>
              <w:pStyle w:val="Tablecenter"/>
              <w:keepNext/>
              <w:keepLines/>
              <w:tabs>
                <w:tab w:val="center" w:pos="390"/>
              </w:tabs>
              <w:rPr>
                <w:sz w:val="20"/>
                <w:szCs w:val="22"/>
              </w:rPr>
            </w:pPr>
            <w:r w:rsidRPr="002743F4">
              <w:rPr>
                <w:sz w:val="20"/>
                <w:szCs w:val="22"/>
              </w:rPr>
              <w:t>0%</w:t>
            </w:r>
          </w:p>
        </w:tc>
        <w:tc>
          <w:tcPr>
            <w:tcW w:w="839" w:type="pct"/>
            <w:tcBorders>
              <w:top w:val="nil"/>
              <w:left w:val="nil"/>
              <w:bottom w:val="nil"/>
              <w:right w:val="nil"/>
            </w:tcBorders>
            <w:shd w:val="clear" w:color="auto" w:fill="E5E5E5" w:themeFill="accent1" w:themeFillTint="33"/>
            <w:vAlign w:val="center"/>
          </w:tcPr>
          <w:p w14:paraId="1676F161" w14:textId="77777777" w:rsidR="00747BC5" w:rsidRPr="000703A1" w:rsidRDefault="00747BC5" w:rsidP="00747BC5">
            <w:pPr>
              <w:pStyle w:val="Tablecenter"/>
              <w:keepNext/>
              <w:keepLines/>
              <w:tabs>
                <w:tab w:val="center" w:pos="390"/>
              </w:tabs>
              <w:rPr>
                <w:sz w:val="20"/>
                <w:szCs w:val="22"/>
              </w:rPr>
            </w:pPr>
            <w:r>
              <w:rPr>
                <w:sz w:val="20"/>
                <w:szCs w:val="22"/>
              </w:rPr>
              <w:t>4%</w:t>
            </w:r>
          </w:p>
        </w:tc>
        <w:tc>
          <w:tcPr>
            <w:tcW w:w="837" w:type="pct"/>
            <w:tcBorders>
              <w:top w:val="nil"/>
              <w:left w:val="nil"/>
              <w:bottom w:val="nil"/>
              <w:right w:val="nil"/>
            </w:tcBorders>
            <w:shd w:val="clear" w:color="auto" w:fill="E5E5E5" w:themeFill="accent1" w:themeFillTint="33"/>
            <w:tcMar>
              <w:top w:w="0" w:type="dxa"/>
              <w:left w:w="58" w:type="dxa"/>
              <w:bottom w:w="0" w:type="dxa"/>
              <w:right w:w="58" w:type="dxa"/>
            </w:tcMar>
            <w:vAlign w:val="center"/>
          </w:tcPr>
          <w:p w14:paraId="6C16DC38" w14:textId="77777777" w:rsidR="00747BC5" w:rsidRPr="000703A1" w:rsidRDefault="00747BC5" w:rsidP="00747BC5">
            <w:pPr>
              <w:pStyle w:val="Tablecenter"/>
              <w:keepNext/>
              <w:keepLines/>
              <w:tabs>
                <w:tab w:val="center" w:pos="390"/>
              </w:tabs>
              <w:rPr>
                <w:sz w:val="20"/>
                <w:szCs w:val="22"/>
              </w:rPr>
            </w:pPr>
            <w:r>
              <w:rPr>
                <w:sz w:val="20"/>
                <w:szCs w:val="22"/>
              </w:rPr>
              <w:t>92%</w:t>
            </w:r>
          </w:p>
        </w:tc>
      </w:tr>
      <w:tr w:rsidR="00747BC5" w14:paraId="1F144D55" w14:textId="77777777" w:rsidTr="00747BC5">
        <w:trPr>
          <w:trHeight w:val="400"/>
          <w:jc w:val="center"/>
        </w:trPr>
        <w:tc>
          <w:tcPr>
            <w:tcW w:w="1646" w:type="pct"/>
            <w:tcBorders>
              <w:top w:val="nil"/>
              <w:left w:val="nil"/>
              <w:bottom w:val="nil"/>
              <w:right w:val="nil"/>
            </w:tcBorders>
            <w:shd w:val="clear" w:color="auto" w:fill="auto"/>
            <w:vAlign w:val="center"/>
          </w:tcPr>
          <w:p w14:paraId="7F1E339F" w14:textId="77777777" w:rsidR="00747BC5" w:rsidRPr="000703A1" w:rsidRDefault="00747BC5" w:rsidP="00747BC5">
            <w:pPr>
              <w:keepNext/>
              <w:keepLines/>
              <w:spacing w:after="0" w:line="280" w:lineRule="exact"/>
              <w:jc w:val="left"/>
              <w:rPr>
                <w:sz w:val="20"/>
              </w:rPr>
            </w:pPr>
            <w:r w:rsidRPr="000703A1">
              <w:rPr>
                <w:sz w:val="20"/>
              </w:rPr>
              <w:t>Fluorescent</w:t>
            </w:r>
          </w:p>
        </w:tc>
        <w:tc>
          <w:tcPr>
            <w:tcW w:w="839" w:type="pct"/>
            <w:tcBorders>
              <w:top w:val="nil"/>
              <w:left w:val="nil"/>
              <w:bottom w:val="nil"/>
              <w:right w:val="nil"/>
            </w:tcBorders>
            <w:vAlign w:val="center"/>
          </w:tcPr>
          <w:p w14:paraId="44AF6621" w14:textId="77777777" w:rsidR="00747BC5" w:rsidRPr="000703A1" w:rsidRDefault="00747BC5" w:rsidP="00747BC5">
            <w:pPr>
              <w:pStyle w:val="Tablecenter"/>
              <w:keepNext/>
              <w:keepLines/>
              <w:tabs>
                <w:tab w:val="center" w:pos="390"/>
              </w:tabs>
              <w:rPr>
                <w:sz w:val="20"/>
                <w:szCs w:val="22"/>
              </w:rPr>
            </w:pPr>
            <w:r w:rsidRPr="000703A1">
              <w:rPr>
                <w:sz w:val="20"/>
                <w:szCs w:val="22"/>
              </w:rPr>
              <w:t>6%</w:t>
            </w:r>
          </w:p>
        </w:tc>
        <w:tc>
          <w:tcPr>
            <w:tcW w:w="839" w:type="pct"/>
            <w:tcBorders>
              <w:top w:val="nil"/>
              <w:left w:val="nil"/>
              <w:bottom w:val="nil"/>
              <w:right w:val="nil"/>
            </w:tcBorders>
            <w:vAlign w:val="center"/>
          </w:tcPr>
          <w:p w14:paraId="17EDD423" w14:textId="77777777" w:rsidR="00747BC5" w:rsidRPr="000703A1" w:rsidRDefault="00747BC5" w:rsidP="00747BC5">
            <w:pPr>
              <w:pStyle w:val="Tablecenter"/>
              <w:keepNext/>
              <w:keepLines/>
              <w:tabs>
                <w:tab w:val="center" w:pos="390"/>
              </w:tabs>
              <w:rPr>
                <w:sz w:val="20"/>
                <w:szCs w:val="22"/>
              </w:rPr>
            </w:pPr>
            <w:r w:rsidRPr="002743F4">
              <w:rPr>
                <w:sz w:val="20"/>
                <w:szCs w:val="22"/>
              </w:rPr>
              <w:t>0%</w:t>
            </w:r>
          </w:p>
        </w:tc>
        <w:tc>
          <w:tcPr>
            <w:tcW w:w="839" w:type="pct"/>
            <w:tcBorders>
              <w:top w:val="nil"/>
              <w:left w:val="nil"/>
              <w:bottom w:val="nil"/>
              <w:right w:val="nil"/>
            </w:tcBorders>
            <w:vAlign w:val="center"/>
          </w:tcPr>
          <w:p w14:paraId="19EFF585" w14:textId="77777777" w:rsidR="00747BC5" w:rsidRPr="000703A1" w:rsidRDefault="00747BC5" w:rsidP="00747BC5">
            <w:pPr>
              <w:pStyle w:val="Tablecenter"/>
              <w:keepNext/>
              <w:keepLines/>
              <w:tabs>
                <w:tab w:val="center" w:pos="390"/>
              </w:tabs>
              <w:rPr>
                <w:sz w:val="20"/>
                <w:szCs w:val="22"/>
              </w:rPr>
            </w:pPr>
            <w:r>
              <w:rPr>
                <w:sz w:val="20"/>
                <w:szCs w:val="22"/>
              </w:rPr>
              <w:t>1%</w:t>
            </w:r>
          </w:p>
        </w:tc>
        <w:tc>
          <w:tcPr>
            <w:tcW w:w="837" w:type="pct"/>
            <w:tcBorders>
              <w:top w:val="nil"/>
              <w:left w:val="nil"/>
              <w:bottom w:val="nil"/>
              <w:right w:val="nil"/>
            </w:tcBorders>
            <w:shd w:val="clear" w:color="auto" w:fill="auto"/>
            <w:tcMar>
              <w:top w:w="0" w:type="dxa"/>
              <w:left w:w="58" w:type="dxa"/>
              <w:bottom w:w="0" w:type="dxa"/>
              <w:right w:w="58" w:type="dxa"/>
            </w:tcMar>
            <w:vAlign w:val="center"/>
          </w:tcPr>
          <w:p w14:paraId="25AAA8A3" w14:textId="77777777" w:rsidR="00747BC5" w:rsidRPr="000703A1" w:rsidRDefault="00747BC5" w:rsidP="00747BC5">
            <w:pPr>
              <w:pStyle w:val="Tablecenter"/>
              <w:keepNext/>
              <w:keepLines/>
              <w:tabs>
                <w:tab w:val="center" w:pos="390"/>
              </w:tabs>
              <w:rPr>
                <w:sz w:val="20"/>
                <w:szCs w:val="22"/>
              </w:rPr>
            </w:pPr>
            <w:r>
              <w:rPr>
                <w:sz w:val="20"/>
                <w:szCs w:val="22"/>
              </w:rPr>
              <w:t>50%</w:t>
            </w:r>
          </w:p>
        </w:tc>
      </w:tr>
      <w:tr w:rsidR="00747BC5" w14:paraId="6072DD0F" w14:textId="77777777" w:rsidTr="00747BC5">
        <w:trPr>
          <w:trHeight w:val="400"/>
          <w:jc w:val="center"/>
        </w:trPr>
        <w:tc>
          <w:tcPr>
            <w:tcW w:w="1646" w:type="pct"/>
            <w:tcBorders>
              <w:top w:val="nil"/>
              <w:left w:val="nil"/>
              <w:bottom w:val="nil"/>
              <w:right w:val="nil"/>
            </w:tcBorders>
            <w:shd w:val="clear" w:color="auto" w:fill="E5E5E5" w:themeFill="accent1" w:themeFillTint="33"/>
            <w:vAlign w:val="center"/>
          </w:tcPr>
          <w:p w14:paraId="68E780BB" w14:textId="77777777" w:rsidR="00747BC5" w:rsidRPr="000703A1" w:rsidRDefault="00747BC5" w:rsidP="00747BC5">
            <w:pPr>
              <w:keepNext/>
              <w:keepLines/>
              <w:spacing w:after="0" w:line="280" w:lineRule="exact"/>
              <w:jc w:val="left"/>
              <w:rPr>
                <w:sz w:val="20"/>
              </w:rPr>
            </w:pPr>
            <w:r w:rsidRPr="000703A1">
              <w:rPr>
                <w:sz w:val="20"/>
              </w:rPr>
              <w:t>Other/</w:t>
            </w:r>
            <w:r>
              <w:rPr>
                <w:sz w:val="20"/>
              </w:rPr>
              <w:t>Unclear</w:t>
            </w:r>
          </w:p>
        </w:tc>
        <w:tc>
          <w:tcPr>
            <w:tcW w:w="839" w:type="pct"/>
            <w:tcBorders>
              <w:top w:val="nil"/>
              <w:left w:val="nil"/>
              <w:bottom w:val="nil"/>
              <w:right w:val="nil"/>
            </w:tcBorders>
            <w:shd w:val="clear" w:color="auto" w:fill="E5E5E5" w:themeFill="accent1" w:themeFillTint="33"/>
            <w:vAlign w:val="center"/>
          </w:tcPr>
          <w:p w14:paraId="14427162" w14:textId="77777777" w:rsidR="00747BC5" w:rsidRPr="000703A1" w:rsidRDefault="00747BC5" w:rsidP="00747BC5">
            <w:pPr>
              <w:pStyle w:val="Tablecenter"/>
              <w:keepNext/>
              <w:keepLines/>
              <w:tabs>
                <w:tab w:val="center" w:pos="390"/>
              </w:tabs>
              <w:rPr>
                <w:sz w:val="20"/>
                <w:szCs w:val="22"/>
              </w:rPr>
            </w:pPr>
            <w:r w:rsidRPr="000703A1">
              <w:rPr>
                <w:sz w:val="20"/>
                <w:szCs w:val="22"/>
              </w:rPr>
              <w:t>&lt;1%</w:t>
            </w:r>
          </w:p>
        </w:tc>
        <w:tc>
          <w:tcPr>
            <w:tcW w:w="839" w:type="pct"/>
            <w:tcBorders>
              <w:top w:val="nil"/>
              <w:left w:val="nil"/>
              <w:bottom w:val="nil"/>
              <w:right w:val="nil"/>
            </w:tcBorders>
            <w:shd w:val="clear" w:color="auto" w:fill="E5E5E5" w:themeFill="accent1" w:themeFillTint="33"/>
            <w:vAlign w:val="center"/>
          </w:tcPr>
          <w:p w14:paraId="54048236" w14:textId="77777777" w:rsidR="00747BC5" w:rsidRPr="000703A1" w:rsidRDefault="00747BC5" w:rsidP="00747BC5">
            <w:pPr>
              <w:pStyle w:val="Tablecenter"/>
              <w:keepNext/>
              <w:keepLines/>
              <w:tabs>
                <w:tab w:val="center" w:pos="390"/>
              </w:tabs>
              <w:rPr>
                <w:sz w:val="20"/>
                <w:szCs w:val="22"/>
              </w:rPr>
            </w:pPr>
            <w:r w:rsidRPr="002743F4">
              <w:rPr>
                <w:sz w:val="20"/>
                <w:szCs w:val="22"/>
              </w:rPr>
              <w:t>0%</w:t>
            </w:r>
          </w:p>
        </w:tc>
        <w:tc>
          <w:tcPr>
            <w:tcW w:w="839" w:type="pct"/>
            <w:tcBorders>
              <w:top w:val="nil"/>
              <w:left w:val="nil"/>
              <w:bottom w:val="nil"/>
              <w:right w:val="nil"/>
            </w:tcBorders>
            <w:shd w:val="clear" w:color="auto" w:fill="E5E5E5" w:themeFill="accent1" w:themeFillTint="33"/>
            <w:vAlign w:val="center"/>
          </w:tcPr>
          <w:p w14:paraId="4C0421A4" w14:textId="77777777" w:rsidR="00747BC5" w:rsidRPr="000703A1" w:rsidRDefault="00747BC5" w:rsidP="00747BC5">
            <w:pPr>
              <w:pStyle w:val="Tablecenter"/>
              <w:keepNext/>
              <w:keepLines/>
              <w:tabs>
                <w:tab w:val="center" w:pos="390"/>
              </w:tabs>
              <w:rPr>
                <w:sz w:val="20"/>
                <w:szCs w:val="22"/>
              </w:rPr>
            </w:pPr>
            <w:r w:rsidRPr="00625B25">
              <w:rPr>
                <w:sz w:val="20"/>
                <w:szCs w:val="22"/>
              </w:rPr>
              <w:t>&lt;1%</w:t>
            </w:r>
          </w:p>
        </w:tc>
        <w:tc>
          <w:tcPr>
            <w:tcW w:w="837" w:type="pct"/>
            <w:tcBorders>
              <w:top w:val="nil"/>
              <w:left w:val="nil"/>
              <w:bottom w:val="nil"/>
              <w:right w:val="nil"/>
            </w:tcBorders>
            <w:shd w:val="clear" w:color="auto" w:fill="E5E5E5" w:themeFill="accent1" w:themeFillTint="33"/>
            <w:tcMar>
              <w:top w:w="0" w:type="dxa"/>
              <w:left w:w="58" w:type="dxa"/>
              <w:bottom w:w="0" w:type="dxa"/>
              <w:right w:w="58" w:type="dxa"/>
            </w:tcMar>
            <w:vAlign w:val="center"/>
          </w:tcPr>
          <w:p w14:paraId="558B6A1E" w14:textId="77777777" w:rsidR="00747BC5" w:rsidRPr="000703A1" w:rsidRDefault="00747BC5" w:rsidP="00747BC5">
            <w:pPr>
              <w:pStyle w:val="Tablecenter"/>
              <w:keepNext/>
              <w:keepLines/>
              <w:tabs>
                <w:tab w:val="center" w:pos="390"/>
              </w:tabs>
              <w:rPr>
                <w:sz w:val="20"/>
                <w:szCs w:val="22"/>
              </w:rPr>
            </w:pPr>
            <w:r w:rsidRPr="00FA2469">
              <w:rPr>
                <w:sz w:val="20"/>
                <w:szCs w:val="22"/>
              </w:rPr>
              <w:t>&lt;1%</w:t>
            </w:r>
          </w:p>
        </w:tc>
      </w:tr>
      <w:tr w:rsidR="00747BC5" w14:paraId="107DF93C" w14:textId="77777777" w:rsidTr="00747BC5">
        <w:trPr>
          <w:trHeight w:val="400"/>
          <w:jc w:val="center"/>
        </w:trPr>
        <w:tc>
          <w:tcPr>
            <w:tcW w:w="1646" w:type="pct"/>
            <w:tcBorders>
              <w:top w:val="nil"/>
              <w:left w:val="nil"/>
              <w:bottom w:val="nil"/>
              <w:right w:val="nil"/>
            </w:tcBorders>
            <w:shd w:val="clear" w:color="auto" w:fill="auto"/>
            <w:vAlign w:val="center"/>
          </w:tcPr>
          <w:p w14:paraId="31977253" w14:textId="77777777" w:rsidR="00747BC5" w:rsidRPr="000703A1" w:rsidRDefault="00747BC5" w:rsidP="00747BC5">
            <w:pPr>
              <w:keepNext/>
              <w:keepLines/>
              <w:spacing w:after="0" w:line="280" w:lineRule="exact"/>
              <w:jc w:val="left"/>
              <w:rPr>
                <w:sz w:val="20"/>
              </w:rPr>
            </w:pPr>
            <w:r w:rsidRPr="000703A1">
              <w:rPr>
                <w:sz w:val="20"/>
              </w:rPr>
              <w:t>Empty Socket</w:t>
            </w:r>
          </w:p>
        </w:tc>
        <w:tc>
          <w:tcPr>
            <w:tcW w:w="839" w:type="pct"/>
            <w:tcBorders>
              <w:top w:val="nil"/>
              <w:left w:val="nil"/>
              <w:bottom w:val="nil"/>
              <w:right w:val="nil"/>
            </w:tcBorders>
            <w:vAlign w:val="center"/>
          </w:tcPr>
          <w:p w14:paraId="1A09A6E2" w14:textId="77777777" w:rsidR="00747BC5" w:rsidRPr="000703A1" w:rsidRDefault="00747BC5" w:rsidP="00747BC5">
            <w:pPr>
              <w:pStyle w:val="Tablecenter"/>
              <w:keepNext/>
              <w:keepLines/>
              <w:tabs>
                <w:tab w:val="center" w:pos="390"/>
              </w:tabs>
              <w:rPr>
                <w:sz w:val="20"/>
                <w:szCs w:val="22"/>
              </w:rPr>
            </w:pPr>
            <w:r>
              <w:rPr>
                <w:sz w:val="20"/>
                <w:szCs w:val="22"/>
              </w:rPr>
              <w:t>2</w:t>
            </w:r>
            <w:r w:rsidRPr="000703A1">
              <w:rPr>
                <w:sz w:val="20"/>
                <w:szCs w:val="22"/>
              </w:rPr>
              <w:t>%</w:t>
            </w:r>
          </w:p>
        </w:tc>
        <w:tc>
          <w:tcPr>
            <w:tcW w:w="839" w:type="pct"/>
            <w:tcBorders>
              <w:top w:val="nil"/>
              <w:left w:val="nil"/>
              <w:bottom w:val="nil"/>
              <w:right w:val="nil"/>
            </w:tcBorders>
            <w:vAlign w:val="center"/>
          </w:tcPr>
          <w:p w14:paraId="7F53DF93" w14:textId="77777777" w:rsidR="00747BC5" w:rsidRPr="000703A1" w:rsidRDefault="00747BC5" w:rsidP="00747BC5">
            <w:pPr>
              <w:pStyle w:val="Tablecenter"/>
              <w:keepNext/>
              <w:keepLines/>
              <w:tabs>
                <w:tab w:val="center" w:pos="390"/>
              </w:tabs>
              <w:rPr>
                <w:sz w:val="20"/>
                <w:szCs w:val="22"/>
              </w:rPr>
            </w:pPr>
            <w:r w:rsidRPr="002743F4">
              <w:rPr>
                <w:sz w:val="20"/>
                <w:szCs w:val="22"/>
              </w:rPr>
              <w:t>0%</w:t>
            </w:r>
          </w:p>
        </w:tc>
        <w:tc>
          <w:tcPr>
            <w:tcW w:w="839" w:type="pct"/>
            <w:tcBorders>
              <w:top w:val="nil"/>
              <w:left w:val="nil"/>
              <w:bottom w:val="nil"/>
              <w:right w:val="nil"/>
            </w:tcBorders>
            <w:vAlign w:val="center"/>
          </w:tcPr>
          <w:p w14:paraId="4FB50270" w14:textId="77777777" w:rsidR="00747BC5" w:rsidRPr="000703A1" w:rsidRDefault="00747BC5" w:rsidP="00747BC5">
            <w:pPr>
              <w:pStyle w:val="Tablecenter"/>
              <w:keepNext/>
              <w:keepLines/>
              <w:tabs>
                <w:tab w:val="center" w:pos="390"/>
              </w:tabs>
              <w:rPr>
                <w:sz w:val="20"/>
                <w:szCs w:val="22"/>
              </w:rPr>
            </w:pPr>
            <w:r w:rsidRPr="00625B25">
              <w:rPr>
                <w:sz w:val="20"/>
                <w:szCs w:val="22"/>
              </w:rPr>
              <w:t>&lt;1%</w:t>
            </w:r>
          </w:p>
        </w:tc>
        <w:tc>
          <w:tcPr>
            <w:tcW w:w="837" w:type="pct"/>
            <w:tcBorders>
              <w:top w:val="nil"/>
              <w:left w:val="nil"/>
              <w:bottom w:val="nil"/>
              <w:right w:val="nil"/>
            </w:tcBorders>
            <w:shd w:val="clear" w:color="auto" w:fill="auto"/>
            <w:tcMar>
              <w:top w:w="0" w:type="dxa"/>
              <w:left w:w="58" w:type="dxa"/>
              <w:bottom w:w="0" w:type="dxa"/>
              <w:right w:w="58" w:type="dxa"/>
            </w:tcMar>
            <w:vAlign w:val="center"/>
          </w:tcPr>
          <w:p w14:paraId="6E2B5C39" w14:textId="77777777" w:rsidR="00747BC5" w:rsidRPr="000703A1" w:rsidRDefault="00747BC5" w:rsidP="00747BC5">
            <w:pPr>
              <w:pStyle w:val="Tablecenter"/>
              <w:keepNext/>
              <w:keepLines/>
              <w:tabs>
                <w:tab w:val="center" w:pos="390"/>
              </w:tabs>
              <w:rPr>
                <w:sz w:val="20"/>
                <w:szCs w:val="22"/>
              </w:rPr>
            </w:pPr>
            <w:r w:rsidRPr="00FA2469">
              <w:rPr>
                <w:sz w:val="20"/>
                <w:szCs w:val="22"/>
              </w:rPr>
              <w:t>&lt;1%</w:t>
            </w:r>
          </w:p>
        </w:tc>
      </w:tr>
    </w:tbl>
    <w:p w14:paraId="4BCF3675" w14:textId="77777777" w:rsidR="00747BC5" w:rsidRDefault="00747BC5" w:rsidP="00747BC5">
      <w:pPr>
        <w:jc w:val="center"/>
        <w:rPr>
          <w:lang w:bidi="ar-SA"/>
        </w:rPr>
      </w:pPr>
    </w:p>
    <w:p w14:paraId="7573309C" w14:textId="77777777" w:rsidR="00377FFD" w:rsidRDefault="00377FFD" w:rsidP="00747BC5">
      <w:pPr>
        <w:rPr>
          <w:rStyle w:val="CrossRefChar"/>
        </w:rPr>
      </w:pPr>
      <w:r>
        <w:rPr>
          <w:rStyle w:val="CrossRefChar"/>
        </w:rPr>
        <w:br w:type="page"/>
      </w:r>
    </w:p>
    <w:p w14:paraId="6769012A" w14:textId="6C2FE319" w:rsidR="00747BC5" w:rsidRDefault="00747BC5" w:rsidP="00747BC5">
      <w:r w:rsidRPr="009228A2">
        <w:rPr>
          <w:rStyle w:val="CrossRefChar"/>
        </w:rPr>
        <w:fldChar w:fldCharType="begin"/>
      </w:r>
      <w:r w:rsidRPr="009228A2">
        <w:rPr>
          <w:rStyle w:val="CrossRefChar"/>
        </w:rPr>
        <w:instrText xml:space="preserve"> REF _Ref6224584 \h </w:instrText>
      </w:r>
      <w:r>
        <w:rPr>
          <w:rStyle w:val="CrossRefChar"/>
        </w:rPr>
        <w:instrText xml:space="preserve"> \* MERGEFORMAT </w:instrText>
      </w:r>
      <w:r w:rsidRPr="009228A2">
        <w:rPr>
          <w:rStyle w:val="CrossRefChar"/>
        </w:rPr>
      </w:r>
      <w:r w:rsidRPr="009228A2">
        <w:rPr>
          <w:rStyle w:val="CrossRefChar"/>
        </w:rPr>
        <w:fldChar w:fldCharType="separate"/>
      </w:r>
      <w:r w:rsidR="008D452E" w:rsidRPr="008D452E">
        <w:rPr>
          <w:rStyle w:val="CrossRefChar"/>
        </w:rPr>
        <w:t>Table 55</w:t>
      </w:r>
      <w:r w:rsidRPr="009228A2">
        <w:rPr>
          <w:rStyle w:val="CrossRefChar"/>
        </w:rPr>
        <w:fldChar w:fldCharType="end"/>
      </w:r>
      <w:r>
        <w:rPr>
          <w:rStyle w:val="CrossRefChar"/>
        </w:rPr>
        <w:t xml:space="preserve"> </w:t>
      </w:r>
      <w:r w:rsidRPr="001E5FC8">
        <w:t xml:space="preserve">shows specialty </w:t>
      </w:r>
      <w:r>
        <w:t>bulb saturation. Specialty bulbs include</w:t>
      </w:r>
      <w:r w:rsidRPr="001E5FC8">
        <w:t xml:space="preserve"> three-way bulbs of any kind; dimmable CFLs and fluorescents; circline fluorescents; non-A-line LED</w:t>
      </w:r>
      <w:r w:rsidR="004C2E63">
        <w:t>s</w:t>
      </w:r>
      <w:r w:rsidRPr="001E5FC8">
        <w:t>, incandescent, and halogen bulbs; and non-twist/spiral CFLs</w:t>
      </w:r>
      <w:r>
        <w:t>. About</w:t>
      </w:r>
      <w:r w:rsidRPr="001E5FC8">
        <w:t xml:space="preserve"> </w:t>
      </w:r>
      <w:r>
        <w:t>one-third</w:t>
      </w:r>
      <w:r w:rsidRPr="001E5FC8">
        <w:t xml:space="preserve"> (</w:t>
      </w:r>
      <w:r>
        <w:t>30</w:t>
      </w:r>
      <w:r w:rsidRPr="001E5FC8">
        <w:t xml:space="preserve">%) of </w:t>
      </w:r>
      <w:r>
        <w:t>sockets</w:t>
      </w:r>
      <w:r w:rsidRPr="001E5FC8">
        <w:t xml:space="preserve"> in </w:t>
      </w:r>
      <w:r>
        <w:t>Connecticut</w:t>
      </w:r>
      <w:r w:rsidRPr="001E5FC8">
        <w:t xml:space="preserve"> households in </w:t>
      </w:r>
      <w:r w:rsidRPr="00C735E4">
        <w:t>2018</w:t>
      </w:r>
      <w:r>
        <w:t xml:space="preserve"> were filled with specialty bulbs</w:t>
      </w:r>
      <w:r w:rsidRPr="001E5FC8">
        <w:t xml:space="preserve">. </w:t>
      </w:r>
      <w:r>
        <w:t xml:space="preserve">Specialty LEDs filled 7% of </w:t>
      </w:r>
      <w:r w:rsidRPr="000B4C97">
        <w:t>sockets</w:t>
      </w:r>
      <w:r>
        <w:t xml:space="preserve">. </w:t>
      </w:r>
    </w:p>
    <w:p w14:paraId="425EA038" w14:textId="10E6C569" w:rsidR="00747BC5" w:rsidRDefault="00747BC5" w:rsidP="00747BC5">
      <w:pPr>
        <w:pStyle w:val="Caption"/>
        <w:keepLines/>
        <w:widowControl w:val="0"/>
        <w:rPr>
          <w:color w:val="3571A3" w:themeColor="accent5"/>
        </w:rPr>
      </w:pPr>
      <w:bookmarkStart w:id="242" w:name="_Ref6224584"/>
      <w:r w:rsidRPr="006801C2">
        <w:rPr>
          <w:color w:val="3571A3" w:themeColor="accent5"/>
        </w:rPr>
        <w:t xml:space="preserve">Table </w:t>
      </w:r>
      <w:r w:rsidRPr="006801C2">
        <w:rPr>
          <w:noProof/>
          <w:color w:val="3571A3" w:themeColor="accent5"/>
        </w:rPr>
        <w:fldChar w:fldCharType="begin"/>
      </w:r>
      <w:r w:rsidRPr="006801C2">
        <w:rPr>
          <w:noProof/>
          <w:color w:val="3571A3" w:themeColor="accent5"/>
        </w:rPr>
        <w:instrText xml:space="preserve"> SEQ Table \* ARABIC </w:instrText>
      </w:r>
      <w:r w:rsidRPr="006801C2">
        <w:rPr>
          <w:noProof/>
          <w:color w:val="3571A3" w:themeColor="accent5"/>
        </w:rPr>
        <w:fldChar w:fldCharType="separate"/>
      </w:r>
      <w:r w:rsidR="008D452E">
        <w:rPr>
          <w:noProof/>
          <w:color w:val="3571A3" w:themeColor="accent5"/>
        </w:rPr>
        <w:t>55</w:t>
      </w:r>
      <w:r w:rsidRPr="006801C2">
        <w:rPr>
          <w:noProof/>
          <w:color w:val="3571A3" w:themeColor="accent5"/>
        </w:rPr>
        <w:fldChar w:fldCharType="end"/>
      </w:r>
      <w:bookmarkEnd w:id="242"/>
      <w:r w:rsidRPr="006801C2">
        <w:rPr>
          <w:color w:val="3571A3" w:themeColor="accent5"/>
        </w:rPr>
        <w:t>: Connecticut Specialty Bulb Socket Saturation</w:t>
      </w:r>
      <w:r>
        <w:rPr>
          <w:color w:val="3571A3" w:themeColor="accent5"/>
        </w:rPr>
        <w:t xml:space="preserve"> in</w:t>
      </w:r>
      <w:r w:rsidRPr="002F2F63">
        <w:rPr>
          <w:color w:val="3571A3" w:themeColor="accent5"/>
        </w:rPr>
        <w:t xml:space="preserve"> </w:t>
      </w:r>
      <w:r w:rsidRPr="006801C2">
        <w:rPr>
          <w:color w:val="3571A3" w:themeColor="accent5"/>
        </w:rPr>
        <w:t>2018</w:t>
      </w:r>
    </w:p>
    <w:p w14:paraId="433556C4" w14:textId="77777777" w:rsidR="00747BC5" w:rsidRPr="00F76264" w:rsidRDefault="00747BC5" w:rsidP="00747BC5">
      <w:pPr>
        <w:pStyle w:val="ApSubcaption"/>
        <w:keepNext/>
        <w:keepLines/>
        <w:widowControl w:val="0"/>
        <w:rPr>
          <w:lang w:val="fr-FR" w:bidi="ar-SA"/>
        </w:rPr>
      </w:pPr>
      <w:r w:rsidRPr="00F76264">
        <w:rPr>
          <w:lang w:val="fr-FR" w:bidi="ar-SA"/>
        </w:rPr>
        <w:t xml:space="preserve">(Source: on-site </w:t>
      </w:r>
      <w:r w:rsidRPr="00F76264">
        <w:rPr>
          <w:lang w:bidi="ar-SA"/>
        </w:rPr>
        <w:t>visits</w:t>
      </w:r>
      <w:r w:rsidRPr="00F76264">
        <w:rPr>
          <w:lang w:val="fr-FR" w:bidi="ar-SA"/>
        </w:rPr>
        <w:t>)</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9"/>
        <w:gridCol w:w="1421"/>
        <w:gridCol w:w="1423"/>
        <w:gridCol w:w="1423"/>
        <w:gridCol w:w="1423"/>
        <w:gridCol w:w="1421"/>
      </w:tblGrid>
      <w:tr w:rsidR="00747BC5" w14:paraId="7A13379C" w14:textId="77777777" w:rsidTr="00747BC5">
        <w:trPr>
          <w:trHeight w:val="400"/>
          <w:jc w:val="center"/>
        </w:trPr>
        <w:tc>
          <w:tcPr>
            <w:tcW w:w="1202" w:type="pct"/>
            <w:tcBorders>
              <w:top w:val="nil"/>
              <w:left w:val="nil"/>
              <w:bottom w:val="nil"/>
              <w:right w:val="nil"/>
            </w:tcBorders>
            <w:shd w:val="clear" w:color="auto" w:fill="3571A3" w:themeFill="accent5"/>
            <w:vAlign w:val="center"/>
            <w:hideMark/>
          </w:tcPr>
          <w:p w14:paraId="704E6F8C" w14:textId="77777777" w:rsidR="00747BC5" w:rsidRPr="000703A1" w:rsidRDefault="00747BC5" w:rsidP="00747BC5">
            <w:pPr>
              <w:keepNext/>
              <w:keepLines/>
              <w:spacing w:after="0" w:line="280" w:lineRule="exact"/>
              <w:jc w:val="left"/>
              <w:rPr>
                <w:b/>
                <w:sz w:val="20"/>
              </w:rPr>
            </w:pPr>
            <w:r w:rsidRPr="000703A1">
              <w:rPr>
                <w:b/>
                <w:color w:val="FFFFFF" w:themeColor="background1"/>
                <w:sz w:val="20"/>
                <w:szCs w:val="20"/>
              </w:rPr>
              <w:t>Specialty Bulb</w:t>
            </w:r>
          </w:p>
        </w:tc>
        <w:tc>
          <w:tcPr>
            <w:tcW w:w="759" w:type="pct"/>
            <w:tcBorders>
              <w:top w:val="nil"/>
              <w:left w:val="nil"/>
              <w:bottom w:val="nil"/>
              <w:right w:val="nil"/>
            </w:tcBorders>
            <w:shd w:val="clear" w:color="auto" w:fill="3571A3" w:themeFill="accent5"/>
            <w:vAlign w:val="center"/>
          </w:tcPr>
          <w:p w14:paraId="0C1A3F9B" w14:textId="77777777" w:rsidR="00747BC5" w:rsidRPr="000703A1" w:rsidRDefault="00747BC5" w:rsidP="00747BC5">
            <w:pPr>
              <w:pStyle w:val="Tablecenter"/>
              <w:keepNext/>
              <w:keepLines/>
              <w:rPr>
                <w:b/>
                <w:color w:val="FFFFFF" w:themeColor="background1"/>
                <w:sz w:val="20"/>
              </w:rPr>
            </w:pPr>
            <w:r>
              <w:rPr>
                <w:b/>
                <w:color w:val="FFFFFF" w:themeColor="background1"/>
                <w:sz w:val="20"/>
              </w:rPr>
              <w:t>Mean</w:t>
            </w:r>
          </w:p>
        </w:tc>
        <w:tc>
          <w:tcPr>
            <w:tcW w:w="760" w:type="pct"/>
            <w:tcBorders>
              <w:top w:val="nil"/>
              <w:left w:val="nil"/>
              <w:bottom w:val="nil"/>
              <w:right w:val="nil"/>
            </w:tcBorders>
            <w:shd w:val="clear" w:color="auto" w:fill="3571A3" w:themeFill="accent5"/>
            <w:vAlign w:val="center"/>
          </w:tcPr>
          <w:p w14:paraId="6606C698" w14:textId="77777777" w:rsidR="00747BC5" w:rsidRPr="000703A1" w:rsidRDefault="00747BC5" w:rsidP="00747BC5">
            <w:pPr>
              <w:pStyle w:val="Tablecenter"/>
              <w:keepNext/>
              <w:keepLines/>
              <w:rPr>
                <w:b/>
                <w:color w:val="FFFFFF" w:themeColor="background1"/>
                <w:sz w:val="20"/>
              </w:rPr>
            </w:pPr>
            <w:r>
              <w:rPr>
                <w:b/>
                <w:color w:val="FFFFFF" w:themeColor="background1"/>
                <w:sz w:val="20"/>
              </w:rPr>
              <w:t>Minimum</w:t>
            </w:r>
          </w:p>
        </w:tc>
        <w:tc>
          <w:tcPr>
            <w:tcW w:w="760" w:type="pct"/>
            <w:tcBorders>
              <w:top w:val="nil"/>
              <w:left w:val="nil"/>
              <w:bottom w:val="nil"/>
              <w:right w:val="nil"/>
            </w:tcBorders>
            <w:shd w:val="clear" w:color="auto" w:fill="3571A3" w:themeFill="accent5"/>
            <w:vAlign w:val="center"/>
          </w:tcPr>
          <w:p w14:paraId="2CFD9248" w14:textId="77777777" w:rsidR="00747BC5" w:rsidRPr="000703A1" w:rsidRDefault="00747BC5" w:rsidP="00747BC5">
            <w:pPr>
              <w:pStyle w:val="Tablecenter"/>
              <w:keepNext/>
              <w:keepLines/>
              <w:rPr>
                <w:b/>
                <w:color w:val="FFFFFF" w:themeColor="background1"/>
                <w:sz w:val="20"/>
              </w:rPr>
            </w:pPr>
            <w:r>
              <w:rPr>
                <w:b/>
                <w:color w:val="FFFFFF" w:themeColor="background1"/>
                <w:sz w:val="20"/>
              </w:rPr>
              <w:t>Median</w:t>
            </w:r>
          </w:p>
        </w:tc>
        <w:tc>
          <w:tcPr>
            <w:tcW w:w="760" w:type="pct"/>
            <w:tcBorders>
              <w:top w:val="nil"/>
              <w:left w:val="nil"/>
              <w:bottom w:val="nil"/>
              <w:right w:val="nil"/>
            </w:tcBorders>
            <w:shd w:val="clear" w:color="auto" w:fill="3571A3" w:themeFill="accent5"/>
            <w:vAlign w:val="center"/>
          </w:tcPr>
          <w:p w14:paraId="16E19E90" w14:textId="77777777" w:rsidR="00747BC5" w:rsidRDefault="00747BC5" w:rsidP="00747BC5">
            <w:pPr>
              <w:pStyle w:val="Tablecenter"/>
              <w:keepNext/>
              <w:keepLines/>
              <w:rPr>
                <w:b/>
                <w:color w:val="FFFFFF" w:themeColor="background1"/>
                <w:sz w:val="20"/>
              </w:rPr>
            </w:pPr>
            <w:r>
              <w:rPr>
                <w:b/>
                <w:color w:val="FFFFFF" w:themeColor="background1"/>
                <w:sz w:val="20"/>
              </w:rPr>
              <w:t>Maximum</w:t>
            </w:r>
          </w:p>
        </w:tc>
        <w:tc>
          <w:tcPr>
            <w:tcW w:w="760" w:type="pct"/>
            <w:tcBorders>
              <w:top w:val="nil"/>
              <w:left w:val="nil"/>
              <w:bottom w:val="nil"/>
              <w:right w:val="nil"/>
            </w:tcBorders>
            <w:shd w:val="clear" w:color="auto" w:fill="3571A3" w:themeFill="accent5"/>
            <w:vAlign w:val="center"/>
          </w:tcPr>
          <w:p w14:paraId="688CBBF3" w14:textId="77777777" w:rsidR="00747BC5" w:rsidRDefault="00747BC5" w:rsidP="00747BC5">
            <w:pPr>
              <w:pStyle w:val="Tablecenter"/>
              <w:keepNext/>
              <w:keepLines/>
              <w:rPr>
                <w:b/>
                <w:color w:val="FFFFFF" w:themeColor="background1"/>
                <w:sz w:val="20"/>
              </w:rPr>
            </w:pPr>
            <w:r>
              <w:rPr>
                <w:b/>
                <w:color w:val="FFFFFF" w:themeColor="background1"/>
                <w:sz w:val="20"/>
              </w:rPr>
              <w:t>Standard Deviation</w:t>
            </w:r>
          </w:p>
        </w:tc>
      </w:tr>
      <w:tr w:rsidR="00747BC5" w14:paraId="565B4E78" w14:textId="77777777" w:rsidTr="00747BC5">
        <w:trPr>
          <w:trHeight w:val="400"/>
          <w:jc w:val="center"/>
        </w:trPr>
        <w:tc>
          <w:tcPr>
            <w:tcW w:w="1202" w:type="pct"/>
            <w:tcBorders>
              <w:top w:val="nil"/>
              <w:left w:val="nil"/>
              <w:bottom w:val="nil"/>
              <w:right w:val="nil"/>
            </w:tcBorders>
            <w:shd w:val="clear" w:color="auto" w:fill="auto"/>
            <w:vAlign w:val="center"/>
          </w:tcPr>
          <w:p w14:paraId="4E494FCF" w14:textId="77777777" w:rsidR="00747BC5" w:rsidRPr="000703A1" w:rsidRDefault="00747BC5" w:rsidP="00747BC5">
            <w:pPr>
              <w:keepNext/>
              <w:keepLines/>
              <w:spacing w:after="0" w:line="280" w:lineRule="exact"/>
              <w:jc w:val="left"/>
              <w:rPr>
                <w:sz w:val="20"/>
              </w:rPr>
            </w:pPr>
            <w:r>
              <w:rPr>
                <w:i/>
                <w:sz w:val="20"/>
              </w:rPr>
              <w:t>Number of Sockets</w:t>
            </w:r>
          </w:p>
        </w:tc>
        <w:tc>
          <w:tcPr>
            <w:tcW w:w="759" w:type="pct"/>
            <w:tcBorders>
              <w:top w:val="nil"/>
              <w:left w:val="nil"/>
              <w:bottom w:val="nil"/>
              <w:right w:val="nil"/>
            </w:tcBorders>
            <w:vAlign w:val="center"/>
          </w:tcPr>
          <w:p w14:paraId="6D87A704" w14:textId="77777777" w:rsidR="00747BC5" w:rsidRPr="000703A1" w:rsidRDefault="00747BC5" w:rsidP="00747BC5">
            <w:pPr>
              <w:pStyle w:val="Tablecenter"/>
              <w:keepNext/>
              <w:keepLines/>
              <w:tabs>
                <w:tab w:val="center" w:pos="354"/>
              </w:tabs>
              <w:rPr>
                <w:i/>
                <w:sz w:val="20"/>
                <w:szCs w:val="22"/>
              </w:rPr>
            </w:pPr>
            <w:r>
              <w:rPr>
                <w:i/>
                <w:sz w:val="20"/>
                <w:szCs w:val="22"/>
              </w:rPr>
              <w:t>10,336</w:t>
            </w:r>
          </w:p>
        </w:tc>
        <w:tc>
          <w:tcPr>
            <w:tcW w:w="760" w:type="pct"/>
            <w:tcBorders>
              <w:top w:val="nil"/>
              <w:left w:val="nil"/>
              <w:bottom w:val="nil"/>
              <w:right w:val="nil"/>
            </w:tcBorders>
            <w:vAlign w:val="center"/>
          </w:tcPr>
          <w:p w14:paraId="081F3719" w14:textId="77777777" w:rsidR="00747BC5" w:rsidRPr="000703A1" w:rsidRDefault="00747BC5" w:rsidP="00747BC5">
            <w:pPr>
              <w:pStyle w:val="Tablecenter"/>
              <w:keepNext/>
              <w:keepLines/>
              <w:tabs>
                <w:tab w:val="center" w:pos="354"/>
              </w:tabs>
              <w:rPr>
                <w:i/>
                <w:sz w:val="20"/>
                <w:szCs w:val="22"/>
              </w:rPr>
            </w:pPr>
            <w:r>
              <w:rPr>
                <w:i/>
                <w:sz w:val="20"/>
                <w:szCs w:val="22"/>
              </w:rPr>
              <w:t>10,336</w:t>
            </w:r>
          </w:p>
        </w:tc>
        <w:tc>
          <w:tcPr>
            <w:tcW w:w="760" w:type="pct"/>
            <w:tcBorders>
              <w:top w:val="nil"/>
              <w:left w:val="nil"/>
              <w:bottom w:val="nil"/>
              <w:right w:val="nil"/>
            </w:tcBorders>
            <w:vAlign w:val="center"/>
          </w:tcPr>
          <w:p w14:paraId="30916A43" w14:textId="77777777" w:rsidR="00747BC5" w:rsidRPr="000703A1" w:rsidRDefault="00747BC5" w:rsidP="00747BC5">
            <w:pPr>
              <w:pStyle w:val="Tablecenter"/>
              <w:keepNext/>
              <w:keepLines/>
              <w:tabs>
                <w:tab w:val="center" w:pos="354"/>
              </w:tabs>
              <w:rPr>
                <w:i/>
                <w:sz w:val="20"/>
                <w:szCs w:val="22"/>
              </w:rPr>
            </w:pPr>
            <w:r>
              <w:rPr>
                <w:i/>
                <w:sz w:val="20"/>
                <w:szCs w:val="22"/>
              </w:rPr>
              <w:t>10,336</w:t>
            </w:r>
          </w:p>
        </w:tc>
        <w:tc>
          <w:tcPr>
            <w:tcW w:w="760" w:type="pct"/>
            <w:tcBorders>
              <w:top w:val="nil"/>
              <w:left w:val="nil"/>
              <w:bottom w:val="nil"/>
              <w:right w:val="nil"/>
            </w:tcBorders>
            <w:vAlign w:val="center"/>
          </w:tcPr>
          <w:p w14:paraId="55A65E4F" w14:textId="77777777" w:rsidR="00747BC5" w:rsidRDefault="00747BC5" w:rsidP="00747BC5">
            <w:pPr>
              <w:pStyle w:val="Tablecenter"/>
              <w:keepNext/>
              <w:keepLines/>
              <w:tabs>
                <w:tab w:val="center" w:pos="354"/>
              </w:tabs>
              <w:rPr>
                <w:i/>
                <w:sz w:val="20"/>
                <w:szCs w:val="22"/>
              </w:rPr>
            </w:pPr>
            <w:r>
              <w:rPr>
                <w:i/>
                <w:sz w:val="20"/>
                <w:szCs w:val="22"/>
              </w:rPr>
              <w:t>10,336</w:t>
            </w:r>
          </w:p>
        </w:tc>
        <w:tc>
          <w:tcPr>
            <w:tcW w:w="760" w:type="pct"/>
            <w:tcBorders>
              <w:top w:val="nil"/>
              <w:left w:val="nil"/>
              <w:bottom w:val="nil"/>
              <w:right w:val="nil"/>
            </w:tcBorders>
            <w:vAlign w:val="center"/>
          </w:tcPr>
          <w:p w14:paraId="6A7CF1F6" w14:textId="77777777" w:rsidR="00747BC5" w:rsidRDefault="00747BC5" w:rsidP="00747BC5">
            <w:pPr>
              <w:pStyle w:val="Tablecenter"/>
              <w:keepNext/>
              <w:keepLines/>
              <w:tabs>
                <w:tab w:val="center" w:pos="354"/>
              </w:tabs>
              <w:rPr>
                <w:i/>
                <w:sz w:val="20"/>
                <w:szCs w:val="22"/>
              </w:rPr>
            </w:pPr>
            <w:r>
              <w:rPr>
                <w:i/>
                <w:sz w:val="20"/>
                <w:szCs w:val="22"/>
              </w:rPr>
              <w:t>10,336</w:t>
            </w:r>
          </w:p>
        </w:tc>
      </w:tr>
      <w:tr w:rsidR="00747BC5" w14:paraId="5FA8FB6B" w14:textId="77777777" w:rsidTr="00747BC5">
        <w:trPr>
          <w:trHeight w:val="400"/>
          <w:jc w:val="center"/>
        </w:trPr>
        <w:tc>
          <w:tcPr>
            <w:tcW w:w="1202" w:type="pct"/>
            <w:tcBorders>
              <w:top w:val="nil"/>
              <w:left w:val="nil"/>
              <w:bottom w:val="nil"/>
              <w:right w:val="nil"/>
            </w:tcBorders>
            <w:shd w:val="clear" w:color="auto" w:fill="E5E5E5" w:themeFill="accent1" w:themeFillTint="33"/>
            <w:vAlign w:val="center"/>
          </w:tcPr>
          <w:p w14:paraId="07DE4536" w14:textId="77777777" w:rsidR="00747BC5" w:rsidRPr="000703A1" w:rsidRDefault="00747BC5" w:rsidP="00747BC5">
            <w:pPr>
              <w:keepNext/>
              <w:keepLines/>
              <w:spacing w:after="0" w:line="280" w:lineRule="exact"/>
              <w:jc w:val="left"/>
              <w:rPr>
                <w:sz w:val="20"/>
              </w:rPr>
            </w:pPr>
            <w:r w:rsidRPr="000703A1">
              <w:rPr>
                <w:sz w:val="20"/>
              </w:rPr>
              <w:t>All Specialty</w:t>
            </w:r>
          </w:p>
        </w:tc>
        <w:tc>
          <w:tcPr>
            <w:tcW w:w="759" w:type="pct"/>
            <w:tcBorders>
              <w:top w:val="nil"/>
              <w:left w:val="nil"/>
              <w:bottom w:val="nil"/>
              <w:right w:val="nil"/>
            </w:tcBorders>
            <w:shd w:val="clear" w:color="auto" w:fill="E5E5E5" w:themeFill="accent1" w:themeFillTint="33"/>
            <w:vAlign w:val="center"/>
          </w:tcPr>
          <w:p w14:paraId="7511E681" w14:textId="77777777" w:rsidR="00747BC5" w:rsidRPr="000703A1" w:rsidRDefault="00747BC5" w:rsidP="00747BC5">
            <w:pPr>
              <w:pStyle w:val="Tablecenter"/>
              <w:keepNext/>
              <w:keepLines/>
              <w:tabs>
                <w:tab w:val="center" w:pos="354"/>
              </w:tabs>
              <w:rPr>
                <w:sz w:val="20"/>
                <w:szCs w:val="22"/>
              </w:rPr>
            </w:pPr>
            <w:r w:rsidRPr="000703A1">
              <w:rPr>
                <w:sz w:val="20"/>
                <w:szCs w:val="22"/>
              </w:rPr>
              <w:t>3</w:t>
            </w:r>
            <w:r>
              <w:rPr>
                <w:sz w:val="20"/>
                <w:szCs w:val="22"/>
              </w:rPr>
              <w:t>0</w:t>
            </w:r>
            <w:r w:rsidRPr="000703A1">
              <w:rPr>
                <w:sz w:val="20"/>
                <w:szCs w:val="22"/>
              </w:rPr>
              <w:t>%</w:t>
            </w:r>
          </w:p>
        </w:tc>
        <w:tc>
          <w:tcPr>
            <w:tcW w:w="760" w:type="pct"/>
            <w:tcBorders>
              <w:top w:val="nil"/>
              <w:left w:val="nil"/>
              <w:bottom w:val="nil"/>
              <w:right w:val="nil"/>
            </w:tcBorders>
            <w:shd w:val="clear" w:color="auto" w:fill="E5E5E5" w:themeFill="accent1" w:themeFillTint="33"/>
            <w:vAlign w:val="center"/>
          </w:tcPr>
          <w:p w14:paraId="4AC4E46A" w14:textId="77777777" w:rsidR="00747BC5" w:rsidRPr="000703A1" w:rsidRDefault="00747BC5" w:rsidP="00747BC5">
            <w:pPr>
              <w:pStyle w:val="Tablecenter"/>
              <w:keepNext/>
              <w:keepLines/>
              <w:tabs>
                <w:tab w:val="center" w:pos="354"/>
              </w:tabs>
              <w:rPr>
                <w:sz w:val="20"/>
                <w:szCs w:val="22"/>
              </w:rPr>
            </w:pPr>
            <w:r w:rsidRPr="009A1537">
              <w:rPr>
                <w:sz w:val="20"/>
                <w:szCs w:val="22"/>
              </w:rPr>
              <w:t>0%</w:t>
            </w:r>
          </w:p>
        </w:tc>
        <w:tc>
          <w:tcPr>
            <w:tcW w:w="760" w:type="pct"/>
            <w:tcBorders>
              <w:top w:val="nil"/>
              <w:left w:val="nil"/>
              <w:bottom w:val="nil"/>
              <w:right w:val="nil"/>
            </w:tcBorders>
            <w:shd w:val="clear" w:color="auto" w:fill="E5E5E5" w:themeFill="accent1" w:themeFillTint="33"/>
            <w:vAlign w:val="center"/>
          </w:tcPr>
          <w:p w14:paraId="7E7B9297" w14:textId="77777777" w:rsidR="00747BC5" w:rsidRPr="000703A1" w:rsidRDefault="00747BC5" w:rsidP="00747BC5">
            <w:pPr>
              <w:pStyle w:val="Tablecenter"/>
              <w:keepNext/>
              <w:keepLines/>
              <w:tabs>
                <w:tab w:val="center" w:pos="354"/>
              </w:tabs>
              <w:rPr>
                <w:sz w:val="20"/>
                <w:szCs w:val="22"/>
              </w:rPr>
            </w:pPr>
            <w:r>
              <w:rPr>
                <w:sz w:val="20"/>
                <w:szCs w:val="22"/>
              </w:rPr>
              <w:t>29%</w:t>
            </w:r>
          </w:p>
        </w:tc>
        <w:tc>
          <w:tcPr>
            <w:tcW w:w="760" w:type="pct"/>
            <w:tcBorders>
              <w:top w:val="nil"/>
              <w:left w:val="nil"/>
              <w:bottom w:val="nil"/>
              <w:right w:val="nil"/>
            </w:tcBorders>
            <w:shd w:val="clear" w:color="auto" w:fill="E5E5E5" w:themeFill="accent1" w:themeFillTint="33"/>
            <w:vAlign w:val="center"/>
          </w:tcPr>
          <w:p w14:paraId="65B3B41F" w14:textId="77777777" w:rsidR="00747BC5" w:rsidRDefault="00747BC5" w:rsidP="00747BC5">
            <w:pPr>
              <w:pStyle w:val="Tablecenter"/>
              <w:keepNext/>
              <w:keepLines/>
              <w:tabs>
                <w:tab w:val="center" w:pos="354"/>
              </w:tabs>
              <w:rPr>
                <w:sz w:val="20"/>
                <w:szCs w:val="22"/>
              </w:rPr>
            </w:pPr>
            <w:r>
              <w:rPr>
                <w:sz w:val="20"/>
                <w:szCs w:val="22"/>
              </w:rPr>
              <w:t>91%</w:t>
            </w:r>
          </w:p>
        </w:tc>
        <w:tc>
          <w:tcPr>
            <w:tcW w:w="760" w:type="pct"/>
            <w:tcBorders>
              <w:top w:val="nil"/>
              <w:left w:val="nil"/>
              <w:bottom w:val="nil"/>
              <w:right w:val="nil"/>
            </w:tcBorders>
            <w:shd w:val="clear" w:color="auto" w:fill="E5E5E5" w:themeFill="accent1" w:themeFillTint="33"/>
            <w:vAlign w:val="center"/>
          </w:tcPr>
          <w:p w14:paraId="3A120079" w14:textId="77777777" w:rsidR="00747BC5" w:rsidRDefault="00747BC5" w:rsidP="00747BC5">
            <w:pPr>
              <w:pStyle w:val="Tablecenter"/>
              <w:keepNext/>
              <w:keepLines/>
              <w:tabs>
                <w:tab w:val="center" w:pos="354"/>
              </w:tabs>
              <w:rPr>
                <w:sz w:val="20"/>
                <w:szCs w:val="22"/>
              </w:rPr>
            </w:pPr>
            <w:r>
              <w:rPr>
                <w:sz w:val="20"/>
                <w:szCs w:val="22"/>
              </w:rPr>
              <w:t>22%</w:t>
            </w:r>
          </w:p>
        </w:tc>
      </w:tr>
      <w:tr w:rsidR="00747BC5" w14:paraId="73326886" w14:textId="77777777" w:rsidTr="00747BC5">
        <w:trPr>
          <w:trHeight w:val="400"/>
          <w:jc w:val="center"/>
        </w:trPr>
        <w:tc>
          <w:tcPr>
            <w:tcW w:w="1202" w:type="pct"/>
            <w:tcBorders>
              <w:top w:val="nil"/>
              <w:left w:val="nil"/>
              <w:bottom w:val="nil"/>
              <w:right w:val="nil"/>
            </w:tcBorders>
            <w:shd w:val="clear" w:color="auto" w:fill="auto"/>
            <w:vAlign w:val="center"/>
          </w:tcPr>
          <w:p w14:paraId="70C2336D" w14:textId="77777777" w:rsidR="00747BC5" w:rsidRPr="000703A1" w:rsidRDefault="00747BC5" w:rsidP="00747BC5">
            <w:pPr>
              <w:keepNext/>
              <w:keepLines/>
              <w:spacing w:after="0" w:line="280" w:lineRule="exact"/>
              <w:jc w:val="left"/>
              <w:rPr>
                <w:sz w:val="20"/>
              </w:rPr>
            </w:pPr>
            <w:r w:rsidRPr="000703A1">
              <w:rPr>
                <w:sz w:val="20"/>
              </w:rPr>
              <w:t>Specialty LED</w:t>
            </w:r>
          </w:p>
        </w:tc>
        <w:tc>
          <w:tcPr>
            <w:tcW w:w="759" w:type="pct"/>
            <w:tcBorders>
              <w:top w:val="nil"/>
              <w:left w:val="nil"/>
              <w:bottom w:val="nil"/>
              <w:right w:val="nil"/>
            </w:tcBorders>
            <w:vAlign w:val="center"/>
          </w:tcPr>
          <w:p w14:paraId="653BCA97" w14:textId="77777777" w:rsidR="00747BC5" w:rsidRPr="000703A1" w:rsidRDefault="00747BC5" w:rsidP="00747BC5">
            <w:pPr>
              <w:pStyle w:val="Tablecenter"/>
              <w:keepNext/>
              <w:keepLines/>
              <w:tabs>
                <w:tab w:val="center" w:pos="354"/>
              </w:tabs>
              <w:rPr>
                <w:sz w:val="20"/>
                <w:szCs w:val="22"/>
              </w:rPr>
            </w:pPr>
            <w:r w:rsidRPr="000703A1">
              <w:rPr>
                <w:sz w:val="20"/>
                <w:szCs w:val="22"/>
              </w:rPr>
              <w:t>7%</w:t>
            </w:r>
          </w:p>
        </w:tc>
        <w:tc>
          <w:tcPr>
            <w:tcW w:w="760" w:type="pct"/>
            <w:tcBorders>
              <w:top w:val="nil"/>
              <w:left w:val="nil"/>
              <w:bottom w:val="nil"/>
              <w:right w:val="nil"/>
            </w:tcBorders>
            <w:vAlign w:val="center"/>
          </w:tcPr>
          <w:p w14:paraId="41D7F592" w14:textId="77777777" w:rsidR="00747BC5" w:rsidRPr="000703A1" w:rsidRDefault="00747BC5" w:rsidP="00747BC5">
            <w:pPr>
              <w:pStyle w:val="Tablecenter"/>
              <w:keepNext/>
              <w:keepLines/>
              <w:tabs>
                <w:tab w:val="center" w:pos="354"/>
              </w:tabs>
              <w:rPr>
                <w:sz w:val="20"/>
                <w:szCs w:val="22"/>
              </w:rPr>
            </w:pPr>
            <w:r w:rsidRPr="009A1537">
              <w:rPr>
                <w:sz w:val="20"/>
                <w:szCs w:val="22"/>
              </w:rPr>
              <w:t>0%</w:t>
            </w:r>
          </w:p>
        </w:tc>
        <w:tc>
          <w:tcPr>
            <w:tcW w:w="760" w:type="pct"/>
            <w:tcBorders>
              <w:top w:val="nil"/>
              <w:left w:val="nil"/>
              <w:bottom w:val="nil"/>
              <w:right w:val="nil"/>
            </w:tcBorders>
            <w:vAlign w:val="center"/>
          </w:tcPr>
          <w:p w14:paraId="14F4BF67" w14:textId="77777777" w:rsidR="00747BC5" w:rsidRPr="000703A1" w:rsidRDefault="00747BC5" w:rsidP="00747BC5">
            <w:pPr>
              <w:pStyle w:val="Tablecenter"/>
              <w:keepNext/>
              <w:keepLines/>
              <w:tabs>
                <w:tab w:val="center" w:pos="354"/>
              </w:tabs>
              <w:rPr>
                <w:sz w:val="20"/>
                <w:szCs w:val="22"/>
              </w:rPr>
            </w:pPr>
            <w:r>
              <w:rPr>
                <w:sz w:val="20"/>
                <w:szCs w:val="22"/>
              </w:rPr>
              <w:t>0%</w:t>
            </w:r>
          </w:p>
        </w:tc>
        <w:tc>
          <w:tcPr>
            <w:tcW w:w="760" w:type="pct"/>
            <w:tcBorders>
              <w:top w:val="nil"/>
              <w:left w:val="nil"/>
              <w:bottom w:val="nil"/>
              <w:right w:val="nil"/>
            </w:tcBorders>
            <w:vAlign w:val="center"/>
          </w:tcPr>
          <w:p w14:paraId="0C5F9256" w14:textId="77777777" w:rsidR="00747BC5" w:rsidRDefault="00747BC5" w:rsidP="00747BC5">
            <w:pPr>
              <w:pStyle w:val="Tablecenter"/>
              <w:keepNext/>
              <w:keepLines/>
              <w:tabs>
                <w:tab w:val="center" w:pos="354"/>
              </w:tabs>
              <w:rPr>
                <w:sz w:val="20"/>
                <w:szCs w:val="22"/>
              </w:rPr>
            </w:pPr>
            <w:r>
              <w:rPr>
                <w:sz w:val="20"/>
                <w:szCs w:val="22"/>
              </w:rPr>
              <w:t>83%</w:t>
            </w:r>
          </w:p>
        </w:tc>
        <w:tc>
          <w:tcPr>
            <w:tcW w:w="760" w:type="pct"/>
            <w:tcBorders>
              <w:top w:val="nil"/>
              <w:left w:val="nil"/>
              <w:bottom w:val="nil"/>
              <w:right w:val="nil"/>
            </w:tcBorders>
            <w:vAlign w:val="center"/>
          </w:tcPr>
          <w:p w14:paraId="497D9E65" w14:textId="77777777" w:rsidR="00747BC5" w:rsidRDefault="00747BC5" w:rsidP="00747BC5">
            <w:pPr>
              <w:pStyle w:val="Tablecenter"/>
              <w:keepNext/>
              <w:keepLines/>
              <w:tabs>
                <w:tab w:val="center" w:pos="354"/>
              </w:tabs>
              <w:rPr>
                <w:sz w:val="20"/>
                <w:szCs w:val="22"/>
              </w:rPr>
            </w:pPr>
            <w:r>
              <w:rPr>
                <w:sz w:val="20"/>
                <w:szCs w:val="22"/>
              </w:rPr>
              <w:t>13%</w:t>
            </w:r>
          </w:p>
        </w:tc>
      </w:tr>
      <w:tr w:rsidR="00747BC5" w14:paraId="71CDA197" w14:textId="77777777" w:rsidTr="00747BC5">
        <w:trPr>
          <w:trHeight w:val="400"/>
          <w:jc w:val="center"/>
        </w:trPr>
        <w:tc>
          <w:tcPr>
            <w:tcW w:w="1202" w:type="pct"/>
            <w:tcBorders>
              <w:top w:val="nil"/>
              <w:left w:val="nil"/>
              <w:bottom w:val="nil"/>
              <w:right w:val="nil"/>
            </w:tcBorders>
            <w:shd w:val="clear" w:color="auto" w:fill="E5E5E5" w:themeFill="accent1" w:themeFillTint="33"/>
            <w:vAlign w:val="center"/>
          </w:tcPr>
          <w:p w14:paraId="6FE0C2BB" w14:textId="77777777" w:rsidR="00747BC5" w:rsidRPr="000703A1" w:rsidRDefault="00747BC5" w:rsidP="00747BC5">
            <w:pPr>
              <w:keepNext/>
              <w:keepLines/>
              <w:spacing w:after="0" w:line="280" w:lineRule="exact"/>
              <w:jc w:val="left"/>
              <w:rPr>
                <w:sz w:val="20"/>
              </w:rPr>
            </w:pPr>
            <w:r w:rsidRPr="000703A1">
              <w:rPr>
                <w:sz w:val="20"/>
              </w:rPr>
              <w:t>Specialty CFL</w:t>
            </w:r>
          </w:p>
        </w:tc>
        <w:tc>
          <w:tcPr>
            <w:tcW w:w="759" w:type="pct"/>
            <w:tcBorders>
              <w:top w:val="nil"/>
              <w:left w:val="nil"/>
              <w:bottom w:val="nil"/>
              <w:right w:val="nil"/>
            </w:tcBorders>
            <w:shd w:val="clear" w:color="auto" w:fill="E5E5E5" w:themeFill="accent1" w:themeFillTint="33"/>
            <w:vAlign w:val="center"/>
          </w:tcPr>
          <w:p w14:paraId="1C9B690F" w14:textId="77777777" w:rsidR="00747BC5" w:rsidRPr="000703A1" w:rsidRDefault="00747BC5" w:rsidP="00747BC5">
            <w:pPr>
              <w:pStyle w:val="Tablecenter"/>
              <w:keepNext/>
              <w:keepLines/>
              <w:tabs>
                <w:tab w:val="center" w:pos="354"/>
              </w:tabs>
              <w:rPr>
                <w:sz w:val="20"/>
                <w:szCs w:val="22"/>
              </w:rPr>
            </w:pPr>
            <w:r w:rsidRPr="000703A1">
              <w:rPr>
                <w:sz w:val="20"/>
                <w:szCs w:val="22"/>
              </w:rPr>
              <w:t>6%</w:t>
            </w:r>
          </w:p>
        </w:tc>
        <w:tc>
          <w:tcPr>
            <w:tcW w:w="760" w:type="pct"/>
            <w:tcBorders>
              <w:top w:val="nil"/>
              <w:left w:val="nil"/>
              <w:bottom w:val="nil"/>
              <w:right w:val="nil"/>
            </w:tcBorders>
            <w:shd w:val="clear" w:color="auto" w:fill="E5E5E5" w:themeFill="accent1" w:themeFillTint="33"/>
            <w:vAlign w:val="center"/>
          </w:tcPr>
          <w:p w14:paraId="111A384C" w14:textId="77777777" w:rsidR="00747BC5" w:rsidRPr="000703A1" w:rsidRDefault="00747BC5" w:rsidP="00747BC5">
            <w:pPr>
              <w:pStyle w:val="Tablecenter"/>
              <w:keepNext/>
              <w:keepLines/>
              <w:tabs>
                <w:tab w:val="center" w:pos="354"/>
              </w:tabs>
              <w:rPr>
                <w:sz w:val="20"/>
                <w:szCs w:val="22"/>
              </w:rPr>
            </w:pPr>
            <w:r w:rsidRPr="009A1537">
              <w:rPr>
                <w:sz w:val="20"/>
                <w:szCs w:val="22"/>
              </w:rPr>
              <w:t>0%</w:t>
            </w:r>
          </w:p>
        </w:tc>
        <w:tc>
          <w:tcPr>
            <w:tcW w:w="760" w:type="pct"/>
            <w:tcBorders>
              <w:top w:val="nil"/>
              <w:left w:val="nil"/>
              <w:bottom w:val="nil"/>
              <w:right w:val="nil"/>
            </w:tcBorders>
            <w:shd w:val="clear" w:color="auto" w:fill="E5E5E5" w:themeFill="accent1" w:themeFillTint="33"/>
            <w:vAlign w:val="center"/>
          </w:tcPr>
          <w:p w14:paraId="35EE78E7" w14:textId="77777777" w:rsidR="00747BC5" w:rsidRPr="000703A1" w:rsidRDefault="00747BC5" w:rsidP="00747BC5">
            <w:pPr>
              <w:pStyle w:val="Tablecenter"/>
              <w:keepNext/>
              <w:keepLines/>
              <w:tabs>
                <w:tab w:val="center" w:pos="354"/>
              </w:tabs>
              <w:rPr>
                <w:sz w:val="20"/>
                <w:szCs w:val="22"/>
              </w:rPr>
            </w:pPr>
            <w:r>
              <w:rPr>
                <w:sz w:val="20"/>
                <w:szCs w:val="22"/>
              </w:rPr>
              <w:t>&lt;1%</w:t>
            </w:r>
          </w:p>
        </w:tc>
        <w:tc>
          <w:tcPr>
            <w:tcW w:w="760" w:type="pct"/>
            <w:tcBorders>
              <w:top w:val="nil"/>
              <w:left w:val="nil"/>
              <w:bottom w:val="nil"/>
              <w:right w:val="nil"/>
            </w:tcBorders>
            <w:shd w:val="clear" w:color="auto" w:fill="E5E5E5" w:themeFill="accent1" w:themeFillTint="33"/>
            <w:vAlign w:val="center"/>
          </w:tcPr>
          <w:p w14:paraId="18A0FFBA" w14:textId="77777777" w:rsidR="00747BC5" w:rsidRDefault="00747BC5" w:rsidP="00747BC5">
            <w:pPr>
              <w:pStyle w:val="Tablecenter"/>
              <w:keepNext/>
              <w:keepLines/>
              <w:tabs>
                <w:tab w:val="center" w:pos="354"/>
              </w:tabs>
              <w:rPr>
                <w:sz w:val="20"/>
                <w:szCs w:val="22"/>
              </w:rPr>
            </w:pPr>
            <w:r>
              <w:rPr>
                <w:sz w:val="20"/>
                <w:szCs w:val="22"/>
              </w:rPr>
              <w:t>77%</w:t>
            </w:r>
          </w:p>
        </w:tc>
        <w:tc>
          <w:tcPr>
            <w:tcW w:w="760" w:type="pct"/>
            <w:tcBorders>
              <w:top w:val="nil"/>
              <w:left w:val="nil"/>
              <w:bottom w:val="nil"/>
              <w:right w:val="nil"/>
            </w:tcBorders>
            <w:shd w:val="clear" w:color="auto" w:fill="E5E5E5" w:themeFill="accent1" w:themeFillTint="33"/>
            <w:vAlign w:val="center"/>
          </w:tcPr>
          <w:p w14:paraId="737F32D2" w14:textId="77777777" w:rsidR="00747BC5" w:rsidRDefault="00747BC5" w:rsidP="00747BC5">
            <w:pPr>
              <w:pStyle w:val="Tablecenter"/>
              <w:keepNext/>
              <w:keepLines/>
              <w:tabs>
                <w:tab w:val="center" w:pos="354"/>
              </w:tabs>
              <w:rPr>
                <w:sz w:val="20"/>
                <w:szCs w:val="22"/>
              </w:rPr>
            </w:pPr>
            <w:r>
              <w:rPr>
                <w:sz w:val="20"/>
                <w:szCs w:val="22"/>
              </w:rPr>
              <w:t>12%</w:t>
            </w:r>
          </w:p>
        </w:tc>
      </w:tr>
    </w:tbl>
    <w:p w14:paraId="78BD0F12" w14:textId="77777777" w:rsidR="00747BC5" w:rsidRPr="0058012E" w:rsidRDefault="00747BC5" w:rsidP="00747BC5">
      <w:pPr>
        <w:rPr>
          <w:lang w:bidi="ar-SA"/>
        </w:rPr>
      </w:pPr>
    </w:p>
    <w:p w14:paraId="46622B1A" w14:textId="272D6E19" w:rsidR="00747BC5" w:rsidRPr="00B54A11" w:rsidRDefault="00747BC5" w:rsidP="00747BC5">
      <w:r w:rsidRPr="000B4C97">
        <w:rPr>
          <w:rStyle w:val="CrossRefChar"/>
        </w:rPr>
        <w:fldChar w:fldCharType="begin"/>
      </w:r>
      <w:r w:rsidRPr="000B4C97">
        <w:rPr>
          <w:rStyle w:val="CrossRefChar"/>
        </w:rPr>
        <w:instrText xml:space="preserve"> REF _Ref6224674 \h </w:instrText>
      </w:r>
      <w:r w:rsidRPr="00DB5176">
        <w:rPr>
          <w:rStyle w:val="CrossRefChar"/>
        </w:rPr>
        <w:instrText xml:space="preserve"> \* MERGEFORMAT </w:instrText>
      </w:r>
      <w:r w:rsidRPr="000B4C97">
        <w:rPr>
          <w:rStyle w:val="CrossRefChar"/>
        </w:rPr>
      </w:r>
      <w:r w:rsidRPr="000B4C97">
        <w:rPr>
          <w:rStyle w:val="CrossRefChar"/>
        </w:rPr>
        <w:fldChar w:fldCharType="separate"/>
      </w:r>
      <w:r w:rsidR="008D452E" w:rsidRPr="008D452E">
        <w:rPr>
          <w:rStyle w:val="CrossRefChar"/>
        </w:rPr>
        <w:t>Figure 6</w:t>
      </w:r>
      <w:r w:rsidRPr="000B4C97">
        <w:rPr>
          <w:rStyle w:val="CrossRefChar"/>
        </w:rPr>
        <w:fldChar w:fldCharType="end"/>
      </w:r>
      <w:r>
        <w:rPr>
          <w:lang w:bidi="ar-SA"/>
        </w:rPr>
        <w:t xml:space="preserve"> provides the ENERGY STAR LED saturation for Connecticut</w:t>
      </w:r>
      <w:r w:rsidR="00F55DE6">
        <w:rPr>
          <w:lang w:bidi="ar-SA"/>
        </w:rPr>
        <w:t xml:space="preserve"> and</w:t>
      </w:r>
      <w:r>
        <w:rPr>
          <w:lang w:bidi="ar-SA"/>
        </w:rPr>
        <w:t xml:space="preserve"> Rhode Island</w:t>
      </w:r>
      <w:r w:rsidR="00F55DE6">
        <w:rPr>
          <w:lang w:bidi="ar-SA"/>
        </w:rPr>
        <w:t xml:space="preserve"> in 2018 and </w:t>
      </w:r>
      <w:r>
        <w:rPr>
          <w:lang w:bidi="ar-SA"/>
        </w:rPr>
        <w:t xml:space="preserve">Massachusetts and New York in </w:t>
      </w:r>
      <w:r w:rsidR="00F55DE6">
        <w:rPr>
          <w:lang w:bidi="ar-SA"/>
        </w:rPr>
        <w:t xml:space="preserve">2017 and </w:t>
      </w:r>
      <w:r>
        <w:rPr>
          <w:lang w:bidi="ar-SA"/>
        </w:rPr>
        <w:t>2018</w:t>
      </w:r>
      <w:r w:rsidR="00835D47">
        <w:rPr>
          <w:lang w:bidi="ar-SA"/>
        </w:rPr>
        <w:t xml:space="preserve"> (the values above each stack represent the overall LED saturation in each state, as discussed above</w:t>
      </w:r>
      <w:r w:rsidR="009D56EE">
        <w:rPr>
          <w:lang w:bidi="ar-SA"/>
        </w:rPr>
        <w:t xml:space="preserve"> with </w:t>
      </w:r>
      <w:r w:rsidR="009D56EE" w:rsidRPr="009D56EE">
        <w:rPr>
          <w:rStyle w:val="CrossRefChar"/>
        </w:rPr>
        <w:fldChar w:fldCharType="begin"/>
      </w:r>
      <w:r w:rsidR="009D56EE" w:rsidRPr="009D56EE">
        <w:rPr>
          <w:rStyle w:val="CrossRefChar"/>
        </w:rPr>
        <w:instrText xml:space="preserve"> REF _Ref6900523 \h </w:instrText>
      </w:r>
      <w:r w:rsidR="009D56EE">
        <w:rPr>
          <w:rStyle w:val="CrossRefChar"/>
        </w:rPr>
        <w:instrText xml:space="preserve"> \* MERGEFORMAT </w:instrText>
      </w:r>
      <w:r w:rsidR="009D56EE" w:rsidRPr="009D56EE">
        <w:rPr>
          <w:rStyle w:val="CrossRefChar"/>
        </w:rPr>
      </w:r>
      <w:r w:rsidR="009D56EE" w:rsidRPr="009D56EE">
        <w:rPr>
          <w:rStyle w:val="CrossRefChar"/>
        </w:rPr>
        <w:fldChar w:fldCharType="separate"/>
      </w:r>
      <w:r w:rsidR="008D452E" w:rsidRPr="008D452E">
        <w:rPr>
          <w:rStyle w:val="CrossRefChar"/>
        </w:rPr>
        <w:t>Figure 5</w:t>
      </w:r>
      <w:r w:rsidR="009D56EE" w:rsidRPr="009D56EE">
        <w:rPr>
          <w:rStyle w:val="CrossRefChar"/>
        </w:rPr>
        <w:fldChar w:fldCharType="end"/>
      </w:r>
      <w:r w:rsidR="00835D47">
        <w:rPr>
          <w:lang w:bidi="ar-SA"/>
        </w:rPr>
        <w:t>)</w:t>
      </w:r>
      <w:r>
        <w:rPr>
          <w:lang w:bidi="ar-SA"/>
        </w:rPr>
        <w:t>.</w:t>
      </w:r>
      <w:r>
        <w:rPr>
          <w:rStyle w:val="FootnoteReference"/>
          <w:lang w:bidi="ar-SA"/>
        </w:rPr>
        <w:footnoteReference w:id="53"/>
      </w:r>
      <w:r>
        <w:rPr>
          <w:vertAlign w:val="superscript"/>
          <w:lang w:bidi="ar-SA"/>
        </w:rPr>
        <w:t xml:space="preserve"> </w:t>
      </w:r>
      <w:r w:rsidR="00E7098A">
        <w:t xml:space="preserve"> </w:t>
      </w:r>
      <w:r>
        <w:t>Like Massachusetts and Rhode Island, Connecticut programs provide incentives only for ENERGY STAR-qualified LEDs (</w:t>
      </w:r>
      <w:r w:rsidR="006C72AC">
        <w:t xml:space="preserve">the </w:t>
      </w:r>
      <w:r>
        <w:t xml:space="preserve">New York </w:t>
      </w:r>
      <w:r w:rsidR="006C72AC">
        <w:t xml:space="preserve">comparison area </w:t>
      </w:r>
      <w:r>
        <w:t>does not</w:t>
      </w:r>
      <w:r w:rsidR="006C72AC">
        <w:t xml:space="preserve"> have active upstream lighting programs</w:t>
      </w:r>
      <w:r>
        <w:t xml:space="preserve">). ENERGY STAR-qualified LED saturation was statistically significantly higher in Rhode Island (24%) and Massachusetts in 2018 (22%) than in Connecticut (12%). In fact, Connecticut ENERGY STAR-qualified LED saturation was nearly identical </w:t>
      </w:r>
      <w:r w:rsidR="000B77C5">
        <w:t xml:space="preserve">in mid-2018 to </w:t>
      </w:r>
      <w:r>
        <w:t xml:space="preserve">that of New York (10%) </w:t>
      </w:r>
      <w:r w:rsidR="000B77C5">
        <w:t xml:space="preserve">as measured in late 2018. </w:t>
      </w:r>
      <w:r>
        <w:t xml:space="preserve">These results imply that the Connecticut program may not have </w:t>
      </w:r>
      <w:r w:rsidR="006C72AC">
        <w:t xml:space="preserve">had </w:t>
      </w:r>
      <w:r>
        <w:t xml:space="preserve">as much impact on LED </w:t>
      </w:r>
      <w:r w:rsidR="006C72AC">
        <w:t xml:space="preserve">saturation </w:t>
      </w:r>
      <w:r>
        <w:t>as programs in its neighboring states</w:t>
      </w:r>
      <w:r w:rsidR="000B77C5">
        <w:t>, but the program still boosts</w:t>
      </w:r>
      <w:r w:rsidR="006B1DCB">
        <w:t xml:space="preserve"> overall</w:t>
      </w:r>
      <w:r w:rsidR="000B77C5">
        <w:t xml:space="preserve"> LED saturation beyond what occurs in the absence of program</w:t>
      </w:r>
      <w:r w:rsidR="00C0164A">
        <w:t xml:space="preserve"> support</w:t>
      </w:r>
      <w:r>
        <w:t xml:space="preserve">. </w:t>
      </w:r>
    </w:p>
    <w:p w14:paraId="3F1C5A3D" w14:textId="1D9400E6" w:rsidR="00747BC5" w:rsidRDefault="00747BC5" w:rsidP="00747BC5">
      <w:pPr>
        <w:pStyle w:val="Caption"/>
        <w:keepLines/>
        <w:widowControl w:val="0"/>
        <w:rPr>
          <w:color w:val="3571A3" w:themeColor="accent5"/>
          <w:lang w:bidi="ar-SA"/>
        </w:rPr>
      </w:pPr>
      <w:bookmarkStart w:id="243" w:name="_Ref6224674"/>
      <w:r w:rsidRPr="006801C2">
        <w:rPr>
          <w:color w:val="3571A3" w:themeColor="accent5"/>
        </w:rPr>
        <w:t xml:space="preserve">Figure </w:t>
      </w:r>
      <w:r w:rsidRPr="006801C2">
        <w:rPr>
          <w:noProof/>
          <w:color w:val="3571A3" w:themeColor="accent5"/>
        </w:rPr>
        <w:fldChar w:fldCharType="begin"/>
      </w:r>
      <w:r w:rsidRPr="006801C2">
        <w:rPr>
          <w:noProof/>
          <w:color w:val="3571A3" w:themeColor="accent5"/>
        </w:rPr>
        <w:instrText xml:space="preserve"> SEQ Figure \* ARABIC </w:instrText>
      </w:r>
      <w:r w:rsidRPr="006801C2">
        <w:rPr>
          <w:noProof/>
          <w:color w:val="3571A3" w:themeColor="accent5"/>
        </w:rPr>
        <w:fldChar w:fldCharType="separate"/>
      </w:r>
      <w:r w:rsidR="008D452E">
        <w:rPr>
          <w:noProof/>
          <w:color w:val="3571A3" w:themeColor="accent5"/>
        </w:rPr>
        <w:t>6</w:t>
      </w:r>
      <w:r w:rsidRPr="006801C2">
        <w:rPr>
          <w:noProof/>
          <w:color w:val="3571A3" w:themeColor="accent5"/>
        </w:rPr>
        <w:fldChar w:fldCharType="end"/>
      </w:r>
      <w:bookmarkEnd w:id="243"/>
      <w:r w:rsidRPr="006801C2">
        <w:rPr>
          <w:color w:val="3571A3" w:themeColor="accent5"/>
        </w:rPr>
        <w:t xml:space="preserve">: </w:t>
      </w:r>
      <w:r w:rsidR="009821EF">
        <w:rPr>
          <w:color w:val="3571A3" w:themeColor="accent5"/>
        </w:rPr>
        <w:t xml:space="preserve">Recent </w:t>
      </w:r>
      <w:r>
        <w:rPr>
          <w:color w:val="3571A3" w:themeColor="accent5"/>
          <w:lang w:bidi="ar-SA"/>
        </w:rPr>
        <w:t>ENERGY STAR</w:t>
      </w:r>
      <w:r w:rsidRPr="006801C2">
        <w:rPr>
          <w:color w:val="3571A3" w:themeColor="accent5"/>
          <w:lang w:bidi="ar-SA"/>
        </w:rPr>
        <w:t xml:space="preserve"> LED Saturation </w:t>
      </w:r>
      <w:r>
        <w:rPr>
          <w:color w:val="3571A3" w:themeColor="accent5"/>
          <w:lang w:bidi="ar-SA"/>
        </w:rPr>
        <w:t>by State</w:t>
      </w:r>
    </w:p>
    <w:p w14:paraId="3DBEAF2D" w14:textId="77777777" w:rsidR="00747BC5" w:rsidRDefault="00747BC5" w:rsidP="00747BC5">
      <w:pPr>
        <w:pStyle w:val="ApSubcaption"/>
        <w:keepNext/>
        <w:keepLines/>
        <w:widowControl w:val="0"/>
        <w:rPr>
          <w:lang w:val="fr-FR" w:bidi="ar-SA"/>
        </w:rPr>
      </w:pPr>
      <w:r w:rsidRPr="00F76264">
        <w:rPr>
          <w:lang w:val="fr-FR" w:bidi="ar-SA"/>
        </w:rPr>
        <w:t xml:space="preserve">(Source: on-site </w:t>
      </w:r>
      <w:r w:rsidRPr="00F76264">
        <w:rPr>
          <w:lang w:bidi="ar-SA"/>
        </w:rPr>
        <w:t>visits</w:t>
      </w:r>
      <w:r w:rsidRPr="00F76264">
        <w:rPr>
          <w:lang w:val="fr-FR" w:bidi="ar-SA"/>
        </w:rPr>
        <w:t>)</w:t>
      </w:r>
    </w:p>
    <w:p w14:paraId="2B763014" w14:textId="29CE29CF" w:rsidR="00747BC5" w:rsidRPr="00747BC5" w:rsidRDefault="004C2E63" w:rsidP="00747BC5">
      <w:pPr>
        <w:pStyle w:val="ApSubcaption"/>
        <w:keepNext/>
        <w:keepLines/>
        <w:widowControl w:val="0"/>
        <w:rPr>
          <w:lang w:val="fr-FR" w:bidi="ar-SA"/>
        </w:rPr>
      </w:pPr>
      <w:r>
        <w:rPr>
          <w:noProof/>
          <w:lang w:val="fr-FR" w:bidi="ar-SA"/>
        </w:rPr>
        <w:drawing>
          <wp:inline distT="0" distB="0" distL="0" distR="0" wp14:anchorId="60970609" wp14:editId="793F0D84">
            <wp:extent cx="5943600" cy="3890186"/>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890186"/>
                    </a:xfrm>
                    <a:prstGeom prst="rect">
                      <a:avLst/>
                    </a:prstGeom>
                    <a:noFill/>
                  </pic:spPr>
                </pic:pic>
              </a:graphicData>
            </a:graphic>
          </wp:inline>
        </w:drawing>
      </w:r>
    </w:p>
    <w:p w14:paraId="701F395E" w14:textId="77777777" w:rsidR="00747BC5" w:rsidRPr="007B413D" w:rsidRDefault="00747BC5" w:rsidP="00747BC5">
      <w:pPr>
        <w:pStyle w:val="ApHeading2"/>
        <w:rPr>
          <w:rFonts w:hint="eastAsia"/>
        </w:rPr>
      </w:pPr>
      <w:bookmarkStart w:id="244" w:name="_Toc6562963"/>
      <w:bookmarkStart w:id="245" w:name="_Toc11662350"/>
      <w:r w:rsidRPr="007B413D">
        <w:t>Penetration</w:t>
      </w:r>
      <w:bookmarkEnd w:id="244"/>
      <w:bookmarkEnd w:id="245"/>
    </w:p>
    <w:p w14:paraId="78E8BDA3" w14:textId="4971AAED" w:rsidR="00747BC5" w:rsidRDefault="00747BC5" w:rsidP="00747BC5">
      <w:r w:rsidRPr="00B54A11">
        <w:t xml:space="preserve">As shown in </w:t>
      </w:r>
      <w:r w:rsidRPr="006930D4">
        <w:rPr>
          <w:rStyle w:val="CrossRefChar"/>
        </w:rPr>
        <w:fldChar w:fldCharType="begin"/>
      </w:r>
      <w:r w:rsidRPr="006930D4">
        <w:rPr>
          <w:rStyle w:val="CrossRefChar"/>
        </w:rPr>
        <w:instrText xml:space="preserve"> REF _Ref6224752 \h </w:instrText>
      </w:r>
      <w:r>
        <w:rPr>
          <w:rStyle w:val="CrossRefChar"/>
        </w:rPr>
        <w:instrText xml:space="preserve"> \* MERGEFORMAT </w:instrText>
      </w:r>
      <w:r w:rsidRPr="006930D4">
        <w:rPr>
          <w:rStyle w:val="CrossRefChar"/>
        </w:rPr>
      </w:r>
      <w:r w:rsidRPr="006930D4">
        <w:rPr>
          <w:rStyle w:val="CrossRefChar"/>
        </w:rPr>
        <w:fldChar w:fldCharType="separate"/>
      </w:r>
      <w:r w:rsidR="008D452E" w:rsidRPr="008D452E">
        <w:rPr>
          <w:rStyle w:val="CrossRefChar"/>
        </w:rPr>
        <w:t>Table 56</w:t>
      </w:r>
      <w:r w:rsidRPr="006930D4">
        <w:rPr>
          <w:rStyle w:val="CrossRefChar"/>
        </w:rPr>
        <w:fldChar w:fldCharType="end"/>
      </w:r>
      <w:r>
        <w:rPr>
          <w:rStyle w:val="CrossRefChar"/>
        </w:rPr>
        <w:t xml:space="preserve">, </w:t>
      </w:r>
      <w:r w:rsidRPr="007B413D">
        <w:t>from</w:t>
      </w:r>
      <w:r>
        <w:t xml:space="preserve"> 2012 to 2018 LED penetration in Connecticut increased by more than six times. In 2012, only 13% of homes had at least one LED, while in 2018, 83% did. In contrast, CFL penetration – while still higher – decreased somewhat (94% to 88%).</w:t>
      </w:r>
    </w:p>
    <w:p w14:paraId="13C00509" w14:textId="7E25FF4B" w:rsidR="00747BC5" w:rsidRDefault="00747BC5" w:rsidP="00747BC5">
      <w:pPr>
        <w:pStyle w:val="Caption"/>
        <w:keepLines/>
        <w:rPr>
          <w:color w:val="3571A3" w:themeColor="accent5"/>
        </w:rPr>
      </w:pPr>
      <w:bookmarkStart w:id="246" w:name="_Ref6224752"/>
      <w:r w:rsidRPr="006801C2">
        <w:rPr>
          <w:color w:val="3571A3" w:themeColor="accent5"/>
        </w:rPr>
        <w:t xml:space="preserve">Table </w:t>
      </w:r>
      <w:r w:rsidRPr="006801C2">
        <w:rPr>
          <w:noProof/>
          <w:color w:val="3571A3" w:themeColor="accent5"/>
        </w:rPr>
        <w:fldChar w:fldCharType="begin"/>
      </w:r>
      <w:r w:rsidRPr="006801C2">
        <w:rPr>
          <w:noProof/>
          <w:color w:val="3571A3" w:themeColor="accent5"/>
        </w:rPr>
        <w:instrText xml:space="preserve"> SEQ Table \* ARABIC </w:instrText>
      </w:r>
      <w:r w:rsidRPr="006801C2">
        <w:rPr>
          <w:noProof/>
          <w:color w:val="3571A3" w:themeColor="accent5"/>
        </w:rPr>
        <w:fldChar w:fldCharType="separate"/>
      </w:r>
      <w:r w:rsidR="008D452E">
        <w:rPr>
          <w:noProof/>
          <w:color w:val="3571A3" w:themeColor="accent5"/>
        </w:rPr>
        <w:t>56</w:t>
      </w:r>
      <w:r w:rsidRPr="006801C2">
        <w:rPr>
          <w:noProof/>
          <w:color w:val="3571A3" w:themeColor="accent5"/>
        </w:rPr>
        <w:fldChar w:fldCharType="end"/>
      </w:r>
      <w:bookmarkEnd w:id="246"/>
      <w:r w:rsidRPr="006801C2">
        <w:rPr>
          <w:color w:val="3571A3" w:themeColor="accent5"/>
        </w:rPr>
        <w:t xml:space="preserve">: Connecticut </w:t>
      </w:r>
      <w:r>
        <w:rPr>
          <w:color w:val="3571A3" w:themeColor="accent5"/>
        </w:rPr>
        <w:t xml:space="preserve">Efficient </w:t>
      </w:r>
      <w:r w:rsidRPr="006801C2">
        <w:rPr>
          <w:color w:val="3571A3" w:themeColor="accent5"/>
        </w:rPr>
        <w:t>Bulb Penetration</w:t>
      </w:r>
      <w:r>
        <w:rPr>
          <w:color w:val="3571A3" w:themeColor="accent5"/>
        </w:rPr>
        <w:t xml:space="preserve"> by Year</w:t>
      </w:r>
    </w:p>
    <w:p w14:paraId="488DF69F" w14:textId="77777777" w:rsidR="00747BC5" w:rsidRPr="00F76264" w:rsidRDefault="00747BC5" w:rsidP="00747BC5">
      <w:pPr>
        <w:pStyle w:val="ApSubcaption"/>
        <w:rPr>
          <w:lang w:val="fr-FR" w:bidi="ar-SA"/>
        </w:rPr>
      </w:pPr>
      <w:r w:rsidRPr="00F76264">
        <w:rPr>
          <w:lang w:val="fr-FR" w:bidi="ar-SA"/>
        </w:rPr>
        <w:t xml:space="preserve">(Source: on-site </w:t>
      </w:r>
      <w:r w:rsidRPr="00F76264">
        <w:rPr>
          <w:lang w:bidi="ar-SA"/>
        </w:rPr>
        <w:t>visits</w:t>
      </w:r>
      <w:r w:rsidRPr="00F76264">
        <w:rPr>
          <w:lang w:val="fr-FR" w:bidi="ar-SA"/>
        </w:rPr>
        <w:t>)</w:t>
      </w:r>
    </w:p>
    <w:tbl>
      <w:tblPr>
        <w:tblStyle w:val="TableGrid"/>
        <w:tblW w:w="346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7"/>
        <w:gridCol w:w="2366"/>
        <w:gridCol w:w="2366"/>
      </w:tblGrid>
      <w:tr w:rsidR="00747BC5" w14:paraId="08557F24" w14:textId="77777777" w:rsidTr="00747BC5">
        <w:trPr>
          <w:trHeight w:val="400"/>
          <w:jc w:val="center"/>
        </w:trPr>
        <w:tc>
          <w:tcPr>
            <w:tcW w:w="1348" w:type="pct"/>
            <w:shd w:val="clear" w:color="auto" w:fill="3571A3" w:themeFill="accent5"/>
            <w:vAlign w:val="center"/>
            <w:hideMark/>
          </w:tcPr>
          <w:p w14:paraId="093B0F20" w14:textId="77777777" w:rsidR="00747BC5" w:rsidRPr="007B413D" w:rsidRDefault="00747BC5" w:rsidP="00747BC5">
            <w:pPr>
              <w:keepNext/>
              <w:keepLines/>
              <w:spacing w:after="0" w:line="280" w:lineRule="exact"/>
              <w:jc w:val="left"/>
              <w:rPr>
                <w:b/>
                <w:sz w:val="20"/>
                <w:szCs w:val="20"/>
              </w:rPr>
            </w:pPr>
            <w:r w:rsidRPr="007B413D">
              <w:rPr>
                <w:b/>
                <w:color w:val="FFFFFF" w:themeColor="background1"/>
                <w:sz w:val="20"/>
                <w:szCs w:val="20"/>
              </w:rPr>
              <w:t>Bulb Type</w:t>
            </w:r>
          </w:p>
        </w:tc>
        <w:tc>
          <w:tcPr>
            <w:tcW w:w="1826" w:type="pct"/>
            <w:shd w:val="clear" w:color="auto" w:fill="3571A3" w:themeFill="accent5"/>
            <w:vAlign w:val="center"/>
            <w:hideMark/>
          </w:tcPr>
          <w:p w14:paraId="39BFFE8A" w14:textId="77777777" w:rsidR="00747BC5" w:rsidRPr="007B413D" w:rsidRDefault="00747BC5" w:rsidP="00747BC5">
            <w:pPr>
              <w:pStyle w:val="Tablecenter"/>
              <w:keepNext/>
              <w:keepLines/>
              <w:rPr>
                <w:b/>
                <w:color w:val="FFFFFF" w:themeColor="background1"/>
                <w:sz w:val="20"/>
              </w:rPr>
            </w:pPr>
            <w:r w:rsidRPr="007B413D">
              <w:rPr>
                <w:b/>
                <w:color w:val="FFFFFF" w:themeColor="background1"/>
                <w:sz w:val="20"/>
              </w:rPr>
              <w:t>2012</w:t>
            </w:r>
          </w:p>
        </w:tc>
        <w:tc>
          <w:tcPr>
            <w:tcW w:w="1826" w:type="pct"/>
            <w:shd w:val="clear" w:color="auto" w:fill="3571A3" w:themeFill="accent5"/>
            <w:vAlign w:val="center"/>
            <w:hideMark/>
          </w:tcPr>
          <w:p w14:paraId="1594CBA7" w14:textId="77777777" w:rsidR="00747BC5" w:rsidRPr="007B413D" w:rsidRDefault="00747BC5" w:rsidP="00747BC5">
            <w:pPr>
              <w:pStyle w:val="Tablecenter"/>
              <w:keepNext/>
              <w:keepLines/>
              <w:rPr>
                <w:b/>
                <w:color w:val="FFFFFF" w:themeColor="background1"/>
                <w:sz w:val="20"/>
              </w:rPr>
            </w:pPr>
            <w:r w:rsidRPr="007B413D">
              <w:rPr>
                <w:b/>
                <w:color w:val="FFFFFF" w:themeColor="background1"/>
                <w:sz w:val="20"/>
              </w:rPr>
              <w:t>2018</w:t>
            </w:r>
          </w:p>
        </w:tc>
      </w:tr>
      <w:tr w:rsidR="00747BC5" w14:paraId="133D666D" w14:textId="77777777" w:rsidTr="00747BC5">
        <w:trPr>
          <w:trHeight w:val="400"/>
          <w:jc w:val="center"/>
        </w:trPr>
        <w:tc>
          <w:tcPr>
            <w:tcW w:w="1348" w:type="pct"/>
            <w:shd w:val="clear" w:color="auto" w:fill="auto"/>
            <w:vAlign w:val="center"/>
          </w:tcPr>
          <w:p w14:paraId="52FB47C4" w14:textId="77777777" w:rsidR="00747BC5" w:rsidRPr="007B413D" w:rsidRDefault="00747BC5" w:rsidP="00747BC5">
            <w:pPr>
              <w:keepNext/>
              <w:keepLines/>
              <w:spacing w:after="0" w:line="280" w:lineRule="exact"/>
              <w:jc w:val="left"/>
              <w:rPr>
                <w:sz w:val="20"/>
                <w:szCs w:val="20"/>
              </w:rPr>
            </w:pPr>
            <w:r w:rsidRPr="007B413D">
              <w:rPr>
                <w:i/>
                <w:sz w:val="20"/>
                <w:szCs w:val="20"/>
              </w:rPr>
              <w:t>Sample Size</w:t>
            </w:r>
          </w:p>
        </w:tc>
        <w:tc>
          <w:tcPr>
            <w:tcW w:w="1826" w:type="pct"/>
            <w:shd w:val="clear" w:color="auto" w:fill="auto"/>
            <w:tcMar>
              <w:top w:w="0" w:type="dxa"/>
              <w:left w:w="58" w:type="dxa"/>
              <w:bottom w:w="0" w:type="dxa"/>
              <w:right w:w="58" w:type="dxa"/>
            </w:tcMar>
            <w:vAlign w:val="center"/>
          </w:tcPr>
          <w:p w14:paraId="0CFD132E" w14:textId="77777777" w:rsidR="00747BC5" w:rsidRPr="007B413D" w:rsidRDefault="00747BC5" w:rsidP="00747BC5">
            <w:pPr>
              <w:pStyle w:val="Tablecenter"/>
              <w:keepNext/>
              <w:keepLines/>
              <w:tabs>
                <w:tab w:val="center" w:pos="390"/>
              </w:tabs>
              <w:rPr>
                <w:i/>
                <w:sz w:val="20"/>
              </w:rPr>
            </w:pPr>
            <w:r w:rsidRPr="007B413D">
              <w:rPr>
                <w:i/>
                <w:sz w:val="20"/>
              </w:rPr>
              <w:t>100</w:t>
            </w:r>
          </w:p>
        </w:tc>
        <w:tc>
          <w:tcPr>
            <w:tcW w:w="1826" w:type="pct"/>
            <w:shd w:val="clear" w:color="auto" w:fill="auto"/>
            <w:tcMar>
              <w:top w:w="0" w:type="dxa"/>
              <w:left w:w="58" w:type="dxa"/>
              <w:bottom w:w="0" w:type="dxa"/>
              <w:right w:w="58" w:type="dxa"/>
            </w:tcMar>
            <w:vAlign w:val="center"/>
          </w:tcPr>
          <w:p w14:paraId="63D5918B" w14:textId="77777777" w:rsidR="00747BC5" w:rsidRPr="007B413D" w:rsidRDefault="00747BC5" w:rsidP="00747BC5">
            <w:pPr>
              <w:pStyle w:val="Tablecenter"/>
              <w:keepNext/>
              <w:keepLines/>
              <w:tabs>
                <w:tab w:val="center" w:pos="354"/>
              </w:tabs>
              <w:rPr>
                <w:i/>
                <w:sz w:val="20"/>
              </w:rPr>
            </w:pPr>
            <w:r w:rsidRPr="007B413D">
              <w:rPr>
                <w:i/>
                <w:sz w:val="20"/>
              </w:rPr>
              <w:t>227</w:t>
            </w:r>
          </w:p>
        </w:tc>
      </w:tr>
      <w:tr w:rsidR="00747BC5" w14:paraId="7FE7FC84" w14:textId="77777777" w:rsidTr="00747BC5">
        <w:trPr>
          <w:trHeight w:val="400"/>
          <w:jc w:val="center"/>
        </w:trPr>
        <w:tc>
          <w:tcPr>
            <w:tcW w:w="1348" w:type="pct"/>
            <w:shd w:val="clear" w:color="auto" w:fill="E5E5E5" w:themeFill="accent1" w:themeFillTint="33"/>
            <w:vAlign w:val="center"/>
          </w:tcPr>
          <w:p w14:paraId="358F30C6" w14:textId="77777777" w:rsidR="00747BC5" w:rsidRPr="007B413D" w:rsidRDefault="00747BC5" w:rsidP="00747BC5">
            <w:pPr>
              <w:keepNext/>
              <w:keepLines/>
              <w:spacing w:after="0" w:line="280" w:lineRule="exact"/>
              <w:jc w:val="left"/>
              <w:rPr>
                <w:sz w:val="20"/>
                <w:szCs w:val="20"/>
              </w:rPr>
            </w:pPr>
            <w:r w:rsidRPr="007B413D">
              <w:rPr>
                <w:sz w:val="20"/>
                <w:szCs w:val="20"/>
              </w:rPr>
              <w:t>LED</w:t>
            </w:r>
          </w:p>
        </w:tc>
        <w:tc>
          <w:tcPr>
            <w:tcW w:w="1826" w:type="pct"/>
            <w:shd w:val="clear" w:color="auto" w:fill="E5E5E5" w:themeFill="accent1" w:themeFillTint="33"/>
            <w:tcMar>
              <w:top w:w="0" w:type="dxa"/>
              <w:left w:w="58" w:type="dxa"/>
              <w:bottom w:w="0" w:type="dxa"/>
              <w:right w:w="58" w:type="dxa"/>
            </w:tcMar>
            <w:vAlign w:val="center"/>
          </w:tcPr>
          <w:p w14:paraId="514EF937" w14:textId="77777777" w:rsidR="00747BC5" w:rsidRPr="007B413D" w:rsidRDefault="00747BC5" w:rsidP="00747BC5">
            <w:pPr>
              <w:pStyle w:val="Tablecenter"/>
              <w:keepNext/>
              <w:keepLines/>
              <w:tabs>
                <w:tab w:val="center" w:pos="390"/>
              </w:tabs>
              <w:rPr>
                <w:i/>
                <w:sz w:val="20"/>
              </w:rPr>
            </w:pPr>
            <w:r w:rsidRPr="007B413D">
              <w:rPr>
                <w:sz w:val="20"/>
              </w:rPr>
              <w:t>13%</w:t>
            </w:r>
          </w:p>
        </w:tc>
        <w:tc>
          <w:tcPr>
            <w:tcW w:w="1826" w:type="pct"/>
            <w:shd w:val="clear" w:color="auto" w:fill="E5E5E5" w:themeFill="accent1" w:themeFillTint="33"/>
            <w:tcMar>
              <w:top w:w="0" w:type="dxa"/>
              <w:left w:w="58" w:type="dxa"/>
              <w:bottom w:w="0" w:type="dxa"/>
              <w:right w:w="58" w:type="dxa"/>
            </w:tcMar>
            <w:vAlign w:val="center"/>
          </w:tcPr>
          <w:p w14:paraId="5DBB924A" w14:textId="77777777" w:rsidR="00747BC5" w:rsidRPr="007B413D" w:rsidRDefault="00747BC5" w:rsidP="00747BC5">
            <w:pPr>
              <w:pStyle w:val="Tablecenter"/>
              <w:keepNext/>
              <w:keepLines/>
              <w:tabs>
                <w:tab w:val="center" w:pos="354"/>
              </w:tabs>
              <w:rPr>
                <w:i/>
                <w:sz w:val="20"/>
              </w:rPr>
            </w:pPr>
            <w:r w:rsidRPr="007B413D">
              <w:rPr>
                <w:sz w:val="20"/>
              </w:rPr>
              <w:t>83%</w:t>
            </w:r>
          </w:p>
        </w:tc>
      </w:tr>
      <w:tr w:rsidR="00747BC5" w14:paraId="69D98A5D" w14:textId="77777777" w:rsidTr="00747BC5">
        <w:trPr>
          <w:trHeight w:val="400"/>
          <w:jc w:val="center"/>
        </w:trPr>
        <w:tc>
          <w:tcPr>
            <w:tcW w:w="1348" w:type="pct"/>
            <w:shd w:val="clear" w:color="auto" w:fill="auto"/>
            <w:vAlign w:val="center"/>
          </w:tcPr>
          <w:p w14:paraId="01CF59C7" w14:textId="77777777" w:rsidR="00747BC5" w:rsidRPr="007B413D" w:rsidRDefault="00747BC5" w:rsidP="00747BC5">
            <w:pPr>
              <w:keepNext/>
              <w:keepLines/>
              <w:spacing w:after="0" w:line="280" w:lineRule="exact"/>
              <w:jc w:val="left"/>
              <w:rPr>
                <w:sz w:val="20"/>
                <w:szCs w:val="20"/>
              </w:rPr>
            </w:pPr>
            <w:r w:rsidRPr="007B413D">
              <w:rPr>
                <w:sz w:val="20"/>
                <w:szCs w:val="20"/>
              </w:rPr>
              <w:t>CFL</w:t>
            </w:r>
          </w:p>
        </w:tc>
        <w:tc>
          <w:tcPr>
            <w:tcW w:w="1826" w:type="pct"/>
            <w:shd w:val="clear" w:color="auto" w:fill="auto"/>
            <w:tcMar>
              <w:top w:w="0" w:type="dxa"/>
              <w:left w:w="58" w:type="dxa"/>
              <w:bottom w:w="0" w:type="dxa"/>
              <w:right w:w="58" w:type="dxa"/>
            </w:tcMar>
            <w:vAlign w:val="center"/>
          </w:tcPr>
          <w:p w14:paraId="0AB3EAA8" w14:textId="77777777" w:rsidR="00747BC5" w:rsidRPr="007B413D" w:rsidRDefault="00747BC5" w:rsidP="00747BC5">
            <w:pPr>
              <w:pStyle w:val="Tablecenter"/>
              <w:keepNext/>
              <w:keepLines/>
              <w:tabs>
                <w:tab w:val="center" w:pos="390"/>
              </w:tabs>
              <w:rPr>
                <w:sz w:val="20"/>
              </w:rPr>
            </w:pPr>
            <w:r w:rsidRPr="007B413D">
              <w:rPr>
                <w:sz w:val="20"/>
              </w:rPr>
              <w:t>94%</w:t>
            </w:r>
          </w:p>
        </w:tc>
        <w:tc>
          <w:tcPr>
            <w:tcW w:w="1826" w:type="pct"/>
            <w:shd w:val="clear" w:color="auto" w:fill="auto"/>
            <w:tcMar>
              <w:top w:w="0" w:type="dxa"/>
              <w:left w:w="58" w:type="dxa"/>
              <w:bottom w:w="0" w:type="dxa"/>
              <w:right w:w="58" w:type="dxa"/>
            </w:tcMar>
            <w:vAlign w:val="center"/>
          </w:tcPr>
          <w:p w14:paraId="333DEDD3" w14:textId="77777777" w:rsidR="00747BC5" w:rsidRPr="007B413D" w:rsidRDefault="00747BC5" w:rsidP="00747BC5">
            <w:pPr>
              <w:pStyle w:val="Tablecenter"/>
              <w:keepNext/>
              <w:keepLines/>
              <w:tabs>
                <w:tab w:val="center" w:pos="354"/>
              </w:tabs>
              <w:rPr>
                <w:sz w:val="20"/>
              </w:rPr>
            </w:pPr>
            <w:r w:rsidRPr="007B413D">
              <w:rPr>
                <w:sz w:val="20"/>
              </w:rPr>
              <w:t>88%</w:t>
            </w:r>
          </w:p>
        </w:tc>
      </w:tr>
    </w:tbl>
    <w:p w14:paraId="403991C7" w14:textId="77777777" w:rsidR="00377FFD" w:rsidRDefault="00377FFD" w:rsidP="00747BC5">
      <w:pPr>
        <w:pStyle w:val="ApHeading2"/>
        <w:keepNext/>
        <w:spacing w:before="405"/>
        <w:rPr>
          <w:rFonts w:hint="eastAsia"/>
        </w:rPr>
      </w:pPr>
      <w:bookmarkStart w:id="247" w:name="_Toc6562964"/>
      <w:r>
        <w:rPr>
          <w:rFonts w:hint="eastAsia"/>
        </w:rPr>
        <w:br w:type="page"/>
      </w:r>
    </w:p>
    <w:p w14:paraId="1B2A11E7" w14:textId="6D21AEBE" w:rsidR="00747BC5" w:rsidRPr="007B413D" w:rsidRDefault="00747BC5" w:rsidP="00747BC5">
      <w:pPr>
        <w:pStyle w:val="ApHeading2"/>
        <w:keepNext/>
        <w:spacing w:before="405"/>
        <w:rPr>
          <w:rFonts w:hint="eastAsia"/>
        </w:rPr>
      </w:pPr>
      <w:bookmarkStart w:id="248" w:name="_Toc11662351"/>
      <w:r w:rsidRPr="007B413D">
        <w:t>Storage Behavior</w:t>
      </w:r>
      <w:bookmarkEnd w:id="247"/>
      <w:bookmarkEnd w:id="248"/>
    </w:p>
    <w:p w14:paraId="37FD9313" w14:textId="3650296B" w:rsidR="00747BC5" w:rsidRPr="00A66121" w:rsidRDefault="00747BC5" w:rsidP="00747BC5">
      <w:pPr>
        <w:tabs>
          <w:tab w:val="left" w:pos="1995"/>
        </w:tabs>
        <w:rPr>
          <w:lang w:bidi="ar-SA"/>
        </w:rPr>
      </w:pPr>
      <w:r>
        <w:t xml:space="preserve">In Connecticut in 2018, 139 out of 227 households (61%) had at least one bulb in storage, averaging 10.2 stored bulbs per home – enough to fill more than one-fifth (22%) of the sockets in an average home. As shown in </w:t>
      </w:r>
      <w:r w:rsidRPr="00B54A11">
        <w:rPr>
          <w:rStyle w:val="CrossRefChar"/>
        </w:rPr>
        <w:fldChar w:fldCharType="begin"/>
      </w:r>
      <w:r w:rsidRPr="00B54A11">
        <w:rPr>
          <w:rStyle w:val="CrossRefChar"/>
        </w:rPr>
        <w:instrText xml:space="preserve"> REF _Ref6467706 \h </w:instrText>
      </w:r>
      <w:r>
        <w:rPr>
          <w:rStyle w:val="CrossRefChar"/>
        </w:rPr>
        <w:instrText xml:space="preserve"> \* MERGEFORMAT </w:instrText>
      </w:r>
      <w:r w:rsidRPr="00B54A11">
        <w:rPr>
          <w:rStyle w:val="CrossRefChar"/>
        </w:rPr>
      </w:r>
      <w:r w:rsidRPr="00B54A11">
        <w:rPr>
          <w:rStyle w:val="CrossRefChar"/>
        </w:rPr>
        <w:fldChar w:fldCharType="separate"/>
      </w:r>
      <w:r w:rsidR="008D452E" w:rsidRPr="008D452E">
        <w:rPr>
          <w:rStyle w:val="CrossRefChar"/>
        </w:rPr>
        <w:t>Table 57</w:t>
      </w:r>
      <w:r w:rsidRPr="00B54A11">
        <w:rPr>
          <w:rStyle w:val="CrossRefChar"/>
        </w:rPr>
        <w:fldChar w:fldCharType="end"/>
      </w:r>
      <w:r>
        <w:t xml:space="preserve">, nearly one-half (46%) of stored bulbs were incandescent, while LEDs made up just one-fifth (20%) of stored bulbs. Storage patterns were relatively similar across states. </w:t>
      </w:r>
    </w:p>
    <w:p w14:paraId="160016AC" w14:textId="759165D9" w:rsidR="00747BC5" w:rsidRDefault="00747BC5" w:rsidP="00747BC5">
      <w:pPr>
        <w:pStyle w:val="Caption"/>
        <w:rPr>
          <w:color w:val="3571A3" w:themeColor="accent5"/>
        </w:rPr>
      </w:pPr>
      <w:bookmarkStart w:id="249" w:name="_Ref6467706"/>
      <w:r w:rsidRPr="006801C2">
        <w:rPr>
          <w:color w:val="3571A3" w:themeColor="accent5"/>
        </w:rPr>
        <w:t xml:space="preserve">Table </w:t>
      </w:r>
      <w:r w:rsidRPr="006801C2">
        <w:rPr>
          <w:noProof/>
          <w:color w:val="3571A3" w:themeColor="accent5"/>
        </w:rPr>
        <w:fldChar w:fldCharType="begin"/>
      </w:r>
      <w:r w:rsidRPr="006801C2">
        <w:rPr>
          <w:noProof/>
          <w:color w:val="3571A3" w:themeColor="accent5"/>
        </w:rPr>
        <w:instrText xml:space="preserve"> SEQ Table \* ARABIC </w:instrText>
      </w:r>
      <w:r w:rsidRPr="006801C2">
        <w:rPr>
          <w:noProof/>
          <w:color w:val="3571A3" w:themeColor="accent5"/>
        </w:rPr>
        <w:fldChar w:fldCharType="separate"/>
      </w:r>
      <w:r w:rsidR="008D452E">
        <w:rPr>
          <w:noProof/>
          <w:color w:val="3571A3" w:themeColor="accent5"/>
        </w:rPr>
        <w:t>57</w:t>
      </w:r>
      <w:r w:rsidRPr="006801C2">
        <w:rPr>
          <w:noProof/>
          <w:color w:val="3571A3" w:themeColor="accent5"/>
        </w:rPr>
        <w:fldChar w:fldCharType="end"/>
      </w:r>
      <w:bookmarkEnd w:id="249"/>
      <w:r w:rsidRPr="006801C2">
        <w:rPr>
          <w:color w:val="3571A3" w:themeColor="accent5"/>
        </w:rPr>
        <w:t xml:space="preserve">: Stored Bulbs </w:t>
      </w:r>
      <w:r>
        <w:rPr>
          <w:color w:val="3571A3" w:themeColor="accent5"/>
        </w:rPr>
        <w:t xml:space="preserve">in 2018 </w:t>
      </w:r>
      <w:r w:rsidRPr="006801C2">
        <w:rPr>
          <w:color w:val="3571A3" w:themeColor="accent5"/>
        </w:rPr>
        <w:t xml:space="preserve">by </w:t>
      </w:r>
      <w:r>
        <w:rPr>
          <w:color w:val="3571A3" w:themeColor="accent5"/>
        </w:rPr>
        <w:t>State</w:t>
      </w:r>
    </w:p>
    <w:p w14:paraId="1C728500" w14:textId="77777777" w:rsidR="00747BC5" w:rsidRPr="0074159F" w:rsidRDefault="00747BC5" w:rsidP="00747BC5">
      <w:pPr>
        <w:pStyle w:val="ApSubcaption"/>
        <w:rPr>
          <w:lang w:val="fr-FR" w:bidi="ar-SA"/>
        </w:rPr>
      </w:pPr>
      <w:r w:rsidRPr="0074159F">
        <w:rPr>
          <w:lang w:val="fr-FR" w:bidi="ar-SA"/>
        </w:rPr>
        <w:t xml:space="preserve">(Source: on-site </w:t>
      </w:r>
      <w:r w:rsidRPr="0074159F">
        <w:rPr>
          <w:lang w:bidi="ar-SA"/>
        </w:rPr>
        <w:t>visits</w:t>
      </w:r>
      <w:r w:rsidRPr="0074159F">
        <w:rPr>
          <w:lang w:val="fr-FR" w:bidi="ar-SA"/>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gridCol w:w="1827"/>
        <w:gridCol w:w="1320"/>
        <w:gridCol w:w="2278"/>
        <w:gridCol w:w="1546"/>
      </w:tblGrid>
      <w:tr w:rsidR="00747BC5" w14:paraId="68F6D42E" w14:textId="77777777" w:rsidTr="00747BC5">
        <w:trPr>
          <w:trHeight w:val="400"/>
          <w:jc w:val="center"/>
        </w:trPr>
        <w:tc>
          <w:tcPr>
            <w:tcW w:w="1276" w:type="pct"/>
            <w:shd w:val="clear" w:color="auto" w:fill="3571A3" w:themeFill="accent5"/>
            <w:vAlign w:val="center"/>
          </w:tcPr>
          <w:p w14:paraId="70651389" w14:textId="77777777" w:rsidR="00747BC5" w:rsidRPr="007B413D" w:rsidRDefault="00747BC5" w:rsidP="00747BC5">
            <w:pPr>
              <w:keepNext/>
              <w:keepLines/>
              <w:spacing w:after="0" w:line="280" w:lineRule="exact"/>
              <w:jc w:val="left"/>
              <w:rPr>
                <w:rFonts w:cs="Arial"/>
                <w:b/>
                <w:color w:val="FFFFFF" w:themeColor="background1"/>
                <w:sz w:val="20"/>
                <w:szCs w:val="20"/>
              </w:rPr>
            </w:pPr>
            <w:r w:rsidRPr="007B413D">
              <w:rPr>
                <w:rFonts w:cs="Arial"/>
                <w:b/>
                <w:color w:val="FFFFFF" w:themeColor="background1"/>
                <w:sz w:val="20"/>
                <w:szCs w:val="20"/>
              </w:rPr>
              <w:t>Bulb Type</w:t>
            </w:r>
          </w:p>
        </w:tc>
        <w:tc>
          <w:tcPr>
            <w:tcW w:w="976" w:type="pct"/>
            <w:shd w:val="clear" w:color="auto" w:fill="3571A3" w:themeFill="accent5"/>
            <w:vAlign w:val="center"/>
          </w:tcPr>
          <w:p w14:paraId="70AB53FF" w14:textId="77777777" w:rsidR="00747BC5" w:rsidRPr="007B413D" w:rsidRDefault="00747BC5" w:rsidP="00747BC5">
            <w:pPr>
              <w:pStyle w:val="Tablecenter"/>
              <w:keepNext/>
              <w:keepLines/>
              <w:rPr>
                <w:rFonts w:cs="Arial"/>
                <w:b/>
                <w:color w:val="FFFFFF" w:themeColor="background1"/>
                <w:sz w:val="20"/>
              </w:rPr>
            </w:pPr>
            <w:r w:rsidRPr="007B413D">
              <w:rPr>
                <w:rFonts w:cs="Arial"/>
                <w:b/>
                <w:color w:val="FFFFFF" w:themeColor="background1"/>
                <w:sz w:val="20"/>
              </w:rPr>
              <w:t>Connecticut</w:t>
            </w:r>
          </w:p>
        </w:tc>
        <w:tc>
          <w:tcPr>
            <w:tcW w:w="705" w:type="pct"/>
            <w:shd w:val="clear" w:color="auto" w:fill="3571A3" w:themeFill="accent5"/>
            <w:vAlign w:val="center"/>
          </w:tcPr>
          <w:p w14:paraId="77C246C2" w14:textId="77777777" w:rsidR="00747BC5" w:rsidRPr="007B413D" w:rsidRDefault="00747BC5" w:rsidP="00747BC5">
            <w:pPr>
              <w:pStyle w:val="Tablecenter"/>
              <w:keepNext/>
              <w:keepLines/>
              <w:rPr>
                <w:rFonts w:cs="Arial"/>
                <w:b/>
                <w:color w:val="FFFFFF" w:themeColor="background1"/>
                <w:sz w:val="20"/>
              </w:rPr>
            </w:pPr>
            <w:r w:rsidRPr="007B413D">
              <w:rPr>
                <w:rFonts w:cs="Arial"/>
                <w:b/>
                <w:color w:val="FFFFFF" w:themeColor="background1"/>
                <w:sz w:val="20"/>
              </w:rPr>
              <w:t>Rhode Island</w:t>
            </w:r>
          </w:p>
        </w:tc>
        <w:tc>
          <w:tcPr>
            <w:tcW w:w="1217" w:type="pct"/>
            <w:shd w:val="clear" w:color="auto" w:fill="3571A3" w:themeFill="accent5"/>
            <w:vAlign w:val="center"/>
          </w:tcPr>
          <w:p w14:paraId="73217AAF" w14:textId="77777777" w:rsidR="00747BC5" w:rsidRPr="007B413D" w:rsidRDefault="00747BC5" w:rsidP="00747BC5">
            <w:pPr>
              <w:pStyle w:val="Tablecenter"/>
              <w:keepNext/>
              <w:keepLines/>
              <w:rPr>
                <w:rFonts w:cs="Arial"/>
                <w:b/>
                <w:color w:val="FFFFFF" w:themeColor="background1"/>
                <w:sz w:val="20"/>
              </w:rPr>
            </w:pPr>
            <w:r w:rsidRPr="007B413D">
              <w:rPr>
                <w:rFonts w:cs="Arial"/>
                <w:b/>
                <w:color w:val="FFFFFF" w:themeColor="background1"/>
                <w:sz w:val="20"/>
              </w:rPr>
              <w:t>Massachusetts</w:t>
            </w:r>
          </w:p>
        </w:tc>
        <w:tc>
          <w:tcPr>
            <w:tcW w:w="826" w:type="pct"/>
            <w:shd w:val="clear" w:color="auto" w:fill="3571A3" w:themeFill="accent5"/>
            <w:vAlign w:val="center"/>
          </w:tcPr>
          <w:p w14:paraId="666C6F4D" w14:textId="77777777" w:rsidR="00747BC5" w:rsidRPr="007B413D" w:rsidRDefault="00747BC5" w:rsidP="00747BC5">
            <w:pPr>
              <w:pStyle w:val="Tablecenter"/>
              <w:keepNext/>
              <w:keepLines/>
              <w:rPr>
                <w:rFonts w:cs="Arial"/>
                <w:b/>
                <w:color w:val="FFFFFF" w:themeColor="background1"/>
                <w:sz w:val="20"/>
              </w:rPr>
            </w:pPr>
            <w:r w:rsidRPr="007B413D">
              <w:rPr>
                <w:rFonts w:cs="Arial"/>
                <w:b/>
                <w:color w:val="FFFFFF" w:themeColor="background1"/>
                <w:sz w:val="20"/>
              </w:rPr>
              <w:t>New York</w:t>
            </w:r>
          </w:p>
        </w:tc>
      </w:tr>
      <w:tr w:rsidR="00747BC5" w14:paraId="124A1F42" w14:textId="77777777" w:rsidTr="00747BC5">
        <w:trPr>
          <w:trHeight w:val="400"/>
          <w:jc w:val="center"/>
        </w:trPr>
        <w:tc>
          <w:tcPr>
            <w:tcW w:w="1276" w:type="pct"/>
            <w:shd w:val="clear" w:color="auto" w:fill="auto"/>
            <w:vAlign w:val="center"/>
          </w:tcPr>
          <w:p w14:paraId="6036E889" w14:textId="77777777" w:rsidR="00747BC5" w:rsidRPr="007B413D" w:rsidRDefault="00747BC5" w:rsidP="00747BC5">
            <w:pPr>
              <w:keepNext/>
              <w:keepLines/>
              <w:spacing w:after="0" w:line="280" w:lineRule="exact"/>
              <w:jc w:val="left"/>
              <w:rPr>
                <w:rFonts w:cs="Arial"/>
                <w:i/>
                <w:sz w:val="20"/>
                <w:szCs w:val="20"/>
              </w:rPr>
            </w:pPr>
            <w:r w:rsidRPr="007B413D">
              <w:rPr>
                <w:rFonts w:cs="Arial"/>
                <w:i/>
                <w:sz w:val="20"/>
                <w:szCs w:val="20"/>
              </w:rPr>
              <w:t>Sample Size</w:t>
            </w:r>
          </w:p>
        </w:tc>
        <w:tc>
          <w:tcPr>
            <w:tcW w:w="976" w:type="pct"/>
            <w:shd w:val="clear" w:color="auto" w:fill="auto"/>
            <w:vAlign w:val="center"/>
          </w:tcPr>
          <w:p w14:paraId="3583CB54" w14:textId="77777777" w:rsidR="00747BC5" w:rsidRPr="007B413D" w:rsidRDefault="00747BC5" w:rsidP="00747BC5">
            <w:pPr>
              <w:pStyle w:val="Tablecenter"/>
              <w:keepNext/>
              <w:keepLines/>
              <w:tabs>
                <w:tab w:val="center" w:pos="390"/>
              </w:tabs>
              <w:rPr>
                <w:rFonts w:cs="Arial"/>
                <w:i/>
                <w:sz w:val="20"/>
              </w:rPr>
            </w:pPr>
            <w:r w:rsidRPr="007B413D">
              <w:rPr>
                <w:rFonts w:cs="Arial"/>
                <w:i/>
                <w:sz w:val="20"/>
              </w:rPr>
              <w:t>2</w:t>
            </w:r>
            <w:r>
              <w:rPr>
                <w:rFonts w:cs="Arial"/>
                <w:i/>
                <w:sz w:val="20"/>
              </w:rPr>
              <w:t>27</w:t>
            </w:r>
          </w:p>
        </w:tc>
        <w:tc>
          <w:tcPr>
            <w:tcW w:w="705" w:type="pct"/>
            <w:shd w:val="clear" w:color="auto" w:fill="auto"/>
            <w:tcMar>
              <w:top w:w="0" w:type="dxa"/>
              <w:left w:w="58" w:type="dxa"/>
              <w:bottom w:w="0" w:type="dxa"/>
              <w:right w:w="58" w:type="dxa"/>
            </w:tcMar>
            <w:vAlign w:val="center"/>
          </w:tcPr>
          <w:p w14:paraId="1C1C1D26" w14:textId="77777777" w:rsidR="00747BC5" w:rsidRPr="007B413D" w:rsidRDefault="00747BC5" w:rsidP="00747BC5">
            <w:pPr>
              <w:pStyle w:val="Tablecenter"/>
              <w:keepNext/>
              <w:keepLines/>
              <w:tabs>
                <w:tab w:val="center" w:pos="390"/>
              </w:tabs>
              <w:rPr>
                <w:rFonts w:cs="Arial"/>
                <w:i/>
                <w:sz w:val="20"/>
              </w:rPr>
            </w:pPr>
            <w:r w:rsidRPr="007B413D">
              <w:rPr>
                <w:rFonts w:cs="Arial"/>
                <w:i/>
                <w:sz w:val="20"/>
              </w:rPr>
              <w:t>75</w:t>
            </w:r>
          </w:p>
        </w:tc>
        <w:tc>
          <w:tcPr>
            <w:tcW w:w="1217" w:type="pct"/>
            <w:shd w:val="clear" w:color="auto" w:fill="auto"/>
            <w:vAlign w:val="center"/>
          </w:tcPr>
          <w:p w14:paraId="7D970727" w14:textId="77777777" w:rsidR="00747BC5" w:rsidRPr="007B413D" w:rsidRDefault="00747BC5" w:rsidP="00747BC5">
            <w:pPr>
              <w:pStyle w:val="Tablecenter"/>
              <w:keepNext/>
              <w:keepLines/>
              <w:tabs>
                <w:tab w:val="center" w:pos="390"/>
              </w:tabs>
              <w:rPr>
                <w:rFonts w:cs="Arial"/>
                <w:i/>
                <w:sz w:val="20"/>
              </w:rPr>
            </w:pPr>
            <w:r w:rsidRPr="007B413D">
              <w:rPr>
                <w:rFonts w:cs="Arial"/>
                <w:i/>
                <w:sz w:val="20"/>
              </w:rPr>
              <w:t>381</w:t>
            </w:r>
          </w:p>
        </w:tc>
        <w:tc>
          <w:tcPr>
            <w:tcW w:w="826" w:type="pct"/>
            <w:shd w:val="clear" w:color="auto" w:fill="auto"/>
            <w:vAlign w:val="center"/>
          </w:tcPr>
          <w:p w14:paraId="25FA66E5" w14:textId="77777777" w:rsidR="00747BC5" w:rsidRPr="007B413D" w:rsidRDefault="00747BC5" w:rsidP="00747BC5">
            <w:pPr>
              <w:pStyle w:val="Tablecenter"/>
              <w:keepNext/>
              <w:keepLines/>
              <w:tabs>
                <w:tab w:val="center" w:pos="390"/>
              </w:tabs>
              <w:rPr>
                <w:rFonts w:cs="Arial"/>
                <w:i/>
                <w:sz w:val="20"/>
              </w:rPr>
            </w:pPr>
            <w:r w:rsidRPr="007B413D">
              <w:rPr>
                <w:rFonts w:cs="Arial"/>
                <w:i/>
                <w:sz w:val="20"/>
              </w:rPr>
              <w:t>217</w:t>
            </w:r>
          </w:p>
        </w:tc>
      </w:tr>
      <w:tr w:rsidR="00747BC5" w14:paraId="60AEE4E4" w14:textId="77777777" w:rsidTr="00747BC5">
        <w:trPr>
          <w:trHeight w:val="400"/>
          <w:jc w:val="center"/>
        </w:trPr>
        <w:tc>
          <w:tcPr>
            <w:tcW w:w="1276" w:type="pct"/>
            <w:shd w:val="clear" w:color="auto" w:fill="E5E5E5" w:themeFill="accent1" w:themeFillTint="33"/>
            <w:vAlign w:val="center"/>
          </w:tcPr>
          <w:p w14:paraId="409DE611" w14:textId="77777777" w:rsidR="00747BC5" w:rsidRPr="00063912" w:rsidRDefault="00747BC5" w:rsidP="00747BC5">
            <w:pPr>
              <w:keepNext/>
              <w:keepLines/>
              <w:spacing w:after="0" w:line="280" w:lineRule="exact"/>
              <w:jc w:val="left"/>
              <w:rPr>
                <w:rFonts w:cs="Arial"/>
                <w:i/>
                <w:sz w:val="20"/>
                <w:szCs w:val="20"/>
              </w:rPr>
            </w:pPr>
            <w:r w:rsidRPr="00063912">
              <w:rPr>
                <w:rFonts w:cs="Arial"/>
                <w:i/>
                <w:sz w:val="20"/>
                <w:szCs w:val="20"/>
              </w:rPr>
              <w:t>Number of stored bulbs</w:t>
            </w:r>
          </w:p>
        </w:tc>
        <w:tc>
          <w:tcPr>
            <w:tcW w:w="976" w:type="pct"/>
            <w:shd w:val="clear" w:color="auto" w:fill="E5E5E5" w:themeFill="accent1" w:themeFillTint="33"/>
            <w:vAlign w:val="center"/>
          </w:tcPr>
          <w:p w14:paraId="048FF1C5" w14:textId="77777777" w:rsidR="00747BC5" w:rsidRPr="00063912" w:rsidRDefault="00747BC5" w:rsidP="00747BC5">
            <w:pPr>
              <w:pStyle w:val="Tablecenter"/>
              <w:keepNext/>
              <w:keepLines/>
              <w:tabs>
                <w:tab w:val="center" w:pos="390"/>
              </w:tabs>
              <w:rPr>
                <w:rFonts w:cs="Arial"/>
                <w:i/>
                <w:sz w:val="20"/>
              </w:rPr>
            </w:pPr>
            <w:r>
              <w:rPr>
                <w:rFonts w:cs="Arial"/>
                <w:i/>
                <w:sz w:val="20"/>
              </w:rPr>
              <w:t>2,315</w:t>
            </w:r>
          </w:p>
        </w:tc>
        <w:tc>
          <w:tcPr>
            <w:tcW w:w="705" w:type="pct"/>
            <w:shd w:val="clear" w:color="auto" w:fill="E5E5E5" w:themeFill="accent1" w:themeFillTint="33"/>
            <w:tcMar>
              <w:top w:w="0" w:type="dxa"/>
              <w:left w:w="58" w:type="dxa"/>
              <w:bottom w:w="0" w:type="dxa"/>
              <w:right w:w="58" w:type="dxa"/>
            </w:tcMar>
            <w:vAlign w:val="center"/>
          </w:tcPr>
          <w:p w14:paraId="213AD302" w14:textId="77777777" w:rsidR="00747BC5" w:rsidRPr="00063912" w:rsidRDefault="00747BC5" w:rsidP="00747BC5">
            <w:pPr>
              <w:pStyle w:val="Tablecenter"/>
              <w:keepNext/>
              <w:keepLines/>
              <w:tabs>
                <w:tab w:val="center" w:pos="390"/>
              </w:tabs>
              <w:rPr>
                <w:rFonts w:cs="Arial"/>
                <w:i/>
                <w:sz w:val="20"/>
              </w:rPr>
            </w:pPr>
            <w:r>
              <w:rPr>
                <w:rFonts w:cs="Arial"/>
                <w:i/>
                <w:sz w:val="20"/>
              </w:rPr>
              <w:t>690</w:t>
            </w:r>
          </w:p>
        </w:tc>
        <w:tc>
          <w:tcPr>
            <w:tcW w:w="1217" w:type="pct"/>
            <w:shd w:val="clear" w:color="auto" w:fill="E5E5E5" w:themeFill="accent1" w:themeFillTint="33"/>
            <w:vAlign w:val="center"/>
          </w:tcPr>
          <w:p w14:paraId="68BDAF4B" w14:textId="77777777" w:rsidR="00747BC5" w:rsidRPr="00063912" w:rsidRDefault="00747BC5" w:rsidP="00747BC5">
            <w:pPr>
              <w:pStyle w:val="Tablecenter"/>
              <w:keepNext/>
              <w:keepLines/>
              <w:tabs>
                <w:tab w:val="center" w:pos="390"/>
              </w:tabs>
              <w:rPr>
                <w:rFonts w:cs="Arial"/>
                <w:i/>
                <w:sz w:val="20"/>
              </w:rPr>
            </w:pPr>
            <w:r>
              <w:rPr>
                <w:rFonts w:cs="Arial"/>
                <w:i/>
                <w:sz w:val="20"/>
              </w:rPr>
              <w:t>5,524</w:t>
            </w:r>
          </w:p>
        </w:tc>
        <w:tc>
          <w:tcPr>
            <w:tcW w:w="826" w:type="pct"/>
            <w:shd w:val="clear" w:color="auto" w:fill="E5E5E5" w:themeFill="accent1" w:themeFillTint="33"/>
            <w:vAlign w:val="center"/>
          </w:tcPr>
          <w:p w14:paraId="4FFAB998" w14:textId="77777777" w:rsidR="00747BC5" w:rsidRPr="00063912" w:rsidRDefault="00747BC5" w:rsidP="00747BC5">
            <w:pPr>
              <w:pStyle w:val="Tablecenter"/>
              <w:keepNext/>
              <w:keepLines/>
              <w:tabs>
                <w:tab w:val="center" w:pos="390"/>
              </w:tabs>
              <w:rPr>
                <w:rFonts w:cs="Arial"/>
                <w:i/>
                <w:sz w:val="20"/>
              </w:rPr>
            </w:pPr>
            <w:r>
              <w:rPr>
                <w:rFonts w:cs="Arial"/>
                <w:i/>
                <w:sz w:val="20"/>
              </w:rPr>
              <w:t>2,626</w:t>
            </w:r>
          </w:p>
        </w:tc>
      </w:tr>
      <w:tr w:rsidR="00747BC5" w14:paraId="06A9CCAF" w14:textId="77777777" w:rsidTr="00747BC5">
        <w:trPr>
          <w:trHeight w:val="400"/>
          <w:jc w:val="center"/>
        </w:trPr>
        <w:tc>
          <w:tcPr>
            <w:tcW w:w="1276" w:type="pct"/>
            <w:shd w:val="clear" w:color="auto" w:fill="auto"/>
            <w:vAlign w:val="center"/>
          </w:tcPr>
          <w:p w14:paraId="308FF584" w14:textId="77777777" w:rsidR="00747BC5" w:rsidRPr="007B413D" w:rsidRDefault="00747BC5" w:rsidP="00747BC5">
            <w:pPr>
              <w:keepNext/>
              <w:keepLines/>
              <w:spacing w:after="0" w:line="280" w:lineRule="exact"/>
              <w:jc w:val="left"/>
              <w:rPr>
                <w:rFonts w:cs="Arial"/>
                <w:b/>
                <w:sz w:val="20"/>
                <w:szCs w:val="20"/>
              </w:rPr>
            </w:pPr>
            <w:r w:rsidRPr="007B413D">
              <w:rPr>
                <w:rFonts w:cs="Arial"/>
                <w:sz w:val="20"/>
                <w:szCs w:val="20"/>
              </w:rPr>
              <w:t>Incandescent</w:t>
            </w:r>
          </w:p>
        </w:tc>
        <w:tc>
          <w:tcPr>
            <w:tcW w:w="976" w:type="pct"/>
            <w:shd w:val="clear" w:color="auto" w:fill="auto"/>
            <w:vAlign w:val="center"/>
          </w:tcPr>
          <w:p w14:paraId="1DCA9801" w14:textId="77777777" w:rsidR="00747BC5" w:rsidRPr="007B413D" w:rsidRDefault="00747BC5" w:rsidP="00747BC5">
            <w:pPr>
              <w:pStyle w:val="Tablecenter"/>
              <w:keepNext/>
              <w:keepLines/>
              <w:tabs>
                <w:tab w:val="center" w:pos="390"/>
              </w:tabs>
              <w:rPr>
                <w:rFonts w:cs="Arial"/>
                <w:sz w:val="20"/>
              </w:rPr>
            </w:pPr>
            <w:r w:rsidRPr="007B413D">
              <w:rPr>
                <w:rFonts w:cs="Arial"/>
                <w:sz w:val="20"/>
              </w:rPr>
              <w:t>46%</w:t>
            </w:r>
          </w:p>
        </w:tc>
        <w:tc>
          <w:tcPr>
            <w:tcW w:w="705" w:type="pct"/>
            <w:shd w:val="clear" w:color="auto" w:fill="auto"/>
            <w:tcMar>
              <w:top w:w="0" w:type="dxa"/>
              <w:left w:w="58" w:type="dxa"/>
              <w:bottom w:w="0" w:type="dxa"/>
              <w:right w:w="58" w:type="dxa"/>
            </w:tcMar>
            <w:vAlign w:val="center"/>
          </w:tcPr>
          <w:p w14:paraId="00362A0C" w14:textId="77777777" w:rsidR="00747BC5" w:rsidRPr="007B413D" w:rsidRDefault="00747BC5" w:rsidP="00747BC5">
            <w:pPr>
              <w:pStyle w:val="Tablecenter"/>
              <w:keepNext/>
              <w:keepLines/>
              <w:tabs>
                <w:tab w:val="center" w:pos="390"/>
              </w:tabs>
              <w:rPr>
                <w:rFonts w:cs="Arial"/>
                <w:sz w:val="20"/>
              </w:rPr>
            </w:pPr>
            <w:r w:rsidRPr="007B413D">
              <w:rPr>
                <w:rFonts w:cs="Arial"/>
                <w:sz w:val="20"/>
              </w:rPr>
              <w:t>51%</w:t>
            </w:r>
          </w:p>
        </w:tc>
        <w:tc>
          <w:tcPr>
            <w:tcW w:w="1217" w:type="pct"/>
            <w:shd w:val="clear" w:color="auto" w:fill="auto"/>
            <w:vAlign w:val="center"/>
          </w:tcPr>
          <w:p w14:paraId="38F7AD01" w14:textId="77777777" w:rsidR="00747BC5" w:rsidRPr="007B413D" w:rsidRDefault="00747BC5" w:rsidP="00747BC5">
            <w:pPr>
              <w:pStyle w:val="Tablecenter"/>
              <w:keepNext/>
              <w:keepLines/>
              <w:tabs>
                <w:tab w:val="center" w:pos="390"/>
              </w:tabs>
              <w:rPr>
                <w:rFonts w:cs="Arial"/>
                <w:sz w:val="20"/>
              </w:rPr>
            </w:pPr>
            <w:r w:rsidRPr="007B413D">
              <w:rPr>
                <w:rFonts w:cs="Arial"/>
                <w:sz w:val="20"/>
              </w:rPr>
              <w:t>51%</w:t>
            </w:r>
          </w:p>
        </w:tc>
        <w:tc>
          <w:tcPr>
            <w:tcW w:w="826" w:type="pct"/>
            <w:shd w:val="clear" w:color="auto" w:fill="auto"/>
            <w:vAlign w:val="center"/>
          </w:tcPr>
          <w:p w14:paraId="10B4E45F" w14:textId="77777777" w:rsidR="00747BC5" w:rsidRPr="007B413D" w:rsidRDefault="00747BC5" w:rsidP="00747BC5">
            <w:pPr>
              <w:pStyle w:val="Tablecenter"/>
              <w:keepNext/>
              <w:keepLines/>
              <w:tabs>
                <w:tab w:val="center" w:pos="390"/>
              </w:tabs>
              <w:rPr>
                <w:rFonts w:cs="Arial"/>
                <w:sz w:val="20"/>
              </w:rPr>
            </w:pPr>
            <w:r w:rsidRPr="007B413D">
              <w:rPr>
                <w:rFonts w:cs="Arial"/>
                <w:sz w:val="20"/>
              </w:rPr>
              <w:t>58%</w:t>
            </w:r>
          </w:p>
        </w:tc>
      </w:tr>
      <w:tr w:rsidR="00747BC5" w14:paraId="757FADBD" w14:textId="77777777" w:rsidTr="00747BC5">
        <w:trPr>
          <w:trHeight w:val="400"/>
          <w:jc w:val="center"/>
        </w:trPr>
        <w:tc>
          <w:tcPr>
            <w:tcW w:w="1276" w:type="pct"/>
            <w:shd w:val="clear" w:color="auto" w:fill="E5E5E5" w:themeFill="accent1" w:themeFillTint="33"/>
            <w:vAlign w:val="center"/>
          </w:tcPr>
          <w:p w14:paraId="3B1E0395" w14:textId="77777777" w:rsidR="00747BC5" w:rsidRPr="007B413D" w:rsidRDefault="00747BC5" w:rsidP="00747BC5">
            <w:pPr>
              <w:spacing w:after="0" w:line="280" w:lineRule="exact"/>
              <w:jc w:val="left"/>
              <w:rPr>
                <w:rFonts w:cs="Arial"/>
                <w:sz w:val="20"/>
                <w:szCs w:val="20"/>
              </w:rPr>
            </w:pPr>
            <w:r w:rsidRPr="007B413D">
              <w:rPr>
                <w:rFonts w:cs="Arial"/>
                <w:sz w:val="20"/>
                <w:szCs w:val="20"/>
              </w:rPr>
              <w:t>LEDs</w:t>
            </w:r>
          </w:p>
        </w:tc>
        <w:tc>
          <w:tcPr>
            <w:tcW w:w="976" w:type="pct"/>
            <w:shd w:val="clear" w:color="auto" w:fill="E5E5E5" w:themeFill="accent1" w:themeFillTint="33"/>
            <w:vAlign w:val="center"/>
          </w:tcPr>
          <w:p w14:paraId="097C32D7" w14:textId="77777777" w:rsidR="00747BC5" w:rsidRPr="007B413D" w:rsidRDefault="00747BC5" w:rsidP="00747BC5">
            <w:pPr>
              <w:pStyle w:val="Tablecenter"/>
              <w:tabs>
                <w:tab w:val="center" w:pos="390"/>
              </w:tabs>
              <w:rPr>
                <w:rFonts w:cs="Arial"/>
                <w:sz w:val="20"/>
              </w:rPr>
            </w:pPr>
            <w:r w:rsidRPr="007B413D">
              <w:rPr>
                <w:rFonts w:cs="Arial"/>
                <w:sz w:val="20"/>
              </w:rPr>
              <w:t>20%</w:t>
            </w:r>
          </w:p>
        </w:tc>
        <w:tc>
          <w:tcPr>
            <w:tcW w:w="705" w:type="pct"/>
            <w:shd w:val="clear" w:color="auto" w:fill="E5E5E5" w:themeFill="accent1" w:themeFillTint="33"/>
            <w:tcMar>
              <w:top w:w="0" w:type="dxa"/>
              <w:left w:w="58" w:type="dxa"/>
              <w:bottom w:w="0" w:type="dxa"/>
              <w:right w:w="58" w:type="dxa"/>
            </w:tcMar>
            <w:vAlign w:val="center"/>
          </w:tcPr>
          <w:p w14:paraId="7CB70F0F" w14:textId="77777777" w:rsidR="00747BC5" w:rsidRPr="007B413D" w:rsidRDefault="00747BC5" w:rsidP="00747BC5">
            <w:pPr>
              <w:pStyle w:val="Tablecenter"/>
              <w:tabs>
                <w:tab w:val="center" w:pos="390"/>
              </w:tabs>
              <w:rPr>
                <w:rFonts w:cs="Arial"/>
                <w:sz w:val="20"/>
              </w:rPr>
            </w:pPr>
            <w:r w:rsidRPr="007B413D">
              <w:rPr>
                <w:rFonts w:cs="Arial"/>
                <w:sz w:val="20"/>
              </w:rPr>
              <w:t>25%</w:t>
            </w:r>
          </w:p>
        </w:tc>
        <w:tc>
          <w:tcPr>
            <w:tcW w:w="1217" w:type="pct"/>
            <w:shd w:val="clear" w:color="auto" w:fill="E5E5E5" w:themeFill="accent1" w:themeFillTint="33"/>
            <w:vAlign w:val="center"/>
          </w:tcPr>
          <w:p w14:paraId="15C9B20E" w14:textId="77777777" w:rsidR="00747BC5" w:rsidRPr="007B413D" w:rsidRDefault="00747BC5" w:rsidP="00747BC5">
            <w:pPr>
              <w:pStyle w:val="Tablecenter"/>
              <w:tabs>
                <w:tab w:val="center" w:pos="390"/>
              </w:tabs>
              <w:rPr>
                <w:rFonts w:cs="Arial"/>
                <w:sz w:val="20"/>
              </w:rPr>
            </w:pPr>
            <w:r w:rsidRPr="007B413D">
              <w:rPr>
                <w:rFonts w:cs="Arial"/>
                <w:sz w:val="20"/>
              </w:rPr>
              <w:t>22%</w:t>
            </w:r>
          </w:p>
        </w:tc>
        <w:tc>
          <w:tcPr>
            <w:tcW w:w="826" w:type="pct"/>
            <w:shd w:val="clear" w:color="auto" w:fill="E5E5E5" w:themeFill="accent1" w:themeFillTint="33"/>
            <w:vAlign w:val="center"/>
          </w:tcPr>
          <w:p w14:paraId="75C08372" w14:textId="77777777" w:rsidR="00747BC5" w:rsidRPr="007B413D" w:rsidRDefault="00747BC5" w:rsidP="00747BC5">
            <w:pPr>
              <w:pStyle w:val="Tablecenter"/>
              <w:tabs>
                <w:tab w:val="center" w:pos="390"/>
              </w:tabs>
              <w:rPr>
                <w:rFonts w:cs="Arial"/>
                <w:sz w:val="20"/>
              </w:rPr>
            </w:pPr>
            <w:r w:rsidRPr="007B413D">
              <w:rPr>
                <w:rFonts w:cs="Arial"/>
                <w:sz w:val="20"/>
              </w:rPr>
              <w:t>19%</w:t>
            </w:r>
          </w:p>
        </w:tc>
      </w:tr>
      <w:tr w:rsidR="00747BC5" w14:paraId="4545E32D" w14:textId="77777777" w:rsidTr="00747BC5">
        <w:trPr>
          <w:trHeight w:val="400"/>
          <w:jc w:val="center"/>
        </w:trPr>
        <w:tc>
          <w:tcPr>
            <w:tcW w:w="1276" w:type="pct"/>
            <w:shd w:val="clear" w:color="auto" w:fill="auto"/>
            <w:vAlign w:val="center"/>
          </w:tcPr>
          <w:p w14:paraId="3E391948" w14:textId="77777777" w:rsidR="00747BC5" w:rsidRPr="007B413D" w:rsidRDefault="00747BC5" w:rsidP="00747BC5">
            <w:pPr>
              <w:spacing w:after="0" w:line="280" w:lineRule="exact"/>
              <w:jc w:val="left"/>
              <w:rPr>
                <w:rFonts w:cs="Arial"/>
                <w:b/>
                <w:sz w:val="20"/>
                <w:szCs w:val="20"/>
              </w:rPr>
            </w:pPr>
            <w:r w:rsidRPr="007B413D">
              <w:rPr>
                <w:rFonts w:cs="Arial"/>
                <w:sz w:val="20"/>
                <w:szCs w:val="20"/>
              </w:rPr>
              <w:t>CFLs</w:t>
            </w:r>
          </w:p>
        </w:tc>
        <w:tc>
          <w:tcPr>
            <w:tcW w:w="976" w:type="pct"/>
            <w:shd w:val="clear" w:color="auto" w:fill="auto"/>
            <w:vAlign w:val="center"/>
          </w:tcPr>
          <w:p w14:paraId="2F8BAF1B" w14:textId="77777777" w:rsidR="00747BC5" w:rsidRPr="007B413D" w:rsidRDefault="00747BC5" w:rsidP="00747BC5">
            <w:pPr>
              <w:pStyle w:val="Tablecenter"/>
              <w:tabs>
                <w:tab w:val="center" w:pos="390"/>
              </w:tabs>
              <w:rPr>
                <w:rFonts w:cs="Arial"/>
                <w:sz w:val="20"/>
              </w:rPr>
            </w:pPr>
            <w:r w:rsidRPr="007B413D">
              <w:rPr>
                <w:rFonts w:cs="Arial"/>
                <w:sz w:val="20"/>
              </w:rPr>
              <w:t>20%</w:t>
            </w:r>
          </w:p>
        </w:tc>
        <w:tc>
          <w:tcPr>
            <w:tcW w:w="705" w:type="pct"/>
            <w:shd w:val="clear" w:color="auto" w:fill="auto"/>
            <w:tcMar>
              <w:top w:w="0" w:type="dxa"/>
              <w:left w:w="58" w:type="dxa"/>
              <w:bottom w:w="0" w:type="dxa"/>
              <w:right w:w="58" w:type="dxa"/>
            </w:tcMar>
            <w:vAlign w:val="center"/>
          </w:tcPr>
          <w:p w14:paraId="1CC97162" w14:textId="77777777" w:rsidR="00747BC5" w:rsidRPr="007B413D" w:rsidRDefault="00747BC5" w:rsidP="00747BC5">
            <w:pPr>
              <w:pStyle w:val="Tablecenter"/>
              <w:tabs>
                <w:tab w:val="center" w:pos="390"/>
              </w:tabs>
              <w:rPr>
                <w:rFonts w:cs="Arial"/>
                <w:sz w:val="20"/>
              </w:rPr>
            </w:pPr>
            <w:r w:rsidRPr="007B413D">
              <w:rPr>
                <w:rFonts w:cs="Arial"/>
                <w:sz w:val="20"/>
              </w:rPr>
              <w:t>17%</w:t>
            </w:r>
          </w:p>
        </w:tc>
        <w:tc>
          <w:tcPr>
            <w:tcW w:w="1217" w:type="pct"/>
            <w:shd w:val="clear" w:color="auto" w:fill="auto"/>
            <w:vAlign w:val="center"/>
          </w:tcPr>
          <w:p w14:paraId="770F7685" w14:textId="77777777" w:rsidR="00747BC5" w:rsidRPr="007B413D" w:rsidRDefault="00747BC5" w:rsidP="00747BC5">
            <w:pPr>
              <w:pStyle w:val="Tablecenter"/>
              <w:tabs>
                <w:tab w:val="center" w:pos="390"/>
              </w:tabs>
              <w:rPr>
                <w:rFonts w:cs="Arial"/>
                <w:sz w:val="20"/>
              </w:rPr>
            </w:pPr>
            <w:r w:rsidRPr="007B413D">
              <w:rPr>
                <w:rFonts w:cs="Arial"/>
                <w:sz w:val="20"/>
              </w:rPr>
              <w:t>9%</w:t>
            </w:r>
          </w:p>
        </w:tc>
        <w:tc>
          <w:tcPr>
            <w:tcW w:w="826" w:type="pct"/>
            <w:shd w:val="clear" w:color="auto" w:fill="auto"/>
            <w:vAlign w:val="center"/>
          </w:tcPr>
          <w:p w14:paraId="2742B5D1" w14:textId="77777777" w:rsidR="00747BC5" w:rsidRPr="007B413D" w:rsidRDefault="00747BC5" w:rsidP="00747BC5">
            <w:pPr>
              <w:pStyle w:val="Tablecenter"/>
              <w:tabs>
                <w:tab w:val="center" w:pos="390"/>
              </w:tabs>
              <w:rPr>
                <w:rFonts w:cs="Arial"/>
                <w:sz w:val="20"/>
              </w:rPr>
            </w:pPr>
            <w:r w:rsidRPr="007B413D">
              <w:rPr>
                <w:rFonts w:cs="Arial"/>
                <w:sz w:val="20"/>
              </w:rPr>
              <w:t>8%</w:t>
            </w:r>
          </w:p>
        </w:tc>
      </w:tr>
      <w:tr w:rsidR="00747BC5" w14:paraId="677A5F14" w14:textId="77777777" w:rsidTr="00747BC5">
        <w:trPr>
          <w:trHeight w:val="400"/>
          <w:jc w:val="center"/>
        </w:trPr>
        <w:tc>
          <w:tcPr>
            <w:tcW w:w="1276" w:type="pct"/>
            <w:shd w:val="clear" w:color="auto" w:fill="E5E5E5" w:themeFill="accent1" w:themeFillTint="33"/>
            <w:vAlign w:val="center"/>
          </w:tcPr>
          <w:p w14:paraId="2528FD6E" w14:textId="77777777" w:rsidR="00747BC5" w:rsidRPr="007B413D" w:rsidRDefault="00747BC5" w:rsidP="00747BC5">
            <w:pPr>
              <w:spacing w:after="0" w:line="280" w:lineRule="exact"/>
              <w:jc w:val="left"/>
              <w:rPr>
                <w:rFonts w:cs="Arial"/>
                <w:sz w:val="20"/>
                <w:szCs w:val="20"/>
              </w:rPr>
            </w:pPr>
            <w:r w:rsidRPr="007B413D">
              <w:rPr>
                <w:rFonts w:cs="Arial"/>
                <w:sz w:val="20"/>
                <w:szCs w:val="20"/>
              </w:rPr>
              <w:t>Halogen</w:t>
            </w:r>
          </w:p>
        </w:tc>
        <w:tc>
          <w:tcPr>
            <w:tcW w:w="976" w:type="pct"/>
            <w:shd w:val="clear" w:color="auto" w:fill="E5E5E5" w:themeFill="accent1" w:themeFillTint="33"/>
            <w:vAlign w:val="center"/>
          </w:tcPr>
          <w:p w14:paraId="308F34C3" w14:textId="77777777" w:rsidR="00747BC5" w:rsidRPr="007B413D" w:rsidRDefault="00747BC5" w:rsidP="00747BC5">
            <w:pPr>
              <w:pStyle w:val="Tablecenter"/>
              <w:tabs>
                <w:tab w:val="center" w:pos="390"/>
              </w:tabs>
              <w:rPr>
                <w:rFonts w:cs="Arial"/>
                <w:sz w:val="20"/>
              </w:rPr>
            </w:pPr>
            <w:r w:rsidRPr="007B413D">
              <w:rPr>
                <w:rFonts w:cs="Arial"/>
                <w:sz w:val="20"/>
              </w:rPr>
              <w:t>11%</w:t>
            </w:r>
          </w:p>
        </w:tc>
        <w:tc>
          <w:tcPr>
            <w:tcW w:w="705" w:type="pct"/>
            <w:shd w:val="clear" w:color="auto" w:fill="E5E5E5" w:themeFill="accent1" w:themeFillTint="33"/>
            <w:tcMar>
              <w:top w:w="0" w:type="dxa"/>
              <w:left w:w="58" w:type="dxa"/>
              <w:bottom w:w="0" w:type="dxa"/>
              <w:right w:w="58" w:type="dxa"/>
            </w:tcMar>
            <w:vAlign w:val="center"/>
          </w:tcPr>
          <w:p w14:paraId="00E7E17A" w14:textId="77777777" w:rsidR="00747BC5" w:rsidRPr="007B413D" w:rsidRDefault="00747BC5" w:rsidP="00747BC5">
            <w:pPr>
              <w:pStyle w:val="Tablecenter"/>
              <w:tabs>
                <w:tab w:val="center" w:pos="390"/>
              </w:tabs>
              <w:rPr>
                <w:rFonts w:cs="Arial"/>
                <w:sz w:val="20"/>
              </w:rPr>
            </w:pPr>
            <w:r w:rsidRPr="007B413D">
              <w:rPr>
                <w:rFonts w:cs="Arial"/>
                <w:sz w:val="20"/>
              </w:rPr>
              <w:t>7%</w:t>
            </w:r>
          </w:p>
        </w:tc>
        <w:tc>
          <w:tcPr>
            <w:tcW w:w="1217" w:type="pct"/>
            <w:shd w:val="clear" w:color="auto" w:fill="E5E5E5" w:themeFill="accent1" w:themeFillTint="33"/>
            <w:vAlign w:val="center"/>
          </w:tcPr>
          <w:p w14:paraId="5AC1C77B" w14:textId="77777777" w:rsidR="00747BC5" w:rsidRPr="007B413D" w:rsidRDefault="00747BC5" w:rsidP="00747BC5">
            <w:pPr>
              <w:pStyle w:val="Tablecenter"/>
              <w:tabs>
                <w:tab w:val="center" w:pos="390"/>
              </w:tabs>
              <w:rPr>
                <w:rFonts w:cs="Arial"/>
                <w:sz w:val="20"/>
              </w:rPr>
            </w:pPr>
            <w:r w:rsidRPr="007B413D">
              <w:rPr>
                <w:rFonts w:cs="Arial"/>
                <w:sz w:val="20"/>
              </w:rPr>
              <w:t>2%</w:t>
            </w:r>
          </w:p>
        </w:tc>
        <w:tc>
          <w:tcPr>
            <w:tcW w:w="826" w:type="pct"/>
            <w:shd w:val="clear" w:color="auto" w:fill="E5E5E5" w:themeFill="accent1" w:themeFillTint="33"/>
            <w:vAlign w:val="center"/>
          </w:tcPr>
          <w:p w14:paraId="570EA26F" w14:textId="77777777" w:rsidR="00747BC5" w:rsidRPr="007B413D" w:rsidRDefault="00747BC5" w:rsidP="00747BC5">
            <w:pPr>
              <w:pStyle w:val="Tablecenter"/>
              <w:tabs>
                <w:tab w:val="center" w:pos="390"/>
              </w:tabs>
              <w:rPr>
                <w:rFonts w:cs="Arial"/>
                <w:sz w:val="20"/>
              </w:rPr>
            </w:pPr>
            <w:r w:rsidRPr="007B413D">
              <w:rPr>
                <w:rFonts w:cs="Arial"/>
                <w:sz w:val="20"/>
              </w:rPr>
              <w:t>3%</w:t>
            </w:r>
          </w:p>
        </w:tc>
      </w:tr>
      <w:tr w:rsidR="00747BC5" w14:paraId="1F44A479" w14:textId="77777777" w:rsidTr="00747BC5">
        <w:trPr>
          <w:trHeight w:val="400"/>
          <w:jc w:val="center"/>
        </w:trPr>
        <w:tc>
          <w:tcPr>
            <w:tcW w:w="1276" w:type="pct"/>
            <w:shd w:val="clear" w:color="auto" w:fill="auto"/>
            <w:vAlign w:val="center"/>
          </w:tcPr>
          <w:p w14:paraId="5C9E6B8A" w14:textId="77777777" w:rsidR="00747BC5" w:rsidRPr="007B413D" w:rsidRDefault="00747BC5" w:rsidP="00747BC5">
            <w:pPr>
              <w:spacing w:after="0" w:line="280" w:lineRule="exact"/>
              <w:jc w:val="left"/>
              <w:rPr>
                <w:rFonts w:cs="Arial"/>
                <w:sz w:val="20"/>
                <w:szCs w:val="20"/>
              </w:rPr>
            </w:pPr>
            <w:r w:rsidRPr="007B413D">
              <w:rPr>
                <w:rFonts w:cs="Arial"/>
                <w:sz w:val="20"/>
                <w:szCs w:val="20"/>
              </w:rPr>
              <w:t>Fluorescent</w:t>
            </w:r>
          </w:p>
        </w:tc>
        <w:tc>
          <w:tcPr>
            <w:tcW w:w="976" w:type="pct"/>
            <w:shd w:val="clear" w:color="auto" w:fill="auto"/>
            <w:vAlign w:val="center"/>
          </w:tcPr>
          <w:p w14:paraId="44906ED7" w14:textId="77777777" w:rsidR="00747BC5" w:rsidRPr="007B413D" w:rsidRDefault="00747BC5" w:rsidP="00747BC5">
            <w:pPr>
              <w:pStyle w:val="Tablecenter"/>
              <w:tabs>
                <w:tab w:val="center" w:pos="390"/>
              </w:tabs>
              <w:rPr>
                <w:rFonts w:cs="Arial"/>
                <w:sz w:val="20"/>
              </w:rPr>
            </w:pPr>
            <w:r w:rsidRPr="007B413D">
              <w:rPr>
                <w:rFonts w:cs="Arial"/>
                <w:sz w:val="20"/>
              </w:rPr>
              <w:t>3%</w:t>
            </w:r>
          </w:p>
        </w:tc>
        <w:tc>
          <w:tcPr>
            <w:tcW w:w="705" w:type="pct"/>
            <w:shd w:val="clear" w:color="auto" w:fill="auto"/>
            <w:tcMar>
              <w:top w:w="0" w:type="dxa"/>
              <w:left w:w="58" w:type="dxa"/>
              <w:bottom w:w="0" w:type="dxa"/>
              <w:right w:w="58" w:type="dxa"/>
            </w:tcMar>
            <w:vAlign w:val="center"/>
          </w:tcPr>
          <w:p w14:paraId="73F9028C" w14:textId="77777777" w:rsidR="00747BC5" w:rsidRPr="007B413D" w:rsidRDefault="00747BC5" w:rsidP="00747BC5">
            <w:pPr>
              <w:pStyle w:val="Tablecenter"/>
              <w:tabs>
                <w:tab w:val="center" w:pos="390"/>
              </w:tabs>
              <w:rPr>
                <w:rFonts w:cs="Arial"/>
                <w:sz w:val="20"/>
              </w:rPr>
            </w:pPr>
            <w:r w:rsidRPr="007B413D">
              <w:rPr>
                <w:rFonts w:cs="Arial"/>
                <w:sz w:val="20"/>
              </w:rPr>
              <w:t>1%</w:t>
            </w:r>
          </w:p>
        </w:tc>
        <w:tc>
          <w:tcPr>
            <w:tcW w:w="1217" w:type="pct"/>
            <w:shd w:val="clear" w:color="auto" w:fill="auto"/>
            <w:vAlign w:val="center"/>
          </w:tcPr>
          <w:p w14:paraId="32E3A9E6" w14:textId="77777777" w:rsidR="00747BC5" w:rsidRPr="007B413D" w:rsidRDefault="00747BC5" w:rsidP="00747BC5">
            <w:pPr>
              <w:pStyle w:val="Tablecenter"/>
              <w:tabs>
                <w:tab w:val="center" w:pos="390"/>
              </w:tabs>
              <w:rPr>
                <w:rFonts w:cs="Arial"/>
                <w:sz w:val="20"/>
              </w:rPr>
            </w:pPr>
            <w:r w:rsidRPr="007B413D">
              <w:rPr>
                <w:rFonts w:cs="Arial"/>
                <w:sz w:val="20"/>
              </w:rPr>
              <w:t>16%</w:t>
            </w:r>
          </w:p>
        </w:tc>
        <w:tc>
          <w:tcPr>
            <w:tcW w:w="826" w:type="pct"/>
            <w:shd w:val="clear" w:color="auto" w:fill="auto"/>
            <w:vAlign w:val="center"/>
          </w:tcPr>
          <w:p w14:paraId="62F9ABE7" w14:textId="77777777" w:rsidR="00747BC5" w:rsidRPr="007B413D" w:rsidRDefault="00747BC5" w:rsidP="00747BC5">
            <w:pPr>
              <w:pStyle w:val="Tablecenter"/>
              <w:tabs>
                <w:tab w:val="center" w:pos="390"/>
              </w:tabs>
              <w:rPr>
                <w:rFonts w:cs="Arial"/>
                <w:sz w:val="20"/>
              </w:rPr>
            </w:pPr>
            <w:r w:rsidRPr="007B413D">
              <w:rPr>
                <w:rFonts w:cs="Arial"/>
                <w:sz w:val="20"/>
              </w:rPr>
              <w:t>12%</w:t>
            </w:r>
          </w:p>
        </w:tc>
      </w:tr>
      <w:tr w:rsidR="00747BC5" w14:paraId="5AA2BD75" w14:textId="77777777" w:rsidTr="00747BC5">
        <w:trPr>
          <w:trHeight w:val="400"/>
          <w:jc w:val="center"/>
        </w:trPr>
        <w:tc>
          <w:tcPr>
            <w:tcW w:w="1276" w:type="pct"/>
            <w:shd w:val="clear" w:color="auto" w:fill="E5E5E5" w:themeFill="accent1" w:themeFillTint="33"/>
            <w:vAlign w:val="center"/>
          </w:tcPr>
          <w:p w14:paraId="27666A7C" w14:textId="77777777" w:rsidR="00747BC5" w:rsidRPr="007B413D" w:rsidRDefault="00747BC5" w:rsidP="00747BC5">
            <w:pPr>
              <w:spacing w:after="0" w:line="280" w:lineRule="exact"/>
              <w:jc w:val="left"/>
              <w:rPr>
                <w:rFonts w:cs="Arial"/>
                <w:sz w:val="20"/>
                <w:szCs w:val="20"/>
              </w:rPr>
            </w:pPr>
            <w:r w:rsidRPr="007B413D">
              <w:rPr>
                <w:rFonts w:cs="Arial"/>
                <w:sz w:val="20"/>
                <w:szCs w:val="20"/>
              </w:rPr>
              <w:t>Other</w:t>
            </w:r>
            <w:r w:rsidRPr="00B54A11">
              <w:rPr>
                <w:rFonts w:cs="Arial"/>
                <w:sz w:val="20"/>
                <w:szCs w:val="20"/>
                <w:vertAlign w:val="superscript"/>
              </w:rPr>
              <w:t>1</w:t>
            </w:r>
          </w:p>
        </w:tc>
        <w:tc>
          <w:tcPr>
            <w:tcW w:w="976" w:type="pct"/>
            <w:shd w:val="clear" w:color="auto" w:fill="E5E5E5" w:themeFill="accent1" w:themeFillTint="33"/>
            <w:vAlign w:val="center"/>
          </w:tcPr>
          <w:p w14:paraId="1F0FD730" w14:textId="77777777" w:rsidR="00747BC5" w:rsidRPr="007B413D" w:rsidRDefault="00747BC5" w:rsidP="00747BC5">
            <w:pPr>
              <w:pStyle w:val="Tablecenter"/>
              <w:tabs>
                <w:tab w:val="center" w:pos="390"/>
              </w:tabs>
              <w:rPr>
                <w:rFonts w:cs="Arial"/>
                <w:sz w:val="20"/>
              </w:rPr>
            </w:pPr>
            <w:r w:rsidRPr="007B413D">
              <w:rPr>
                <w:rFonts w:cs="Arial"/>
                <w:sz w:val="20"/>
              </w:rPr>
              <w:t>0%</w:t>
            </w:r>
          </w:p>
        </w:tc>
        <w:tc>
          <w:tcPr>
            <w:tcW w:w="705" w:type="pct"/>
            <w:shd w:val="clear" w:color="auto" w:fill="E5E5E5" w:themeFill="accent1" w:themeFillTint="33"/>
            <w:tcMar>
              <w:top w:w="0" w:type="dxa"/>
              <w:left w:w="58" w:type="dxa"/>
              <w:bottom w:w="0" w:type="dxa"/>
              <w:right w:w="58" w:type="dxa"/>
            </w:tcMar>
            <w:vAlign w:val="center"/>
          </w:tcPr>
          <w:p w14:paraId="3DBF127F" w14:textId="77777777" w:rsidR="00747BC5" w:rsidRPr="007B413D" w:rsidRDefault="00747BC5" w:rsidP="00747BC5">
            <w:pPr>
              <w:pStyle w:val="Tablecenter"/>
              <w:tabs>
                <w:tab w:val="center" w:pos="390"/>
              </w:tabs>
              <w:rPr>
                <w:rFonts w:cs="Arial"/>
                <w:sz w:val="20"/>
              </w:rPr>
            </w:pPr>
            <w:r w:rsidRPr="007B413D">
              <w:rPr>
                <w:rFonts w:cs="Arial"/>
                <w:sz w:val="20"/>
              </w:rPr>
              <w:t>0%</w:t>
            </w:r>
          </w:p>
        </w:tc>
        <w:tc>
          <w:tcPr>
            <w:tcW w:w="1217" w:type="pct"/>
            <w:shd w:val="clear" w:color="auto" w:fill="E5E5E5" w:themeFill="accent1" w:themeFillTint="33"/>
            <w:vAlign w:val="center"/>
          </w:tcPr>
          <w:p w14:paraId="6635659B" w14:textId="77777777" w:rsidR="00747BC5" w:rsidRPr="007B413D" w:rsidRDefault="00747BC5" w:rsidP="00747BC5">
            <w:pPr>
              <w:pStyle w:val="Tablecenter"/>
              <w:tabs>
                <w:tab w:val="center" w:pos="390"/>
              </w:tabs>
              <w:rPr>
                <w:rFonts w:cs="Arial"/>
                <w:sz w:val="20"/>
              </w:rPr>
            </w:pPr>
            <w:r w:rsidRPr="007B413D">
              <w:rPr>
                <w:rFonts w:cs="Arial"/>
                <w:sz w:val="20"/>
              </w:rPr>
              <w:t>&lt;1%</w:t>
            </w:r>
          </w:p>
        </w:tc>
        <w:tc>
          <w:tcPr>
            <w:tcW w:w="826" w:type="pct"/>
            <w:shd w:val="clear" w:color="auto" w:fill="E5E5E5" w:themeFill="accent1" w:themeFillTint="33"/>
            <w:vAlign w:val="center"/>
          </w:tcPr>
          <w:p w14:paraId="2987D27D" w14:textId="77777777" w:rsidR="00747BC5" w:rsidRPr="007B413D" w:rsidRDefault="00747BC5" w:rsidP="00747BC5">
            <w:pPr>
              <w:pStyle w:val="Tablecenter"/>
              <w:tabs>
                <w:tab w:val="center" w:pos="390"/>
              </w:tabs>
              <w:rPr>
                <w:rFonts w:cs="Arial"/>
                <w:sz w:val="20"/>
              </w:rPr>
            </w:pPr>
            <w:r w:rsidRPr="007B413D">
              <w:rPr>
                <w:rFonts w:cs="Arial"/>
                <w:sz w:val="20"/>
              </w:rPr>
              <w:t>0%</w:t>
            </w:r>
          </w:p>
        </w:tc>
      </w:tr>
      <w:tr w:rsidR="00747BC5" w14:paraId="01D04FD8" w14:textId="77777777" w:rsidTr="00747BC5">
        <w:trPr>
          <w:trHeight w:val="400"/>
          <w:jc w:val="center"/>
        </w:trPr>
        <w:tc>
          <w:tcPr>
            <w:tcW w:w="1276" w:type="pct"/>
            <w:shd w:val="clear" w:color="auto" w:fill="auto"/>
            <w:vAlign w:val="center"/>
          </w:tcPr>
          <w:p w14:paraId="304B0640" w14:textId="77777777" w:rsidR="00747BC5" w:rsidRPr="007B413D" w:rsidRDefault="00747BC5" w:rsidP="00747BC5">
            <w:pPr>
              <w:spacing w:after="0" w:line="280" w:lineRule="exact"/>
              <w:jc w:val="left"/>
              <w:rPr>
                <w:rFonts w:cs="Arial"/>
                <w:sz w:val="20"/>
                <w:szCs w:val="20"/>
              </w:rPr>
            </w:pPr>
            <w:r w:rsidRPr="007B413D">
              <w:rPr>
                <w:rFonts w:cs="Arial"/>
                <w:b/>
                <w:sz w:val="20"/>
                <w:szCs w:val="20"/>
              </w:rPr>
              <w:t>Av</w:t>
            </w:r>
            <w:r>
              <w:rPr>
                <w:rFonts w:cs="Arial"/>
                <w:b/>
                <w:sz w:val="20"/>
                <w:szCs w:val="20"/>
              </w:rPr>
              <w:t>erage stored b</w:t>
            </w:r>
            <w:r w:rsidRPr="007B413D">
              <w:rPr>
                <w:rFonts w:cs="Arial"/>
                <w:b/>
                <w:sz w:val="20"/>
                <w:szCs w:val="20"/>
              </w:rPr>
              <w:t>ulbs</w:t>
            </w:r>
            <w:r>
              <w:rPr>
                <w:rFonts w:cs="Arial"/>
                <w:b/>
                <w:sz w:val="20"/>
                <w:szCs w:val="20"/>
              </w:rPr>
              <w:t xml:space="preserve"> per home</w:t>
            </w:r>
          </w:p>
        </w:tc>
        <w:tc>
          <w:tcPr>
            <w:tcW w:w="976" w:type="pct"/>
            <w:shd w:val="clear" w:color="auto" w:fill="auto"/>
            <w:vAlign w:val="center"/>
          </w:tcPr>
          <w:p w14:paraId="493B896F" w14:textId="77777777" w:rsidR="00747BC5" w:rsidRPr="007B413D" w:rsidRDefault="00747BC5" w:rsidP="00747BC5">
            <w:pPr>
              <w:pStyle w:val="Tablecenter"/>
              <w:tabs>
                <w:tab w:val="center" w:pos="390"/>
              </w:tabs>
              <w:rPr>
                <w:rFonts w:cs="Arial"/>
                <w:sz w:val="20"/>
              </w:rPr>
            </w:pPr>
            <w:r>
              <w:rPr>
                <w:rFonts w:cs="Arial"/>
                <w:b/>
                <w:sz w:val="20"/>
              </w:rPr>
              <w:t>10.2</w:t>
            </w:r>
          </w:p>
        </w:tc>
        <w:tc>
          <w:tcPr>
            <w:tcW w:w="705" w:type="pct"/>
            <w:shd w:val="clear" w:color="auto" w:fill="auto"/>
            <w:tcMar>
              <w:top w:w="0" w:type="dxa"/>
              <w:left w:w="58" w:type="dxa"/>
              <w:bottom w:w="0" w:type="dxa"/>
              <w:right w:w="58" w:type="dxa"/>
            </w:tcMar>
            <w:vAlign w:val="center"/>
          </w:tcPr>
          <w:p w14:paraId="0C144C68" w14:textId="77777777" w:rsidR="00747BC5" w:rsidRPr="007B413D" w:rsidRDefault="00747BC5" w:rsidP="00747BC5">
            <w:pPr>
              <w:pStyle w:val="Tablecenter"/>
              <w:tabs>
                <w:tab w:val="center" w:pos="390"/>
              </w:tabs>
              <w:rPr>
                <w:rFonts w:cs="Arial"/>
                <w:sz w:val="20"/>
              </w:rPr>
            </w:pPr>
            <w:r w:rsidRPr="007B413D">
              <w:rPr>
                <w:rFonts w:cs="Arial"/>
                <w:b/>
                <w:sz w:val="20"/>
              </w:rPr>
              <w:t>9.2</w:t>
            </w:r>
          </w:p>
        </w:tc>
        <w:tc>
          <w:tcPr>
            <w:tcW w:w="1217" w:type="pct"/>
            <w:shd w:val="clear" w:color="auto" w:fill="auto"/>
            <w:vAlign w:val="center"/>
          </w:tcPr>
          <w:p w14:paraId="01C3E689" w14:textId="77777777" w:rsidR="00747BC5" w:rsidRPr="007B413D" w:rsidRDefault="00747BC5" w:rsidP="00747BC5">
            <w:pPr>
              <w:pStyle w:val="Tablecenter"/>
              <w:tabs>
                <w:tab w:val="center" w:pos="390"/>
              </w:tabs>
              <w:rPr>
                <w:rFonts w:cs="Arial"/>
                <w:sz w:val="20"/>
              </w:rPr>
            </w:pPr>
            <w:r w:rsidRPr="007B413D">
              <w:rPr>
                <w:rFonts w:cs="Arial"/>
                <w:b/>
                <w:sz w:val="20"/>
              </w:rPr>
              <w:t>14.5</w:t>
            </w:r>
          </w:p>
        </w:tc>
        <w:tc>
          <w:tcPr>
            <w:tcW w:w="826" w:type="pct"/>
            <w:shd w:val="clear" w:color="auto" w:fill="auto"/>
            <w:vAlign w:val="center"/>
          </w:tcPr>
          <w:p w14:paraId="536FC473" w14:textId="77777777" w:rsidR="00747BC5" w:rsidRPr="007B413D" w:rsidRDefault="00747BC5" w:rsidP="00747BC5">
            <w:pPr>
              <w:pStyle w:val="Tablecenter"/>
              <w:tabs>
                <w:tab w:val="center" w:pos="390"/>
              </w:tabs>
              <w:rPr>
                <w:rFonts w:cs="Arial"/>
                <w:sz w:val="20"/>
              </w:rPr>
            </w:pPr>
            <w:r w:rsidRPr="007B413D">
              <w:rPr>
                <w:rFonts w:cs="Arial"/>
                <w:b/>
                <w:sz w:val="20"/>
              </w:rPr>
              <w:t>12.1</w:t>
            </w:r>
          </w:p>
        </w:tc>
      </w:tr>
      <w:tr w:rsidR="00747BC5" w14:paraId="4FE0CD27" w14:textId="77777777" w:rsidTr="00747BC5">
        <w:trPr>
          <w:trHeight w:val="400"/>
          <w:jc w:val="center"/>
        </w:trPr>
        <w:tc>
          <w:tcPr>
            <w:tcW w:w="5000" w:type="pct"/>
            <w:gridSpan w:val="5"/>
          </w:tcPr>
          <w:p w14:paraId="2F93B057" w14:textId="77777777" w:rsidR="00747BC5" w:rsidRPr="00B91FBB" w:rsidRDefault="00747BC5" w:rsidP="00747BC5">
            <w:pPr>
              <w:spacing w:after="0" w:line="240" w:lineRule="auto"/>
              <w:rPr>
                <w:sz w:val="18"/>
              </w:rPr>
            </w:pPr>
            <w:r w:rsidRPr="00B54A11">
              <w:rPr>
                <w:sz w:val="18"/>
                <w:vertAlign w:val="superscript"/>
              </w:rPr>
              <w:t>1</w:t>
            </w:r>
            <w:r>
              <w:rPr>
                <w:sz w:val="18"/>
              </w:rPr>
              <w:t xml:space="preserve"> </w:t>
            </w:r>
            <w:r w:rsidRPr="00922562">
              <w:rPr>
                <w:sz w:val="18"/>
              </w:rPr>
              <w:t>Other includes xenon, high pressure sodium bulbs, and mercury vapor bulbs.</w:t>
            </w:r>
          </w:p>
        </w:tc>
      </w:tr>
    </w:tbl>
    <w:p w14:paraId="7E2B2FF3" w14:textId="419F35C9" w:rsidR="00747BC5" w:rsidRDefault="00747BC5" w:rsidP="00747BC5">
      <w:pPr>
        <w:pStyle w:val="Caption"/>
        <w:keepLines/>
        <w:widowControl w:val="0"/>
        <w:rPr>
          <w:color w:val="3571A3" w:themeColor="accent5"/>
        </w:rPr>
      </w:pPr>
      <w:r w:rsidRPr="006801C2">
        <w:rPr>
          <w:color w:val="3571A3" w:themeColor="accent5"/>
        </w:rPr>
        <w:t xml:space="preserve">Table </w:t>
      </w:r>
      <w:r w:rsidRPr="006801C2">
        <w:rPr>
          <w:noProof/>
          <w:color w:val="3571A3" w:themeColor="accent5"/>
        </w:rPr>
        <w:fldChar w:fldCharType="begin"/>
      </w:r>
      <w:r w:rsidRPr="006801C2">
        <w:rPr>
          <w:noProof/>
          <w:color w:val="3571A3" w:themeColor="accent5"/>
        </w:rPr>
        <w:instrText xml:space="preserve"> SEQ Table \* ARABIC </w:instrText>
      </w:r>
      <w:r w:rsidRPr="006801C2">
        <w:rPr>
          <w:noProof/>
          <w:color w:val="3571A3" w:themeColor="accent5"/>
        </w:rPr>
        <w:fldChar w:fldCharType="separate"/>
      </w:r>
      <w:r w:rsidR="008D452E">
        <w:rPr>
          <w:noProof/>
          <w:color w:val="3571A3" w:themeColor="accent5"/>
        </w:rPr>
        <w:t>58</w:t>
      </w:r>
      <w:r w:rsidRPr="006801C2">
        <w:rPr>
          <w:noProof/>
          <w:color w:val="3571A3" w:themeColor="accent5"/>
        </w:rPr>
        <w:fldChar w:fldCharType="end"/>
      </w:r>
      <w:r w:rsidRPr="006801C2">
        <w:rPr>
          <w:color w:val="3571A3" w:themeColor="accent5"/>
        </w:rPr>
        <w:t xml:space="preserve">: Connecticut </w:t>
      </w:r>
      <w:r>
        <w:rPr>
          <w:color w:val="3571A3" w:themeColor="accent5"/>
        </w:rPr>
        <w:t>Stored Bulbs in 2018 by Bulb Type</w:t>
      </w:r>
    </w:p>
    <w:p w14:paraId="59DB74DD" w14:textId="77777777" w:rsidR="00747BC5" w:rsidRPr="00F76264" w:rsidRDefault="00747BC5" w:rsidP="00747BC5">
      <w:pPr>
        <w:pStyle w:val="ApSubcaption"/>
        <w:keepNext/>
        <w:keepLines/>
        <w:widowControl w:val="0"/>
        <w:rPr>
          <w:lang w:val="fr-FR" w:bidi="ar-SA"/>
        </w:rPr>
      </w:pPr>
      <w:r w:rsidRPr="00F76264">
        <w:rPr>
          <w:lang w:val="fr-FR" w:bidi="ar-SA"/>
        </w:rPr>
        <w:t xml:space="preserve">(Source: on-site </w:t>
      </w:r>
      <w:r w:rsidRPr="00F76264">
        <w:rPr>
          <w:lang w:bidi="ar-SA"/>
        </w:rPr>
        <w:t>visits</w:t>
      </w:r>
      <w:r w:rsidRPr="00F76264">
        <w:rPr>
          <w:lang w:val="fr-FR" w:bidi="ar-SA"/>
        </w:rPr>
        <w:t>)</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1344"/>
        <w:gridCol w:w="1344"/>
        <w:gridCol w:w="1344"/>
        <w:gridCol w:w="1344"/>
        <w:gridCol w:w="1344"/>
      </w:tblGrid>
      <w:tr w:rsidR="00747BC5" w14:paraId="306C0F8B" w14:textId="77777777" w:rsidTr="00747BC5">
        <w:trPr>
          <w:trHeight w:val="400"/>
          <w:jc w:val="center"/>
        </w:trPr>
        <w:tc>
          <w:tcPr>
            <w:tcW w:w="1410" w:type="pct"/>
            <w:tcBorders>
              <w:top w:val="nil"/>
              <w:left w:val="nil"/>
              <w:bottom w:val="nil"/>
              <w:right w:val="nil"/>
            </w:tcBorders>
            <w:shd w:val="clear" w:color="auto" w:fill="3571A3" w:themeFill="accent5"/>
            <w:vAlign w:val="center"/>
            <w:hideMark/>
          </w:tcPr>
          <w:p w14:paraId="531F183A" w14:textId="77777777" w:rsidR="00747BC5" w:rsidRPr="000703A1" w:rsidRDefault="00747BC5" w:rsidP="00747BC5">
            <w:pPr>
              <w:keepNext/>
              <w:keepLines/>
              <w:spacing w:after="0" w:line="280" w:lineRule="exact"/>
              <w:jc w:val="left"/>
              <w:rPr>
                <w:b/>
                <w:sz w:val="20"/>
              </w:rPr>
            </w:pPr>
            <w:r w:rsidRPr="000703A1">
              <w:rPr>
                <w:b/>
                <w:color w:val="FFFFFF" w:themeColor="background1"/>
                <w:sz w:val="20"/>
                <w:szCs w:val="20"/>
              </w:rPr>
              <w:t>Specialty Bulb</w:t>
            </w:r>
          </w:p>
        </w:tc>
        <w:tc>
          <w:tcPr>
            <w:tcW w:w="718" w:type="pct"/>
            <w:tcBorders>
              <w:top w:val="nil"/>
              <w:left w:val="nil"/>
              <w:bottom w:val="nil"/>
              <w:right w:val="nil"/>
            </w:tcBorders>
            <w:shd w:val="clear" w:color="auto" w:fill="3571A3" w:themeFill="accent5"/>
            <w:vAlign w:val="center"/>
          </w:tcPr>
          <w:p w14:paraId="6AF15005" w14:textId="77777777" w:rsidR="00747BC5" w:rsidRPr="000703A1" w:rsidRDefault="00747BC5" w:rsidP="00747BC5">
            <w:pPr>
              <w:pStyle w:val="Tablecenter"/>
              <w:keepNext/>
              <w:keepLines/>
              <w:rPr>
                <w:b/>
                <w:color w:val="FFFFFF" w:themeColor="background1"/>
                <w:sz w:val="20"/>
              </w:rPr>
            </w:pPr>
            <w:r>
              <w:rPr>
                <w:b/>
                <w:color w:val="FFFFFF" w:themeColor="background1"/>
                <w:sz w:val="20"/>
              </w:rPr>
              <w:t>Mean</w:t>
            </w:r>
          </w:p>
        </w:tc>
        <w:tc>
          <w:tcPr>
            <w:tcW w:w="718" w:type="pct"/>
            <w:tcBorders>
              <w:top w:val="nil"/>
              <w:left w:val="nil"/>
              <w:bottom w:val="nil"/>
              <w:right w:val="nil"/>
            </w:tcBorders>
            <w:shd w:val="clear" w:color="auto" w:fill="3571A3" w:themeFill="accent5"/>
            <w:vAlign w:val="center"/>
          </w:tcPr>
          <w:p w14:paraId="4697BFAF" w14:textId="77777777" w:rsidR="00747BC5" w:rsidRPr="000703A1" w:rsidRDefault="00747BC5" w:rsidP="00747BC5">
            <w:pPr>
              <w:pStyle w:val="Tablecenter"/>
              <w:keepNext/>
              <w:keepLines/>
              <w:rPr>
                <w:b/>
                <w:color w:val="FFFFFF" w:themeColor="background1"/>
                <w:sz w:val="20"/>
              </w:rPr>
            </w:pPr>
            <w:r>
              <w:rPr>
                <w:b/>
                <w:color w:val="FFFFFF" w:themeColor="background1"/>
                <w:sz w:val="20"/>
              </w:rPr>
              <w:t>Minimum</w:t>
            </w:r>
          </w:p>
        </w:tc>
        <w:tc>
          <w:tcPr>
            <w:tcW w:w="718" w:type="pct"/>
            <w:tcBorders>
              <w:top w:val="nil"/>
              <w:left w:val="nil"/>
              <w:bottom w:val="nil"/>
              <w:right w:val="nil"/>
            </w:tcBorders>
            <w:shd w:val="clear" w:color="auto" w:fill="3571A3" w:themeFill="accent5"/>
            <w:vAlign w:val="center"/>
          </w:tcPr>
          <w:p w14:paraId="46A17DC2" w14:textId="77777777" w:rsidR="00747BC5" w:rsidRPr="000703A1" w:rsidRDefault="00747BC5" w:rsidP="00747BC5">
            <w:pPr>
              <w:pStyle w:val="Tablecenter"/>
              <w:keepNext/>
              <w:keepLines/>
              <w:rPr>
                <w:b/>
                <w:color w:val="FFFFFF" w:themeColor="background1"/>
                <w:sz w:val="20"/>
              </w:rPr>
            </w:pPr>
            <w:r>
              <w:rPr>
                <w:b/>
                <w:color w:val="FFFFFF" w:themeColor="background1"/>
                <w:sz w:val="20"/>
              </w:rPr>
              <w:t>Median</w:t>
            </w:r>
          </w:p>
        </w:tc>
        <w:tc>
          <w:tcPr>
            <w:tcW w:w="718" w:type="pct"/>
            <w:tcBorders>
              <w:top w:val="nil"/>
              <w:left w:val="nil"/>
              <w:bottom w:val="nil"/>
              <w:right w:val="nil"/>
            </w:tcBorders>
            <w:shd w:val="clear" w:color="auto" w:fill="3571A3" w:themeFill="accent5"/>
            <w:vAlign w:val="center"/>
          </w:tcPr>
          <w:p w14:paraId="3C624582" w14:textId="77777777" w:rsidR="00747BC5" w:rsidRDefault="00747BC5" w:rsidP="00747BC5">
            <w:pPr>
              <w:pStyle w:val="Tablecenter"/>
              <w:keepNext/>
              <w:keepLines/>
              <w:rPr>
                <w:b/>
                <w:color w:val="FFFFFF" w:themeColor="background1"/>
                <w:sz w:val="20"/>
              </w:rPr>
            </w:pPr>
            <w:r>
              <w:rPr>
                <w:b/>
                <w:color w:val="FFFFFF" w:themeColor="background1"/>
                <w:sz w:val="20"/>
              </w:rPr>
              <w:t>Maximum</w:t>
            </w:r>
          </w:p>
        </w:tc>
        <w:tc>
          <w:tcPr>
            <w:tcW w:w="718" w:type="pct"/>
            <w:tcBorders>
              <w:top w:val="nil"/>
              <w:left w:val="nil"/>
              <w:bottom w:val="nil"/>
              <w:right w:val="nil"/>
            </w:tcBorders>
            <w:shd w:val="clear" w:color="auto" w:fill="3571A3" w:themeFill="accent5"/>
            <w:vAlign w:val="center"/>
          </w:tcPr>
          <w:p w14:paraId="21115163" w14:textId="77777777" w:rsidR="00747BC5" w:rsidRDefault="00747BC5" w:rsidP="00747BC5">
            <w:pPr>
              <w:pStyle w:val="Tablecenter"/>
              <w:keepNext/>
              <w:keepLines/>
              <w:rPr>
                <w:b/>
                <w:color w:val="FFFFFF" w:themeColor="background1"/>
                <w:sz w:val="20"/>
              </w:rPr>
            </w:pPr>
            <w:r>
              <w:rPr>
                <w:b/>
                <w:color w:val="FFFFFF" w:themeColor="background1"/>
                <w:sz w:val="20"/>
              </w:rPr>
              <w:t>Standard Deviation</w:t>
            </w:r>
          </w:p>
        </w:tc>
      </w:tr>
      <w:tr w:rsidR="00747BC5" w14:paraId="3227DD1E" w14:textId="77777777" w:rsidTr="00747BC5">
        <w:trPr>
          <w:trHeight w:val="400"/>
          <w:jc w:val="center"/>
        </w:trPr>
        <w:tc>
          <w:tcPr>
            <w:tcW w:w="1410" w:type="pct"/>
            <w:tcBorders>
              <w:top w:val="nil"/>
              <w:left w:val="nil"/>
              <w:bottom w:val="nil"/>
              <w:right w:val="nil"/>
            </w:tcBorders>
            <w:shd w:val="clear" w:color="auto" w:fill="auto"/>
            <w:vAlign w:val="center"/>
          </w:tcPr>
          <w:p w14:paraId="3C9D1366" w14:textId="77777777" w:rsidR="00747BC5" w:rsidRPr="000703A1" w:rsidRDefault="00747BC5" w:rsidP="00747BC5">
            <w:pPr>
              <w:keepNext/>
              <w:keepLines/>
              <w:spacing w:after="0" w:line="280" w:lineRule="exact"/>
              <w:jc w:val="left"/>
              <w:rPr>
                <w:sz w:val="20"/>
              </w:rPr>
            </w:pPr>
            <w:r w:rsidRPr="000703A1">
              <w:rPr>
                <w:i/>
                <w:sz w:val="20"/>
              </w:rPr>
              <w:t>Sample Size</w:t>
            </w:r>
          </w:p>
        </w:tc>
        <w:tc>
          <w:tcPr>
            <w:tcW w:w="718" w:type="pct"/>
            <w:tcBorders>
              <w:top w:val="nil"/>
              <w:left w:val="nil"/>
              <w:bottom w:val="nil"/>
              <w:right w:val="nil"/>
            </w:tcBorders>
            <w:vAlign w:val="center"/>
          </w:tcPr>
          <w:p w14:paraId="70FE09F7" w14:textId="77777777" w:rsidR="00747BC5" w:rsidRPr="000703A1" w:rsidRDefault="00747BC5" w:rsidP="00747BC5">
            <w:pPr>
              <w:pStyle w:val="Tablecenter"/>
              <w:keepNext/>
              <w:keepLines/>
              <w:tabs>
                <w:tab w:val="center" w:pos="354"/>
              </w:tabs>
              <w:rPr>
                <w:i/>
                <w:sz w:val="20"/>
                <w:szCs w:val="22"/>
              </w:rPr>
            </w:pPr>
            <w:r w:rsidRPr="000703A1">
              <w:rPr>
                <w:i/>
                <w:sz w:val="20"/>
                <w:szCs w:val="22"/>
              </w:rPr>
              <w:t>227</w:t>
            </w:r>
          </w:p>
        </w:tc>
        <w:tc>
          <w:tcPr>
            <w:tcW w:w="718" w:type="pct"/>
            <w:tcBorders>
              <w:top w:val="nil"/>
              <w:left w:val="nil"/>
              <w:bottom w:val="nil"/>
              <w:right w:val="nil"/>
            </w:tcBorders>
            <w:vAlign w:val="center"/>
          </w:tcPr>
          <w:p w14:paraId="5CD147BC" w14:textId="77777777" w:rsidR="00747BC5" w:rsidRPr="000703A1" w:rsidRDefault="00747BC5" w:rsidP="00747BC5">
            <w:pPr>
              <w:pStyle w:val="Tablecenter"/>
              <w:keepNext/>
              <w:keepLines/>
              <w:tabs>
                <w:tab w:val="center" w:pos="354"/>
              </w:tabs>
              <w:rPr>
                <w:i/>
                <w:sz w:val="20"/>
                <w:szCs w:val="22"/>
              </w:rPr>
            </w:pPr>
            <w:r>
              <w:rPr>
                <w:i/>
                <w:sz w:val="20"/>
                <w:szCs w:val="22"/>
              </w:rPr>
              <w:t>227</w:t>
            </w:r>
          </w:p>
        </w:tc>
        <w:tc>
          <w:tcPr>
            <w:tcW w:w="718" w:type="pct"/>
            <w:tcBorders>
              <w:top w:val="nil"/>
              <w:left w:val="nil"/>
              <w:bottom w:val="nil"/>
              <w:right w:val="nil"/>
            </w:tcBorders>
            <w:vAlign w:val="center"/>
          </w:tcPr>
          <w:p w14:paraId="63B9CCA3" w14:textId="77777777" w:rsidR="00747BC5" w:rsidRPr="000703A1" w:rsidRDefault="00747BC5" w:rsidP="00747BC5">
            <w:pPr>
              <w:pStyle w:val="Tablecenter"/>
              <w:keepNext/>
              <w:keepLines/>
              <w:tabs>
                <w:tab w:val="center" w:pos="354"/>
              </w:tabs>
              <w:rPr>
                <w:i/>
                <w:sz w:val="20"/>
                <w:szCs w:val="22"/>
              </w:rPr>
            </w:pPr>
            <w:r>
              <w:rPr>
                <w:i/>
                <w:sz w:val="20"/>
                <w:szCs w:val="22"/>
              </w:rPr>
              <w:t>227</w:t>
            </w:r>
          </w:p>
        </w:tc>
        <w:tc>
          <w:tcPr>
            <w:tcW w:w="718" w:type="pct"/>
            <w:tcBorders>
              <w:top w:val="nil"/>
              <w:left w:val="nil"/>
              <w:bottom w:val="nil"/>
              <w:right w:val="nil"/>
            </w:tcBorders>
            <w:vAlign w:val="center"/>
          </w:tcPr>
          <w:p w14:paraId="69EC8525" w14:textId="77777777" w:rsidR="00747BC5" w:rsidRDefault="00747BC5" w:rsidP="00747BC5">
            <w:pPr>
              <w:pStyle w:val="Tablecenter"/>
              <w:keepNext/>
              <w:keepLines/>
              <w:tabs>
                <w:tab w:val="center" w:pos="354"/>
              </w:tabs>
              <w:rPr>
                <w:i/>
                <w:sz w:val="20"/>
                <w:szCs w:val="22"/>
              </w:rPr>
            </w:pPr>
            <w:r>
              <w:rPr>
                <w:i/>
                <w:sz w:val="20"/>
                <w:szCs w:val="22"/>
              </w:rPr>
              <w:t>227</w:t>
            </w:r>
          </w:p>
        </w:tc>
        <w:tc>
          <w:tcPr>
            <w:tcW w:w="718" w:type="pct"/>
            <w:tcBorders>
              <w:top w:val="nil"/>
              <w:left w:val="nil"/>
              <w:bottom w:val="nil"/>
              <w:right w:val="nil"/>
            </w:tcBorders>
            <w:vAlign w:val="center"/>
          </w:tcPr>
          <w:p w14:paraId="31BCC6EA" w14:textId="77777777" w:rsidR="00747BC5" w:rsidRDefault="00747BC5" w:rsidP="00747BC5">
            <w:pPr>
              <w:pStyle w:val="Tablecenter"/>
              <w:keepNext/>
              <w:keepLines/>
              <w:tabs>
                <w:tab w:val="center" w:pos="354"/>
              </w:tabs>
              <w:rPr>
                <w:i/>
                <w:sz w:val="20"/>
                <w:szCs w:val="22"/>
              </w:rPr>
            </w:pPr>
            <w:r>
              <w:rPr>
                <w:i/>
                <w:sz w:val="20"/>
                <w:szCs w:val="22"/>
              </w:rPr>
              <w:t>227</w:t>
            </w:r>
          </w:p>
        </w:tc>
      </w:tr>
      <w:tr w:rsidR="00747BC5" w14:paraId="27204EB2" w14:textId="77777777" w:rsidTr="00747BC5">
        <w:trPr>
          <w:trHeight w:val="400"/>
          <w:jc w:val="center"/>
        </w:trPr>
        <w:tc>
          <w:tcPr>
            <w:tcW w:w="1410" w:type="pct"/>
            <w:tcBorders>
              <w:top w:val="nil"/>
              <w:left w:val="nil"/>
              <w:bottom w:val="nil"/>
              <w:right w:val="nil"/>
            </w:tcBorders>
            <w:shd w:val="clear" w:color="auto" w:fill="E5E5E5" w:themeFill="accent1" w:themeFillTint="33"/>
            <w:vAlign w:val="center"/>
          </w:tcPr>
          <w:p w14:paraId="3E5AA722" w14:textId="77777777" w:rsidR="00747BC5" w:rsidRPr="000703A1" w:rsidRDefault="00747BC5" w:rsidP="00747BC5">
            <w:pPr>
              <w:keepNext/>
              <w:keepLines/>
              <w:spacing w:after="0" w:line="280" w:lineRule="exact"/>
              <w:jc w:val="left"/>
              <w:rPr>
                <w:sz w:val="20"/>
              </w:rPr>
            </w:pPr>
            <w:r>
              <w:rPr>
                <w:sz w:val="20"/>
              </w:rPr>
              <w:t>Incandescent</w:t>
            </w:r>
          </w:p>
        </w:tc>
        <w:tc>
          <w:tcPr>
            <w:tcW w:w="718" w:type="pct"/>
            <w:tcBorders>
              <w:top w:val="nil"/>
              <w:left w:val="nil"/>
              <w:bottom w:val="nil"/>
              <w:right w:val="nil"/>
            </w:tcBorders>
            <w:shd w:val="clear" w:color="auto" w:fill="E5E5E5" w:themeFill="accent1" w:themeFillTint="33"/>
            <w:vAlign w:val="center"/>
          </w:tcPr>
          <w:p w14:paraId="36CA9805" w14:textId="77777777" w:rsidR="00747BC5" w:rsidRPr="000703A1" w:rsidRDefault="00747BC5" w:rsidP="00747BC5">
            <w:pPr>
              <w:pStyle w:val="Tablecenter"/>
              <w:keepNext/>
              <w:keepLines/>
              <w:tabs>
                <w:tab w:val="center" w:pos="354"/>
              </w:tabs>
              <w:rPr>
                <w:sz w:val="20"/>
                <w:szCs w:val="22"/>
              </w:rPr>
            </w:pPr>
            <w:r>
              <w:rPr>
                <w:sz w:val="20"/>
                <w:szCs w:val="22"/>
              </w:rPr>
              <w:t>4.7</w:t>
            </w:r>
          </w:p>
        </w:tc>
        <w:tc>
          <w:tcPr>
            <w:tcW w:w="718" w:type="pct"/>
            <w:tcBorders>
              <w:top w:val="nil"/>
              <w:left w:val="nil"/>
              <w:bottom w:val="nil"/>
              <w:right w:val="nil"/>
            </w:tcBorders>
            <w:shd w:val="clear" w:color="auto" w:fill="E5E5E5" w:themeFill="accent1" w:themeFillTint="33"/>
            <w:vAlign w:val="center"/>
          </w:tcPr>
          <w:p w14:paraId="1536DB66" w14:textId="77777777" w:rsidR="00747BC5" w:rsidRPr="000703A1" w:rsidRDefault="00747BC5" w:rsidP="00747BC5">
            <w:pPr>
              <w:pStyle w:val="Tablecenter"/>
              <w:keepNext/>
              <w:keepLines/>
              <w:tabs>
                <w:tab w:val="center" w:pos="354"/>
              </w:tabs>
              <w:rPr>
                <w:sz w:val="20"/>
                <w:szCs w:val="22"/>
              </w:rPr>
            </w:pPr>
            <w:r>
              <w:rPr>
                <w:sz w:val="20"/>
                <w:szCs w:val="22"/>
              </w:rPr>
              <w:t>0</w:t>
            </w:r>
          </w:p>
        </w:tc>
        <w:tc>
          <w:tcPr>
            <w:tcW w:w="718" w:type="pct"/>
            <w:tcBorders>
              <w:top w:val="nil"/>
              <w:left w:val="nil"/>
              <w:bottom w:val="nil"/>
              <w:right w:val="nil"/>
            </w:tcBorders>
            <w:shd w:val="clear" w:color="auto" w:fill="E5E5E5" w:themeFill="accent1" w:themeFillTint="33"/>
            <w:vAlign w:val="center"/>
          </w:tcPr>
          <w:p w14:paraId="748B9AE3" w14:textId="77777777" w:rsidR="00747BC5" w:rsidRPr="000703A1" w:rsidRDefault="00747BC5" w:rsidP="00747BC5">
            <w:pPr>
              <w:pStyle w:val="Tablecenter"/>
              <w:keepNext/>
              <w:keepLines/>
              <w:tabs>
                <w:tab w:val="center" w:pos="354"/>
              </w:tabs>
              <w:rPr>
                <w:sz w:val="20"/>
                <w:szCs w:val="22"/>
              </w:rPr>
            </w:pPr>
            <w:r>
              <w:rPr>
                <w:sz w:val="20"/>
                <w:szCs w:val="22"/>
              </w:rPr>
              <w:t>0</w:t>
            </w:r>
          </w:p>
        </w:tc>
        <w:tc>
          <w:tcPr>
            <w:tcW w:w="718" w:type="pct"/>
            <w:tcBorders>
              <w:top w:val="nil"/>
              <w:left w:val="nil"/>
              <w:bottom w:val="nil"/>
              <w:right w:val="nil"/>
            </w:tcBorders>
            <w:shd w:val="clear" w:color="auto" w:fill="E5E5E5" w:themeFill="accent1" w:themeFillTint="33"/>
            <w:vAlign w:val="center"/>
          </w:tcPr>
          <w:p w14:paraId="2AC1F791" w14:textId="77777777" w:rsidR="00747BC5" w:rsidRDefault="00747BC5" w:rsidP="00747BC5">
            <w:pPr>
              <w:pStyle w:val="Tablecenter"/>
              <w:keepNext/>
              <w:keepLines/>
              <w:tabs>
                <w:tab w:val="center" w:pos="354"/>
              </w:tabs>
              <w:rPr>
                <w:sz w:val="20"/>
                <w:szCs w:val="22"/>
              </w:rPr>
            </w:pPr>
            <w:r>
              <w:rPr>
                <w:sz w:val="20"/>
                <w:szCs w:val="22"/>
              </w:rPr>
              <w:t>88</w:t>
            </w:r>
          </w:p>
        </w:tc>
        <w:tc>
          <w:tcPr>
            <w:tcW w:w="718" w:type="pct"/>
            <w:tcBorders>
              <w:top w:val="nil"/>
              <w:left w:val="nil"/>
              <w:bottom w:val="nil"/>
              <w:right w:val="nil"/>
            </w:tcBorders>
            <w:shd w:val="clear" w:color="auto" w:fill="E5E5E5" w:themeFill="accent1" w:themeFillTint="33"/>
            <w:vAlign w:val="center"/>
          </w:tcPr>
          <w:p w14:paraId="6E434E50" w14:textId="77777777" w:rsidR="00747BC5" w:rsidRDefault="00747BC5" w:rsidP="00747BC5">
            <w:pPr>
              <w:pStyle w:val="Tablecenter"/>
              <w:keepNext/>
              <w:keepLines/>
              <w:tabs>
                <w:tab w:val="center" w:pos="354"/>
              </w:tabs>
              <w:rPr>
                <w:sz w:val="20"/>
                <w:szCs w:val="22"/>
              </w:rPr>
            </w:pPr>
            <w:r>
              <w:rPr>
                <w:sz w:val="20"/>
                <w:szCs w:val="22"/>
              </w:rPr>
              <w:t>9.5</w:t>
            </w:r>
          </w:p>
        </w:tc>
      </w:tr>
      <w:tr w:rsidR="00747BC5" w14:paraId="22B929EE" w14:textId="77777777" w:rsidTr="00747BC5">
        <w:trPr>
          <w:trHeight w:val="400"/>
          <w:jc w:val="center"/>
        </w:trPr>
        <w:tc>
          <w:tcPr>
            <w:tcW w:w="1410" w:type="pct"/>
            <w:tcBorders>
              <w:top w:val="nil"/>
              <w:left w:val="nil"/>
              <w:bottom w:val="nil"/>
              <w:right w:val="nil"/>
            </w:tcBorders>
            <w:shd w:val="clear" w:color="auto" w:fill="auto"/>
            <w:vAlign w:val="center"/>
          </w:tcPr>
          <w:p w14:paraId="1D77D16B" w14:textId="77777777" w:rsidR="00747BC5" w:rsidRPr="000703A1" w:rsidRDefault="00747BC5" w:rsidP="00747BC5">
            <w:pPr>
              <w:keepNext/>
              <w:keepLines/>
              <w:spacing w:after="0" w:line="280" w:lineRule="exact"/>
              <w:jc w:val="left"/>
              <w:rPr>
                <w:sz w:val="20"/>
              </w:rPr>
            </w:pPr>
            <w:r>
              <w:rPr>
                <w:sz w:val="20"/>
              </w:rPr>
              <w:t>LED</w:t>
            </w:r>
          </w:p>
        </w:tc>
        <w:tc>
          <w:tcPr>
            <w:tcW w:w="718" w:type="pct"/>
            <w:tcBorders>
              <w:top w:val="nil"/>
              <w:left w:val="nil"/>
              <w:bottom w:val="nil"/>
              <w:right w:val="nil"/>
            </w:tcBorders>
            <w:shd w:val="clear" w:color="auto" w:fill="auto"/>
            <w:vAlign w:val="center"/>
          </w:tcPr>
          <w:p w14:paraId="18A9A5AE" w14:textId="77777777" w:rsidR="00747BC5" w:rsidRPr="000703A1" w:rsidRDefault="00747BC5" w:rsidP="00747BC5">
            <w:pPr>
              <w:pStyle w:val="Tablecenter"/>
              <w:keepNext/>
              <w:keepLines/>
              <w:tabs>
                <w:tab w:val="center" w:pos="354"/>
              </w:tabs>
              <w:rPr>
                <w:sz w:val="20"/>
                <w:szCs w:val="22"/>
              </w:rPr>
            </w:pPr>
            <w:r>
              <w:rPr>
                <w:sz w:val="20"/>
                <w:szCs w:val="22"/>
              </w:rPr>
              <w:t>2.1</w:t>
            </w:r>
          </w:p>
        </w:tc>
        <w:tc>
          <w:tcPr>
            <w:tcW w:w="718" w:type="pct"/>
            <w:tcBorders>
              <w:top w:val="nil"/>
              <w:left w:val="nil"/>
              <w:bottom w:val="nil"/>
              <w:right w:val="nil"/>
            </w:tcBorders>
            <w:shd w:val="clear" w:color="auto" w:fill="auto"/>
            <w:vAlign w:val="center"/>
          </w:tcPr>
          <w:p w14:paraId="3F45B357" w14:textId="77777777" w:rsidR="00747BC5" w:rsidRPr="009A1537" w:rsidRDefault="00747BC5" w:rsidP="00747BC5">
            <w:pPr>
              <w:pStyle w:val="Tablecenter"/>
              <w:keepNext/>
              <w:keepLines/>
              <w:tabs>
                <w:tab w:val="center" w:pos="354"/>
              </w:tabs>
              <w:rPr>
                <w:sz w:val="20"/>
                <w:szCs w:val="22"/>
              </w:rPr>
            </w:pPr>
            <w:r>
              <w:rPr>
                <w:sz w:val="20"/>
                <w:szCs w:val="22"/>
              </w:rPr>
              <w:t>0</w:t>
            </w:r>
          </w:p>
        </w:tc>
        <w:tc>
          <w:tcPr>
            <w:tcW w:w="718" w:type="pct"/>
            <w:tcBorders>
              <w:top w:val="nil"/>
              <w:left w:val="nil"/>
              <w:bottom w:val="nil"/>
              <w:right w:val="nil"/>
            </w:tcBorders>
            <w:shd w:val="clear" w:color="auto" w:fill="auto"/>
            <w:vAlign w:val="center"/>
          </w:tcPr>
          <w:p w14:paraId="6FFDF41C" w14:textId="77777777" w:rsidR="00747BC5" w:rsidRDefault="00747BC5" w:rsidP="00747BC5">
            <w:pPr>
              <w:pStyle w:val="Tablecenter"/>
              <w:keepNext/>
              <w:keepLines/>
              <w:tabs>
                <w:tab w:val="center" w:pos="354"/>
              </w:tabs>
              <w:rPr>
                <w:sz w:val="20"/>
                <w:szCs w:val="22"/>
              </w:rPr>
            </w:pPr>
            <w:r>
              <w:rPr>
                <w:sz w:val="20"/>
                <w:szCs w:val="22"/>
              </w:rPr>
              <w:t>0</w:t>
            </w:r>
          </w:p>
        </w:tc>
        <w:tc>
          <w:tcPr>
            <w:tcW w:w="718" w:type="pct"/>
            <w:tcBorders>
              <w:top w:val="nil"/>
              <w:left w:val="nil"/>
              <w:bottom w:val="nil"/>
              <w:right w:val="nil"/>
            </w:tcBorders>
            <w:shd w:val="clear" w:color="auto" w:fill="auto"/>
            <w:vAlign w:val="center"/>
          </w:tcPr>
          <w:p w14:paraId="7C8AB866" w14:textId="77777777" w:rsidR="00747BC5" w:rsidRDefault="00747BC5" w:rsidP="00747BC5">
            <w:pPr>
              <w:pStyle w:val="Tablecenter"/>
              <w:keepNext/>
              <w:keepLines/>
              <w:tabs>
                <w:tab w:val="center" w:pos="354"/>
              </w:tabs>
              <w:rPr>
                <w:sz w:val="20"/>
                <w:szCs w:val="22"/>
              </w:rPr>
            </w:pPr>
            <w:r>
              <w:rPr>
                <w:sz w:val="20"/>
                <w:szCs w:val="22"/>
              </w:rPr>
              <w:t>49</w:t>
            </w:r>
          </w:p>
        </w:tc>
        <w:tc>
          <w:tcPr>
            <w:tcW w:w="718" w:type="pct"/>
            <w:tcBorders>
              <w:top w:val="nil"/>
              <w:left w:val="nil"/>
              <w:bottom w:val="nil"/>
              <w:right w:val="nil"/>
            </w:tcBorders>
            <w:shd w:val="clear" w:color="auto" w:fill="auto"/>
            <w:vAlign w:val="center"/>
          </w:tcPr>
          <w:p w14:paraId="70D12659" w14:textId="77777777" w:rsidR="00747BC5" w:rsidRDefault="00747BC5" w:rsidP="00747BC5">
            <w:pPr>
              <w:pStyle w:val="Tablecenter"/>
              <w:keepNext/>
              <w:keepLines/>
              <w:tabs>
                <w:tab w:val="center" w:pos="354"/>
              </w:tabs>
              <w:rPr>
                <w:sz w:val="20"/>
                <w:szCs w:val="22"/>
              </w:rPr>
            </w:pPr>
            <w:r>
              <w:rPr>
                <w:sz w:val="20"/>
                <w:szCs w:val="22"/>
              </w:rPr>
              <w:t>4.9</w:t>
            </w:r>
          </w:p>
        </w:tc>
      </w:tr>
      <w:tr w:rsidR="00747BC5" w14:paraId="2263D66A" w14:textId="77777777" w:rsidTr="00747BC5">
        <w:trPr>
          <w:trHeight w:val="400"/>
          <w:jc w:val="center"/>
        </w:trPr>
        <w:tc>
          <w:tcPr>
            <w:tcW w:w="1410" w:type="pct"/>
            <w:tcBorders>
              <w:top w:val="nil"/>
              <w:left w:val="nil"/>
              <w:bottom w:val="nil"/>
              <w:right w:val="nil"/>
            </w:tcBorders>
            <w:shd w:val="clear" w:color="auto" w:fill="E5E5E5" w:themeFill="accent1" w:themeFillTint="33"/>
            <w:vAlign w:val="center"/>
          </w:tcPr>
          <w:p w14:paraId="348A6435" w14:textId="77777777" w:rsidR="00747BC5" w:rsidRPr="000703A1" w:rsidRDefault="00747BC5" w:rsidP="00747BC5">
            <w:pPr>
              <w:keepNext/>
              <w:keepLines/>
              <w:spacing w:after="0" w:line="280" w:lineRule="exact"/>
              <w:jc w:val="left"/>
              <w:rPr>
                <w:sz w:val="20"/>
              </w:rPr>
            </w:pPr>
            <w:r>
              <w:rPr>
                <w:sz w:val="20"/>
              </w:rPr>
              <w:t>CFL</w:t>
            </w:r>
          </w:p>
        </w:tc>
        <w:tc>
          <w:tcPr>
            <w:tcW w:w="718" w:type="pct"/>
            <w:tcBorders>
              <w:top w:val="nil"/>
              <w:left w:val="nil"/>
              <w:bottom w:val="nil"/>
              <w:right w:val="nil"/>
            </w:tcBorders>
            <w:shd w:val="clear" w:color="auto" w:fill="E5E5E5" w:themeFill="accent1" w:themeFillTint="33"/>
            <w:vAlign w:val="center"/>
          </w:tcPr>
          <w:p w14:paraId="3C330970" w14:textId="77777777" w:rsidR="00747BC5" w:rsidRPr="000703A1" w:rsidRDefault="00747BC5" w:rsidP="00747BC5">
            <w:pPr>
              <w:pStyle w:val="Tablecenter"/>
              <w:keepNext/>
              <w:keepLines/>
              <w:tabs>
                <w:tab w:val="center" w:pos="354"/>
              </w:tabs>
              <w:rPr>
                <w:sz w:val="20"/>
                <w:szCs w:val="22"/>
              </w:rPr>
            </w:pPr>
            <w:r>
              <w:rPr>
                <w:sz w:val="20"/>
                <w:szCs w:val="22"/>
              </w:rPr>
              <w:t>2.0</w:t>
            </w:r>
          </w:p>
        </w:tc>
        <w:tc>
          <w:tcPr>
            <w:tcW w:w="718" w:type="pct"/>
            <w:tcBorders>
              <w:top w:val="nil"/>
              <w:left w:val="nil"/>
              <w:bottom w:val="nil"/>
              <w:right w:val="nil"/>
            </w:tcBorders>
            <w:shd w:val="clear" w:color="auto" w:fill="E5E5E5" w:themeFill="accent1" w:themeFillTint="33"/>
            <w:vAlign w:val="center"/>
          </w:tcPr>
          <w:p w14:paraId="0CFDF2C5" w14:textId="77777777" w:rsidR="00747BC5" w:rsidRPr="009A1537" w:rsidRDefault="00747BC5" w:rsidP="00747BC5">
            <w:pPr>
              <w:pStyle w:val="Tablecenter"/>
              <w:keepNext/>
              <w:keepLines/>
              <w:tabs>
                <w:tab w:val="center" w:pos="354"/>
              </w:tabs>
              <w:rPr>
                <w:sz w:val="20"/>
                <w:szCs w:val="22"/>
              </w:rPr>
            </w:pPr>
            <w:r>
              <w:rPr>
                <w:sz w:val="20"/>
                <w:szCs w:val="22"/>
              </w:rPr>
              <w:t>0</w:t>
            </w:r>
          </w:p>
        </w:tc>
        <w:tc>
          <w:tcPr>
            <w:tcW w:w="718" w:type="pct"/>
            <w:tcBorders>
              <w:top w:val="nil"/>
              <w:left w:val="nil"/>
              <w:bottom w:val="nil"/>
              <w:right w:val="nil"/>
            </w:tcBorders>
            <w:shd w:val="clear" w:color="auto" w:fill="E5E5E5" w:themeFill="accent1" w:themeFillTint="33"/>
            <w:vAlign w:val="center"/>
          </w:tcPr>
          <w:p w14:paraId="05572452" w14:textId="77777777" w:rsidR="00747BC5" w:rsidRDefault="00747BC5" w:rsidP="00747BC5">
            <w:pPr>
              <w:pStyle w:val="Tablecenter"/>
              <w:keepNext/>
              <w:keepLines/>
              <w:tabs>
                <w:tab w:val="center" w:pos="354"/>
              </w:tabs>
              <w:rPr>
                <w:sz w:val="20"/>
                <w:szCs w:val="22"/>
              </w:rPr>
            </w:pPr>
            <w:r>
              <w:rPr>
                <w:sz w:val="20"/>
                <w:szCs w:val="22"/>
              </w:rPr>
              <w:t>0</w:t>
            </w:r>
          </w:p>
        </w:tc>
        <w:tc>
          <w:tcPr>
            <w:tcW w:w="718" w:type="pct"/>
            <w:tcBorders>
              <w:top w:val="nil"/>
              <w:left w:val="nil"/>
              <w:bottom w:val="nil"/>
              <w:right w:val="nil"/>
            </w:tcBorders>
            <w:shd w:val="clear" w:color="auto" w:fill="E5E5E5" w:themeFill="accent1" w:themeFillTint="33"/>
            <w:vAlign w:val="center"/>
          </w:tcPr>
          <w:p w14:paraId="7B190C77" w14:textId="77777777" w:rsidR="00747BC5" w:rsidRDefault="00747BC5" w:rsidP="00747BC5">
            <w:pPr>
              <w:pStyle w:val="Tablecenter"/>
              <w:keepNext/>
              <w:keepLines/>
              <w:tabs>
                <w:tab w:val="center" w:pos="354"/>
              </w:tabs>
              <w:rPr>
                <w:sz w:val="20"/>
                <w:szCs w:val="22"/>
              </w:rPr>
            </w:pPr>
            <w:r>
              <w:rPr>
                <w:sz w:val="20"/>
                <w:szCs w:val="22"/>
              </w:rPr>
              <w:t>23</w:t>
            </w:r>
          </w:p>
        </w:tc>
        <w:tc>
          <w:tcPr>
            <w:tcW w:w="718" w:type="pct"/>
            <w:tcBorders>
              <w:top w:val="nil"/>
              <w:left w:val="nil"/>
              <w:bottom w:val="nil"/>
              <w:right w:val="nil"/>
            </w:tcBorders>
            <w:shd w:val="clear" w:color="auto" w:fill="E5E5E5" w:themeFill="accent1" w:themeFillTint="33"/>
            <w:vAlign w:val="center"/>
          </w:tcPr>
          <w:p w14:paraId="0B0037A8" w14:textId="77777777" w:rsidR="00747BC5" w:rsidRDefault="00747BC5" w:rsidP="00747BC5">
            <w:pPr>
              <w:pStyle w:val="Tablecenter"/>
              <w:keepNext/>
              <w:keepLines/>
              <w:tabs>
                <w:tab w:val="center" w:pos="354"/>
              </w:tabs>
              <w:rPr>
                <w:sz w:val="20"/>
                <w:szCs w:val="22"/>
              </w:rPr>
            </w:pPr>
            <w:r>
              <w:rPr>
                <w:sz w:val="20"/>
                <w:szCs w:val="22"/>
              </w:rPr>
              <w:t>4.0</w:t>
            </w:r>
          </w:p>
        </w:tc>
      </w:tr>
      <w:tr w:rsidR="00747BC5" w14:paraId="2658159E" w14:textId="77777777" w:rsidTr="00747BC5">
        <w:trPr>
          <w:trHeight w:val="400"/>
          <w:jc w:val="center"/>
        </w:trPr>
        <w:tc>
          <w:tcPr>
            <w:tcW w:w="1410" w:type="pct"/>
            <w:tcBorders>
              <w:top w:val="nil"/>
              <w:left w:val="nil"/>
              <w:bottom w:val="nil"/>
              <w:right w:val="nil"/>
            </w:tcBorders>
            <w:shd w:val="clear" w:color="auto" w:fill="auto"/>
            <w:vAlign w:val="center"/>
          </w:tcPr>
          <w:p w14:paraId="6B2564B1" w14:textId="77777777" w:rsidR="00747BC5" w:rsidRPr="000703A1" w:rsidRDefault="00747BC5" w:rsidP="00747BC5">
            <w:pPr>
              <w:keepNext/>
              <w:keepLines/>
              <w:spacing w:after="0" w:line="280" w:lineRule="exact"/>
              <w:jc w:val="left"/>
              <w:rPr>
                <w:sz w:val="20"/>
              </w:rPr>
            </w:pPr>
            <w:r>
              <w:rPr>
                <w:sz w:val="20"/>
              </w:rPr>
              <w:t>Halogen</w:t>
            </w:r>
          </w:p>
        </w:tc>
        <w:tc>
          <w:tcPr>
            <w:tcW w:w="718" w:type="pct"/>
            <w:tcBorders>
              <w:top w:val="nil"/>
              <w:left w:val="nil"/>
              <w:bottom w:val="nil"/>
              <w:right w:val="nil"/>
            </w:tcBorders>
            <w:vAlign w:val="center"/>
          </w:tcPr>
          <w:p w14:paraId="1494BF62" w14:textId="77777777" w:rsidR="00747BC5" w:rsidRPr="000703A1" w:rsidRDefault="00747BC5" w:rsidP="00747BC5">
            <w:pPr>
              <w:pStyle w:val="Tablecenter"/>
              <w:keepNext/>
              <w:keepLines/>
              <w:tabs>
                <w:tab w:val="center" w:pos="354"/>
              </w:tabs>
              <w:rPr>
                <w:sz w:val="20"/>
                <w:szCs w:val="22"/>
              </w:rPr>
            </w:pPr>
            <w:r>
              <w:rPr>
                <w:sz w:val="20"/>
                <w:szCs w:val="22"/>
              </w:rPr>
              <w:t>1.1</w:t>
            </w:r>
          </w:p>
        </w:tc>
        <w:tc>
          <w:tcPr>
            <w:tcW w:w="718" w:type="pct"/>
            <w:tcBorders>
              <w:top w:val="nil"/>
              <w:left w:val="nil"/>
              <w:bottom w:val="nil"/>
              <w:right w:val="nil"/>
            </w:tcBorders>
            <w:vAlign w:val="center"/>
          </w:tcPr>
          <w:p w14:paraId="297EC76D" w14:textId="77777777" w:rsidR="00747BC5" w:rsidRPr="000703A1" w:rsidRDefault="00747BC5" w:rsidP="00747BC5">
            <w:pPr>
              <w:pStyle w:val="Tablecenter"/>
              <w:keepNext/>
              <w:keepLines/>
              <w:tabs>
                <w:tab w:val="center" w:pos="354"/>
              </w:tabs>
              <w:rPr>
                <w:sz w:val="20"/>
                <w:szCs w:val="22"/>
              </w:rPr>
            </w:pPr>
            <w:r>
              <w:rPr>
                <w:sz w:val="20"/>
                <w:szCs w:val="22"/>
              </w:rPr>
              <w:t>0</w:t>
            </w:r>
          </w:p>
        </w:tc>
        <w:tc>
          <w:tcPr>
            <w:tcW w:w="718" w:type="pct"/>
            <w:tcBorders>
              <w:top w:val="nil"/>
              <w:left w:val="nil"/>
              <w:bottom w:val="nil"/>
              <w:right w:val="nil"/>
            </w:tcBorders>
            <w:vAlign w:val="center"/>
          </w:tcPr>
          <w:p w14:paraId="7FB57C9B" w14:textId="77777777" w:rsidR="00747BC5" w:rsidRPr="000703A1" w:rsidRDefault="00747BC5" w:rsidP="00747BC5">
            <w:pPr>
              <w:pStyle w:val="Tablecenter"/>
              <w:keepNext/>
              <w:keepLines/>
              <w:tabs>
                <w:tab w:val="center" w:pos="354"/>
              </w:tabs>
              <w:rPr>
                <w:sz w:val="20"/>
                <w:szCs w:val="22"/>
              </w:rPr>
            </w:pPr>
            <w:r>
              <w:rPr>
                <w:sz w:val="20"/>
                <w:szCs w:val="22"/>
              </w:rPr>
              <w:t>0</w:t>
            </w:r>
          </w:p>
        </w:tc>
        <w:tc>
          <w:tcPr>
            <w:tcW w:w="718" w:type="pct"/>
            <w:tcBorders>
              <w:top w:val="nil"/>
              <w:left w:val="nil"/>
              <w:bottom w:val="nil"/>
              <w:right w:val="nil"/>
            </w:tcBorders>
            <w:vAlign w:val="center"/>
          </w:tcPr>
          <w:p w14:paraId="707A489B" w14:textId="77777777" w:rsidR="00747BC5" w:rsidRDefault="00747BC5" w:rsidP="00747BC5">
            <w:pPr>
              <w:pStyle w:val="Tablecenter"/>
              <w:keepNext/>
              <w:keepLines/>
              <w:tabs>
                <w:tab w:val="center" w:pos="354"/>
              </w:tabs>
              <w:rPr>
                <w:sz w:val="20"/>
                <w:szCs w:val="22"/>
              </w:rPr>
            </w:pPr>
            <w:r>
              <w:rPr>
                <w:sz w:val="20"/>
                <w:szCs w:val="22"/>
              </w:rPr>
              <w:t>15</w:t>
            </w:r>
          </w:p>
        </w:tc>
        <w:tc>
          <w:tcPr>
            <w:tcW w:w="718" w:type="pct"/>
            <w:tcBorders>
              <w:top w:val="nil"/>
              <w:left w:val="nil"/>
              <w:bottom w:val="nil"/>
              <w:right w:val="nil"/>
            </w:tcBorders>
            <w:vAlign w:val="center"/>
          </w:tcPr>
          <w:p w14:paraId="1E405DB8" w14:textId="77777777" w:rsidR="00747BC5" w:rsidRDefault="00747BC5" w:rsidP="00747BC5">
            <w:pPr>
              <w:pStyle w:val="Tablecenter"/>
              <w:keepNext/>
              <w:keepLines/>
              <w:tabs>
                <w:tab w:val="center" w:pos="354"/>
              </w:tabs>
              <w:rPr>
                <w:sz w:val="20"/>
                <w:szCs w:val="22"/>
              </w:rPr>
            </w:pPr>
            <w:r>
              <w:rPr>
                <w:sz w:val="20"/>
                <w:szCs w:val="22"/>
              </w:rPr>
              <w:t>2.0</w:t>
            </w:r>
          </w:p>
        </w:tc>
      </w:tr>
      <w:tr w:rsidR="00747BC5" w14:paraId="064EE491" w14:textId="77777777" w:rsidTr="00747BC5">
        <w:trPr>
          <w:trHeight w:val="400"/>
          <w:jc w:val="center"/>
        </w:trPr>
        <w:tc>
          <w:tcPr>
            <w:tcW w:w="1410" w:type="pct"/>
            <w:tcBorders>
              <w:top w:val="nil"/>
              <w:left w:val="nil"/>
              <w:bottom w:val="nil"/>
              <w:right w:val="nil"/>
            </w:tcBorders>
            <w:shd w:val="clear" w:color="auto" w:fill="E5E5E5" w:themeFill="accent1" w:themeFillTint="33"/>
            <w:vAlign w:val="center"/>
          </w:tcPr>
          <w:p w14:paraId="1C42039A" w14:textId="77777777" w:rsidR="00747BC5" w:rsidRPr="000703A1" w:rsidRDefault="00747BC5" w:rsidP="00747BC5">
            <w:pPr>
              <w:keepNext/>
              <w:keepLines/>
              <w:spacing w:after="0" w:line="280" w:lineRule="exact"/>
              <w:jc w:val="left"/>
              <w:rPr>
                <w:sz w:val="20"/>
              </w:rPr>
            </w:pPr>
            <w:r>
              <w:rPr>
                <w:sz w:val="20"/>
              </w:rPr>
              <w:t>Fluorescent</w:t>
            </w:r>
          </w:p>
        </w:tc>
        <w:tc>
          <w:tcPr>
            <w:tcW w:w="718" w:type="pct"/>
            <w:tcBorders>
              <w:top w:val="nil"/>
              <w:left w:val="nil"/>
              <w:bottom w:val="nil"/>
              <w:right w:val="nil"/>
            </w:tcBorders>
            <w:shd w:val="clear" w:color="auto" w:fill="E5E5E5" w:themeFill="accent1" w:themeFillTint="33"/>
            <w:vAlign w:val="center"/>
          </w:tcPr>
          <w:p w14:paraId="2B90DD13" w14:textId="77777777" w:rsidR="00747BC5" w:rsidRPr="000703A1" w:rsidRDefault="00747BC5" w:rsidP="00747BC5">
            <w:pPr>
              <w:pStyle w:val="Tablecenter"/>
              <w:keepNext/>
              <w:keepLines/>
              <w:tabs>
                <w:tab w:val="center" w:pos="354"/>
              </w:tabs>
              <w:rPr>
                <w:sz w:val="20"/>
                <w:szCs w:val="22"/>
              </w:rPr>
            </w:pPr>
            <w:r>
              <w:rPr>
                <w:sz w:val="20"/>
                <w:szCs w:val="22"/>
              </w:rPr>
              <w:t>0.3</w:t>
            </w:r>
          </w:p>
        </w:tc>
        <w:tc>
          <w:tcPr>
            <w:tcW w:w="718" w:type="pct"/>
            <w:tcBorders>
              <w:top w:val="nil"/>
              <w:left w:val="nil"/>
              <w:bottom w:val="nil"/>
              <w:right w:val="nil"/>
            </w:tcBorders>
            <w:shd w:val="clear" w:color="auto" w:fill="E5E5E5" w:themeFill="accent1" w:themeFillTint="33"/>
            <w:vAlign w:val="center"/>
          </w:tcPr>
          <w:p w14:paraId="6F7DE93B" w14:textId="77777777" w:rsidR="00747BC5" w:rsidRPr="000703A1" w:rsidRDefault="00747BC5" w:rsidP="00747BC5">
            <w:pPr>
              <w:pStyle w:val="Tablecenter"/>
              <w:keepNext/>
              <w:keepLines/>
              <w:tabs>
                <w:tab w:val="center" w:pos="354"/>
              </w:tabs>
              <w:rPr>
                <w:sz w:val="20"/>
                <w:szCs w:val="22"/>
              </w:rPr>
            </w:pPr>
            <w:r>
              <w:rPr>
                <w:sz w:val="20"/>
                <w:szCs w:val="22"/>
              </w:rPr>
              <w:t>0</w:t>
            </w:r>
          </w:p>
        </w:tc>
        <w:tc>
          <w:tcPr>
            <w:tcW w:w="718" w:type="pct"/>
            <w:tcBorders>
              <w:top w:val="nil"/>
              <w:left w:val="nil"/>
              <w:bottom w:val="nil"/>
              <w:right w:val="nil"/>
            </w:tcBorders>
            <w:shd w:val="clear" w:color="auto" w:fill="E5E5E5" w:themeFill="accent1" w:themeFillTint="33"/>
            <w:vAlign w:val="center"/>
          </w:tcPr>
          <w:p w14:paraId="4C6979A3" w14:textId="77777777" w:rsidR="00747BC5" w:rsidRPr="000703A1" w:rsidRDefault="00747BC5" w:rsidP="00747BC5">
            <w:pPr>
              <w:pStyle w:val="Tablecenter"/>
              <w:keepNext/>
              <w:keepLines/>
              <w:tabs>
                <w:tab w:val="center" w:pos="354"/>
              </w:tabs>
              <w:rPr>
                <w:sz w:val="20"/>
                <w:szCs w:val="22"/>
              </w:rPr>
            </w:pPr>
            <w:r>
              <w:rPr>
                <w:sz w:val="20"/>
                <w:szCs w:val="22"/>
              </w:rPr>
              <w:t>0</w:t>
            </w:r>
          </w:p>
        </w:tc>
        <w:tc>
          <w:tcPr>
            <w:tcW w:w="718" w:type="pct"/>
            <w:tcBorders>
              <w:top w:val="nil"/>
              <w:left w:val="nil"/>
              <w:bottom w:val="nil"/>
              <w:right w:val="nil"/>
            </w:tcBorders>
            <w:shd w:val="clear" w:color="auto" w:fill="E5E5E5" w:themeFill="accent1" w:themeFillTint="33"/>
            <w:vAlign w:val="center"/>
          </w:tcPr>
          <w:p w14:paraId="056C5023" w14:textId="77777777" w:rsidR="00747BC5" w:rsidRDefault="00747BC5" w:rsidP="00747BC5">
            <w:pPr>
              <w:pStyle w:val="Tablecenter"/>
              <w:keepNext/>
              <w:keepLines/>
              <w:tabs>
                <w:tab w:val="center" w:pos="354"/>
              </w:tabs>
              <w:rPr>
                <w:sz w:val="20"/>
                <w:szCs w:val="22"/>
              </w:rPr>
            </w:pPr>
            <w:r>
              <w:rPr>
                <w:sz w:val="20"/>
                <w:szCs w:val="22"/>
              </w:rPr>
              <w:t>20</w:t>
            </w:r>
          </w:p>
        </w:tc>
        <w:tc>
          <w:tcPr>
            <w:tcW w:w="718" w:type="pct"/>
            <w:tcBorders>
              <w:top w:val="nil"/>
              <w:left w:val="nil"/>
              <w:bottom w:val="nil"/>
              <w:right w:val="nil"/>
            </w:tcBorders>
            <w:shd w:val="clear" w:color="auto" w:fill="E5E5E5" w:themeFill="accent1" w:themeFillTint="33"/>
            <w:vAlign w:val="center"/>
          </w:tcPr>
          <w:p w14:paraId="274B141A" w14:textId="77777777" w:rsidR="00747BC5" w:rsidRDefault="00747BC5" w:rsidP="00747BC5">
            <w:pPr>
              <w:pStyle w:val="Tablecenter"/>
              <w:keepNext/>
              <w:keepLines/>
              <w:tabs>
                <w:tab w:val="center" w:pos="354"/>
              </w:tabs>
              <w:rPr>
                <w:sz w:val="20"/>
                <w:szCs w:val="22"/>
              </w:rPr>
            </w:pPr>
            <w:r>
              <w:rPr>
                <w:sz w:val="20"/>
                <w:szCs w:val="22"/>
              </w:rPr>
              <w:t>2.0</w:t>
            </w:r>
          </w:p>
        </w:tc>
      </w:tr>
    </w:tbl>
    <w:p w14:paraId="15A7D8AD" w14:textId="11DAC0B2" w:rsidR="00DA1C90" w:rsidRDefault="00DA1C90" w:rsidP="00D60422">
      <w:pPr>
        <w:sectPr w:rsidR="00DA1C90" w:rsidSect="007A26BC">
          <w:headerReference w:type="default" r:id="rId74"/>
          <w:footerReference w:type="default" r:id="rId75"/>
          <w:headerReference w:type="first" r:id="rId76"/>
          <w:footerReference w:type="first" r:id="rId77"/>
          <w:pgSz w:w="12240" w:h="15840"/>
          <w:pgMar w:top="1440" w:right="1440" w:bottom="1440" w:left="1440" w:header="0" w:footer="0" w:gutter="0"/>
          <w:cols w:space="720"/>
          <w:titlePg/>
          <w:docGrid w:linePitch="299"/>
        </w:sectPr>
      </w:pPr>
    </w:p>
    <w:p w14:paraId="065EBCA5" w14:textId="679E058A" w:rsidR="00DA1C90" w:rsidRDefault="00BF0D70" w:rsidP="00DA1C90">
      <w:pPr>
        <w:pStyle w:val="ApHeading1"/>
        <w:rPr>
          <w:rFonts w:hint="eastAsia"/>
        </w:rPr>
      </w:pPr>
      <w:bookmarkStart w:id="250" w:name="_Ref5885551"/>
      <w:bookmarkStart w:id="251" w:name="_Toc11662352"/>
      <w:r>
        <w:t xml:space="preserve">Upstream </w:t>
      </w:r>
      <w:r w:rsidR="00DA1C90">
        <w:t>Lighting Net-to-Gross</w:t>
      </w:r>
      <w:bookmarkEnd w:id="250"/>
      <w:bookmarkEnd w:id="251"/>
    </w:p>
    <w:p w14:paraId="7B471472" w14:textId="4F4EC7D2" w:rsidR="00747BC5" w:rsidRDefault="00747BC5" w:rsidP="00747BC5">
      <w:r>
        <w:t>This sectio</w:t>
      </w:r>
      <w:r w:rsidRPr="00F52CF9">
        <w:t xml:space="preserve">n </w:t>
      </w:r>
      <w:r w:rsidRPr="00D72E96">
        <w:t xml:space="preserve">summarizes </w:t>
      </w:r>
      <w:r>
        <w:t xml:space="preserve">current lighting saturation and </w:t>
      </w:r>
      <w:r w:rsidRPr="00D72E96">
        <w:t>the changes in saturation since the last on-site lighting inventory</w:t>
      </w:r>
      <w:r>
        <w:t xml:space="preserve"> in 2012</w:t>
      </w:r>
      <w:r w:rsidRPr="00D72E96">
        <w:t>, compares historical and prospective NTG values for the residential lighting program, and provides a detailed comparison to Massachusetts</w:t>
      </w:r>
      <w:r>
        <w:t xml:space="preserve"> and New York</w:t>
      </w:r>
      <w:r w:rsidRPr="00D72E96">
        <w:t>.</w:t>
      </w:r>
      <w:r w:rsidR="00C0164A">
        <w:t xml:space="preserve"> This analysis is meant to help provide context for other, more robust, NTG estimates produced for Connecticut as part of </w:t>
      </w:r>
      <w:r w:rsidR="00C0164A" w:rsidRPr="00BA23FF">
        <w:t>CT R16</w:t>
      </w:r>
      <w:r w:rsidR="00BA23FF" w:rsidRPr="00BA23FF">
        <w:t>15</w:t>
      </w:r>
      <w:r w:rsidR="00C0164A" w:rsidRPr="00BA23FF">
        <w:t xml:space="preserve"> </w:t>
      </w:r>
      <w:r w:rsidR="00C0164A">
        <w:t>analysis is not mean to supplant existing NTG values.</w:t>
      </w:r>
      <w:r w:rsidR="00BA23FF">
        <w:rPr>
          <w:rStyle w:val="FootnoteReference"/>
        </w:rPr>
        <w:footnoteReference w:id="54"/>
      </w:r>
      <w:r>
        <w:t xml:space="preserve"> </w:t>
      </w:r>
    </w:p>
    <w:p w14:paraId="70E853B2" w14:textId="77777777" w:rsidR="00747BC5" w:rsidRDefault="00747BC5" w:rsidP="00747BC5">
      <w:pPr>
        <w:pStyle w:val="ApHeading2"/>
        <w:rPr>
          <w:rFonts w:hint="eastAsia"/>
        </w:rPr>
      </w:pPr>
      <w:bookmarkStart w:id="252" w:name="_Toc520288953"/>
      <w:bookmarkStart w:id="253" w:name="_Toc520463167"/>
      <w:bookmarkStart w:id="254" w:name="_Toc6562966"/>
      <w:bookmarkStart w:id="255" w:name="_Toc11662353"/>
      <w:bookmarkStart w:id="256" w:name="_Toc520288948"/>
      <w:r>
        <w:t>Historical LED Saturation and Program Support</w:t>
      </w:r>
      <w:bookmarkEnd w:id="252"/>
      <w:bookmarkEnd w:id="253"/>
      <w:bookmarkEnd w:id="254"/>
      <w:bookmarkEnd w:id="255"/>
    </w:p>
    <w:p w14:paraId="1BDFBE4A" w14:textId="77777777" w:rsidR="00747BC5" w:rsidRDefault="00747BC5" w:rsidP="00747BC5">
      <w:r>
        <w:t xml:space="preserve">The Connecticut EEB collected an on-site lighting inventory for Connecticut as part of the 2012 Northeast Residential Lighting Hours-of-Use Study. Conducted in November 2012, it included 90 single-family households in Connecticut. Conducted in April and May of 2018, the </w:t>
      </w:r>
      <w:r w:rsidRPr="0089526A">
        <w:rPr>
          <w:i/>
        </w:rPr>
        <w:t>R1616/R1708</w:t>
      </w:r>
      <w:r>
        <w:t xml:space="preserve"> study included on-site visits with 227 single-family and multifamily homes. </w:t>
      </w:r>
    </w:p>
    <w:p w14:paraId="7193E2A3" w14:textId="77118F33" w:rsidR="00747BC5" w:rsidRDefault="00747BC5" w:rsidP="00747BC5">
      <w:r>
        <w:t xml:space="preserve">As presented in </w:t>
      </w:r>
      <w:r w:rsidRPr="001735E1">
        <w:rPr>
          <w:rStyle w:val="CrossRefChar"/>
        </w:rPr>
        <w:t>Appendix</w:t>
      </w:r>
      <w:r>
        <w:rPr>
          <w:rStyle w:val="CrossRefChar"/>
        </w:rPr>
        <w:t xml:space="preserve"> </w:t>
      </w:r>
      <w:r>
        <w:rPr>
          <w:rStyle w:val="CrossRefChar"/>
          <w:highlight w:val="yellow"/>
        </w:rPr>
        <w:fldChar w:fldCharType="begin"/>
      </w:r>
      <w:r>
        <w:rPr>
          <w:rStyle w:val="CrossRefChar"/>
        </w:rPr>
        <w:instrText xml:space="preserve"> REF _Ref7020264 \r \h </w:instrText>
      </w:r>
      <w:r>
        <w:rPr>
          <w:rStyle w:val="CrossRefChar"/>
          <w:highlight w:val="yellow"/>
        </w:rPr>
      </w:r>
      <w:r>
        <w:rPr>
          <w:rStyle w:val="CrossRefChar"/>
          <w:highlight w:val="yellow"/>
        </w:rPr>
        <w:fldChar w:fldCharType="separate"/>
      </w:r>
      <w:r w:rsidR="008D452E">
        <w:rPr>
          <w:rStyle w:val="CrossRefChar"/>
        </w:rPr>
        <w:t>D.1</w:t>
      </w:r>
      <w:r>
        <w:rPr>
          <w:rStyle w:val="CrossRefChar"/>
          <w:highlight w:val="yellow"/>
        </w:rPr>
        <w:fldChar w:fldCharType="end"/>
      </w:r>
      <w:r>
        <w:t>, LED saturation increased exponentially between 2012 and 2018. In 2012, LEDs were present in 2% of all sockets and less than 1% of stored bulbs were LEDs. In 2018, LEDs were present in 26% of sockets (an average increase of 10.6 LEDs per home). In addition, in 2018 an average of 2.1 LEDs were found in storage.</w:t>
      </w:r>
    </w:p>
    <w:p w14:paraId="516A8B8A" w14:textId="787A0A76" w:rsidR="00747BC5" w:rsidRDefault="00747BC5" w:rsidP="00747BC5">
      <w:r>
        <w:t>The increase in LED saturation corresponds with increasing levels of support for LEDs offered by the Companies. Between 2013 and 2018, Eversource and UI supported LEDs through their upstream and direct install programs (</w:t>
      </w:r>
      <w:r w:rsidRPr="00F5004E">
        <w:rPr>
          <w:rStyle w:val="CrossRefChar"/>
        </w:rPr>
        <w:fldChar w:fldCharType="begin"/>
      </w:r>
      <w:r w:rsidRPr="00F5004E">
        <w:rPr>
          <w:rStyle w:val="CrossRefChar"/>
        </w:rPr>
        <w:instrText xml:space="preserve"> REF _Ref532386523 \h </w:instrText>
      </w:r>
      <w:r>
        <w:rPr>
          <w:rStyle w:val="CrossRefChar"/>
        </w:rPr>
        <w:instrText xml:space="preserve"> \* MERGEFORMAT </w:instrText>
      </w:r>
      <w:r w:rsidRPr="00F5004E">
        <w:rPr>
          <w:rStyle w:val="CrossRefChar"/>
        </w:rPr>
      </w:r>
      <w:r w:rsidRPr="00F5004E">
        <w:rPr>
          <w:rStyle w:val="CrossRefChar"/>
        </w:rPr>
        <w:fldChar w:fldCharType="separate"/>
      </w:r>
      <w:r w:rsidR="008D452E" w:rsidRPr="008D452E">
        <w:rPr>
          <w:rStyle w:val="CrossRefChar"/>
        </w:rPr>
        <w:t>Table 59</w:t>
      </w:r>
      <w:r w:rsidRPr="00F5004E">
        <w:rPr>
          <w:rStyle w:val="CrossRefChar"/>
        </w:rPr>
        <w:fldChar w:fldCharType="end"/>
      </w:r>
      <w:r>
        <w:t xml:space="preserve">). </w:t>
      </w:r>
      <w:r w:rsidRPr="007114B4">
        <w:rPr>
          <w:rStyle w:val="CrossRefChar"/>
        </w:rPr>
        <w:fldChar w:fldCharType="begin"/>
      </w:r>
      <w:r w:rsidRPr="007114B4">
        <w:rPr>
          <w:rStyle w:val="CrossRefChar"/>
        </w:rPr>
        <w:instrText xml:space="preserve"> REF _Ref517887338 \h </w:instrText>
      </w:r>
      <w:r>
        <w:rPr>
          <w:rStyle w:val="CrossRefChar"/>
        </w:rPr>
        <w:instrText xml:space="preserve"> \* MERGEFORMAT </w:instrText>
      </w:r>
      <w:r w:rsidRPr="007114B4">
        <w:rPr>
          <w:rStyle w:val="CrossRefChar"/>
        </w:rPr>
      </w:r>
      <w:r w:rsidRPr="007114B4">
        <w:rPr>
          <w:rStyle w:val="CrossRefChar"/>
        </w:rPr>
        <w:fldChar w:fldCharType="separate"/>
      </w:r>
      <w:r w:rsidR="008D452E" w:rsidRPr="008D452E">
        <w:rPr>
          <w:rStyle w:val="CrossRefChar"/>
        </w:rPr>
        <w:t>Table 60</w:t>
      </w:r>
      <w:r w:rsidRPr="007114B4">
        <w:rPr>
          <w:rStyle w:val="CrossRefChar"/>
        </w:rPr>
        <w:fldChar w:fldCharType="end"/>
      </w:r>
      <w:r>
        <w:rPr>
          <w:rStyle w:val="CrossRefChar"/>
        </w:rPr>
        <w:t xml:space="preserve"> </w:t>
      </w:r>
      <w:r>
        <w:t>presents a year-by-year breakdown of saturation and program-supported LEDs: between 2013 and July 2018 Eversource and UI supported a total of 16.2 million LEDs through two primary channels (upstream and direct install)</w:t>
      </w:r>
      <w:r w:rsidR="00643374">
        <w:t>, with about 14.9 million of them supported through the upstream program</w:t>
      </w:r>
      <w:r>
        <w:t xml:space="preserve">. </w:t>
      </w:r>
    </w:p>
    <w:p w14:paraId="7F77FE94" w14:textId="0B7C12CE" w:rsidR="00747BC5" w:rsidRDefault="00747BC5" w:rsidP="00747BC5">
      <w:r>
        <w:t>Over the past five and one-half years, the Companies have supported an average of 11 LEDs per household in Connecticut through their upstream program.</w:t>
      </w:r>
      <w:r>
        <w:rPr>
          <w:rStyle w:val="FootnoteReference"/>
        </w:rPr>
        <w:footnoteReference w:id="55"/>
      </w:r>
      <w:r>
        <w:t xml:space="preserve"> Including the direct-install channels brings the average number of LEDs supported up to 12 per home. </w:t>
      </w:r>
    </w:p>
    <w:p w14:paraId="396E5E9D" w14:textId="08960F6B" w:rsidR="00747BC5" w:rsidRDefault="00747BC5" w:rsidP="5F5B6602">
      <w:pPr>
        <w:pStyle w:val="Caption"/>
        <w:keepLines/>
        <w:widowControl w:val="0"/>
        <w:rPr>
          <w:color w:val="3571A3" w:themeColor="accent5"/>
        </w:rPr>
      </w:pPr>
      <w:bookmarkStart w:id="257" w:name="_Ref532386523"/>
      <w:r w:rsidRPr="002F272F">
        <w:rPr>
          <w:color w:val="3571A3" w:themeColor="accent5"/>
        </w:rPr>
        <w:t xml:space="preserve">Table </w:t>
      </w:r>
      <w:r w:rsidRPr="5F5B6602">
        <w:fldChar w:fldCharType="begin"/>
      </w:r>
      <w:r w:rsidRPr="002F272F">
        <w:rPr>
          <w:noProof/>
          <w:color w:val="3571A3" w:themeColor="accent5"/>
        </w:rPr>
        <w:instrText xml:space="preserve"> SEQ Table \* ARABIC </w:instrText>
      </w:r>
      <w:r w:rsidRPr="5F5B6602">
        <w:rPr>
          <w:noProof/>
          <w:color w:val="3571A3" w:themeColor="accent5"/>
        </w:rPr>
        <w:fldChar w:fldCharType="separate"/>
      </w:r>
      <w:r w:rsidR="008D452E">
        <w:rPr>
          <w:noProof/>
          <w:color w:val="3571A3" w:themeColor="accent5"/>
        </w:rPr>
        <w:t>59</w:t>
      </w:r>
      <w:r w:rsidRPr="5F5B6602">
        <w:fldChar w:fldCharType="end"/>
      </w:r>
      <w:bookmarkEnd w:id="257"/>
      <w:r w:rsidRPr="002F272F">
        <w:rPr>
          <w:color w:val="3571A3" w:themeColor="accent5"/>
        </w:rPr>
        <w:t xml:space="preserve">: </w:t>
      </w:r>
      <w:r>
        <w:rPr>
          <w:color w:val="3571A3" w:themeColor="accent5"/>
        </w:rPr>
        <w:t>LED Bulbs Supported by Connecticut Companies by Year</w:t>
      </w:r>
    </w:p>
    <w:p w14:paraId="5A3087C6" w14:textId="77777777" w:rsidR="00747BC5" w:rsidRPr="00482EED" w:rsidRDefault="00747BC5" w:rsidP="00747BC5">
      <w:pPr>
        <w:pStyle w:val="ApSubcaption"/>
        <w:keepNext/>
        <w:keepLines/>
        <w:widowControl w:val="0"/>
      </w:pPr>
      <w:r>
        <w:t>(Source: program records)</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835"/>
        <w:gridCol w:w="1836"/>
        <w:gridCol w:w="1836"/>
        <w:gridCol w:w="1836"/>
      </w:tblGrid>
      <w:tr w:rsidR="00747BC5" w:rsidRPr="00BA7E99" w14:paraId="63C0A400" w14:textId="77777777" w:rsidTr="00747BC5">
        <w:trPr>
          <w:trHeight w:val="400"/>
          <w:jc w:val="center"/>
        </w:trPr>
        <w:tc>
          <w:tcPr>
            <w:tcW w:w="1077" w:type="pct"/>
            <w:vMerge w:val="restart"/>
            <w:tcBorders>
              <w:top w:val="nil"/>
              <w:left w:val="nil"/>
              <w:right w:val="nil"/>
            </w:tcBorders>
            <w:shd w:val="clear" w:color="auto" w:fill="3571A3" w:themeFill="accent5"/>
            <w:vAlign w:val="center"/>
          </w:tcPr>
          <w:p w14:paraId="12D58F7F" w14:textId="77777777" w:rsidR="00747BC5" w:rsidRPr="000703A1" w:rsidRDefault="00747BC5" w:rsidP="00747BC5">
            <w:pPr>
              <w:keepNext/>
              <w:spacing w:after="0" w:line="280" w:lineRule="exact"/>
              <w:jc w:val="left"/>
              <w:rPr>
                <w:b/>
                <w:color w:val="FFFFFF" w:themeColor="background1"/>
                <w:sz w:val="20"/>
              </w:rPr>
            </w:pPr>
            <w:r w:rsidRPr="000703A1">
              <w:rPr>
                <w:b/>
                <w:color w:val="FFFFFF" w:themeColor="background1"/>
                <w:sz w:val="20"/>
              </w:rPr>
              <w:t>Program Year</w:t>
            </w:r>
          </w:p>
        </w:tc>
        <w:tc>
          <w:tcPr>
            <w:tcW w:w="1961" w:type="pct"/>
            <w:gridSpan w:val="2"/>
            <w:tcBorders>
              <w:top w:val="nil"/>
              <w:left w:val="nil"/>
              <w:bottom w:val="nil"/>
              <w:right w:val="nil"/>
            </w:tcBorders>
            <w:shd w:val="clear" w:color="auto" w:fill="3571A3" w:themeFill="accent5"/>
            <w:vAlign w:val="center"/>
          </w:tcPr>
          <w:p w14:paraId="25EEC970" w14:textId="77777777" w:rsidR="00747BC5" w:rsidRPr="000703A1" w:rsidRDefault="00747BC5" w:rsidP="00747BC5">
            <w:pPr>
              <w:pStyle w:val="Tablecenter"/>
              <w:keepNext/>
              <w:rPr>
                <w:b/>
                <w:color w:val="FFFFFF" w:themeColor="background1"/>
                <w:sz w:val="20"/>
              </w:rPr>
            </w:pPr>
            <w:r w:rsidRPr="000703A1">
              <w:rPr>
                <w:b/>
                <w:color w:val="FFFFFF" w:themeColor="background1"/>
                <w:sz w:val="20"/>
              </w:rPr>
              <w:t>Eversource</w:t>
            </w:r>
          </w:p>
        </w:tc>
        <w:tc>
          <w:tcPr>
            <w:tcW w:w="1962" w:type="pct"/>
            <w:gridSpan w:val="2"/>
            <w:tcBorders>
              <w:top w:val="nil"/>
              <w:left w:val="nil"/>
              <w:bottom w:val="nil"/>
              <w:right w:val="nil"/>
            </w:tcBorders>
            <w:shd w:val="clear" w:color="auto" w:fill="3571A3" w:themeFill="accent5"/>
            <w:vAlign w:val="center"/>
          </w:tcPr>
          <w:p w14:paraId="54B2A068" w14:textId="77777777" w:rsidR="00747BC5" w:rsidRPr="000703A1" w:rsidRDefault="00747BC5" w:rsidP="00747BC5">
            <w:pPr>
              <w:pStyle w:val="Tablecenter"/>
              <w:keepNext/>
              <w:rPr>
                <w:b/>
                <w:color w:val="FFFFFF" w:themeColor="background1"/>
                <w:sz w:val="20"/>
              </w:rPr>
            </w:pPr>
            <w:r w:rsidRPr="000703A1">
              <w:rPr>
                <w:b/>
                <w:color w:val="FFFFFF" w:themeColor="background1"/>
                <w:sz w:val="20"/>
              </w:rPr>
              <w:t>United Illuminating</w:t>
            </w:r>
          </w:p>
        </w:tc>
      </w:tr>
      <w:tr w:rsidR="00747BC5" w:rsidRPr="00BA7E99" w14:paraId="7945B8FC" w14:textId="77777777" w:rsidTr="00747BC5">
        <w:trPr>
          <w:trHeight w:val="400"/>
          <w:jc w:val="center"/>
        </w:trPr>
        <w:tc>
          <w:tcPr>
            <w:tcW w:w="1077" w:type="pct"/>
            <w:vMerge/>
            <w:tcBorders>
              <w:left w:val="nil"/>
              <w:bottom w:val="nil"/>
              <w:right w:val="nil"/>
            </w:tcBorders>
            <w:shd w:val="clear" w:color="auto" w:fill="3571A3" w:themeFill="accent5"/>
            <w:vAlign w:val="center"/>
          </w:tcPr>
          <w:p w14:paraId="70607541" w14:textId="77777777" w:rsidR="00747BC5" w:rsidRPr="000703A1" w:rsidRDefault="00747BC5" w:rsidP="00747BC5">
            <w:pPr>
              <w:keepNext/>
              <w:spacing w:after="0" w:line="280" w:lineRule="exact"/>
              <w:jc w:val="left"/>
              <w:rPr>
                <w:b/>
                <w:sz w:val="20"/>
              </w:rPr>
            </w:pPr>
          </w:p>
        </w:tc>
        <w:tc>
          <w:tcPr>
            <w:tcW w:w="980" w:type="pct"/>
            <w:tcBorders>
              <w:top w:val="nil"/>
              <w:left w:val="nil"/>
              <w:bottom w:val="nil"/>
              <w:right w:val="nil"/>
            </w:tcBorders>
            <w:shd w:val="clear" w:color="auto" w:fill="3571A3" w:themeFill="accent5"/>
            <w:vAlign w:val="center"/>
          </w:tcPr>
          <w:p w14:paraId="3F7F35F9" w14:textId="77777777" w:rsidR="00747BC5" w:rsidRPr="000703A1" w:rsidRDefault="00747BC5" w:rsidP="00747BC5">
            <w:pPr>
              <w:pStyle w:val="Tablecenter"/>
              <w:keepNext/>
              <w:rPr>
                <w:b/>
                <w:color w:val="FFFFFF" w:themeColor="background1"/>
                <w:sz w:val="20"/>
              </w:rPr>
            </w:pPr>
            <w:r w:rsidRPr="000703A1">
              <w:rPr>
                <w:b/>
                <w:color w:val="FFFFFF" w:themeColor="background1"/>
                <w:sz w:val="20"/>
              </w:rPr>
              <w:t>Upstream LEDs</w:t>
            </w:r>
          </w:p>
        </w:tc>
        <w:tc>
          <w:tcPr>
            <w:tcW w:w="981" w:type="pct"/>
            <w:tcBorders>
              <w:top w:val="nil"/>
              <w:left w:val="nil"/>
              <w:bottom w:val="nil"/>
              <w:right w:val="nil"/>
            </w:tcBorders>
            <w:shd w:val="clear" w:color="auto" w:fill="3571A3" w:themeFill="accent5"/>
            <w:vAlign w:val="center"/>
          </w:tcPr>
          <w:p w14:paraId="0E4678F0" w14:textId="77777777" w:rsidR="00747BC5" w:rsidRPr="000703A1" w:rsidRDefault="00747BC5" w:rsidP="00747BC5">
            <w:pPr>
              <w:pStyle w:val="Tablecenter"/>
              <w:keepNext/>
              <w:rPr>
                <w:b/>
                <w:color w:val="FFFFFF" w:themeColor="background1"/>
                <w:sz w:val="20"/>
              </w:rPr>
            </w:pPr>
            <w:r w:rsidRPr="000703A1">
              <w:rPr>
                <w:b/>
                <w:color w:val="FFFFFF" w:themeColor="background1"/>
                <w:sz w:val="20"/>
              </w:rPr>
              <w:t>Direct Install</w:t>
            </w:r>
          </w:p>
        </w:tc>
        <w:tc>
          <w:tcPr>
            <w:tcW w:w="981" w:type="pct"/>
            <w:tcBorders>
              <w:top w:val="nil"/>
              <w:left w:val="nil"/>
              <w:bottom w:val="nil"/>
              <w:right w:val="nil"/>
            </w:tcBorders>
            <w:shd w:val="clear" w:color="auto" w:fill="3571A3" w:themeFill="accent5"/>
            <w:vAlign w:val="center"/>
          </w:tcPr>
          <w:p w14:paraId="409A3CBF" w14:textId="77777777" w:rsidR="00747BC5" w:rsidRPr="000703A1" w:rsidRDefault="00747BC5" w:rsidP="00747BC5">
            <w:pPr>
              <w:pStyle w:val="Tablecenter"/>
              <w:keepNext/>
              <w:rPr>
                <w:b/>
                <w:color w:val="FFFFFF" w:themeColor="background1"/>
                <w:sz w:val="20"/>
              </w:rPr>
            </w:pPr>
            <w:r w:rsidRPr="000703A1">
              <w:rPr>
                <w:b/>
                <w:color w:val="FFFFFF" w:themeColor="background1"/>
                <w:sz w:val="20"/>
              </w:rPr>
              <w:t>Upstream LEDs</w:t>
            </w:r>
          </w:p>
        </w:tc>
        <w:tc>
          <w:tcPr>
            <w:tcW w:w="981" w:type="pct"/>
            <w:tcBorders>
              <w:top w:val="nil"/>
              <w:left w:val="nil"/>
              <w:bottom w:val="nil"/>
              <w:right w:val="nil"/>
            </w:tcBorders>
            <w:shd w:val="clear" w:color="auto" w:fill="3571A3" w:themeFill="accent5"/>
            <w:vAlign w:val="center"/>
          </w:tcPr>
          <w:p w14:paraId="78192FA5" w14:textId="77777777" w:rsidR="00747BC5" w:rsidRPr="000703A1" w:rsidRDefault="00747BC5" w:rsidP="00747BC5">
            <w:pPr>
              <w:pStyle w:val="Tablecenter"/>
              <w:keepNext/>
              <w:rPr>
                <w:b/>
                <w:color w:val="FFFFFF" w:themeColor="background1"/>
                <w:sz w:val="20"/>
              </w:rPr>
            </w:pPr>
            <w:r w:rsidRPr="000703A1">
              <w:rPr>
                <w:b/>
                <w:color w:val="FFFFFF" w:themeColor="background1"/>
                <w:sz w:val="20"/>
              </w:rPr>
              <w:t>Direct Install</w:t>
            </w:r>
          </w:p>
        </w:tc>
      </w:tr>
      <w:tr w:rsidR="00747BC5" w:rsidRPr="00BA7E99" w14:paraId="39E4DAB0" w14:textId="77777777" w:rsidTr="00747BC5">
        <w:trPr>
          <w:trHeight w:val="400"/>
          <w:jc w:val="center"/>
        </w:trPr>
        <w:tc>
          <w:tcPr>
            <w:tcW w:w="1077" w:type="pct"/>
            <w:tcBorders>
              <w:top w:val="nil"/>
              <w:left w:val="nil"/>
              <w:bottom w:val="nil"/>
              <w:right w:val="nil"/>
            </w:tcBorders>
            <w:shd w:val="clear" w:color="auto" w:fill="auto"/>
            <w:vAlign w:val="center"/>
          </w:tcPr>
          <w:p w14:paraId="02D6990E" w14:textId="77777777" w:rsidR="00747BC5" w:rsidRPr="000703A1" w:rsidRDefault="00747BC5" w:rsidP="00747BC5">
            <w:pPr>
              <w:keepNext/>
              <w:spacing w:after="0" w:line="280" w:lineRule="exact"/>
              <w:jc w:val="left"/>
              <w:rPr>
                <w:sz w:val="20"/>
              </w:rPr>
            </w:pPr>
            <w:r w:rsidRPr="000703A1">
              <w:rPr>
                <w:sz w:val="20"/>
              </w:rPr>
              <w:t>2013</w:t>
            </w:r>
          </w:p>
        </w:tc>
        <w:tc>
          <w:tcPr>
            <w:tcW w:w="980" w:type="pct"/>
            <w:tcBorders>
              <w:top w:val="nil"/>
              <w:left w:val="nil"/>
              <w:bottom w:val="nil"/>
              <w:right w:val="nil"/>
            </w:tcBorders>
            <w:shd w:val="clear" w:color="auto" w:fill="auto"/>
            <w:vAlign w:val="center"/>
          </w:tcPr>
          <w:p w14:paraId="7DBA6B26" w14:textId="77777777" w:rsidR="00747BC5" w:rsidRPr="000703A1" w:rsidRDefault="00747BC5" w:rsidP="00747BC5">
            <w:pPr>
              <w:pStyle w:val="Tablecenter"/>
              <w:keepNext/>
              <w:tabs>
                <w:tab w:val="center" w:pos="390"/>
              </w:tabs>
              <w:rPr>
                <w:sz w:val="20"/>
                <w:szCs w:val="22"/>
              </w:rPr>
            </w:pPr>
            <w:r w:rsidRPr="000703A1">
              <w:rPr>
                <w:sz w:val="20"/>
                <w:szCs w:val="22"/>
              </w:rPr>
              <w:t>335,816</w:t>
            </w:r>
          </w:p>
        </w:tc>
        <w:tc>
          <w:tcPr>
            <w:tcW w:w="981" w:type="pct"/>
            <w:tcBorders>
              <w:top w:val="nil"/>
              <w:left w:val="nil"/>
              <w:bottom w:val="nil"/>
              <w:right w:val="nil"/>
            </w:tcBorders>
            <w:shd w:val="clear" w:color="auto" w:fill="auto"/>
            <w:tcMar>
              <w:left w:w="58" w:type="dxa"/>
              <w:right w:w="58" w:type="dxa"/>
            </w:tcMar>
            <w:vAlign w:val="center"/>
          </w:tcPr>
          <w:p w14:paraId="73AD926E" w14:textId="77777777" w:rsidR="00747BC5" w:rsidRPr="000703A1" w:rsidRDefault="00747BC5" w:rsidP="00747BC5">
            <w:pPr>
              <w:pStyle w:val="Tablecenter"/>
              <w:keepNext/>
              <w:tabs>
                <w:tab w:val="center" w:pos="390"/>
              </w:tabs>
              <w:rPr>
                <w:sz w:val="20"/>
                <w:szCs w:val="22"/>
              </w:rPr>
            </w:pPr>
            <w:r w:rsidRPr="000703A1">
              <w:rPr>
                <w:sz w:val="20"/>
                <w:szCs w:val="22"/>
              </w:rPr>
              <w:t>11,017</w:t>
            </w:r>
          </w:p>
        </w:tc>
        <w:tc>
          <w:tcPr>
            <w:tcW w:w="981" w:type="pct"/>
            <w:tcBorders>
              <w:top w:val="nil"/>
              <w:left w:val="nil"/>
              <w:bottom w:val="nil"/>
              <w:right w:val="nil"/>
            </w:tcBorders>
            <w:shd w:val="clear" w:color="auto" w:fill="auto"/>
            <w:vAlign w:val="center"/>
          </w:tcPr>
          <w:p w14:paraId="64D78004" w14:textId="77777777" w:rsidR="00747BC5" w:rsidRPr="000703A1" w:rsidRDefault="00747BC5" w:rsidP="00747BC5">
            <w:pPr>
              <w:pStyle w:val="Tablecenter"/>
              <w:keepNext/>
              <w:tabs>
                <w:tab w:val="center" w:pos="390"/>
              </w:tabs>
              <w:rPr>
                <w:sz w:val="20"/>
              </w:rPr>
            </w:pPr>
            <w:r w:rsidRPr="000703A1">
              <w:rPr>
                <w:sz w:val="20"/>
              </w:rPr>
              <w:t>85,768</w:t>
            </w:r>
          </w:p>
        </w:tc>
        <w:tc>
          <w:tcPr>
            <w:tcW w:w="981" w:type="pct"/>
            <w:tcBorders>
              <w:top w:val="nil"/>
              <w:left w:val="nil"/>
              <w:bottom w:val="nil"/>
              <w:right w:val="nil"/>
            </w:tcBorders>
            <w:shd w:val="clear" w:color="auto" w:fill="auto"/>
            <w:vAlign w:val="center"/>
          </w:tcPr>
          <w:p w14:paraId="3A57159C" w14:textId="77777777" w:rsidR="00747BC5" w:rsidRPr="000703A1" w:rsidRDefault="00747BC5" w:rsidP="00747BC5">
            <w:pPr>
              <w:pStyle w:val="Tablecenter"/>
              <w:keepNext/>
              <w:tabs>
                <w:tab w:val="center" w:pos="390"/>
              </w:tabs>
              <w:rPr>
                <w:sz w:val="20"/>
              </w:rPr>
            </w:pPr>
            <w:r w:rsidRPr="000703A1">
              <w:rPr>
                <w:sz w:val="20"/>
              </w:rPr>
              <w:t>1,884</w:t>
            </w:r>
          </w:p>
        </w:tc>
      </w:tr>
      <w:tr w:rsidR="00747BC5" w:rsidRPr="00BA7E99" w14:paraId="6AB1A656" w14:textId="77777777" w:rsidTr="00747BC5">
        <w:trPr>
          <w:trHeight w:val="400"/>
          <w:jc w:val="center"/>
        </w:trPr>
        <w:tc>
          <w:tcPr>
            <w:tcW w:w="1077" w:type="pct"/>
            <w:tcBorders>
              <w:top w:val="nil"/>
              <w:left w:val="nil"/>
              <w:bottom w:val="nil"/>
              <w:right w:val="nil"/>
            </w:tcBorders>
            <w:shd w:val="clear" w:color="auto" w:fill="E5E5E5" w:themeFill="accent1" w:themeFillTint="33"/>
            <w:vAlign w:val="center"/>
          </w:tcPr>
          <w:p w14:paraId="1BA663B0" w14:textId="77777777" w:rsidR="00747BC5" w:rsidRPr="000703A1" w:rsidRDefault="00747BC5" w:rsidP="00747BC5">
            <w:pPr>
              <w:keepNext/>
              <w:spacing w:after="0" w:line="280" w:lineRule="exact"/>
              <w:jc w:val="left"/>
              <w:rPr>
                <w:sz w:val="20"/>
              </w:rPr>
            </w:pPr>
            <w:r w:rsidRPr="000703A1">
              <w:rPr>
                <w:sz w:val="20"/>
              </w:rPr>
              <w:t>2014</w:t>
            </w:r>
          </w:p>
        </w:tc>
        <w:tc>
          <w:tcPr>
            <w:tcW w:w="980" w:type="pct"/>
            <w:tcBorders>
              <w:top w:val="nil"/>
              <w:left w:val="nil"/>
              <w:bottom w:val="nil"/>
              <w:right w:val="nil"/>
            </w:tcBorders>
            <w:shd w:val="clear" w:color="auto" w:fill="E5E5E5" w:themeFill="accent1" w:themeFillTint="33"/>
            <w:vAlign w:val="center"/>
          </w:tcPr>
          <w:p w14:paraId="594B10EE" w14:textId="77777777" w:rsidR="00747BC5" w:rsidRPr="000703A1" w:rsidRDefault="00747BC5" w:rsidP="00747BC5">
            <w:pPr>
              <w:pStyle w:val="Tablecenter"/>
              <w:keepNext/>
              <w:tabs>
                <w:tab w:val="center" w:pos="390"/>
              </w:tabs>
              <w:rPr>
                <w:sz w:val="20"/>
                <w:szCs w:val="22"/>
              </w:rPr>
            </w:pPr>
            <w:r w:rsidRPr="000703A1">
              <w:rPr>
                <w:sz w:val="20"/>
                <w:szCs w:val="22"/>
              </w:rPr>
              <w:t>1,150,538</w:t>
            </w:r>
          </w:p>
        </w:tc>
        <w:tc>
          <w:tcPr>
            <w:tcW w:w="981" w:type="pct"/>
            <w:tcBorders>
              <w:top w:val="nil"/>
              <w:left w:val="nil"/>
              <w:bottom w:val="nil"/>
              <w:right w:val="nil"/>
            </w:tcBorders>
            <w:shd w:val="clear" w:color="auto" w:fill="E5E5E5" w:themeFill="accent1" w:themeFillTint="33"/>
            <w:tcMar>
              <w:left w:w="58" w:type="dxa"/>
              <w:right w:w="58" w:type="dxa"/>
            </w:tcMar>
            <w:vAlign w:val="center"/>
          </w:tcPr>
          <w:p w14:paraId="2FD56AEE" w14:textId="77777777" w:rsidR="00747BC5" w:rsidRPr="000703A1" w:rsidRDefault="00747BC5" w:rsidP="00747BC5">
            <w:pPr>
              <w:pStyle w:val="Tablecenter"/>
              <w:keepNext/>
              <w:tabs>
                <w:tab w:val="center" w:pos="390"/>
              </w:tabs>
              <w:rPr>
                <w:sz w:val="20"/>
                <w:szCs w:val="22"/>
              </w:rPr>
            </w:pPr>
            <w:r w:rsidRPr="000703A1">
              <w:rPr>
                <w:sz w:val="20"/>
                <w:szCs w:val="22"/>
              </w:rPr>
              <w:t>116,091</w:t>
            </w:r>
          </w:p>
        </w:tc>
        <w:tc>
          <w:tcPr>
            <w:tcW w:w="981" w:type="pct"/>
            <w:tcBorders>
              <w:top w:val="nil"/>
              <w:left w:val="nil"/>
              <w:bottom w:val="nil"/>
              <w:right w:val="nil"/>
            </w:tcBorders>
            <w:shd w:val="clear" w:color="auto" w:fill="E5E5E5" w:themeFill="accent1" w:themeFillTint="33"/>
            <w:vAlign w:val="center"/>
          </w:tcPr>
          <w:p w14:paraId="2973F897" w14:textId="77777777" w:rsidR="00747BC5" w:rsidRPr="000703A1" w:rsidRDefault="00747BC5" w:rsidP="00747BC5">
            <w:pPr>
              <w:pStyle w:val="Tablecenter"/>
              <w:keepNext/>
              <w:tabs>
                <w:tab w:val="center" w:pos="390"/>
              </w:tabs>
              <w:rPr>
                <w:sz w:val="20"/>
              </w:rPr>
            </w:pPr>
            <w:r w:rsidRPr="000703A1">
              <w:rPr>
                <w:sz w:val="20"/>
              </w:rPr>
              <w:t>345,558</w:t>
            </w:r>
          </w:p>
        </w:tc>
        <w:tc>
          <w:tcPr>
            <w:tcW w:w="981" w:type="pct"/>
            <w:tcBorders>
              <w:top w:val="nil"/>
              <w:left w:val="nil"/>
              <w:bottom w:val="nil"/>
              <w:right w:val="nil"/>
            </w:tcBorders>
            <w:shd w:val="clear" w:color="auto" w:fill="E5E5E5" w:themeFill="accent1" w:themeFillTint="33"/>
            <w:vAlign w:val="center"/>
          </w:tcPr>
          <w:p w14:paraId="6114814F" w14:textId="77777777" w:rsidR="00747BC5" w:rsidRPr="000703A1" w:rsidRDefault="00747BC5" w:rsidP="00747BC5">
            <w:pPr>
              <w:pStyle w:val="Tablecenter"/>
              <w:keepNext/>
              <w:tabs>
                <w:tab w:val="center" w:pos="390"/>
              </w:tabs>
              <w:rPr>
                <w:sz w:val="20"/>
              </w:rPr>
            </w:pPr>
            <w:r w:rsidRPr="000703A1">
              <w:rPr>
                <w:sz w:val="20"/>
              </w:rPr>
              <w:t>21,686</w:t>
            </w:r>
          </w:p>
        </w:tc>
      </w:tr>
      <w:tr w:rsidR="00747BC5" w:rsidRPr="00BA7E99" w14:paraId="7EB06DD8" w14:textId="77777777" w:rsidTr="00747BC5">
        <w:trPr>
          <w:trHeight w:val="400"/>
          <w:jc w:val="center"/>
        </w:trPr>
        <w:tc>
          <w:tcPr>
            <w:tcW w:w="1077" w:type="pct"/>
            <w:tcBorders>
              <w:top w:val="nil"/>
              <w:left w:val="nil"/>
              <w:bottom w:val="nil"/>
              <w:right w:val="nil"/>
            </w:tcBorders>
            <w:shd w:val="clear" w:color="auto" w:fill="auto"/>
            <w:vAlign w:val="center"/>
          </w:tcPr>
          <w:p w14:paraId="3C472E00" w14:textId="77777777" w:rsidR="00747BC5" w:rsidRPr="000703A1" w:rsidRDefault="00747BC5" w:rsidP="00747BC5">
            <w:pPr>
              <w:keepNext/>
              <w:spacing w:after="0" w:line="280" w:lineRule="exact"/>
              <w:jc w:val="left"/>
              <w:rPr>
                <w:sz w:val="20"/>
              </w:rPr>
            </w:pPr>
            <w:r w:rsidRPr="000703A1">
              <w:rPr>
                <w:sz w:val="20"/>
              </w:rPr>
              <w:t>2015</w:t>
            </w:r>
          </w:p>
        </w:tc>
        <w:tc>
          <w:tcPr>
            <w:tcW w:w="980" w:type="pct"/>
            <w:tcBorders>
              <w:top w:val="nil"/>
              <w:left w:val="nil"/>
              <w:bottom w:val="nil"/>
              <w:right w:val="nil"/>
            </w:tcBorders>
            <w:shd w:val="clear" w:color="auto" w:fill="auto"/>
            <w:vAlign w:val="center"/>
          </w:tcPr>
          <w:p w14:paraId="11BC7A0A" w14:textId="77777777" w:rsidR="00747BC5" w:rsidRPr="000703A1" w:rsidRDefault="00747BC5" w:rsidP="00747BC5">
            <w:pPr>
              <w:pStyle w:val="Tablecenter"/>
              <w:keepNext/>
              <w:tabs>
                <w:tab w:val="center" w:pos="390"/>
              </w:tabs>
              <w:rPr>
                <w:sz w:val="20"/>
                <w:szCs w:val="22"/>
              </w:rPr>
            </w:pPr>
            <w:r w:rsidRPr="000703A1">
              <w:rPr>
                <w:sz w:val="20"/>
                <w:szCs w:val="22"/>
              </w:rPr>
              <w:t>1,622,512</w:t>
            </w:r>
          </w:p>
        </w:tc>
        <w:tc>
          <w:tcPr>
            <w:tcW w:w="981" w:type="pct"/>
            <w:tcBorders>
              <w:top w:val="nil"/>
              <w:left w:val="nil"/>
              <w:bottom w:val="nil"/>
              <w:right w:val="nil"/>
            </w:tcBorders>
            <w:shd w:val="clear" w:color="auto" w:fill="auto"/>
            <w:tcMar>
              <w:left w:w="58" w:type="dxa"/>
              <w:right w:w="58" w:type="dxa"/>
            </w:tcMar>
            <w:vAlign w:val="center"/>
          </w:tcPr>
          <w:p w14:paraId="06A2826A" w14:textId="77777777" w:rsidR="00747BC5" w:rsidRPr="000703A1" w:rsidRDefault="00747BC5" w:rsidP="00747BC5">
            <w:pPr>
              <w:pStyle w:val="Tablecenter"/>
              <w:keepNext/>
              <w:tabs>
                <w:tab w:val="center" w:pos="390"/>
              </w:tabs>
              <w:rPr>
                <w:sz w:val="20"/>
                <w:szCs w:val="22"/>
              </w:rPr>
            </w:pPr>
            <w:r w:rsidRPr="000703A1">
              <w:rPr>
                <w:sz w:val="20"/>
                <w:szCs w:val="22"/>
              </w:rPr>
              <w:t>211,017</w:t>
            </w:r>
          </w:p>
        </w:tc>
        <w:tc>
          <w:tcPr>
            <w:tcW w:w="981" w:type="pct"/>
            <w:tcBorders>
              <w:top w:val="nil"/>
              <w:left w:val="nil"/>
              <w:bottom w:val="nil"/>
              <w:right w:val="nil"/>
            </w:tcBorders>
            <w:shd w:val="clear" w:color="auto" w:fill="auto"/>
            <w:vAlign w:val="center"/>
          </w:tcPr>
          <w:p w14:paraId="2371D980" w14:textId="77777777" w:rsidR="00747BC5" w:rsidRPr="000703A1" w:rsidRDefault="00747BC5" w:rsidP="00747BC5">
            <w:pPr>
              <w:pStyle w:val="Tablecenter"/>
              <w:keepNext/>
              <w:tabs>
                <w:tab w:val="center" w:pos="390"/>
              </w:tabs>
              <w:rPr>
                <w:sz w:val="20"/>
              </w:rPr>
            </w:pPr>
            <w:r w:rsidRPr="000703A1">
              <w:rPr>
                <w:sz w:val="20"/>
              </w:rPr>
              <w:t>480,499</w:t>
            </w:r>
          </w:p>
        </w:tc>
        <w:tc>
          <w:tcPr>
            <w:tcW w:w="981" w:type="pct"/>
            <w:tcBorders>
              <w:top w:val="nil"/>
              <w:left w:val="nil"/>
              <w:bottom w:val="nil"/>
              <w:right w:val="nil"/>
            </w:tcBorders>
            <w:shd w:val="clear" w:color="auto" w:fill="auto"/>
            <w:vAlign w:val="center"/>
          </w:tcPr>
          <w:p w14:paraId="61B1D7CB" w14:textId="77777777" w:rsidR="00747BC5" w:rsidRPr="000703A1" w:rsidRDefault="00747BC5" w:rsidP="00747BC5">
            <w:pPr>
              <w:pStyle w:val="Tablecenter"/>
              <w:keepNext/>
              <w:tabs>
                <w:tab w:val="center" w:pos="390"/>
              </w:tabs>
              <w:rPr>
                <w:sz w:val="20"/>
              </w:rPr>
            </w:pPr>
            <w:r w:rsidRPr="000703A1">
              <w:rPr>
                <w:sz w:val="20"/>
              </w:rPr>
              <w:t>15,128</w:t>
            </w:r>
          </w:p>
        </w:tc>
      </w:tr>
      <w:tr w:rsidR="00747BC5" w:rsidRPr="00BA7E99" w14:paraId="2F6E099A" w14:textId="77777777" w:rsidTr="00747BC5">
        <w:trPr>
          <w:trHeight w:val="400"/>
          <w:jc w:val="center"/>
        </w:trPr>
        <w:tc>
          <w:tcPr>
            <w:tcW w:w="1077" w:type="pct"/>
            <w:tcBorders>
              <w:top w:val="nil"/>
              <w:left w:val="nil"/>
              <w:bottom w:val="nil"/>
              <w:right w:val="nil"/>
            </w:tcBorders>
            <w:shd w:val="clear" w:color="auto" w:fill="E5E5E5" w:themeFill="accent1" w:themeFillTint="33"/>
            <w:vAlign w:val="center"/>
          </w:tcPr>
          <w:p w14:paraId="5172F546" w14:textId="77777777" w:rsidR="00747BC5" w:rsidRPr="000703A1" w:rsidRDefault="00747BC5" w:rsidP="00747BC5">
            <w:pPr>
              <w:keepNext/>
              <w:spacing w:after="0" w:line="280" w:lineRule="exact"/>
              <w:jc w:val="left"/>
              <w:rPr>
                <w:sz w:val="20"/>
              </w:rPr>
            </w:pPr>
            <w:r w:rsidRPr="000703A1">
              <w:rPr>
                <w:sz w:val="20"/>
              </w:rPr>
              <w:t>2016</w:t>
            </w:r>
          </w:p>
        </w:tc>
        <w:tc>
          <w:tcPr>
            <w:tcW w:w="980" w:type="pct"/>
            <w:tcBorders>
              <w:top w:val="nil"/>
              <w:left w:val="nil"/>
              <w:bottom w:val="nil"/>
              <w:right w:val="nil"/>
            </w:tcBorders>
            <w:shd w:val="clear" w:color="auto" w:fill="E5E5E5" w:themeFill="accent1" w:themeFillTint="33"/>
            <w:vAlign w:val="center"/>
          </w:tcPr>
          <w:p w14:paraId="4238575F" w14:textId="77777777" w:rsidR="00747BC5" w:rsidRPr="000703A1" w:rsidRDefault="00747BC5" w:rsidP="00747BC5">
            <w:pPr>
              <w:pStyle w:val="Tablecenter"/>
              <w:keepNext/>
              <w:tabs>
                <w:tab w:val="center" w:pos="390"/>
              </w:tabs>
              <w:rPr>
                <w:sz w:val="20"/>
                <w:szCs w:val="22"/>
              </w:rPr>
            </w:pPr>
            <w:r w:rsidRPr="000703A1">
              <w:rPr>
                <w:sz w:val="20"/>
                <w:szCs w:val="22"/>
              </w:rPr>
              <w:t>2,316,469</w:t>
            </w:r>
          </w:p>
        </w:tc>
        <w:tc>
          <w:tcPr>
            <w:tcW w:w="981" w:type="pct"/>
            <w:tcBorders>
              <w:top w:val="nil"/>
              <w:left w:val="nil"/>
              <w:bottom w:val="nil"/>
              <w:right w:val="nil"/>
            </w:tcBorders>
            <w:shd w:val="clear" w:color="auto" w:fill="E5E5E5" w:themeFill="accent1" w:themeFillTint="33"/>
            <w:tcMar>
              <w:left w:w="58" w:type="dxa"/>
              <w:right w:w="58" w:type="dxa"/>
            </w:tcMar>
            <w:vAlign w:val="center"/>
          </w:tcPr>
          <w:p w14:paraId="067CA24B" w14:textId="77777777" w:rsidR="00747BC5" w:rsidRPr="000703A1" w:rsidRDefault="00747BC5" w:rsidP="00747BC5">
            <w:pPr>
              <w:pStyle w:val="Tablecenter"/>
              <w:keepNext/>
              <w:tabs>
                <w:tab w:val="center" w:pos="390"/>
              </w:tabs>
              <w:rPr>
                <w:sz w:val="20"/>
                <w:szCs w:val="22"/>
              </w:rPr>
            </w:pPr>
            <w:r w:rsidRPr="000703A1">
              <w:rPr>
                <w:sz w:val="20"/>
                <w:szCs w:val="22"/>
              </w:rPr>
              <w:t>283,072</w:t>
            </w:r>
          </w:p>
        </w:tc>
        <w:tc>
          <w:tcPr>
            <w:tcW w:w="981" w:type="pct"/>
            <w:tcBorders>
              <w:top w:val="nil"/>
              <w:left w:val="nil"/>
              <w:bottom w:val="nil"/>
              <w:right w:val="nil"/>
            </w:tcBorders>
            <w:shd w:val="clear" w:color="auto" w:fill="E5E5E5" w:themeFill="accent1" w:themeFillTint="33"/>
            <w:vAlign w:val="center"/>
          </w:tcPr>
          <w:p w14:paraId="766AD55C" w14:textId="77777777" w:rsidR="00747BC5" w:rsidRPr="000703A1" w:rsidRDefault="00747BC5" w:rsidP="00747BC5">
            <w:pPr>
              <w:pStyle w:val="Tablecenter"/>
              <w:keepNext/>
              <w:tabs>
                <w:tab w:val="center" w:pos="390"/>
              </w:tabs>
              <w:rPr>
                <w:sz w:val="20"/>
              </w:rPr>
            </w:pPr>
            <w:r w:rsidRPr="000703A1">
              <w:rPr>
                <w:sz w:val="20"/>
              </w:rPr>
              <w:t>753,030</w:t>
            </w:r>
          </w:p>
        </w:tc>
        <w:tc>
          <w:tcPr>
            <w:tcW w:w="981" w:type="pct"/>
            <w:tcBorders>
              <w:top w:val="nil"/>
              <w:left w:val="nil"/>
              <w:bottom w:val="nil"/>
              <w:right w:val="nil"/>
            </w:tcBorders>
            <w:shd w:val="clear" w:color="auto" w:fill="E5E5E5" w:themeFill="accent1" w:themeFillTint="33"/>
            <w:vAlign w:val="center"/>
          </w:tcPr>
          <w:p w14:paraId="7B881A83" w14:textId="77777777" w:rsidR="00747BC5" w:rsidRPr="000703A1" w:rsidRDefault="00747BC5" w:rsidP="00747BC5">
            <w:pPr>
              <w:pStyle w:val="Tablecenter"/>
              <w:keepNext/>
              <w:tabs>
                <w:tab w:val="center" w:pos="390"/>
              </w:tabs>
              <w:rPr>
                <w:sz w:val="20"/>
              </w:rPr>
            </w:pPr>
            <w:r w:rsidRPr="000703A1">
              <w:rPr>
                <w:sz w:val="20"/>
              </w:rPr>
              <w:t>51,898</w:t>
            </w:r>
          </w:p>
        </w:tc>
      </w:tr>
      <w:tr w:rsidR="00747BC5" w:rsidRPr="00BA7E99" w14:paraId="1DC57EDD" w14:textId="77777777" w:rsidTr="00747BC5">
        <w:trPr>
          <w:trHeight w:val="400"/>
          <w:jc w:val="center"/>
        </w:trPr>
        <w:tc>
          <w:tcPr>
            <w:tcW w:w="1077" w:type="pct"/>
            <w:tcBorders>
              <w:top w:val="nil"/>
              <w:left w:val="nil"/>
              <w:bottom w:val="nil"/>
              <w:right w:val="nil"/>
            </w:tcBorders>
            <w:shd w:val="clear" w:color="auto" w:fill="auto"/>
            <w:vAlign w:val="center"/>
          </w:tcPr>
          <w:p w14:paraId="2B733615" w14:textId="77777777" w:rsidR="00747BC5" w:rsidRPr="000703A1" w:rsidRDefault="00747BC5" w:rsidP="00747BC5">
            <w:pPr>
              <w:keepNext/>
              <w:spacing w:after="0" w:line="280" w:lineRule="exact"/>
              <w:jc w:val="left"/>
              <w:rPr>
                <w:sz w:val="20"/>
              </w:rPr>
            </w:pPr>
            <w:r w:rsidRPr="000703A1">
              <w:rPr>
                <w:sz w:val="20"/>
              </w:rPr>
              <w:t>2017</w:t>
            </w:r>
          </w:p>
        </w:tc>
        <w:tc>
          <w:tcPr>
            <w:tcW w:w="980" w:type="pct"/>
            <w:tcBorders>
              <w:top w:val="nil"/>
              <w:left w:val="nil"/>
              <w:bottom w:val="nil"/>
              <w:right w:val="nil"/>
            </w:tcBorders>
            <w:shd w:val="clear" w:color="auto" w:fill="auto"/>
            <w:vAlign w:val="center"/>
          </w:tcPr>
          <w:p w14:paraId="7DEE94FF" w14:textId="77777777" w:rsidR="00747BC5" w:rsidRPr="000703A1" w:rsidRDefault="00747BC5" w:rsidP="00747BC5">
            <w:pPr>
              <w:pStyle w:val="Tablecenter"/>
              <w:keepNext/>
              <w:tabs>
                <w:tab w:val="center" w:pos="390"/>
              </w:tabs>
              <w:rPr>
                <w:sz w:val="20"/>
                <w:szCs w:val="22"/>
              </w:rPr>
            </w:pPr>
            <w:r w:rsidRPr="000703A1">
              <w:rPr>
                <w:sz w:val="20"/>
                <w:szCs w:val="22"/>
              </w:rPr>
              <w:t>5,003,752</w:t>
            </w:r>
          </w:p>
        </w:tc>
        <w:tc>
          <w:tcPr>
            <w:tcW w:w="981" w:type="pct"/>
            <w:tcBorders>
              <w:top w:val="nil"/>
              <w:left w:val="nil"/>
              <w:bottom w:val="nil"/>
              <w:right w:val="nil"/>
            </w:tcBorders>
            <w:shd w:val="clear" w:color="auto" w:fill="auto"/>
            <w:tcMar>
              <w:left w:w="58" w:type="dxa"/>
              <w:right w:w="58" w:type="dxa"/>
            </w:tcMar>
            <w:vAlign w:val="center"/>
          </w:tcPr>
          <w:p w14:paraId="44D704E1" w14:textId="77777777" w:rsidR="00747BC5" w:rsidRPr="000703A1" w:rsidRDefault="00747BC5" w:rsidP="00747BC5">
            <w:pPr>
              <w:pStyle w:val="Tablecenter"/>
              <w:keepNext/>
              <w:tabs>
                <w:tab w:val="center" w:pos="390"/>
              </w:tabs>
              <w:rPr>
                <w:sz w:val="20"/>
                <w:szCs w:val="22"/>
              </w:rPr>
            </w:pPr>
            <w:r w:rsidRPr="000703A1">
              <w:rPr>
                <w:sz w:val="20"/>
                <w:szCs w:val="22"/>
              </w:rPr>
              <w:t>365,498</w:t>
            </w:r>
          </w:p>
        </w:tc>
        <w:tc>
          <w:tcPr>
            <w:tcW w:w="981" w:type="pct"/>
            <w:tcBorders>
              <w:top w:val="nil"/>
              <w:left w:val="nil"/>
              <w:bottom w:val="nil"/>
              <w:right w:val="nil"/>
            </w:tcBorders>
            <w:shd w:val="clear" w:color="auto" w:fill="auto"/>
            <w:vAlign w:val="center"/>
          </w:tcPr>
          <w:p w14:paraId="07E30A87" w14:textId="77777777" w:rsidR="00747BC5" w:rsidRPr="000703A1" w:rsidRDefault="00747BC5" w:rsidP="00747BC5">
            <w:pPr>
              <w:pStyle w:val="Tablecenter"/>
              <w:keepNext/>
              <w:tabs>
                <w:tab w:val="center" w:pos="390"/>
              </w:tabs>
              <w:rPr>
                <w:sz w:val="20"/>
              </w:rPr>
            </w:pPr>
            <w:r w:rsidRPr="000703A1">
              <w:rPr>
                <w:sz w:val="20"/>
              </w:rPr>
              <w:t>1,195,495</w:t>
            </w:r>
          </w:p>
        </w:tc>
        <w:tc>
          <w:tcPr>
            <w:tcW w:w="981" w:type="pct"/>
            <w:tcBorders>
              <w:top w:val="nil"/>
              <w:left w:val="nil"/>
              <w:bottom w:val="nil"/>
              <w:right w:val="nil"/>
            </w:tcBorders>
            <w:shd w:val="clear" w:color="auto" w:fill="auto"/>
            <w:vAlign w:val="center"/>
          </w:tcPr>
          <w:p w14:paraId="2C1787E7" w14:textId="77777777" w:rsidR="00747BC5" w:rsidRPr="000703A1" w:rsidRDefault="00747BC5" w:rsidP="00747BC5">
            <w:pPr>
              <w:pStyle w:val="Tablecenter"/>
              <w:keepNext/>
              <w:tabs>
                <w:tab w:val="center" w:pos="390"/>
              </w:tabs>
              <w:rPr>
                <w:sz w:val="20"/>
              </w:rPr>
            </w:pPr>
            <w:r w:rsidRPr="000703A1">
              <w:rPr>
                <w:sz w:val="20"/>
              </w:rPr>
              <w:t>96,134</w:t>
            </w:r>
          </w:p>
        </w:tc>
      </w:tr>
      <w:tr w:rsidR="00747BC5" w:rsidRPr="00BA7E99" w14:paraId="14F0451C" w14:textId="77777777" w:rsidTr="00747BC5">
        <w:trPr>
          <w:trHeight w:val="400"/>
          <w:jc w:val="center"/>
        </w:trPr>
        <w:tc>
          <w:tcPr>
            <w:tcW w:w="1077" w:type="pct"/>
            <w:tcBorders>
              <w:top w:val="nil"/>
              <w:left w:val="nil"/>
              <w:bottom w:val="nil"/>
              <w:right w:val="nil"/>
            </w:tcBorders>
            <w:shd w:val="clear" w:color="auto" w:fill="E5E5E5" w:themeFill="accent1" w:themeFillTint="33"/>
            <w:vAlign w:val="center"/>
          </w:tcPr>
          <w:p w14:paraId="3CA0A4E0" w14:textId="77777777" w:rsidR="00747BC5" w:rsidRPr="000703A1" w:rsidRDefault="00747BC5" w:rsidP="00747BC5">
            <w:pPr>
              <w:keepNext/>
              <w:spacing w:after="0" w:line="280" w:lineRule="exact"/>
              <w:jc w:val="left"/>
              <w:rPr>
                <w:sz w:val="20"/>
              </w:rPr>
            </w:pPr>
            <w:r w:rsidRPr="000703A1">
              <w:rPr>
                <w:sz w:val="20"/>
              </w:rPr>
              <w:t>2018 (</w:t>
            </w:r>
            <w:r>
              <w:rPr>
                <w:sz w:val="20"/>
              </w:rPr>
              <w:t>through July</w:t>
            </w:r>
            <w:r w:rsidRPr="000703A1">
              <w:rPr>
                <w:sz w:val="20"/>
              </w:rPr>
              <w:t>)</w:t>
            </w:r>
          </w:p>
        </w:tc>
        <w:tc>
          <w:tcPr>
            <w:tcW w:w="980" w:type="pct"/>
            <w:tcBorders>
              <w:top w:val="nil"/>
              <w:left w:val="nil"/>
              <w:bottom w:val="nil"/>
              <w:right w:val="nil"/>
            </w:tcBorders>
            <w:shd w:val="clear" w:color="auto" w:fill="E5E5E5" w:themeFill="accent1" w:themeFillTint="33"/>
            <w:vAlign w:val="center"/>
          </w:tcPr>
          <w:p w14:paraId="79E1EEE0" w14:textId="77777777" w:rsidR="00747BC5" w:rsidRPr="000703A1" w:rsidRDefault="00747BC5" w:rsidP="00747BC5">
            <w:pPr>
              <w:pStyle w:val="Tablecenter"/>
              <w:keepNext/>
              <w:tabs>
                <w:tab w:val="center" w:pos="390"/>
              </w:tabs>
              <w:rPr>
                <w:sz w:val="20"/>
                <w:szCs w:val="22"/>
              </w:rPr>
            </w:pPr>
            <w:r w:rsidRPr="000703A1">
              <w:rPr>
                <w:sz w:val="20"/>
                <w:szCs w:val="22"/>
              </w:rPr>
              <w:t>1,509,266</w:t>
            </w:r>
          </w:p>
        </w:tc>
        <w:tc>
          <w:tcPr>
            <w:tcW w:w="981" w:type="pct"/>
            <w:tcBorders>
              <w:top w:val="nil"/>
              <w:left w:val="nil"/>
              <w:bottom w:val="nil"/>
              <w:right w:val="nil"/>
            </w:tcBorders>
            <w:shd w:val="clear" w:color="auto" w:fill="E5E5E5" w:themeFill="accent1" w:themeFillTint="33"/>
            <w:tcMar>
              <w:left w:w="58" w:type="dxa"/>
              <w:right w:w="58" w:type="dxa"/>
            </w:tcMar>
            <w:vAlign w:val="center"/>
          </w:tcPr>
          <w:p w14:paraId="6B960ED8" w14:textId="77777777" w:rsidR="00747BC5" w:rsidRPr="000703A1" w:rsidRDefault="00747BC5" w:rsidP="00747BC5">
            <w:pPr>
              <w:pStyle w:val="Tablecenter"/>
              <w:keepNext/>
              <w:tabs>
                <w:tab w:val="center" w:pos="390"/>
              </w:tabs>
              <w:rPr>
                <w:sz w:val="20"/>
                <w:szCs w:val="22"/>
              </w:rPr>
            </w:pPr>
            <w:r w:rsidRPr="000703A1">
              <w:rPr>
                <w:sz w:val="20"/>
                <w:szCs w:val="22"/>
              </w:rPr>
              <w:t>125,971</w:t>
            </w:r>
          </w:p>
        </w:tc>
        <w:tc>
          <w:tcPr>
            <w:tcW w:w="981" w:type="pct"/>
            <w:tcBorders>
              <w:top w:val="nil"/>
              <w:left w:val="nil"/>
              <w:bottom w:val="nil"/>
              <w:right w:val="nil"/>
            </w:tcBorders>
            <w:shd w:val="clear" w:color="auto" w:fill="E5E5E5" w:themeFill="accent1" w:themeFillTint="33"/>
            <w:vAlign w:val="center"/>
          </w:tcPr>
          <w:p w14:paraId="76C45DE4" w14:textId="77777777" w:rsidR="00747BC5" w:rsidRPr="000703A1" w:rsidRDefault="00747BC5" w:rsidP="00747BC5">
            <w:pPr>
              <w:pStyle w:val="Tablecenter"/>
              <w:keepNext/>
              <w:tabs>
                <w:tab w:val="center" w:pos="390"/>
              </w:tabs>
              <w:rPr>
                <w:sz w:val="20"/>
              </w:rPr>
            </w:pPr>
            <w:r w:rsidRPr="000703A1">
              <w:rPr>
                <w:sz w:val="20"/>
              </w:rPr>
              <w:t>119,338</w:t>
            </w:r>
          </w:p>
        </w:tc>
        <w:tc>
          <w:tcPr>
            <w:tcW w:w="981" w:type="pct"/>
            <w:tcBorders>
              <w:top w:val="nil"/>
              <w:left w:val="nil"/>
              <w:bottom w:val="nil"/>
              <w:right w:val="nil"/>
            </w:tcBorders>
            <w:shd w:val="clear" w:color="auto" w:fill="E5E5E5" w:themeFill="accent1" w:themeFillTint="33"/>
            <w:vAlign w:val="center"/>
          </w:tcPr>
          <w:p w14:paraId="6652E38B" w14:textId="77777777" w:rsidR="00747BC5" w:rsidRPr="000703A1" w:rsidRDefault="00747BC5" w:rsidP="00747BC5">
            <w:pPr>
              <w:pStyle w:val="Tablecenter"/>
              <w:keepNext/>
              <w:tabs>
                <w:tab w:val="center" w:pos="390"/>
              </w:tabs>
              <w:rPr>
                <w:sz w:val="20"/>
              </w:rPr>
            </w:pPr>
            <w:r w:rsidRPr="000703A1">
              <w:rPr>
                <w:sz w:val="20"/>
              </w:rPr>
              <w:t>49,833</w:t>
            </w:r>
          </w:p>
        </w:tc>
      </w:tr>
      <w:tr w:rsidR="00747BC5" w:rsidRPr="00105D3E" w14:paraId="1DA8CF23" w14:textId="77777777" w:rsidTr="00747BC5">
        <w:trPr>
          <w:trHeight w:val="400"/>
          <w:jc w:val="center"/>
        </w:trPr>
        <w:tc>
          <w:tcPr>
            <w:tcW w:w="1077" w:type="pct"/>
            <w:tcBorders>
              <w:top w:val="nil"/>
              <w:left w:val="nil"/>
              <w:bottom w:val="nil"/>
              <w:right w:val="nil"/>
            </w:tcBorders>
            <w:shd w:val="clear" w:color="auto" w:fill="FFFFFF" w:themeFill="background1"/>
            <w:vAlign w:val="center"/>
          </w:tcPr>
          <w:p w14:paraId="6097EF14" w14:textId="77777777" w:rsidR="00747BC5" w:rsidRPr="0074159F" w:rsidRDefault="00747BC5" w:rsidP="00747BC5">
            <w:pPr>
              <w:keepNext/>
              <w:spacing w:after="0" w:line="280" w:lineRule="exact"/>
              <w:jc w:val="left"/>
              <w:rPr>
                <w:b/>
                <w:sz w:val="20"/>
              </w:rPr>
            </w:pPr>
            <w:r w:rsidRPr="0074159F">
              <w:rPr>
                <w:b/>
                <w:sz w:val="20"/>
              </w:rPr>
              <w:t>Total</w:t>
            </w:r>
          </w:p>
        </w:tc>
        <w:tc>
          <w:tcPr>
            <w:tcW w:w="980" w:type="pct"/>
            <w:tcBorders>
              <w:top w:val="nil"/>
              <w:left w:val="nil"/>
              <w:bottom w:val="nil"/>
              <w:right w:val="nil"/>
            </w:tcBorders>
            <w:shd w:val="clear" w:color="auto" w:fill="FFFFFF" w:themeFill="background1"/>
            <w:vAlign w:val="center"/>
          </w:tcPr>
          <w:p w14:paraId="3FBBBD0A" w14:textId="77777777" w:rsidR="00747BC5" w:rsidRPr="0074159F" w:rsidRDefault="00747BC5" w:rsidP="00747BC5">
            <w:pPr>
              <w:pStyle w:val="Tablecenter"/>
              <w:keepNext/>
              <w:tabs>
                <w:tab w:val="center" w:pos="390"/>
              </w:tabs>
              <w:rPr>
                <w:b/>
                <w:sz w:val="20"/>
                <w:szCs w:val="22"/>
              </w:rPr>
            </w:pPr>
            <w:r w:rsidRPr="0074159F">
              <w:rPr>
                <w:rFonts w:cs="Arial"/>
                <w:b/>
                <w:color w:val="000000"/>
                <w:sz w:val="20"/>
                <w:szCs w:val="22"/>
              </w:rPr>
              <w:t>11,938,353</w:t>
            </w:r>
          </w:p>
        </w:tc>
        <w:tc>
          <w:tcPr>
            <w:tcW w:w="981" w:type="pct"/>
            <w:tcBorders>
              <w:top w:val="nil"/>
              <w:left w:val="nil"/>
              <w:bottom w:val="nil"/>
              <w:right w:val="nil"/>
            </w:tcBorders>
            <w:shd w:val="clear" w:color="auto" w:fill="FFFFFF" w:themeFill="background1"/>
            <w:tcMar>
              <w:left w:w="58" w:type="dxa"/>
              <w:right w:w="58" w:type="dxa"/>
            </w:tcMar>
            <w:vAlign w:val="center"/>
          </w:tcPr>
          <w:p w14:paraId="204FFC41" w14:textId="77777777" w:rsidR="00747BC5" w:rsidRPr="0074159F" w:rsidRDefault="00747BC5" w:rsidP="00747BC5">
            <w:pPr>
              <w:pStyle w:val="Tablecenter"/>
              <w:keepNext/>
              <w:tabs>
                <w:tab w:val="center" w:pos="390"/>
              </w:tabs>
              <w:rPr>
                <w:b/>
                <w:sz w:val="20"/>
                <w:szCs w:val="22"/>
              </w:rPr>
            </w:pPr>
            <w:r w:rsidRPr="0074159F">
              <w:rPr>
                <w:rFonts w:cs="Arial"/>
                <w:b/>
                <w:color w:val="000000"/>
                <w:sz w:val="20"/>
                <w:szCs w:val="22"/>
              </w:rPr>
              <w:t>1,112,666</w:t>
            </w:r>
          </w:p>
        </w:tc>
        <w:tc>
          <w:tcPr>
            <w:tcW w:w="981" w:type="pct"/>
            <w:tcBorders>
              <w:top w:val="nil"/>
              <w:left w:val="nil"/>
              <w:bottom w:val="nil"/>
              <w:right w:val="nil"/>
            </w:tcBorders>
            <w:shd w:val="clear" w:color="auto" w:fill="FFFFFF" w:themeFill="background1"/>
            <w:vAlign w:val="center"/>
          </w:tcPr>
          <w:p w14:paraId="378D185D" w14:textId="77777777" w:rsidR="00747BC5" w:rsidRPr="0074159F" w:rsidRDefault="00747BC5" w:rsidP="00747BC5">
            <w:pPr>
              <w:pStyle w:val="Tablecenter"/>
              <w:keepNext/>
              <w:tabs>
                <w:tab w:val="center" w:pos="390"/>
              </w:tabs>
              <w:rPr>
                <w:b/>
                <w:sz w:val="20"/>
              </w:rPr>
            </w:pPr>
            <w:r w:rsidRPr="0074159F">
              <w:rPr>
                <w:rFonts w:cs="Arial"/>
                <w:b/>
                <w:color w:val="000000"/>
                <w:sz w:val="20"/>
                <w:szCs w:val="22"/>
              </w:rPr>
              <w:t>2,979,688</w:t>
            </w:r>
          </w:p>
        </w:tc>
        <w:tc>
          <w:tcPr>
            <w:tcW w:w="981" w:type="pct"/>
            <w:tcBorders>
              <w:top w:val="nil"/>
              <w:left w:val="nil"/>
              <w:bottom w:val="nil"/>
              <w:right w:val="nil"/>
            </w:tcBorders>
            <w:shd w:val="clear" w:color="auto" w:fill="FFFFFF" w:themeFill="background1"/>
            <w:vAlign w:val="center"/>
          </w:tcPr>
          <w:p w14:paraId="3AEC7DF4" w14:textId="77777777" w:rsidR="00747BC5" w:rsidRPr="0074159F" w:rsidRDefault="00747BC5" w:rsidP="00747BC5">
            <w:pPr>
              <w:pStyle w:val="Tablecenter"/>
              <w:keepNext/>
              <w:tabs>
                <w:tab w:val="center" w:pos="390"/>
              </w:tabs>
              <w:rPr>
                <w:b/>
                <w:sz w:val="20"/>
              </w:rPr>
            </w:pPr>
            <w:r w:rsidRPr="0074159F">
              <w:rPr>
                <w:rFonts w:cs="Arial"/>
                <w:b/>
                <w:color w:val="000000"/>
                <w:sz w:val="20"/>
                <w:szCs w:val="22"/>
              </w:rPr>
              <w:t>236,563</w:t>
            </w:r>
          </w:p>
        </w:tc>
      </w:tr>
      <w:tr w:rsidR="00747BC5" w:rsidRPr="00BA7E99" w14:paraId="22C84952" w14:textId="77777777" w:rsidTr="00747BC5">
        <w:trPr>
          <w:trHeight w:val="400"/>
          <w:jc w:val="center"/>
        </w:trPr>
        <w:tc>
          <w:tcPr>
            <w:tcW w:w="1077" w:type="pct"/>
            <w:tcBorders>
              <w:top w:val="nil"/>
              <w:left w:val="nil"/>
              <w:bottom w:val="nil"/>
              <w:right w:val="nil"/>
            </w:tcBorders>
            <w:shd w:val="clear" w:color="auto" w:fill="D9D9D9" w:themeFill="background1" w:themeFillShade="D9"/>
            <w:vAlign w:val="center"/>
          </w:tcPr>
          <w:p w14:paraId="701F2EDB" w14:textId="77777777" w:rsidR="00747BC5" w:rsidRPr="000703A1" w:rsidRDefault="00747BC5" w:rsidP="00747BC5">
            <w:pPr>
              <w:keepNext/>
              <w:spacing w:after="0" w:line="280" w:lineRule="exact"/>
              <w:jc w:val="left"/>
              <w:rPr>
                <w:b/>
                <w:sz w:val="20"/>
              </w:rPr>
            </w:pPr>
            <w:r>
              <w:rPr>
                <w:b/>
                <w:sz w:val="20"/>
              </w:rPr>
              <w:t>Overall Total</w:t>
            </w:r>
          </w:p>
        </w:tc>
        <w:tc>
          <w:tcPr>
            <w:tcW w:w="3923" w:type="pct"/>
            <w:gridSpan w:val="4"/>
            <w:tcBorders>
              <w:top w:val="nil"/>
              <w:left w:val="nil"/>
              <w:bottom w:val="nil"/>
              <w:right w:val="nil"/>
            </w:tcBorders>
            <w:shd w:val="clear" w:color="auto" w:fill="D9D9D9" w:themeFill="background1" w:themeFillShade="D9"/>
            <w:vAlign w:val="center"/>
          </w:tcPr>
          <w:p w14:paraId="775569C9" w14:textId="77777777" w:rsidR="00747BC5" w:rsidRPr="000703A1" w:rsidRDefault="00747BC5" w:rsidP="00747BC5">
            <w:pPr>
              <w:pStyle w:val="Tablecenter"/>
              <w:keepNext/>
              <w:tabs>
                <w:tab w:val="center" w:pos="390"/>
              </w:tabs>
              <w:rPr>
                <w:b/>
                <w:sz w:val="20"/>
                <w:szCs w:val="22"/>
              </w:rPr>
            </w:pPr>
            <w:r>
              <w:rPr>
                <w:b/>
                <w:sz w:val="20"/>
                <w:szCs w:val="22"/>
              </w:rPr>
              <w:t>16,267,270</w:t>
            </w:r>
          </w:p>
        </w:tc>
      </w:tr>
    </w:tbl>
    <w:p w14:paraId="4DAE3310" w14:textId="5F9FB7B6" w:rsidR="00747BC5" w:rsidRDefault="00747BC5" w:rsidP="00747BC5">
      <w:pPr>
        <w:pStyle w:val="Caption"/>
        <w:rPr>
          <w:color w:val="3571A3" w:themeColor="accent5"/>
        </w:rPr>
      </w:pPr>
      <w:bookmarkStart w:id="258" w:name="_Ref517887338"/>
      <w:r w:rsidRPr="002F272F">
        <w:rPr>
          <w:color w:val="3571A3" w:themeColor="accent5"/>
        </w:rPr>
        <w:t xml:space="preserve">Table </w:t>
      </w:r>
      <w:r w:rsidRPr="002F272F">
        <w:rPr>
          <w:noProof/>
          <w:color w:val="3571A3" w:themeColor="accent5"/>
        </w:rPr>
        <w:fldChar w:fldCharType="begin"/>
      </w:r>
      <w:r w:rsidRPr="002F272F">
        <w:rPr>
          <w:noProof/>
          <w:color w:val="3571A3" w:themeColor="accent5"/>
        </w:rPr>
        <w:instrText xml:space="preserve"> SEQ Table \* ARABIC </w:instrText>
      </w:r>
      <w:r w:rsidRPr="002F272F">
        <w:rPr>
          <w:noProof/>
          <w:color w:val="3571A3" w:themeColor="accent5"/>
        </w:rPr>
        <w:fldChar w:fldCharType="separate"/>
      </w:r>
      <w:r w:rsidR="008D452E">
        <w:rPr>
          <w:noProof/>
          <w:color w:val="3571A3" w:themeColor="accent5"/>
        </w:rPr>
        <w:t>60</w:t>
      </w:r>
      <w:r w:rsidRPr="002F272F">
        <w:rPr>
          <w:noProof/>
          <w:color w:val="3571A3" w:themeColor="accent5"/>
        </w:rPr>
        <w:fldChar w:fldCharType="end"/>
      </w:r>
      <w:bookmarkEnd w:id="258"/>
      <w:r w:rsidRPr="002F272F">
        <w:rPr>
          <w:color w:val="3571A3" w:themeColor="accent5"/>
        </w:rPr>
        <w:t>: Connecticut LED Saturation and Program Support</w:t>
      </w:r>
      <w:r>
        <w:rPr>
          <w:color w:val="3571A3" w:themeColor="accent5"/>
        </w:rPr>
        <w:t xml:space="preserve"> by Year</w:t>
      </w:r>
    </w:p>
    <w:p w14:paraId="2EE9D08B" w14:textId="77777777" w:rsidR="00747BC5" w:rsidRPr="0074159F" w:rsidRDefault="00747BC5" w:rsidP="00747BC5">
      <w:pPr>
        <w:pStyle w:val="ApSubcaption"/>
      </w:pPr>
      <w:r w:rsidRPr="0074159F">
        <w:t>(Source</w:t>
      </w:r>
      <w:r>
        <w:t>s</w:t>
      </w:r>
      <w:r w:rsidRPr="0074159F">
        <w:t xml:space="preserve">: </w:t>
      </w:r>
      <w:r>
        <w:t>on-site visits and p</w:t>
      </w:r>
      <w:r w:rsidRPr="0074159F">
        <w:t xml:space="preserve">rogram </w:t>
      </w:r>
      <w:r>
        <w:t>r</w:t>
      </w:r>
      <w:r w:rsidRPr="0074159F">
        <w:t>ecords)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2271"/>
        <w:gridCol w:w="1838"/>
        <w:gridCol w:w="1617"/>
        <w:gridCol w:w="1617"/>
      </w:tblGrid>
      <w:tr w:rsidR="00747BC5" w:rsidRPr="00BA7E99" w14:paraId="376BBABF" w14:textId="77777777" w:rsidTr="00394295">
        <w:trPr>
          <w:trHeight w:val="400"/>
          <w:jc w:val="center"/>
        </w:trPr>
        <w:tc>
          <w:tcPr>
            <w:tcW w:w="1077" w:type="pct"/>
            <w:vMerge w:val="restart"/>
            <w:shd w:val="clear" w:color="auto" w:fill="3571A3" w:themeFill="accent5"/>
            <w:vAlign w:val="center"/>
          </w:tcPr>
          <w:p w14:paraId="5AF23544" w14:textId="77777777" w:rsidR="00747BC5" w:rsidRPr="000703A1" w:rsidRDefault="00747BC5" w:rsidP="00747BC5">
            <w:pPr>
              <w:keepNext/>
              <w:spacing w:after="0" w:line="280" w:lineRule="exact"/>
              <w:jc w:val="left"/>
              <w:rPr>
                <w:rFonts w:cs="Arial"/>
                <w:b/>
                <w:color w:val="FFFFFF" w:themeColor="background1"/>
                <w:sz w:val="20"/>
                <w:szCs w:val="20"/>
              </w:rPr>
            </w:pPr>
            <w:r w:rsidRPr="000703A1">
              <w:rPr>
                <w:rFonts w:cs="Arial"/>
                <w:b/>
                <w:color w:val="FFFFFF" w:themeColor="background1"/>
                <w:sz w:val="20"/>
                <w:szCs w:val="20"/>
              </w:rPr>
              <w:t>Program Year</w:t>
            </w:r>
          </w:p>
        </w:tc>
        <w:tc>
          <w:tcPr>
            <w:tcW w:w="1213" w:type="pct"/>
            <w:vMerge w:val="restart"/>
            <w:shd w:val="clear" w:color="auto" w:fill="3571A3" w:themeFill="accent5"/>
            <w:vAlign w:val="center"/>
          </w:tcPr>
          <w:p w14:paraId="18F26A91" w14:textId="77777777" w:rsidR="00747BC5" w:rsidRDefault="00747BC5" w:rsidP="00747BC5">
            <w:pPr>
              <w:pStyle w:val="Tablecenter"/>
              <w:keepNext/>
              <w:rPr>
                <w:rFonts w:cs="Arial"/>
                <w:b/>
                <w:color w:val="FFFFFF" w:themeColor="background1"/>
                <w:sz w:val="20"/>
              </w:rPr>
            </w:pPr>
            <w:r>
              <w:rPr>
                <w:rFonts w:cs="Arial"/>
                <w:b/>
                <w:color w:val="FFFFFF" w:themeColor="background1"/>
                <w:sz w:val="20"/>
              </w:rPr>
              <w:t xml:space="preserve">LED </w:t>
            </w:r>
            <w:r w:rsidRPr="000703A1">
              <w:rPr>
                <w:rFonts w:cs="Arial"/>
                <w:b/>
                <w:color w:val="FFFFFF" w:themeColor="background1"/>
                <w:sz w:val="20"/>
              </w:rPr>
              <w:t>Saturation</w:t>
            </w:r>
            <w:r w:rsidRPr="0074159F">
              <w:rPr>
                <w:rFonts w:cs="Arial"/>
                <w:b/>
                <w:color w:val="FFFFFF" w:themeColor="background1"/>
                <w:sz w:val="20"/>
                <w:vertAlign w:val="superscript"/>
              </w:rPr>
              <w:t>1</w:t>
            </w:r>
            <w:r w:rsidRPr="000703A1">
              <w:rPr>
                <w:rFonts w:cs="Arial"/>
                <w:b/>
                <w:color w:val="FFFFFF" w:themeColor="background1"/>
                <w:sz w:val="20"/>
              </w:rPr>
              <w:t xml:space="preserve"> </w:t>
            </w:r>
          </w:p>
        </w:tc>
        <w:tc>
          <w:tcPr>
            <w:tcW w:w="2709" w:type="pct"/>
            <w:gridSpan w:val="3"/>
            <w:shd w:val="clear" w:color="auto" w:fill="3571A3" w:themeFill="accent5"/>
            <w:vAlign w:val="center"/>
          </w:tcPr>
          <w:p w14:paraId="26EEEFA1" w14:textId="77777777" w:rsidR="00747BC5" w:rsidRPr="000703A1" w:rsidRDefault="00747BC5" w:rsidP="00747BC5">
            <w:pPr>
              <w:pStyle w:val="Tablecenter"/>
              <w:keepNext/>
              <w:rPr>
                <w:rFonts w:cs="Arial"/>
                <w:b/>
                <w:color w:val="FFFFFF" w:themeColor="background1"/>
                <w:sz w:val="20"/>
              </w:rPr>
            </w:pPr>
            <w:r>
              <w:rPr>
                <w:rFonts w:cs="Arial"/>
                <w:b/>
                <w:color w:val="FFFFFF" w:themeColor="background1"/>
                <w:sz w:val="20"/>
              </w:rPr>
              <w:t>Count of Program Supported Bulbs</w:t>
            </w:r>
          </w:p>
        </w:tc>
      </w:tr>
      <w:tr w:rsidR="00747BC5" w:rsidRPr="00BA7E99" w14:paraId="0CB82F26" w14:textId="77777777" w:rsidTr="00394295">
        <w:trPr>
          <w:trHeight w:val="400"/>
          <w:jc w:val="center"/>
        </w:trPr>
        <w:tc>
          <w:tcPr>
            <w:tcW w:w="1077" w:type="pct"/>
            <w:vMerge/>
            <w:vAlign w:val="center"/>
          </w:tcPr>
          <w:p w14:paraId="3AE80143" w14:textId="77777777" w:rsidR="00747BC5" w:rsidRPr="000703A1" w:rsidRDefault="00747BC5" w:rsidP="00747BC5">
            <w:pPr>
              <w:keepNext/>
              <w:spacing w:after="0" w:line="280" w:lineRule="exact"/>
              <w:jc w:val="left"/>
              <w:rPr>
                <w:rFonts w:cs="Arial"/>
                <w:b/>
                <w:sz w:val="20"/>
                <w:szCs w:val="20"/>
              </w:rPr>
            </w:pPr>
          </w:p>
        </w:tc>
        <w:tc>
          <w:tcPr>
            <w:tcW w:w="1213" w:type="pct"/>
            <w:vMerge/>
            <w:vAlign w:val="center"/>
          </w:tcPr>
          <w:p w14:paraId="718532F1" w14:textId="77777777" w:rsidR="00747BC5" w:rsidRPr="000703A1" w:rsidRDefault="00747BC5" w:rsidP="00747BC5">
            <w:pPr>
              <w:pStyle w:val="Tablecenter"/>
              <w:keepNext/>
              <w:rPr>
                <w:rFonts w:cs="Arial"/>
                <w:b/>
                <w:color w:val="FFFFFF" w:themeColor="background1"/>
                <w:sz w:val="20"/>
              </w:rPr>
            </w:pPr>
          </w:p>
        </w:tc>
        <w:tc>
          <w:tcPr>
            <w:tcW w:w="982" w:type="pct"/>
            <w:shd w:val="clear" w:color="auto" w:fill="3571A3" w:themeFill="accent5"/>
            <w:vAlign w:val="center"/>
          </w:tcPr>
          <w:p w14:paraId="1E002BF5" w14:textId="77777777" w:rsidR="00747BC5" w:rsidRPr="000703A1" w:rsidRDefault="00747BC5" w:rsidP="00747BC5">
            <w:pPr>
              <w:pStyle w:val="Tablecenter"/>
              <w:keepNext/>
              <w:rPr>
                <w:rFonts w:cs="Arial"/>
                <w:b/>
                <w:color w:val="FFFFFF" w:themeColor="background1"/>
                <w:sz w:val="20"/>
              </w:rPr>
            </w:pPr>
            <w:r w:rsidRPr="000703A1">
              <w:rPr>
                <w:rFonts w:cs="Arial"/>
                <w:b/>
                <w:color w:val="FFFFFF" w:themeColor="background1"/>
                <w:sz w:val="20"/>
              </w:rPr>
              <w:t>Upstream LEDs</w:t>
            </w:r>
          </w:p>
        </w:tc>
        <w:tc>
          <w:tcPr>
            <w:tcW w:w="864" w:type="pct"/>
            <w:shd w:val="clear" w:color="auto" w:fill="3571A3" w:themeFill="accent5"/>
            <w:vAlign w:val="center"/>
          </w:tcPr>
          <w:p w14:paraId="07A318C5" w14:textId="77777777" w:rsidR="00747BC5" w:rsidRPr="000703A1" w:rsidRDefault="00747BC5" w:rsidP="00747BC5">
            <w:pPr>
              <w:pStyle w:val="Tablecenter"/>
              <w:keepNext/>
              <w:rPr>
                <w:rFonts w:cs="Arial"/>
                <w:b/>
                <w:color w:val="FFFFFF" w:themeColor="background1"/>
                <w:sz w:val="20"/>
              </w:rPr>
            </w:pPr>
            <w:r w:rsidRPr="000703A1">
              <w:rPr>
                <w:rFonts w:cs="Arial"/>
                <w:b/>
                <w:color w:val="FFFFFF" w:themeColor="background1"/>
                <w:sz w:val="20"/>
              </w:rPr>
              <w:t>Direct Install</w:t>
            </w:r>
          </w:p>
        </w:tc>
        <w:tc>
          <w:tcPr>
            <w:tcW w:w="864" w:type="pct"/>
            <w:shd w:val="clear" w:color="auto" w:fill="3571A3" w:themeFill="accent5"/>
            <w:vAlign w:val="center"/>
          </w:tcPr>
          <w:p w14:paraId="16F9EAFA" w14:textId="77777777" w:rsidR="00747BC5" w:rsidRPr="000703A1" w:rsidRDefault="00747BC5" w:rsidP="00747BC5">
            <w:pPr>
              <w:pStyle w:val="Tablecenter"/>
              <w:keepNext/>
              <w:rPr>
                <w:rFonts w:cs="Arial"/>
                <w:b/>
                <w:color w:val="FFFFFF" w:themeColor="background1"/>
                <w:sz w:val="20"/>
              </w:rPr>
            </w:pPr>
            <w:r w:rsidRPr="000703A1">
              <w:rPr>
                <w:rFonts w:cs="Arial"/>
                <w:b/>
                <w:color w:val="FFFFFF" w:themeColor="background1"/>
                <w:sz w:val="20"/>
              </w:rPr>
              <w:t>Total</w:t>
            </w:r>
          </w:p>
        </w:tc>
      </w:tr>
      <w:tr w:rsidR="00747BC5" w:rsidRPr="00BA7E99" w14:paraId="665DA189" w14:textId="77777777" w:rsidTr="00394295">
        <w:trPr>
          <w:trHeight w:val="400"/>
          <w:jc w:val="center"/>
        </w:trPr>
        <w:tc>
          <w:tcPr>
            <w:tcW w:w="1077" w:type="pct"/>
            <w:shd w:val="clear" w:color="auto" w:fill="auto"/>
            <w:vAlign w:val="center"/>
          </w:tcPr>
          <w:p w14:paraId="10F56C5F" w14:textId="77777777" w:rsidR="00747BC5" w:rsidRPr="000703A1" w:rsidRDefault="00747BC5" w:rsidP="00747BC5">
            <w:pPr>
              <w:keepNext/>
              <w:spacing w:after="0" w:line="280" w:lineRule="exact"/>
              <w:jc w:val="left"/>
              <w:rPr>
                <w:rFonts w:cs="Arial"/>
                <w:sz w:val="20"/>
                <w:szCs w:val="20"/>
              </w:rPr>
            </w:pPr>
            <w:r w:rsidRPr="000703A1">
              <w:rPr>
                <w:rFonts w:cs="Arial"/>
                <w:sz w:val="20"/>
                <w:szCs w:val="20"/>
              </w:rPr>
              <w:t>2013</w:t>
            </w:r>
          </w:p>
        </w:tc>
        <w:tc>
          <w:tcPr>
            <w:tcW w:w="1213" w:type="pct"/>
            <w:shd w:val="clear" w:color="auto" w:fill="auto"/>
            <w:vAlign w:val="center"/>
          </w:tcPr>
          <w:p w14:paraId="324B2864" w14:textId="77777777" w:rsidR="00747BC5" w:rsidRPr="000703A1" w:rsidRDefault="00747BC5" w:rsidP="00747BC5">
            <w:pPr>
              <w:pStyle w:val="Tablecenter"/>
              <w:keepNext/>
              <w:tabs>
                <w:tab w:val="center" w:pos="390"/>
              </w:tabs>
              <w:rPr>
                <w:rFonts w:cs="Arial"/>
                <w:sz w:val="20"/>
              </w:rPr>
            </w:pPr>
            <w:r w:rsidRPr="000703A1">
              <w:rPr>
                <w:rFonts w:cs="Arial"/>
                <w:sz w:val="20"/>
              </w:rPr>
              <w:t>2%</w:t>
            </w:r>
          </w:p>
        </w:tc>
        <w:tc>
          <w:tcPr>
            <w:tcW w:w="982" w:type="pct"/>
            <w:shd w:val="clear" w:color="auto" w:fill="auto"/>
            <w:tcMar>
              <w:left w:w="58" w:type="dxa"/>
              <w:right w:w="58" w:type="dxa"/>
            </w:tcMar>
            <w:vAlign w:val="center"/>
          </w:tcPr>
          <w:p w14:paraId="085960CB" w14:textId="509EEC61" w:rsidR="00747BC5" w:rsidRPr="000703A1" w:rsidRDefault="5F5B6602" w:rsidP="5F5B6602">
            <w:pPr>
              <w:pStyle w:val="Tablecenter"/>
              <w:keepNext/>
              <w:tabs>
                <w:tab w:val="center" w:pos="390"/>
              </w:tabs>
              <w:rPr>
                <w:rFonts w:cs="Arial"/>
                <w:sz w:val="20"/>
              </w:rPr>
            </w:pPr>
            <w:r w:rsidRPr="5F5B6602">
              <w:rPr>
                <w:rFonts w:cs="Arial"/>
                <w:sz w:val="20"/>
              </w:rPr>
              <w:t>421,584</w:t>
            </w:r>
          </w:p>
        </w:tc>
        <w:tc>
          <w:tcPr>
            <w:tcW w:w="864" w:type="pct"/>
            <w:shd w:val="clear" w:color="auto" w:fill="auto"/>
            <w:vAlign w:val="center"/>
          </w:tcPr>
          <w:p w14:paraId="67E304C4" w14:textId="77777777" w:rsidR="00747BC5" w:rsidRPr="000703A1" w:rsidRDefault="00747BC5" w:rsidP="00747BC5">
            <w:pPr>
              <w:pStyle w:val="Tablecenter"/>
              <w:keepNext/>
              <w:tabs>
                <w:tab w:val="center" w:pos="390"/>
              </w:tabs>
              <w:rPr>
                <w:rFonts w:cs="Arial"/>
                <w:sz w:val="20"/>
              </w:rPr>
            </w:pPr>
            <w:r w:rsidRPr="000703A1">
              <w:rPr>
                <w:rFonts w:cs="Arial"/>
                <w:sz w:val="20"/>
              </w:rPr>
              <w:t>12,901</w:t>
            </w:r>
          </w:p>
        </w:tc>
        <w:tc>
          <w:tcPr>
            <w:tcW w:w="864" w:type="pct"/>
            <w:shd w:val="clear" w:color="auto" w:fill="auto"/>
            <w:vAlign w:val="center"/>
          </w:tcPr>
          <w:p w14:paraId="0B3AB5D0" w14:textId="01608A67" w:rsidR="00747BC5" w:rsidRPr="000703A1" w:rsidRDefault="5F5B6602" w:rsidP="5F5B6602">
            <w:pPr>
              <w:pStyle w:val="Tablecenter"/>
              <w:keepNext/>
              <w:tabs>
                <w:tab w:val="center" w:pos="390"/>
              </w:tabs>
              <w:rPr>
                <w:rFonts w:cs="Arial"/>
                <w:b/>
                <w:bCs/>
                <w:sz w:val="20"/>
              </w:rPr>
            </w:pPr>
            <w:r w:rsidRPr="5F5B6602">
              <w:rPr>
                <w:rFonts w:cs="Arial"/>
                <w:b/>
                <w:bCs/>
                <w:sz w:val="20"/>
              </w:rPr>
              <w:t>434,485</w:t>
            </w:r>
          </w:p>
        </w:tc>
      </w:tr>
      <w:tr w:rsidR="00747BC5" w:rsidRPr="00BA7E99" w14:paraId="77D0CC4F" w14:textId="77777777" w:rsidTr="00394295">
        <w:trPr>
          <w:trHeight w:val="400"/>
          <w:jc w:val="center"/>
        </w:trPr>
        <w:tc>
          <w:tcPr>
            <w:tcW w:w="1077" w:type="pct"/>
            <w:shd w:val="clear" w:color="auto" w:fill="E5E5E5" w:themeFill="accent1" w:themeFillTint="33"/>
            <w:vAlign w:val="center"/>
          </w:tcPr>
          <w:p w14:paraId="310AEEB8" w14:textId="77777777" w:rsidR="00747BC5" w:rsidRPr="000703A1" w:rsidRDefault="00747BC5" w:rsidP="00747BC5">
            <w:pPr>
              <w:keepNext/>
              <w:spacing w:after="0" w:line="280" w:lineRule="exact"/>
              <w:jc w:val="left"/>
              <w:rPr>
                <w:rFonts w:cs="Arial"/>
                <w:sz w:val="20"/>
                <w:szCs w:val="20"/>
              </w:rPr>
            </w:pPr>
            <w:r w:rsidRPr="000703A1">
              <w:rPr>
                <w:rFonts w:cs="Arial"/>
                <w:sz w:val="20"/>
                <w:szCs w:val="20"/>
              </w:rPr>
              <w:t>2014</w:t>
            </w:r>
          </w:p>
        </w:tc>
        <w:tc>
          <w:tcPr>
            <w:tcW w:w="1213" w:type="pct"/>
            <w:shd w:val="clear" w:color="auto" w:fill="E5E5E5" w:themeFill="accent1" w:themeFillTint="33"/>
            <w:vAlign w:val="center"/>
          </w:tcPr>
          <w:p w14:paraId="0B74DC8B" w14:textId="77777777" w:rsidR="00747BC5" w:rsidRPr="000703A1" w:rsidRDefault="00747BC5" w:rsidP="00747BC5">
            <w:pPr>
              <w:pStyle w:val="Tablecenter"/>
              <w:keepNext/>
              <w:tabs>
                <w:tab w:val="center" w:pos="390"/>
              </w:tabs>
              <w:rPr>
                <w:rFonts w:cs="Arial"/>
                <w:sz w:val="20"/>
              </w:rPr>
            </w:pPr>
            <w:r w:rsidRPr="000703A1">
              <w:rPr>
                <w:rFonts w:cs="Arial"/>
                <w:sz w:val="20"/>
              </w:rPr>
              <w:t>n/a</w:t>
            </w:r>
          </w:p>
        </w:tc>
        <w:tc>
          <w:tcPr>
            <w:tcW w:w="982" w:type="pct"/>
            <w:shd w:val="clear" w:color="auto" w:fill="E5E5E5" w:themeFill="accent1" w:themeFillTint="33"/>
            <w:tcMar>
              <w:left w:w="58" w:type="dxa"/>
              <w:right w:w="58" w:type="dxa"/>
            </w:tcMar>
            <w:vAlign w:val="center"/>
          </w:tcPr>
          <w:p w14:paraId="1D3D6FDA" w14:textId="0497EF5D" w:rsidR="00747BC5" w:rsidRPr="000703A1" w:rsidRDefault="5F5B6602" w:rsidP="5F5B6602">
            <w:pPr>
              <w:pStyle w:val="Tablecenter"/>
              <w:keepNext/>
              <w:tabs>
                <w:tab w:val="center" w:pos="390"/>
              </w:tabs>
              <w:rPr>
                <w:rFonts w:cs="Arial"/>
                <w:sz w:val="20"/>
              </w:rPr>
            </w:pPr>
            <w:r w:rsidRPr="5F5B6602">
              <w:rPr>
                <w:rFonts w:cs="Arial"/>
                <w:sz w:val="20"/>
              </w:rPr>
              <w:t>1,496,096</w:t>
            </w:r>
          </w:p>
        </w:tc>
        <w:tc>
          <w:tcPr>
            <w:tcW w:w="864" w:type="pct"/>
            <w:shd w:val="clear" w:color="auto" w:fill="E5E5E5" w:themeFill="accent1" w:themeFillTint="33"/>
            <w:vAlign w:val="center"/>
          </w:tcPr>
          <w:p w14:paraId="58F8D03E" w14:textId="77777777" w:rsidR="00747BC5" w:rsidRPr="000703A1" w:rsidRDefault="00747BC5" w:rsidP="00747BC5">
            <w:pPr>
              <w:pStyle w:val="Tablecenter"/>
              <w:keepNext/>
              <w:tabs>
                <w:tab w:val="center" w:pos="390"/>
              </w:tabs>
              <w:rPr>
                <w:rFonts w:cs="Arial"/>
                <w:sz w:val="20"/>
              </w:rPr>
            </w:pPr>
            <w:r w:rsidRPr="000703A1">
              <w:rPr>
                <w:rFonts w:cs="Arial"/>
                <w:sz w:val="20"/>
              </w:rPr>
              <w:t>137,777</w:t>
            </w:r>
          </w:p>
        </w:tc>
        <w:tc>
          <w:tcPr>
            <w:tcW w:w="864" w:type="pct"/>
            <w:shd w:val="clear" w:color="auto" w:fill="E5E5E5" w:themeFill="accent1" w:themeFillTint="33"/>
            <w:vAlign w:val="center"/>
          </w:tcPr>
          <w:p w14:paraId="5C59B064" w14:textId="71057652" w:rsidR="00747BC5" w:rsidRPr="000703A1" w:rsidRDefault="5F5B6602" w:rsidP="5F5B6602">
            <w:pPr>
              <w:pStyle w:val="Tablecenter"/>
              <w:keepNext/>
              <w:tabs>
                <w:tab w:val="center" w:pos="390"/>
              </w:tabs>
              <w:rPr>
                <w:rFonts w:cs="Arial"/>
                <w:b/>
                <w:bCs/>
                <w:sz w:val="20"/>
              </w:rPr>
            </w:pPr>
            <w:r w:rsidRPr="5F5B6602">
              <w:rPr>
                <w:rFonts w:cs="Arial"/>
                <w:b/>
                <w:bCs/>
                <w:sz w:val="20"/>
              </w:rPr>
              <w:t>1,633,873</w:t>
            </w:r>
          </w:p>
        </w:tc>
      </w:tr>
      <w:tr w:rsidR="00747BC5" w:rsidRPr="00BA7E99" w14:paraId="2535DF1D" w14:textId="77777777" w:rsidTr="00394295">
        <w:trPr>
          <w:trHeight w:val="400"/>
          <w:jc w:val="center"/>
        </w:trPr>
        <w:tc>
          <w:tcPr>
            <w:tcW w:w="1077" w:type="pct"/>
            <w:shd w:val="clear" w:color="auto" w:fill="auto"/>
            <w:vAlign w:val="center"/>
          </w:tcPr>
          <w:p w14:paraId="203AE6B1" w14:textId="77777777" w:rsidR="00747BC5" w:rsidRPr="000703A1" w:rsidRDefault="00747BC5" w:rsidP="00747BC5">
            <w:pPr>
              <w:keepNext/>
              <w:spacing w:after="0" w:line="280" w:lineRule="exact"/>
              <w:jc w:val="left"/>
              <w:rPr>
                <w:rFonts w:cs="Arial"/>
                <w:sz w:val="20"/>
                <w:szCs w:val="20"/>
              </w:rPr>
            </w:pPr>
            <w:r w:rsidRPr="000703A1">
              <w:rPr>
                <w:rFonts w:cs="Arial"/>
                <w:sz w:val="20"/>
                <w:szCs w:val="20"/>
              </w:rPr>
              <w:t>2015</w:t>
            </w:r>
          </w:p>
        </w:tc>
        <w:tc>
          <w:tcPr>
            <w:tcW w:w="1213" w:type="pct"/>
            <w:shd w:val="clear" w:color="auto" w:fill="auto"/>
            <w:vAlign w:val="center"/>
          </w:tcPr>
          <w:p w14:paraId="0EB0CEAC" w14:textId="77777777" w:rsidR="00747BC5" w:rsidRPr="000703A1" w:rsidRDefault="00747BC5" w:rsidP="00747BC5">
            <w:pPr>
              <w:pStyle w:val="Tablecenter"/>
              <w:keepNext/>
              <w:tabs>
                <w:tab w:val="center" w:pos="390"/>
              </w:tabs>
              <w:rPr>
                <w:rFonts w:cs="Arial"/>
                <w:sz w:val="20"/>
              </w:rPr>
            </w:pPr>
            <w:r>
              <w:rPr>
                <w:rFonts w:cs="Arial"/>
                <w:sz w:val="20"/>
              </w:rPr>
              <w:t>n/a</w:t>
            </w:r>
          </w:p>
        </w:tc>
        <w:tc>
          <w:tcPr>
            <w:tcW w:w="982" w:type="pct"/>
            <w:shd w:val="clear" w:color="auto" w:fill="auto"/>
            <w:tcMar>
              <w:left w:w="58" w:type="dxa"/>
              <w:right w:w="58" w:type="dxa"/>
            </w:tcMar>
            <w:vAlign w:val="center"/>
          </w:tcPr>
          <w:p w14:paraId="2FF56311" w14:textId="77777777" w:rsidR="00747BC5" w:rsidRPr="000703A1" w:rsidRDefault="00747BC5" w:rsidP="00747BC5">
            <w:pPr>
              <w:pStyle w:val="Tablecenter"/>
              <w:keepNext/>
              <w:tabs>
                <w:tab w:val="center" w:pos="390"/>
              </w:tabs>
              <w:rPr>
                <w:rFonts w:cs="Arial"/>
                <w:sz w:val="20"/>
              </w:rPr>
            </w:pPr>
            <w:r w:rsidRPr="000703A1">
              <w:rPr>
                <w:rFonts w:cs="Arial"/>
                <w:sz w:val="20"/>
              </w:rPr>
              <w:t>2,103,011</w:t>
            </w:r>
          </w:p>
        </w:tc>
        <w:tc>
          <w:tcPr>
            <w:tcW w:w="864" w:type="pct"/>
            <w:shd w:val="clear" w:color="auto" w:fill="auto"/>
            <w:vAlign w:val="center"/>
          </w:tcPr>
          <w:p w14:paraId="73E6610F" w14:textId="77777777" w:rsidR="00747BC5" w:rsidRPr="000703A1" w:rsidRDefault="00747BC5" w:rsidP="00747BC5">
            <w:pPr>
              <w:pStyle w:val="Tablecenter"/>
              <w:keepNext/>
              <w:tabs>
                <w:tab w:val="center" w:pos="390"/>
              </w:tabs>
              <w:rPr>
                <w:rFonts w:cs="Arial"/>
                <w:sz w:val="20"/>
              </w:rPr>
            </w:pPr>
            <w:r w:rsidRPr="000703A1">
              <w:rPr>
                <w:rFonts w:cs="Arial"/>
                <w:sz w:val="20"/>
              </w:rPr>
              <w:t>226,145</w:t>
            </w:r>
          </w:p>
        </w:tc>
        <w:tc>
          <w:tcPr>
            <w:tcW w:w="864" w:type="pct"/>
            <w:shd w:val="clear" w:color="auto" w:fill="auto"/>
            <w:vAlign w:val="center"/>
          </w:tcPr>
          <w:p w14:paraId="68266D24" w14:textId="77777777" w:rsidR="00747BC5" w:rsidRPr="000703A1" w:rsidRDefault="00747BC5" w:rsidP="00747BC5">
            <w:pPr>
              <w:pStyle w:val="Tablecenter"/>
              <w:keepNext/>
              <w:tabs>
                <w:tab w:val="center" w:pos="390"/>
              </w:tabs>
              <w:rPr>
                <w:rFonts w:cs="Arial"/>
                <w:b/>
                <w:sz w:val="20"/>
              </w:rPr>
            </w:pPr>
            <w:r w:rsidRPr="000703A1">
              <w:rPr>
                <w:rFonts w:cs="Arial"/>
                <w:b/>
                <w:sz w:val="20"/>
              </w:rPr>
              <w:t>2,329,156</w:t>
            </w:r>
          </w:p>
        </w:tc>
      </w:tr>
      <w:tr w:rsidR="00747BC5" w:rsidRPr="00BA7E99" w14:paraId="26631D06" w14:textId="77777777" w:rsidTr="00394295">
        <w:trPr>
          <w:trHeight w:val="400"/>
          <w:jc w:val="center"/>
        </w:trPr>
        <w:tc>
          <w:tcPr>
            <w:tcW w:w="1077" w:type="pct"/>
            <w:shd w:val="clear" w:color="auto" w:fill="E5E5E5" w:themeFill="accent1" w:themeFillTint="33"/>
            <w:vAlign w:val="center"/>
          </w:tcPr>
          <w:p w14:paraId="1EBD17A1" w14:textId="77777777" w:rsidR="00747BC5" w:rsidRPr="000703A1" w:rsidRDefault="00747BC5" w:rsidP="00747BC5">
            <w:pPr>
              <w:keepNext/>
              <w:spacing w:after="0" w:line="280" w:lineRule="exact"/>
              <w:jc w:val="left"/>
              <w:rPr>
                <w:rFonts w:cs="Arial"/>
                <w:sz w:val="20"/>
                <w:szCs w:val="20"/>
              </w:rPr>
            </w:pPr>
            <w:r w:rsidRPr="000703A1">
              <w:rPr>
                <w:rFonts w:cs="Arial"/>
                <w:sz w:val="20"/>
                <w:szCs w:val="20"/>
              </w:rPr>
              <w:t>2016</w:t>
            </w:r>
          </w:p>
        </w:tc>
        <w:tc>
          <w:tcPr>
            <w:tcW w:w="1213" w:type="pct"/>
            <w:shd w:val="clear" w:color="auto" w:fill="E5E5E5" w:themeFill="accent1" w:themeFillTint="33"/>
            <w:vAlign w:val="center"/>
          </w:tcPr>
          <w:p w14:paraId="574048E3" w14:textId="77777777" w:rsidR="00747BC5" w:rsidRPr="000703A1" w:rsidRDefault="00747BC5" w:rsidP="00747BC5">
            <w:pPr>
              <w:pStyle w:val="Tablecenter"/>
              <w:keepNext/>
              <w:tabs>
                <w:tab w:val="center" w:pos="390"/>
              </w:tabs>
              <w:rPr>
                <w:rFonts w:cs="Arial"/>
                <w:sz w:val="20"/>
              </w:rPr>
            </w:pPr>
            <w:r w:rsidRPr="000703A1">
              <w:rPr>
                <w:rFonts w:cs="Arial"/>
                <w:sz w:val="20"/>
              </w:rPr>
              <w:t>n/a</w:t>
            </w:r>
          </w:p>
        </w:tc>
        <w:tc>
          <w:tcPr>
            <w:tcW w:w="982" w:type="pct"/>
            <w:shd w:val="clear" w:color="auto" w:fill="E5E5E5" w:themeFill="accent1" w:themeFillTint="33"/>
            <w:tcMar>
              <w:left w:w="58" w:type="dxa"/>
              <w:right w:w="58" w:type="dxa"/>
            </w:tcMar>
            <w:vAlign w:val="center"/>
          </w:tcPr>
          <w:p w14:paraId="58391EA8" w14:textId="77777777" w:rsidR="00747BC5" w:rsidRPr="000703A1" w:rsidRDefault="00747BC5" w:rsidP="00747BC5">
            <w:pPr>
              <w:pStyle w:val="Tablecenter"/>
              <w:keepNext/>
              <w:tabs>
                <w:tab w:val="center" w:pos="390"/>
              </w:tabs>
              <w:rPr>
                <w:rFonts w:cs="Arial"/>
                <w:sz w:val="20"/>
              </w:rPr>
            </w:pPr>
            <w:r w:rsidRPr="000703A1">
              <w:rPr>
                <w:rFonts w:cs="Arial"/>
                <w:sz w:val="20"/>
              </w:rPr>
              <w:t>3,069,499</w:t>
            </w:r>
          </w:p>
        </w:tc>
        <w:tc>
          <w:tcPr>
            <w:tcW w:w="864" w:type="pct"/>
            <w:shd w:val="clear" w:color="auto" w:fill="E5E5E5" w:themeFill="accent1" w:themeFillTint="33"/>
            <w:vAlign w:val="center"/>
          </w:tcPr>
          <w:p w14:paraId="2259E5FB" w14:textId="77777777" w:rsidR="00747BC5" w:rsidRPr="000703A1" w:rsidRDefault="00747BC5" w:rsidP="00747BC5">
            <w:pPr>
              <w:pStyle w:val="Tablecenter"/>
              <w:keepNext/>
              <w:tabs>
                <w:tab w:val="center" w:pos="390"/>
              </w:tabs>
              <w:rPr>
                <w:rFonts w:cs="Arial"/>
                <w:sz w:val="20"/>
              </w:rPr>
            </w:pPr>
            <w:r w:rsidRPr="000703A1">
              <w:rPr>
                <w:rFonts w:cs="Arial"/>
                <w:sz w:val="20"/>
              </w:rPr>
              <w:t>334,970</w:t>
            </w:r>
          </w:p>
        </w:tc>
        <w:tc>
          <w:tcPr>
            <w:tcW w:w="864" w:type="pct"/>
            <w:shd w:val="clear" w:color="auto" w:fill="E5E5E5" w:themeFill="accent1" w:themeFillTint="33"/>
            <w:vAlign w:val="center"/>
          </w:tcPr>
          <w:p w14:paraId="6DD88494" w14:textId="03A6705B" w:rsidR="00747BC5" w:rsidRPr="000703A1" w:rsidRDefault="5F5B6602" w:rsidP="5F5B6602">
            <w:pPr>
              <w:pStyle w:val="Tablecenter"/>
              <w:keepNext/>
              <w:tabs>
                <w:tab w:val="center" w:pos="390"/>
              </w:tabs>
              <w:rPr>
                <w:rFonts w:cs="Arial"/>
                <w:b/>
                <w:bCs/>
                <w:sz w:val="20"/>
              </w:rPr>
            </w:pPr>
            <w:r w:rsidRPr="5F5B6602">
              <w:rPr>
                <w:rFonts w:cs="Arial"/>
                <w:b/>
                <w:bCs/>
                <w:sz w:val="20"/>
              </w:rPr>
              <w:t>334,970</w:t>
            </w:r>
          </w:p>
        </w:tc>
      </w:tr>
      <w:tr w:rsidR="00747BC5" w:rsidRPr="00BA7E99" w14:paraId="3845FC11" w14:textId="77777777" w:rsidTr="00394295">
        <w:trPr>
          <w:trHeight w:val="400"/>
          <w:jc w:val="center"/>
        </w:trPr>
        <w:tc>
          <w:tcPr>
            <w:tcW w:w="1077" w:type="pct"/>
            <w:shd w:val="clear" w:color="auto" w:fill="auto"/>
            <w:vAlign w:val="center"/>
          </w:tcPr>
          <w:p w14:paraId="435D4160" w14:textId="77777777" w:rsidR="00747BC5" w:rsidRPr="000703A1" w:rsidRDefault="00747BC5" w:rsidP="00747BC5">
            <w:pPr>
              <w:keepNext/>
              <w:spacing w:after="0" w:line="280" w:lineRule="exact"/>
              <w:jc w:val="left"/>
              <w:rPr>
                <w:rFonts w:cs="Arial"/>
                <w:sz w:val="20"/>
                <w:szCs w:val="20"/>
              </w:rPr>
            </w:pPr>
            <w:r w:rsidRPr="000703A1">
              <w:rPr>
                <w:rFonts w:cs="Arial"/>
                <w:sz w:val="20"/>
                <w:szCs w:val="20"/>
              </w:rPr>
              <w:t>2017</w:t>
            </w:r>
          </w:p>
        </w:tc>
        <w:tc>
          <w:tcPr>
            <w:tcW w:w="1213" w:type="pct"/>
            <w:shd w:val="clear" w:color="auto" w:fill="auto"/>
            <w:vAlign w:val="center"/>
          </w:tcPr>
          <w:p w14:paraId="6BA1E3AD" w14:textId="77777777" w:rsidR="00747BC5" w:rsidRPr="000703A1" w:rsidRDefault="00747BC5" w:rsidP="00747BC5">
            <w:pPr>
              <w:pStyle w:val="Tablecenter"/>
              <w:keepNext/>
              <w:tabs>
                <w:tab w:val="center" w:pos="390"/>
              </w:tabs>
              <w:rPr>
                <w:rFonts w:cs="Arial"/>
                <w:sz w:val="20"/>
              </w:rPr>
            </w:pPr>
            <w:r w:rsidRPr="000703A1">
              <w:rPr>
                <w:rFonts w:cs="Arial"/>
                <w:sz w:val="20"/>
              </w:rPr>
              <w:t>n/a</w:t>
            </w:r>
          </w:p>
        </w:tc>
        <w:tc>
          <w:tcPr>
            <w:tcW w:w="982" w:type="pct"/>
            <w:shd w:val="clear" w:color="auto" w:fill="auto"/>
            <w:tcMar>
              <w:left w:w="58" w:type="dxa"/>
              <w:right w:w="58" w:type="dxa"/>
            </w:tcMar>
            <w:vAlign w:val="center"/>
          </w:tcPr>
          <w:p w14:paraId="3CA861F4" w14:textId="77777777" w:rsidR="00747BC5" w:rsidRPr="000703A1" w:rsidRDefault="00747BC5" w:rsidP="00747BC5">
            <w:pPr>
              <w:pStyle w:val="Tablecenter"/>
              <w:keepNext/>
              <w:tabs>
                <w:tab w:val="center" w:pos="390"/>
              </w:tabs>
              <w:rPr>
                <w:rFonts w:cs="Arial"/>
                <w:sz w:val="20"/>
              </w:rPr>
            </w:pPr>
            <w:r w:rsidRPr="000703A1">
              <w:rPr>
                <w:rFonts w:cs="Arial"/>
                <w:sz w:val="20"/>
              </w:rPr>
              <w:t>6,199,247</w:t>
            </w:r>
          </w:p>
        </w:tc>
        <w:tc>
          <w:tcPr>
            <w:tcW w:w="864" w:type="pct"/>
            <w:shd w:val="clear" w:color="auto" w:fill="auto"/>
            <w:vAlign w:val="center"/>
          </w:tcPr>
          <w:p w14:paraId="22C29C18" w14:textId="77777777" w:rsidR="00747BC5" w:rsidRPr="000703A1" w:rsidRDefault="00747BC5" w:rsidP="00747BC5">
            <w:pPr>
              <w:pStyle w:val="Tablecenter"/>
              <w:keepNext/>
              <w:tabs>
                <w:tab w:val="center" w:pos="390"/>
              </w:tabs>
              <w:rPr>
                <w:rFonts w:cs="Arial"/>
                <w:sz w:val="20"/>
              </w:rPr>
            </w:pPr>
            <w:r>
              <w:rPr>
                <w:rFonts w:cs="Arial"/>
                <w:sz w:val="20"/>
              </w:rPr>
              <w:t>461,632</w:t>
            </w:r>
          </w:p>
        </w:tc>
        <w:tc>
          <w:tcPr>
            <w:tcW w:w="864" w:type="pct"/>
            <w:shd w:val="clear" w:color="auto" w:fill="auto"/>
            <w:vAlign w:val="center"/>
          </w:tcPr>
          <w:p w14:paraId="1EEAFF04" w14:textId="77777777" w:rsidR="00747BC5" w:rsidRPr="000703A1" w:rsidRDefault="00747BC5" w:rsidP="00747BC5">
            <w:pPr>
              <w:pStyle w:val="Tablecenter"/>
              <w:keepNext/>
              <w:tabs>
                <w:tab w:val="center" w:pos="390"/>
              </w:tabs>
              <w:rPr>
                <w:rFonts w:cs="Arial"/>
                <w:b/>
                <w:sz w:val="20"/>
              </w:rPr>
            </w:pPr>
            <w:r w:rsidRPr="000703A1">
              <w:rPr>
                <w:rFonts w:cs="Arial"/>
                <w:b/>
                <w:sz w:val="20"/>
              </w:rPr>
              <w:t>6,6</w:t>
            </w:r>
            <w:r>
              <w:rPr>
                <w:rFonts w:cs="Arial"/>
                <w:b/>
                <w:sz w:val="20"/>
              </w:rPr>
              <w:t>6</w:t>
            </w:r>
            <w:r w:rsidRPr="000703A1">
              <w:rPr>
                <w:rFonts w:cs="Arial"/>
                <w:b/>
                <w:sz w:val="20"/>
              </w:rPr>
              <w:t>0,</w:t>
            </w:r>
            <w:r>
              <w:rPr>
                <w:rFonts w:cs="Arial"/>
                <w:b/>
                <w:sz w:val="20"/>
              </w:rPr>
              <w:t>879</w:t>
            </w:r>
          </w:p>
        </w:tc>
      </w:tr>
      <w:tr w:rsidR="00747BC5" w:rsidRPr="00BA7E99" w14:paraId="32ACBFB7" w14:textId="77777777" w:rsidTr="00394295">
        <w:trPr>
          <w:trHeight w:val="400"/>
          <w:jc w:val="center"/>
        </w:trPr>
        <w:tc>
          <w:tcPr>
            <w:tcW w:w="1077" w:type="pct"/>
            <w:shd w:val="clear" w:color="auto" w:fill="E5E5E5" w:themeFill="accent1" w:themeFillTint="33"/>
            <w:vAlign w:val="center"/>
          </w:tcPr>
          <w:p w14:paraId="6FE3FA2E" w14:textId="77777777" w:rsidR="00747BC5" w:rsidRPr="000703A1" w:rsidRDefault="00747BC5" w:rsidP="00747BC5">
            <w:pPr>
              <w:keepNext/>
              <w:spacing w:after="0" w:line="280" w:lineRule="exact"/>
              <w:jc w:val="left"/>
              <w:rPr>
                <w:rFonts w:cs="Arial"/>
                <w:sz w:val="20"/>
                <w:szCs w:val="20"/>
              </w:rPr>
            </w:pPr>
            <w:r w:rsidRPr="000703A1">
              <w:rPr>
                <w:rFonts w:cs="Arial"/>
                <w:sz w:val="20"/>
                <w:szCs w:val="20"/>
              </w:rPr>
              <w:t>2018 (</w:t>
            </w:r>
            <w:r>
              <w:rPr>
                <w:rFonts w:cs="Arial"/>
                <w:sz w:val="20"/>
                <w:szCs w:val="20"/>
              </w:rPr>
              <w:t>through July</w:t>
            </w:r>
            <w:r w:rsidRPr="000703A1">
              <w:rPr>
                <w:rFonts w:cs="Arial"/>
                <w:sz w:val="20"/>
                <w:szCs w:val="20"/>
              </w:rPr>
              <w:t>)</w:t>
            </w:r>
          </w:p>
        </w:tc>
        <w:tc>
          <w:tcPr>
            <w:tcW w:w="1213" w:type="pct"/>
            <w:shd w:val="clear" w:color="auto" w:fill="E5E5E5" w:themeFill="accent1" w:themeFillTint="33"/>
            <w:vAlign w:val="center"/>
          </w:tcPr>
          <w:p w14:paraId="1801A708" w14:textId="77777777" w:rsidR="00747BC5" w:rsidRPr="000703A1" w:rsidRDefault="00747BC5" w:rsidP="00747BC5">
            <w:pPr>
              <w:pStyle w:val="Tablecenter"/>
              <w:keepNext/>
              <w:tabs>
                <w:tab w:val="center" w:pos="390"/>
              </w:tabs>
              <w:rPr>
                <w:rFonts w:cs="Arial"/>
                <w:sz w:val="20"/>
              </w:rPr>
            </w:pPr>
            <w:r>
              <w:rPr>
                <w:rFonts w:cs="Arial"/>
                <w:sz w:val="20"/>
              </w:rPr>
              <w:t>26%</w:t>
            </w:r>
          </w:p>
        </w:tc>
        <w:tc>
          <w:tcPr>
            <w:tcW w:w="982" w:type="pct"/>
            <w:shd w:val="clear" w:color="auto" w:fill="E5E5E5" w:themeFill="accent1" w:themeFillTint="33"/>
            <w:tcMar>
              <w:left w:w="58" w:type="dxa"/>
              <w:right w:w="58" w:type="dxa"/>
            </w:tcMar>
            <w:vAlign w:val="center"/>
          </w:tcPr>
          <w:p w14:paraId="12719C2D" w14:textId="77777777" w:rsidR="00747BC5" w:rsidRPr="000703A1" w:rsidRDefault="00747BC5" w:rsidP="00747BC5">
            <w:pPr>
              <w:pStyle w:val="Tablecenter"/>
              <w:keepNext/>
              <w:tabs>
                <w:tab w:val="center" w:pos="390"/>
              </w:tabs>
              <w:rPr>
                <w:rFonts w:cs="Arial"/>
                <w:sz w:val="20"/>
              </w:rPr>
            </w:pPr>
            <w:r w:rsidRPr="000703A1">
              <w:rPr>
                <w:rFonts w:cs="Arial"/>
                <w:sz w:val="20"/>
              </w:rPr>
              <w:t>1,628,604</w:t>
            </w:r>
          </w:p>
        </w:tc>
        <w:tc>
          <w:tcPr>
            <w:tcW w:w="864" w:type="pct"/>
            <w:shd w:val="clear" w:color="auto" w:fill="E5E5E5" w:themeFill="accent1" w:themeFillTint="33"/>
            <w:vAlign w:val="center"/>
          </w:tcPr>
          <w:p w14:paraId="2B811BA7" w14:textId="77777777" w:rsidR="00747BC5" w:rsidRPr="000703A1" w:rsidRDefault="00747BC5" w:rsidP="00747BC5">
            <w:pPr>
              <w:pStyle w:val="Tablecenter"/>
              <w:keepNext/>
              <w:tabs>
                <w:tab w:val="center" w:pos="390"/>
              </w:tabs>
              <w:rPr>
                <w:rFonts w:cs="Arial"/>
                <w:sz w:val="20"/>
              </w:rPr>
            </w:pPr>
            <w:r>
              <w:rPr>
                <w:rFonts w:cs="Arial"/>
                <w:sz w:val="20"/>
              </w:rPr>
              <w:t>175,804</w:t>
            </w:r>
          </w:p>
        </w:tc>
        <w:tc>
          <w:tcPr>
            <w:tcW w:w="864" w:type="pct"/>
            <w:shd w:val="clear" w:color="auto" w:fill="E5E5E5" w:themeFill="accent1" w:themeFillTint="33"/>
            <w:vAlign w:val="center"/>
          </w:tcPr>
          <w:p w14:paraId="130E9D14" w14:textId="77777777" w:rsidR="00747BC5" w:rsidRPr="000703A1" w:rsidRDefault="00747BC5" w:rsidP="00747BC5">
            <w:pPr>
              <w:pStyle w:val="Tablecenter"/>
              <w:keepNext/>
              <w:tabs>
                <w:tab w:val="center" w:pos="390"/>
              </w:tabs>
              <w:rPr>
                <w:rFonts w:cs="Arial"/>
                <w:b/>
                <w:sz w:val="20"/>
              </w:rPr>
            </w:pPr>
            <w:r w:rsidRPr="000703A1">
              <w:rPr>
                <w:rFonts w:cs="Arial"/>
                <w:b/>
                <w:sz w:val="20"/>
              </w:rPr>
              <w:t>1,804,408</w:t>
            </w:r>
          </w:p>
        </w:tc>
      </w:tr>
      <w:tr w:rsidR="00747BC5" w:rsidRPr="00BA7E99" w14:paraId="643D85FC" w14:textId="77777777" w:rsidTr="00394295">
        <w:trPr>
          <w:trHeight w:val="400"/>
          <w:jc w:val="center"/>
        </w:trPr>
        <w:tc>
          <w:tcPr>
            <w:tcW w:w="1077" w:type="pct"/>
            <w:shd w:val="clear" w:color="auto" w:fill="auto"/>
            <w:vAlign w:val="center"/>
          </w:tcPr>
          <w:p w14:paraId="284392D8" w14:textId="77777777" w:rsidR="00747BC5" w:rsidRPr="000703A1" w:rsidRDefault="00747BC5" w:rsidP="00747BC5">
            <w:pPr>
              <w:keepNext/>
              <w:spacing w:after="0" w:line="280" w:lineRule="exact"/>
              <w:jc w:val="left"/>
              <w:rPr>
                <w:rFonts w:cs="Arial"/>
                <w:b/>
                <w:sz w:val="20"/>
                <w:szCs w:val="20"/>
              </w:rPr>
            </w:pPr>
            <w:r w:rsidRPr="000703A1">
              <w:rPr>
                <w:rFonts w:cs="Arial"/>
                <w:b/>
                <w:sz w:val="20"/>
                <w:szCs w:val="20"/>
              </w:rPr>
              <w:t>Total</w:t>
            </w:r>
          </w:p>
        </w:tc>
        <w:tc>
          <w:tcPr>
            <w:tcW w:w="1213" w:type="pct"/>
            <w:shd w:val="clear" w:color="auto" w:fill="auto"/>
            <w:vAlign w:val="center"/>
          </w:tcPr>
          <w:p w14:paraId="43652742" w14:textId="77777777" w:rsidR="00747BC5" w:rsidRPr="000703A1" w:rsidRDefault="00747BC5" w:rsidP="00747BC5">
            <w:pPr>
              <w:pStyle w:val="Tablecenter"/>
              <w:keepNext/>
              <w:tabs>
                <w:tab w:val="center" w:pos="390"/>
              </w:tabs>
              <w:rPr>
                <w:rFonts w:cs="Arial"/>
                <w:b/>
                <w:sz w:val="20"/>
              </w:rPr>
            </w:pPr>
          </w:p>
        </w:tc>
        <w:tc>
          <w:tcPr>
            <w:tcW w:w="982" w:type="pct"/>
            <w:shd w:val="clear" w:color="auto" w:fill="auto"/>
            <w:tcMar>
              <w:left w:w="58" w:type="dxa"/>
              <w:right w:w="58" w:type="dxa"/>
            </w:tcMar>
            <w:vAlign w:val="center"/>
          </w:tcPr>
          <w:p w14:paraId="1A9FF10F" w14:textId="220A78FE" w:rsidR="00747BC5" w:rsidRPr="000703A1" w:rsidRDefault="5F5B6602" w:rsidP="5F5B6602">
            <w:pPr>
              <w:pStyle w:val="Tablecenter"/>
              <w:keepNext/>
              <w:tabs>
                <w:tab w:val="center" w:pos="390"/>
              </w:tabs>
              <w:rPr>
                <w:rFonts w:cs="Arial"/>
                <w:b/>
                <w:bCs/>
                <w:sz w:val="20"/>
              </w:rPr>
            </w:pPr>
            <w:r w:rsidRPr="5F5B6602">
              <w:rPr>
                <w:rFonts w:cs="Arial"/>
                <w:b/>
                <w:bCs/>
                <w:sz w:val="20"/>
              </w:rPr>
              <w:t>14,918,041</w:t>
            </w:r>
          </w:p>
        </w:tc>
        <w:tc>
          <w:tcPr>
            <w:tcW w:w="864" w:type="pct"/>
            <w:shd w:val="clear" w:color="auto" w:fill="auto"/>
            <w:vAlign w:val="center"/>
          </w:tcPr>
          <w:p w14:paraId="04EF9D60" w14:textId="77777777" w:rsidR="00747BC5" w:rsidRPr="000703A1" w:rsidRDefault="00747BC5" w:rsidP="00747BC5">
            <w:pPr>
              <w:pStyle w:val="Tablecenter"/>
              <w:keepNext/>
              <w:tabs>
                <w:tab w:val="center" w:pos="390"/>
              </w:tabs>
              <w:rPr>
                <w:rFonts w:cs="Arial"/>
                <w:b/>
                <w:sz w:val="20"/>
              </w:rPr>
            </w:pPr>
            <w:r w:rsidRPr="000703A1">
              <w:rPr>
                <w:rFonts w:cs="Arial"/>
                <w:b/>
                <w:sz w:val="20"/>
              </w:rPr>
              <w:t>1,</w:t>
            </w:r>
            <w:r>
              <w:rPr>
                <w:rFonts w:cs="Arial"/>
                <w:b/>
                <w:sz w:val="20"/>
              </w:rPr>
              <w:t>349,229</w:t>
            </w:r>
          </w:p>
        </w:tc>
        <w:tc>
          <w:tcPr>
            <w:tcW w:w="864" w:type="pct"/>
            <w:shd w:val="clear" w:color="auto" w:fill="auto"/>
            <w:vAlign w:val="center"/>
          </w:tcPr>
          <w:p w14:paraId="777525F1" w14:textId="77777777" w:rsidR="00747BC5" w:rsidRPr="000703A1" w:rsidRDefault="5F5B6602" w:rsidP="5F5B6602">
            <w:pPr>
              <w:pStyle w:val="Tablecenter"/>
              <w:keepNext/>
              <w:tabs>
                <w:tab w:val="center" w:pos="390"/>
              </w:tabs>
              <w:rPr>
                <w:rFonts w:cs="Arial"/>
                <w:b/>
                <w:bCs/>
                <w:sz w:val="20"/>
              </w:rPr>
            </w:pPr>
            <w:r w:rsidRPr="5F5B6602">
              <w:rPr>
                <w:b/>
                <w:bCs/>
                <w:sz w:val="20"/>
              </w:rPr>
              <w:t>16,267,270</w:t>
            </w:r>
          </w:p>
        </w:tc>
      </w:tr>
      <w:tr w:rsidR="00747BC5" w:rsidRPr="00BA7E99" w14:paraId="5D6479F1" w14:textId="77777777" w:rsidTr="00394295">
        <w:trPr>
          <w:trHeight w:val="400"/>
          <w:jc w:val="center"/>
        </w:trPr>
        <w:tc>
          <w:tcPr>
            <w:tcW w:w="5000" w:type="pct"/>
            <w:gridSpan w:val="5"/>
            <w:shd w:val="clear" w:color="auto" w:fill="auto"/>
            <w:vAlign w:val="center"/>
          </w:tcPr>
          <w:p w14:paraId="274A0311" w14:textId="77777777" w:rsidR="00747BC5" w:rsidRPr="001735E1" w:rsidRDefault="00747BC5" w:rsidP="00747BC5">
            <w:pPr>
              <w:pStyle w:val="Tablecenter"/>
              <w:keepNext/>
              <w:tabs>
                <w:tab w:val="center" w:pos="390"/>
              </w:tabs>
              <w:jc w:val="left"/>
              <w:rPr>
                <w:rFonts w:cs="Arial"/>
                <w:b/>
                <w:sz w:val="18"/>
                <w:szCs w:val="18"/>
              </w:rPr>
            </w:pPr>
            <w:r w:rsidRPr="001735E1">
              <w:rPr>
                <w:rFonts w:cs="Arial"/>
                <w:b/>
                <w:sz w:val="18"/>
                <w:szCs w:val="18"/>
                <w:vertAlign w:val="superscript"/>
              </w:rPr>
              <w:t>1</w:t>
            </w:r>
            <w:r w:rsidRPr="001735E1">
              <w:rPr>
                <w:rFonts w:cs="Arial"/>
                <w:b/>
                <w:sz w:val="18"/>
                <w:szCs w:val="18"/>
              </w:rPr>
              <w:t xml:space="preserve"> </w:t>
            </w:r>
            <w:r w:rsidRPr="001735E1">
              <w:rPr>
                <w:rFonts w:cs="Arial"/>
                <w:sz w:val="18"/>
                <w:szCs w:val="18"/>
              </w:rPr>
              <w:t>Based on on-site visits conducted in April through May of 2018.</w:t>
            </w:r>
          </w:p>
        </w:tc>
      </w:tr>
    </w:tbl>
    <w:p w14:paraId="72A6F96D" w14:textId="77777777" w:rsidR="00747BC5" w:rsidRDefault="00747BC5" w:rsidP="00747BC5">
      <w:pPr>
        <w:pStyle w:val="ApHeading3"/>
        <w:rPr>
          <w:rFonts w:hint="eastAsia"/>
        </w:rPr>
      </w:pPr>
      <w:bookmarkStart w:id="259" w:name="_Toc520288955"/>
      <w:bookmarkStart w:id="260" w:name="_Toc520463169"/>
      <w:bookmarkStart w:id="261" w:name="_Toc6562967"/>
      <w:bookmarkStart w:id="262" w:name="_Toc11662354"/>
      <w:r>
        <w:t>Comparison Areas</w:t>
      </w:r>
      <w:bookmarkEnd w:id="259"/>
      <w:bookmarkEnd w:id="260"/>
      <w:bookmarkEnd w:id="261"/>
      <w:bookmarkEnd w:id="262"/>
    </w:p>
    <w:p w14:paraId="0ABBB380" w14:textId="77777777" w:rsidR="00747BC5" w:rsidRDefault="00747BC5" w:rsidP="00747BC5">
      <w:r>
        <w:t xml:space="preserve">This study relied on three comparison areas (Massachusetts, New York, and Rhode Island) to benchmark the saturation values observed for </w:t>
      </w:r>
      <w:bookmarkStart w:id="263" w:name="_Hlk4684106"/>
      <w:r>
        <w:t>Connecticut</w:t>
      </w:r>
      <w:bookmarkEnd w:id="263"/>
      <w:r>
        <w:t xml:space="preserve"> for the following reasons: </w:t>
      </w:r>
    </w:p>
    <w:p w14:paraId="5DE1F45D" w14:textId="152E4454" w:rsidR="00747BC5" w:rsidRDefault="00747BC5" w:rsidP="00747BC5">
      <w:pPr>
        <w:pStyle w:val="ListParagraph"/>
      </w:pPr>
      <w:r w:rsidRPr="002F272F">
        <w:rPr>
          <w:b/>
          <w:color w:val="3571A3" w:themeColor="accent5"/>
        </w:rPr>
        <w:t>Massachusetts.</w:t>
      </w:r>
      <w:r w:rsidRPr="002F272F">
        <w:rPr>
          <w:color w:val="3571A3" w:themeColor="accent5"/>
        </w:rPr>
        <w:t xml:space="preserve"> </w:t>
      </w:r>
      <w:r>
        <w:t>Because Massachusetts is a neighboring program state with a similar portfolio of residential lighting programs and a history of conducting nearly annual on-site lighting inventory studies, it provide</w:t>
      </w:r>
      <w:r w:rsidR="00BA02D0">
        <w:t>d</w:t>
      </w:r>
      <w:r>
        <w:t xml:space="preserve"> additional insights into year-to-year changes in saturation lacking in Connecticut. Note: saturation data collected in Massachusetts was collected six months before and six months after that collected in Connecticut, making direct comparisons more difficult. </w:t>
      </w:r>
      <w:r w:rsidR="001A0FF9">
        <w:t xml:space="preserve">Therefore, the body of </w:t>
      </w:r>
      <w:r w:rsidR="00100124">
        <w:t>this</w:t>
      </w:r>
      <w:r w:rsidR="001A0FF9">
        <w:t xml:space="preserve"> report </w:t>
      </w:r>
      <w:r w:rsidR="00100124">
        <w:t xml:space="preserve">includes </w:t>
      </w:r>
      <w:r w:rsidR="001A0FF9">
        <w:t xml:space="preserve">averages, while the appendices report findings from each individual </w:t>
      </w:r>
      <w:r w:rsidR="00100124">
        <w:t>phase</w:t>
      </w:r>
      <w:r w:rsidR="001A0FF9">
        <w:t xml:space="preserve">. </w:t>
      </w:r>
    </w:p>
    <w:p w14:paraId="40687CD6" w14:textId="2B000C00" w:rsidR="00747BC5" w:rsidRDefault="00747BC5" w:rsidP="00747BC5">
      <w:pPr>
        <w:pStyle w:val="ListParagraph"/>
      </w:pPr>
      <w:r>
        <w:rPr>
          <w:b/>
          <w:color w:val="3571A3" w:themeColor="accent5"/>
        </w:rPr>
        <w:t>Rhode Island</w:t>
      </w:r>
      <w:r w:rsidRPr="002F272F">
        <w:rPr>
          <w:b/>
          <w:color w:val="3571A3" w:themeColor="accent5"/>
        </w:rPr>
        <w:t>.</w:t>
      </w:r>
      <w:r w:rsidRPr="002F272F">
        <w:rPr>
          <w:color w:val="3571A3" w:themeColor="accent5"/>
        </w:rPr>
        <w:t xml:space="preserve"> </w:t>
      </w:r>
      <w:r>
        <w:t xml:space="preserve">Neighboring state Rhode Island has a similar portfolio of residential lighting programs and the latest saturation data were collected concurrently with the most recent Connecticut effort.  </w:t>
      </w:r>
    </w:p>
    <w:p w14:paraId="0389EA8C" w14:textId="45668021" w:rsidR="00747BC5" w:rsidRDefault="00747BC5" w:rsidP="00747BC5">
      <w:pPr>
        <w:pStyle w:val="ListParagraph"/>
      </w:pPr>
      <w:r w:rsidRPr="002F272F">
        <w:rPr>
          <w:b/>
          <w:color w:val="3571A3" w:themeColor="accent5"/>
        </w:rPr>
        <w:t>Portions of Upstate New York</w:t>
      </w:r>
      <w:r w:rsidRPr="002F272F">
        <w:rPr>
          <w:rStyle w:val="FootnoteReference"/>
          <w:b/>
          <w:color w:val="3571A3" w:themeColor="accent5"/>
        </w:rPr>
        <w:footnoteReference w:id="56"/>
      </w:r>
      <w:r w:rsidRPr="002F272F">
        <w:t>.</w:t>
      </w:r>
      <w:r w:rsidRPr="002F272F">
        <w:rPr>
          <w:color w:val="3571A3" w:themeColor="accent5"/>
        </w:rPr>
        <w:t xml:space="preserve"> </w:t>
      </w:r>
      <w:r w:rsidRPr="0008536E">
        <w:t xml:space="preserve">In 2014, the Massachusetts Program Administrators </w:t>
      </w:r>
      <w:r>
        <w:t xml:space="preserve">chose portions of Upstate New York as a comparison area because they presented a unique opportunity to understand how the residential lighting market has responded in the absence of upstream residential lighting program support. In 2012, </w:t>
      </w:r>
      <w:r w:rsidRPr="00031FCC">
        <w:t xml:space="preserve">New York State Energy Research and Development Authority </w:t>
      </w:r>
      <w:r>
        <w:t xml:space="preserve">(NYSERDA) discontinued upstream support for standard spiral CFLs and nearly all upstream incentives (including LEDs) in 2014. The decision to exit the market was made by the New York Department of Public Service, operating under the hypothesis that the residential lighting market would continue to transform without further intervention from NYSERDA. Note: saturation data in New York was collected six months before and six months after that collected in Connecticut, making direct comparisons more difficult. </w:t>
      </w:r>
      <w:r w:rsidR="008B6D76">
        <w:t>Therefore, the main body of the report reports averages, while the appendices report findings from each individual visit.</w:t>
      </w:r>
    </w:p>
    <w:p w14:paraId="5CF7B74D" w14:textId="43E3777A" w:rsidR="00747BC5" w:rsidRDefault="00747BC5" w:rsidP="00747BC5">
      <w:r>
        <w:t>While NYSERDA no longer offers upstream programs in Upstate New York, in the intervening years, utilities in these portions of New York have continued to provide varying levels of support for LEDs through program offerings</w:t>
      </w:r>
      <w:r w:rsidR="00326DCD">
        <w:t xml:space="preserve"> such as</w:t>
      </w:r>
      <w:r>
        <w:t xml:space="preserve"> direct install programs, energy efficiency kits, and online marketplaces/portals. In addition, in 2017, Con Edison began to support LEDs through traditional upstream channels in their service area (including Westchester County, which is one-fifth of the total number of households included in the comparison area panel). It is our understanding that Con Edison upstream program activity was low in 2017 but has ramped up in 2018. As part of the Massachusetts RLPNC 17-9 study,</w:t>
      </w:r>
      <w:r>
        <w:rPr>
          <w:rStyle w:val="FootnoteReference"/>
        </w:rPr>
        <w:footnoteReference w:id="57"/>
      </w:r>
      <w:r>
        <w:t xml:space="preserve"> the evaluation team detected no differences in LED saturation among Westchester County households and households in other portions of the comparison area. This leads to the conclusion that the new upstream program activity has had little or no impact on saturation for the overall New York comparison area, but it must </w:t>
      </w:r>
      <w:r w:rsidR="00326DCD">
        <w:t xml:space="preserve">be </w:t>
      </w:r>
      <w:r>
        <w:t>acknowledge</w:t>
      </w:r>
      <w:r w:rsidR="00326DCD">
        <w:t>d</w:t>
      </w:r>
      <w:r>
        <w:t xml:space="preserve"> as a potential threat to validity for using New York as a non-program comparison area. It is important to note that</w:t>
      </w:r>
      <w:r w:rsidR="00326DCD">
        <w:t>,</w:t>
      </w:r>
      <w:r>
        <w:t xml:space="preserve"> throughout this report</w:t>
      </w:r>
      <w:r w:rsidR="00326DCD">
        <w:t>,</w:t>
      </w:r>
      <w:r>
        <w:t xml:space="preserve"> saturation values for Massachusetts and New York </w:t>
      </w:r>
      <w:r w:rsidR="00AA2311">
        <w:t>were</w:t>
      </w:r>
      <w:r>
        <w:t xml:space="preserve"> taken directly from publicly available reports (</w:t>
      </w:r>
      <w:hyperlink r:id="rId78" w:history="1">
        <w:r w:rsidRPr="00A1550D">
          <w:rPr>
            <w:rStyle w:val="Hyperlink"/>
          </w:rPr>
          <w:t>http://ma-eeac.org/</w:t>
        </w:r>
      </w:hyperlink>
      <w:r>
        <w:t xml:space="preserve">) and have not been adjusted or weighted to reflect demographics of Connecticut. This approach likely does not </w:t>
      </w:r>
      <w:r w:rsidR="00326DCD">
        <w:t xml:space="preserve">greatly </w:t>
      </w:r>
      <w:r>
        <w:t>impact the overall results, as according to the RLPNC 17-9 and 18-10 reports, weighting ha</w:t>
      </w:r>
      <w:r w:rsidR="001368D9">
        <w:t>d</w:t>
      </w:r>
      <w:r>
        <w:t xml:space="preserve"> minimal impact on saturation values, typically changing saturation values by less than 1%. </w:t>
      </w:r>
      <w:r w:rsidRPr="00A74B12">
        <w:rPr>
          <w:rStyle w:val="CrossRefChar"/>
        </w:rPr>
        <w:fldChar w:fldCharType="begin"/>
      </w:r>
      <w:r w:rsidRPr="00A74B12">
        <w:rPr>
          <w:rStyle w:val="CrossRefChar"/>
        </w:rPr>
        <w:instrText xml:space="preserve"> REF _Ref517887363 \h </w:instrText>
      </w:r>
      <w:r>
        <w:rPr>
          <w:rStyle w:val="CrossRefChar"/>
        </w:rPr>
        <w:instrText xml:space="preserve"> \* MERGEFORMAT </w:instrText>
      </w:r>
      <w:r w:rsidRPr="00A74B12">
        <w:rPr>
          <w:rStyle w:val="CrossRefChar"/>
        </w:rPr>
      </w:r>
      <w:r w:rsidRPr="00A74B12">
        <w:rPr>
          <w:rStyle w:val="CrossRefChar"/>
        </w:rPr>
        <w:fldChar w:fldCharType="separate"/>
      </w:r>
      <w:r w:rsidR="008D452E" w:rsidRPr="008D452E">
        <w:rPr>
          <w:rStyle w:val="CrossRefChar"/>
        </w:rPr>
        <w:t>Table 61</w:t>
      </w:r>
      <w:r w:rsidRPr="00A74B12">
        <w:rPr>
          <w:rStyle w:val="CrossRefChar"/>
        </w:rPr>
        <w:fldChar w:fldCharType="end"/>
      </w:r>
      <w:r>
        <w:t xml:space="preserve"> compares saturation by state by year.  </w:t>
      </w:r>
    </w:p>
    <w:p w14:paraId="263FF8E3" w14:textId="00749F32" w:rsidR="00747BC5" w:rsidRDefault="00747BC5" w:rsidP="00747BC5">
      <w:pPr>
        <w:pStyle w:val="Caption"/>
        <w:keepLines/>
        <w:widowControl w:val="0"/>
        <w:rPr>
          <w:color w:val="3571A3" w:themeColor="accent5"/>
        </w:rPr>
      </w:pPr>
      <w:bookmarkStart w:id="264" w:name="_Ref517887363"/>
      <w:r w:rsidRPr="002F272F">
        <w:rPr>
          <w:color w:val="3571A3" w:themeColor="accent5"/>
        </w:rPr>
        <w:t xml:space="preserve">Table </w:t>
      </w:r>
      <w:r w:rsidRPr="002F272F">
        <w:rPr>
          <w:noProof/>
          <w:color w:val="3571A3" w:themeColor="accent5"/>
        </w:rPr>
        <w:fldChar w:fldCharType="begin"/>
      </w:r>
      <w:r w:rsidRPr="002F272F">
        <w:rPr>
          <w:noProof/>
          <w:color w:val="3571A3" w:themeColor="accent5"/>
        </w:rPr>
        <w:instrText xml:space="preserve"> SEQ Table \* ARABIC </w:instrText>
      </w:r>
      <w:r w:rsidRPr="002F272F">
        <w:rPr>
          <w:noProof/>
          <w:color w:val="3571A3" w:themeColor="accent5"/>
        </w:rPr>
        <w:fldChar w:fldCharType="separate"/>
      </w:r>
      <w:r w:rsidR="008D452E">
        <w:rPr>
          <w:noProof/>
          <w:color w:val="3571A3" w:themeColor="accent5"/>
        </w:rPr>
        <w:t>61</w:t>
      </w:r>
      <w:r w:rsidRPr="002F272F">
        <w:rPr>
          <w:noProof/>
          <w:color w:val="3571A3" w:themeColor="accent5"/>
        </w:rPr>
        <w:fldChar w:fldCharType="end"/>
      </w:r>
      <w:bookmarkEnd w:id="264"/>
      <w:r w:rsidRPr="002F272F">
        <w:rPr>
          <w:color w:val="3571A3" w:themeColor="accent5"/>
        </w:rPr>
        <w:t xml:space="preserve">: Saturation (Year End) by </w:t>
      </w:r>
      <w:r>
        <w:rPr>
          <w:color w:val="3571A3" w:themeColor="accent5"/>
        </w:rPr>
        <w:t>State</w:t>
      </w:r>
    </w:p>
    <w:p w14:paraId="7F3BF63A" w14:textId="77777777" w:rsidR="00747BC5" w:rsidRPr="0074159F" w:rsidRDefault="00747BC5" w:rsidP="00747BC5">
      <w:pPr>
        <w:pStyle w:val="ApSubcaption"/>
        <w:keepNext/>
        <w:keepLines/>
        <w:widowControl w:val="0"/>
        <w:rPr>
          <w:color w:val="auto"/>
        </w:rPr>
      </w:pPr>
      <w:r w:rsidRPr="00F76264">
        <w:rPr>
          <w:lang w:val="fr-FR" w:bidi="ar-SA"/>
        </w:rPr>
        <w:t>(Source: on-s</w:t>
      </w:r>
      <w:r w:rsidRPr="0074159F">
        <w:rPr>
          <w:lang w:val="fr-FR" w:bidi="ar-SA"/>
        </w:rPr>
        <w:t xml:space="preserve">ite </w:t>
      </w:r>
      <w:r w:rsidRPr="0074159F">
        <w:rPr>
          <w:lang w:bidi="ar-SA"/>
        </w:rPr>
        <w:t>visits</w:t>
      </w:r>
      <w:r w:rsidRPr="0074159F">
        <w:rPr>
          <w:lang w:val="fr-FR" w:bidi="ar-SA"/>
        </w:rPr>
        <w:t>)</w:t>
      </w:r>
      <w:r w:rsidRPr="0074159F" w:rsidDel="00DF52FB">
        <w:t xml:space="preserve"> </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919"/>
        <w:gridCol w:w="1919"/>
        <w:gridCol w:w="1919"/>
        <w:gridCol w:w="1919"/>
      </w:tblGrid>
      <w:tr w:rsidR="00747BC5" w:rsidRPr="00BA7E99" w14:paraId="7ADF8D13" w14:textId="77777777" w:rsidTr="00747BC5">
        <w:trPr>
          <w:trHeight w:val="400"/>
          <w:jc w:val="center"/>
        </w:trPr>
        <w:tc>
          <w:tcPr>
            <w:tcW w:w="900" w:type="pct"/>
            <w:tcBorders>
              <w:top w:val="nil"/>
              <w:left w:val="nil"/>
              <w:bottom w:val="nil"/>
              <w:right w:val="nil"/>
            </w:tcBorders>
            <w:shd w:val="clear" w:color="auto" w:fill="3571A3" w:themeFill="accent5"/>
            <w:vAlign w:val="center"/>
          </w:tcPr>
          <w:p w14:paraId="3A620023" w14:textId="77777777" w:rsidR="00747BC5" w:rsidRPr="000703A1" w:rsidRDefault="00747BC5" w:rsidP="00747BC5">
            <w:pPr>
              <w:keepNext/>
              <w:spacing w:after="0" w:line="280" w:lineRule="exact"/>
              <w:jc w:val="left"/>
              <w:rPr>
                <w:b/>
                <w:sz w:val="20"/>
              </w:rPr>
            </w:pPr>
            <w:r w:rsidRPr="000703A1">
              <w:rPr>
                <w:b/>
                <w:color w:val="FFFFFF" w:themeColor="background1"/>
                <w:sz w:val="20"/>
              </w:rPr>
              <w:t>Year End</w:t>
            </w:r>
            <w:r w:rsidRPr="00D07B56">
              <w:rPr>
                <w:b/>
                <w:color w:val="FFFFFF" w:themeColor="background1"/>
                <w:sz w:val="20"/>
                <w:vertAlign w:val="superscript"/>
              </w:rPr>
              <w:t>1</w:t>
            </w:r>
          </w:p>
        </w:tc>
        <w:tc>
          <w:tcPr>
            <w:tcW w:w="1025" w:type="pct"/>
            <w:tcBorders>
              <w:top w:val="nil"/>
              <w:left w:val="nil"/>
              <w:bottom w:val="nil"/>
              <w:right w:val="nil"/>
            </w:tcBorders>
            <w:shd w:val="clear" w:color="auto" w:fill="3571A3" w:themeFill="accent5"/>
            <w:vAlign w:val="center"/>
          </w:tcPr>
          <w:p w14:paraId="5CAC1C4D" w14:textId="77777777" w:rsidR="00747BC5" w:rsidRPr="000703A1" w:rsidRDefault="00747BC5" w:rsidP="00747BC5">
            <w:pPr>
              <w:pStyle w:val="Tablecenter"/>
              <w:keepNext/>
              <w:rPr>
                <w:b/>
                <w:color w:val="FFFFFF" w:themeColor="background1"/>
                <w:sz w:val="20"/>
              </w:rPr>
            </w:pPr>
            <w:r w:rsidRPr="000703A1">
              <w:rPr>
                <w:b/>
                <w:color w:val="FFFFFF" w:themeColor="background1"/>
                <w:sz w:val="20"/>
              </w:rPr>
              <w:t>Connecticut</w:t>
            </w:r>
          </w:p>
        </w:tc>
        <w:tc>
          <w:tcPr>
            <w:tcW w:w="1025" w:type="pct"/>
            <w:tcBorders>
              <w:top w:val="nil"/>
              <w:left w:val="nil"/>
              <w:bottom w:val="nil"/>
              <w:right w:val="nil"/>
            </w:tcBorders>
            <w:shd w:val="clear" w:color="auto" w:fill="3571A3" w:themeFill="accent5"/>
            <w:vAlign w:val="center"/>
          </w:tcPr>
          <w:p w14:paraId="51C68ACA" w14:textId="77777777" w:rsidR="00747BC5" w:rsidRPr="000703A1" w:rsidRDefault="00747BC5" w:rsidP="00747BC5">
            <w:pPr>
              <w:pStyle w:val="Tablecenter"/>
              <w:keepNext/>
              <w:rPr>
                <w:b/>
                <w:color w:val="FFFFFF" w:themeColor="background1"/>
                <w:sz w:val="20"/>
              </w:rPr>
            </w:pPr>
            <w:r>
              <w:rPr>
                <w:b/>
                <w:color w:val="FFFFFF" w:themeColor="background1"/>
                <w:sz w:val="20"/>
              </w:rPr>
              <w:t>Rhode Island</w:t>
            </w:r>
          </w:p>
        </w:tc>
        <w:tc>
          <w:tcPr>
            <w:tcW w:w="1025" w:type="pct"/>
            <w:tcBorders>
              <w:top w:val="nil"/>
              <w:left w:val="nil"/>
              <w:bottom w:val="nil"/>
              <w:right w:val="nil"/>
            </w:tcBorders>
            <w:shd w:val="clear" w:color="auto" w:fill="3571A3" w:themeFill="accent5"/>
            <w:vAlign w:val="center"/>
          </w:tcPr>
          <w:p w14:paraId="48C758E6" w14:textId="77777777" w:rsidR="00747BC5" w:rsidRPr="000703A1" w:rsidRDefault="00747BC5" w:rsidP="00747BC5">
            <w:pPr>
              <w:pStyle w:val="Tablecenter"/>
              <w:keepNext/>
              <w:rPr>
                <w:b/>
                <w:color w:val="FFFFFF" w:themeColor="background1"/>
                <w:sz w:val="20"/>
              </w:rPr>
            </w:pPr>
            <w:r w:rsidRPr="000703A1">
              <w:rPr>
                <w:b/>
                <w:color w:val="FFFFFF" w:themeColor="background1"/>
                <w:sz w:val="20"/>
              </w:rPr>
              <w:t>Massachusetts</w:t>
            </w:r>
          </w:p>
        </w:tc>
        <w:tc>
          <w:tcPr>
            <w:tcW w:w="1027" w:type="pct"/>
            <w:tcBorders>
              <w:top w:val="nil"/>
              <w:left w:val="nil"/>
              <w:bottom w:val="nil"/>
              <w:right w:val="nil"/>
            </w:tcBorders>
            <w:shd w:val="clear" w:color="auto" w:fill="3571A3" w:themeFill="accent5"/>
            <w:vAlign w:val="center"/>
          </w:tcPr>
          <w:p w14:paraId="22AA5084" w14:textId="77777777" w:rsidR="00747BC5" w:rsidRPr="000703A1" w:rsidRDefault="00747BC5" w:rsidP="00747BC5">
            <w:pPr>
              <w:pStyle w:val="Tablecenter"/>
              <w:keepNext/>
              <w:rPr>
                <w:b/>
                <w:color w:val="FFFFFF" w:themeColor="background1"/>
                <w:sz w:val="20"/>
              </w:rPr>
            </w:pPr>
            <w:r w:rsidRPr="000703A1">
              <w:rPr>
                <w:b/>
                <w:color w:val="FFFFFF" w:themeColor="background1"/>
                <w:sz w:val="20"/>
              </w:rPr>
              <w:t>New York</w:t>
            </w:r>
          </w:p>
        </w:tc>
      </w:tr>
      <w:tr w:rsidR="00747BC5" w:rsidRPr="00BA7E99" w14:paraId="7E53C0C1" w14:textId="77777777" w:rsidTr="00747BC5">
        <w:trPr>
          <w:trHeight w:val="400"/>
          <w:jc w:val="center"/>
        </w:trPr>
        <w:tc>
          <w:tcPr>
            <w:tcW w:w="900" w:type="pct"/>
            <w:tcBorders>
              <w:top w:val="nil"/>
              <w:left w:val="nil"/>
              <w:bottom w:val="nil"/>
              <w:right w:val="nil"/>
            </w:tcBorders>
            <w:vAlign w:val="center"/>
          </w:tcPr>
          <w:p w14:paraId="6D3409C9" w14:textId="77777777" w:rsidR="00747BC5" w:rsidRPr="000703A1" w:rsidRDefault="00747BC5" w:rsidP="00747BC5">
            <w:pPr>
              <w:keepNext/>
              <w:spacing w:after="0" w:line="280" w:lineRule="exact"/>
              <w:jc w:val="left"/>
              <w:rPr>
                <w:sz w:val="20"/>
              </w:rPr>
            </w:pPr>
            <w:r w:rsidRPr="000703A1">
              <w:rPr>
                <w:sz w:val="20"/>
              </w:rPr>
              <w:t>2012</w:t>
            </w:r>
          </w:p>
        </w:tc>
        <w:tc>
          <w:tcPr>
            <w:tcW w:w="1025" w:type="pct"/>
            <w:tcBorders>
              <w:top w:val="nil"/>
              <w:left w:val="nil"/>
              <w:bottom w:val="nil"/>
              <w:right w:val="nil"/>
            </w:tcBorders>
            <w:vAlign w:val="center"/>
          </w:tcPr>
          <w:p w14:paraId="006855D7" w14:textId="77777777" w:rsidR="00747BC5" w:rsidRPr="000703A1" w:rsidRDefault="00747BC5" w:rsidP="00747BC5">
            <w:pPr>
              <w:pStyle w:val="Tablecenter"/>
              <w:keepNext/>
              <w:tabs>
                <w:tab w:val="center" w:pos="390"/>
              </w:tabs>
              <w:rPr>
                <w:sz w:val="20"/>
                <w:szCs w:val="22"/>
              </w:rPr>
            </w:pPr>
            <w:r w:rsidRPr="000703A1">
              <w:rPr>
                <w:sz w:val="20"/>
                <w:szCs w:val="22"/>
              </w:rPr>
              <w:t>2%</w:t>
            </w:r>
          </w:p>
        </w:tc>
        <w:tc>
          <w:tcPr>
            <w:tcW w:w="1025" w:type="pct"/>
            <w:tcBorders>
              <w:top w:val="nil"/>
              <w:left w:val="nil"/>
              <w:bottom w:val="nil"/>
              <w:right w:val="nil"/>
            </w:tcBorders>
            <w:vAlign w:val="center"/>
          </w:tcPr>
          <w:p w14:paraId="3DB1C949" w14:textId="77777777" w:rsidR="00747BC5" w:rsidRPr="000703A1" w:rsidRDefault="00747BC5" w:rsidP="00747BC5">
            <w:pPr>
              <w:pStyle w:val="Tablecenter"/>
              <w:keepNext/>
              <w:tabs>
                <w:tab w:val="center" w:pos="390"/>
              </w:tabs>
              <w:rPr>
                <w:sz w:val="20"/>
                <w:szCs w:val="22"/>
              </w:rPr>
            </w:pPr>
            <w:r>
              <w:rPr>
                <w:sz w:val="20"/>
                <w:szCs w:val="22"/>
              </w:rPr>
              <w:t>1%</w:t>
            </w:r>
          </w:p>
        </w:tc>
        <w:tc>
          <w:tcPr>
            <w:tcW w:w="1025" w:type="pct"/>
            <w:tcBorders>
              <w:top w:val="nil"/>
              <w:left w:val="nil"/>
              <w:bottom w:val="nil"/>
              <w:right w:val="nil"/>
            </w:tcBorders>
            <w:tcMar>
              <w:left w:w="58" w:type="dxa"/>
              <w:right w:w="58" w:type="dxa"/>
            </w:tcMar>
            <w:vAlign w:val="center"/>
          </w:tcPr>
          <w:p w14:paraId="6883C77E" w14:textId="77777777" w:rsidR="00747BC5" w:rsidRPr="000703A1" w:rsidRDefault="00747BC5" w:rsidP="00747BC5">
            <w:pPr>
              <w:pStyle w:val="Tablecenter"/>
              <w:keepNext/>
              <w:tabs>
                <w:tab w:val="center" w:pos="390"/>
              </w:tabs>
              <w:rPr>
                <w:sz w:val="20"/>
                <w:szCs w:val="22"/>
              </w:rPr>
            </w:pPr>
            <w:r w:rsidRPr="000703A1">
              <w:rPr>
                <w:sz w:val="20"/>
                <w:szCs w:val="22"/>
              </w:rPr>
              <w:t>2%</w:t>
            </w:r>
          </w:p>
        </w:tc>
        <w:tc>
          <w:tcPr>
            <w:tcW w:w="1027" w:type="pct"/>
            <w:tcBorders>
              <w:top w:val="nil"/>
              <w:left w:val="nil"/>
              <w:bottom w:val="nil"/>
              <w:right w:val="nil"/>
            </w:tcBorders>
            <w:vAlign w:val="center"/>
          </w:tcPr>
          <w:p w14:paraId="22890A10" w14:textId="77777777" w:rsidR="00747BC5" w:rsidRPr="000703A1" w:rsidRDefault="00747BC5" w:rsidP="00747BC5">
            <w:pPr>
              <w:pStyle w:val="Tablecenter"/>
              <w:keepNext/>
              <w:tabs>
                <w:tab w:val="center" w:pos="390"/>
              </w:tabs>
              <w:rPr>
                <w:sz w:val="20"/>
                <w:szCs w:val="22"/>
              </w:rPr>
            </w:pPr>
            <w:r w:rsidRPr="000703A1">
              <w:rPr>
                <w:sz w:val="20"/>
                <w:szCs w:val="22"/>
              </w:rPr>
              <w:t>1%</w:t>
            </w:r>
          </w:p>
        </w:tc>
      </w:tr>
      <w:tr w:rsidR="00747BC5" w:rsidRPr="00BA7E99" w14:paraId="60BFAF14" w14:textId="77777777" w:rsidTr="00747BC5">
        <w:trPr>
          <w:trHeight w:val="400"/>
          <w:jc w:val="center"/>
        </w:trPr>
        <w:tc>
          <w:tcPr>
            <w:tcW w:w="900" w:type="pct"/>
            <w:tcBorders>
              <w:top w:val="nil"/>
              <w:left w:val="nil"/>
              <w:bottom w:val="nil"/>
              <w:right w:val="nil"/>
            </w:tcBorders>
            <w:shd w:val="clear" w:color="auto" w:fill="E5E5E5" w:themeFill="accent1" w:themeFillTint="33"/>
            <w:vAlign w:val="center"/>
          </w:tcPr>
          <w:p w14:paraId="6E16AE1D" w14:textId="77777777" w:rsidR="00747BC5" w:rsidRPr="000703A1" w:rsidRDefault="00747BC5" w:rsidP="00747BC5">
            <w:pPr>
              <w:keepNext/>
              <w:spacing w:after="0" w:line="280" w:lineRule="exact"/>
              <w:jc w:val="left"/>
              <w:rPr>
                <w:sz w:val="20"/>
              </w:rPr>
            </w:pPr>
            <w:r w:rsidRPr="000703A1">
              <w:rPr>
                <w:sz w:val="20"/>
              </w:rPr>
              <w:t>2013</w:t>
            </w:r>
          </w:p>
        </w:tc>
        <w:tc>
          <w:tcPr>
            <w:tcW w:w="1025" w:type="pct"/>
            <w:tcBorders>
              <w:top w:val="nil"/>
              <w:left w:val="nil"/>
              <w:bottom w:val="nil"/>
              <w:right w:val="nil"/>
            </w:tcBorders>
            <w:shd w:val="clear" w:color="auto" w:fill="E5E5E5" w:themeFill="accent1" w:themeFillTint="33"/>
            <w:vAlign w:val="center"/>
          </w:tcPr>
          <w:p w14:paraId="77226E11" w14:textId="77777777" w:rsidR="00747BC5" w:rsidRPr="000703A1" w:rsidRDefault="00747BC5" w:rsidP="00747BC5">
            <w:pPr>
              <w:pStyle w:val="Tablecenter"/>
              <w:keepNext/>
              <w:tabs>
                <w:tab w:val="center" w:pos="390"/>
              </w:tabs>
              <w:rPr>
                <w:sz w:val="20"/>
                <w:szCs w:val="22"/>
              </w:rPr>
            </w:pPr>
            <w:r>
              <w:rPr>
                <w:sz w:val="20"/>
                <w:szCs w:val="22"/>
              </w:rPr>
              <w:t>n/</w:t>
            </w:r>
          </w:p>
        </w:tc>
        <w:tc>
          <w:tcPr>
            <w:tcW w:w="1025" w:type="pct"/>
            <w:tcBorders>
              <w:top w:val="nil"/>
              <w:left w:val="nil"/>
              <w:bottom w:val="nil"/>
              <w:right w:val="nil"/>
            </w:tcBorders>
            <w:shd w:val="clear" w:color="auto" w:fill="E5E5E5" w:themeFill="accent1" w:themeFillTint="33"/>
            <w:vAlign w:val="center"/>
          </w:tcPr>
          <w:p w14:paraId="7EE572CA" w14:textId="77777777" w:rsidR="00747BC5" w:rsidRPr="000703A1" w:rsidRDefault="00747BC5" w:rsidP="00747BC5">
            <w:pPr>
              <w:pStyle w:val="Tablecenter"/>
              <w:keepNext/>
              <w:tabs>
                <w:tab w:val="center" w:pos="390"/>
              </w:tabs>
              <w:rPr>
                <w:sz w:val="20"/>
                <w:szCs w:val="22"/>
              </w:rPr>
            </w:pPr>
            <w:r>
              <w:rPr>
                <w:sz w:val="20"/>
                <w:szCs w:val="22"/>
              </w:rPr>
              <w:t>n/a</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4371AFE3" w14:textId="77777777" w:rsidR="00747BC5" w:rsidRPr="000703A1" w:rsidRDefault="00747BC5" w:rsidP="00747BC5">
            <w:pPr>
              <w:pStyle w:val="Tablecenter"/>
              <w:keepNext/>
              <w:tabs>
                <w:tab w:val="center" w:pos="390"/>
              </w:tabs>
              <w:rPr>
                <w:sz w:val="20"/>
                <w:szCs w:val="22"/>
              </w:rPr>
            </w:pPr>
            <w:r w:rsidRPr="000703A1">
              <w:rPr>
                <w:sz w:val="20"/>
                <w:szCs w:val="22"/>
              </w:rPr>
              <w:t>3%</w:t>
            </w:r>
          </w:p>
        </w:tc>
        <w:tc>
          <w:tcPr>
            <w:tcW w:w="1027" w:type="pct"/>
            <w:tcBorders>
              <w:top w:val="nil"/>
              <w:left w:val="nil"/>
              <w:bottom w:val="nil"/>
              <w:right w:val="nil"/>
            </w:tcBorders>
            <w:shd w:val="clear" w:color="auto" w:fill="E5E5E5" w:themeFill="accent1" w:themeFillTint="33"/>
            <w:vAlign w:val="center"/>
          </w:tcPr>
          <w:p w14:paraId="7B755EB8" w14:textId="77777777" w:rsidR="00747BC5" w:rsidRPr="000703A1" w:rsidRDefault="00747BC5" w:rsidP="00747BC5">
            <w:pPr>
              <w:pStyle w:val="Tablecenter"/>
              <w:keepNext/>
              <w:tabs>
                <w:tab w:val="center" w:pos="390"/>
              </w:tabs>
              <w:rPr>
                <w:sz w:val="20"/>
                <w:szCs w:val="22"/>
              </w:rPr>
            </w:pPr>
            <w:r w:rsidRPr="000703A1">
              <w:rPr>
                <w:sz w:val="20"/>
                <w:szCs w:val="22"/>
              </w:rPr>
              <w:t>n/a</w:t>
            </w:r>
          </w:p>
        </w:tc>
      </w:tr>
      <w:tr w:rsidR="00747BC5" w:rsidRPr="00BA7E99" w14:paraId="37268BB0" w14:textId="77777777" w:rsidTr="00747BC5">
        <w:trPr>
          <w:trHeight w:val="400"/>
          <w:jc w:val="center"/>
        </w:trPr>
        <w:tc>
          <w:tcPr>
            <w:tcW w:w="900" w:type="pct"/>
            <w:tcBorders>
              <w:top w:val="nil"/>
              <w:left w:val="nil"/>
              <w:bottom w:val="nil"/>
              <w:right w:val="nil"/>
            </w:tcBorders>
            <w:vAlign w:val="center"/>
          </w:tcPr>
          <w:p w14:paraId="34AC8462" w14:textId="77777777" w:rsidR="00747BC5" w:rsidRPr="000703A1" w:rsidRDefault="00747BC5" w:rsidP="00747BC5">
            <w:pPr>
              <w:keepNext/>
              <w:spacing w:after="0" w:line="280" w:lineRule="exact"/>
              <w:jc w:val="left"/>
              <w:rPr>
                <w:sz w:val="20"/>
              </w:rPr>
            </w:pPr>
            <w:r w:rsidRPr="000703A1">
              <w:rPr>
                <w:sz w:val="20"/>
              </w:rPr>
              <w:t>2014</w:t>
            </w:r>
          </w:p>
        </w:tc>
        <w:tc>
          <w:tcPr>
            <w:tcW w:w="1025" w:type="pct"/>
            <w:tcBorders>
              <w:top w:val="nil"/>
              <w:left w:val="nil"/>
              <w:bottom w:val="nil"/>
              <w:right w:val="nil"/>
            </w:tcBorders>
            <w:vAlign w:val="center"/>
          </w:tcPr>
          <w:p w14:paraId="595F6F94" w14:textId="77777777" w:rsidR="00747BC5" w:rsidRPr="000703A1" w:rsidRDefault="00747BC5" w:rsidP="00747BC5">
            <w:pPr>
              <w:pStyle w:val="Tablecenter"/>
              <w:keepNext/>
              <w:tabs>
                <w:tab w:val="center" w:pos="390"/>
              </w:tabs>
              <w:rPr>
                <w:sz w:val="20"/>
                <w:szCs w:val="22"/>
              </w:rPr>
            </w:pPr>
            <w:r w:rsidRPr="000703A1">
              <w:rPr>
                <w:sz w:val="20"/>
                <w:szCs w:val="22"/>
              </w:rPr>
              <w:t>n/a</w:t>
            </w:r>
          </w:p>
        </w:tc>
        <w:tc>
          <w:tcPr>
            <w:tcW w:w="1025" w:type="pct"/>
            <w:tcBorders>
              <w:top w:val="nil"/>
              <w:left w:val="nil"/>
              <w:bottom w:val="nil"/>
              <w:right w:val="nil"/>
            </w:tcBorders>
            <w:vAlign w:val="center"/>
          </w:tcPr>
          <w:p w14:paraId="3D4861A6" w14:textId="77777777" w:rsidR="00747BC5" w:rsidRPr="000703A1" w:rsidRDefault="00747BC5" w:rsidP="00747BC5">
            <w:pPr>
              <w:pStyle w:val="Tablecenter"/>
              <w:keepNext/>
              <w:tabs>
                <w:tab w:val="center" w:pos="390"/>
              </w:tabs>
              <w:rPr>
                <w:sz w:val="20"/>
                <w:szCs w:val="22"/>
              </w:rPr>
            </w:pPr>
            <w:r>
              <w:rPr>
                <w:sz w:val="20"/>
                <w:szCs w:val="22"/>
              </w:rPr>
              <w:t>n/a</w:t>
            </w:r>
          </w:p>
        </w:tc>
        <w:tc>
          <w:tcPr>
            <w:tcW w:w="1025" w:type="pct"/>
            <w:tcBorders>
              <w:top w:val="nil"/>
              <w:left w:val="nil"/>
              <w:bottom w:val="nil"/>
              <w:right w:val="nil"/>
            </w:tcBorders>
            <w:tcMar>
              <w:left w:w="58" w:type="dxa"/>
              <w:right w:w="58" w:type="dxa"/>
            </w:tcMar>
            <w:vAlign w:val="center"/>
          </w:tcPr>
          <w:p w14:paraId="1CD6F1D4" w14:textId="77777777" w:rsidR="00747BC5" w:rsidRPr="000703A1" w:rsidRDefault="00747BC5" w:rsidP="00747BC5">
            <w:pPr>
              <w:pStyle w:val="Tablecenter"/>
              <w:keepNext/>
              <w:tabs>
                <w:tab w:val="center" w:pos="390"/>
              </w:tabs>
              <w:rPr>
                <w:sz w:val="20"/>
                <w:szCs w:val="22"/>
              </w:rPr>
            </w:pPr>
            <w:r w:rsidRPr="000703A1">
              <w:rPr>
                <w:sz w:val="20"/>
                <w:szCs w:val="22"/>
              </w:rPr>
              <w:t>6%</w:t>
            </w:r>
          </w:p>
        </w:tc>
        <w:tc>
          <w:tcPr>
            <w:tcW w:w="1027" w:type="pct"/>
            <w:tcBorders>
              <w:top w:val="nil"/>
              <w:left w:val="nil"/>
              <w:bottom w:val="nil"/>
              <w:right w:val="nil"/>
            </w:tcBorders>
            <w:vAlign w:val="center"/>
          </w:tcPr>
          <w:p w14:paraId="7D08014B" w14:textId="77777777" w:rsidR="00747BC5" w:rsidRPr="000703A1" w:rsidRDefault="00747BC5" w:rsidP="00747BC5">
            <w:pPr>
              <w:pStyle w:val="Tablecenter"/>
              <w:keepNext/>
              <w:tabs>
                <w:tab w:val="center" w:pos="390"/>
              </w:tabs>
              <w:rPr>
                <w:sz w:val="20"/>
                <w:szCs w:val="22"/>
              </w:rPr>
            </w:pPr>
            <w:r w:rsidRPr="000703A1">
              <w:rPr>
                <w:sz w:val="20"/>
                <w:szCs w:val="22"/>
              </w:rPr>
              <w:t>3%</w:t>
            </w:r>
          </w:p>
        </w:tc>
      </w:tr>
      <w:tr w:rsidR="00747BC5" w:rsidRPr="00BA7E99" w14:paraId="27A934F0" w14:textId="77777777" w:rsidTr="00747BC5">
        <w:trPr>
          <w:trHeight w:val="400"/>
          <w:jc w:val="center"/>
        </w:trPr>
        <w:tc>
          <w:tcPr>
            <w:tcW w:w="900" w:type="pct"/>
            <w:tcBorders>
              <w:top w:val="nil"/>
              <w:left w:val="nil"/>
              <w:bottom w:val="nil"/>
              <w:right w:val="nil"/>
            </w:tcBorders>
            <w:shd w:val="clear" w:color="auto" w:fill="E5E5E5" w:themeFill="accent1" w:themeFillTint="33"/>
            <w:vAlign w:val="center"/>
          </w:tcPr>
          <w:p w14:paraId="5CC9B913" w14:textId="77777777" w:rsidR="00747BC5" w:rsidRPr="000703A1" w:rsidRDefault="00747BC5" w:rsidP="00747BC5">
            <w:pPr>
              <w:keepNext/>
              <w:spacing w:after="0" w:line="280" w:lineRule="exact"/>
              <w:jc w:val="left"/>
              <w:rPr>
                <w:sz w:val="20"/>
              </w:rPr>
            </w:pPr>
            <w:r w:rsidRPr="000703A1">
              <w:rPr>
                <w:sz w:val="20"/>
              </w:rPr>
              <w:t>2015</w:t>
            </w:r>
          </w:p>
        </w:tc>
        <w:tc>
          <w:tcPr>
            <w:tcW w:w="1025" w:type="pct"/>
            <w:tcBorders>
              <w:top w:val="nil"/>
              <w:left w:val="nil"/>
              <w:bottom w:val="nil"/>
              <w:right w:val="nil"/>
            </w:tcBorders>
            <w:shd w:val="clear" w:color="auto" w:fill="E5E5E5" w:themeFill="accent1" w:themeFillTint="33"/>
            <w:vAlign w:val="center"/>
          </w:tcPr>
          <w:p w14:paraId="41CDFB73" w14:textId="77777777" w:rsidR="00747BC5" w:rsidRPr="000703A1" w:rsidRDefault="00747BC5" w:rsidP="00747BC5">
            <w:pPr>
              <w:pStyle w:val="Tablecenter"/>
              <w:keepNext/>
              <w:tabs>
                <w:tab w:val="center" w:pos="390"/>
              </w:tabs>
              <w:rPr>
                <w:sz w:val="20"/>
                <w:szCs w:val="22"/>
              </w:rPr>
            </w:pPr>
            <w:r>
              <w:rPr>
                <w:sz w:val="20"/>
                <w:szCs w:val="22"/>
              </w:rPr>
              <w:t>n/a</w:t>
            </w:r>
          </w:p>
        </w:tc>
        <w:tc>
          <w:tcPr>
            <w:tcW w:w="1025" w:type="pct"/>
            <w:tcBorders>
              <w:top w:val="nil"/>
              <w:left w:val="nil"/>
              <w:bottom w:val="nil"/>
              <w:right w:val="nil"/>
            </w:tcBorders>
            <w:shd w:val="clear" w:color="auto" w:fill="E5E5E5" w:themeFill="accent1" w:themeFillTint="33"/>
            <w:vAlign w:val="center"/>
          </w:tcPr>
          <w:p w14:paraId="163433AF" w14:textId="77777777" w:rsidR="00747BC5" w:rsidRPr="000703A1" w:rsidRDefault="00747BC5" w:rsidP="00747BC5">
            <w:pPr>
              <w:pStyle w:val="Tablecenter"/>
              <w:keepNext/>
              <w:tabs>
                <w:tab w:val="center" w:pos="390"/>
              </w:tabs>
              <w:rPr>
                <w:sz w:val="20"/>
                <w:szCs w:val="22"/>
              </w:rPr>
            </w:pPr>
            <w:r>
              <w:rPr>
                <w:sz w:val="20"/>
                <w:szCs w:val="22"/>
              </w:rPr>
              <w:t>n/a</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6BAF904C" w14:textId="77777777" w:rsidR="00747BC5" w:rsidRPr="000703A1" w:rsidRDefault="00747BC5" w:rsidP="00747BC5">
            <w:pPr>
              <w:pStyle w:val="Tablecenter"/>
              <w:keepNext/>
              <w:tabs>
                <w:tab w:val="center" w:pos="390"/>
              </w:tabs>
              <w:rPr>
                <w:sz w:val="20"/>
                <w:szCs w:val="22"/>
              </w:rPr>
            </w:pPr>
            <w:r w:rsidRPr="000703A1">
              <w:rPr>
                <w:sz w:val="20"/>
                <w:szCs w:val="22"/>
              </w:rPr>
              <w:t>12%</w:t>
            </w:r>
          </w:p>
        </w:tc>
        <w:tc>
          <w:tcPr>
            <w:tcW w:w="1027" w:type="pct"/>
            <w:tcBorders>
              <w:top w:val="nil"/>
              <w:left w:val="nil"/>
              <w:bottom w:val="nil"/>
              <w:right w:val="nil"/>
            </w:tcBorders>
            <w:shd w:val="clear" w:color="auto" w:fill="E5E5E5" w:themeFill="accent1" w:themeFillTint="33"/>
            <w:vAlign w:val="center"/>
          </w:tcPr>
          <w:p w14:paraId="493F97A3" w14:textId="77777777" w:rsidR="00747BC5" w:rsidRPr="000703A1" w:rsidRDefault="00747BC5" w:rsidP="00747BC5">
            <w:pPr>
              <w:pStyle w:val="Tablecenter"/>
              <w:keepNext/>
              <w:tabs>
                <w:tab w:val="center" w:pos="390"/>
              </w:tabs>
              <w:rPr>
                <w:sz w:val="20"/>
                <w:szCs w:val="22"/>
              </w:rPr>
            </w:pPr>
            <w:r w:rsidRPr="000703A1">
              <w:rPr>
                <w:sz w:val="20"/>
                <w:szCs w:val="22"/>
              </w:rPr>
              <w:t>7%</w:t>
            </w:r>
          </w:p>
        </w:tc>
      </w:tr>
      <w:tr w:rsidR="00747BC5" w:rsidRPr="00BA7E99" w14:paraId="78B5E288" w14:textId="77777777" w:rsidTr="00747BC5">
        <w:trPr>
          <w:trHeight w:val="400"/>
          <w:jc w:val="center"/>
        </w:trPr>
        <w:tc>
          <w:tcPr>
            <w:tcW w:w="900" w:type="pct"/>
            <w:tcBorders>
              <w:top w:val="nil"/>
              <w:left w:val="nil"/>
              <w:bottom w:val="nil"/>
              <w:right w:val="nil"/>
            </w:tcBorders>
            <w:vAlign w:val="center"/>
          </w:tcPr>
          <w:p w14:paraId="2160A42B" w14:textId="77777777" w:rsidR="00747BC5" w:rsidRPr="000703A1" w:rsidRDefault="00747BC5" w:rsidP="00747BC5">
            <w:pPr>
              <w:keepNext/>
              <w:spacing w:after="0" w:line="280" w:lineRule="exact"/>
              <w:jc w:val="left"/>
              <w:rPr>
                <w:sz w:val="20"/>
              </w:rPr>
            </w:pPr>
            <w:r w:rsidRPr="000703A1">
              <w:rPr>
                <w:sz w:val="20"/>
              </w:rPr>
              <w:t>2016</w:t>
            </w:r>
          </w:p>
        </w:tc>
        <w:tc>
          <w:tcPr>
            <w:tcW w:w="1025" w:type="pct"/>
            <w:tcBorders>
              <w:top w:val="nil"/>
              <w:left w:val="nil"/>
              <w:bottom w:val="nil"/>
              <w:right w:val="nil"/>
            </w:tcBorders>
            <w:vAlign w:val="center"/>
          </w:tcPr>
          <w:p w14:paraId="1386DC51" w14:textId="77777777" w:rsidR="00747BC5" w:rsidRPr="000703A1" w:rsidRDefault="00747BC5" w:rsidP="00747BC5">
            <w:pPr>
              <w:pStyle w:val="Tablecenter"/>
              <w:keepNext/>
              <w:tabs>
                <w:tab w:val="center" w:pos="390"/>
              </w:tabs>
              <w:rPr>
                <w:sz w:val="20"/>
                <w:szCs w:val="22"/>
              </w:rPr>
            </w:pPr>
            <w:r w:rsidRPr="000703A1">
              <w:rPr>
                <w:sz w:val="20"/>
                <w:szCs w:val="22"/>
              </w:rPr>
              <w:t>n/a</w:t>
            </w:r>
          </w:p>
        </w:tc>
        <w:tc>
          <w:tcPr>
            <w:tcW w:w="1025" w:type="pct"/>
            <w:tcBorders>
              <w:top w:val="nil"/>
              <w:left w:val="nil"/>
              <w:bottom w:val="nil"/>
              <w:right w:val="nil"/>
            </w:tcBorders>
            <w:vAlign w:val="center"/>
          </w:tcPr>
          <w:p w14:paraId="37BEC8F9" w14:textId="77777777" w:rsidR="00747BC5" w:rsidRPr="000703A1" w:rsidRDefault="00747BC5" w:rsidP="00747BC5">
            <w:pPr>
              <w:pStyle w:val="Tablecenter"/>
              <w:keepNext/>
              <w:tabs>
                <w:tab w:val="center" w:pos="390"/>
              </w:tabs>
              <w:rPr>
                <w:sz w:val="20"/>
                <w:szCs w:val="22"/>
              </w:rPr>
            </w:pPr>
            <w:r>
              <w:rPr>
                <w:sz w:val="20"/>
                <w:szCs w:val="22"/>
              </w:rPr>
              <w:t>n/a</w:t>
            </w:r>
          </w:p>
        </w:tc>
        <w:tc>
          <w:tcPr>
            <w:tcW w:w="1025" w:type="pct"/>
            <w:tcBorders>
              <w:top w:val="nil"/>
              <w:left w:val="nil"/>
              <w:bottom w:val="nil"/>
              <w:right w:val="nil"/>
            </w:tcBorders>
            <w:tcMar>
              <w:left w:w="58" w:type="dxa"/>
              <w:right w:w="58" w:type="dxa"/>
            </w:tcMar>
            <w:vAlign w:val="center"/>
          </w:tcPr>
          <w:p w14:paraId="2D30BF1E" w14:textId="77777777" w:rsidR="00747BC5" w:rsidRPr="000703A1" w:rsidRDefault="00747BC5" w:rsidP="00747BC5">
            <w:pPr>
              <w:pStyle w:val="Tablecenter"/>
              <w:keepNext/>
              <w:tabs>
                <w:tab w:val="center" w:pos="390"/>
              </w:tabs>
              <w:rPr>
                <w:sz w:val="20"/>
                <w:szCs w:val="22"/>
              </w:rPr>
            </w:pPr>
            <w:r w:rsidRPr="000703A1">
              <w:rPr>
                <w:sz w:val="20"/>
                <w:szCs w:val="22"/>
              </w:rPr>
              <w:t>18%</w:t>
            </w:r>
          </w:p>
        </w:tc>
        <w:tc>
          <w:tcPr>
            <w:tcW w:w="1027" w:type="pct"/>
            <w:tcBorders>
              <w:top w:val="nil"/>
              <w:left w:val="nil"/>
              <w:bottom w:val="nil"/>
              <w:right w:val="nil"/>
            </w:tcBorders>
            <w:vAlign w:val="center"/>
          </w:tcPr>
          <w:p w14:paraId="4220A064" w14:textId="77777777" w:rsidR="00747BC5" w:rsidRPr="000703A1" w:rsidRDefault="00747BC5" w:rsidP="00747BC5">
            <w:pPr>
              <w:pStyle w:val="Tablecenter"/>
              <w:keepNext/>
              <w:tabs>
                <w:tab w:val="center" w:pos="390"/>
              </w:tabs>
              <w:rPr>
                <w:sz w:val="20"/>
                <w:szCs w:val="22"/>
              </w:rPr>
            </w:pPr>
            <w:r w:rsidRPr="000703A1">
              <w:rPr>
                <w:sz w:val="20"/>
                <w:szCs w:val="22"/>
              </w:rPr>
              <w:t>10%</w:t>
            </w:r>
          </w:p>
        </w:tc>
      </w:tr>
      <w:tr w:rsidR="00747BC5" w:rsidRPr="00BA7E99" w14:paraId="0201AA42" w14:textId="77777777" w:rsidTr="00747BC5">
        <w:trPr>
          <w:trHeight w:val="400"/>
          <w:jc w:val="center"/>
        </w:trPr>
        <w:tc>
          <w:tcPr>
            <w:tcW w:w="900" w:type="pct"/>
            <w:tcBorders>
              <w:top w:val="nil"/>
              <w:left w:val="nil"/>
              <w:bottom w:val="nil"/>
              <w:right w:val="nil"/>
            </w:tcBorders>
            <w:shd w:val="clear" w:color="auto" w:fill="E5E5E5" w:themeFill="accent1" w:themeFillTint="33"/>
            <w:vAlign w:val="center"/>
          </w:tcPr>
          <w:p w14:paraId="74C0832C" w14:textId="77777777" w:rsidR="00747BC5" w:rsidRPr="000703A1" w:rsidRDefault="00747BC5" w:rsidP="00747BC5">
            <w:pPr>
              <w:keepNext/>
              <w:spacing w:after="0" w:line="280" w:lineRule="exact"/>
              <w:jc w:val="left"/>
              <w:rPr>
                <w:sz w:val="20"/>
              </w:rPr>
            </w:pPr>
            <w:r w:rsidRPr="000703A1">
              <w:rPr>
                <w:sz w:val="20"/>
              </w:rPr>
              <w:t>2017</w:t>
            </w:r>
          </w:p>
        </w:tc>
        <w:tc>
          <w:tcPr>
            <w:tcW w:w="1025" w:type="pct"/>
            <w:tcBorders>
              <w:top w:val="nil"/>
              <w:left w:val="nil"/>
              <w:bottom w:val="nil"/>
              <w:right w:val="nil"/>
            </w:tcBorders>
            <w:shd w:val="clear" w:color="auto" w:fill="E5E5E5" w:themeFill="accent1" w:themeFillTint="33"/>
            <w:vAlign w:val="center"/>
          </w:tcPr>
          <w:p w14:paraId="18753449" w14:textId="77777777" w:rsidR="00747BC5" w:rsidRPr="000703A1" w:rsidRDefault="00747BC5" w:rsidP="00747BC5">
            <w:pPr>
              <w:pStyle w:val="Tablecenter"/>
              <w:keepNext/>
              <w:tabs>
                <w:tab w:val="center" w:pos="390"/>
              </w:tabs>
              <w:rPr>
                <w:sz w:val="20"/>
                <w:szCs w:val="22"/>
              </w:rPr>
            </w:pPr>
            <w:r w:rsidRPr="000703A1">
              <w:rPr>
                <w:sz w:val="20"/>
                <w:szCs w:val="22"/>
              </w:rPr>
              <w:t>n/a</w:t>
            </w:r>
          </w:p>
        </w:tc>
        <w:tc>
          <w:tcPr>
            <w:tcW w:w="1025" w:type="pct"/>
            <w:tcBorders>
              <w:top w:val="nil"/>
              <w:left w:val="nil"/>
              <w:bottom w:val="nil"/>
              <w:right w:val="nil"/>
            </w:tcBorders>
            <w:shd w:val="clear" w:color="auto" w:fill="E5E5E5" w:themeFill="accent1" w:themeFillTint="33"/>
            <w:vAlign w:val="center"/>
          </w:tcPr>
          <w:p w14:paraId="63638D63" w14:textId="77777777" w:rsidR="00747BC5" w:rsidRPr="000703A1" w:rsidRDefault="00747BC5" w:rsidP="00747BC5">
            <w:pPr>
              <w:pStyle w:val="Tablecenter"/>
              <w:keepNext/>
              <w:tabs>
                <w:tab w:val="center" w:pos="390"/>
              </w:tabs>
              <w:rPr>
                <w:sz w:val="20"/>
                <w:szCs w:val="22"/>
              </w:rPr>
            </w:pPr>
            <w:r>
              <w:rPr>
                <w:sz w:val="20"/>
                <w:szCs w:val="22"/>
              </w:rPr>
              <w:t>n/a</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7D3409FE" w14:textId="77777777" w:rsidR="00747BC5" w:rsidRPr="000703A1" w:rsidRDefault="00747BC5" w:rsidP="00747BC5">
            <w:pPr>
              <w:pStyle w:val="Tablecenter"/>
              <w:keepNext/>
              <w:tabs>
                <w:tab w:val="center" w:pos="390"/>
              </w:tabs>
              <w:rPr>
                <w:sz w:val="20"/>
                <w:szCs w:val="22"/>
              </w:rPr>
            </w:pPr>
            <w:r w:rsidRPr="000703A1">
              <w:rPr>
                <w:sz w:val="20"/>
                <w:szCs w:val="22"/>
              </w:rPr>
              <w:t>27%</w:t>
            </w:r>
          </w:p>
        </w:tc>
        <w:tc>
          <w:tcPr>
            <w:tcW w:w="1027" w:type="pct"/>
            <w:tcBorders>
              <w:top w:val="nil"/>
              <w:left w:val="nil"/>
              <w:bottom w:val="nil"/>
              <w:right w:val="nil"/>
            </w:tcBorders>
            <w:shd w:val="clear" w:color="auto" w:fill="E5E5E5" w:themeFill="accent1" w:themeFillTint="33"/>
            <w:vAlign w:val="center"/>
          </w:tcPr>
          <w:p w14:paraId="50705F37" w14:textId="77777777" w:rsidR="00747BC5" w:rsidRPr="000703A1" w:rsidRDefault="00747BC5" w:rsidP="00747BC5">
            <w:pPr>
              <w:pStyle w:val="Tablecenter"/>
              <w:keepNext/>
              <w:tabs>
                <w:tab w:val="center" w:pos="390"/>
              </w:tabs>
              <w:rPr>
                <w:sz w:val="20"/>
                <w:szCs w:val="22"/>
              </w:rPr>
            </w:pPr>
            <w:r w:rsidRPr="000703A1">
              <w:rPr>
                <w:sz w:val="20"/>
                <w:szCs w:val="22"/>
              </w:rPr>
              <w:t>14%</w:t>
            </w:r>
          </w:p>
        </w:tc>
      </w:tr>
      <w:tr w:rsidR="00747BC5" w:rsidRPr="00BA7E99" w14:paraId="605CFEB6" w14:textId="77777777" w:rsidTr="00747BC5">
        <w:trPr>
          <w:trHeight w:val="400"/>
          <w:jc w:val="center"/>
        </w:trPr>
        <w:tc>
          <w:tcPr>
            <w:tcW w:w="900" w:type="pct"/>
            <w:tcBorders>
              <w:top w:val="nil"/>
              <w:left w:val="nil"/>
              <w:bottom w:val="nil"/>
              <w:right w:val="nil"/>
            </w:tcBorders>
            <w:vAlign w:val="center"/>
          </w:tcPr>
          <w:p w14:paraId="14ED6153" w14:textId="77777777" w:rsidR="00747BC5" w:rsidRPr="000703A1" w:rsidRDefault="00747BC5" w:rsidP="00747BC5">
            <w:pPr>
              <w:keepNext/>
              <w:spacing w:after="0" w:line="280" w:lineRule="exact"/>
              <w:jc w:val="left"/>
              <w:rPr>
                <w:sz w:val="20"/>
              </w:rPr>
            </w:pPr>
            <w:r w:rsidRPr="000703A1">
              <w:rPr>
                <w:sz w:val="20"/>
              </w:rPr>
              <w:t>Mid-2018</w:t>
            </w:r>
          </w:p>
        </w:tc>
        <w:tc>
          <w:tcPr>
            <w:tcW w:w="1025" w:type="pct"/>
            <w:tcBorders>
              <w:top w:val="nil"/>
              <w:left w:val="nil"/>
              <w:bottom w:val="nil"/>
              <w:right w:val="nil"/>
            </w:tcBorders>
            <w:vAlign w:val="center"/>
          </w:tcPr>
          <w:p w14:paraId="71BB5B3C" w14:textId="77777777" w:rsidR="00747BC5" w:rsidRPr="000703A1" w:rsidRDefault="00747BC5" w:rsidP="00747BC5">
            <w:pPr>
              <w:pStyle w:val="Tablecenter"/>
              <w:keepNext/>
              <w:tabs>
                <w:tab w:val="center" w:pos="390"/>
              </w:tabs>
              <w:rPr>
                <w:sz w:val="20"/>
                <w:szCs w:val="22"/>
              </w:rPr>
            </w:pPr>
            <w:r w:rsidRPr="000703A1">
              <w:rPr>
                <w:sz w:val="20"/>
                <w:szCs w:val="22"/>
              </w:rPr>
              <w:t>2</w:t>
            </w:r>
            <w:r>
              <w:rPr>
                <w:sz w:val="20"/>
                <w:szCs w:val="22"/>
              </w:rPr>
              <w:t>6%</w:t>
            </w:r>
          </w:p>
        </w:tc>
        <w:tc>
          <w:tcPr>
            <w:tcW w:w="1025" w:type="pct"/>
            <w:tcBorders>
              <w:top w:val="nil"/>
              <w:left w:val="nil"/>
              <w:bottom w:val="nil"/>
              <w:right w:val="nil"/>
            </w:tcBorders>
            <w:vAlign w:val="center"/>
          </w:tcPr>
          <w:p w14:paraId="3BA7F27A" w14:textId="77777777" w:rsidR="00747BC5" w:rsidRPr="000703A1" w:rsidRDefault="00747BC5" w:rsidP="00747BC5">
            <w:pPr>
              <w:pStyle w:val="Tablecenter"/>
              <w:keepNext/>
              <w:tabs>
                <w:tab w:val="center" w:pos="390"/>
              </w:tabs>
              <w:rPr>
                <w:sz w:val="20"/>
                <w:szCs w:val="22"/>
              </w:rPr>
            </w:pPr>
            <w:r>
              <w:rPr>
                <w:sz w:val="20"/>
                <w:szCs w:val="22"/>
              </w:rPr>
              <w:t>33%</w:t>
            </w:r>
          </w:p>
        </w:tc>
        <w:tc>
          <w:tcPr>
            <w:tcW w:w="1025" w:type="pct"/>
            <w:tcBorders>
              <w:top w:val="nil"/>
              <w:left w:val="nil"/>
              <w:bottom w:val="nil"/>
              <w:right w:val="nil"/>
            </w:tcBorders>
            <w:tcMar>
              <w:left w:w="58" w:type="dxa"/>
              <w:right w:w="58" w:type="dxa"/>
            </w:tcMar>
            <w:vAlign w:val="center"/>
          </w:tcPr>
          <w:p w14:paraId="3C5AF31D" w14:textId="77777777" w:rsidR="008232A4" w:rsidRDefault="00747BC5" w:rsidP="00747BC5">
            <w:pPr>
              <w:pStyle w:val="Tablecenter"/>
              <w:keepNext/>
              <w:tabs>
                <w:tab w:val="center" w:pos="390"/>
              </w:tabs>
              <w:rPr>
                <w:sz w:val="20"/>
                <w:szCs w:val="22"/>
              </w:rPr>
            </w:pPr>
            <w:r w:rsidRPr="000703A1">
              <w:rPr>
                <w:sz w:val="20"/>
                <w:szCs w:val="22"/>
              </w:rPr>
              <w:t>n/a</w:t>
            </w:r>
            <w:r w:rsidR="008232A4">
              <w:rPr>
                <w:sz w:val="20"/>
                <w:szCs w:val="22"/>
              </w:rPr>
              <w:t xml:space="preserve"> </w:t>
            </w:r>
          </w:p>
          <w:p w14:paraId="350DF887" w14:textId="51A4DA63" w:rsidR="00747BC5" w:rsidRPr="000703A1" w:rsidRDefault="008232A4" w:rsidP="00747BC5">
            <w:pPr>
              <w:pStyle w:val="Tablecenter"/>
              <w:keepNext/>
              <w:tabs>
                <w:tab w:val="center" w:pos="390"/>
              </w:tabs>
              <w:rPr>
                <w:sz w:val="20"/>
                <w:szCs w:val="22"/>
              </w:rPr>
            </w:pPr>
            <w:r>
              <w:rPr>
                <w:sz w:val="20"/>
                <w:szCs w:val="22"/>
              </w:rPr>
              <w:t>(31% simple avg.)</w:t>
            </w:r>
          </w:p>
        </w:tc>
        <w:tc>
          <w:tcPr>
            <w:tcW w:w="1027" w:type="pct"/>
            <w:tcBorders>
              <w:top w:val="nil"/>
              <w:left w:val="nil"/>
              <w:bottom w:val="nil"/>
              <w:right w:val="nil"/>
            </w:tcBorders>
            <w:vAlign w:val="center"/>
          </w:tcPr>
          <w:p w14:paraId="52207A5C" w14:textId="77777777" w:rsidR="00747BC5" w:rsidRDefault="00747BC5" w:rsidP="00747BC5">
            <w:pPr>
              <w:pStyle w:val="Tablecenter"/>
              <w:keepNext/>
              <w:tabs>
                <w:tab w:val="center" w:pos="390"/>
              </w:tabs>
              <w:rPr>
                <w:sz w:val="20"/>
                <w:szCs w:val="22"/>
              </w:rPr>
            </w:pPr>
            <w:r w:rsidRPr="000703A1">
              <w:rPr>
                <w:sz w:val="20"/>
                <w:szCs w:val="22"/>
              </w:rPr>
              <w:t>n/a</w:t>
            </w:r>
          </w:p>
          <w:p w14:paraId="74043472" w14:textId="2BDA3C08" w:rsidR="008232A4" w:rsidRPr="000703A1" w:rsidRDefault="008232A4" w:rsidP="00747BC5">
            <w:pPr>
              <w:pStyle w:val="Tablecenter"/>
              <w:keepNext/>
              <w:tabs>
                <w:tab w:val="center" w:pos="390"/>
              </w:tabs>
              <w:rPr>
                <w:sz w:val="20"/>
                <w:szCs w:val="22"/>
              </w:rPr>
            </w:pPr>
            <w:r>
              <w:rPr>
                <w:sz w:val="20"/>
                <w:szCs w:val="22"/>
              </w:rPr>
              <w:t>(18% simple avg.)</w:t>
            </w:r>
          </w:p>
        </w:tc>
      </w:tr>
      <w:tr w:rsidR="00747BC5" w:rsidRPr="00BA7E99" w14:paraId="30B71616" w14:textId="77777777" w:rsidTr="001368D9">
        <w:trPr>
          <w:trHeight w:val="400"/>
          <w:jc w:val="center"/>
        </w:trPr>
        <w:tc>
          <w:tcPr>
            <w:tcW w:w="900" w:type="pct"/>
            <w:tcBorders>
              <w:top w:val="nil"/>
              <w:left w:val="nil"/>
              <w:bottom w:val="nil"/>
              <w:right w:val="nil"/>
            </w:tcBorders>
            <w:shd w:val="clear" w:color="auto" w:fill="E5E5E5" w:themeFill="accent1" w:themeFillTint="33"/>
            <w:vAlign w:val="center"/>
          </w:tcPr>
          <w:p w14:paraId="6AA46B59" w14:textId="77777777" w:rsidR="00747BC5" w:rsidRPr="000703A1" w:rsidRDefault="00747BC5" w:rsidP="00747BC5">
            <w:pPr>
              <w:keepNext/>
              <w:spacing w:after="0" w:line="280" w:lineRule="exact"/>
              <w:jc w:val="left"/>
              <w:rPr>
                <w:sz w:val="20"/>
              </w:rPr>
            </w:pPr>
            <w:r>
              <w:rPr>
                <w:sz w:val="20"/>
              </w:rPr>
              <w:t>2018</w:t>
            </w:r>
          </w:p>
        </w:tc>
        <w:tc>
          <w:tcPr>
            <w:tcW w:w="1025" w:type="pct"/>
            <w:tcBorders>
              <w:top w:val="nil"/>
              <w:left w:val="nil"/>
              <w:bottom w:val="nil"/>
              <w:right w:val="nil"/>
            </w:tcBorders>
            <w:shd w:val="clear" w:color="auto" w:fill="E5E5E5" w:themeFill="accent1" w:themeFillTint="33"/>
            <w:vAlign w:val="center"/>
          </w:tcPr>
          <w:p w14:paraId="40B7305D" w14:textId="77777777" w:rsidR="00747BC5" w:rsidRPr="000703A1" w:rsidRDefault="00747BC5" w:rsidP="00747BC5">
            <w:pPr>
              <w:pStyle w:val="Tablecenter"/>
              <w:keepNext/>
              <w:tabs>
                <w:tab w:val="center" w:pos="390"/>
              </w:tabs>
              <w:rPr>
                <w:sz w:val="20"/>
                <w:szCs w:val="22"/>
              </w:rPr>
            </w:pPr>
            <w:r>
              <w:rPr>
                <w:sz w:val="20"/>
                <w:szCs w:val="22"/>
              </w:rPr>
              <w:t>n/a</w:t>
            </w:r>
          </w:p>
        </w:tc>
        <w:tc>
          <w:tcPr>
            <w:tcW w:w="1025" w:type="pct"/>
            <w:tcBorders>
              <w:top w:val="nil"/>
              <w:left w:val="nil"/>
              <w:bottom w:val="nil"/>
              <w:right w:val="nil"/>
            </w:tcBorders>
            <w:shd w:val="clear" w:color="auto" w:fill="E5E5E5" w:themeFill="accent1" w:themeFillTint="33"/>
            <w:vAlign w:val="center"/>
          </w:tcPr>
          <w:p w14:paraId="4EC7435D" w14:textId="77777777" w:rsidR="00747BC5" w:rsidRDefault="00747BC5" w:rsidP="00747BC5">
            <w:pPr>
              <w:pStyle w:val="Tablecenter"/>
              <w:keepNext/>
              <w:tabs>
                <w:tab w:val="center" w:pos="390"/>
              </w:tabs>
              <w:rPr>
                <w:sz w:val="20"/>
                <w:szCs w:val="22"/>
              </w:rPr>
            </w:pPr>
            <w:r>
              <w:rPr>
                <w:sz w:val="20"/>
                <w:szCs w:val="22"/>
              </w:rPr>
              <w:t>n/a</w:t>
            </w:r>
          </w:p>
        </w:tc>
        <w:tc>
          <w:tcPr>
            <w:tcW w:w="1025" w:type="pct"/>
            <w:tcBorders>
              <w:top w:val="nil"/>
              <w:left w:val="nil"/>
              <w:bottom w:val="nil"/>
              <w:right w:val="nil"/>
            </w:tcBorders>
            <w:shd w:val="clear" w:color="auto" w:fill="E5E5E5" w:themeFill="accent1" w:themeFillTint="33"/>
            <w:tcMar>
              <w:left w:w="58" w:type="dxa"/>
              <w:right w:w="58" w:type="dxa"/>
            </w:tcMar>
            <w:vAlign w:val="center"/>
          </w:tcPr>
          <w:p w14:paraId="4D702FFC" w14:textId="77777777" w:rsidR="00747BC5" w:rsidRPr="000703A1" w:rsidRDefault="00747BC5" w:rsidP="00747BC5">
            <w:pPr>
              <w:pStyle w:val="Tablecenter"/>
              <w:keepNext/>
              <w:tabs>
                <w:tab w:val="center" w:pos="390"/>
              </w:tabs>
              <w:rPr>
                <w:sz w:val="20"/>
                <w:szCs w:val="22"/>
              </w:rPr>
            </w:pPr>
            <w:r>
              <w:rPr>
                <w:sz w:val="20"/>
                <w:szCs w:val="22"/>
              </w:rPr>
              <w:t>34%</w:t>
            </w:r>
          </w:p>
        </w:tc>
        <w:tc>
          <w:tcPr>
            <w:tcW w:w="1027" w:type="pct"/>
            <w:tcBorders>
              <w:top w:val="nil"/>
              <w:left w:val="nil"/>
              <w:bottom w:val="nil"/>
              <w:right w:val="nil"/>
            </w:tcBorders>
            <w:shd w:val="clear" w:color="auto" w:fill="E5E5E5" w:themeFill="accent1" w:themeFillTint="33"/>
            <w:vAlign w:val="center"/>
          </w:tcPr>
          <w:p w14:paraId="63EDB148" w14:textId="77777777" w:rsidR="00747BC5" w:rsidRPr="000703A1" w:rsidRDefault="00747BC5" w:rsidP="00747BC5">
            <w:pPr>
              <w:pStyle w:val="Tablecenter"/>
              <w:keepNext/>
              <w:tabs>
                <w:tab w:val="center" w:pos="390"/>
              </w:tabs>
              <w:rPr>
                <w:sz w:val="20"/>
                <w:szCs w:val="22"/>
              </w:rPr>
            </w:pPr>
            <w:r>
              <w:rPr>
                <w:sz w:val="20"/>
                <w:szCs w:val="22"/>
              </w:rPr>
              <w:t>22%</w:t>
            </w:r>
          </w:p>
        </w:tc>
      </w:tr>
      <w:tr w:rsidR="00747BC5" w:rsidRPr="00BA7E99" w14:paraId="28CBC7F8" w14:textId="77777777" w:rsidTr="00747BC5">
        <w:trPr>
          <w:trHeight w:val="400"/>
          <w:jc w:val="center"/>
        </w:trPr>
        <w:tc>
          <w:tcPr>
            <w:tcW w:w="5000" w:type="pct"/>
            <w:gridSpan w:val="5"/>
            <w:tcBorders>
              <w:top w:val="nil"/>
              <w:left w:val="nil"/>
              <w:bottom w:val="nil"/>
              <w:right w:val="nil"/>
            </w:tcBorders>
            <w:vAlign w:val="center"/>
          </w:tcPr>
          <w:p w14:paraId="7AD7184A" w14:textId="73B2D1B6" w:rsidR="00747BC5" w:rsidRPr="00B54A11" w:rsidRDefault="00747BC5" w:rsidP="00747BC5">
            <w:pPr>
              <w:pStyle w:val="Tablecenter"/>
              <w:keepNext/>
              <w:tabs>
                <w:tab w:val="center" w:pos="390"/>
              </w:tabs>
              <w:spacing w:line="276" w:lineRule="auto"/>
              <w:jc w:val="left"/>
              <w:rPr>
                <w:sz w:val="18"/>
                <w:szCs w:val="18"/>
              </w:rPr>
            </w:pPr>
            <w:r w:rsidRPr="00B54A11">
              <w:rPr>
                <w:sz w:val="18"/>
                <w:szCs w:val="18"/>
                <w:vertAlign w:val="superscript"/>
                <w:lang w:bidi="ar-SA"/>
              </w:rPr>
              <w:t>1</w:t>
            </w:r>
            <w:r>
              <w:rPr>
                <w:sz w:val="18"/>
                <w:szCs w:val="18"/>
                <w:lang w:bidi="ar-SA"/>
              </w:rPr>
              <w:t xml:space="preserve"> </w:t>
            </w:r>
            <w:r w:rsidRPr="00B54A11">
              <w:rPr>
                <w:sz w:val="18"/>
                <w:szCs w:val="18"/>
                <w:lang w:bidi="ar-SA"/>
              </w:rPr>
              <w:t>Massachusetts and New York data collection occurred in two phases: first at the end of 2017 (October through December) and then at the end of 2018 (October through December). Connecticut and Rhode Island data collection occurred roughly mid-way between (April and May 2018).</w:t>
            </w:r>
            <w:r w:rsidR="008232A4">
              <w:rPr>
                <w:sz w:val="18"/>
                <w:szCs w:val="18"/>
                <w:lang w:bidi="ar-SA"/>
              </w:rPr>
              <w:t xml:space="preserve"> For ease of comparison, we provide the simple average of 2017 and 2018 saturation in Massachusetts and Rhode Island. </w:t>
            </w:r>
          </w:p>
        </w:tc>
      </w:tr>
    </w:tbl>
    <w:p w14:paraId="2CC33CF4" w14:textId="77777777" w:rsidR="00747BC5" w:rsidRDefault="00747BC5" w:rsidP="00747BC5">
      <w:bookmarkStart w:id="265" w:name="_Toc520288957"/>
      <w:bookmarkStart w:id="266" w:name="_Toc520463171"/>
    </w:p>
    <w:p w14:paraId="59061788" w14:textId="77777777" w:rsidR="00747BC5" w:rsidRDefault="00747BC5" w:rsidP="00747BC5">
      <w:pPr>
        <w:pStyle w:val="ApHeading3"/>
        <w:rPr>
          <w:rFonts w:hint="eastAsia"/>
        </w:rPr>
      </w:pPr>
      <w:bookmarkStart w:id="267" w:name="_Toc6562968"/>
      <w:bookmarkStart w:id="268" w:name="_Toc11662355"/>
      <w:r w:rsidRPr="00D74164">
        <w:t>Program Support Comparison</w:t>
      </w:r>
      <w:bookmarkEnd w:id="265"/>
      <w:bookmarkEnd w:id="266"/>
      <w:bookmarkEnd w:id="267"/>
      <w:bookmarkEnd w:id="268"/>
    </w:p>
    <w:p w14:paraId="59C1B3C4" w14:textId="12BC9EF5" w:rsidR="00747BC5" w:rsidRDefault="00747BC5" w:rsidP="00747BC5">
      <w:r>
        <w:t>A relative level of program support can be measured by dividing total supported upstream LEDs by the number of households in each program state (Connecticut, Massachusetts, and Rhode Island).</w:t>
      </w:r>
      <w:r>
        <w:rPr>
          <w:rStyle w:val="FootnoteReference"/>
        </w:rPr>
        <w:footnoteReference w:id="58"/>
      </w:r>
      <w:r>
        <w:t xml:space="preserve"> As </w:t>
      </w:r>
      <w:r w:rsidRPr="00A74B12">
        <w:rPr>
          <w:rStyle w:val="CrossRefChar"/>
        </w:rPr>
        <w:fldChar w:fldCharType="begin"/>
      </w:r>
      <w:r w:rsidRPr="00A74B12">
        <w:rPr>
          <w:rStyle w:val="CrossRefChar"/>
        </w:rPr>
        <w:instrText xml:space="preserve"> REF _Ref517887418 \h </w:instrText>
      </w:r>
      <w:r>
        <w:rPr>
          <w:rStyle w:val="CrossRefChar"/>
        </w:rPr>
        <w:instrText xml:space="preserve"> \* MERGEFORMAT </w:instrText>
      </w:r>
      <w:r w:rsidRPr="00A74B12">
        <w:rPr>
          <w:rStyle w:val="CrossRefChar"/>
        </w:rPr>
      </w:r>
      <w:r w:rsidRPr="00A74B12">
        <w:rPr>
          <w:rStyle w:val="CrossRefChar"/>
        </w:rPr>
        <w:fldChar w:fldCharType="separate"/>
      </w:r>
      <w:r w:rsidR="008D452E" w:rsidRPr="008D452E">
        <w:rPr>
          <w:rStyle w:val="CrossRefChar"/>
        </w:rPr>
        <w:t>Table 62</w:t>
      </w:r>
      <w:r w:rsidRPr="00A74B12">
        <w:rPr>
          <w:rStyle w:val="CrossRefChar"/>
        </w:rPr>
        <w:fldChar w:fldCharType="end"/>
      </w:r>
      <w:r>
        <w:rPr>
          <w:rStyle w:val="CrossRefChar"/>
        </w:rPr>
        <w:t xml:space="preserve"> </w:t>
      </w:r>
      <w:r>
        <w:t>shows, the general level of upstream LED program support in the three states followed a similar pattern with increasing levels of support between 2013 and 2017; however, over the full period, Connecticut supported a larger number of average LEDs per household than Rhode Island and Massachusetts (</w:t>
      </w:r>
      <w:r w:rsidR="00011B58">
        <w:t>9.9</w:t>
      </w:r>
      <w:r>
        <w:t xml:space="preserve"> versus 8.</w:t>
      </w:r>
      <w:r w:rsidR="00011B58">
        <w:t>9</w:t>
      </w:r>
      <w:r>
        <w:t xml:space="preserve"> and 8.</w:t>
      </w:r>
      <w:r w:rsidR="00011B58">
        <w:t>2</w:t>
      </w:r>
      <w:r>
        <w:t xml:space="preserve">). While there </w:t>
      </w:r>
      <w:r w:rsidR="001368D9">
        <w:t xml:space="preserve">were </w:t>
      </w:r>
      <w:r>
        <w:t xml:space="preserve">differences in LEDs supported on a per household basis in any given year, the overall level of support appears </w:t>
      </w:r>
      <w:r w:rsidR="006C72AC">
        <w:t xml:space="preserve">generally </w:t>
      </w:r>
      <w:r>
        <w:t>comparable</w:t>
      </w:r>
      <w:r w:rsidR="006C72AC">
        <w:t xml:space="preserve"> with the average bulbs supported per household in all three areas</w:t>
      </w:r>
      <w:r w:rsidR="001368D9">
        <w:t>,</w:t>
      </w:r>
      <w:r w:rsidR="006C72AC">
        <w:t xml:space="preserve"> exceeding eight over the five years compared</w:t>
      </w:r>
      <w:r>
        <w:t>. Note: some differences between the areas may likely be attributed to reporting periods, program and funding cycles, and various program record intricacies between the three states. This analysis is meant as a high-level comparison of general program activity between the areas.</w:t>
      </w:r>
    </w:p>
    <w:p w14:paraId="771A4D9A" w14:textId="5D42640C" w:rsidR="00747BC5" w:rsidRDefault="00747BC5" w:rsidP="00747BC5">
      <w:pPr>
        <w:pStyle w:val="Caption"/>
        <w:rPr>
          <w:color w:val="3571A3" w:themeColor="accent5"/>
        </w:rPr>
      </w:pPr>
      <w:bookmarkStart w:id="269" w:name="_Ref517887418"/>
      <w:r w:rsidRPr="002F272F">
        <w:rPr>
          <w:color w:val="3571A3" w:themeColor="accent5"/>
        </w:rPr>
        <w:t xml:space="preserve">Table </w:t>
      </w:r>
      <w:r w:rsidRPr="002F272F">
        <w:rPr>
          <w:noProof/>
          <w:color w:val="3571A3" w:themeColor="accent5"/>
        </w:rPr>
        <w:fldChar w:fldCharType="begin"/>
      </w:r>
      <w:r w:rsidRPr="002F272F">
        <w:rPr>
          <w:noProof/>
          <w:color w:val="3571A3" w:themeColor="accent5"/>
        </w:rPr>
        <w:instrText xml:space="preserve"> SEQ Table \* ARABIC </w:instrText>
      </w:r>
      <w:r w:rsidRPr="002F272F">
        <w:rPr>
          <w:noProof/>
          <w:color w:val="3571A3" w:themeColor="accent5"/>
        </w:rPr>
        <w:fldChar w:fldCharType="separate"/>
      </w:r>
      <w:r w:rsidR="008D452E">
        <w:rPr>
          <w:noProof/>
          <w:color w:val="3571A3" w:themeColor="accent5"/>
        </w:rPr>
        <w:t>62</w:t>
      </w:r>
      <w:r w:rsidRPr="002F272F">
        <w:rPr>
          <w:noProof/>
          <w:color w:val="3571A3" w:themeColor="accent5"/>
        </w:rPr>
        <w:fldChar w:fldCharType="end"/>
      </w:r>
      <w:bookmarkEnd w:id="269"/>
      <w:r w:rsidRPr="002F272F">
        <w:rPr>
          <w:color w:val="3571A3" w:themeColor="accent5"/>
        </w:rPr>
        <w:t xml:space="preserve">: Upstream </w:t>
      </w:r>
      <w:r>
        <w:rPr>
          <w:color w:val="3571A3" w:themeColor="accent5"/>
        </w:rPr>
        <w:t xml:space="preserve">LED </w:t>
      </w:r>
      <w:r w:rsidRPr="002F272F">
        <w:rPr>
          <w:color w:val="3571A3" w:themeColor="accent5"/>
        </w:rPr>
        <w:t>Support per Household</w:t>
      </w:r>
      <w:r>
        <w:rPr>
          <w:color w:val="3571A3" w:themeColor="accent5"/>
        </w:rPr>
        <w:t xml:space="preserve"> by Year and State</w:t>
      </w:r>
    </w:p>
    <w:p w14:paraId="47200043" w14:textId="77777777" w:rsidR="00747BC5" w:rsidRPr="0074159F" w:rsidRDefault="00747BC5" w:rsidP="00747BC5">
      <w:pPr>
        <w:pStyle w:val="ApSubcaption"/>
        <w:keepNext/>
      </w:pPr>
      <w:r w:rsidRPr="0074159F">
        <w:t xml:space="preserve">(Source: </w:t>
      </w:r>
      <w:r>
        <w:t>p</w:t>
      </w:r>
      <w:r w:rsidRPr="0074159F">
        <w:t xml:space="preserve">rogram </w:t>
      </w:r>
      <w:r>
        <w:t>r</w:t>
      </w:r>
      <w:r w:rsidRPr="0074159F">
        <w:t>ecords)</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271"/>
        <w:gridCol w:w="2370"/>
        <w:gridCol w:w="2376"/>
      </w:tblGrid>
      <w:tr w:rsidR="00747BC5" w:rsidRPr="00BA7E99" w14:paraId="1965B45C" w14:textId="77777777" w:rsidTr="00747BC5">
        <w:trPr>
          <w:trHeight w:val="400"/>
          <w:jc w:val="center"/>
        </w:trPr>
        <w:tc>
          <w:tcPr>
            <w:tcW w:w="1252" w:type="pct"/>
            <w:vMerge w:val="restart"/>
            <w:tcBorders>
              <w:top w:val="nil"/>
              <w:left w:val="nil"/>
              <w:right w:val="nil"/>
            </w:tcBorders>
            <w:shd w:val="clear" w:color="auto" w:fill="3571A3" w:themeFill="accent5"/>
            <w:vAlign w:val="center"/>
          </w:tcPr>
          <w:p w14:paraId="31B6D2CC" w14:textId="77777777" w:rsidR="00747BC5" w:rsidRPr="000703A1" w:rsidRDefault="00747BC5" w:rsidP="00747BC5">
            <w:pPr>
              <w:keepNext/>
              <w:spacing w:after="0" w:line="280" w:lineRule="exact"/>
              <w:rPr>
                <w:b/>
                <w:color w:val="FFFFFF" w:themeColor="background1"/>
                <w:sz w:val="20"/>
              </w:rPr>
            </w:pPr>
            <w:r w:rsidRPr="000703A1">
              <w:rPr>
                <w:b/>
                <w:color w:val="FFFFFF" w:themeColor="background1"/>
                <w:sz w:val="20"/>
              </w:rPr>
              <w:t>Program Year</w:t>
            </w:r>
          </w:p>
        </w:tc>
        <w:tc>
          <w:tcPr>
            <w:tcW w:w="3748" w:type="pct"/>
            <w:gridSpan w:val="3"/>
            <w:tcBorders>
              <w:top w:val="nil"/>
              <w:left w:val="nil"/>
              <w:bottom w:val="nil"/>
              <w:right w:val="nil"/>
            </w:tcBorders>
            <w:shd w:val="clear" w:color="auto" w:fill="3571A3" w:themeFill="accent5"/>
            <w:vAlign w:val="center"/>
          </w:tcPr>
          <w:p w14:paraId="4DC1A863" w14:textId="77777777" w:rsidR="00747BC5" w:rsidRPr="000703A1" w:rsidRDefault="00747BC5" w:rsidP="00747BC5">
            <w:pPr>
              <w:pStyle w:val="Tablecenter"/>
              <w:keepNext/>
              <w:rPr>
                <w:b/>
                <w:color w:val="FFFFFF" w:themeColor="background1"/>
                <w:sz w:val="20"/>
              </w:rPr>
            </w:pPr>
            <w:r>
              <w:rPr>
                <w:b/>
                <w:color w:val="FFFFFF" w:themeColor="background1"/>
                <w:sz w:val="20"/>
              </w:rPr>
              <w:t>Average Bulbs per Household</w:t>
            </w:r>
          </w:p>
        </w:tc>
      </w:tr>
      <w:tr w:rsidR="00747BC5" w:rsidRPr="00BA7E99" w14:paraId="3B6CCAE9" w14:textId="77777777" w:rsidTr="00747BC5">
        <w:trPr>
          <w:trHeight w:val="400"/>
          <w:jc w:val="center"/>
        </w:trPr>
        <w:tc>
          <w:tcPr>
            <w:tcW w:w="1252" w:type="pct"/>
            <w:vMerge/>
            <w:tcBorders>
              <w:left w:val="nil"/>
              <w:bottom w:val="nil"/>
              <w:right w:val="nil"/>
            </w:tcBorders>
            <w:shd w:val="clear" w:color="auto" w:fill="3571A3" w:themeFill="accent5"/>
            <w:vAlign w:val="center"/>
          </w:tcPr>
          <w:p w14:paraId="6DC4F174" w14:textId="77777777" w:rsidR="00747BC5" w:rsidRPr="000703A1" w:rsidRDefault="00747BC5" w:rsidP="00747BC5">
            <w:pPr>
              <w:keepNext/>
              <w:spacing w:after="0" w:line="280" w:lineRule="exact"/>
              <w:rPr>
                <w:b/>
                <w:sz w:val="20"/>
              </w:rPr>
            </w:pPr>
          </w:p>
        </w:tc>
        <w:tc>
          <w:tcPr>
            <w:tcW w:w="1213" w:type="pct"/>
            <w:tcBorders>
              <w:top w:val="nil"/>
              <w:left w:val="nil"/>
              <w:bottom w:val="nil"/>
              <w:right w:val="nil"/>
            </w:tcBorders>
            <w:shd w:val="clear" w:color="auto" w:fill="3571A3" w:themeFill="accent5"/>
            <w:vAlign w:val="center"/>
          </w:tcPr>
          <w:p w14:paraId="376FECA5" w14:textId="77777777" w:rsidR="00747BC5" w:rsidRPr="000703A1" w:rsidRDefault="00747BC5" w:rsidP="00747BC5">
            <w:pPr>
              <w:pStyle w:val="Tablecenter"/>
              <w:keepNext/>
              <w:rPr>
                <w:b/>
                <w:color w:val="FFFFFF" w:themeColor="background1"/>
                <w:sz w:val="20"/>
              </w:rPr>
            </w:pPr>
            <w:r w:rsidRPr="000703A1">
              <w:rPr>
                <w:b/>
                <w:color w:val="FFFFFF" w:themeColor="background1"/>
                <w:sz w:val="20"/>
              </w:rPr>
              <w:t>Connecticut</w:t>
            </w:r>
          </w:p>
        </w:tc>
        <w:tc>
          <w:tcPr>
            <w:tcW w:w="1266" w:type="pct"/>
            <w:tcBorders>
              <w:top w:val="nil"/>
              <w:left w:val="nil"/>
              <w:bottom w:val="nil"/>
              <w:right w:val="nil"/>
            </w:tcBorders>
            <w:shd w:val="clear" w:color="auto" w:fill="3571A3" w:themeFill="accent5"/>
            <w:vAlign w:val="center"/>
          </w:tcPr>
          <w:p w14:paraId="5BD6595F" w14:textId="77777777" w:rsidR="00747BC5" w:rsidRPr="000703A1" w:rsidRDefault="00747BC5" w:rsidP="00747BC5">
            <w:pPr>
              <w:pStyle w:val="Tablecenter"/>
              <w:keepNext/>
              <w:rPr>
                <w:b/>
                <w:color w:val="FFFFFF" w:themeColor="background1"/>
                <w:sz w:val="20"/>
              </w:rPr>
            </w:pPr>
            <w:r>
              <w:rPr>
                <w:b/>
                <w:color w:val="FFFFFF" w:themeColor="background1"/>
                <w:sz w:val="20"/>
              </w:rPr>
              <w:t>Rhode Island</w:t>
            </w:r>
          </w:p>
        </w:tc>
        <w:tc>
          <w:tcPr>
            <w:tcW w:w="1269" w:type="pct"/>
            <w:tcBorders>
              <w:top w:val="nil"/>
              <w:left w:val="nil"/>
              <w:bottom w:val="nil"/>
              <w:right w:val="nil"/>
            </w:tcBorders>
            <w:shd w:val="clear" w:color="auto" w:fill="3571A3" w:themeFill="accent5"/>
            <w:vAlign w:val="center"/>
          </w:tcPr>
          <w:p w14:paraId="492F6CC6" w14:textId="77777777" w:rsidR="00747BC5" w:rsidRPr="000703A1" w:rsidRDefault="00747BC5" w:rsidP="00747BC5">
            <w:pPr>
              <w:pStyle w:val="Tablecenter"/>
              <w:keepNext/>
              <w:rPr>
                <w:b/>
                <w:color w:val="FFFFFF" w:themeColor="background1"/>
                <w:sz w:val="20"/>
              </w:rPr>
            </w:pPr>
            <w:r w:rsidRPr="000703A1">
              <w:rPr>
                <w:b/>
                <w:color w:val="FFFFFF" w:themeColor="background1"/>
                <w:sz w:val="20"/>
              </w:rPr>
              <w:t>Massachusetts</w:t>
            </w:r>
          </w:p>
        </w:tc>
      </w:tr>
      <w:tr w:rsidR="00747BC5" w:rsidRPr="00BA7E99" w14:paraId="78F9E70B" w14:textId="77777777" w:rsidTr="00747BC5">
        <w:trPr>
          <w:trHeight w:val="400"/>
          <w:jc w:val="center"/>
        </w:trPr>
        <w:tc>
          <w:tcPr>
            <w:tcW w:w="1252" w:type="pct"/>
            <w:tcBorders>
              <w:top w:val="nil"/>
              <w:left w:val="nil"/>
              <w:bottom w:val="nil"/>
              <w:right w:val="nil"/>
            </w:tcBorders>
            <w:vAlign w:val="center"/>
          </w:tcPr>
          <w:p w14:paraId="57B12476" w14:textId="77777777" w:rsidR="00747BC5" w:rsidRPr="000703A1" w:rsidRDefault="00747BC5" w:rsidP="00747BC5">
            <w:pPr>
              <w:keepNext/>
              <w:spacing w:after="0" w:line="280" w:lineRule="exact"/>
              <w:rPr>
                <w:sz w:val="20"/>
              </w:rPr>
            </w:pPr>
            <w:r w:rsidRPr="000703A1">
              <w:rPr>
                <w:sz w:val="20"/>
              </w:rPr>
              <w:t>2013</w:t>
            </w:r>
          </w:p>
        </w:tc>
        <w:tc>
          <w:tcPr>
            <w:tcW w:w="1213" w:type="pct"/>
            <w:tcBorders>
              <w:top w:val="nil"/>
              <w:left w:val="nil"/>
              <w:bottom w:val="nil"/>
              <w:right w:val="nil"/>
            </w:tcBorders>
            <w:vAlign w:val="center"/>
          </w:tcPr>
          <w:p w14:paraId="41D09836" w14:textId="77777777" w:rsidR="00747BC5" w:rsidRPr="000703A1" w:rsidRDefault="00747BC5" w:rsidP="00747BC5">
            <w:pPr>
              <w:pStyle w:val="Tablecenter"/>
              <w:keepNext/>
              <w:tabs>
                <w:tab w:val="center" w:pos="390"/>
              </w:tabs>
              <w:rPr>
                <w:sz w:val="20"/>
                <w:szCs w:val="22"/>
              </w:rPr>
            </w:pPr>
            <w:r w:rsidRPr="000703A1">
              <w:rPr>
                <w:sz w:val="20"/>
                <w:szCs w:val="22"/>
              </w:rPr>
              <w:t>0.3</w:t>
            </w:r>
          </w:p>
        </w:tc>
        <w:tc>
          <w:tcPr>
            <w:tcW w:w="1266" w:type="pct"/>
            <w:tcBorders>
              <w:top w:val="nil"/>
              <w:left w:val="nil"/>
              <w:bottom w:val="nil"/>
              <w:right w:val="nil"/>
            </w:tcBorders>
            <w:vAlign w:val="center"/>
          </w:tcPr>
          <w:p w14:paraId="7A6C252F" w14:textId="77777777" w:rsidR="00747BC5" w:rsidRPr="000703A1" w:rsidRDefault="00747BC5" w:rsidP="00747BC5">
            <w:pPr>
              <w:pStyle w:val="Tablecenter"/>
              <w:keepNext/>
              <w:tabs>
                <w:tab w:val="center" w:pos="390"/>
              </w:tabs>
              <w:rPr>
                <w:sz w:val="20"/>
                <w:szCs w:val="22"/>
              </w:rPr>
            </w:pPr>
            <w:r>
              <w:rPr>
                <w:sz w:val="20"/>
                <w:szCs w:val="22"/>
              </w:rPr>
              <w:t>0.2</w:t>
            </w:r>
          </w:p>
        </w:tc>
        <w:tc>
          <w:tcPr>
            <w:tcW w:w="1269" w:type="pct"/>
            <w:tcBorders>
              <w:top w:val="nil"/>
              <w:left w:val="nil"/>
              <w:bottom w:val="nil"/>
              <w:right w:val="nil"/>
            </w:tcBorders>
            <w:tcMar>
              <w:left w:w="58" w:type="dxa"/>
              <w:right w:w="58" w:type="dxa"/>
            </w:tcMar>
            <w:vAlign w:val="center"/>
          </w:tcPr>
          <w:p w14:paraId="21DB668D" w14:textId="77777777" w:rsidR="00747BC5" w:rsidRPr="000703A1" w:rsidRDefault="00747BC5" w:rsidP="00747BC5">
            <w:pPr>
              <w:pStyle w:val="Tablecenter"/>
              <w:keepNext/>
              <w:tabs>
                <w:tab w:val="center" w:pos="390"/>
              </w:tabs>
              <w:rPr>
                <w:sz w:val="20"/>
                <w:szCs w:val="22"/>
              </w:rPr>
            </w:pPr>
            <w:r w:rsidRPr="000703A1">
              <w:rPr>
                <w:sz w:val="20"/>
                <w:szCs w:val="22"/>
              </w:rPr>
              <w:t>0.</w:t>
            </w:r>
            <w:r>
              <w:rPr>
                <w:sz w:val="20"/>
                <w:szCs w:val="22"/>
              </w:rPr>
              <w:t>4</w:t>
            </w:r>
          </w:p>
        </w:tc>
      </w:tr>
      <w:tr w:rsidR="00747BC5" w:rsidRPr="00BA7E99" w14:paraId="4F093109" w14:textId="77777777" w:rsidTr="00747BC5">
        <w:trPr>
          <w:trHeight w:val="400"/>
          <w:jc w:val="center"/>
        </w:trPr>
        <w:tc>
          <w:tcPr>
            <w:tcW w:w="1252" w:type="pct"/>
            <w:tcBorders>
              <w:top w:val="nil"/>
              <w:left w:val="nil"/>
              <w:bottom w:val="nil"/>
              <w:right w:val="nil"/>
            </w:tcBorders>
            <w:shd w:val="clear" w:color="auto" w:fill="E5E5E5" w:themeFill="accent1" w:themeFillTint="33"/>
            <w:vAlign w:val="center"/>
          </w:tcPr>
          <w:p w14:paraId="26217733" w14:textId="77777777" w:rsidR="00747BC5" w:rsidRPr="000703A1" w:rsidRDefault="00747BC5" w:rsidP="00747BC5">
            <w:pPr>
              <w:keepNext/>
              <w:spacing w:after="0" w:line="280" w:lineRule="exact"/>
              <w:rPr>
                <w:sz w:val="20"/>
              </w:rPr>
            </w:pPr>
            <w:r w:rsidRPr="000703A1">
              <w:rPr>
                <w:sz w:val="20"/>
              </w:rPr>
              <w:t>2014</w:t>
            </w:r>
          </w:p>
        </w:tc>
        <w:tc>
          <w:tcPr>
            <w:tcW w:w="1213" w:type="pct"/>
            <w:tcBorders>
              <w:top w:val="nil"/>
              <w:left w:val="nil"/>
              <w:bottom w:val="nil"/>
              <w:right w:val="nil"/>
            </w:tcBorders>
            <w:shd w:val="clear" w:color="auto" w:fill="E5E5E5" w:themeFill="accent1" w:themeFillTint="33"/>
            <w:vAlign w:val="center"/>
          </w:tcPr>
          <w:p w14:paraId="6CE6B013" w14:textId="77777777" w:rsidR="00747BC5" w:rsidRPr="000703A1" w:rsidRDefault="00747BC5" w:rsidP="00747BC5">
            <w:pPr>
              <w:pStyle w:val="Tablecenter"/>
              <w:keepNext/>
              <w:tabs>
                <w:tab w:val="center" w:pos="390"/>
              </w:tabs>
              <w:rPr>
                <w:sz w:val="20"/>
                <w:szCs w:val="22"/>
              </w:rPr>
            </w:pPr>
            <w:r w:rsidRPr="000703A1">
              <w:rPr>
                <w:sz w:val="20"/>
                <w:szCs w:val="22"/>
              </w:rPr>
              <w:t>1.1</w:t>
            </w:r>
          </w:p>
        </w:tc>
        <w:tc>
          <w:tcPr>
            <w:tcW w:w="1266" w:type="pct"/>
            <w:tcBorders>
              <w:top w:val="nil"/>
              <w:left w:val="nil"/>
              <w:bottom w:val="nil"/>
              <w:right w:val="nil"/>
            </w:tcBorders>
            <w:shd w:val="clear" w:color="auto" w:fill="E5E5E5" w:themeFill="accent1" w:themeFillTint="33"/>
            <w:vAlign w:val="center"/>
          </w:tcPr>
          <w:p w14:paraId="68FDACDB" w14:textId="77777777" w:rsidR="00747BC5" w:rsidRPr="000703A1" w:rsidRDefault="00747BC5" w:rsidP="00747BC5">
            <w:pPr>
              <w:pStyle w:val="Tablecenter"/>
              <w:keepNext/>
              <w:tabs>
                <w:tab w:val="center" w:pos="390"/>
              </w:tabs>
              <w:rPr>
                <w:sz w:val="20"/>
                <w:szCs w:val="22"/>
              </w:rPr>
            </w:pPr>
            <w:r>
              <w:rPr>
                <w:sz w:val="20"/>
                <w:szCs w:val="22"/>
              </w:rPr>
              <w:t>0.7</w:t>
            </w:r>
          </w:p>
        </w:tc>
        <w:tc>
          <w:tcPr>
            <w:tcW w:w="1269" w:type="pct"/>
            <w:tcBorders>
              <w:top w:val="nil"/>
              <w:left w:val="nil"/>
              <w:bottom w:val="nil"/>
              <w:right w:val="nil"/>
            </w:tcBorders>
            <w:shd w:val="clear" w:color="auto" w:fill="E5E5E5" w:themeFill="accent1" w:themeFillTint="33"/>
            <w:tcMar>
              <w:left w:w="58" w:type="dxa"/>
              <w:right w:w="58" w:type="dxa"/>
            </w:tcMar>
            <w:vAlign w:val="center"/>
          </w:tcPr>
          <w:p w14:paraId="66DD3362" w14:textId="77777777" w:rsidR="00747BC5" w:rsidRPr="000703A1" w:rsidRDefault="00747BC5" w:rsidP="00747BC5">
            <w:pPr>
              <w:pStyle w:val="Tablecenter"/>
              <w:keepNext/>
              <w:tabs>
                <w:tab w:val="center" w:pos="390"/>
              </w:tabs>
              <w:rPr>
                <w:sz w:val="20"/>
                <w:szCs w:val="22"/>
              </w:rPr>
            </w:pPr>
            <w:r w:rsidRPr="000703A1">
              <w:rPr>
                <w:sz w:val="20"/>
                <w:szCs w:val="22"/>
              </w:rPr>
              <w:t>0.</w:t>
            </w:r>
            <w:r>
              <w:rPr>
                <w:sz w:val="20"/>
                <w:szCs w:val="22"/>
              </w:rPr>
              <w:t>7</w:t>
            </w:r>
          </w:p>
        </w:tc>
      </w:tr>
      <w:tr w:rsidR="00747BC5" w:rsidRPr="00BA7E99" w14:paraId="1467B9CB" w14:textId="77777777" w:rsidTr="00747BC5">
        <w:trPr>
          <w:trHeight w:val="400"/>
          <w:jc w:val="center"/>
        </w:trPr>
        <w:tc>
          <w:tcPr>
            <w:tcW w:w="1252" w:type="pct"/>
            <w:tcBorders>
              <w:top w:val="nil"/>
              <w:left w:val="nil"/>
              <w:bottom w:val="nil"/>
              <w:right w:val="nil"/>
            </w:tcBorders>
            <w:vAlign w:val="center"/>
          </w:tcPr>
          <w:p w14:paraId="2EAAF878" w14:textId="77777777" w:rsidR="00747BC5" w:rsidRPr="000703A1" w:rsidRDefault="00747BC5" w:rsidP="00747BC5">
            <w:pPr>
              <w:keepNext/>
              <w:spacing w:after="0" w:line="280" w:lineRule="exact"/>
              <w:rPr>
                <w:sz w:val="20"/>
              </w:rPr>
            </w:pPr>
            <w:r w:rsidRPr="000703A1">
              <w:rPr>
                <w:sz w:val="20"/>
              </w:rPr>
              <w:t>2015</w:t>
            </w:r>
          </w:p>
        </w:tc>
        <w:tc>
          <w:tcPr>
            <w:tcW w:w="1213" w:type="pct"/>
            <w:tcBorders>
              <w:top w:val="nil"/>
              <w:left w:val="nil"/>
              <w:bottom w:val="nil"/>
              <w:right w:val="nil"/>
            </w:tcBorders>
            <w:vAlign w:val="center"/>
          </w:tcPr>
          <w:p w14:paraId="700AD108" w14:textId="77777777" w:rsidR="00747BC5" w:rsidRPr="000703A1" w:rsidRDefault="00747BC5" w:rsidP="00747BC5">
            <w:pPr>
              <w:pStyle w:val="Tablecenter"/>
              <w:keepNext/>
              <w:tabs>
                <w:tab w:val="center" w:pos="390"/>
              </w:tabs>
              <w:rPr>
                <w:sz w:val="20"/>
                <w:szCs w:val="22"/>
              </w:rPr>
            </w:pPr>
            <w:r w:rsidRPr="000703A1">
              <w:rPr>
                <w:sz w:val="20"/>
                <w:szCs w:val="22"/>
              </w:rPr>
              <w:t>1.</w:t>
            </w:r>
            <w:r>
              <w:rPr>
                <w:sz w:val="20"/>
                <w:szCs w:val="22"/>
              </w:rPr>
              <w:t>6</w:t>
            </w:r>
          </w:p>
        </w:tc>
        <w:tc>
          <w:tcPr>
            <w:tcW w:w="1266" w:type="pct"/>
            <w:tcBorders>
              <w:top w:val="nil"/>
              <w:left w:val="nil"/>
              <w:bottom w:val="nil"/>
              <w:right w:val="nil"/>
            </w:tcBorders>
            <w:vAlign w:val="center"/>
          </w:tcPr>
          <w:p w14:paraId="6A021E02" w14:textId="77777777" w:rsidR="00747BC5" w:rsidRPr="000703A1" w:rsidRDefault="00747BC5" w:rsidP="00747BC5">
            <w:pPr>
              <w:pStyle w:val="Tablecenter"/>
              <w:keepNext/>
              <w:tabs>
                <w:tab w:val="center" w:pos="390"/>
              </w:tabs>
              <w:rPr>
                <w:sz w:val="20"/>
                <w:szCs w:val="22"/>
              </w:rPr>
            </w:pPr>
            <w:r>
              <w:rPr>
                <w:sz w:val="20"/>
                <w:szCs w:val="22"/>
              </w:rPr>
              <w:t>1.5</w:t>
            </w:r>
          </w:p>
        </w:tc>
        <w:tc>
          <w:tcPr>
            <w:tcW w:w="1269" w:type="pct"/>
            <w:tcBorders>
              <w:top w:val="nil"/>
              <w:left w:val="nil"/>
              <w:bottom w:val="nil"/>
              <w:right w:val="nil"/>
            </w:tcBorders>
            <w:tcMar>
              <w:left w:w="58" w:type="dxa"/>
              <w:right w:w="58" w:type="dxa"/>
            </w:tcMar>
            <w:vAlign w:val="center"/>
          </w:tcPr>
          <w:p w14:paraId="6E46278A" w14:textId="77777777" w:rsidR="00747BC5" w:rsidRPr="000703A1" w:rsidRDefault="00747BC5" w:rsidP="00747BC5">
            <w:pPr>
              <w:pStyle w:val="Tablecenter"/>
              <w:keepNext/>
              <w:tabs>
                <w:tab w:val="center" w:pos="390"/>
              </w:tabs>
              <w:rPr>
                <w:sz w:val="20"/>
                <w:szCs w:val="22"/>
              </w:rPr>
            </w:pPr>
            <w:r w:rsidRPr="000703A1">
              <w:rPr>
                <w:sz w:val="20"/>
                <w:szCs w:val="22"/>
              </w:rPr>
              <w:t>1.</w:t>
            </w:r>
            <w:r>
              <w:rPr>
                <w:sz w:val="20"/>
                <w:szCs w:val="22"/>
              </w:rPr>
              <w:t>1</w:t>
            </w:r>
          </w:p>
        </w:tc>
      </w:tr>
      <w:tr w:rsidR="00747BC5" w:rsidRPr="00BA7E99" w14:paraId="10A50FD4" w14:textId="77777777" w:rsidTr="00747BC5">
        <w:trPr>
          <w:trHeight w:val="400"/>
          <w:jc w:val="center"/>
        </w:trPr>
        <w:tc>
          <w:tcPr>
            <w:tcW w:w="1252" w:type="pct"/>
            <w:tcBorders>
              <w:top w:val="nil"/>
              <w:left w:val="nil"/>
              <w:bottom w:val="nil"/>
              <w:right w:val="nil"/>
            </w:tcBorders>
            <w:shd w:val="clear" w:color="auto" w:fill="E5E5E5" w:themeFill="accent1" w:themeFillTint="33"/>
            <w:vAlign w:val="center"/>
          </w:tcPr>
          <w:p w14:paraId="6A4F6082" w14:textId="77777777" w:rsidR="00747BC5" w:rsidRPr="000703A1" w:rsidRDefault="00747BC5" w:rsidP="00747BC5">
            <w:pPr>
              <w:keepNext/>
              <w:spacing w:after="0" w:line="280" w:lineRule="exact"/>
              <w:rPr>
                <w:sz w:val="20"/>
              </w:rPr>
            </w:pPr>
            <w:r w:rsidRPr="000703A1">
              <w:rPr>
                <w:sz w:val="20"/>
              </w:rPr>
              <w:t>2016</w:t>
            </w:r>
          </w:p>
        </w:tc>
        <w:tc>
          <w:tcPr>
            <w:tcW w:w="1213" w:type="pct"/>
            <w:tcBorders>
              <w:top w:val="nil"/>
              <w:left w:val="nil"/>
              <w:bottom w:val="nil"/>
              <w:right w:val="nil"/>
            </w:tcBorders>
            <w:shd w:val="clear" w:color="auto" w:fill="E5E5E5" w:themeFill="accent1" w:themeFillTint="33"/>
            <w:vAlign w:val="center"/>
          </w:tcPr>
          <w:p w14:paraId="02364B2C" w14:textId="77777777" w:rsidR="00747BC5" w:rsidRPr="000703A1" w:rsidRDefault="00747BC5" w:rsidP="00747BC5">
            <w:pPr>
              <w:pStyle w:val="Tablecenter"/>
              <w:keepNext/>
              <w:tabs>
                <w:tab w:val="center" w:pos="390"/>
              </w:tabs>
              <w:rPr>
                <w:sz w:val="20"/>
                <w:szCs w:val="22"/>
              </w:rPr>
            </w:pPr>
            <w:r w:rsidRPr="000703A1">
              <w:rPr>
                <w:sz w:val="20"/>
                <w:szCs w:val="22"/>
              </w:rPr>
              <w:t>2.</w:t>
            </w:r>
            <w:r>
              <w:rPr>
                <w:sz w:val="20"/>
                <w:szCs w:val="22"/>
              </w:rPr>
              <w:t>3</w:t>
            </w:r>
          </w:p>
        </w:tc>
        <w:tc>
          <w:tcPr>
            <w:tcW w:w="1266" w:type="pct"/>
            <w:tcBorders>
              <w:top w:val="nil"/>
              <w:left w:val="nil"/>
              <w:bottom w:val="nil"/>
              <w:right w:val="nil"/>
            </w:tcBorders>
            <w:shd w:val="clear" w:color="auto" w:fill="E5E5E5" w:themeFill="accent1" w:themeFillTint="33"/>
            <w:vAlign w:val="center"/>
          </w:tcPr>
          <w:p w14:paraId="77EE98B2" w14:textId="77777777" w:rsidR="00747BC5" w:rsidRPr="000703A1" w:rsidRDefault="00747BC5" w:rsidP="00747BC5">
            <w:pPr>
              <w:pStyle w:val="Tablecenter"/>
              <w:keepNext/>
              <w:tabs>
                <w:tab w:val="center" w:pos="390"/>
              </w:tabs>
              <w:rPr>
                <w:sz w:val="20"/>
                <w:szCs w:val="22"/>
              </w:rPr>
            </w:pPr>
            <w:r>
              <w:rPr>
                <w:sz w:val="20"/>
                <w:szCs w:val="22"/>
              </w:rPr>
              <w:t>2.6</w:t>
            </w:r>
          </w:p>
        </w:tc>
        <w:tc>
          <w:tcPr>
            <w:tcW w:w="1269" w:type="pct"/>
            <w:tcBorders>
              <w:top w:val="nil"/>
              <w:left w:val="nil"/>
              <w:bottom w:val="nil"/>
              <w:right w:val="nil"/>
            </w:tcBorders>
            <w:shd w:val="clear" w:color="auto" w:fill="E5E5E5" w:themeFill="accent1" w:themeFillTint="33"/>
            <w:tcMar>
              <w:left w:w="58" w:type="dxa"/>
              <w:right w:w="58" w:type="dxa"/>
            </w:tcMar>
            <w:vAlign w:val="center"/>
          </w:tcPr>
          <w:p w14:paraId="1764C9F9" w14:textId="77777777" w:rsidR="00747BC5" w:rsidRPr="000703A1" w:rsidRDefault="00747BC5" w:rsidP="00747BC5">
            <w:pPr>
              <w:pStyle w:val="Tablecenter"/>
              <w:keepNext/>
              <w:tabs>
                <w:tab w:val="center" w:pos="390"/>
              </w:tabs>
              <w:rPr>
                <w:sz w:val="20"/>
                <w:szCs w:val="22"/>
              </w:rPr>
            </w:pPr>
            <w:r w:rsidRPr="000703A1">
              <w:rPr>
                <w:sz w:val="20"/>
                <w:szCs w:val="22"/>
              </w:rPr>
              <w:t>1.7</w:t>
            </w:r>
          </w:p>
        </w:tc>
      </w:tr>
      <w:tr w:rsidR="00747BC5" w:rsidRPr="00BA7E99" w14:paraId="3EE6C9A9" w14:textId="77777777" w:rsidTr="00747BC5">
        <w:trPr>
          <w:trHeight w:val="400"/>
          <w:jc w:val="center"/>
        </w:trPr>
        <w:tc>
          <w:tcPr>
            <w:tcW w:w="1252" w:type="pct"/>
            <w:tcBorders>
              <w:top w:val="nil"/>
              <w:left w:val="nil"/>
              <w:bottom w:val="nil"/>
              <w:right w:val="nil"/>
            </w:tcBorders>
            <w:vAlign w:val="center"/>
          </w:tcPr>
          <w:p w14:paraId="275CFE9A" w14:textId="77777777" w:rsidR="00747BC5" w:rsidRPr="000703A1" w:rsidRDefault="00747BC5" w:rsidP="00747BC5">
            <w:pPr>
              <w:keepNext/>
              <w:spacing w:after="0" w:line="280" w:lineRule="exact"/>
              <w:rPr>
                <w:sz w:val="20"/>
              </w:rPr>
            </w:pPr>
            <w:r w:rsidRPr="000703A1">
              <w:rPr>
                <w:sz w:val="20"/>
              </w:rPr>
              <w:t>2017</w:t>
            </w:r>
          </w:p>
        </w:tc>
        <w:tc>
          <w:tcPr>
            <w:tcW w:w="1213" w:type="pct"/>
            <w:tcBorders>
              <w:top w:val="nil"/>
              <w:left w:val="nil"/>
              <w:bottom w:val="nil"/>
              <w:right w:val="nil"/>
            </w:tcBorders>
            <w:vAlign w:val="center"/>
          </w:tcPr>
          <w:p w14:paraId="35A01178" w14:textId="77777777" w:rsidR="00747BC5" w:rsidRPr="000703A1" w:rsidRDefault="00747BC5" w:rsidP="00747BC5">
            <w:pPr>
              <w:pStyle w:val="Tablecenter"/>
              <w:keepNext/>
              <w:tabs>
                <w:tab w:val="center" w:pos="390"/>
              </w:tabs>
              <w:rPr>
                <w:sz w:val="20"/>
                <w:szCs w:val="22"/>
              </w:rPr>
            </w:pPr>
            <w:r w:rsidRPr="000703A1">
              <w:rPr>
                <w:sz w:val="20"/>
                <w:szCs w:val="22"/>
              </w:rPr>
              <w:t>4.</w:t>
            </w:r>
            <w:r>
              <w:rPr>
                <w:sz w:val="20"/>
                <w:szCs w:val="22"/>
              </w:rPr>
              <w:t>6</w:t>
            </w:r>
          </w:p>
        </w:tc>
        <w:tc>
          <w:tcPr>
            <w:tcW w:w="1266" w:type="pct"/>
            <w:tcBorders>
              <w:top w:val="nil"/>
              <w:left w:val="nil"/>
              <w:bottom w:val="nil"/>
              <w:right w:val="nil"/>
            </w:tcBorders>
            <w:vAlign w:val="center"/>
          </w:tcPr>
          <w:p w14:paraId="58CAF2EC" w14:textId="77777777" w:rsidR="00747BC5" w:rsidRPr="000703A1" w:rsidRDefault="00747BC5" w:rsidP="00747BC5">
            <w:pPr>
              <w:pStyle w:val="Tablecenter"/>
              <w:keepNext/>
              <w:tabs>
                <w:tab w:val="center" w:pos="390"/>
              </w:tabs>
              <w:rPr>
                <w:sz w:val="20"/>
                <w:szCs w:val="22"/>
              </w:rPr>
            </w:pPr>
            <w:r>
              <w:rPr>
                <w:sz w:val="20"/>
                <w:szCs w:val="22"/>
              </w:rPr>
              <w:t>3.9</w:t>
            </w:r>
          </w:p>
        </w:tc>
        <w:tc>
          <w:tcPr>
            <w:tcW w:w="1269" w:type="pct"/>
            <w:tcBorders>
              <w:top w:val="nil"/>
              <w:left w:val="nil"/>
              <w:bottom w:val="nil"/>
              <w:right w:val="nil"/>
            </w:tcBorders>
            <w:tcMar>
              <w:left w:w="58" w:type="dxa"/>
              <w:right w:w="58" w:type="dxa"/>
            </w:tcMar>
            <w:vAlign w:val="center"/>
          </w:tcPr>
          <w:p w14:paraId="7CD628C3" w14:textId="77777777" w:rsidR="00747BC5" w:rsidRPr="000703A1" w:rsidRDefault="00747BC5" w:rsidP="00747BC5">
            <w:pPr>
              <w:pStyle w:val="Tablecenter"/>
              <w:keepNext/>
              <w:tabs>
                <w:tab w:val="center" w:pos="390"/>
              </w:tabs>
              <w:rPr>
                <w:sz w:val="20"/>
                <w:szCs w:val="22"/>
              </w:rPr>
            </w:pPr>
            <w:r w:rsidRPr="000703A1">
              <w:rPr>
                <w:sz w:val="20"/>
                <w:szCs w:val="22"/>
              </w:rPr>
              <w:t>4.3</w:t>
            </w:r>
          </w:p>
        </w:tc>
      </w:tr>
      <w:tr w:rsidR="00747BC5" w:rsidRPr="00BA7E99" w14:paraId="226C7D2B" w14:textId="77777777" w:rsidTr="00747BC5">
        <w:trPr>
          <w:trHeight w:val="400"/>
          <w:jc w:val="center"/>
        </w:trPr>
        <w:tc>
          <w:tcPr>
            <w:tcW w:w="1252" w:type="pct"/>
            <w:tcBorders>
              <w:top w:val="nil"/>
              <w:left w:val="nil"/>
              <w:bottom w:val="nil"/>
              <w:right w:val="nil"/>
            </w:tcBorders>
            <w:shd w:val="clear" w:color="auto" w:fill="E5E5E5" w:themeFill="accent1" w:themeFillTint="33"/>
            <w:vAlign w:val="center"/>
          </w:tcPr>
          <w:p w14:paraId="36D325F2" w14:textId="77777777" w:rsidR="00747BC5" w:rsidRPr="000703A1" w:rsidRDefault="00747BC5" w:rsidP="00747BC5">
            <w:pPr>
              <w:keepNext/>
              <w:spacing w:after="0" w:line="280" w:lineRule="exact"/>
              <w:rPr>
                <w:b/>
                <w:sz w:val="20"/>
              </w:rPr>
            </w:pPr>
            <w:r w:rsidRPr="000703A1">
              <w:rPr>
                <w:b/>
                <w:sz w:val="20"/>
              </w:rPr>
              <w:t xml:space="preserve">Total </w:t>
            </w:r>
          </w:p>
        </w:tc>
        <w:tc>
          <w:tcPr>
            <w:tcW w:w="1213" w:type="pct"/>
            <w:tcBorders>
              <w:top w:val="nil"/>
              <w:left w:val="nil"/>
              <w:bottom w:val="nil"/>
              <w:right w:val="nil"/>
            </w:tcBorders>
            <w:shd w:val="clear" w:color="auto" w:fill="E5E5E5" w:themeFill="accent1" w:themeFillTint="33"/>
            <w:vAlign w:val="center"/>
          </w:tcPr>
          <w:p w14:paraId="5D638EAD" w14:textId="2D3A41DE" w:rsidR="00747BC5" w:rsidRPr="000703A1" w:rsidRDefault="006C72AC" w:rsidP="00747BC5">
            <w:pPr>
              <w:pStyle w:val="Tablecenter"/>
              <w:keepNext/>
              <w:tabs>
                <w:tab w:val="center" w:pos="390"/>
              </w:tabs>
              <w:rPr>
                <w:b/>
                <w:sz w:val="20"/>
                <w:szCs w:val="22"/>
              </w:rPr>
            </w:pPr>
            <w:r>
              <w:rPr>
                <w:b/>
                <w:sz w:val="20"/>
                <w:szCs w:val="22"/>
              </w:rPr>
              <w:t>9.9</w:t>
            </w:r>
          </w:p>
        </w:tc>
        <w:tc>
          <w:tcPr>
            <w:tcW w:w="1266" w:type="pct"/>
            <w:tcBorders>
              <w:top w:val="nil"/>
              <w:left w:val="nil"/>
              <w:bottom w:val="nil"/>
              <w:right w:val="nil"/>
            </w:tcBorders>
            <w:shd w:val="clear" w:color="auto" w:fill="E5E5E5" w:themeFill="accent1" w:themeFillTint="33"/>
            <w:vAlign w:val="center"/>
          </w:tcPr>
          <w:p w14:paraId="4F6573EA" w14:textId="2EFDB68B" w:rsidR="00747BC5" w:rsidRPr="000703A1" w:rsidRDefault="006C72AC" w:rsidP="00747BC5">
            <w:pPr>
              <w:pStyle w:val="Tablecenter"/>
              <w:keepNext/>
              <w:tabs>
                <w:tab w:val="center" w:pos="390"/>
              </w:tabs>
              <w:rPr>
                <w:b/>
                <w:sz w:val="20"/>
                <w:szCs w:val="22"/>
              </w:rPr>
            </w:pPr>
            <w:r>
              <w:rPr>
                <w:b/>
                <w:sz w:val="20"/>
                <w:szCs w:val="22"/>
              </w:rPr>
              <w:t>8.9</w:t>
            </w:r>
          </w:p>
        </w:tc>
        <w:tc>
          <w:tcPr>
            <w:tcW w:w="1269" w:type="pct"/>
            <w:tcBorders>
              <w:top w:val="nil"/>
              <w:left w:val="nil"/>
              <w:bottom w:val="nil"/>
              <w:right w:val="nil"/>
            </w:tcBorders>
            <w:shd w:val="clear" w:color="auto" w:fill="E5E5E5" w:themeFill="accent1" w:themeFillTint="33"/>
            <w:tcMar>
              <w:left w:w="58" w:type="dxa"/>
              <w:right w:w="58" w:type="dxa"/>
            </w:tcMar>
            <w:vAlign w:val="center"/>
          </w:tcPr>
          <w:p w14:paraId="021CB586" w14:textId="5650C49E" w:rsidR="00747BC5" w:rsidRPr="000703A1" w:rsidRDefault="006C72AC" w:rsidP="00747BC5">
            <w:pPr>
              <w:pStyle w:val="Tablecenter"/>
              <w:keepNext/>
              <w:tabs>
                <w:tab w:val="center" w:pos="390"/>
              </w:tabs>
              <w:rPr>
                <w:b/>
                <w:sz w:val="20"/>
                <w:szCs w:val="22"/>
              </w:rPr>
            </w:pPr>
            <w:r>
              <w:rPr>
                <w:b/>
                <w:sz w:val="20"/>
                <w:szCs w:val="22"/>
              </w:rPr>
              <w:t>8.2</w:t>
            </w:r>
          </w:p>
        </w:tc>
      </w:tr>
    </w:tbl>
    <w:p w14:paraId="370AA9E6" w14:textId="77777777" w:rsidR="00747BC5" w:rsidRDefault="00747BC5" w:rsidP="00747BC5">
      <w:pPr>
        <w:spacing w:after="0" w:line="240" w:lineRule="auto"/>
      </w:pPr>
    </w:p>
    <w:p w14:paraId="2F24ADC7" w14:textId="7393BE3B" w:rsidR="00747BC5" w:rsidRDefault="00747BC5" w:rsidP="00747BC5">
      <w:pPr>
        <w:pStyle w:val="ApHeading3"/>
        <w:rPr>
          <w:rFonts w:hint="eastAsia"/>
        </w:rPr>
      </w:pPr>
      <w:bookmarkStart w:id="270" w:name="_Toc520288959"/>
      <w:bookmarkStart w:id="271" w:name="_Toc520463173"/>
      <w:bookmarkStart w:id="272" w:name="_Toc6562969"/>
      <w:bookmarkStart w:id="273" w:name="_Toc11662356"/>
      <w:r>
        <w:t xml:space="preserve">Annual Saturation </w:t>
      </w:r>
      <w:bookmarkEnd w:id="270"/>
      <w:bookmarkEnd w:id="271"/>
      <w:bookmarkEnd w:id="272"/>
      <w:r w:rsidR="00986B9F">
        <w:t>Interpolation</w:t>
      </w:r>
      <w:bookmarkEnd w:id="273"/>
    </w:p>
    <w:p w14:paraId="2D2B813D" w14:textId="1FE46218" w:rsidR="00747BC5" w:rsidRDefault="00986B9F" w:rsidP="00747BC5">
      <w:r>
        <w:t>Since Connecticut did not conduct regular saturation studies, it was necessary to determine a way to fill-in missing years to support analysis</w:t>
      </w:r>
      <w:r w:rsidR="00747BC5">
        <w:t>.</w:t>
      </w:r>
      <w:r>
        <w:t xml:space="preserve"> Given the nearly annual studies conducted in Massachusetts, a state with similar program support, we sought to leverage data to help interpolate missing values for Connecticut.</w:t>
      </w:r>
      <w:r w:rsidR="00747BC5">
        <w:t xml:space="preserve"> </w:t>
      </w:r>
      <w:r w:rsidR="00747BC5" w:rsidRPr="00A74B12">
        <w:rPr>
          <w:rStyle w:val="CrossRefChar"/>
        </w:rPr>
        <w:fldChar w:fldCharType="begin"/>
      </w:r>
      <w:r w:rsidR="00747BC5" w:rsidRPr="00A74B12">
        <w:rPr>
          <w:rStyle w:val="CrossRefChar"/>
        </w:rPr>
        <w:instrText xml:space="preserve"> REF _Ref517887436 \h </w:instrText>
      </w:r>
      <w:r w:rsidR="00747BC5">
        <w:rPr>
          <w:rStyle w:val="CrossRefChar"/>
        </w:rPr>
        <w:instrText xml:space="preserve"> \* MERGEFORMAT </w:instrText>
      </w:r>
      <w:r w:rsidR="00747BC5" w:rsidRPr="00A74B12">
        <w:rPr>
          <w:rStyle w:val="CrossRefChar"/>
        </w:rPr>
      </w:r>
      <w:r w:rsidR="00747BC5" w:rsidRPr="00A74B12">
        <w:rPr>
          <w:rStyle w:val="CrossRefChar"/>
        </w:rPr>
        <w:fldChar w:fldCharType="separate"/>
      </w:r>
      <w:r w:rsidR="008D452E" w:rsidRPr="008D452E">
        <w:rPr>
          <w:rStyle w:val="CrossRefChar"/>
        </w:rPr>
        <w:t>Table 63</w:t>
      </w:r>
      <w:r w:rsidR="00747BC5" w:rsidRPr="00A74B12">
        <w:rPr>
          <w:rStyle w:val="CrossRefChar"/>
        </w:rPr>
        <w:fldChar w:fldCharType="end"/>
      </w:r>
      <w:r w:rsidR="00747BC5">
        <w:t xml:space="preserve"> provides saturation by year and area, using observed saturation percentage change in Massachusetts as a proxy for years not observed in Connecticut, interpolated values for mid-2018 for Massachusetts and New York, and a value for saturation in New York for 2013 (based on straight line interpolation).</w:t>
      </w:r>
    </w:p>
    <w:p w14:paraId="7909C1BF" w14:textId="77F37FE8" w:rsidR="00747BC5" w:rsidRDefault="00747BC5" w:rsidP="00747BC5">
      <w:pPr>
        <w:pStyle w:val="Caption"/>
        <w:rPr>
          <w:color w:val="3571A3" w:themeColor="accent5"/>
        </w:rPr>
      </w:pPr>
      <w:bookmarkStart w:id="274" w:name="_Ref517887436"/>
      <w:r w:rsidRPr="002F272F">
        <w:rPr>
          <w:color w:val="3571A3" w:themeColor="accent5"/>
        </w:rPr>
        <w:t xml:space="preserve">Table </w:t>
      </w:r>
      <w:r w:rsidRPr="002F272F">
        <w:rPr>
          <w:noProof/>
          <w:color w:val="3571A3" w:themeColor="accent5"/>
        </w:rPr>
        <w:fldChar w:fldCharType="begin"/>
      </w:r>
      <w:r w:rsidRPr="002F272F">
        <w:rPr>
          <w:noProof/>
          <w:color w:val="3571A3" w:themeColor="accent5"/>
        </w:rPr>
        <w:instrText xml:space="preserve"> SEQ Table \* ARABIC </w:instrText>
      </w:r>
      <w:r w:rsidRPr="002F272F">
        <w:rPr>
          <w:noProof/>
          <w:color w:val="3571A3" w:themeColor="accent5"/>
        </w:rPr>
        <w:fldChar w:fldCharType="separate"/>
      </w:r>
      <w:r w:rsidR="008D452E">
        <w:rPr>
          <w:noProof/>
          <w:color w:val="3571A3" w:themeColor="accent5"/>
        </w:rPr>
        <w:t>63</w:t>
      </w:r>
      <w:r w:rsidRPr="002F272F">
        <w:rPr>
          <w:noProof/>
          <w:color w:val="3571A3" w:themeColor="accent5"/>
        </w:rPr>
        <w:fldChar w:fldCharType="end"/>
      </w:r>
      <w:bookmarkEnd w:id="274"/>
      <w:r w:rsidRPr="002F272F">
        <w:rPr>
          <w:color w:val="3571A3" w:themeColor="accent5"/>
        </w:rPr>
        <w:t xml:space="preserve">: </w:t>
      </w:r>
      <w:r>
        <w:rPr>
          <w:color w:val="3571A3" w:themeColor="accent5"/>
        </w:rPr>
        <w:t xml:space="preserve">LED </w:t>
      </w:r>
      <w:r w:rsidRPr="002F272F">
        <w:rPr>
          <w:color w:val="3571A3" w:themeColor="accent5"/>
        </w:rPr>
        <w:t xml:space="preserve">Saturation by </w:t>
      </w:r>
      <w:r>
        <w:rPr>
          <w:color w:val="3571A3" w:themeColor="accent5"/>
        </w:rPr>
        <w:t>State and Year</w:t>
      </w:r>
      <w:r w:rsidRPr="002F272F">
        <w:rPr>
          <w:color w:val="3571A3" w:themeColor="accent5"/>
        </w:rPr>
        <w:t xml:space="preserve"> (Filled In)</w:t>
      </w:r>
    </w:p>
    <w:p w14:paraId="065AAC42" w14:textId="77777777" w:rsidR="00747BC5" w:rsidRPr="00F76264" w:rsidRDefault="00747BC5" w:rsidP="00747BC5">
      <w:pPr>
        <w:pStyle w:val="ApSubcaption"/>
        <w:rPr>
          <w:lang w:val="fr-FR" w:bidi="ar-SA"/>
        </w:rPr>
      </w:pPr>
      <w:r w:rsidRPr="00F76264">
        <w:rPr>
          <w:lang w:val="fr-FR" w:bidi="ar-SA"/>
        </w:rPr>
        <w:t xml:space="preserve">(Source: on-site </w:t>
      </w:r>
      <w:r w:rsidRPr="00F76264">
        <w:rPr>
          <w:lang w:bidi="ar-SA"/>
        </w:rPr>
        <w:t>visits</w:t>
      </w:r>
      <w:r w:rsidRPr="00F76264">
        <w:rPr>
          <w:lang w:val="fr-FR" w:bidi="ar-SA"/>
        </w:rPr>
        <w:t>)</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983"/>
        <w:gridCol w:w="1982"/>
        <w:gridCol w:w="1982"/>
        <w:gridCol w:w="1986"/>
      </w:tblGrid>
      <w:tr w:rsidR="00747BC5" w:rsidRPr="00BA7E99" w14:paraId="7D08003C" w14:textId="77777777" w:rsidTr="00747BC5">
        <w:trPr>
          <w:trHeight w:val="400"/>
          <w:jc w:val="center"/>
        </w:trPr>
        <w:tc>
          <w:tcPr>
            <w:tcW w:w="762" w:type="pct"/>
            <w:tcBorders>
              <w:top w:val="nil"/>
              <w:left w:val="nil"/>
              <w:bottom w:val="nil"/>
              <w:right w:val="nil"/>
            </w:tcBorders>
            <w:shd w:val="clear" w:color="auto" w:fill="3571A3" w:themeFill="accent5"/>
            <w:vAlign w:val="center"/>
          </w:tcPr>
          <w:p w14:paraId="5F8F1ACB" w14:textId="77777777" w:rsidR="00747BC5" w:rsidRPr="00A36F15" w:rsidRDefault="00747BC5" w:rsidP="00747BC5">
            <w:pPr>
              <w:spacing w:after="0" w:line="280" w:lineRule="exact"/>
              <w:jc w:val="center"/>
              <w:rPr>
                <w:b/>
                <w:color w:val="FFFFFF" w:themeColor="background1"/>
              </w:rPr>
            </w:pPr>
            <w:r w:rsidDel="00DF52FB">
              <w:t xml:space="preserve"> </w:t>
            </w:r>
          </w:p>
        </w:tc>
        <w:tc>
          <w:tcPr>
            <w:tcW w:w="4238" w:type="pct"/>
            <w:gridSpan w:val="4"/>
            <w:tcBorders>
              <w:top w:val="nil"/>
              <w:left w:val="nil"/>
              <w:bottom w:val="nil"/>
              <w:right w:val="nil"/>
            </w:tcBorders>
            <w:shd w:val="clear" w:color="auto" w:fill="3571A3" w:themeFill="accent5"/>
            <w:vAlign w:val="center"/>
          </w:tcPr>
          <w:p w14:paraId="1003CE24" w14:textId="77777777" w:rsidR="00747BC5" w:rsidRPr="000703A1" w:rsidRDefault="00747BC5" w:rsidP="00747BC5">
            <w:pPr>
              <w:pStyle w:val="Tablecenter"/>
              <w:rPr>
                <w:b/>
                <w:color w:val="FFFFFF" w:themeColor="background1"/>
                <w:sz w:val="20"/>
              </w:rPr>
            </w:pPr>
            <w:r w:rsidRPr="000703A1">
              <w:rPr>
                <w:b/>
                <w:color w:val="FFFFFF" w:themeColor="background1"/>
                <w:sz w:val="20"/>
              </w:rPr>
              <w:t>Saturation (Year Ending)</w:t>
            </w:r>
          </w:p>
        </w:tc>
      </w:tr>
      <w:tr w:rsidR="00747BC5" w:rsidRPr="00BA7E99" w14:paraId="6F95874D" w14:textId="77777777" w:rsidTr="00747BC5">
        <w:trPr>
          <w:trHeight w:val="400"/>
          <w:jc w:val="center"/>
        </w:trPr>
        <w:tc>
          <w:tcPr>
            <w:tcW w:w="762" w:type="pct"/>
            <w:tcBorders>
              <w:top w:val="nil"/>
              <w:left w:val="nil"/>
              <w:bottom w:val="nil"/>
              <w:right w:val="nil"/>
            </w:tcBorders>
            <w:shd w:val="clear" w:color="auto" w:fill="3571A3" w:themeFill="accent5"/>
            <w:vAlign w:val="center"/>
          </w:tcPr>
          <w:p w14:paraId="36FDF0BD" w14:textId="77777777" w:rsidR="00747BC5" w:rsidRPr="000703A1" w:rsidRDefault="00747BC5" w:rsidP="00747BC5">
            <w:pPr>
              <w:spacing w:after="0" w:line="280" w:lineRule="exact"/>
              <w:jc w:val="center"/>
              <w:rPr>
                <w:b/>
                <w:sz w:val="20"/>
              </w:rPr>
            </w:pPr>
            <w:r w:rsidRPr="000703A1">
              <w:rPr>
                <w:b/>
                <w:color w:val="FFFFFF" w:themeColor="background1"/>
                <w:sz w:val="20"/>
              </w:rPr>
              <w:t>Year End</w:t>
            </w:r>
          </w:p>
        </w:tc>
        <w:tc>
          <w:tcPr>
            <w:tcW w:w="1059" w:type="pct"/>
            <w:tcBorders>
              <w:top w:val="nil"/>
              <w:left w:val="nil"/>
              <w:bottom w:val="nil"/>
              <w:right w:val="nil"/>
            </w:tcBorders>
            <w:shd w:val="clear" w:color="auto" w:fill="3571A3" w:themeFill="accent5"/>
            <w:vAlign w:val="center"/>
          </w:tcPr>
          <w:p w14:paraId="47094EB6" w14:textId="77777777" w:rsidR="00747BC5" w:rsidRPr="000703A1" w:rsidRDefault="00747BC5" w:rsidP="00747BC5">
            <w:pPr>
              <w:pStyle w:val="Tablecenter"/>
              <w:rPr>
                <w:b/>
                <w:color w:val="FFFFFF" w:themeColor="background1"/>
                <w:sz w:val="20"/>
              </w:rPr>
            </w:pPr>
            <w:r w:rsidRPr="000703A1">
              <w:rPr>
                <w:b/>
                <w:color w:val="FFFFFF" w:themeColor="background1"/>
                <w:sz w:val="20"/>
              </w:rPr>
              <w:t>Connecticut</w:t>
            </w:r>
          </w:p>
        </w:tc>
        <w:tc>
          <w:tcPr>
            <w:tcW w:w="1059" w:type="pct"/>
            <w:tcBorders>
              <w:top w:val="nil"/>
              <w:left w:val="nil"/>
              <w:bottom w:val="nil"/>
              <w:right w:val="nil"/>
            </w:tcBorders>
            <w:shd w:val="clear" w:color="auto" w:fill="3571A3" w:themeFill="accent5"/>
            <w:vAlign w:val="center"/>
          </w:tcPr>
          <w:p w14:paraId="4B1D83F8" w14:textId="77777777" w:rsidR="00747BC5" w:rsidRPr="000703A1" w:rsidRDefault="00747BC5" w:rsidP="00747BC5">
            <w:pPr>
              <w:pStyle w:val="Tablecenter"/>
              <w:rPr>
                <w:b/>
                <w:color w:val="FFFFFF" w:themeColor="background1"/>
                <w:sz w:val="20"/>
              </w:rPr>
            </w:pPr>
            <w:r w:rsidRPr="000703A1">
              <w:rPr>
                <w:b/>
                <w:color w:val="FFFFFF" w:themeColor="background1"/>
                <w:sz w:val="20"/>
              </w:rPr>
              <w:t>Rhode Island</w:t>
            </w:r>
          </w:p>
        </w:tc>
        <w:tc>
          <w:tcPr>
            <w:tcW w:w="1059" w:type="pct"/>
            <w:tcBorders>
              <w:top w:val="nil"/>
              <w:left w:val="nil"/>
              <w:bottom w:val="nil"/>
              <w:right w:val="nil"/>
            </w:tcBorders>
            <w:shd w:val="clear" w:color="auto" w:fill="3571A3" w:themeFill="accent5"/>
            <w:vAlign w:val="center"/>
          </w:tcPr>
          <w:p w14:paraId="465C917E" w14:textId="77777777" w:rsidR="00747BC5" w:rsidRPr="000703A1" w:rsidRDefault="00747BC5" w:rsidP="00747BC5">
            <w:pPr>
              <w:pStyle w:val="Tablecenter"/>
              <w:rPr>
                <w:b/>
                <w:color w:val="FFFFFF" w:themeColor="background1"/>
                <w:sz w:val="20"/>
              </w:rPr>
            </w:pPr>
            <w:r w:rsidRPr="000703A1">
              <w:rPr>
                <w:b/>
                <w:color w:val="FFFFFF" w:themeColor="background1"/>
                <w:sz w:val="20"/>
              </w:rPr>
              <w:t>Massachusetts</w:t>
            </w:r>
          </w:p>
        </w:tc>
        <w:tc>
          <w:tcPr>
            <w:tcW w:w="1061" w:type="pct"/>
            <w:tcBorders>
              <w:top w:val="nil"/>
              <w:left w:val="nil"/>
              <w:bottom w:val="nil"/>
              <w:right w:val="nil"/>
            </w:tcBorders>
            <w:shd w:val="clear" w:color="auto" w:fill="3571A3" w:themeFill="accent5"/>
            <w:vAlign w:val="center"/>
          </w:tcPr>
          <w:p w14:paraId="684664CA" w14:textId="77777777" w:rsidR="00747BC5" w:rsidRPr="000703A1" w:rsidRDefault="00747BC5" w:rsidP="00747BC5">
            <w:pPr>
              <w:pStyle w:val="Tablecenter"/>
              <w:rPr>
                <w:b/>
                <w:color w:val="FFFFFF" w:themeColor="background1"/>
                <w:sz w:val="20"/>
              </w:rPr>
            </w:pPr>
            <w:r w:rsidRPr="000703A1">
              <w:rPr>
                <w:b/>
                <w:color w:val="FFFFFF" w:themeColor="background1"/>
                <w:sz w:val="20"/>
              </w:rPr>
              <w:t>New York</w:t>
            </w:r>
          </w:p>
        </w:tc>
      </w:tr>
      <w:tr w:rsidR="00747BC5" w:rsidRPr="00BA7E99" w14:paraId="2EA170F3" w14:textId="77777777" w:rsidTr="00747BC5">
        <w:trPr>
          <w:trHeight w:val="400"/>
          <w:jc w:val="center"/>
        </w:trPr>
        <w:tc>
          <w:tcPr>
            <w:tcW w:w="762" w:type="pct"/>
            <w:tcBorders>
              <w:top w:val="nil"/>
              <w:left w:val="nil"/>
              <w:bottom w:val="nil"/>
              <w:right w:val="nil"/>
            </w:tcBorders>
            <w:vAlign w:val="center"/>
          </w:tcPr>
          <w:p w14:paraId="567480B8" w14:textId="77777777" w:rsidR="00747BC5" w:rsidRPr="000703A1" w:rsidRDefault="00747BC5" w:rsidP="00747BC5">
            <w:pPr>
              <w:spacing w:after="0" w:line="280" w:lineRule="exact"/>
              <w:jc w:val="center"/>
              <w:rPr>
                <w:sz w:val="20"/>
              </w:rPr>
            </w:pPr>
            <w:r w:rsidRPr="000703A1">
              <w:rPr>
                <w:sz w:val="20"/>
              </w:rPr>
              <w:t>2012</w:t>
            </w:r>
          </w:p>
        </w:tc>
        <w:tc>
          <w:tcPr>
            <w:tcW w:w="1059" w:type="pct"/>
            <w:tcBorders>
              <w:top w:val="nil"/>
              <w:left w:val="nil"/>
              <w:bottom w:val="nil"/>
              <w:right w:val="nil"/>
            </w:tcBorders>
            <w:vAlign w:val="center"/>
          </w:tcPr>
          <w:p w14:paraId="4E7AF47A" w14:textId="77777777" w:rsidR="00747BC5" w:rsidRPr="000703A1" w:rsidRDefault="00747BC5" w:rsidP="00747BC5">
            <w:pPr>
              <w:pStyle w:val="Tablecenter"/>
              <w:tabs>
                <w:tab w:val="center" w:pos="390"/>
              </w:tabs>
              <w:rPr>
                <w:sz w:val="20"/>
                <w:szCs w:val="22"/>
              </w:rPr>
            </w:pPr>
            <w:r w:rsidRPr="000703A1">
              <w:rPr>
                <w:sz w:val="20"/>
                <w:szCs w:val="22"/>
              </w:rPr>
              <w:t>2%</w:t>
            </w:r>
          </w:p>
        </w:tc>
        <w:tc>
          <w:tcPr>
            <w:tcW w:w="1059" w:type="pct"/>
            <w:tcBorders>
              <w:top w:val="nil"/>
              <w:left w:val="nil"/>
              <w:bottom w:val="nil"/>
              <w:right w:val="nil"/>
            </w:tcBorders>
            <w:vAlign w:val="center"/>
          </w:tcPr>
          <w:p w14:paraId="5E01B9CB" w14:textId="77777777" w:rsidR="00747BC5" w:rsidRPr="000703A1" w:rsidRDefault="00747BC5" w:rsidP="00747BC5">
            <w:pPr>
              <w:pStyle w:val="Tablecenter"/>
              <w:tabs>
                <w:tab w:val="center" w:pos="390"/>
              </w:tabs>
              <w:rPr>
                <w:sz w:val="20"/>
                <w:szCs w:val="22"/>
              </w:rPr>
            </w:pPr>
            <w:r w:rsidRPr="000703A1">
              <w:rPr>
                <w:sz w:val="20"/>
                <w:szCs w:val="22"/>
              </w:rPr>
              <w:t xml:space="preserve">1% </w:t>
            </w:r>
          </w:p>
        </w:tc>
        <w:tc>
          <w:tcPr>
            <w:tcW w:w="1059" w:type="pct"/>
            <w:tcBorders>
              <w:top w:val="nil"/>
              <w:left w:val="nil"/>
              <w:bottom w:val="nil"/>
              <w:right w:val="nil"/>
            </w:tcBorders>
            <w:tcMar>
              <w:left w:w="58" w:type="dxa"/>
              <w:right w:w="58" w:type="dxa"/>
            </w:tcMar>
            <w:vAlign w:val="center"/>
          </w:tcPr>
          <w:p w14:paraId="034199E9" w14:textId="77777777" w:rsidR="00747BC5" w:rsidRPr="000703A1" w:rsidRDefault="00747BC5" w:rsidP="00747BC5">
            <w:pPr>
              <w:pStyle w:val="Tablecenter"/>
              <w:tabs>
                <w:tab w:val="center" w:pos="390"/>
              </w:tabs>
              <w:rPr>
                <w:sz w:val="20"/>
                <w:szCs w:val="22"/>
              </w:rPr>
            </w:pPr>
            <w:r w:rsidRPr="000703A1">
              <w:rPr>
                <w:sz w:val="20"/>
                <w:szCs w:val="22"/>
              </w:rPr>
              <w:t>2%</w:t>
            </w:r>
          </w:p>
        </w:tc>
        <w:tc>
          <w:tcPr>
            <w:tcW w:w="1061" w:type="pct"/>
            <w:tcBorders>
              <w:top w:val="nil"/>
              <w:left w:val="nil"/>
              <w:bottom w:val="nil"/>
              <w:right w:val="nil"/>
            </w:tcBorders>
            <w:vAlign w:val="center"/>
          </w:tcPr>
          <w:p w14:paraId="06BA281C" w14:textId="77777777" w:rsidR="00747BC5" w:rsidRPr="000703A1" w:rsidRDefault="00747BC5" w:rsidP="00747BC5">
            <w:pPr>
              <w:pStyle w:val="Tablecenter"/>
              <w:tabs>
                <w:tab w:val="center" w:pos="390"/>
              </w:tabs>
              <w:rPr>
                <w:sz w:val="20"/>
                <w:szCs w:val="22"/>
              </w:rPr>
            </w:pPr>
            <w:r w:rsidRPr="000703A1">
              <w:rPr>
                <w:sz w:val="20"/>
                <w:szCs w:val="22"/>
              </w:rPr>
              <w:t>1%</w:t>
            </w:r>
          </w:p>
        </w:tc>
      </w:tr>
      <w:tr w:rsidR="00747BC5" w:rsidRPr="00BA7E99" w14:paraId="1255BF97" w14:textId="77777777" w:rsidTr="00747BC5">
        <w:trPr>
          <w:trHeight w:val="400"/>
          <w:jc w:val="center"/>
        </w:trPr>
        <w:tc>
          <w:tcPr>
            <w:tcW w:w="762" w:type="pct"/>
            <w:tcBorders>
              <w:top w:val="nil"/>
              <w:left w:val="nil"/>
              <w:bottom w:val="nil"/>
              <w:right w:val="nil"/>
            </w:tcBorders>
            <w:shd w:val="clear" w:color="auto" w:fill="E5E5E5" w:themeFill="accent1" w:themeFillTint="33"/>
            <w:vAlign w:val="center"/>
          </w:tcPr>
          <w:p w14:paraId="0276DC49" w14:textId="77777777" w:rsidR="00747BC5" w:rsidRPr="000703A1" w:rsidRDefault="00747BC5" w:rsidP="00747BC5">
            <w:pPr>
              <w:spacing w:after="0" w:line="280" w:lineRule="exact"/>
              <w:jc w:val="center"/>
              <w:rPr>
                <w:sz w:val="20"/>
              </w:rPr>
            </w:pPr>
            <w:r w:rsidRPr="000703A1">
              <w:rPr>
                <w:sz w:val="20"/>
              </w:rPr>
              <w:t>2013</w:t>
            </w:r>
          </w:p>
        </w:tc>
        <w:tc>
          <w:tcPr>
            <w:tcW w:w="1059" w:type="pct"/>
            <w:tcBorders>
              <w:top w:val="nil"/>
              <w:left w:val="nil"/>
              <w:bottom w:val="nil"/>
              <w:right w:val="nil"/>
            </w:tcBorders>
            <w:shd w:val="clear" w:color="auto" w:fill="E5E5E5" w:themeFill="accent1" w:themeFillTint="33"/>
            <w:vAlign w:val="center"/>
          </w:tcPr>
          <w:p w14:paraId="24ED81B9" w14:textId="77777777" w:rsidR="00747BC5" w:rsidRPr="000703A1" w:rsidRDefault="00747BC5" w:rsidP="00747BC5">
            <w:pPr>
              <w:pStyle w:val="Tablecenter"/>
              <w:tabs>
                <w:tab w:val="center" w:pos="390"/>
              </w:tabs>
              <w:rPr>
                <w:color w:val="808080" w:themeColor="accent1"/>
                <w:sz w:val="20"/>
                <w:szCs w:val="22"/>
              </w:rPr>
            </w:pPr>
            <w:r>
              <w:rPr>
                <w:color w:val="808080" w:themeColor="accent1"/>
                <w:sz w:val="20"/>
                <w:szCs w:val="22"/>
              </w:rPr>
              <w:t>2</w:t>
            </w:r>
            <w:r w:rsidRPr="000703A1">
              <w:rPr>
                <w:color w:val="808080" w:themeColor="accent1"/>
                <w:sz w:val="20"/>
                <w:szCs w:val="22"/>
              </w:rPr>
              <w:t>%</w:t>
            </w:r>
          </w:p>
        </w:tc>
        <w:tc>
          <w:tcPr>
            <w:tcW w:w="1059" w:type="pct"/>
            <w:tcBorders>
              <w:top w:val="nil"/>
              <w:left w:val="nil"/>
              <w:bottom w:val="nil"/>
              <w:right w:val="nil"/>
            </w:tcBorders>
            <w:shd w:val="clear" w:color="auto" w:fill="E5E5E5" w:themeFill="accent1" w:themeFillTint="33"/>
            <w:vAlign w:val="center"/>
          </w:tcPr>
          <w:p w14:paraId="469663F3" w14:textId="77777777" w:rsidR="00747BC5" w:rsidRPr="000703A1" w:rsidRDefault="00747BC5" w:rsidP="00747BC5">
            <w:pPr>
              <w:pStyle w:val="Tablecenter"/>
              <w:tabs>
                <w:tab w:val="center" w:pos="390"/>
              </w:tabs>
              <w:rPr>
                <w:color w:val="808080" w:themeColor="accent1"/>
                <w:sz w:val="20"/>
                <w:szCs w:val="22"/>
              </w:rPr>
            </w:pPr>
            <w:r w:rsidRPr="000703A1">
              <w:rPr>
                <w:color w:val="808080" w:themeColor="accent1"/>
                <w:sz w:val="20"/>
                <w:szCs w:val="22"/>
              </w:rPr>
              <w:t>3%</w:t>
            </w:r>
          </w:p>
        </w:tc>
        <w:tc>
          <w:tcPr>
            <w:tcW w:w="1059" w:type="pct"/>
            <w:tcBorders>
              <w:top w:val="nil"/>
              <w:left w:val="nil"/>
              <w:bottom w:val="nil"/>
              <w:right w:val="nil"/>
            </w:tcBorders>
            <w:shd w:val="clear" w:color="auto" w:fill="E5E5E5" w:themeFill="accent1" w:themeFillTint="33"/>
            <w:tcMar>
              <w:left w:w="58" w:type="dxa"/>
              <w:right w:w="58" w:type="dxa"/>
            </w:tcMar>
            <w:vAlign w:val="center"/>
          </w:tcPr>
          <w:p w14:paraId="128529EC" w14:textId="77777777" w:rsidR="00747BC5" w:rsidRPr="000703A1" w:rsidRDefault="00747BC5" w:rsidP="00747BC5">
            <w:pPr>
              <w:pStyle w:val="Tablecenter"/>
              <w:tabs>
                <w:tab w:val="center" w:pos="390"/>
              </w:tabs>
              <w:rPr>
                <w:sz w:val="20"/>
                <w:szCs w:val="22"/>
              </w:rPr>
            </w:pPr>
            <w:r w:rsidRPr="000703A1">
              <w:rPr>
                <w:sz w:val="20"/>
                <w:szCs w:val="22"/>
              </w:rPr>
              <w:t>3%</w:t>
            </w:r>
          </w:p>
        </w:tc>
        <w:tc>
          <w:tcPr>
            <w:tcW w:w="1061" w:type="pct"/>
            <w:tcBorders>
              <w:top w:val="nil"/>
              <w:left w:val="nil"/>
              <w:bottom w:val="nil"/>
              <w:right w:val="nil"/>
            </w:tcBorders>
            <w:shd w:val="clear" w:color="auto" w:fill="E5E5E5" w:themeFill="accent1" w:themeFillTint="33"/>
            <w:vAlign w:val="center"/>
          </w:tcPr>
          <w:p w14:paraId="19A60D37" w14:textId="77777777" w:rsidR="00747BC5" w:rsidRPr="000703A1" w:rsidRDefault="00747BC5" w:rsidP="00747BC5">
            <w:pPr>
              <w:pStyle w:val="Tablecenter"/>
              <w:tabs>
                <w:tab w:val="center" w:pos="390"/>
              </w:tabs>
              <w:rPr>
                <w:sz w:val="20"/>
                <w:szCs w:val="22"/>
              </w:rPr>
            </w:pPr>
            <w:r w:rsidRPr="000703A1">
              <w:rPr>
                <w:color w:val="808080" w:themeColor="accent1"/>
                <w:sz w:val="20"/>
                <w:szCs w:val="22"/>
              </w:rPr>
              <w:t>2%</w:t>
            </w:r>
          </w:p>
        </w:tc>
      </w:tr>
      <w:tr w:rsidR="00747BC5" w:rsidRPr="00BA7E99" w14:paraId="73A0B96E" w14:textId="77777777" w:rsidTr="00747BC5">
        <w:trPr>
          <w:trHeight w:val="400"/>
          <w:jc w:val="center"/>
        </w:trPr>
        <w:tc>
          <w:tcPr>
            <w:tcW w:w="762" w:type="pct"/>
            <w:tcBorders>
              <w:top w:val="nil"/>
              <w:left w:val="nil"/>
              <w:bottom w:val="nil"/>
              <w:right w:val="nil"/>
            </w:tcBorders>
            <w:vAlign w:val="center"/>
          </w:tcPr>
          <w:p w14:paraId="7EA3B7B4" w14:textId="77777777" w:rsidR="00747BC5" w:rsidRPr="000703A1" w:rsidRDefault="00747BC5" w:rsidP="00747BC5">
            <w:pPr>
              <w:spacing w:after="0" w:line="280" w:lineRule="exact"/>
              <w:jc w:val="center"/>
              <w:rPr>
                <w:sz w:val="20"/>
              </w:rPr>
            </w:pPr>
            <w:r w:rsidRPr="000703A1">
              <w:rPr>
                <w:sz w:val="20"/>
              </w:rPr>
              <w:t>2014</w:t>
            </w:r>
          </w:p>
        </w:tc>
        <w:tc>
          <w:tcPr>
            <w:tcW w:w="1059" w:type="pct"/>
            <w:tcBorders>
              <w:top w:val="nil"/>
              <w:left w:val="nil"/>
              <w:bottom w:val="nil"/>
              <w:right w:val="nil"/>
            </w:tcBorders>
            <w:vAlign w:val="center"/>
          </w:tcPr>
          <w:p w14:paraId="69CB68E7" w14:textId="77777777" w:rsidR="00747BC5" w:rsidRPr="000703A1" w:rsidRDefault="00747BC5" w:rsidP="00747BC5">
            <w:pPr>
              <w:pStyle w:val="Tablecenter"/>
              <w:tabs>
                <w:tab w:val="center" w:pos="390"/>
              </w:tabs>
              <w:rPr>
                <w:color w:val="808080" w:themeColor="accent1"/>
                <w:sz w:val="20"/>
                <w:szCs w:val="22"/>
              </w:rPr>
            </w:pPr>
            <w:r>
              <w:rPr>
                <w:color w:val="808080" w:themeColor="accent1"/>
                <w:sz w:val="20"/>
                <w:szCs w:val="22"/>
              </w:rPr>
              <w:t>5%</w:t>
            </w:r>
          </w:p>
        </w:tc>
        <w:tc>
          <w:tcPr>
            <w:tcW w:w="1059" w:type="pct"/>
            <w:tcBorders>
              <w:top w:val="nil"/>
              <w:left w:val="nil"/>
              <w:bottom w:val="nil"/>
              <w:right w:val="nil"/>
            </w:tcBorders>
            <w:vAlign w:val="center"/>
          </w:tcPr>
          <w:p w14:paraId="3B845124" w14:textId="77777777" w:rsidR="00747BC5" w:rsidRPr="000703A1" w:rsidRDefault="00747BC5" w:rsidP="00747BC5">
            <w:pPr>
              <w:pStyle w:val="Tablecenter"/>
              <w:tabs>
                <w:tab w:val="center" w:pos="390"/>
              </w:tabs>
              <w:rPr>
                <w:color w:val="808080" w:themeColor="accent1"/>
                <w:sz w:val="20"/>
                <w:szCs w:val="22"/>
              </w:rPr>
            </w:pPr>
            <w:r w:rsidRPr="000703A1">
              <w:rPr>
                <w:color w:val="808080" w:themeColor="accent1"/>
                <w:sz w:val="20"/>
                <w:szCs w:val="22"/>
              </w:rPr>
              <w:t>6%</w:t>
            </w:r>
          </w:p>
        </w:tc>
        <w:tc>
          <w:tcPr>
            <w:tcW w:w="1059" w:type="pct"/>
            <w:tcBorders>
              <w:top w:val="nil"/>
              <w:left w:val="nil"/>
              <w:bottom w:val="nil"/>
              <w:right w:val="nil"/>
            </w:tcBorders>
            <w:tcMar>
              <w:left w:w="58" w:type="dxa"/>
              <w:right w:w="58" w:type="dxa"/>
            </w:tcMar>
            <w:vAlign w:val="center"/>
          </w:tcPr>
          <w:p w14:paraId="5E29A925" w14:textId="77777777" w:rsidR="00747BC5" w:rsidRPr="000703A1" w:rsidRDefault="00747BC5" w:rsidP="00747BC5">
            <w:pPr>
              <w:pStyle w:val="Tablecenter"/>
              <w:tabs>
                <w:tab w:val="center" w:pos="390"/>
              </w:tabs>
              <w:rPr>
                <w:sz w:val="20"/>
                <w:szCs w:val="22"/>
              </w:rPr>
            </w:pPr>
            <w:r w:rsidRPr="000703A1">
              <w:rPr>
                <w:sz w:val="20"/>
                <w:szCs w:val="22"/>
              </w:rPr>
              <w:t>6%</w:t>
            </w:r>
          </w:p>
        </w:tc>
        <w:tc>
          <w:tcPr>
            <w:tcW w:w="1061" w:type="pct"/>
            <w:tcBorders>
              <w:top w:val="nil"/>
              <w:left w:val="nil"/>
              <w:bottom w:val="nil"/>
              <w:right w:val="nil"/>
            </w:tcBorders>
            <w:vAlign w:val="center"/>
          </w:tcPr>
          <w:p w14:paraId="7F4ACCD3" w14:textId="77777777" w:rsidR="00747BC5" w:rsidRPr="000703A1" w:rsidRDefault="00747BC5" w:rsidP="00747BC5">
            <w:pPr>
              <w:pStyle w:val="Tablecenter"/>
              <w:tabs>
                <w:tab w:val="center" w:pos="390"/>
              </w:tabs>
              <w:rPr>
                <w:sz w:val="20"/>
                <w:szCs w:val="22"/>
              </w:rPr>
            </w:pPr>
            <w:r w:rsidRPr="000703A1">
              <w:rPr>
                <w:sz w:val="20"/>
                <w:szCs w:val="22"/>
              </w:rPr>
              <w:t>3%</w:t>
            </w:r>
          </w:p>
        </w:tc>
      </w:tr>
      <w:tr w:rsidR="00747BC5" w:rsidRPr="00BA7E99" w14:paraId="0D811C59" w14:textId="77777777" w:rsidTr="00747BC5">
        <w:trPr>
          <w:trHeight w:val="400"/>
          <w:jc w:val="center"/>
        </w:trPr>
        <w:tc>
          <w:tcPr>
            <w:tcW w:w="762" w:type="pct"/>
            <w:tcBorders>
              <w:top w:val="nil"/>
              <w:left w:val="nil"/>
              <w:bottom w:val="nil"/>
              <w:right w:val="nil"/>
            </w:tcBorders>
            <w:shd w:val="clear" w:color="auto" w:fill="E5E5E5" w:themeFill="accent1" w:themeFillTint="33"/>
            <w:vAlign w:val="center"/>
          </w:tcPr>
          <w:p w14:paraId="77F697AF" w14:textId="77777777" w:rsidR="00747BC5" w:rsidRPr="000703A1" w:rsidRDefault="00747BC5" w:rsidP="00747BC5">
            <w:pPr>
              <w:spacing w:after="0" w:line="280" w:lineRule="exact"/>
              <w:jc w:val="center"/>
              <w:rPr>
                <w:sz w:val="20"/>
              </w:rPr>
            </w:pPr>
            <w:r w:rsidRPr="000703A1">
              <w:rPr>
                <w:sz w:val="20"/>
              </w:rPr>
              <w:t>2015</w:t>
            </w:r>
          </w:p>
        </w:tc>
        <w:tc>
          <w:tcPr>
            <w:tcW w:w="1059" w:type="pct"/>
            <w:tcBorders>
              <w:top w:val="nil"/>
              <w:left w:val="nil"/>
              <w:bottom w:val="nil"/>
              <w:right w:val="nil"/>
            </w:tcBorders>
            <w:shd w:val="clear" w:color="auto" w:fill="E5E5E5" w:themeFill="accent1" w:themeFillTint="33"/>
            <w:vAlign w:val="center"/>
          </w:tcPr>
          <w:p w14:paraId="4A2615FA" w14:textId="77777777" w:rsidR="00747BC5" w:rsidRPr="000703A1" w:rsidRDefault="00747BC5" w:rsidP="00747BC5">
            <w:pPr>
              <w:pStyle w:val="Tablecenter"/>
              <w:tabs>
                <w:tab w:val="center" w:pos="390"/>
              </w:tabs>
              <w:rPr>
                <w:color w:val="808080" w:themeColor="accent1"/>
                <w:sz w:val="20"/>
                <w:szCs w:val="22"/>
              </w:rPr>
            </w:pPr>
            <w:r>
              <w:rPr>
                <w:color w:val="808080" w:themeColor="accent1"/>
                <w:sz w:val="20"/>
                <w:szCs w:val="22"/>
              </w:rPr>
              <w:t>9</w:t>
            </w:r>
            <w:r w:rsidRPr="000703A1">
              <w:rPr>
                <w:color w:val="808080" w:themeColor="accent1"/>
                <w:sz w:val="20"/>
                <w:szCs w:val="22"/>
              </w:rPr>
              <w:t>%</w:t>
            </w:r>
          </w:p>
        </w:tc>
        <w:tc>
          <w:tcPr>
            <w:tcW w:w="1059" w:type="pct"/>
            <w:tcBorders>
              <w:top w:val="nil"/>
              <w:left w:val="nil"/>
              <w:bottom w:val="nil"/>
              <w:right w:val="nil"/>
            </w:tcBorders>
            <w:shd w:val="clear" w:color="auto" w:fill="E5E5E5" w:themeFill="accent1" w:themeFillTint="33"/>
            <w:vAlign w:val="center"/>
          </w:tcPr>
          <w:p w14:paraId="3225E5F9" w14:textId="77777777" w:rsidR="00747BC5" w:rsidRPr="000703A1" w:rsidRDefault="00747BC5" w:rsidP="00747BC5">
            <w:pPr>
              <w:pStyle w:val="Tablecenter"/>
              <w:tabs>
                <w:tab w:val="center" w:pos="390"/>
              </w:tabs>
              <w:rPr>
                <w:color w:val="808080" w:themeColor="accent1"/>
                <w:sz w:val="20"/>
                <w:szCs w:val="22"/>
              </w:rPr>
            </w:pPr>
            <w:r w:rsidRPr="000703A1">
              <w:rPr>
                <w:color w:val="808080" w:themeColor="accent1"/>
                <w:sz w:val="20"/>
                <w:szCs w:val="22"/>
              </w:rPr>
              <w:t>12%</w:t>
            </w:r>
          </w:p>
        </w:tc>
        <w:tc>
          <w:tcPr>
            <w:tcW w:w="1059" w:type="pct"/>
            <w:tcBorders>
              <w:top w:val="nil"/>
              <w:left w:val="nil"/>
              <w:bottom w:val="nil"/>
              <w:right w:val="nil"/>
            </w:tcBorders>
            <w:shd w:val="clear" w:color="auto" w:fill="E5E5E5" w:themeFill="accent1" w:themeFillTint="33"/>
            <w:tcMar>
              <w:left w:w="58" w:type="dxa"/>
              <w:right w:w="58" w:type="dxa"/>
            </w:tcMar>
            <w:vAlign w:val="center"/>
          </w:tcPr>
          <w:p w14:paraId="72F4463D" w14:textId="77777777" w:rsidR="00747BC5" w:rsidRPr="000703A1" w:rsidRDefault="00747BC5" w:rsidP="00747BC5">
            <w:pPr>
              <w:pStyle w:val="Tablecenter"/>
              <w:tabs>
                <w:tab w:val="center" w:pos="390"/>
              </w:tabs>
              <w:rPr>
                <w:sz w:val="20"/>
                <w:szCs w:val="22"/>
              </w:rPr>
            </w:pPr>
            <w:r w:rsidRPr="000703A1">
              <w:rPr>
                <w:sz w:val="20"/>
                <w:szCs w:val="22"/>
              </w:rPr>
              <w:t>12%</w:t>
            </w:r>
          </w:p>
        </w:tc>
        <w:tc>
          <w:tcPr>
            <w:tcW w:w="1061" w:type="pct"/>
            <w:tcBorders>
              <w:top w:val="nil"/>
              <w:left w:val="nil"/>
              <w:bottom w:val="nil"/>
              <w:right w:val="nil"/>
            </w:tcBorders>
            <w:shd w:val="clear" w:color="auto" w:fill="E5E5E5" w:themeFill="accent1" w:themeFillTint="33"/>
            <w:vAlign w:val="center"/>
          </w:tcPr>
          <w:p w14:paraId="203788A0" w14:textId="77777777" w:rsidR="00747BC5" w:rsidRPr="000703A1" w:rsidRDefault="00747BC5" w:rsidP="00747BC5">
            <w:pPr>
              <w:pStyle w:val="Tablecenter"/>
              <w:tabs>
                <w:tab w:val="center" w:pos="390"/>
              </w:tabs>
              <w:rPr>
                <w:sz w:val="20"/>
                <w:szCs w:val="22"/>
              </w:rPr>
            </w:pPr>
            <w:r w:rsidRPr="000703A1">
              <w:rPr>
                <w:sz w:val="20"/>
                <w:szCs w:val="22"/>
              </w:rPr>
              <w:t>7%</w:t>
            </w:r>
          </w:p>
        </w:tc>
      </w:tr>
      <w:tr w:rsidR="00747BC5" w:rsidRPr="00BA7E99" w14:paraId="1548D230" w14:textId="77777777" w:rsidTr="00747BC5">
        <w:trPr>
          <w:trHeight w:val="400"/>
          <w:jc w:val="center"/>
        </w:trPr>
        <w:tc>
          <w:tcPr>
            <w:tcW w:w="762" w:type="pct"/>
            <w:tcBorders>
              <w:top w:val="nil"/>
              <w:left w:val="nil"/>
              <w:bottom w:val="nil"/>
              <w:right w:val="nil"/>
            </w:tcBorders>
            <w:vAlign w:val="center"/>
          </w:tcPr>
          <w:p w14:paraId="2D293AFB" w14:textId="77777777" w:rsidR="00747BC5" w:rsidRPr="000703A1" w:rsidRDefault="00747BC5" w:rsidP="00747BC5">
            <w:pPr>
              <w:spacing w:after="0" w:line="280" w:lineRule="exact"/>
              <w:jc w:val="center"/>
              <w:rPr>
                <w:sz w:val="20"/>
              </w:rPr>
            </w:pPr>
            <w:r w:rsidRPr="000703A1">
              <w:rPr>
                <w:sz w:val="20"/>
              </w:rPr>
              <w:t>2016</w:t>
            </w:r>
          </w:p>
        </w:tc>
        <w:tc>
          <w:tcPr>
            <w:tcW w:w="1059" w:type="pct"/>
            <w:tcBorders>
              <w:top w:val="nil"/>
              <w:left w:val="nil"/>
              <w:bottom w:val="nil"/>
              <w:right w:val="nil"/>
            </w:tcBorders>
            <w:vAlign w:val="center"/>
          </w:tcPr>
          <w:p w14:paraId="21C86EF3" w14:textId="77777777" w:rsidR="00747BC5" w:rsidRPr="000703A1" w:rsidRDefault="00747BC5" w:rsidP="00747BC5">
            <w:pPr>
              <w:pStyle w:val="Tablecenter"/>
              <w:tabs>
                <w:tab w:val="center" w:pos="390"/>
              </w:tabs>
              <w:rPr>
                <w:color w:val="808080" w:themeColor="accent1"/>
                <w:sz w:val="20"/>
                <w:szCs w:val="22"/>
              </w:rPr>
            </w:pPr>
            <w:r>
              <w:rPr>
                <w:color w:val="808080" w:themeColor="accent1"/>
                <w:sz w:val="20"/>
                <w:szCs w:val="22"/>
              </w:rPr>
              <w:t>14%</w:t>
            </w:r>
          </w:p>
        </w:tc>
        <w:tc>
          <w:tcPr>
            <w:tcW w:w="1059" w:type="pct"/>
            <w:tcBorders>
              <w:top w:val="nil"/>
              <w:left w:val="nil"/>
              <w:bottom w:val="nil"/>
              <w:right w:val="nil"/>
            </w:tcBorders>
            <w:vAlign w:val="center"/>
          </w:tcPr>
          <w:p w14:paraId="215529DC" w14:textId="77777777" w:rsidR="00747BC5" w:rsidRPr="000703A1" w:rsidRDefault="00747BC5" w:rsidP="00747BC5">
            <w:pPr>
              <w:pStyle w:val="Tablecenter"/>
              <w:tabs>
                <w:tab w:val="center" w:pos="390"/>
              </w:tabs>
              <w:rPr>
                <w:color w:val="808080" w:themeColor="accent1"/>
                <w:sz w:val="20"/>
                <w:szCs w:val="22"/>
              </w:rPr>
            </w:pPr>
            <w:r w:rsidRPr="000703A1">
              <w:rPr>
                <w:color w:val="808080" w:themeColor="accent1"/>
                <w:sz w:val="20"/>
                <w:szCs w:val="22"/>
              </w:rPr>
              <w:t>18%</w:t>
            </w:r>
          </w:p>
        </w:tc>
        <w:tc>
          <w:tcPr>
            <w:tcW w:w="1059" w:type="pct"/>
            <w:tcBorders>
              <w:top w:val="nil"/>
              <w:left w:val="nil"/>
              <w:bottom w:val="nil"/>
              <w:right w:val="nil"/>
            </w:tcBorders>
            <w:tcMar>
              <w:left w:w="58" w:type="dxa"/>
              <w:right w:w="58" w:type="dxa"/>
            </w:tcMar>
            <w:vAlign w:val="center"/>
          </w:tcPr>
          <w:p w14:paraId="5B339EA2" w14:textId="77777777" w:rsidR="00747BC5" w:rsidRPr="000703A1" w:rsidRDefault="00747BC5" w:rsidP="00747BC5">
            <w:pPr>
              <w:pStyle w:val="Tablecenter"/>
              <w:tabs>
                <w:tab w:val="center" w:pos="390"/>
              </w:tabs>
              <w:rPr>
                <w:sz w:val="20"/>
                <w:szCs w:val="22"/>
              </w:rPr>
            </w:pPr>
            <w:r w:rsidRPr="000703A1">
              <w:rPr>
                <w:sz w:val="20"/>
                <w:szCs w:val="22"/>
              </w:rPr>
              <w:t>18%</w:t>
            </w:r>
          </w:p>
        </w:tc>
        <w:tc>
          <w:tcPr>
            <w:tcW w:w="1061" w:type="pct"/>
            <w:tcBorders>
              <w:top w:val="nil"/>
              <w:left w:val="nil"/>
              <w:bottom w:val="nil"/>
              <w:right w:val="nil"/>
            </w:tcBorders>
            <w:vAlign w:val="center"/>
          </w:tcPr>
          <w:p w14:paraId="66599227" w14:textId="77777777" w:rsidR="00747BC5" w:rsidRPr="000703A1" w:rsidRDefault="00747BC5" w:rsidP="00747BC5">
            <w:pPr>
              <w:pStyle w:val="Tablecenter"/>
              <w:tabs>
                <w:tab w:val="center" w:pos="390"/>
              </w:tabs>
              <w:rPr>
                <w:sz w:val="20"/>
                <w:szCs w:val="22"/>
              </w:rPr>
            </w:pPr>
            <w:r w:rsidRPr="000703A1">
              <w:rPr>
                <w:sz w:val="20"/>
                <w:szCs w:val="22"/>
              </w:rPr>
              <w:t>10%</w:t>
            </w:r>
          </w:p>
        </w:tc>
      </w:tr>
      <w:tr w:rsidR="00747BC5" w:rsidRPr="00BA7E99" w14:paraId="6DBA1207" w14:textId="77777777" w:rsidTr="00747BC5">
        <w:trPr>
          <w:trHeight w:val="400"/>
          <w:jc w:val="center"/>
        </w:trPr>
        <w:tc>
          <w:tcPr>
            <w:tcW w:w="762" w:type="pct"/>
            <w:tcBorders>
              <w:top w:val="nil"/>
              <w:left w:val="nil"/>
              <w:bottom w:val="nil"/>
              <w:right w:val="nil"/>
            </w:tcBorders>
            <w:shd w:val="clear" w:color="auto" w:fill="E5E5E5" w:themeFill="accent1" w:themeFillTint="33"/>
            <w:vAlign w:val="center"/>
          </w:tcPr>
          <w:p w14:paraId="25B4441F" w14:textId="77777777" w:rsidR="00747BC5" w:rsidRPr="000703A1" w:rsidRDefault="00747BC5" w:rsidP="00747BC5">
            <w:pPr>
              <w:spacing w:after="0" w:line="280" w:lineRule="exact"/>
              <w:jc w:val="center"/>
              <w:rPr>
                <w:sz w:val="20"/>
              </w:rPr>
            </w:pPr>
            <w:r w:rsidRPr="000703A1">
              <w:rPr>
                <w:sz w:val="20"/>
              </w:rPr>
              <w:t>2017</w:t>
            </w:r>
          </w:p>
        </w:tc>
        <w:tc>
          <w:tcPr>
            <w:tcW w:w="1059" w:type="pct"/>
            <w:tcBorders>
              <w:top w:val="nil"/>
              <w:left w:val="nil"/>
              <w:bottom w:val="nil"/>
              <w:right w:val="nil"/>
            </w:tcBorders>
            <w:shd w:val="clear" w:color="auto" w:fill="E5E5E5" w:themeFill="accent1" w:themeFillTint="33"/>
            <w:vAlign w:val="center"/>
          </w:tcPr>
          <w:p w14:paraId="0FA61415" w14:textId="77777777" w:rsidR="00747BC5" w:rsidRPr="000703A1" w:rsidRDefault="00747BC5" w:rsidP="00747BC5">
            <w:pPr>
              <w:pStyle w:val="Tablecenter"/>
              <w:tabs>
                <w:tab w:val="center" w:pos="390"/>
              </w:tabs>
              <w:rPr>
                <w:color w:val="808080" w:themeColor="accent1"/>
                <w:sz w:val="20"/>
                <w:szCs w:val="22"/>
              </w:rPr>
            </w:pPr>
            <w:r>
              <w:rPr>
                <w:color w:val="808080" w:themeColor="accent1"/>
                <w:sz w:val="20"/>
                <w:szCs w:val="22"/>
              </w:rPr>
              <w:t>20%</w:t>
            </w:r>
          </w:p>
        </w:tc>
        <w:tc>
          <w:tcPr>
            <w:tcW w:w="1059" w:type="pct"/>
            <w:tcBorders>
              <w:top w:val="nil"/>
              <w:left w:val="nil"/>
              <w:bottom w:val="nil"/>
              <w:right w:val="nil"/>
            </w:tcBorders>
            <w:shd w:val="clear" w:color="auto" w:fill="E5E5E5" w:themeFill="accent1" w:themeFillTint="33"/>
            <w:vAlign w:val="center"/>
          </w:tcPr>
          <w:p w14:paraId="715D33A8" w14:textId="77777777" w:rsidR="00747BC5" w:rsidRPr="000703A1" w:rsidRDefault="00747BC5" w:rsidP="00747BC5">
            <w:pPr>
              <w:pStyle w:val="Tablecenter"/>
              <w:tabs>
                <w:tab w:val="center" w:pos="390"/>
              </w:tabs>
              <w:rPr>
                <w:color w:val="808080" w:themeColor="accent1"/>
                <w:sz w:val="20"/>
                <w:szCs w:val="22"/>
              </w:rPr>
            </w:pPr>
            <w:r w:rsidRPr="000703A1">
              <w:rPr>
                <w:color w:val="808080" w:themeColor="accent1"/>
                <w:sz w:val="20"/>
                <w:szCs w:val="22"/>
              </w:rPr>
              <w:t>27%</w:t>
            </w:r>
          </w:p>
        </w:tc>
        <w:tc>
          <w:tcPr>
            <w:tcW w:w="1059" w:type="pct"/>
            <w:tcBorders>
              <w:top w:val="nil"/>
              <w:left w:val="nil"/>
              <w:bottom w:val="nil"/>
              <w:right w:val="nil"/>
            </w:tcBorders>
            <w:shd w:val="clear" w:color="auto" w:fill="E5E5E5" w:themeFill="accent1" w:themeFillTint="33"/>
            <w:tcMar>
              <w:left w:w="58" w:type="dxa"/>
              <w:right w:w="58" w:type="dxa"/>
            </w:tcMar>
            <w:vAlign w:val="center"/>
          </w:tcPr>
          <w:p w14:paraId="1F939F8E" w14:textId="77777777" w:rsidR="00747BC5" w:rsidRPr="000703A1" w:rsidRDefault="00747BC5" w:rsidP="00747BC5">
            <w:pPr>
              <w:pStyle w:val="Tablecenter"/>
              <w:tabs>
                <w:tab w:val="center" w:pos="390"/>
              </w:tabs>
              <w:rPr>
                <w:sz w:val="20"/>
                <w:szCs w:val="22"/>
              </w:rPr>
            </w:pPr>
            <w:r w:rsidRPr="000703A1">
              <w:rPr>
                <w:sz w:val="20"/>
                <w:szCs w:val="22"/>
              </w:rPr>
              <w:t>27%</w:t>
            </w:r>
          </w:p>
        </w:tc>
        <w:tc>
          <w:tcPr>
            <w:tcW w:w="1061" w:type="pct"/>
            <w:tcBorders>
              <w:top w:val="nil"/>
              <w:left w:val="nil"/>
              <w:bottom w:val="nil"/>
              <w:right w:val="nil"/>
            </w:tcBorders>
            <w:shd w:val="clear" w:color="auto" w:fill="E5E5E5" w:themeFill="accent1" w:themeFillTint="33"/>
            <w:vAlign w:val="center"/>
          </w:tcPr>
          <w:p w14:paraId="7D5CD73C" w14:textId="77777777" w:rsidR="00747BC5" w:rsidRPr="000703A1" w:rsidRDefault="00747BC5" w:rsidP="00747BC5">
            <w:pPr>
              <w:pStyle w:val="Tablecenter"/>
              <w:tabs>
                <w:tab w:val="center" w:pos="390"/>
              </w:tabs>
              <w:rPr>
                <w:sz w:val="20"/>
                <w:szCs w:val="22"/>
              </w:rPr>
            </w:pPr>
            <w:r w:rsidRPr="000703A1">
              <w:rPr>
                <w:sz w:val="20"/>
                <w:szCs w:val="22"/>
              </w:rPr>
              <w:t>14%</w:t>
            </w:r>
          </w:p>
        </w:tc>
      </w:tr>
      <w:tr w:rsidR="00747BC5" w:rsidRPr="00BA7E99" w14:paraId="51BFDBD8" w14:textId="77777777" w:rsidTr="00747BC5">
        <w:trPr>
          <w:trHeight w:val="400"/>
          <w:jc w:val="center"/>
        </w:trPr>
        <w:tc>
          <w:tcPr>
            <w:tcW w:w="762" w:type="pct"/>
            <w:tcBorders>
              <w:top w:val="nil"/>
              <w:left w:val="nil"/>
              <w:bottom w:val="nil"/>
              <w:right w:val="nil"/>
            </w:tcBorders>
            <w:vAlign w:val="center"/>
          </w:tcPr>
          <w:p w14:paraId="165292DA" w14:textId="77777777" w:rsidR="00747BC5" w:rsidRPr="000703A1" w:rsidRDefault="00747BC5" w:rsidP="00747BC5">
            <w:pPr>
              <w:spacing w:after="0" w:line="280" w:lineRule="exact"/>
              <w:jc w:val="center"/>
              <w:rPr>
                <w:sz w:val="20"/>
              </w:rPr>
            </w:pPr>
            <w:r w:rsidRPr="000703A1">
              <w:rPr>
                <w:sz w:val="20"/>
              </w:rPr>
              <w:t>Mid-2018</w:t>
            </w:r>
          </w:p>
        </w:tc>
        <w:tc>
          <w:tcPr>
            <w:tcW w:w="1059" w:type="pct"/>
            <w:tcBorders>
              <w:top w:val="nil"/>
              <w:left w:val="nil"/>
              <w:bottom w:val="nil"/>
              <w:right w:val="nil"/>
            </w:tcBorders>
            <w:vAlign w:val="center"/>
          </w:tcPr>
          <w:p w14:paraId="78D875DB" w14:textId="77777777" w:rsidR="00747BC5" w:rsidRPr="000703A1" w:rsidRDefault="00747BC5" w:rsidP="00747BC5">
            <w:pPr>
              <w:pStyle w:val="Tablecenter"/>
              <w:tabs>
                <w:tab w:val="center" w:pos="390"/>
              </w:tabs>
              <w:rPr>
                <w:sz w:val="20"/>
                <w:szCs w:val="22"/>
              </w:rPr>
            </w:pPr>
            <w:r w:rsidRPr="000703A1">
              <w:rPr>
                <w:sz w:val="20"/>
                <w:szCs w:val="22"/>
              </w:rPr>
              <w:t>2</w:t>
            </w:r>
            <w:r>
              <w:rPr>
                <w:sz w:val="20"/>
                <w:szCs w:val="22"/>
              </w:rPr>
              <w:t>6</w:t>
            </w:r>
            <w:r w:rsidRPr="000703A1">
              <w:rPr>
                <w:sz w:val="20"/>
                <w:szCs w:val="22"/>
              </w:rPr>
              <w:t>%</w:t>
            </w:r>
          </w:p>
        </w:tc>
        <w:tc>
          <w:tcPr>
            <w:tcW w:w="1059" w:type="pct"/>
            <w:tcBorders>
              <w:top w:val="nil"/>
              <w:left w:val="nil"/>
              <w:bottom w:val="nil"/>
              <w:right w:val="nil"/>
            </w:tcBorders>
            <w:vAlign w:val="center"/>
          </w:tcPr>
          <w:p w14:paraId="232E4966" w14:textId="77777777" w:rsidR="00747BC5" w:rsidRPr="000703A1" w:rsidRDefault="00747BC5" w:rsidP="00747BC5">
            <w:pPr>
              <w:pStyle w:val="Tablecenter"/>
              <w:tabs>
                <w:tab w:val="center" w:pos="390"/>
              </w:tabs>
              <w:rPr>
                <w:sz w:val="20"/>
                <w:szCs w:val="22"/>
              </w:rPr>
            </w:pPr>
            <w:r w:rsidRPr="000703A1">
              <w:rPr>
                <w:sz w:val="20"/>
                <w:szCs w:val="22"/>
              </w:rPr>
              <w:t>33%</w:t>
            </w:r>
          </w:p>
        </w:tc>
        <w:tc>
          <w:tcPr>
            <w:tcW w:w="1059" w:type="pct"/>
            <w:tcBorders>
              <w:top w:val="nil"/>
              <w:left w:val="nil"/>
              <w:bottom w:val="nil"/>
              <w:right w:val="nil"/>
            </w:tcBorders>
            <w:tcMar>
              <w:left w:w="58" w:type="dxa"/>
              <w:right w:w="58" w:type="dxa"/>
            </w:tcMar>
            <w:vAlign w:val="center"/>
          </w:tcPr>
          <w:p w14:paraId="41C284D4" w14:textId="54A79C5B" w:rsidR="00747BC5" w:rsidRPr="000703A1" w:rsidRDefault="00747BC5" w:rsidP="00747BC5">
            <w:pPr>
              <w:pStyle w:val="Tablecenter"/>
              <w:tabs>
                <w:tab w:val="center" w:pos="390"/>
              </w:tabs>
              <w:rPr>
                <w:color w:val="808080" w:themeColor="accent1"/>
                <w:sz w:val="20"/>
                <w:szCs w:val="22"/>
              </w:rPr>
            </w:pPr>
            <w:r>
              <w:rPr>
                <w:color w:val="808080" w:themeColor="accent1"/>
                <w:sz w:val="20"/>
                <w:szCs w:val="22"/>
              </w:rPr>
              <w:t>3</w:t>
            </w:r>
            <w:r w:rsidR="008232A4">
              <w:rPr>
                <w:color w:val="808080" w:themeColor="accent1"/>
                <w:sz w:val="20"/>
                <w:szCs w:val="22"/>
              </w:rPr>
              <w:t>1</w:t>
            </w:r>
            <w:r>
              <w:rPr>
                <w:color w:val="808080" w:themeColor="accent1"/>
                <w:sz w:val="20"/>
                <w:szCs w:val="22"/>
              </w:rPr>
              <w:t>%</w:t>
            </w:r>
          </w:p>
        </w:tc>
        <w:tc>
          <w:tcPr>
            <w:tcW w:w="1061" w:type="pct"/>
            <w:tcBorders>
              <w:top w:val="nil"/>
              <w:left w:val="nil"/>
              <w:bottom w:val="nil"/>
              <w:right w:val="nil"/>
            </w:tcBorders>
            <w:vAlign w:val="center"/>
          </w:tcPr>
          <w:p w14:paraId="5E6E8A63" w14:textId="77777777" w:rsidR="00747BC5" w:rsidRPr="000703A1" w:rsidRDefault="00747BC5" w:rsidP="00747BC5">
            <w:pPr>
              <w:pStyle w:val="Tablecenter"/>
              <w:tabs>
                <w:tab w:val="center" w:pos="390"/>
              </w:tabs>
              <w:rPr>
                <w:color w:val="808080" w:themeColor="accent1"/>
                <w:sz w:val="20"/>
                <w:szCs w:val="22"/>
              </w:rPr>
            </w:pPr>
            <w:r>
              <w:rPr>
                <w:color w:val="808080" w:themeColor="accent1"/>
                <w:sz w:val="20"/>
                <w:szCs w:val="22"/>
              </w:rPr>
              <w:t>18%</w:t>
            </w:r>
          </w:p>
        </w:tc>
      </w:tr>
      <w:tr w:rsidR="00747BC5" w:rsidRPr="00BA7E99" w14:paraId="73754DFD" w14:textId="77777777" w:rsidTr="00747BC5">
        <w:trPr>
          <w:trHeight w:val="400"/>
          <w:jc w:val="center"/>
        </w:trPr>
        <w:tc>
          <w:tcPr>
            <w:tcW w:w="762" w:type="pct"/>
            <w:tcBorders>
              <w:top w:val="nil"/>
              <w:left w:val="nil"/>
              <w:bottom w:val="nil"/>
              <w:right w:val="nil"/>
            </w:tcBorders>
            <w:shd w:val="clear" w:color="auto" w:fill="E5E5E5" w:themeFill="accent1" w:themeFillTint="33"/>
            <w:vAlign w:val="center"/>
          </w:tcPr>
          <w:p w14:paraId="4861CC2E" w14:textId="77777777" w:rsidR="00747BC5" w:rsidRPr="002A3CA1" w:rsidRDefault="00747BC5" w:rsidP="00747BC5">
            <w:pPr>
              <w:spacing w:after="0" w:line="280" w:lineRule="exact"/>
              <w:jc w:val="center"/>
              <w:rPr>
                <w:sz w:val="20"/>
              </w:rPr>
            </w:pPr>
            <w:r>
              <w:rPr>
                <w:sz w:val="20"/>
              </w:rPr>
              <w:t>2018</w:t>
            </w:r>
          </w:p>
        </w:tc>
        <w:tc>
          <w:tcPr>
            <w:tcW w:w="1059" w:type="pct"/>
            <w:tcBorders>
              <w:top w:val="nil"/>
              <w:left w:val="nil"/>
              <w:bottom w:val="nil"/>
              <w:right w:val="nil"/>
            </w:tcBorders>
            <w:shd w:val="clear" w:color="auto" w:fill="E5E5E5" w:themeFill="accent1" w:themeFillTint="33"/>
            <w:vAlign w:val="center"/>
          </w:tcPr>
          <w:p w14:paraId="6AE2CAF6" w14:textId="77777777" w:rsidR="00747BC5" w:rsidRPr="002A3CA1" w:rsidRDefault="00747BC5" w:rsidP="00747BC5">
            <w:pPr>
              <w:pStyle w:val="Tablecenter"/>
              <w:tabs>
                <w:tab w:val="center" w:pos="390"/>
              </w:tabs>
              <w:rPr>
                <w:sz w:val="20"/>
                <w:szCs w:val="22"/>
              </w:rPr>
            </w:pPr>
            <w:r>
              <w:rPr>
                <w:sz w:val="20"/>
                <w:szCs w:val="22"/>
              </w:rPr>
              <w:t>n/a</w:t>
            </w:r>
          </w:p>
        </w:tc>
        <w:tc>
          <w:tcPr>
            <w:tcW w:w="1059" w:type="pct"/>
            <w:tcBorders>
              <w:top w:val="nil"/>
              <w:left w:val="nil"/>
              <w:bottom w:val="nil"/>
              <w:right w:val="nil"/>
            </w:tcBorders>
            <w:shd w:val="clear" w:color="auto" w:fill="E5E5E5" w:themeFill="accent1" w:themeFillTint="33"/>
            <w:vAlign w:val="center"/>
          </w:tcPr>
          <w:p w14:paraId="19913FCC" w14:textId="77777777" w:rsidR="00747BC5" w:rsidRPr="002A3CA1" w:rsidRDefault="00747BC5" w:rsidP="00747BC5">
            <w:pPr>
              <w:pStyle w:val="Tablecenter"/>
              <w:tabs>
                <w:tab w:val="center" w:pos="390"/>
              </w:tabs>
              <w:rPr>
                <w:sz w:val="20"/>
                <w:szCs w:val="22"/>
              </w:rPr>
            </w:pPr>
            <w:r>
              <w:rPr>
                <w:sz w:val="20"/>
                <w:szCs w:val="22"/>
              </w:rPr>
              <w:t>n/a</w:t>
            </w:r>
          </w:p>
        </w:tc>
        <w:tc>
          <w:tcPr>
            <w:tcW w:w="1059" w:type="pct"/>
            <w:tcBorders>
              <w:top w:val="nil"/>
              <w:left w:val="nil"/>
              <w:bottom w:val="nil"/>
              <w:right w:val="nil"/>
            </w:tcBorders>
            <w:shd w:val="clear" w:color="auto" w:fill="E5E5E5" w:themeFill="accent1" w:themeFillTint="33"/>
            <w:tcMar>
              <w:left w:w="58" w:type="dxa"/>
              <w:right w:w="58" w:type="dxa"/>
            </w:tcMar>
            <w:vAlign w:val="center"/>
          </w:tcPr>
          <w:p w14:paraId="74493578" w14:textId="77777777" w:rsidR="00747BC5" w:rsidRPr="002A3CA1" w:rsidRDefault="00747BC5" w:rsidP="00747BC5">
            <w:pPr>
              <w:pStyle w:val="Tablecenter"/>
              <w:tabs>
                <w:tab w:val="center" w:pos="390"/>
              </w:tabs>
              <w:rPr>
                <w:color w:val="808080" w:themeColor="accent1"/>
                <w:sz w:val="20"/>
                <w:szCs w:val="22"/>
              </w:rPr>
            </w:pPr>
            <w:r>
              <w:rPr>
                <w:color w:val="808080" w:themeColor="accent1"/>
                <w:sz w:val="20"/>
                <w:szCs w:val="22"/>
              </w:rPr>
              <w:t>34%</w:t>
            </w:r>
          </w:p>
        </w:tc>
        <w:tc>
          <w:tcPr>
            <w:tcW w:w="1061" w:type="pct"/>
            <w:tcBorders>
              <w:top w:val="nil"/>
              <w:left w:val="nil"/>
              <w:bottom w:val="nil"/>
              <w:right w:val="nil"/>
            </w:tcBorders>
            <w:shd w:val="clear" w:color="auto" w:fill="E5E5E5" w:themeFill="accent1" w:themeFillTint="33"/>
            <w:vAlign w:val="center"/>
          </w:tcPr>
          <w:p w14:paraId="37953DEC" w14:textId="77777777" w:rsidR="00747BC5" w:rsidRPr="002A3CA1" w:rsidRDefault="00747BC5" w:rsidP="00747BC5">
            <w:pPr>
              <w:pStyle w:val="Tablecenter"/>
              <w:tabs>
                <w:tab w:val="center" w:pos="390"/>
              </w:tabs>
              <w:rPr>
                <w:color w:val="808080" w:themeColor="accent1"/>
                <w:sz w:val="20"/>
                <w:szCs w:val="22"/>
              </w:rPr>
            </w:pPr>
            <w:r>
              <w:rPr>
                <w:color w:val="808080" w:themeColor="accent1"/>
                <w:sz w:val="20"/>
                <w:szCs w:val="22"/>
              </w:rPr>
              <w:t>22%</w:t>
            </w:r>
          </w:p>
        </w:tc>
      </w:tr>
    </w:tbl>
    <w:p w14:paraId="1966ABFB" w14:textId="77777777" w:rsidR="00377FFD" w:rsidRDefault="00377FFD" w:rsidP="00747BC5">
      <w:pPr>
        <w:pStyle w:val="ApHeading3"/>
        <w:rPr>
          <w:rFonts w:hint="eastAsia"/>
        </w:rPr>
      </w:pPr>
      <w:bookmarkStart w:id="275" w:name="_Toc520288960"/>
      <w:bookmarkStart w:id="276" w:name="_Toc520463174"/>
      <w:bookmarkStart w:id="277" w:name="_Toc6562970"/>
      <w:r>
        <w:rPr>
          <w:rFonts w:hint="eastAsia"/>
        </w:rPr>
        <w:br w:type="page"/>
      </w:r>
    </w:p>
    <w:p w14:paraId="763DD925" w14:textId="6DB0241F" w:rsidR="00747BC5" w:rsidRDefault="00747BC5" w:rsidP="00747BC5">
      <w:pPr>
        <w:pStyle w:val="ApHeading3"/>
        <w:rPr>
          <w:rFonts w:hint="eastAsia"/>
        </w:rPr>
      </w:pPr>
      <w:bookmarkStart w:id="278" w:name="_Toc11662357"/>
      <w:r>
        <w:t>Annual Stored LED Values</w:t>
      </w:r>
      <w:bookmarkEnd w:id="275"/>
      <w:bookmarkEnd w:id="276"/>
      <w:bookmarkEnd w:id="277"/>
      <w:bookmarkEnd w:id="278"/>
    </w:p>
    <w:p w14:paraId="3DC0528F" w14:textId="2A1F6749" w:rsidR="00747BC5" w:rsidRDefault="00747BC5" w:rsidP="00747BC5">
      <w:r>
        <w:t>LED storage rates increased in both Massachusetts and New York between 2012 and 2017, with higher levels of storage in Massachusetts compared to New York. Unfortunately, the growth is not uniform and does not appear to follow a general market adoption curve. This is perhaps not surprising given the nature of lamp storage. Most customers only purchase new lamps when an existing lamp needs replacing.</w:t>
      </w:r>
      <w:r>
        <w:rPr>
          <w:rStyle w:val="FootnoteReference"/>
        </w:rPr>
        <w:footnoteReference w:id="59"/>
      </w:r>
      <w:r>
        <w:t xml:space="preserve"> When purchasing LEDs, customers </w:t>
      </w:r>
      <w:r w:rsidR="001368D9">
        <w:t xml:space="preserve">were </w:t>
      </w:r>
      <w:r>
        <w:t>increasingly purchasing multipacks,</w:t>
      </w:r>
      <w:r>
        <w:rPr>
          <w:rStyle w:val="FootnoteReference"/>
        </w:rPr>
        <w:footnoteReference w:id="60"/>
      </w:r>
      <w:r>
        <w:t xml:space="preserve"> and reserv</w:t>
      </w:r>
      <w:r w:rsidR="00030F9E">
        <w:t>ing</w:t>
      </w:r>
      <w:r>
        <w:t xml:space="preserve"> extra LEDs to replace future burnouts. LEDs may remain in storage for several years before being installed. This can lead to stored lamps increasing/decreasing on a per home basis at any given point in time. The evaluation team speculates that increases in stored LEDs </w:t>
      </w:r>
      <w:r w:rsidR="001368D9">
        <w:t xml:space="preserve">were </w:t>
      </w:r>
      <w:r>
        <w:t xml:space="preserve">driven in part by retailers increasingly offering larger multipacks of LEDs and in program areas, program administrators increasingly providing incentives for these larger multipacks. Based on this, stored LEDs will likely increase in the near-term and then decrease over time. </w:t>
      </w:r>
      <w:r w:rsidR="00030F9E">
        <w:t xml:space="preserve">Therefore, </w:t>
      </w:r>
      <w:r>
        <w:t>the number of LEDs found in storage in Connecticut in May 2018 is likely a close approximation for the number one would expect to find in Massachusetts at a comparable time (but this is more of a leap of faith without any reliable way to predict storage behavior) (</w:t>
      </w:r>
      <w:r w:rsidRPr="00A74B12">
        <w:rPr>
          <w:rStyle w:val="CrossRefChar"/>
        </w:rPr>
        <w:fldChar w:fldCharType="begin"/>
      </w:r>
      <w:r w:rsidRPr="00A74B12">
        <w:rPr>
          <w:rStyle w:val="CrossRefChar"/>
        </w:rPr>
        <w:instrText xml:space="preserve"> REF _Ref517887192 \h </w:instrText>
      </w:r>
      <w:r>
        <w:rPr>
          <w:rStyle w:val="CrossRefChar"/>
        </w:rPr>
        <w:instrText xml:space="preserve"> \* MERGEFORMAT </w:instrText>
      </w:r>
      <w:r w:rsidRPr="00A74B12">
        <w:rPr>
          <w:rStyle w:val="CrossRefChar"/>
        </w:rPr>
      </w:r>
      <w:r w:rsidRPr="00A74B12">
        <w:rPr>
          <w:rStyle w:val="CrossRefChar"/>
        </w:rPr>
        <w:fldChar w:fldCharType="separate"/>
      </w:r>
      <w:r w:rsidR="008D452E" w:rsidRPr="008D452E">
        <w:rPr>
          <w:rStyle w:val="CrossRefChar"/>
        </w:rPr>
        <w:t>Table 64</w:t>
      </w:r>
      <w:r w:rsidRPr="00A74B12">
        <w:rPr>
          <w:rStyle w:val="CrossRefChar"/>
        </w:rPr>
        <w:fldChar w:fldCharType="end"/>
      </w:r>
      <w:r>
        <w:t>).</w:t>
      </w:r>
    </w:p>
    <w:p w14:paraId="162C0401" w14:textId="6222D875" w:rsidR="00747BC5" w:rsidRDefault="00747BC5" w:rsidP="00747BC5">
      <w:pPr>
        <w:pStyle w:val="Caption"/>
        <w:rPr>
          <w:color w:val="3571A3" w:themeColor="accent5"/>
        </w:rPr>
      </w:pPr>
      <w:bookmarkStart w:id="279" w:name="_Ref517887192"/>
      <w:r w:rsidRPr="002F272F">
        <w:rPr>
          <w:color w:val="3571A3" w:themeColor="accent5"/>
        </w:rPr>
        <w:t xml:space="preserve">Table </w:t>
      </w:r>
      <w:r w:rsidRPr="002F272F">
        <w:rPr>
          <w:noProof/>
          <w:color w:val="3571A3" w:themeColor="accent5"/>
        </w:rPr>
        <w:fldChar w:fldCharType="begin"/>
      </w:r>
      <w:r w:rsidRPr="002F272F">
        <w:rPr>
          <w:noProof/>
          <w:color w:val="3571A3" w:themeColor="accent5"/>
        </w:rPr>
        <w:instrText xml:space="preserve"> SEQ Table \* ARABIC </w:instrText>
      </w:r>
      <w:r w:rsidRPr="002F272F">
        <w:rPr>
          <w:noProof/>
          <w:color w:val="3571A3" w:themeColor="accent5"/>
        </w:rPr>
        <w:fldChar w:fldCharType="separate"/>
      </w:r>
      <w:r w:rsidR="008D452E">
        <w:rPr>
          <w:noProof/>
          <w:color w:val="3571A3" w:themeColor="accent5"/>
        </w:rPr>
        <w:t>64</w:t>
      </w:r>
      <w:r w:rsidRPr="002F272F">
        <w:rPr>
          <w:noProof/>
          <w:color w:val="3571A3" w:themeColor="accent5"/>
        </w:rPr>
        <w:fldChar w:fldCharType="end"/>
      </w:r>
      <w:bookmarkEnd w:id="279"/>
      <w:r w:rsidRPr="002F272F">
        <w:rPr>
          <w:color w:val="3571A3" w:themeColor="accent5"/>
        </w:rPr>
        <w:t xml:space="preserve">: Average LEDs in Storage by </w:t>
      </w:r>
      <w:r>
        <w:rPr>
          <w:color w:val="3571A3" w:themeColor="accent5"/>
        </w:rPr>
        <w:t>State and Year</w:t>
      </w:r>
    </w:p>
    <w:p w14:paraId="31A25BDA" w14:textId="77777777" w:rsidR="00747BC5" w:rsidRPr="00F76264" w:rsidRDefault="00747BC5" w:rsidP="00747BC5">
      <w:pPr>
        <w:pStyle w:val="ApSubcaption"/>
        <w:rPr>
          <w:lang w:val="fr-FR" w:bidi="ar-SA"/>
        </w:rPr>
      </w:pPr>
      <w:r w:rsidRPr="00F76264">
        <w:rPr>
          <w:lang w:val="fr-FR" w:bidi="ar-SA"/>
        </w:rPr>
        <w:t xml:space="preserve">(Source: on-site </w:t>
      </w:r>
      <w:r w:rsidRPr="00F76264">
        <w:rPr>
          <w:lang w:bidi="ar-SA"/>
        </w:rPr>
        <w:t>visits</w:t>
      </w:r>
      <w:r w:rsidRPr="00F76264">
        <w:rPr>
          <w:lang w:val="fr-FR" w:bidi="ar-SA"/>
        </w:rPr>
        <w:t>)</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516"/>
        <w:gridCol w:w="2516"/>
        <w:gridCol w:w="2520"/>
      </w:tblGrid>
      <w:tr w:rsidR="00747BC5" w:rsidRPr="00BA7E99" w14:paraId="401C4EB8" w14:textId="77777777" w:rsidTr="00747BC5">
        <w:trPr>
          <w:trHeight w:val="400"/>
          <w:jc w:val="center"/>
        </w:trPr>
        <w:tc>
          <w:tcPr>
            <w:tcW w:w="966" w:type="pct"/>
            <w:tcBorders>
              <w:top w:val="nil"/>
              <w:left w:val="nil"/>
              <w:bottom w:val="nil"/>
              <w:right w:val="nil"/>
            </w:tcBorders>
            <w:shd w:val="clear" w:color="auto" w:fill="3571A3" w:themeFill="accent5"/>
            <w:vAlign w:val="center"/>
          </w:tcPr>
          <w:p w14:paraId="3CAA8A98" w14:textId="77777777" w:rsidR="00747BC5" w:rsidRPr="00A36F15" w:rsidRDefault="00747BC5" w:rsidP="00747BC5">
            <w:pPr>
              <w:keepNext/>
              <w:spacing w:after="0" w:line="280" w:lineRule="exact"/>
              <w:jc w:val="center"/>
              <w:rPr>
                <w:b/>
                <w:color w:val="FFFFFF" w:themeColor="background1"/>
              </w:rPr>
            </w:pPr>
            <w:r w:rsidDel="00DF52FB">
              <w:t xml:space="preserve"> </w:t>
            </w:r>
          </w:p>
        </w:tc>
        <w:tc>
          <w:tcPr>
            <w:tcW w:w="4034" w:type="pct"/>
            <w:gridSpan w:val="3"/>
            <w:tcBorders>
              <w:top w:val="nil"/>
              <w:left w:val="nil"/>
              <w:bottom w:val="nil"/>
              <w:right w:val="nil"/>
            </w:tcBorders>
            <w:shd w:val="clear" w:color="auto" w:fill="3571A3" w:themeFill="accent5"/>
            <w:vAlign w:val="center"/>
          </w:tcPr>
          <w:p w14:paraId="7593BF3C" w14:textId="77777777" w:rsidR="00747BC5" w:rsidRDefault="00747BC5" w:rsidP="00747BC5">
            <w:pPr>
              <w:pStyle w:val="Tablecenter"/>
              <w:keepNext/>
              <w:rPr>
                <w:b/>
                <w:color w:val="FFFFFF" w:themeColor="background1"/>
              </w:rPr>
            </w:pPr>
            <w:r>
              <w:rPr>
                <w:b/>
                <w:color w:val="FFFFFF" w:themeColor="background1"/>
              </w:rPr>
              <w:t>Saturation (Year Ending)</w:t>
            </w:r>
          </w:p>
        </w:tc>
      </w:tr>
      <w:tr w:rsidR="00747BC5" w:rsidRPr="00BA7E99" w14:paraId="0206D435" w14:textId="77777777" w:rsidTr="00747BC5">
        <w:trPr>
          <w:trHeight w:val="400"/>
          <w:jc w:val="center"/>
        </w:trPr>
        <w:tc>
          <w:tcPr>
            <w:tcW w:w="966" w:type="pct"/>
            <w:tcBorders>
              <w:top w:val="nil"/>
              <w:left w:val="nil"/>
              <w:bottom w:val="nil"/>
              <w:right w:val="nil"/>
            </w:tcBorders>
            <w:shd w:val="clear" w:color="auto" w:fill="3571A3" w:themeFill="accent5"/>
            <w:vAlign w:val="center"/>
          </w:tcPr>
          <w:p w14:paraId="1904AE4E" w14:textId="77777777" w:rsidR="00747BC5" w:rsidRPr="00354297" w:rsidRDefault="00747BC5" w:rsidP="00747BC5">
            <w:pPr>
              <w:keepNext/>
              <w:spacing w:after="0" w:line="280" w:lineRule="exact"/>
              <w:jc w:val="left"/>
              <w:rPr>
                <w:b/>
              </w:rPr>
            </w:pPr>
            <w:r>
              <w:rPr>
                <w:b/>
                <w:color w:val="FFFFFF" w:themeColor="background1"/>
              </w:rPr>
              <w:t>Year End</w:t>
            </w:r>
          </w:p>
        </w:tc>
        <w:tc>
          <w:tcPr>
            <w:tcW w:w="1344" w:type="pct"/>
            <w:tcBorders>
              <w:top w:val="nil"/>
              <w:left w:val="nil"/>
              <w:bottom w:val="nil"/>
              <w:right w:val="nil"/>
            </w:tcBorders>
            <w:shd w:val="clear" w:color="auto" w:fill="3571A3" w:themeFill="accent5"/>
            <w:vAlign w:val="center"/>
          </w:tcPr>
          <w:p w14:paraId="639FA86C" w14:textId="77777777" w:rsidR="00747BC5" w:rsidRDefault="00747BC5" w:rsidP="00747BC5">
            <w:pPr>
              <w:pStyle w:val="Tablecenter"/>
              <w:keepNext/>
              <w:rPr>
                <w:b/>
                <w:color w:val="FFFFFF" w:themeColor="background1"/>
              </w:rPr>
            </w:pPr>
            <w:r>
              <w:rPr>
                <w:b/>
                <w:color w:val="FFFFFF" w:themeColor="background1"/>
              </w:rPr>
              <w:t>Connecticut</w:t>
            </w:r>
          </w:p>
        </w:tc>
        <w:tc>
          <w:tcPr>
            <w:tcW w:w="1344" w:type="pct"/>
            <w:tcBorders>
              <w:top w:val="nil"/>
              <w:left w:val="nil"/>
              <w:bottom w:val="nil"/>
              <w:right w:val="nil"/>
            </w:tcBorders>
            <w:shd w:val="clear" w:color="auto" w:fill="3571A3" w:themeFill="accent5"/>
            <w:vAlign w:val="center"/>
          </w:tcPr>
          <w:p w14:paraId="7F0D1903" w14:textId="77777777" w:rsidR="00747BC5" w:rsidRPr="00354297" w:rsidRDefault="00747BC5" w:rsidP="00747BC5">
            <w:pPr>
              <w:pStyle w:val="Tablecenter"/>
              <w:keepNext/>
              <w:rPr>
                <w:b/>
                <w:color w:val="FFFFFF" w:themeColor="background1"/>
              </w:rPr>
            </w:pPr>
            <w:r>
              <w:rPr>
                <w:b/>
                <w:color w:val="FFFFFF" w:themeColor="background1"/>
              </w:rPr>
              <w:t>Massachusetts</w:t>
            </w:r>
          </w:p>
        </w:tc>
        <w:tc>
          <w:tcPr>
            <w:tcW w:w="1345" w:type="pct"/>
            <w:tcBorders>
              <w:top w:val="nil"/>
              <w:left w:val="nil"/>
              <w:bottom w:val="nil"/>
              <w:right w:val="nil"/>
            </w:tcBorders>
            <w:shd w:val="clear" w:color="auto" w:fill="3571A3" w:themeFill="accent5"/>
            <w:vAlign w:val="center"/>
          </w:tcPr>
          <w:p w14:paraId="348589DE" w14:textId="77777777" w:rsidR="00747BC5" w:rsidRDefault="00747BC5" w:rsidP="00747BC5">
            <w:pPr>
              <w:pStyle w:val="Tablecenter"/>
              <w:keepNext/>
              <w:rPr>
                <w:b/>
                <w:color w:val="FFFFFF" w:themeColor="background1"/>
              </w:rPr>
            </w:pPr>
            <w:r>
              <w:rPr>
                <w:b/>
                <w:color w:val="FFFFFF" w:themeColor="background1"/>
              </w:rPr>
              <w:t>New York</w:t>
            </w:r>
          </w:p>
        </w:tc>
      </w:tr>
      <w:tr w:rsidR="00747BC5" w:rsidRPr="00BA7E99" w14:paraId="35B60766" w14:textId="77777777" w:rsidTr="00747BC5">
        <w:trPr>
          <w:trHeight w:val="400"/>
          <w:jc w:val="center"/>
        </w:trPr>
        <w:tc>
          <w:tcPr>
            <w:tcW w:w="966" w:type="pct"/>
            <w:tcBorders>
              <w:top w:val="nil"/>
              <w:left w:val="nil"/>
              <w:bottom w:val="nil"/>
              <w:right w:val="nil"/>
            </w:tcBorders>
            <w:vAlign w:val="center"/>
          </w:tcPr>
          <w:p w14:paraId="5B079E77" w14:textId="77777777" w:rsidR="00747BC5" w:rsidRPr="000703A1" w:rsidRDefault="00747BC5" w:rsidP="00747BC5">
            <w:pPr>
              <w:keepNext/>
              <w:spacing w:after="0" w:line="280" w:lineRule="exact"/>
              <w:jc w:val="left"/>
              <w:rPr>
                <w:sz w:val="20"/>
              </w:rPr>
            </w:pPr>
            <w:r w:rsidRPr="000703A1">
              <w:rPr>
                <w:sz w:val="20"/>
              </w:rPr>
              <w:t>2012</w:t>
            </w:r>
          </w:p>
        </w:tc>
        <w:tc>
          <w:tcPr>
            <w:tcW w:w="1344" w:type="pct"/>
            <w:tcBorders>
              <w:top w:val="nil"/>
              <w:left w:val="nil"/>
              <w:bottom w:val="nil"/>
              <w:right w:val="nil"/>
            </w:tcBorders>
            <w:vAlign w:val="center"/>
          </w:tcPr>
          <w:p w14:paraId="4E571153" w14:textId="77777777" w:rsidR="00747BC5" w:rsidRPr="000703A1" w:rsidRDefault="00747BC5" w:rsidP="00747BC5">
            <w:pPr>
              <w:pStyle w:val="Tablecenter"/>
              <w:keepNext/>
              <w:tabs>
                <w:tab w:val="center" w:pos="390"/>
              </w:tabs>
              <w:rPr>
                <w:sz w:val="20"/>
                <w:szCs w:val="22"/>
              </w:rPr>
            </w:pPr>
            <w:r w:rsidRPr="000703A1">
              <w:rPr>
                <w:sz w:val="20"/>
                <w:szCs w:val="22"/>
              </w:rPr>
              <w:t>0.1</w:t>
            </w:r>
          </w:p>
        </w:tc>
        <w:tc>
          <w:tcPr>
            <w:tcW w:w="1344" w:type="pct"/>
            <w:tcBorders>
              <w:top w:val="nil"/>
              <w:left w:val="nil"/>
              <w:bottom w:val="nil"/>
              <w:right w:val="nil"/>
            </w:tcBorders>
            <w:tcMar>
              <w:left w:w="58" w:type="dxa"/>
              <w:right w:w="58" w:type="dxa"/>
            </w:tcMar>
            <w:vAlign w:val="center"/>
          </w:tcPr>
          <w:p w14:paraId="7D4082AD" w14:textId="77777777" w:rsidR="00747BC5" w:rsidRPr="000703A1" w:rsidRDefault="00747BC5" w:rsidP="00747BC5">
            <w:pPr>
              <w:pStyle w:val="Tablecenter"/>
              <w:keepNext/>
              <w:tabs>
                <w:tab w:val="center" w:pos="390"/>
              </w:tabs>
              <w:rPr>
                <w:sz w:val="20"/>
                <w:szCs w:val="22"/>
              </w:rPr>
            </w:pPr>
            <w:r w:rsidRPr="000703A1">
              <w:rPr>
                <w:sz w:val="20"/>
                <w:szCs w:val="22"/>
              </w:rPr>
              <w:t>0.1</w:t>
            </w:r>
          </w:p>
        </w:tc>
        <w:tc>
          <w:tcPr>
            <w:tcW w:w="1345" w:type="pct"/>
            <w:tcBorders>
              <w:top w:val="nil"/>
              <w:left w:val="nil"/>
              <w:bottom w:val="nil"/>
              <w:right w:val="nil"/>
            </w:tcBorders>
            <w:vAlign w:val="center"/>
          </w:tcPr>
          <w:p w14:paraId="2EE22BC6" w14:textId="77777777" w:rsidR="00747BC5" w:rsidRPr="000703A1" w:rsidRDefault="00747BC5" w:rsidP="00747BC5">
            <w:pPr>
              <w:pStyle w:val="Tablecenter"/>
              <w:keepNext/>
              <w:tabs>
                <w:tab w:val="center" w:pos="390"/>
              </w:tabs>
              <w:rPr>
                <w:sz w:val="20"/>
                <w:szCs w:val="22"/>
              </w:rPr>
            </w:pPr>
            <w:r w:rsidRPr="000703A1">
              <w:rPr>
                <w:sz w:val="20"/>
                <w:szCs w:val="22"/>
              </w:rPr>
              <w:t>0.1</w:t>
            </w:r>
          </w:p>
        </w:tc>
      </w:tr>
      <w:tr w:rsidR="00747BC5" w:rsidRPr="00BA7E99" w14:paraId="004C3810" w14:textId="77777777" w:rsidTr="00747BC5">
        <w:trPr>
          <w:trHeight w:val="400"/>
          <w:jc w:val="center"/>
        </w:trPr>
        <w:tc>
          <w:tcPr>
            <w:tcW w:w="966" w:type="pct"/>
            <w:tcBorders>
              <w:top w:val="nil"/>
              <w:left w:val="nil"/>
              <w:bottom w:val="nil"/>
              <w:right w:val="nil"/>
            </w:tcBorders>
            <w:shd w:val="clear" w:color="auto" w:fill="E5E5E5" w:themeFill="accent1" w:themeFillTint="33"/>
            <w:vAlign w:val="center"/>
          </w:tcPr>
          <w:p w14:paraId="23469DF0" w14:textId="77777777" w:rsidR="00747BC5" w:rsidRPr="000703A1" w:rsidRDefault="00747BC5" w:rsidP="00747BC5">
            <w:pPr>
              <w:keepNext/>
              <w:spacing w:after="0" w:line="280" w:lineRule="exact"/>
              <w:jc w:val="left"/>
              <w:rPr>
                <w:sz w:val="20"/>
              </w:rPr>
            </w:pPr>
            <w:r w:rsidRPr="000703A1">
              <w:rPr>
                <w:sz w:val="20"/>
              </w:rPr>
              <w:t>2013</w:t>
            </w:r>
          </w:p>
        </w:tc>
        <w:tc>
          <w:tcPr>
            <w:tcW w:w="1344" w:type="pct"/>
            <w:tcBorders>
              <w:top w:val="nil"/>
              <w:left w:val="nil"/>
              <w:bottom w:val="nil"/>
              <w:right w:val="nil"/>
            </w:tcBorders>
            <w:shd w:val="clear" w:color="auto" w:fill="E5E5E5" w:themeFill="accent1" w:themeFillTint="33"/>
            <w:vAlign w:val="center"/>
          </w:tcPr>
          <w:p w14:paraId="6725B768" w14:textId="77777777" w:rsidR="00747BC5" w:rsidRPr="000703A1" w:rsidRDefault="00747BC5" w:rsidP="00747BC5">
            <w:pPr>
              <w:pStyle w:val="Tablecenter"/>
              <w:keepNext/>
              <w:tabs>
                <w:tab w:val="center" w:pos="390"/>
              </w:tabs>
              <w:rPr>
                <w:color w:val="808080" w:themeColor="accent1"/>
                <w:sz w:val="20"/>
                <w:szCs w:val="22"/>
              </w:rPr>
            </w:pPr>
            <w:r w:rsidRPr="000703A1">
              <w:rPr>
                <w:color w:val="808080" w:themeColor="accent1"/>
                <w:sz w:val="20"/>
                <w:szCs w:val="22"/>
              </w:rPr>
              <w:t>n/a</w:t>
            </w:r>
          </w:p>
        </w:tc>
        <w:tc>
          <w:tcPr>
            <w:tcW w:w="1344" w:type="pct"/>
            <w:tcBorders>
              <w:top w:val="nil"/>
              <w:left w:val="nil"/>
              <w:bottom w:val="nil"/>
              <w:right w:val="nil"/>
            </w:tcBorders>
            <w:shd w:val="clear" w:color="auto" w:fill="E5E5E5" w:themeFill="accent1" w:themeFillTint="33"/>
            <w:tcMar>
              <w:left w:w="58" w:type="dxa"/>
              <w:right w:w="58" w:type="dxa"/>
            </w:tcMar>
            <w:vAlign w:val="center"/>
          </w:tcPr>
          <w:p w14:paraId="2CFA0BF7" w14:textId="77777777" w:rsidR="00747BC5" w:rsidRPr="000703A1" w:rsidRDefault="00747BC5" w:rsidP="00747BC5">
            <w:pPr>
              <w:pStyle w:val="Tablecenter"/>
              <w:keepNext/>
              <w:tabs>
                <w:tab w:val="center" w:pos="390"/>
              </w:tabs>
              <w:rPr>
                <w:sz w:val="20"/>
                <w:szCs w:val="22"/>
              </w:rPr>
            </w:pPr>
            <w:r w:rsidRPr="000703A1">
              <w:rPr>
                <w:sz w:val="20"/>
                <w:szCs w:val="22"/>
              </w:rPr>
              <w:t>0.3</w:t>
            </w:r>
          </w:p>
        </w:tc>
        <w:tc>
          <w:tcPr>
            <w:tcW w:w="1345" w:type="pct"/>
            <w:tcBorders>
              <w:top w:val="nil"/>
              <w:left w:val="nil"/>
              <w:bottom w:val="nil"/>
              <w:right w:val="nil"/>
            </w:tcBorders>
            <w:shd w:val="clear" w:color="auto" w:fill="E5E5E5" w:themeFill="accent1" w:themeFillTint="33"/>
            <w:vAlign w:val="center"/>
          </w:tcPr>
          <w:p w14:paraId="0FA9CDE3" w14:textId="77777777" w:rsidR="00747BC5" w:rsidRPr="000703A1" w:rsidRDefault="00747BC5" w:rsidP="00747BC5">
            <w:pPr>
              <w:pStyle w:val="Tablecenter"/>
              <w:keepNext/>
              <w:tabs>
                <w:tab w:val="center" w:pos="390"/>
              </w:tabs>
              <w:rPr>
                <w:sz w:val="20"/>
                <w:szCs w:val="22"/>
              </w:rPr>
            </w:pPr>
            <w:r w:rsidRPr="000703A1">
              <w:rPr>
                <w:color w:val="808080"/>
                <w:sz w:val="20"/>
                <w:szCs w:val="22"/>
              </w:rPr>
              <w:t>n/a</w:t>
            </w:r>
          </w:p>
        </w:tc>
      </w:tr>
      <w:tr w:rsidR="00747BC5" w:rsidRPr="00BA7E99" w14:paraId="119F7DEC" w14:textId="77777777" w:rsidTr="00747BC5">
        <w:trPr>
          <w:trHeight w:val="400"/>
          <w:jc w:val="center"/>
        </w:trPr>
        <w:tc>
          <w:tcPr>
            <w:tcW w:w="966" w:type="pct"/>
            <w:tcBorders>
              <w:top w:val="nil"/>
              <w:left w:val="nil"/>
              <w:bottom w:val="nil"/>
              <w:right w:val="nil"/>
            </w:tcBorders>
            <w:vAlign w:val="center"/>
          </w:tcPr>
          <w:p w14:paraId="070F72F1" w14:textId="77777777" w:rsidR="00747BC5" w:rsidRPr="000703A1" w:rsidRDefault="00747BC5" w:rsidP="00747BC5">
            <w:pPr>
              <w:keepNext/>
              <w:spacing w:after="0" w:line="280" w:lineRule="exact"/>
              <w:jc w:val="left"/>
              <w:rPr>
                <w:sz w:val="20"/>
              </w:rPr>
            </w:pPr>
            <w:r w:rsidRPr="000703A1">
              <w:rPr>
                <w:sz w:val="20"/>
              </w:rPr>
              <w:t>2014</w:t>
            </w:r>
          </w:p>
        </w:tc>
        <w:tc>
          <w:tcPr>
            <w:tcW w:w="1344" w:type="pct"/>
            <w:tcBorders>
              <w:top w:val="nil"/>
              <w:left w:val="nil"/>
              <w:bottom w:val="nil"/>
              <w:right w:val="nil"/>
            </w:tcBorders>
            <w:vAlign w:val="center"/>
          </w:tcPr>
          <w:p w14:paraId="76B932B5" w14:textId="77777777" w:rsidR="00747BC5" w:rsidRPr="000703A1" w:rsidRDefault="00747BC5" w:rsidP="00747BC5">
            <w:pPr>
              <w:pStyle w:val="Tablecenter"/>
              <w:keepNext/>
              <w:tabs>
                <w:tab w:val="center" w:pos="390"/>
              </w:tabs>
              <w:rPr>
                <w:color w:val="808080" w:themeColor="accent1"/>
                <w:sz w:val="20"/>
                <w:szCs w:val="22"/>
              </w:rPr>
            </w:pPr>
            <w:r w:rsidRPr="000703A1">
              <w:rPr>
                <w:color w:val="808080" w:themeColor="accent1"/>
                <w:sz w:val="20"/>
                <w:szCs w:val="22"/>
              </w:rPr>
              <w:t>n/a</w:t>
            </w:r>
          </w:p>
        </w:tc>
        <w:tc>
          <w:tcPr>
            <w:tcW w:w="1344" w:type="pct"/>
            <w:tcBorders>
              <w:top w:val="nil"/>
              <w:left w:val="nil"/>
              <w:bottom w:val="nil"/>
              <w:right w:val="nil"/>
            </w:tcBorders>
            <w:tcMar>
              <w:left w:w="58" w:type="dxa"/>
              <w:right w:w="58" w:type="dxa"/>
            </w:tcMar>
            <w:vAlign w:val="center"/>
          </w:tcPr>
          <w:p w14:paraId="39DB49F3" w14:textId="77777777" w:rsidR="00747BC5" w:rsidRPr="000703A1" w:rsidRDefault="00747BC5" w:rsidP="00747BC5">
            <w:pPr>
              <w:pStyle w:val="Tablecenter"/>
              <w:keepNext/>
              <w:tabs>
                <w:tab w:val="center" w:pos="390"/>
              </w:tabs>
              <w:rPr>
                <w:sz w:val="20"/>
                <w:szCs w:val="22"/>
              </w:rPr>
            </w:pPr>
            <w:r w:rsidRPr="000703A1">
              <w:rPr>
                <w:sz w:val="20"/>
                <w:szCs w:val="22"/>
              </w:rPr>
              <w:t>0.3</w:t>
            </w:r>
          </w:p>
        </w:tc>
        <w:tc>
          <w:tcPr>
            <w:tcW w:w="1345" w:type="pct"/>
            <w:tcBorders>
              <w:top w:val="nil"/>
              <w:left w:val="nil"/>
              <w:bottom w:val="nil"/>
              <w:right w:val="nil"/>
            </w:tcBorders>
            <w:vAlign w:val="center"/>
          </w:tcPr>
          <w:p w14:paraId="2CB0B1BE" w14:textId="77777777" w:rsidR="00747BC5" w:rsidRPr="000703A1" w:rsidRDefault="00747BC5" w:rsidP="00747BC5">
            <w:pPr>
              <w:pStyle w:val="Tablecenter"/>
              <w:keepNext/>
              <w:tabs>
                <w:tab w:val="center" w:pos="390"/>
              </w:tabs>
              <w:rPr>
                <w:sz w:val="20"/>
                <w:szCs w:val="22"/>
              </w:rPr>
            </w:pPr>
            <w:r w:rsidRPr="000703A1">
              <w:rPr>
                <w:sz w:val="20"/>
                <w:szCs w:val="22"/>
              </w:rPr>
              <w:t>0.4</w:t>
            </w:r>
          </w:p>
        </w:tc>
      </w:tr>
      <w:tr w:rsidR="00747BC5" w:rsidRPr="00BA7E99" w14:paraId="0FCDBBDC" w14:textId="77777777" w:rsidTr="00747BC5">
        <w:trPr>
          <w:trHeight w:val="400"/>
          <w:jc w:val="center"/>
        </w:trPr>
        <w:tc>
          <w:tcPr>
            <w:tcW w:w="966" w:type="pct"/>
            <w:tcBorders>
              <w:top w:val="nil"/>
              <w:left w:val="nil"/>
              <w:bottom w:val="nil"/>
              <w:right w:val="nil"/>
            </w:tcBorders>
            <w:shd w:val="clear" w:color="auto" w:fill="E5E5E5" w:themeFill="accent1" w:themeFillTint="33"/>
            <w:vAlign w:val="center"/>
          </w:tcPr>
          <w:p w14:paraId="2EAE8D8B" w14:textId="77777777" w:rsidR="00747BC5" w:rsidRPr="000703A1" w:rsidRDefault="00747BC5" w:rsidP="00747BC5">
            <w:pPr>
              <w:keepNext/>
              <w:spacing w:after="0" w:line="280" w:lineRule="exact"/>
              <w:jc w:val="left"/>
              <w:rPr>
                <w:sz w:val="20"/>
              </w:rPr>
            </w:pPr>
            <w:r w:rsidRPr="000703A1">
              <w:rPr>
                <w:sz w:val="20"/>
              </w:rPr>
              <w:t>2015</w:t>
            </w:r>
          </w:p>
        </w:tc>
        <w:tc>
          <w:tcPr>
            <w:tcW w:w="1344" w:type="pct"/>
            <w:tcBorders>
              <w:top w:val="nil"/>
              <w:left w:val="nil"/>
              <w:bottom w:val="nil"/>
              <w:right w:val="nil"/>
            </w:tcBorders>
            <w:shd w:val="clear" w:color="auto" w:fill="E5E5E5" w:themeFill="accent1" w:themeFillTint="33"/>
            <w:vAlign w:val="center"/>
          </w:tcPr>
          <w:p w14:paraId="7978D9EB" w14:textId="77777777" w:rsidR="00747BC5" w:rsidRPr="000703A1" w:rsidRDefault="00747BC5" w:rsidP="00747BC5">
            <w:pPr>
              <w:pStyle w:val="Tablecenter"/>
              <w:keepNext/>
              <w:tabs>
                <w:tab w:val="center" w:pos="390"/>
              </w:tabs>
              <w:rPr>
                <w:color w:val="808080" w:themeColor="accent1"/>
                <w:sz w:val="20"/>
                <w:szCs w:val="22"/>
              </w:rPr>
            </w:pPr>
            <w:r w:rsidRPr="000703A1">
              <w:rPr>
                <w:color w:val="808080" w:themeColor="accent1"/>
                <w:sz w:val="20"/>
                <w:szCs w:val="22"/>
              </w:rPr>
              <w:t>n/a</w:t>
            </w:r>
          </w:p>
        </w:tc>
        <w:tc>
          <w:tcPr>
            <w:tcW w:w="1344" w:type="pct"/>
            <w:tcBorders>
              <w:top w:val="nil"/>
              <w:left w:val="nil"/>
              <w:bottom w:val="nil"/>
              <w:right w:val="nil"/>
            </w:tcBorders>
            <w:shd w:val="clear" w:color="auto" w:fill="E5E5E5" w:themeFill="accent1" w:themeFillTint="33"/>
            <w:tcMar>
              <w:left w:w="58" w:type="dxa"/>
              <w:right w:w="58" w:type="dxa"/>
            </w:tcMar>
            <w:vAlign w:val="center"/>
          </w:tcPr>
          <w:p w14:paraId="2C4D1711" w14:textId="77777777" w:rsidR="00747BC5" w:rsidRPr="000703A1" w:rsidRDefault="00747BC5" w:rsidP="00747BC5">
            <w:pPr>
              <w:pStyle w:val="Tablecenter"/>
              <w:keepNext/>
              <w:tabs>
                <w:tab w:val="center" w:pos="390"/>
              </w:tabs>
              <w:rPr>
                <w:sz w:val="20"/>
                <w:szCs w:val="22"/>
              </w:rPr>
            </w:pPr>
            <w:r w:rsidRPr="000703A1">
              <w:rPr>
                <w:sz w:val="20"/>
                <w:szCs w:val="22"/>
              </w:rPr>
              <w:t>0.9</w:t>
            </w:r>
          </w:p>
        </w:tc>
        <w:tc>
          <w:tcPr>
            <w:tcW w:w="1345" w:type="pct"/>
            <w:tcBorders>
              <w:top w:val="nil"/>
              <w:left w:val="nil"/>
              <w:bottom w:val="nil"/>
              <w:right w:val="nil"/>
            </w:tcBorders>
            <w:shd w:val="clear" w:color="auto" w:fill="E5E5E5" w:themeFill="accent1" w:themeFillTint="33"/>
            <w:vAlign w:val="center"/>
          </w:tcPr>
          <w:p w14:paraId="247AA30C" w14:textId="77777777" w:rsidR="00747BC5" w:rsidRPr="000703A1" w:rsidRDefault="00747BC5" w:rsidP="00747BC5">
            <w:pPr>
              <w:pStyle w:val="Tablecenter"/>
              <w:keepNext/>
              <w:tabs>
                <w:tab w:val="center" w:pos="390"/>
              </w:tabs>
              <w:rPr>
                <w:sz w:val="20"/>
                <w:szCs w:val="22"/>
              </w:rPr>
            </w:pPr>
            <w:r w:rsidRPr="000703A1">
              <w:rPr>
                <w:sz w:val="20"/>
                <w:szCs w:val="22"/>
              </w:rPr>
              <w:t>0.4</w:t>
            </w:r>
          </w:p>
        </w:tc>
      </w:tr>
      <w:tr w:rsidR="00747BC5" w:rsidRPr="00BA7E99" w14:paraId="1F4AE401" w14:textId="77777777" w:rsidTr="00747BC5">
        <w:trPr>
          <w:trHeight w:val="400"/>
          <w:jc w:val="center"/>
        </w:trPr>
        <w:tc>
          <w:tcPr>
            <w:tcW w:w="966" w:type="pct"/>
            <w:tcBorders>
              <w:top w:val="nil"/>
              <w:left w:val="nil"/>
              <w:bottom w:val="nil"/>
              <w:right w:val="nil"/>
            </w:tcBorders>
            <w:vAlign w:val="center"/>
          </w:tcPr>
          <w:p w14:paraId="62AC98BF" w14:textId="77777777" w:rsidR="00747BC5" w:rsidRPr="000703A1" w:rsidRDefault="00747BC5" w:rsidP="00747BC5">
            <w:pPr>
              <w:keepNext/>
              <w:spacing w:after="0" w:line="280" w:lineRule="exact"/>
              <w:jc w:val="left"/>
              <w:rPr>
                <w:sz w:val="20"/>
              </w:rPr>
            </w:pPr>
            <w:r w:rsidRPr="000703A1">
              <w:rPr>
                <w:sz w:val="20"/>
              </w:rPr>
              <w:t>2016</w:t>
            </w:r>
          </w:p>
        </w:tc>
        <w:tc>
          <w:tcPr>
            <w:tcW w:w="1344" w:type="pct"/>
            <w:tcBorders>
              <w:top w:val="nil"/>
              <w:left w:val="nil"/>
              <w:bottom w:val="nil"/>
              <w:right w:val="nil"/>
            </w:tcBorders>
            <w:vAlign w:val="center"/>
          </w:tcPr>
          <w:p w14:paraId="126CCF93" w14:textId="77777777" w:rsidR="00747BC5" w:rsidRPr="000703A1" w:rsidRDefault="00747BC5" w:rsidP="00747BC5">
            <w:pPr>
              <w:pStyle w:val="Tablecenter"/>
              <w:keepNext/>
              <w:tabs>
                <w:tab w:val="center" w:pos="390"/>
              </w:tabs>
              <w:rPr>
                <w:color w:val="808080" w:themeColor="accent1"/>
                <w:sz w:val="20"/>
                <w:szCs w:val="22"/>
              </w:rPr>
            </w:pPr>
            <w:r w:rsidRPr="000703A1">
              <w:rPr>
                <w:color w:val="808080" w:themeColor="accent1"/>
                <w:sz w:val="20"/>
                <w:szCs w:val="22"/>
              </w:rPr>
              <w:t>n/a</w:t>
            </w:r>
          </w:p>
        </w:tc>
        <w:tc>
          <w:tcPr>
            <w:tcW w:w="1344" w:type="pct"/>
            <w:tcBorders>
              <w:top w:val="nil"/>
              <w:left w:val="nil"/>
              <w:bottom w:val="nil"/>
              <w:right w:val="nil"/>
            </w:tcBorders>
            <w:tcMar>
              <w:left w:w="58" w:type="dxa"/>
              <w:right w:w="58" w:type="dxa"/>
            </w:tcMar>
            <w:vAlign w:val="center"/>
          </w:tcPr>
          <w:p w14:paraId="7363FB5D" w14:textId="77777777" w:rsidR="00747BC5" w:rsidRPr="000703A1" w:rsidRDefault="00747BC5" w:rsidP="00747BC5">
            <w:pPr>
              <w:pStyle w:val="Tablecenter"/>
              <w:keepNext/>
              <w:tabs>
                <w:tab w:val="center" w:pos="390"/>
              </w:tabs>
              <w:rPr>
                <w:sz w:val="20"/>
                <w:szCs w:val="22"/>
              </w:rPr>
            </w:pPr>
            <w:r w:rsidRPr="000703A1">
              <w:rPr>
                <w:sz w:val="20"/>
                <w:szCs w:val="22"/>
              </w:rPr>
              <w:t>1.6</w:t>
            </w:r>
          </w:p>
        </w:tc>
        <w:tc>
          <w:tcPr>
            <w:tcW w:w="1345" w:type="pct"/>
            <w:tcBorders>
              <w:top w:val="nil"/>
              <w:left w:val="nil"/>
              <w:bottom w:val="nil"/>
              <w:right w:val="nil"/>
            </w:tcBorders>
            <w:vAlign w:val="center"/>
          </w:tcPr>
          <w:p w14:paraId="5DAF0B21" w14:textId="77777777" w:rsidR="00747BC5" w:rsidRPr="000703A1" w:rsidRDefault="00747BC5" w:rsidP="00747BC5">
            <w:pPr>
              <w:pStyle w:val="Tablecenter"/>
              <w:keepNext/>
              <w:tabs>
                <w:tab w:val="center" w:pos="390"/>
              </w:tabs>
              <w:rPr>
                <w:sz w:val="20"/>
                <w:szCs w:val="22"/>
              </w:rPr>
            </w:pPr>
            <w:r w:rsidRPr="000703A1">
              <w:rPr>
                <w:sz w:val="20"/>
                <w:szCs w:val="22"/>
              </w:rPr>
              <w:t>1.0</w:t>
            </w:r>
          </w:p>
        </w:tc>
      </w:tr>
      <w:tr w:rsidR="00747BC5" w:rsidRPr="00BA7E99" w14:paraId="78DD3BD5" w14:textId="77777777" w:rsidTr="00747BC5">
        <w:trPr>
          <w:trHeight w:val="400"/>
          <w:jc w:val="center"/>
        </w:trPr>
        <w:tc>
          <w:tcPr>
            <w:tcW w:w="966" w:type="pct"/>
            <w:tcBorders>
              <w:top w:val="nil"/>
              <w:left w:val="nil"/>
              <w:bottom w:val="nil"/>
              <w:right w:val="nil"/>
            </w:tcBorders>
            <w:shd w:val="clear" w:color="auto" w:fill="E5E5E5" w:themeFill="accent1" w:themeFillTint="33"/>
            <w:vAlign w:val="center"/>
          </w:tcPr>
          <w:p w14:paraId="1719CD3D" w14:textId="77777777" w:rsidR="00747BC5" w:rsidRPr="000703A1" w:rsidRDefault="00747BC5" w:rsidP="00747BC5">
            <w:pPr>
              <w:keepNext/>
              <w:spacing w:after="0" w:line="280" w:lineRule="exact"/>
              <w:jc w:val="left"/>
              <w:rPr>
                <w:sz w:val="20"/>
              </w:rPr>
            </w:pPr>
            <w:r w:rsidRPr="000703A1">
              <w:rPr>
                <w:sz w:val="20"/>
              </w:rPr>
              <w:t>2017</w:t>
            </w:r>
          </w:p>
        </w:tc>
        <w:tc>
          <w:tcPr>
            <w:tcW w:w="1344" w:type="pct"/>
            <w:tcBorders>
              <w:top w:val="nil"/>
              <w:left w:val="nil"/>
              <w:bottom w:val="nil"/>
              <w:right w:val="nil"/>
            </w:tcBorders>
            <w:shd w:val="clear" w:color="auto" w:fill="E5E5E5" w:themeFill="accent1" w:themeFillTint="33"/>
            <w:vAlign w:val="center"/>
          </w:tcPr>
          <w:p w14:paraId="53E34C97" w14:textId="77777777" w:rsidR="00747BC5" w:rsidRPr="000703A1" w:rsidRDefault="00747BC5" w:rsidP="00747BC5">
            <w:pPr>
              <w:pStyle w:val="Tablecenter"/>
              <w:keepNext/>
              <w:tabs>
                <w:tab w:val="center" w:pos="390"/>
              </w:tabs>
              <w:rPr>
                <w:color w:val="808080" w:themeColor="accent1"/>
                <w:sz w:val="20"/>
                <w:szCs w:val="22"/>
              </w:rPr>
            </w:pPr>
            <w:r w:rsidRPr="000703A1">
              <w:rPr>
                <w:color w:val="808080" w:themeColor="accent1"/>
                <w:sz w:val="20"/>
                <w:szCs w:val="22"/>
              </w:rPr>
              <w:t>n/a</w:t>
            </w:r>
          </w:p>
        </w:tc>
        <w:tc>
          <w:tcPr>
            <w:tcW w:w="1344" w:type="pct"/>
            <w:tcBorders>
              <w:top w:val="nil"/>
              <w:left w:val="nil"/>
              <w:bottom w:val="nil"/>
              <w:right w:val="nil"/>
            </w:tcBorders>
            <w:shd w:val="clear" w:color="auto" w:fill="E5E5E5" w:themeFill="accent1" w:themeFillTint="33"/>
            <w:tcMar>
              <w:left w:w="58" w:type="dxa"/>
              <w:right w:w="58" w:type="dxa"/>
            </w:tcMar>
            <w:vAlign w:val="center"/>
          </w:tcPr>
          <w:p w14:paraId="51FE15DF" w14:textId="77777777" w:rsidR="00747BC5" w:rsidRPr="000703A1" w:rsidRDefault="00747BC5" w:rsidP="00747BC5">
            <w:pPr>
              <w:pStyle w:val="Tablecenter"/>
              <w:keepNext/>
              <w:tabs>
                <w:tab w:val="center" w:pos="390"/>
              </w:tabs>
              <w:rPr>
                <w:sz w:val="20"/>
                <w:szCs w:val="22"/>
              </w:rPr>
            </w:pPr>
            <w:r w:rsidRPr="000703A1">
              <w:rPr>
                <w:sz w:val="20"/>
                <w:szCs w:val="22"/>
              </w:rPr>
              <w:t>2.3</w:t>
            </w:r>
          </w:p>
        </w:tc>
        <w:tc>
          <w:tcPr>
            <w:tcW w:w="1345" w:type="pct"/>
            <w:tcBorders>
              <w:top w:val="nil"/>
              <w:left w:val="nil"/>
              <w:bottom w:val="nil"/>
              <w:right w:val="nil"/>
            </w:tcBorders>
            <w:shd w:val="clear" w:color="auto" w:fill="E5E5E5" w:themeFill="accent1" w:themeFillTint="33"/>
            <w:vAlign w:val="center"/>
          </w:tcPr>
          <w:p w14:paraId="1B99DDC3" w14:textId="77777777" w:rsidR="00747BC5" w:rsidRPr="000703A1" w:rsidRDefault="00747BC5" w:rsidP="00747BC5">
            <w:pPr>
              <w:pStyle w:val="Tablecenter"/>
              <w:keepNext/>
              <w:tabs>
                <w:tab w:val="center" w:pos="390"/>
              </w:tabs>
              <w:rPr>
                <w:sz w:val="20"/>
                <w:szCs w:val="22"/>
              </w:rPr>
            </w:pPr>
            <w:r w:rsidRPr="000703A1">
              <w:rPr>
                <w:sz w:val="20"/>
                <w:szCs w:val="22"/>
              </w:rPr>
              <w:t>1.5</w:t>
            </w:r>
          </w:p>
        </w:tc>
      </w:tr>
      <w:tr w:rsidR="00747BC5" w:rsidRPr="00BA7E99" w14:paraId="2168DA0F" w14:textId="77777777" w:rsidTr="00747BC5">
        <w:trPr>
          <w:trHeight w:val="400"/>
          <w:jc w:val="center"/>
        </w:trPr>
        <w:tc>
          <w:tcPr>
            <w:tcW w:w="966" w:type="pct"/>
            <w:tcBorders>
              <w:top w:val="nil"/>
              <w:left w:val="nil"/>
              <w:bottom w:val="nil"/>
              <w:right w:val="nil"/>
            </w:tcBorders>
            <w:vAlign w:val="center"/>
          </w:tcPr>
          <w:p w14:paraId="5A4D4AD8" w14:textId="77777777" w:rsidR="00747BC5" w:rsidRPr="000703A1" w:rsidRDefault="00747BC5" w:rsidP="00747BC5">
            <w:pPr>
              <w:keepNext/>
              <w:spacing w:after="0" w:line="280" w:lineRule="exact"/>
              <w:jc w:val="left"/>
              <w:rPr>
                <w:sz w:val="20"/>
              </w:rPr>
            </w:pPr>
            <w:r w:rsidRPr="000703A1">
              <w:rPr>
                <w:sz w:val="20"/>
              </w:rPr>
              <w:t>Mid-2018</w:t>
            </w:r>
          </w:p>
        </w:tc>
        <w:tc>
          <w:tcPr>
            <w:tcW w:w="1344" w:type="pct"/>
            <w:tcBorders>
              <w:top w:val="nil"/>
              <w:left w:val="nil"/>
              <w:bottom w:val="nil"/>
              <w:right w:val="nil"/>
            </w:tcBorders>
            <w:vAlign w:val="center"/>
          </w:tcPr>
          <w:p w14:paraId="623D3308" w14:textId="77777777" w:rsidR="00747BC5" w:rsidRPr="000703A1" w:rsidRDefault="00747BC5" w:rsidP="00747BC5">
            <w:pPr>
              <w:pStyle w:val="Tablecenter"/>
              <w:keepNext/>
              <w:tabs>
                <w:tab w:val="center" w:pos="390"/>
              </w:tabs>
              <w:rPr>
                <w:sz w:val="20"/>
                <w:szCs w:val="22"/>
              </w:rPr>
            </w:pPr>
            <w:r w:rsidRPr="000703A1">
              <w:rPr>
                <w:sz w:val="20"/>
                <w:szCs w:val="22"/>
              </w:rPr>
              <w:t>2.1</w:t>
            </w:r>
          </w:p>
        </w:tc>
        <w:tc>
          <w:tcPr>
            <w:tcW w:w="1344" w:type="pct"/>
            <w:tcBorders>
              <w:top w:val="nil"/>
              <w:left w:val="nil"/>
              <w:bottom w:val="nil"/>
              <w:right w:val="nil"/>
            </w:tcBorders>
            <w:tcMar>
              <w:left w:w="58" w:type="dxa"/>
              <w:right w:w="58" w:type="dxa"/>
            </w:tcMar>
            <w:vAlign w:val="center"/>
          </w:tcPr>
          <w:p w14:paraId="60DBAFB1" w14:textId="77777777" w:rsidR="00747BC5" w:rsidRPr="000703A1" w:rsidRDefault="00747BC5" w:rsidP="00747BC5">
            <w:pPr>
              <w:pStyle w:val="Tablecenter"/>
              <w:keepNext/>
              <w:tabs>
                <w:tab w:val="center" w:pos="390"/>
              </w:tabs>
              <w:rPr>
                <w:color w:val="808080" w:themeColor="accent1"/>
                <w:sz w:val="20"/>
                <w:szCs w:val="22"/>
              </w:rPr>
            </w:pPr>
            <w:r w:rsidRPr="000703A1">
              <w:rPr>
                <w:color w:val="808080" w:themeColor="accent1"/>
                <w:sz w:val="20"/>
                <w:szCs w:val="22"/>
              </w:rPr>
              <w:t>n/a</w:t>
            </w:r>
          </w:p>
        </w:tc>
        <w:tc>
          <w:tcPr>
            <w:tcW w:w="1345" w:type="pct"/>
            <w:tcBorders>
              <w:top w:val="nil"/>
              <w:left w:val="nil"/>
              <w:bottom w:val="nil"/>
              <w:right w:val="nil"/>
            </w:tcBorders>
            <w:vAlign w:val="center"/>
          </w:tcPr>
          <w:p w14:paraId="66F007D1" w14:textId="77777777" w:rsidR="00747BC5" w:rsidRPr="000703A1" w:rsidRDefault="00747BC5" w:rsidP="00747BC5">
            <w:pPr>
              <w:pStyle w:val="Tablecenter"/>
              <w:keepNext/>
              <w:tabs>
                <w:tab w:val="center" w:pos="390"/>
              </w:tabs>
              <w:rPr>
                <w:color w:val="808080" w:themeColor="accent1"/>
                <w:sz w:val="20"/>
                <w:szCs w:val="22"/>
              </w:rPr>
            </w:pPr>
            <w:r w:rsidRPr="000703A1">
              <w:rPr>
                <w:color w:val="808080" w:themeColor="accent1"/>
                <w:sz w:val="20"/>
                <w:szCs w:val="22"/>
              </w:rPr>
              <w:t>n/a</w:t>
            </w:r>
          </w:p>
        </w:tc>
      </w:tr>
    </w:tbl>
    <w:p w14:paraId="73C39344" w14:textId="77777777" w:rsidR="00747BC5" w:rsidRPr="001E4C20" w:rsidRDefault="00747BC5" w:rsidP="00747BC5">
      <w:pPr>
        <w:pStyle w:val="ApHeading2"/>
        <w:rPr>
          <w:rFonts w:hint="eastAsia"/>
        </w:rPr>
      </w:pPr>
      <w:bookmarkStart w:id="280" w:name="_Toc520463175"/>
      <w:bookmarkStart w:id="281" w:name="_Toc6562971"/>
      <w:bookmarkStart w:id="282" w:name="_Toc11662358"/>
      <w:bookmarkEnd w:id="256"/>
      <w:r>
        <w:t>Net-to-Gross Calculations</w:t>
      </w:r>
      <w:bookmarkEnd w:id="280"/>
      <w:bookmarkEnd w:id="281"/>
      <w:bookmarkEnd w:id="282"/>
    </w:p>
    <w:p w14:paraId="30F57CEF" w14:textId="468C9497" w:rsidR="00747BC5" w:rsidRPr="00241DCF" w:rsidRDefault="00747BC5" w:rsidP="00747BC5">
      <w:pPr>
        <w:rPr>
          <w:lang w:bidi="ar-SA"/>
        </w:rPr>
      </w:pPr>
      <w:r>
        <w:t>NTG calculations rely on annual-observed saturation percent change in Massachusetts as a proxy for percent change in LED saturation in Connecticut.</w:t>
      </w:r>
      <w:r>
        <w:rPr>
          <w:rStyle w:val="FootnoteReference"/>
        </w:rPr>
        <w:footnoteReference w:id="61"/>
      </w:r>
      <w:r>
        <w:t xml:space="preserve"> </w:t>
      </w:r>
      <w:r>
        <w:rPr>
          <w:lang w:bidi="ar-SA"/>
        </w:rPr>
        <w:t xml:space="preserve">This section explores historical NTG values </w:t>
      </w:r>
      <w:r w:rsidR="00546CBA">
        <w:rPr>
          <w:lang w:bidi="ar-SA"/>
        </w:rPr>
        <w:t xml:space="preserve">using interpolated inputs </w:t>
      </w:r>
      <w:r>
        <w:rPr>
          <w:lang w:bidi="ar-SA"/>
        </w:rPr>
        <w:t xml:space="preserve">and then suggests an approach for estimating prospective NTG values in Connecticut. </w:t>
      </w:r>
      <w:r w:rsidR="00003832">
        <w:rPr>
          <w:lang w:bidi="ar-SA"/>
        </w:rPr>
        <w:t xml:space="preserve">The reliance on interpolated inputs should be kept in mind when interpreting the NTG estimates. </w:t>
      </w:r>
    </w:p>
    <w:p w14:paraId="54C69F96" w14:textId="1014310B" w:rsidR="00747BC5" w:rsidRDefault="00B825CD" w:rsidP="00747BC5">
      <w:pPr>
        <w:pStyle w:val="ApHeading3"/>
        <w:keepNext/>
        <w:rPr>
          <w:rFonts w:hint="eastAsia"/>
        </w:rPr>
      </w:pPr>
      <w:bookmarkStart w:id="283" w:name="_Toc11662359"/>
      <w:r>
        <w:t>Market Gains</w:t>
      </w:r>
      <w:bookmarkEnd w:id="283"/>
    </w:p>
    <w:p w14:paraId="62E51143" w14:textId="37203ECD" w:rsidR="00747BC5" w:rsidRDefault="00747BC5" w:rsidP="00747BC5">
      <w:r>
        <w:t xml:space="preserve">As shown in </w:t>
      </w:r>
      <w:r w:rsidRPr="001735E1">
        <w:rPr>
          <w:rStyle w:val="CrossRefChar"/>
        </w:rPr>
        <w:fldChar w:fldCharType="begin"/>
      </w:r>
      <w:r w:rsidRPr="001735E1">
        <w:rPr>
          <w:rStyle w:val="CrossRefChar"/>
        </w:rPr>
        <w:instrText xml:space="preserve"> REF _Ref517887436 \h </w:instrText>
      </w:r>
      <w:r>
        <w:rPr>
          <w:rStyle w:val="CrossRefChar"/>
        </w:rPr>
        <w:instrText xml:space="preserve"> \* MERGEFORMAT </w:instrText>
      </w:r>
      <w:r w:rsidRPr="001735E1">
        <w:rPr>
          <w:rStyle w:val="CrossRefChar"/>
        </w:rPr>
      </w:r>
      <w:r w:rsidRPr="001735E1">
        <w:rPr>
          <w:rStyle w:val="CrossRefChar"/>
        </w:rPr>
        <w:fldChar w:fldCharType="separate"/>
      </w:r>
      <w:r w:rsidR="008D452E" w:rsidRPr="008D452E">
        <w:rPr>
          <w:rStyle w:val="CrossRefChar"/>
        </w:rPr>
        <w:t>Table 63</w:t>
      </w:r>
      <w:r w:rsidRPr="001735E1">
        <w:rPr>
          <w:rStyle w:val="CrossRefChar"/>
        </w:rPr>
        <w:fldChar w:fldCharType="end"/>
      </w:r>
      <w:r>
        <w:t xml:space="preserve">, the change in LED saturation can be estimated for Connecticut and New York (counterfactual or baseline) for each year 2013 – 2017, for 2018 through May, and for the entire period, 2013 through May 2018. </w:t>
      </w:r>
    </w:p>
    <w:p w14:paraId="08D41408" w14:textId="77777777" w:rsidR="00747BC5" w:rsidRDefault="00747BC5" w:rsidP="00747BC5">
      <w:r>
        <w:t>To calculate net impacts, a baseline (or counterfactual) scenario was first established. In this case, the counterfactual is what would have happened if the upstream program had not existed – in other words, what the lighting market in Connecticut would have done in the absence of the program. This study used data collected in the New York comparison area (an area with no upstream program) to represent the counterfactual.</w:t>
      </w:r>
    </w:p>
    <w:p w14:paraId="4B111E78" w14:textId="438DF486" w:rsidR="00747BC5" w:rsidRDefault="00747BC5" w:rsidP="00747BC5">
      <w:pPr>
        <w:widowControl w:val="0"/>
      </w:pPr>
      <w:r>
        <w:t xml:space="preserve">Based on changes in saturation in Connecticut and the New York comparison area, </w:t>
      </w:r>
      <w:r w:rsidRPr="00157422">
        <w:rPr>
          <w:rStyle w:val="CrossRefChar"/>
        </w:rPr>
        <w:fldChar w:fldCharType="begin"/>
      </w:r>
      <w:r w:rsidRPr="00157422">
        <w:rPr>
          <w:rStyle w:val="CrossRefChar"/>
        </w:rPr>
        <w:instrText xml:space="preserve"> REF _Ref516763349 \h </w:instrText>
      </w:r>
      <w:r>
        <w:rPr>
          <w:rStyle w:val="CrossRefChar"/>
        </w:rPr>
        <w:instrText xml:space="preserve"> \* MERGEFORMAT </w:instrText>
      </w:r>
      <w:r w:rsidRPr="00157422">
        <w:rPr>
          <w:rStyle w:val="CrossRefChar"/>
        </w:rPr>
      </w:r>
      <w:r w:rsidRPr="00157422">
        <w:rPr>
          <w:rStyle w:val="CrossRefChar"/>
        </w:rPr>
        <w:fldChar w:fldCharType="separate"/>
      </w:r>
      <w:r w:rsidR="008D452E" w:rsidRPr="008D452E">
        <w:rPr>
          <w:rStyle w:val="CrossRefChar"/>
        </w:rPr>
        <w:t>Table 65</w:t>
      </w:r>
      <w:r w:rsidRPr="00157422">
        <w:rPr>
          <w:rStyle w:val="CrossRefChar"/>
        </w:rPr>
        <w:fldChar w:fldCharType="end"/>
      </w:r>
      <w:r>
        <w:rPr>
          <w:rStyle w:val="CrossRefChar"/>
        </w:rPr>
        <w:t xml:space="preserve"> </w:t>
      </w:r>
      <w:r w:rsidRPr="001735E1">
        <w:t>provides</w:t>
      </w:r>
      <w:r>
        <w:t xml:space="preserve"> estimated separate market-level LED gains based on the assumed population of Connecticut (1,301,670 households (ACS)) and the average number of sockets in Connecticut households 46 sockets per home (% Saturation Gain * 1,301,670 households * 46 Sockets).</w:t>
      </w:r>
      <w:r>
        <w:rPr>
          <w:rStyle w:val="FootnoteReference"/>
        </w:rPr>
        <w:footnoteReference w:id="62"/>
      </w:r>
      <w:r>
        <w:t xml:space="preserve"> The average number of stored LEDs was not available for Connecticut before 2018, so the team used the Massachusetts average number of stored bulbs (as they both had an active </w:t>
      </w:r>
      <w:r w:rsidR="00986B9F">
        <w:t xml:space="preserve">upstream </w:t>
      </w:r>
      <w:r>
        <w:t xml:space="preserve">LED lighting program before 2018). The </w:t>
      </w:r>
      <w:r w:rsidRPr="00EE5477">
        <w:t>table below</w:t>
      </w:r>
      <w:r>
        <w:t xml:space="preserve"> shows these results and includes</w:t>
      </w:r>
      <w:r w:rsidRPr="00094E15">
        <w:t xml:space="preserve"> NMR’s estimate of installed and stored LEDs had the program not been in place (counterfactual)</w:t>
      </w:r>
      <w:r w:rsidRPr="00D3436A">
        <w:t>.</w:t>
      </w:r>
    </w:p>
    <w:p w14:paraId="6ACAB7D5" w14:textId="3B1A907B" w:rsidR="00747BC5" w:rsidRDefault="00747BC5" w:rsidP="001368D9">
      <w:pPr>
        <w:pStyle w:val="ApCaption"/>
        <w:keepNext w:val="0"/>
        <w:keepLines/>
        <w:widowControl w:val="0"/>
      </w:pPr>
      <w:bookmarkStart w:id="284" w:name="_Ref516763349"/>
      <w:r w:rsidRPr="00DA1AE9">
        <w:t xml:space="preserve">Table </w:t>
      </w:r>
      <w:r>
        <w:rPr>
          <w:noProof/>
        </w:rPr>
        <w:fldChar w:fldCharType="begin"/>
      </w:r>
      <w:r>
        <w:rPr>
          <w:noProof/>
        </w:rPr>
        <w:instrText xml:space="preserve"> SEQ Table \* ARABIC </w:instrText>
      </w:r>
      <w:r>
        <w:rPr>
          <w:noProof/>
        </w:rPr>
        <w:fldChar w:fldCharType="separate"/>
      </w:r>
      <w:r w:rsidR="008D452E">
        <w:rPr>
          <w:noProof/>
        </w:rPr>
        <w:t>65</w:t>
      </w:r>
      <w:r>
        <w:rPr>
          <w:noProof/>
        </w:rPr>
        <w:fldChar w:fldCharType="end"/>
      </w:r>
      <w:bookmarkEnd w:id="284"/>
      <w:r w:rsidRPr="00DA1AE9">
        <w:t xml:space="preserve">: </w:t>
      </w:r>
      <w:r>
        <w:t>Connecticut Annual LED Market Gains</w:t>
      </w:r>
    </w:p>
    <w:p w14:paraId="7DFB6933" w14:textId="7FDCD7EC" w:rsidR="00747BC5" w:rsidRPr="00A914AE" w:rsidRDefault="00747BC5" w:rsidP="001368D9">
      <w:pPr>
        <w:pStyle w:val="ApSubcaption"/>
        <w:keepLines/>
        <w:widowControl w:val="0"/>
      </w:pPr>
      <w:r>
        <w:t xml:space="preserve">(Source: </w:t>
      </w:r>
      <w:r>
        <w:fldChar w:fldCharType="begin"/>
      </w:r>
      <w:r>
        <w:instrText xml:space="preserve"> REF _Ref517887436 \h </w:instrText>
      </w:r>
      <w:r>
        <w:fldChar w:fldCharType="separate"/>
      </w:r>
      <w:r w:rsidR="008D452E" w:rsidRPr="002F272F">
        <w:t xml:space="preserve">Table </w:t>
      </w:r>
      <w:r w:rsidR="008D452E">
        <w:rPr>
          <w:noProof/>
        </w:rPr>
        <w:t>63</w:t>
      </w:r>
      <w:r>
        <w:fldChar w:fldCharType="end"/>
      </w:r>
      <w:r>
        <w:t xml:space="preserve"> and </w:t>
      </w:r>
      <w:r>
        <w:fldChar w:fldCharType="begin"/>
      </w:r>
      <w:r>
        <w:instrText xml:space="preserve"> REF _Ref517887192 \h </w:instrText>
      </w:r>
      <w:r>
        <w:fldChar w:fldCharType="separate"/>
      </w:r>
      <w:r w:rsidR="008D452E" w:rsidRPr="002F272F">
        <w:t xml:space="preserve">Table </w:t>
      </w:r>
      <w:r w:rsidR="008D452E">
        <w:rPr>
          <w:noProof/>
        </w:rPr>
        <w:t>64</w:t>
      </w:r>
      <w:r>
        <w:fldChar w:fldCharType="end"/>
      </w:r>
      <w: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8"/>
        <w:gridCol w:w="719"/>
        <w:gridCol w:w="1352"/>
        <w:gridCol w:w="900"/>
        <w:gridCol w:w="1265"/>
        <w:gridCol w:w="631"/>
        <w:gridCol w:w="1264"/>
        <w:gridCol w:w="990"/>
        <w:gridCol w:w="1071"/>
      </w:tblGrid>
      <w:tr w:rsidR="00747BC5" w:rsidRPr="00BA7E99" w14:paraId="12D57D8E" w14:textId="77777777" w:rsidTr="00747BC5">
        <w:trPr>
          <w:trHeight w:val="400"/>
          <w:jc w:val="center"/>
        </w:trPr>
        <w:tc>
          <w:tcPr>
            <w:tcW w:w="624" w:type="pct"/>
            <w:shd w:val="clear" w:color="auto" w:fill="3571A3" w:themeFill="accent5"/>
            <w:vAlign w:val="center"/>
          </w:tcPr>
          <w:p w14:paraId="30FFCF6D" w14:textId="77777777" w:rsidR="00747BC5" w:rsidRPr="00985F31" w:rsidRDefault="00747BC5" w:rsidP="001368D9">
            <w:pPr>
              <w:keepLines/>
              <w:spacing w:after="0" w:line="280" w:lineRule="exact"/>
              <w:jc w:val="center"/>
              <w:rPr>
                <w:b/>
                <w:color w:val="FFFFFF" w:themeColor="background1"/>
                <w:sz w:val="20"/>
                <w:szCs w:val="20"/>
              </w:rPr>
            </w:pPr>
          </w:p>
        </w:tc>
        <w:tc>
          <w:tcPr>
            <w:tcW w:w="2263" w:type="pct"/>
            <w:gridSpan w:val="4"/>
            <w:shd w:val="clear" w:color="auto" w:fill="3571A3" w:themeFill="accent5"/>
            <w:vAlign w:val="center"/>
          </w:tcPr>
          <w:p w14:paraId="60C552DA" w14:textId="77777777" w:rsidR="00747BC5" w:rsidRPr="00985F31" w:rsidRDefault="00747BC5" w:rsidP="001368D9">
            <w:pPr>
              <w:pStyle w:val="Tablecenter"/>
              <w:keepLines/>
              <w:rPr>
                <w:b/>
                <w:color w:val="FFFFFF" w:themeColor="background1"/>
                <w:sz w:val="20"/>
              </w:rPr>
            </w:pPr>
            <w:r w:rsidRPr="00985F31">
              <w:rPr>
                <w:b/>
                <w:color w:val="FFFFFF" w:themeColor="background1"/>
                <w:sz w:val="20"/>
              </w:rPr>
              <w:t>Connecticut LEDs Gained</w:t>
            </w:r>
            <w:r w:rsidRPr="00985F31">
              <w:rPr>
                <w:b/>
                <w:color w:val="FFFFFF" w:themeColor="background1"/>
                <w:sz w:val="20"/>
                <w:vertAlign w:val="superscript"/>
              </w:rPr>
              <w:t>1</w:t>
            </w:r>
          </w:p>
        </w:tc>
        <w:tc>
          <w:tcPr>
            <w:tcW w:w="2113" w:type="pct"/>
            <w:gridSpan w:val="4"/>
            <w:shd w:val="clear" w:color="auto" w:fill="3571A3" w:themeFill="accent5"/>
            <w:vAlign w:val="center"/>
          </w:tcPr>
          <w:p w14:paraId="0D084F43" w14:textId="77777777" w:rsidR="00747BC5" w:rsidRPr="00985F31" w:rsidRDefault="00747BC5" w:rsidP="001368D9">
            <w:pPr>
              <w:pStyle w:val="Tablecenter"/>
              <w:keepLines/>
              <w:rPr>
                <w:b/>
                <w:color w:val="FFFFFF" w:themeColor="background1"/>
                <w:sz w:val="20"/>
              </w:rPr>
            </w:pPr>
            <w:r w:rsidRPr="00985F31">
              <w:rPr>
                <w:b/>
                <w:color w:val="FFFFFF" w:themeColor="background1"/>
                <w:sz w:val="20"/>
              </w:rPr>
              <w:t>Counterfactual</w:t>
            </w:r>
            <w:r>
              <w:rPr>
                <w:b/>
                <w:color w:val="FFFFFF" w:themeColor="background1"/>
                <w:sz w:val="20"/>
              </w:rPr>
              <w:t xml:space="preserve"> </w:t>
            </w:r>
            <w:r w:rsidRPr="00985F31">
              <w:rPr>
                <w:b/>
                <w:color w:val="FFFFFF" w:themeColor="background1"/>
                <w:sz w:val="20"/>
              </w:rPr>
              <w:t>* LEDs Gained</w:t>
            </w:r>
            <w:r w:rsidRPr="00985F31">
              <w:rPr>
                <w:b/>
                <w:color w:val="FFFFFF" w:themeColor="background1"/>
                <w:sz w:val="20"/>
                <w:vertAlign w:val="superscript"/>
              </w:rPr>
              <w:t>2</w:t>
            </w:r>
          </w:p>
        </w:tc>
      </w:tr>
      <w:tr w:rsidR="00747BC5" w:rsidRPr="00BA7E99" w14:paraId="63E21140" w14:textId="77777777" w:rsidTr="00747BC5">
        <w:trPr>
          <w:trHeight w:val="400"/>
          <w:jc w:val="center"/>
        </w:trPr>
        <w:tc>
          <w:tcPr>
            <w:tcW w:w="624" w:type="pct"/>
            <w:shd w:val="clear" w:color="auto" w:fill="3571A3" w:themeFill="accent5"/>
            <w:vAlign w:val="center"/>
          </w:tcPr>
          <w:p w14:paraId="233E7D9D" w14:textId="77777777" w:rsidR="00747BC5" w:rsidRPr="00985F31" w:rsidRDefault="00747BC5" w:rsidP="001368D9">
            <w:pPr>
              <w:keepLines/>
              <w:spacing w:after="0" w:line="280" w:lineRule="exact"/>
              <w:jc w:val="left"/>
              <w:rPr>
                <w:b/>
                <w:sz w:val="20"/>
                <w:szCs w:val="20"/>
              </w:rPr>
            </w:pPr>
            <w:r w:rsidRPr="00985F31">
              <w:rPr>
                <w:b/>
                <w:color w:val="FFFFFF" w:themeColor="background1"/>
                <w:sz w:val="20"/>
                <w:szCs w:val="20"/>
              </w:rPr>
              <w:t>Program Year</w:t>
            </w:r>
          </w:p>
        </w:tc>
        <w:tc>
          <w:tcPr>
            <w:tcW w:w="384" w:type="pct"/>
            <w:shd w:val="clear" w:color="auto" w:fill="3571A3" w:themeFill="accent5"/>
            <w:vAlign w:val="center"/>
          </w:tcPr>
          <w:p w14:paraId="2F65BF63" w14:textId="77777777" w:rsidR="00747BC5" w:rsidRPr="00985F31" w:rsidRDefault="00747BC5" w:rsidP="001368D9">
            <w:pPr>
              <w:pStyle w:val="Tablecenter"/>
              <w:keepLines/>
              <w:rPr>
                <w:b/>
                <w:color w:val="FFFFFF" w:themeColor="background1"/>
                <w:sz w:val="20"/>
              </w:rPr>
            </w:pPr>
            <w:r w:rsidRPr="00985F31">
              <w:rPr>
                <w:b/>
                <w:color w:val="FFFFFF" w:themeColor="background1"/>
                <w:sz w:val="20"/>
              </w:rPr>
              <w:t>Sat.</w:t>
            </w:r>
          </w:p>
        </w:tc>
        <w:tc>
          <w:tcPr>
            <w:tcW w:w="722" w:type="pct"/>
            <w:shd w:val="clear" w:color="auto" w:fill="3571A3" w:themeFill="accent5"/>
            <w:vAlign w:val="center"/>
          </w:tcPr>
          <w:p w14:paraId="6D6BFA26" w14:textId="77777777" w:rsidR="00747BC5" w:rsidRPr="00985F31" w:rsidRDefault="00747BC5" w:rsidP="001368D9">
            <w:pPr>
              <w:pStyle w:val="Tablecenter"/>
              <w:keepLines/>
              <w:rPr>
                <w:b/>
                <w:color w:val="FFFFFF" w:themeColor="background1"/>
                <w:sz w:val="20"/>
              </w:rPr>
            </w:pPr>
            <w:r w:rsidRPr="00985F31">
              <w:rPr>
                <w:b/>
                <w:color w:val="FFFFFF" w:themeColor="background1"/>
                <w:sz w:val="20"/>
              </w:rPr>
              <w:t>Installed LEDs</w:t>
            </w:r>
          </w:p>
        </w:tc>
        <w:tc>
          <w:tcPr>
            <w:tcW w:w="481" w:type="pct"/>
            <w:shd w:val="clear" w:color="auto" w:fill="3571A3" w:themeFill="accent5"/>
            <w:vAlign w:val="center"/>
          </w:tcPr>
          <w:p w14:paraId="6268850E" w14:textId="77777777" w:rsidR="00747BC5" w:rsidRPr="00985F31" w:rsidRDefault="00747BC5" w:rsidP="001368D9">
            <w:pPr>
              <w:pStyle w:val="Tablecenter"/>
              <w:keepLines/>
              <w:rPr>
                <w:b/>
                <w:color w:val="FFFFFF" w:themeColor="background1"/>
                <w:sz w:val="20"/>
              </w:rPr>
            </w:pPr>
            <w:r w:rsidRPr="00985F31">
              <w:rPr>
                <w:b/>
                <w:color w:val="FFFFFF" w:themeColor="background1"/>
                <w:sz w:val="20"/>
              </w:rPr>
              <w:t>Avg. Stored LEDs</w:t>
            </w:r>
          </w:p>
        </w:tc>
        <w:tc>
          <w:tcPr>
            <w:tcW w:w="676" w:type="pct"/>
            <w:shd w:val="clear" w:color="auto" w:fill="3571A3" w:themeFill="accent5"/>
            <w:vAlign w:val="center"/>
          </w:tcPr>
          <w:p w14:paraId="5EC550A9" w14:textId="77777777" w:rsidR="00747BC5" w:rsidRPr="00985F31" w:rsidRDefault="00747BC5" w:rsidP="001368D9">
            <w:pPr>
              <w:pStyle w:val="Tablecenter"/>
              <w:keepLines/>
              <w:rPr>
                <w:b/>
                <w:color w:val="FFFFFF" w:themeColor="background1"/>
                <w:sz w:val="20"/>
              </w:rPr>
            </w:pPr>
            <w:r w:rsidRPr="00985F31">
              <w:rPr>
                <w:b/>
                <w:color w:val="FFFFFF" w:themeColor="background1"/>
                <w:sz w:val="20"/>
              </w:rPr>
              <w:t>Stored LEDs</w:t>
            </w:r>
          </w:p>
        </w:tc>
        <w:tc>
          <w:tcPr>
            <w:tcW w:w="337" w:type="pct"/>
            <w:shd w:val="clear" w:color="auto" w:fill="3571A3" w:themeFill="accent5"/>
            <w:vAlign w:val="center"/>
          </w:tcPr>
          <w:p w14:paraId="52B456C9" w14:textId="77777777" w:rsidR="00747BC5" w:rsidRPr="00985F31" w:rsidRDefault="00747BC5" w:rsidP="001368D9">
            <w:pPr>
              <w:pStyle w:val="Tablecenter"/>
              <w:keepLines/>
              <w:rPr>
                <w:b/>
                <w:color w:val="FFFFFF" w:themeColor="background1"/>
                <w:sz w:val="20"/>
              </w:rPr>
            </w:pPr>
            <w:r w:rsidRPr="00985F31">
              <w:rPr>
                <w:b/>
                <w:color w:val="FFFFFF" w:themeColor="background1"/>
                <w:sz w:val="20"/>
              </w:rPr>
              <w:t>Sat.</w:t>
            </w:r>
          </w:p>
        </w:tc>
        <w:tc>
          <w:tcPr>
            <w:tcW w:w="675" w:type="pct"/>
            <w:shd w:val="clear" w:color="auto" w:fill="3571A3" w:themeFill="accent5"/>
            <w:vAlign w:val="center"/>
          </w:tcPr>
          <w:p w14:paraId="6B722C5E" w14:textId="77777777" w:rsidR="00747BC5" w:rsidRPr="00985F31" w:rsidRDefault="00747BC5" w:rsidP="001368D9">
            <w:pPr>
              <w:pStyle w:val="Tablecenter"/>
              <w:keepLines/>
              <w:rPr>
                <w:b/>
                <w:color w:val="FFFFFF" w:themeColor="background1"/>
                <w:sz w:val="20"/>
              </w:rPr>
            </w:pPr>
            <w:r w:rsidRPr="00985F31">
              <w:rPr>
                <w:b/>
                <w:color w:val="FFFFFF" w:themeColor="background1"/>
                <w:sz w:val="20"/>
              </w:rPr>
              <w:t>Installed LEDs</w:t>
            </w:r>
          </w:p>
        </w:tc>
        <w:tc>
          <w:tcPr>
            <w:tcW w:w="529" w:type="pct"/>
            <w:shd w:val="clear" w:color="auto" w:fill="3571A3" w:themeFill="accent5"/>
            <w:vAlign w:val="center"/>
          </w:tcPr>
          <w:p w14:paraId="161CF9B4" w14:textId="77777777" w:rsidR="00747BC5" w:rsidRPr="00985F31" w:rsidRDefault="00747BC5" w:rsidP="001368D9">
            <w:pPr>
              <w:pStyle w:val="Tablecenter"/>
              <w:keepLines/>
              <w:rPr>
                <w:b/>
                <w:color w:val="FFFFFF" w:themeColor="background1"/>
                <w:sz w:val="20"/>
              </w:rPr>
            </w:pPr>
            <w:r w:rsidRPr="00985F31">
              <w:rPr>
                <w:b/>
                <w:color w:val="FFFFFF" w:themeColor="background1"/>
                <w:sz w:val="20"/>
              </w:rPr>
              <w:t>Avg. Stored LEDs</w:t>
            </w:r>
          </w:p>
        </w:tc>
        <w:tc>
          <w:tcPr>
            <w:tcW w:w="572" w:type="pct"/>
            <w:shd w:val="clear" w:color="auto" w:fill="3571A3" w:themeFill="accent5"/>
            <w:vAlign w:val="center"/>
          </w:tcPr>
          <w:p w14:paraId="70A42310" w14:textId="77777777" w:rsidR="00747BC5" w:rsidRPr="00985F31" w:rsidRDefault="00747BC5" w:rsidP="001368D9">
            <w:pPr>
              <w:pStyle w:val="Tablecenter"/>
              <w:keepLines/>
              <w:rPr>
                <w:b/>
                <w:color w:val="FFFFFF" w:themeColor="background1"/>
                <w:sz w:val="20"/>
              </w:rPr>
            </w:pPr>
            <w:r w:rsidRPr="00985F31">
              <w:rPr>
                <w:b/>
                <w:color w:val="FFFFFF" w:themeColor="background1"/>
                <w:sz w:val="20"/>
              </w:rPr>
              <w:t>Stored LEDs</w:t>
            </w:r>
          </w:p>
        </w:tc>
      </w:tr>
      <w:tr w:rsidR="00747BC5" w:rsidRPr="00BA7E99" w14:paraId="631AB27A" w14:textId="77777777" w:rsidTr="00747BC5">
        <w:trPr>
          <w:trHeight w:val="400"/>
          <w:jc w:val="center"/>
        </w:trPr>
        <w:tc>
          <w:tcPr>
            <w:tcW w:w="624" w:type="pct"/>
            <w:vAlign w:val="center"/>
          </w:tcPr>
          <w:p w14:paraId="72BCA894" w14:textId="77777777" w:rsidR="00747BC5" w:rsidRPr="00985F31" w:rsidRDefault="00747BC5" w:rsidP="001368D9">
            <w:pPr>
              <w:keepLines/>
              <w:spacing w:after="0" w:line="280" w:lineRule="exact"/>
              <w:jc w:val="left"/>
              <w:rPr>
                <w:sz w:val="20"/>
                <w:szCs w:val="20"/>
              </w:rPr>
            </w:pPr>
            <w:r w:rsidRPr="00985F31">
              <w:rPr>
                <w:sz w:val="20"/>
                <w:szCs w:val="20"/>
              </w:rPr>
              <w:t>2013</w:t>
            </w:r>
          </w:p>
        </w:tc>
        <w:tc>
          <w:tcPr>
            <w:tcW w:w="384" w:type="pct"/>
            <w:shd w:val="clear" w:color="auto" w:fill="D9D9D9" w:themeFill="background1" w:themeFillShade="D9"/>
            <w:vAlign w:val="center"/>
          </w:tcPr>
          <w:p w14:paraId="4A9C17EC" w14:textId="77777777" w:rsidR="00747BC5" w:rsidRPr="00985F31" w:rsidRDefault="00747BC5" w:rsidP="001368D9">
            <w:pPr>
              <w:pStyle w:val="Tablecenter"/>
              <w:keepLines/>
              <w:tabs>
                <w:tab w:val="center" w:pos="390"/>
              </w:tabs>
              <w:rPr>
                <w:rFonts w:cs="Arial"/>
                <w:sz w:val="20"/>
              </w:rPr>
            </w:pPr>
            <w:r w:rsidRPr="00985F31">
              <w:rPr>
                <w:rFonts w:cs="Arial"/>
                <w:color w:val="000000"/>
                <w:sz w:val="20"/>
              </w:rPr>
              <w:t>1%</w:t>
            </w:r>
          </w:p>
        </w:tc>
        <w:tc>
          <w:tcPr>
            <w:tcW w:w="722" w:type="pct"/>
            <w:shd w:val="clear" w:color="auto" w:fill="D9D9D9" w:themeFill="background1" w:themeFillShade="D9"/>
            <w:vAlign w:val="center"/>
          </w:tcPr>
          <w:p w14:paraId="614E90C6" w14:textId="77777777" w:rsidR="00747BC5" w:rsidRPr="00985F31" w:rsidRDefault="00747BC5" w:rsidP="001368D9">
            <w:pPr>
              <w:pStyle w:val="Tablecenter"/>
              <w:keepLines/>
              <w:tabs>
                <w:tab w:val="center" w:pos="390"/>
              </w:tabs>
              <w:rPr>
                <w:rFonts w:cs="Arial"/>
                <w:sz w:val="20"/>
              </w:rPr>
            </w:pPr>
            <w:r w:rsidRPr="00985F31">
              <w:rPr>
                <w:rFonts w:cs="Arial"/>
                <w:color w:val="000000"/>
                <w:sz w:val="20"/>
              </w:rPr>
              <w:t>119,754</w:t>
            </w:r>
          </w:p>
        </w:tc>
        <w:tc>
          <w:tcPr>
            <w:tcW w:w="481" w:type="pct"/>
            <w:shd w:val="clear" w:color="auto" w:fill="D9D9D9" w:themeFill="background1" w:themeFillShade="D9"/>
            <w:vAlign w:val="center"/>
          </w:tcPr>
          <w:p w14:paraId="1E14E62E" w14:textId="77777777" w:rsidR="00747BC5" w:rsidRPr="00985F31" w:rsidRDefault="00747BC5" w:rsidP="001368D9">
            <w:pPr>
              <w:pStyle w:val="Tablecenter"/>
              <w:keepLines/>
              <w:tabs>
                <w:tab w:val="center" w:pos="390"/>
              </w:tabs>
              <w:rPr>
                <w:sz w:val="20"/>
              </w:rPr>
            </w:pPr>
            <w:r w:rsidRPr="00985F31">
              <w:rPr>
                <w:rFonts w:cs="Arial"/>
                <w:color w:val="000000"/>
                <w:sz w:val="20"/>
              </w:rPr>
              <w:t>0.3</w:t>
            </w:r>
          </w:p>
        </w:tc>
        <w:tc>
          <w:tcPr>
            <w:tcW w:w="676" w:type="pct"/>
            <w:shd w:val="clear" w:color="auto" w:fill="D9D9D9" w:themeFill="background1" w:themeFillShade="D9"/>
            <w:vAlign w:val="center"/>
          </w:tcPr>
          <w:p w14:paraId="22CF3BEB" w14:textId="77777777" w:rsidR="00747BC5" w:rsidRPr="00985F31" w:rsidRDefault="00747BC5" w:rsidP="001368D9">
            <w:pPr>
              <w:pStyle w:val="Tablecenter"/>
              <w:keepLines/>
              <w:tabs>
                <w:tab w:val="center" w:pos="390"/>
              </w:tabs>
              <w:rPr>
                <w:sz w:val="20"/>
              </w:rPr>
            </w:pPr>
            <w:r w:rsidRPr="00985F31">
              <w:rPr>
                <w:rFonts w:cs="Arial"/>
                <w:color w:val="000000"/>
                <w:sz w:val="20"/>
              </w:rPr>
              <w:t>123,072</w:t>
            </w:r>
          </w:p>
        </w:tc>
        <w:tc>
          <w:tcPr>
            <w:tcW w:w="337" w:type="pct"/>
            <w:shd w:val="clear" w:color="auto" w:fill="D9D9D9" w:themeFill="background1" w:themeFillShade="D9"/>
            <w:tcMar>
              <w:left w:w="58" w:type="dxa"/>
              <w:right w:w="58" w:type="dxa"/>
            </w:tcMar>
            <w:vAlign w:val="center"/>
          </w:tcPr>
          <w:p w14:paraId="033A6B9C" w14:textId="77777777" w:rsidR="00747BC5" w:rsidRPr="00985F31" w:rsidRDefault="00747BC5" w:rsidP="001368D9">
            <w:pPr>
              <w:pStyle w:val="Tablecenter"/>
              <w:keepLines/>
              <w:tabs>
                <w:tab w:val="center" w:pos="390"/>
              </w:tabs>
              <w:rPr>
                <w:sz w:val="20"/>
              </w:rPr>
            </w:pPr>
            <w:r w:rsidRPr="00985F31">
              <w:rPr>
                <w:sz w:val="20"/>
              </w:rPr>
              <w:t>1%</w:t>
            </w:r>
          </w:p>
        </w:tc>
        <w:tc>
          <w:tcPr>
            <w:tcW w:w="675" w:type="pct"/>
            <w:shd w:val="clear" w:color="auto" w:fill="D9D9D9" w:themeFill="background1" w:themeFillShade="D9"/>
            <w:vAlign w:val="center"/>
          </w:tcPr>
          <w:p w14:paraId="733EECDA" w14:textId="77777777" w:rsidR="00747BC5" w:rsidRPr="00985F31" w:rsidRDefault="00747BC5" w:rsidP="001368D9">
            <w:pPr>
              <w:pStyle w:val="Tablecenter"/>
              <w:keepLines/>
              <w:tabs>
                <w:tab w:val="center" w:pos="390"/>
              </w:tabs>
              <w:rPr>
                <w:sz w:val="20"/>
              </w:rPr>
            </w:pPr>
            <w:r w:rsidRPr="00985F31">
              <w:rPr>
                <w:sz w:val="20"/>
              </w:rPr>
              <w:t>196,915</w:t>
            </w:r>
          </w:p>
        </w:tc>
        <w:tc>
          <w:tcPr>
            <w:tcW w:w="529" w:type="pct"/>
            <w:shd w:val="clear" w:color="auto" w:fill="D9D9D9" w:themeFill="background1" w:themeFillShade="D9"/>
            <w:vAlign w:val="center"/>
          </w:tcPr>
          <w:p w14:paraId="50115557" w14:textId="77777777" w:rsidR="00747BC5" w:rsidRPr="00985F31" w:rsidRDefault="00747BC5" w:rsidP="001368D9">
            <w:pPr>
              <w:pStyle w:val="Tablecenter"/>
              <w:keepLines/>
              <w:tabs>
                <w:tab w:val="center" w:pos="390"/>
              </w:tabs>
              <w:rPr>
                <w:sz w:val="20"/>
              </w:rPr>
            </w:pPr>
            <w:r w:rsidRPr="00985F31">
              <w:rPr>
                <w:sz w:val="20"/>
              </w:rPr>
              <w:t>0.25</w:t>
            </w:r>
          </w:p>
        </w:tc>
        <w:tc>
          <w:tcPr>
            <w:tcW w:w="572" w:type="pct"/>
            <w:shd w:val="clear" w:color="auto" w:fill="D9D9D9" w:themeFill="background1" w:themeFillShade="D9"/>
            <w:vAlign w:val="center"/>
          </w:tcPr>
          <w:p w14:paraId="4403DBF9" w14:textId="77777777" w:rsidR="00747BC5" w:rsidRPr="00985F31" w:rsidRDefault="00747BC5" w:rsidP="001368D9">
            <w:pPr>
              <w:pStyle w:val="Tablecenter"/>
              <w:keepLines/>
              <w:tabs>
                <w:tab w:val="center" w:pos="390"/>
              </w:tabs>
              <w:rPr>
                <w:sz w:val="20"/>
              </w:rPr>
            </w:pPr>
            <w:r w:rsidRPr="00985F31">
              <w:rPr>
                <w:sz w:val="20"/>
              </w:rPr>
              <w:t>41,024</w:t>
            </w:r>
          </w:p>
        </w:tc>
      </w:tr>
      <w:tr w:rsidR="00747BC5" w:rsidRPr="00BA7E99" w14:paraId="4A5BCB73" w14:textId="77777777" w:rsidTr="00747BC5">
        <w:trPr>
          <w:trHeight w:val="400"/>
          <w:jc w:val="center"/>
        </w:trPr>
        <w:tc>
          <w:tcPr>
            <w:tcW w:w="624" w:type="pct"/>
            <w:vAlign w:val="center"/>
          </w:tcPr>
          <w:p w14:paraId="123DD60E" w14:textId="77777777" w:rsidR="00747BC5" w:rsidRPr="00985F31" w:rsidRDefault="00747BC5" w:rsidP="001368D9">
            <w:pPr>
              <w:keepLines/>
              <w:spacing w:after="0" w:line="280" w:lineRule="exact"/>
              <w:jc w:val="left"/>
              <w:rPr>
                <w:sz w:val="20"/>
                <w:szCs w:val="20"/>
              </w:rPr>
            </w:pPr>
            <w:r w:rsidRPr="00985F31">
              <w:rPr>
                <w:sz w:val="20"/>
                <w:szCs w:val="20"/>
              </w:rPr>
              <w:t>2014</w:t>
            </w:r>
          </w:p>
        </w:tc>
        <w:tc>
          <w:tcPr>
            <w:tcW w:w="384" w:type="pct"/>
            <w:shd w:val="clear" w:color="auto" w:fill="D9D9D9" w:themeFill="background1" w:themeFillShade="D9"/>
            <w:vAlign w:val="center"/>
          </w:tcPr>
          <w:p w14:paraId="6949817E" w14:textId="77777777" w:rsidR="00747BC5" w:rsidRPr="00985F31" w:rsidRDefault="00747BC5" w:rsidP="001368D9">
            <w:pPr>
              <w:pStyle w:val="Tablecenter"/>
              <w:keepLines/>
              <w:tabs>
                <w:tab w:val="center" w:pos="390"/>
              </w:tabs>
              <w:rPr>
                <w:rFonts w:cs="Arial"/>
                <w:sz w:val="20"/>
              </w:rPr>
            </w:pPr>
            <w:r w:rsidRPr="00985F31">
              <w:rPr>
                <w:rFonts w:cs="Arial"/>
                <w:color w:val="000000"/>
                <w:sz w:val="20"/>
              </w:rPr>
              <w:t>2%</w:t>
            </w:r>
          </w:p>
        </w:tc>
        <w:tc>
          <w:tcPr>
            <w:tcW w:w="722" w:type="pct"/>
            <w:shd w:val="clear" w:color="auto" w:fill="D9D9D9" w:themeFill="background1" w:themeFillShade="D9"/>
            <w:vAlign w:val="center"/>
          </w:tcPr>
          <w:p w14:paraId="43F9B7A2" w14:textId="77777777" w:rsidR="00747BC5" w:rsidRPr="00985F31" w:rsidRDefault="00747BC5" w:rsidP="001368D9">
            <w:pPr>
              <w:pStyle w:val="Tablecenter"/>
              <w:keepLines/>
              <w:tabs>
                <w:tab w:val="center" w:pos="390"/>
              </w:tabs>
              <w:rPr>
                <w:rFonts w:cs="Arial"/>
                <w:sz w:val="20"/>
              </w:rPr>
            </w:pPr>
            <w:r w:rsidRPr="00985F31">
              <w:rPr>
                <w:rFonts w:cs="Arial"/>
                <w:color w:val="000000"/>
                <w:sz w:val="20"/>
              </w:rPr>
              <w:t>1,796,305</w:t>
            </w:r>
          </w:p>
        </w:tc>
        <w:tc>
          <w:tcPr>
            <w:tcW w:w="481" w:type="pct"/>
            <w:shd w:val="clear" w:color="auto" w:fill="D9D9D9" w:themeFill="background1" w:themeFillShade="D9"/>
            <w:vAlign w:val="center"/>
          </w:tcPr>
          <w:p w14:paraId="5E069B2A" w14:textId="77777777" w:rsidR="00747BC5" w:rsidRPr="00985F31" w:rsidRDefault="00747BC5" w:rsidP="001368D9">
            <w:pPr>
              <w:pStyle w:val="Tablecenter"/>
              <w:keepLines/>
              <w:tabs>
                <w:tab w:val="center" w:pos="390"/>
              </w:tabs>
              <w:rPr>
                <w:sz w:val="20"/>
              </w:rPr>
            </w:pPr>
            <w:r w:rsidRPr="00985F31">
              <w:rPr>
                <w:rFonts w:cs="Arial"/>
                <w:color w:val="000000"/>
                <w:sz w:val="20"/>
              </w:rPr>
              <w:t>0.3</w:t>
            </w:r>
          </w:p>
        </w:tc>
        <w:tc>
          <w:tcPr>
            <w:tcW w:w="676" w:type="pct"/>
            <w:shd w:val="clear" w:color="auto" w:fill="D9D9D9" w:themeFill="background1" w:themeFillShade="D9"/>
            <w:vAlign w:val="center"/>
          </w:tcPr>
          <w:p w14:paraId="3E7B87E1" w14:textId="77777777" w:rsidR="00747BC5" w:rsidRPr="00985F31" w:rsidRDefault="00747BC5" w:rsidP="001368D9">
            <w:pPr>
              <w:pStyle w:val="Tablecenter"/>
              <w:keepLines/>
              <w:tabs>
                <w:tab w:val="center" w:pos="390"/>
              </w:tabs>
              <w:rPr>
                <w:sz w:val="20"/>
              </w:rPr>
            </w:pPr>
            <w:r w:rsidRPr="00985F31">
              <w:rPr>
                <w:rFonts w:cs="Arial"/>
                <w:color w:val="000000"/>
                <w:sz w:val="20"/>
              </w:rPr>
              <w:t>123,072</w:t>
            </w:r>
          </w:p>
        </w:tc>
        <w:tc>
          <w:tcPr>
            <w:tcW w:w="337" w:type="pct"/>
            <w:tcMar>
              <w:left w:w="58" w:type="dxa"/>
              <w:right w:w="58" w:type="dxa"/>
            </w:tcMar>
            <w:vAlign w:val="center"/>
          </w:tcPr>
          <w:p w14:paraId="2418929D" w14:textId="77777777" w:rsidR="00747BC5" w:rsidRPr="00985F31" w:rsidRDefault="00747BC5" w:rsidP="001368D9">
            <w:pPr>
              <w:pStyle w:val="Tablecenter"/>
              <w:keepLines/>
              <w:tabs>
                <w:tab w:val="center" w:pos="390"/>
              </w:tabs>
              <w:rPr>
                <w:sz w:val="20"/>
              </w:rPr>
            </w:pPr>
            <w:r w:rsidRPr="00985F31">
              <w:rPr>
                <w:sz w:val="20"/>
              </w:rPr>
              <w:t>1%</w:t>
            </w:r>
          </w:p>
        </w:tc>
        <w:tc>
          <w:tcPr>
            <w:tcW w:w="675" w:type="pct"/>
            <w:vAlign w:val="center"/>
          </w:tcPr>
          <w:p w14:paraId="5DBD5CA3" w14:textId="77777777" w:rsidR="00747BC5" w:rsidRPr="00985F31" w:rsidRDefault="00747BC5" w:rsidP="001368D9">
            <w:pPr>
              <w:pStyle w:val="Tablecenter"/>
              <w:keepLines/>
              <w:tabs>
                <w:tab w:val="center" w:pos="390"/>
              </w:tabs>
              <w:rPr>
                <w:sz w:val="20"/>
              </w:rPr>
            </w:pPr>
            <w:r w:rsidRPr="00985F31">
              <w:rPr>
                <w:sz w:val="20"/>
              </w:rPr>
              <w:t>196,915</w:t>
            </w:r>
          </w:p>
        </w:tc>
        <w:tc>
          <w:tcPr>
            <w:tcW w:w="529" w:type="pct"/>
            <w:vAlign w:val="center"/>
          </w:tcPr>
          <w:p w14:paraId="4497BD9E" w14:textId="77777777" w:rsidR="00747BC5" w:rsidRPr="00985F31" w:rsidRDefault="00747BC5" w:rsidP="001368D9">
            <w:pPr>
              <w:pStyle w:val="Tablecenter"/>
              <w:keepLines/>
              <w:tabs>
                <w:tab w:val="center" w:pos="390"/>
              </w:tabs>
              <w:rPr>
                <w:sz w:val="20"/>
              </w:rPr>
            </w:pPr>
            <w:r w:rsidRPr="00985F31">
              <w:rPr>
                <w:sz w:val="20"/>
              </w:rPr>
              <w:t>0.4</w:t>
            </w:r>
          </w:p>
        </w:tc>
        <w:tc>
          <w:tcPr>
            <w:tcW w:w="572" w:type="pct"/>
            <w:vAlign w:val="center"/>
          </w:tcPr>
          <w:p w14:paraId="0C523F87" w14:textId="77777777" w:rsidR="00747BC5" w:rsidRPr="00985F31" w:rsidRDefault="00747BC5" w:rsidP="001368D9">
            <w:pPr>
              <w:pStyle w:val="Tablecenter"/>
              <w:keepLines/>
              <w:tabs>
                <w:tab w:val="center" w:pos="390"/>
              </w:tabs>
              <w:rPr>
                <w:sz w:val="20"/>
              </w:rPr>
            </w:pPr>
            <w:r w:rsidRPr="00985F31">
              <w:rPr>
                <w:sz w:val="20"/>
              </w:rPr>
              <w:t>102,560</w:t>
            </w:r>
          </w:p>
        </w:tc>
      </w:tr>
      <w:tr w:rsidR="00747BC5" w:rsidRPr="00BA7E99" w14:paraId="052CB9C9" w14:textId="77777777" w:rsidTr="00747BC5">
        <w:trPr>
          <w:trHeight w:val="400"/>
          <w:jc w:val="center"/>
        </w:trPr>
        <w:tc>
          <w:tcPr>
            <w:tcW w:w="624" w:type="pct"/>
            <w:vAlign w:val="center"/>
          </w:tcPr>
          <w:p w14:paraId="3E98D777" w14:textId="77777777" w:rsidR="00747BC5" w:rsidRPr="00985F31" w:rsidRDefault="00747BC5" w:rsidP="001368D9">
            <w:pPr>
              <w:keepLines/>
              <w:spacing w:after="0" w:line="280" w:lineRule="exact"/>
              <w:jc w:val="left"/>
              <w:rPr>
                <w:sz w:val="20"/>
                <w:szCs w:val="20"/>
              </w:rPr>
            </w:pPr>
            <w:r w:rsidRPr="00985F31">
              <w:rPr>
                <w:sz w:val="20"/>
                <w:szCs w:val="20"/>
              </w:rPr>
              <w:t>2015</w:t>
            </w:r>
          </w:p>
        </w:tc>
        <w:tc>
          <w:tcPr>
            <w:tcW w:w="384" w:type="pct"/>
            <w:shd w:val="clear" w:color="auto" w:fill="D9D9D9" w:themeFill="background1" w:themeFillShade="D9"/>
            <w:vAlign w:val="center"/>
          </w:tcPr>
          <w:p w14:paraId="088EBE29" w14:textId="77777777" w:rsidR="00747BC5" w:rsidRPr="00985F31" w:rsidRDefault="00747BC5" w:rsidP="001368D9">
            <w:pPr>
              <w:pStyle w:val="Tablecenter"/>
              <w:keepLines/>
              <w:tabs>
                <w:tab w:val="center" w:pos="390"/>
              </w:tabs>
              <w:rPr>
                <w:rFonts w:cs="Arial"/>
                <w:sz w:val="20"/>
              </w:rPr>
            </w:pPr>
            <w:r w:rsidRPr="00985F31">
              <w:rPr>
                <w:rFonts w:cs="Arial"/>
                <w:color w:val="000000"/>
                <w:sz w:val="20"/>
              </w:rPr>
              <w:t>5%</w:t>
            </w:r>
          </w:p>
        </w:tc>
        <w:tc>
          <w:tcPr>
            <w:tcW w:w="722" w:type="pct"/>
            <w:shd w:val="clear" w:color="auto" w:fill="D9D9D9" w:themeFill="background1" w:themeFillShade="D9"/>
            <w:vAlign w:val="center"/>
          </w:tcPr>
          <w:p w14:paraId="6721DAC6" w14:textId="77777777" w:rsidR="00747BC5" w:rsidRPr="00985F31" w:rsidRDefault="00747BC5" w:rsidP="001368D9">
            <w:pPr>
              <w:pStyle w:val="Tablecenter"/>
              <w:keepLines/>
              <w:tabs>
                <w:tab w:val="center" w:pos="390"/>
              </w:tabs>
              <w:rPr>
                <w:rFonts w:cs="Arial"/>
                <w:sz w:val="20"/>
              </w:rPr>
            </w:pPr>
            <w:r w:rsidRPr="00985F31">
              <w:rPr>
                <w:rFonts w:cs="Arial"/>
                <w:color w:val="000000"/>
                <w:sz w:val="20"/>
              </w:rPr>
              <w:t>2,395,073</w:t>
            </w:r>
          </w:p>
        </w:tc>
        <w:tc>
          <w:tcPr>
            <w:tcW w:w="481" w:type="pct"/>
            <w:shd w:val="clear" w:color="auto" w:fill="D9D9D9" w:themeFill="background1" w:themeFillShade="D9"/>
            <w:vAlign w:val="center"/>
          </w:tcPr>
          <w:p w14:paraId="18D2BA65" w14:textId="77777777" w:rsidR="00747BC5" w:rsidRPr="00985F31" w:rsidRDefault="00747BC5" w:rsidP="001368D9">
            <w:pPr>
              <w:pStyle w:val="Tablecenter"/>
              <w:keepLines/>
              <w:tabs>
                <w:tab w:val="center" w:pos="390"/>
              </w:tabs>
              <w:rPr>
                <w:sz w:val="20"/>
              </w:rPr>
            </w:pPr>
            <w:r w:rsidRPr="00985F31">
              <w:rPr>
                <w:rFonts w:cs="Arial"/>
                <w:color w:val="000000"/>
                <w:sz w:val="20"/>
              </w:rPr>
              <w:t>0.9</w:t>
            </w:r>
          </w:p>
        </w:tc>
        <w:tc>
          <w:tcPr>
            <w:tcW w:w="676" w:type="pct"/>
            <w:shd w:val="clear" w:color="auto" w:fill="D9D9D9" w:themeFill="background1" w:themeFillShade="D9"/>
            <w:vAlign w:val="center"/>
          </w:tcPr>
          <w:p w14:paraId="67456DB6" w14:textId="77777777" w:rsidR="00747BC5" w:rsidRPr="00985F31" w:rsidRDefault="00747BC5" w:rsidP="001368D9">
            <w:pPr>
              <w:pStyle w:val="Tablecenter"/>
              <w:keepLines/>
              <w:tabs>
                <w:tab w:val="center" w:pos="390"/>
              </w:tabs>
              <w:rPr>
                <w:sz w:val="20"/>
              </w:rPr>
            </w:pPr>
            <w:r w:rsidRPr="00985F31">
              <w:rPr>
                <w:rFonts w:cs="Arial"/>
                <w:color w:val="000000"/>
                <w:sz w:val="20"/>
              </w:rPr>
              <w:t>369,216</w:t>
            </w:r>
          </w:p>
        </w:tc>
        <w:tc>
          <w:tcPr>
            <w:tcW w:w="337" w:type="pct"/>
            <w:tcMar>
              <w:left w:w="58" w:type="dxa"/>
              <w:right w:w="58" w:type="dxa"/>
            </w:tcMar>
            <w:vAlign w:val="center"/>
          </w:tcPr>
          <w:p w14:paraId="6D8EC1B8" w14:textId="77777777" w:rsidR="00747BC5" w:rsidRPr="00985F31" w:rsidRDefault="00747BC5" w:rsidP="001368D9">
            <w:pPr>
              <w:pStyle w:val="Tablecenter"/>
              <w:keepLines/>
              <w:tabs>
                <w:tab w:val="center" w:pos="390"/>
              </w:tabs>
              <w:rPr>
                <w:sz w:val="20"/>
              </w:rPr>
            </w:pPr>
            <w:r w:rsidRPr="00985F31">
              <w:rPr>
                <w:sz w:val="20"/>
              </w:rPr>
              <w:t>4%</w:t>
            </w:r>
          </w:p>
        </w:tc>
        <w:tc>
          <w:tcPr>
            <w:tcW w:w="675" w:type="pct"/>
            <w:vAlign w:val="center"/>
          </w:tcPr>
          <w:p w14:paraId="18AAB18C" w14:textId="77777777" w:rsidR="00747BC5" w:rsidRPr="00985F31" w:rsidRDefault="00747BC5" w:rsidP="001368D9">
            <w:pPr>
              <w:pStyle w:val="Tablecenter"/>
              <w:keepLines/>
              <w:tabs>
                <w:tab w:val="center" w:pos="390"/>
              </w:tabs>
              <w:rPr>
                <w:sz w:val="20"/>
              </w:rPr>
            </w:pPr>
            <w:r w:rsidRPr="00985F31">
              <w:rPr>
                <w:sz w:val="20"/>
              </w:rPr>
              <w:t>787,661</w:t>
            </w:r>
          </w:p>
        </w:tc>
        <w:tc>
          <w:tcPr>
            <w:tcW w:w="529" w:type="pct"/>
            <w:vAlign w:val="center"/>
          </w:tcPr>
          <w:p w14:paraId="676A0B84" w14:textId="77777777" w:rsidR="00747BC5" w:rsidRPr="00985F31" w:rsidRDefault="00747BC5" w:rsidP="001368D9">
            <w:pPr>
              <w:pStyle w:val="Tablecenter"/>
              <w:keepLines/>
              <w:tabs>
                <w:tab w:val="center" w:pos="390"/>
              </w:tabs>
              <w:rPr>
                <w:sz w:val="20"/>
              </w:rPr>
            </w:pPr>
            <w:r w:rsidRPr="00985F31">
              <w:rPr>
                <w:sz w:val="20"/>
              </w:rPr>
              <w:t>0.4</w:t>
            </w:r>
          </w:p>
        </w:tc>
        <w:tc>
          <w:tcPr>
            <w:tcW w:w="572" w:type="pct"/>
            <w:vAlign w:val="center"/>
          </w:tcPr>
          <w:p w14:paraId="6A48C7FA" w14:textId="77777777" w:rsidR="00747BC5" w:rsidRPr="00985F31" w:rsidRDefault="00747BC5" w:rsidP="001368D9">
            <w:pPr>
              <w:pStyle w:val="Tablecenter"/>
              <w:keepLines/>
              <w:tabs>
                <w:tab w:val="center" w:pos="390"/>
              </w:tabs>
              <w:rPr>
                <w:sz w:val="20"/>
              </w:rPr>
            </w:pPr>
            <w:r w:rsidRPr="00985F31">
              <w:rPr>
                <w:sz w:val="20"/>
              </w:rPr>
              <w:t>164,096</w:t>
            </w:r>
          </w:p>
        </w:tc>
      </w:tr>
      <w:tr w:rsidR="00747BC5" w:rsidRPr="00BA7E99" w14:paraId="13D3D2EF" w14:textId="77777777" w:rsidTr="00747BC5">
        <w:trPr>
          <w:trHeight w:val="400"/>
          <w:jc w:val="center"/>
        </w:trPr>
        <w:tc>
          <w:tcPr>
            <w:tcW w:w="624" w:type="pct"/>
            <w:vAlign w:val="center"/>
          </w:tcPr>
          <w:p w14:paraId="1FE00014" w14:textId="77777777" w:rsidR="00747BC5" w:rsidRPr="00985F31" w:rsidRDefault="00747BC5" w:rsidP="001368D9">
            <w:pPr>
              <w:keepLines/>
              <w:spacing w:after="0" w:line="280" w:lineRule="exact"/>
              <w:jc w:val="left"/>
              <w:rPr>
                <w:sz w:val="20"/>
                <w:szCs w:val="20"/>
              </w:rPr>
            </w:pPr>
            <w:r w:rsidRPr="00985F31">
              <w:rPr>
                <w:sz w:val="20"/>
                <w:szCs w:val="20"/>
              </w:rPr>
              <w:t>2016</w:t>
            </w:r>
          </w:p>
        </w:tc>
        <w:tc>
          <w:tcPr>
            <w:tcW w:w="384" w:type="pct"/>
            <w:shd w:val="clear" w:color="auto" w:fill="D9D9D9" w:themeFill="background1" w:themeFillShade="D9"/>
            <w:vAlign w:val="center"/>
          </w:tcPr>
          <w:p w14:paraId="6F6FD19C" w14:textId="77777777" w:rsidR="00747BC5" w:rsidRPr="00985F31" w:rsidRDefault="00747BC5" w:rsidP="001368D9">
            <w:pPr>
              <w:pStyle w:val="Tablecenter"/>
              <w:keepLines/>
              <w:tabs>
                <w:tab w:val="center" w:pos="390"/>
              </w:tabs>
              <w:rPr>
                <w:rFonts w:cs="Arial"/>
                <w:sz w:val="20"/>
              </w:rPr>
            </w:pPr>
            <w:r w:rsidRPr="00985F31">
              <w:rPr>
                <w:rFonts w:cs="Arial"/>
                <w:color w:val="000000"/>
                <w:sz w:val="20"/>
              </w:rPr>
              <w:t>5%</w:t>
            </w:r>
          </w:p>
        </w:tc>
        <w:tc>
          <w:tcPr>
            <w:tcW w:w="722" w:type="pct"/>
            <w:shd w:val="clear" w:color="auto" w:fill="D9D9D9" w:themeFill="background1" w:themeFillShade="D9"/>
            <w:vAlign w:val="center"/>
          </w:tcPr>
          <w:p w14:paraId="2FC93F6A" w14:textId="77777777" w:rsidR="00747BC5" w:rsidRPr="00985F31" w:rsidRDefault="00747BC5" w:rsidP="001368D9">
            <w:pPr>
              <w:pStyle w:val="Tablecenter"/>
              <w:keepLines/>
              <w:tabs>
                <w:tab w:val="center" w:pos="390"/>
              </w:tabs>
              <w:rPr>
                <w:rFonts w:cs="Arial"/>
                <w:sz w:val="20"/>
              </w:rPr>
            </w:pPr>
            <w:r w:rsidRPr="00985F31">
              <w:rPr>
                <w:rFonts w:cs="Arial"/>
                <w:color w:val="000000"/>
                <w:sz w:val="20"/>
              </w:rPr>
              <w:t>2,993,841</w:t>
            </w:r>
          </w:p>
        </w:tc>
        <w:tc>
          <w:tcPr>
            <w:tcW w:w="481" w:type="pct"/>
            <w:shd w:val="clear" w:color="auto" w:fill="D9D9D9" w:themeFill="background1" w:themeFillShade="D9"/>
            <w:vAlign w:val="center"/>
          </w:tcPr>
          <w:p w14:paraId="56929528" w14:textId="77777777" w:rsidR="00747BC5" w:rsidRPr="00985F31" w:rsidRDefault="00747BC5" w:rsidP="001368D9">
            <w:pPr>
              <w:pStyle w:val="Tablecenter"/>
              <w:keepLines/>
              <w:tabs>
                <w:tab w:val="center" w:pos="390"/>
              </w:tabs>
              <w:rPr>
                <w:sz w:val="20"/>
              </w:rPr>
            </w:pPr>
            <w:r w:rsidRPr="00985F31">
              <w:rPr>
                <w:rFonts w:cs="Arial"/>
                <w:color w:val="000000"/>
                <w:sz w:val="20"/>
              </w:rPr>
              <w:t>1.6</w:t>
            </w:r>
          </w:p>
        </w:tc>
        <w:tc>
          <w:tcPr>
            <w:tcW w:w="676" w:type="pct"/>
            <w:shd w:val="clear" w:color="auto" w:fill="D9D9D9" w:themeFill="background1" w:themeFillShade="D9"/>
            <w:vAlign w:val="center"/>
          </w:tcPr>
          <w:p w14:paraId="5070FC97" w14:textId="77777777" w:rsidR="00747BC5" w:rsidRPr="00985F31" w:rsidRDefault="00747BC5" w:rsidP="001368D9">
            <w:pPr>
              <w:pStyle w:val="Tablecenter"/>
              <w:keepLines/>
              <w:tabs>
                <w:tab w:val="center" w:pos="390"/>
              </w:tabs>
              <w:rPr>
                <w:sz w:val="20"/>
              </w:rPr>
            </w:pPr>
            <w:r w:rsidRPr="00985F31">
              <w:rPr>
                <w:rFonts w:cs="Arial"/>
                <w:color w:val="000000"/>
                <w:sz w:val="20"/>
              </w:rPr>
              <w:t>656,384</w:t>
            </w:r>
          </w:p>
        </w:tc>
        <w:tc>
          <w:tcPr>
            <w:tcW w:w="337" w:type="pct"/>
            <w:tcMar>
              <w:left w:w="58" w:type="dxa"/>
              <w:right w:w="58" w:type="dxa"/>
            </w:tcMar>
            <w:vAlign w:val="center"/>
          </w:tcPr>
          <w:p w14:paraId="19971DA0" w14:textId="77777777" w:rsidR="00747BC5" w:rsidRPr="00985F31" w:rsidRDefault="00747BC5" w:rsidP="001368D9">
            <w:pPr>
              <w:pStyle w:val="Tablecenter"/>
              <w:keepLines/>
              <w:tabs>
                <w:tab w:val="center" w:pos="390"/>
              </w:tabs>
              <w:rPr>
                <w:sz w:val="20"/>
              </w:rPr>
            </w:pPr>
            <w:r w:rsidRPr="00985F31">
              <w:rPr>
                <w:sz w:val="20"/>
              </w:rPr>
              <w:t>3%</w:t>
            </w:r>
          </w:p>
        </w:tc>
        <w:tc>
          <w:tcPr>
            <w:tcW w:w="675" w:type="pct"/>
            <w:vAlign w:val="center"/>
          </w:tcPr>
          <w:p w14:paraId="555844C3" w14:textId="77777777" w:rsidR="00747BC5" w:rsidRPr="00985F31" w:rsidRDefault="00747BC5" w:rsidP="001368D9">
            <w:pPr>
              <w:pStyle w:val="Tablecenter"/>
              <w:keepLines/>
              <w:tabs>
                <w:tab w:val="center" w:pos="390"/>
              </w:tabs>
              <w:rPr>
                <w:sz w:val="20"/>
              </w:rPr>
            </w:pPr>
            <w:r w:rsidRPr="00985F31">
              <w:rPr>
                <w:sz w:val="20"/>
              </w:rPr>
              <w:t>590,746</w:t>
            </w:r>
          </w:p>
        </w:tc>
        <w:tc>
          <w:tcPr>
            <w:tcW w:w="529" w:type="pct"/>
            <w:vAlign w:val="center"/>
          </w:tcPr>
          <w:p w14:paraId="3652CB2D" w14:textId="77777777" w:rsidR="00747BC5" w:rsidRPr="00985F31" w:rsidRDefault="00747BC5" w:rsidP="001368D9">
            <w:pPr>
              <w:pStyle w:val="Tablecenter"/>
              <w:keepLines/>
              <w:tabs>
                <w:tab w:val="center" w:pos="390"/>
              </w:tabs>
              <w:rPr>
                <w:sz w:val="20"/>
              </w:rPr>
            </w:pPr>
            <w:r w:rsidRPr="00985F31">
              <w:rPr>
                <w:sz w:val="20"/>
              </w:rPr>
              <w:t>1.0</w:t>
            </w:r>
          </w:p>
        </w:tc>
        <w:tc>
          <w:tcPr>
            <w:tcW w:w="572" w:type="pct"/>
            <w:vAlign w:val="center"/>
          </w:tcPr>
          <w:p w14:paraId="21494B20" w14:textId="77777777" w:rsidR="00747BC5" w:rsidRPr="00985F31" w:rsidRDefault="00747BC5" w:rsidP="001368D9">
            <w:pPr>
              <w:pStyle w:val="Tablecenter"/>
              <w:keepLines/>
              <w:tabs>
                <w:tab w:val="center" w:pos="390"/>
              </w:tabs>
              <w:rPr>
                <w:sz w:val="20"/>
              </w:rPr>
            </w:pPr>
            <w:r w:rsidRPr="00985F31">
              <w:rPr>
                <w:sz w:val="20"/>
              </w:rPr>
              <w:t>164,096</w:t>
            </w:r>
          </w:p>
        </w:tc>
      </w:tr>
      <w:tr w:rsidR="00747BC5" w:rsidRPr="00BA7E99" w14:paraId="03219936" w14:textId="77777777" w:rsidTr="00747BC5">
        <w:trPr>
          <w:trHeight w:val="400"/>
          <w:jc w:val="center"/>
        </w:trPr>
        <w:tc>
          <w:tcPr>
            <w:tcW w:w="624" w:type="pct"/>
            <w:vAlign w:val="center"/>
          </w:tcPr>
          <w:p w14:paraId="404FD92A" w14:textId="77777777" w:rsidR="00747BC5" w:rsidRPr="00985F31" w:rsidRDefault="00747BC5" w:rsidP="001368D9">
            <w:pPr>
              <w:keepLines/>
              <w:spacing w:after="0" w:line="280" w:lineRule="exact"/>
              <w:jc w:val="left"/>
              <w:rPr>
                <w:sz w:val="20"/>
                <w:szCs w:val="20"/>
              </w:rPr>
            </w:pPr>
            <w:r w:rsidRPr="00985F31">
              <w:rPr>
                <w:sz w:val="20"/>
                <w:szCs w:val="20"/>
              </w:rPr>
              <w:t>2017</w:t>
            </w:r>
          </w:p>
        </w:tc>
        <w:tc>
          <w:tcPr>
            <w:tcW w:w="384" w:type="pct"/>
            <w:shd w:val="clear" w:color="auto" w:fill="D9D9D9" w:themeFill="background1" w:themeFillShade="D9"/>
            <w:vAlign w:val="center"/>
          </w:tcPr>
          <w:p w14:paraId="524AFEE4" w14:textId="77777777" w:rsidR="00747BC5" w:rsidRPr="00985F31" w:rsidRDefault="00747BC5" w:rsidP="001368D9">
            <w:pPr>
              <w:pStyle w:val="Tablecenter"/>
              <w:keepLines/>
              <w:tabs>
                <w:tab w:val="center" w:pos="390"/>
              </w:tabs>
              <w:rPr>
                <w:rFonts w:cs="Arial"/>
                <w:sz w:val="20"/>
              </w:rPr>
            </w:pPr>
            <w:r w:rsidRPr="00985F31">
              <w:rPr>
                <w:rFonts w:cs="Arial"/>
                <w:color w:val="000000"/>
                <w:sz w:val="20"/>
              </w:rPr>
              <w:t>7%</w:t>
            </w:r>
          </w:p>
        </w:tc>
        <w:tc>
          <w:tcPr>
            <w:tcW w:w="722" w:type="pct"/>
            <w:shd w:val="clear" w:color="auto" w:fill="D9D9D9" w:themeFill="background1" w:themeFillShade="D9"/>
            <w:vAlign w:val="center"/>
          </w:tcPr>
          <w:p w14:paraId="22215A7B" w14:textId="77777777" w:rsidR="00747BC5" w:rsidRPr="00985F31" w:rsidRDefault="00747BC5" w:rsidP="001368D9">
            <w:pPr>
              <w:pStyle w:val="Tablecenter"/>
              <w:keepLines/>
              <w:tabs>
                <w:tab w:val="center" w:pos="390"/>
              </w:tabs>
              <w:rPr>
                <w:rFonts w:cs="Arial"/>
                <w:sz w:val="20"/>
              </w:rPr>
            </w:pPr>
            <w:r w:rsidRPr="00985F31">
              <w:rPr>
                <w:rFonts w:cs="Arial"/>
                <w:color w:val="000000"/>
                <w:sz w:val="20"/>
              </w:rPr>
              <w:t>3,592,609</w:t>
            </w:r>
          </w:p>
        </w:tc>
        <w:tc>
          <w:tcPr>
            <w:tcW w:w="481" w:type="pct"/>
            <w:shd w:val="clear" w:color="auto" w:fill="D9D9D9" w:themeFill="background1" w:themeFillShade="D9"/>
            <w:vAlign w:val="center"/>
          </w:tcPr>
          <w:p w14:paraId="7498D881" w14:textId="77777777" w:rsidR="00747BC5" w:rsidRPr="00985F31" w:rsidRDefault="00747BC5" w:rsidP="001368D9">
            <w:pPr>
              <w:pStyle w:val="Tablecenter"/>
              <w:keepLines/>
              <w:tabs>
                <w:tab w:val="center" w:pos="390"/>
              </w:tabs>
              <w:rPr>
                <w:sz w:val="20"/>
              </w:rPr>
            </w:pPr>
            <w:r w:rsidRPr="00985F31">
              <w:rPr>
                <w:rFonts w:cs="Arial"/>
                <w:color w:val="000000"/>
                <w:sz w:val="20"/>
              </w:rPr>
              <w:t>2.3</w:t>
            </w:r>
          </w:p>
        </w:tc>
        <w:tc>
          <w:tcPr>
            <w:tcW w:w="676" w:type="pct"/>
            <w:shd w:val="clear" w:color="auto" w:fill="D9D9D9" w:themeFill="background1" w:themeFillShade="D9"/>
            <w:vAlign w:val="center"/>
          </w:tcPr>
          <w:p w14:paraId="26B6B311" w14:textId="77777777" w:rsidR="00747BC5" w:rsidRPr="00985F31" w:rsidRDefault="00747BC5" w:rsidP="001368D9">
            <w:pPr>
              <w:pStyle w:val="Tablecenter"/>
              <w:keepLines/>
              <w:tabs>
                <w:tab w:val="center" w:pos="390"/>
              </w:tabs>
              <w:rPr>
                <w:sz w:val="20"/>
              </w:rPr>
            </w:pPr>
            <w:r w:rsidRPr="00985F31">
              <w:rPr>
                <w:rFonts w:cs="Arial"/>
                <w:color w:val="000000"/>
                <w:sz w:val="20"/>
              </w:rPr>
              <w:t>943,552</w:t>
            </w:r>
          </w:p>
        </w:tc>
        <w:tc>
          <w:tcPr>
            <w:tcW w:w="337" w:type="pct"/>
            <w:tcMar>
              <w:left w:w="58" w:type="dxa"/>
              <w:right w:w="58" w:type="dxa"/>
            </w:tcMar>
            <w:vAlign w:val="center"/>
          </w:tcPr>
          <w:p w14:paraId="4A0063B9" w14:textId="77777777" w:rsidR="00747BC5" w:rsidRPr="00985F31" w:rsidRDefault="00747BC5" w:rsidP="001368D9">
            <w:pPr>
              <w:pStyle w:val="Tablecenter"/>
              <w:keepLines/>
              <w:tabs>
                <w:tab w:val="center" w:pos="390"/>
              </w:tabs>
              <w:rPr>
                <w:sz w:val="20"/>
              </w:rPr>
            </w:pPr>
            <w:r w:rsidRPr="00985F31">
              <w:rPr>
                <w:sz w:val="20"/>
              </w:rPr>
              <w:t>4%</w:t>
            </w:r>
          </w:p>
        </w:tc>
        <w:tc>
          <w:tcPr>
            <w:tcW w:w="675" w:type="pct"/>
            <w:vAlign w:val="center"/>
          </w:tcPr>
          <w:p w14:paraId="0BFE942A" w14:textId="77777777" w:rsidR="00747BC5" w:rsidRPr="00985F31" w:rsidRDefault="00747BC5" w:rsidP="001368D9">
            <w:pPr>
              <w:pStyle w:val="Tablecenter"/>
              <w:keepLines/>
              <w:tabs>
                <w:tab w:val="center" w:pos="390"/>
              </w:tabs>
              <w:rPr>
                <w:sz w:val="20"/>
              </w:rPr>
            </w:pPr>
            <w:r w:rsidRPr="00985F31">
              <w:rPr>
                <w:sz w:val="20"/>
              </w:rPr>
              <w:t>787,661</w:t>
            </w:r>
          </w:p>
        </w:tc>
        <w:tc>
          <w:tcPr>
            <w:tcW w:w="529" w:type="pct"/>
            <w:vAlign w:val="center"/>
          </w:tcPr>
          <w:p w14:paraId="4086CE93" w14:textId="77777777" w:rsidR="00747BC5" w:rsidRPr="00985F31" w:rsidRDefault="00747BC5" w:rsidP="001368D9">
            <w:pPr>
              <w:pStyle w:val="Tablecenter"/>
              <w:keepLines/>
              <w:tabs>
                <w:tab w:val="center" w:pos="390"/>
              </w:tabs>
              <w:rPr>
                <w:sz w:val="20"/>
              </w:rPr>
            </w:pPr>
            <w:r w:rsidRPr="00985F31">
              <w:rPr>
                <w:sz w:val="20"/>
              </w:rPr>
              <w:t>1.5</w:t>
            </w:r>
          </w:p>
        </w:tc>
        <w:tc>
          <w:tcPr>
            <w:tcW w:w="572" w:type="pct"/>
            <w:vAlign w:val="center"/>
          </w:tcPr>
          <w:p w14:paraId="0EAFA38A" w14:textId="77777777" w:rsidR="00747BC5" w:rsidRPr="00985F31" w:rsidRDefault="00747BC5" w:rsidP="001368D9">
            <w:pPr>
              <w:pStyle w:val="Tablecenter"/>
              <w:keepLines/>
              <w:tabs>
                <w:tab w:val="center" w:pos="390"/>
              </w:tabs>
              <w:rPr>
                <w:sz w:val="20"/>
              </w:rPr>
            </w:pPr>
            <w:r w:rsidRPr="00985F31">
              <w:rPr>
                <w:sz w:val="20"/>
              </w:rPr>
              <w:t>410,240</w:t>
            </w:r>
          </w:p>
        </w:tc>
      </w:tr>
      <w:tr w:rsidR="00747BC5" w:rsidRPr="00BA7E99" w14:paraId="6FA48D27" w14:textId="77777777" w:rsidTr="00747BC5">
        <w:trPr>
          <w:trHeight w:val="400"/>
          <w:jc w:val="center"/>
        </w:trPr>
        <w:tc>
          <w:tcPr>
            <w:tcW w:w="624" w:type="pct"/>
            <w:vAlign w:val="center"/>
          </w:tcPr>
          <w:p w14:paraId="3AFF694F" w14:textId="77777777" w:rsidR="00747BC5" w:rsidRPr="00985F31" w:rsidRDefault="00747BC5" w:rsidP="001368D9">
            <w:pPr>
              <w:keepLines/>
              <w:spacing w:after="0" w:line="280" w:lineRule="exact"/>
              <w:jc w:val="left"/>
              <w:rPr>
                <w:sz w:val="20"/>
                <w:szCs w:val="20"/>
              </w:rPr>
            </w:pPr>
            <w:r w:rsidRPr="00985F31">
              <w:rPr>
                <w:sz w:val="20"/>
                <w:szCs w:val="20"/>
              </w:rPr>
              <w:t>2018 (YTD)</w:t>
            </w:r>
          </w:p>
        </w:tc>
        <w:tc>
          <w:tcPr>
            <w:tcW w:w="384" w:type="pct"/>
            <w:vAlign w:val="center"/>
          </w:tcPr>
          <w:p w14:paraId="7377DA7C" w14:textId="77777777" w:rsidR="00747BC5" w:rsidRPr="00985F31" w:rsidRDefault="00747BC5" w:rsidP="001368D9">
            <w:pPr>
              <w:pStyle w:val="Tablecenter"/>
              <w:keepLines/>
              <w:tabs>
                <w:tab w:val="center" w:pos="390"/>
              </w:tabs>
              <w:rPr>
                <w:sz w:val="20"/>
              </w:rPr>
            </w:pPr>
            <w:r w:rsidRPr="00985F31">
              <w:rPr>
                <w:rFonts w:cs="Arial"/>
                <w:color w:val="000000"/>
                <w:sz w:val="20"/>
              </w:rPr>
              <w:t>5%</w:t>
            </w:r>
          </w:p>
        </w:tc>
        <w:tc>
          <w:tcPr>
            <w:tcW w:w="722" w:type="pct"/>
            <w:vAlign w:val="center"/>
          </w:tcPr>
          <w:p w14:paraId="5805AF45" w14:textId="77777777" w:rsidR="00747BC5" w:rsidRPr="00985F31" w:rsidRDefault="00747BC5" w:rsidP="001368D9">
            <w:pPr>
              <w:pStyle w:val="Tablecenter"/>
              <w:keepLines/>
              <w:tabs>
                <w:tab w:val="center" w:pos="390"/>
              </w:tabs>
              <w:rPr>
                <w:sz w:val="20"/>
              </w:rPr>
            </w:pPr>
            <w:r w:rsidRPr="00985F31">
              <w:rPr>
                <w:rFonts w:cs="Arial"/>
                <w:color w:val="000000"/>
                <w:sz w:val="20"/>
              </w:rPr>
              <w:t>2,993,841</w:t>
            </w:r>
          </w:p>
        </w:tc>
        <w:tc>
          <w:tcPr>
            <w:tcW w:w="481" w:type="pct"/>
            <w:vAlign w:val="center"/>
          </w:tcPr>
          <w:p w14:paraId="6D21DD61" w14:textId="77777777" w:rsidR="00747BC5" w:rsidRPr="00985F31" w:rsidRDefault="00747BC5" w:rsidP="001368D9">
            <w:pPr>
              <w:pStyle w:val="Tablecenter"/>
              <w:keepLines/>
              <w:tabs>
                <w:tab w:val="center" w:pos="390"/>
              </w:tabs>
              <w:rPr>
                <w:sz w:val="20"/>
              </w:rPr>
            </w:pPr>
            <w:r w:rsidRPr="00985F31">
              <w:rPr>
                <w:rFonts w:cs="Arial"/>
                <w:color w:val="000000"/>
                <w:sz w:val="20"/>
              </w:rPr>
              <w:t>2.1</w:t>
            </w:r>
          </w:p>
        </w:tc>
        <w:tc>
          <w:tcPr>
            <w:tcW w:w="676" w:type="pct"/>
            <w:vAlign w:val="center"/>
          </w:tcPr>
          <w:p w14:paraId="4736C0FB" w14:textId="77777777" w:rsidR="00747BC5" w:rsidRPr="00985F31" w:rsidRDefault="00747BC5" w:rsidP="001368D9">
            <w:pPr>
              <w:pStyle w:val="Tablecenter"/>
              <w:keepLines/>
              <w:tabs>
                <w:tab w:val="center" w:pos="390"/>
              </w:tabs>
              <w:rPr>
                <w:sz w:val="20"/>
              </w:rPr>
            </w:pPr>
            <w:r w:rsidRPr="00985F31">
              <w:rPr>
                <w:rFonts w:cs="Arial"/>
                <w:color w:val="000000"/>
                <w:sz w:val="20"/>
              </w:rPr>
              <w:t>1,107,648</w:t>
            </w:r>
          </w:p>
        </w:tc>
        <w:tc>
          <w:tcPr>
            <w:tcW w:w="337" w:type="pct"/>
            <w:shd w:val="clear" w:color="auto" w:fill="D9D9D9" w:themeFill="background1" w:themeFillShade="D9"/>
            <w:tcMar>
              <w:left w:w="58" w:type="dxa"/>
              <w:right w:w="58" w:type="dxa"/>
            </w:tcMar>
            <w:vAlign w:val="center"/>
          </w:tcPr>
          <w:p w14:paraId="1A964902" w14:textId="77777777" w:rsidR="00747BC5" w:rsidRPr="00985F31" w:rsidRDefault="00747BC5" w:rsidP="001368D9">
            <w:pPr>
              <w:pStyle w:val="Tablecenter"/>
              <w:keepLines/>
              <w:tabs>
                <w:tab w:val="center" w:pos="390"/>
              </w:tabs>
              <w:rPr>
                <w:sz w:val="20"/>
              </w:rPr>
            </w:pPr>
            <w:r w:rsidRPr="00985F31">
              <w:rPr>
                <w:sz w:val="20"/>
              </w:rPr>
              <w:t>4%</w:t>
            </w:r>
          </w:p>
        </w:tc>
        <w:tc>
          <w:tcPr>
            <w:tcW w:w="675" w:type="pct"/>
            <w:shd w:val="clear" w:color="auto" w:fill="D9D9D9" w:themeFill="background1" w:themeFillShade="D9"/>
            <w:vAlign w:val="center"/>
          </w:tcPr>
          <w:p w14:paraId="127B93D1" w14:textId="77777777" w:rsidR="00747BC5" w:rsidRPr="00985F31" w:rsidRDefault="00747BC5" w:rsidP="001368D9">
            <w:pPr>
              <w:pStyle w:val="Tablecenter"/>
              <w:keepLines/>
              <w:tabs>
                <w:tab w:val="center" w:pos="390"/>
              </w:tabs>
              <w:rPr>
                <w:sz w:val="20"/>
              </w:rPr>
            </w:pPr>
            <w:r w:rsidRPr="00985F31">
              <w:rPr>
                <w:sz w:val="20"/>
              </w:rPr>
              <w:t>787,661</w:t>
            </w:r>
          </w:p>
        </w:tc>
        <w:tc>
          <w:tcPr>
            <w:tcW w:w="529" w:type="pct"/>
            <w:shd w:val="clear" w:color="auto" w:fill="D9D9D9" w:themeFill="background1" w:themeFillShade="D9"/>
            <w:vAlign w:val="center"/>
          </w:tcPr>
          <w:p w14:paraId="29E27458" w14:textId="77777777" w:rsidR="00747BC5" w:rsidRPr="00985F31" w:rsidRDefault="00747BC5" w:rsidP="001368D9">
            <w:pPr>
              <w:pStyle w:val="Tablecenter"/>
              <w:keepLines/>
              <w:tabs>
                <w:tab w:val="center" w:pos="390"/>
              </w:tabs>
              <w:rPr>
                <w:sz w:val="20"/>
              </w:rPr>
            </w:pPr>
            <w:r w:rsidRPr="00985F31">
              <w:rPr>
                <w:sz w:val="20"/>
              </w:rPr>
              <w:t>1.8</w:t>
            </w:r>
          </w:p>
        </w:tc>
        <w:tc>
          <w:tcPr>
            <w:tcW w:w="572" w:type="pct"/>
            <w:shd w:val="clear" w:color="auto" w:fill="D9D9D9" w:themeFill="background1" w:themeFillShade="D9"/>
            <w:vAlign w:val="center"/>
          </w:tcPr>
          <w:p w14:paraId="6F962F61" w14:textId="77777777" w:rsidR="00747BC5" w:rsidRPr="00985F31" w:rsidRDefault="00747BC5" w:rsidP="001368D9">
            <w:pPr>
              <w:pStyle w:val="Tablecenter"/>
              <w:keepLines/>
              <w:tabs>
                <w:tab w:val="center" w:pos="390"/>
              </w:tabs>
              <w:rPr>
                <w:sz w:val="20"/>
              </w:rPr>
            </w:pPr>
            <w:r w:rsidRPr="00985F31">
              <w:rPr>
                <w:sz w:val="20"/>
              </w:rPr>
              <w:t>615,360</w:t>
            </w:r>
          </w:p>
        </w:tc>
      </w:tr>
      <w:tr w:rsidR="00747BC5" w:rsidRPr="00BA7E99" w14:paraId="1458CD7C" w14:textId="77777777" w:rsidTr="00747BC5">
        <w:trPr>
          <w:trHeight w:val="400"/>
          <w:jc w:val="center"/>
        </w:trPr>
        <w:tc>
          <w:tcPr>
            <w:tcW w:w="624" w:type="pct"/>
            <w:vAlign w:val="center"/>
          </w:tcPr>
          <w:p w14:paraId="16C8072F" w14:textId="5FB10D84" w:rsidR="00747BC5" w:rsidRPr="00054879" w:rsidRDefault="00747BC5" w:rsidP="001368D9">
            <w:pPr>
              <w:keepLines/>
              <w:spacing w:after="0" w:line="280" w:lineRule="exact"/>
              <w:jc w:val="left"/>
              <w:rPr>
                <w:b/>
                <w:sz w:val="20"/>
                <w:szCs w:val="20"/>
              </w:rPr>
            </w:pPr>
            <w:r w:rsidRPr="00985F31">
              <w:rPr>
                <w:b/>
                <w:sz w:val="20"/>
                <w:szCs w:val="20"/>
              </w:rPr>
              <w:t>Total</w:t>
            </w:r>
            <w:r w:rsidR="00054879">
              <w:rPr>
                <w:b/>
                <w:sz w:val="20"/>
                <w:szCs w:val="20"/>
                <w:vertAlign w:val="superscript"/>
              </w:rPr>
              <w:t>3</w:t>
            </w:r>
          </w:p>
        </w:tc>
        <w:tc>
          <w:tcPr>
            <w:tcW w:w="384" w:type="pct"/>
            <w:vAlign w:val="center"/>
          </w:tcPr>
          <w:p w14:paraId="12C84CDA" w14:textId="77777777" w:rsidR="00747BC5" w:rsidRPr="00985F31" w:rsidRDefault="00747BC5" w:rsidP="001368D9">
            <w:pPr>
              <w:pStyle w:val="Tablecenter"/>
              <w:keepLines/>
              <w:tabs>
                <w:tab w:val="center" w:pos="390"/>
              </w:tabs>
              <w:rPr>
                <w:b/>
                <w:sz w:val="20"/>
              </w:rPr>
            </w:pPr>
            <w:r w:rsidRPr="00985F31">
              <w:rPr>
                <w:rFonts w:cs="Arial"/>
                <w:b/>
                <w:bCs/>
                <w:color w:val="000000"/>
                <w:sz w:val="20"/>
              </w:rPr>
              <w:t>24%</w:t>
            </w:r>
          </w:p>
        </w:tc>
        <w:tc>
          <w:tcPr>
            <w:tcW w:w="722" w:type="pct"/>
            <w:vAlign w:val="center"/>
          </w:tcPr>
          <w:p w14:paraId="2938F235" w14:textId="77777777" w:rsidR="00747BC5" w:rsidRPr="00985F31" w:rsidRDefault="00747BC5" w:rsidP="001368D9">
            <w:pPr>
              <w:pStyle w:val="Tablecenter"/>
              <w:keepLines/>
              <w:tabs>
                <w:tab w:val="center" w:pos="390"/>
              </w:tabs>
              <w:rPr>
                <w:sz w:val="20"/>
              </w:rPr>
            </w:pPr>
            <w:r w:rsidRPr="00985F31">
              <w:rPr>
                <w:rFonts w:cs="Arial"/>
                <w:b/>
                <w:bCs/>
                <w:color w:val="000000"/>
                <w:sz w:val="20"/>
              </w:rPr>
              <w:t>13,891,422</w:t>
            </w:r>
          </w:p>
        </w:tc>
        <w:tc>
          <w:tcPr>
            <w:tcW w:w="481" w:type="pct"/>
            <w:vAlign w:val="center"/>
          </w:tcPr>
          <w:p w14:paraId="08B098C6" w14:textId="77777777" w:rsidR="00747BC5" w:rsidRPr="00985F31" w:rsidRDefault="00747BC5" w:rsidP="001368D9">
            <w:pPr>
              <w:pStyle w:val="Tablecenter"/>
              <w:keepLines/>
              <w:tabs>
                <w:tab w:val="center" w:pos="390"/>
              </w:tabs>
              <w:rPr>
                <w:b/>
                <w:sz w:val="20"/>
              </w:rPr>
            </w:pPr>
            <w:r w:rsidRPr="00985F31">
              <w:rPr>
                <w:rFonts w:cs="Arial"/>
                <w:b/>
                <w:bCs/>
                <w:color w:val="000000"/>
                <w:sz w:val="20"/>
              </w:rPr>
              <w:t>1.25</w:t>
            </w:r>
          </w:p>
        </w:tc>
        <w:tc>
          <w:tcPr>
            <w:tcW w:w="676" w:type="pct"/>
            <w:vAlign w:val="center"/>
          </w:tcPr>
          <w:p w14:paraId="79E19C46" w14:textId="7EBAE995" w:rsidR="00747BC5" w:rsidRPr="00985F31" w:rsidRDefault="00054879" w:rsidP="001368D9">
            <w:pPr>
              <w:pStyle w:val="Tablecenter"/>
              <w:keepLines/>
              <w:tabs>
                <w:tab w:val="center" w:pos="390"/>
              </w:tabs>
              <w:rPr>
                <w:b/>
                <w:sz w:val="20"/>
              </w:rPr>
            </w:pPr>
            <w:r>
              <w:rPr>
                <w:rFonts w:cs="Arial"/>
                <w:b/>
                <w:bCs/>
                <w:color w:val="000000"/>
                <w:sz w:val="20"/>
              </w:rPr>
              <w:t>984,576</w:t>
            </w:r>
          </w:p>
        </w:tc>
        <w:tc>
          <w:tcPr>
            <w:tcW w:w="337" w:type="pct"/>
            <w:tcMar>
              <w:left w:w="58" w:type="dxa"/>
              <w:right w:w="58" w:type="dxa"/>
            </w:tcMar>
            <w:vAlign w:val="center"/>
          </w:tcPr>
          <w:p w14:paraId="5F351A0C" w14:textId="77777777" w:rsidR="00747BC5" w:rsidRPr="00985F31" w:rsidRDefault="00747BC5" w:rsidP="001368D9">
            <w:pPr>
              <w:pStyle w:val="Tablecenter"/>
              <w:keepLines/>
              <w:tabs>
                <w:tab w:val="center" w:pos="390"/>
              </w:tabs>
              <w:rPr>
                <w:b/>
                <w:sz w:val="20"/>
              </w:rPr>
            </w:pPr>
            <w:r w:rsidRPr="00985F31">
              <w:rPr>
                <w:b/>
                <w:sz w:val="20"/>
              </w:rPr>
              <w:t>17%</w:t>
            </w:r>
          </w:p>
        </w:tc>
        <w:tc>
          <w:tcPr>
            <w:tcW w:w="675" w:type="pct"/>
            <w:vAlign w:val="center"/>
          </w:tcPr>
          <w:p w14:paraId="13351880" w14:textId="77777777" w:rsidR="00747BC5" w:rsidRPr="00985F31" w:rsidRDefault="00747BC5" w:rsidP="001368D9">
            <w:pPr>
              <w:pStyle w:val="Tablecenter"/>
              <w:keepLines/>
              <w:tabs>
                <w:tab w:val="center" w:pos="390"/>
              </w:tabs>
              <w:rPr>
                <w:b/>
                <w:sz w:val="20"/>
              </w:rPr>
            </w:pPr>
            <w:r w:rsidRPr="00985F31">
              <w:rPr>
                <w:sz w:val="20"/>
              </w:rPr>
              <w:t>3,347,558</w:t>
            </w:r>
          </w:p>
        </w:tc>
        <w:tc>
          <w:tcPr>
            <w:tcW w:w="529" w:type="pct"/>
            <w:vAlign w:val="center"/>
          </w:tcPr>
          <w:p w14:paraId="76F9ADAE" w14:textId="77777777" w:rsidR="00747BC5" w:rsidRPr="00985F31" w:rsidRDefault="00747BC5" w:rsidP="001368D9">
            <w:pPr>
              <w:pStyle w:val="Tablecenter"/>
              <w:keepLines/>
              <w:tabs>
                <w:tab w:val="center" w:pos="390"/>
              </w:tabs>
              <w:rPr>
                <w:b/>
                <w:sz w:val="20"/>
              </w:rPr>
            </w:pPr>
            <w:r w:rsidRPr="00985F31">
              <w:rPr>
                <w:b/>
                <w:sz w:val="20"/>
              </w:rPr>
              <w:t>1.4</w:t>
            </w:r>
          </w:p>
        </w:tc>
        <w:tc>
          <w:tcPr>
            <w:tcW w:w="572" w:type="pct"/>
            <w:vAlign w:val="center"/>
          </w:tcPr>
          <w:p w14:paraId="6388DB7A" w14:textId="77777777" w:rsidR="00747BC5" w:rsidRPr="00985F31" w:rsidRDefault="00747BC5" w:rsidP="001368D9">
            <w:pPr>
              <w:pStyle w:val="Tablecenter"/>
              <w:keepLines/>
              <w:tabs>
                <w:tab w:val="center" w:pos="390"/>
              </w:tabs>
              <w:rPr>
                <w:b/>
                <w:sz w:val="20"/>
              </w:rPr>
            </w:pPr>
            <w:r w:rsidRPr="00985F31">
              <w:rPr>
                <w:b/>
                <w:sz w:val="20"/>
              </w:rPr>
              <w:t>574,336</w:t>
            </w:r>
          </w:p>
        </w:tc>
      </w:tr>
      <w:tr w:rsidR="00747BC5" w:rsidRPr="00BA7E99" w14:paraId="55CA260C" w14:textId="77777777" w:rsidTr="001368D9">
        <w:trPr>
          <w:trHeight w:val="400"/>
          <w:jc w:val="center"/>
        </w:trPr>
        <w:tc>
          <w:tcPr>
            <w:tcW w:w="5000" w:type="pct"/>
            <w:gridSpan w:val="9"/>
            <w:shd w:val="clear" w:color="auto" w:fill="auto"/>
            <w:vAlign w:val="center"/>
          </w:tcPr>
          <w:p w14:paraId="18D245BD" w14:textId="3772C860" w:rsidR="00747BC5" w:rsidRPr="000E798B" w:rsidRDefault="00747BC5" w:rsidP="000E798B">
            <w:pPr>
              <w:pStyle w:val="Tablecenter"/>
              <w:keepLines/>
              <w:tabs>
                <w:tab w:val="center" w:pos="390"/>
              </w:tabs>
              <w:spacing w:before="120" w:line="240" w:lineRule="auto"/>
              <w:jc w:val="left"/>
              <w:rPr>
                <w:sz w:val="18"/>
                <w:szCs w:val="18"/>
              </w:rPr>
            </w:pPr>
            <w:r w:rsidRPr="001368D9">
              <w:rPr>
                <w:sz w:val="18"/>
                <w:szCs w:val="18"/>
                <w:vertAlign w:val="superscript"/>
              </w:rPr>
              <w:t>1</w:t>
            </w:r>
            <w:r w:rsidRPr="001368D9">
              <w:rPr>
                <w:sz w:val="18"/>
                <w:szCs w:val="18"/>
              </w:rPr>
              <w:t xml:space="preserve"> </w:t>
            </w:r>
            <w:r w:rsidR="001368D9">
              <w:rPr>
                <w:sz w:val="18"/>
                <w:szCs w:val="18"/>
              </w:rPr>
              <w:t>Values shaded in gray are interpolated based on observed values from Massachusetts.</w:t>
            </w:r>
            <w:r w:rsidR="001368D9">
              <w:rPr>
                <w:sz w:val="18"/>
                <w:szCs w:val="18"/>
              </w:rPr>
              <w:br/>
            </w:r>
            <w:r w:rsidR="001368D9" w:rsidRPr="000E798B">
              <w:rPr>
                <w:sz w:val="18"/>
                <w:szCs w:val="18"/>
                <w:vertAlign w:val="superscript"/>
              </w:rPr>
              <w:t>2</w:t>
            </w:r>
            <w:r w:rsidR="001368D9">
              <w:rPr>
                <w:sz w:val="18"/>
                <w:szCs w:val="18"/>
              </w:rPr>
              <w:t xml:space="preserve"> Values shaded in gray are interpolated</w:t>
            </w:r>
            <w:r w:rsidR="000E798B">
              <w:rPr>
                <w:sz w:val="18"/>
                <w:szCs w:val="18"/>
              </w:rPr>
              <w:t>.</w:t>
            </w:r>
            <w:r w:rsidR="001368D9">
              <w:rPr>
                <w:sz w:val="18"/>
                <w:szCs w:val="18"/>
              </w:rPr>
              <w:br/>
            </w:r>
            <w:r w:rsidR="001368D9" w:rsidRPr="000E798B">
              <w:rPr>
                <w:sz w:val="18"/>
                <w:szCs w:val="18"/>
                <w:vertAlign w:val="superscript"/>
              </w:rPr>
              <w:t>3</w:t>
            </w:r>
            <w:r w:rsidR="001368D9">
              <w:rPr>
                <w:sz w:val="18"/>
                <w:szCs w:val="18"/>
              </w:rPr>
              <w:t xml:space="preserve"> Total stored LEDs equal to the difference between 2013 and 2018</w:t>
            </w:r>
            <w:r w:rsidR="000E798B">
              <w:rPr>
                <w:sz w:val="18"/>
                <w:szCs w:val="18"/>
              </w:rPr>
              <w:t>.</w:t>
            </w:r>
            <w:r w:rsidRPr="00985F31">
              <w:rPr>
                <w:b/>
                <w:sz w:val="20"/>
                <w:shd w:val="clear" w:color="auto" w:fill="D9D9D9" w:themeFill="background1" w:themeFillShade="D9"/>
              </w:rPr>
              <w:t xml:space="preserve"> </w:t>
            </w:r>
          </w:p>
        </w:tc>
      </w:tr>
    </w:tbl>
    <w:p w14:paraId="2EE51397" w14:textId="4D202D3F" w:rsidR="00B825CD" w:rsidRDefault="00B825CD" w:rsidP="005D3762">
      <w:pPr>
        <w:pStyle w:val="ApHeading3"/>
        <w:keepNext/>
        <w:rPr>
          <w:rFonts w:hint="eastAsia"/>
        </w:rPr>
      </w:pPr>
      <w:bookmarkStart w:id="285" w:name="_Ref7083790"/>
      <w:bookmarkStart w:id="286" w:name="_Toc11662360"/>
      <w:r>
        <w:t>Net-to-Gross Estimates</w:t>
      </w:r>
      <w:bookmarkEnd w:id="285"/>
      <w:bookmarkEnd w:id="286"/>
    </w:p>
    <w:p w14:paraId="41F21C0C" w14:textId="639FF8A8" w:rsidR="007171B2" w:rsidRDefault="00F56E21" w:rsidP="00662D25">
      <w:r>
        <w:t>The study produced estimates of annual NTG ratios as well as an overall ratio for 201</w:t>
      </w:r>
      <w:r w:rsidR="0053771F">
        <w:t>3</w:t>
      </w:r>
      <w:r>
        <w:t xml:space="preserve"> to 2018. As mentioned above, the need to interpolate inputs such as</w:t>
      </w:r>
      <w:r w:rsidR="007171B2">
        <w:t xml:space="preserve"> installed and stores bulbs for both Connecticut and the counterfactual </w:t>
      </w:r>
      <w:r w:rsidR="00BB5F38">
        <w:t xml:space="preserve">(New York) </w:t>
      </w:r>
      <w:r w:rsidR="007171B2">
        <w:t>conditions leads to considerable uncertainty in the validity of these estimates. Therefore</w:t>
      </w:r>
      <w:r w:rsidR="00100124">
        <w:t>,</w:t>
      </w:r>
      <w:r w:rsidR="007171B2">
        <w:t xml:space="preserve"> we focus the discussion on the overall estimates rather than the annual ones, although they were estimated similarly. </w:t>
      </w:r>
    </w:p>
    <w:p w14:paraId="472271A7" w14:textId="491BA1CD" w:rsidR="00747BC5" w:rsidRPr="00157422" w:rsidRDefault="00747BC5" w:rsidP="00662D25">
      <w:r>
        <w:t>Net LED gain was calculated by subtracting gain in New York from gain in Connecticut</w:t>
      </w:r>
      <w:r w:rsidR="00F56E21">
        <w:t xml:space="preserve">. </w:t>
      </w:r>
      <w:r w:rsidR="00BB5F38">
        <w:t>F</w:t>
      </w:r>
      <w:r>
        <w:t xml:space="preserve">or example, to calculate </w:t>
      </w:r>
      <w:r w:rsidR="00BB5F38">
        <w:t xml:space="preserve">the full period </w:t>
      </w:r>
      <w:r>
        <w:t xml:space="preserve">net LEDs, the LED gain in Connecticut </w:t>
      </w:r>
      <w:r w:rsidR="00BB5F38">
        <w:t xml:space="preserve">from 2013 to 2018 </w:t>
      </w:r>
      <w:r>
        <w:t>(</w:t>
      </w:r>
      <w:r w:rsidR="00BB5F38">
        <w:t>13,891,422</w:t>
      </w:r>
      <w:r>
        <w:t>) was subtracted by counterfactual LEDs gains (</w:t>
      </w:r>
      <w:r w:rsidR="00BB5F38">
        <w:t>3,347,558</w:t>
      </w:r>
      <w:r>
        <w:t xml:space="preserve">) resulting in a net gain of </w:t>
      </w:r>
      <w:r w:rsidR="00BB5F38">
        <w:t>10,</w:t>
      </w:r>
      <w:r w:rsidR="001C315D">
        <w:t>5</w:t>
      </w:r>
      <w:r w:rsidR="00BB5F38">
        <w:t>43,864</w:t>
      </w:r>
      <w:r>
        <w:t xml:space="preserve"> (as shown </w:t>
      </w:r>
      <w:r w:rsidR="00BB5F38">
        <w:t>in the last row of</w:t>
      </w:r>
      <w:r>
        <w:t xml:space="preserve"> </w:t>
      </w:r>
      <w:r w:rsidRPr="00953682">
        <w:rPr>
          <w:rStyle w:val="CrossRefChar"/>
        </w:rPr>
        <w:fldChar w:fldCharType="begin"/>
      </w:r>
      <w:r w:rsidRPr="00953682">
        <w:rPr>
          <w:rStyle w:val="CrossRefChar"/>
        </w:rPr>
        <w:instrText xml:space="preserve"> REF _Ref516829129 \h </w:instrText>
      </w:r>
      <w:r>
        <w:rPr>
          <w:rStyle w:val="CrossRefChar"/>
        </w:rPr>
        <w:instrText xml:space="preserve"> \* MERGEFORMAT </w:instrText>
      </w:r>
      <w:r w:rsidRPr="00953682">
        <w:rPr>
          <w:rStyle w:val="CrossRefChar"/>
        </w:rPr>
      </w:r>
      <w:r w:rsidRPr="00953682">
        <w:rPr>
          <w:rStyle w:val="CrossRefChar"/>
        </w:rPr>
        <w:fldChar w:fldCharType="separate"/>
      </w:r>
      <w:r w:rsidR="008D452E" w:rsidRPr="008D452E">
        <w:rPr>
          <w:rStyle w:val="CrossRefChar"/>
        </w:rPr>
        <w:t>Table 66</w:t>
      </w:r>
      <w:r w:rsidRPr="00953682">
        <w:rPr>
          <w:rStyle w:val="CrossRefChar"/>
        </w:rPr>
        <w:fldChar w:fldCharType="end"/>
      </w:r>
      <w:r w:rsidRPr="00094E15">
        <w:t>)</w:t>
      </w:r>
      <w:r w:rsidRPr="00BE2428">
        <w:rPr>
          <w:rStyle w:val="CrossRefChar"/>
          <w:color w:val="auto"/>
        </w:rPr>
        <w:t>.</w:t>
      </w:r>
      <w:r w:rsidRPr="005F61EB">
        <w:t xml:space="preserve"> </w:t>
      </w:r>
      <w:r>
        <w:t xml:space="preserve">The same was done for stored LEDs (2018: </w:t>
      </w:r>
      <w:r w:rsidR="001C315D">
        <w:t>984,576</w:t>
      </w:r>
      <w:r w:rsidR="00BB5F38">
        <w:t xml:space="preserve"> – 574,336</w:t>
      </w:r>
      <w:r>
        <w:t xml:space="preserve"> = </w:t>
      </w:r>
      <w:r w:rsidR="00DE0BCC">
        <w:t>410,240</w:t>
      </w:r>
      <w:r>
        <w:t>). Based on these values, upstream NTG estimates were calculated by dividing net LEDs gained by the number of LEDs supported through the Connecticut upstream program</w:t>
      </w:r>
      <w:r w:rsidR="007154F9">
        <w:t xml:space="preserve"> (</w:t>
      </w:r>
      <w:r w:rsidR="007154F9" w:rsidRPr="006C4032">
        <w:t>14,</w:t>
      </w:r>
      <w:r w:rsidR="009F13A3" w:rsidRPr="006C4032">
        <w:t>919</w:t>
      </w:r>
      <w:r w:rsidR="006C4032" w:rsidRPr="006C4032">
        <w:t>,</w:t>
      </w:r>
      <w:r w:rsidR="009F13A3" w:rsidRPr="006C4032">
        <w:t>8</w:t>
      </w:r>
      <w:r w:rsidR="003228B3">
        <w:t>7</w:t>
      </w:r>
      <w:r w:rsidR="009F13A3" w:rsidRPr="006C4032">
        <w:t>1</w:t>
      </w:r>
      <w:r w:rsidR="007154F9">
        <w:t>)</w:t>
      </w:r>
      <w:r>
        <w:t xml:space="preserve">. </w:t>
      </w:r>
      <w:bookmarkStart w:id="287" w:name="_Hlk7083245"/>
      <w:r>
        <w:t xml:space="preserve">NTG values were </w:t>
      </w:r>
      <w:r w:rsidR="007154F9" w:rsidRPr="006C4032">
        <w:t>7</w:t>
      </w:r>
      <w:r w:rsidR="003B6F82" w:rsidRPr="006C4032">
        <w:t>1</w:t>
      </w:r>
      <w:r w:rsidR="00B767FD" w:rsidRPr="006C4032">
        <w:t xml:space="preserve">% </w:t>
      </w:r>
      <w:r w:rsidRPr="006C4032">
        <w:t>with</w:t>
      </w:r>
      <w:r w:rsidR="00B767FD" w:rsidRPr="006C4032">
        <w:t>out</w:t>
      </w:r>
      <w:r w:rsidRPr="006C4032">
        <w:t xml:space="preserve"> </w:t>
      </w:r>
      <w:r w:rsidR="00B767FD" w:rsidRPr="006C4032">
        <w:t xml:space="preserve">stored LEDs </w:t>
      </w:r>
      <w:r w:rsidRPr="006C4032">
        <w:t xml:space="preserve">and </w:t>
      </w:r>
      <w:r w:rsidR="00DE0BCC" w:rsidRPr="006C4032">
        <w:t>7</w:t>
      </w:r>
      <w:r w:rsidR="003B6F82" w:rsidRPr="006C4032">
        <w:t>3</w:t>
      </w:r>
      <w:r w:rsidR="00B767FD" w:rsidRPr="006C4032">
        <w:t>%</w:t>
      </w:r>
      <w:r w:rsidR="00B767FD">
        <w:t xml:space="preserve"> </w:t>
      </w:r>
      <w:r>
        <w:t>with stored LEDs</w:t>
      </w:r>
      <w:r w:rsidR="00B767FD">
        <w:t xml:space="preserve"> (</w:t>
      </w:r>
      <w:r w:rsidRPr="00953682">
        <w:rPr>
          <w:rStyle w:val="CrossRefChar"/>
        </w:rPr>
        <w:fldChar w:fldCharType="begin"/>
      </w:r>
      <w:r w:rsidRPr="00953682">
        <w:rPr>
          <w:rStyle w:val="CrossRefChar"/>
        </w:rPr>
        <w:instrText xml:space="preserve"> REF _Ref516829129 \h </w:instrText>
      </w:r>
      <w:r>
        <w:rPr>
          <w:rStyle w:val="CrossRefChar"/>
        </w:rPr>
        <w:instrText xml:space="preserve"> \* MERGEFORMAT </w:instrText>
      </w:r>
      <w:r w:rsidRPr="00953682">
        <w:rPr>
          <w:rStyle w:val="CrossRefChar"/>
        </w:rPr>
      </w:r>
      <w:r w:rsidRPr="00953682">
        <w:rPr>
          <w:rStyle w:val="CrossRefChar"/>
        </w:rPr>
        <w:fldChar w:fldCharType="separate"/>
      </w:r>
      <w:r w:rsidR="008D452E" w:rsidRPr="008D452E">
        <w:rPr>
          <w:rStyle w:val="CrossRefChar"/>
        </w:rPr>
        <w:t>Table 66</w:t>
      </w:r>
      <w:r w:rsidRPr="00953682">
        <w:rPr>
          <w:rStyle w:val="CrossRefChar"/>
        </w:rPr>
        <w:fldChar w:fldCharType="end"/>
      </w:r>
      <w:r w:rsidR="00B767FD" w:rsidRPr="00B767FD">
        <w:rPr>
          <w:rStyle w:val="CrossRefChar"/>
          <w:color w:val="auto"/>
        </w:rPr>
        <w:t>)</w:t>
      </w:r>
      <w:r>
        <w:t>.</w:t>
      </w:r>
      <w:r w:rsidR="004F3C61">
        <w:rPr>
          <w:rStyle w:val="FootnoteReference"/>
        </w:rPr>
        <w:footnoteReference w:id="63"/>
      </w:r>
      <w:r>
        <w:t xml:space="preserve"> </w:t>
      </w:r>
      <w:bookmarkStart w:id="288" w:name="_Hlk7082049"/>
      <w:r w:rsidR="003B6F82">
        <w:t>With the exception of 2013 (when New York supported only LEDs, while Connecticut supported mostly CFLs and some LEDs), t</w:t>
      </w:r>
      <w:r w:rsidR="004F3C61">
        <w:t>he year-by-year estimates</w:t>
      </w:r>
      <w:r w:rsidR="00986B9F">
        <w:t xml:space="preserve"> at first appear to follow an expected pattern of declining NTG values, however after decreasing between 2014 and 2017, the 2018 estimate increases to over 100%. </w:t>
      </w:r>
      <w:bookmarkStart w:id="289" w:name="_Hlk7083299"/>
      <w:r w:rsidR="00986B9F">
        <w:t>The fluctuation in</w:t>
      </w:r>
      <w:r w:rsidR="004F3C61">
        <w:t xml:space="preserve"> annual values </w:t>
      </w:r>
      <w:bookmarkEnd w:id="289"/>
      <w:r w:rsidR="004F3C61">
        <w:t>could be attributed to lags in reporting program support and the speculative approach to interpolating annual saturation and storage data</w:t>
      </w:r>
      <w:bookmarkEnd w:id="288"/>
      <w:r>
        <w:t>.</w:t>
      </w:r>
      <w:r w:rsidR="004F3C61">
        <w:t xml:space="preserve"> </w:t>
      </w:r>
      <w:r w:rsidR="005A7DF3">
        <w:t>Again, it should be stressed that t</w:t>
      </w:r>
      <w:r w:rsidR="004F3C61">
        <w:t>hese inconsistencies may imply that this analytical approach is questionable</w:t>
      </w:r>
      <w:r w:rsidR="00AD4B3B">
        <w:t>,</w:t>
      </w:r>
      <w:r w:rsidR="004F3C61">
        <w:t xml:space="preserve"> and these estimates should be interpreted with caution.</w:t>
      </w:r>
      <w:bookmarkEnd w:id="287"/>
    </w:p>
    <w:p w14:paraId="0F6EDE99" w14:textId="3B529F61" w:rsidR="00747BC5" w:rsidRPr="00F441D7" w:rsidRDefault="00747BC5" w:rsidP="00AD4B3B">
      <w:pPr>
        <w:pStyle w:val="ApCaption"/>
        <w:keepNext w:val="0"/>
        <w:spacing w:before="120"/>
      </w:pPr>
      <w:bookmarkStart w:id="290" w:name="_Ref516829129"/>
      <w:r w:rsidRPr="00DA1AE9">
        <w:t xml:space="preserve">Table </w:t>
      </w:r>
      <w:r>
        <w:rPr>
          <w:noProof/>
        </w:rPr>
        <w:fldChar w:fldCharType="begin"/>
      </w:r>
      <w:r>
        <w:rPr>
          <w:noProof/>
        </w:rPr>
        <w:instrText xml:space="preserve"> SEQ Table \* ARABIC </w:instrText>
      </w:r>
      <w:r>
        <w:rPr>
          <w:noProof/>
        </w:rPr>
        <w:fldChar w:fldCharType="separate"/>
      </w:r>
      <w:r w:rsidR="008D452E">
        <w:rPr>
          <w:noProof/>
        </w:rPr>
        <w:t>66</w:t>
      </w:r>
      <w:r>
        <w:rPr>
          <w:noProof/>
        </w:rPr>
        <w:fldChar w:fldCharType="end"/>
      </w:r>
      <w:bookmarkEnd w:id="290"/>
      <w:r w:rsidRPr="00DA1AE9">
        <w:t xml:space="preserve">: </w:t>
      </w:r>
      <w:r>
        <w:t>Connecticut LED Upstream Program Net-to-Gross</w:t>
      </w:r>
      <w:r w:rsidR="00F441D7">
        <w:rPr>
          <w:vertAlign w:val="superscript"/>
        </w:rPr>
        <w:t>1</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486"/>
        <w:gridCol w:w="1486"/>
        <w:gridCol w:w="2007"/>
        <w:gridCol w:w="1139"/>
        <w:gridCol w:w="1174"/>
      </w:tblGrid>
      <w:tr w:rsidR="00747BC5" w:rsidRPr="00985F31" w14:paraId="1E0A7B35" w14:textId="77777777" w:rsidTr="00DD53D3">
        <w:trPr>
          <w:trHeight w:val="400"/>
          <w:jc w:val="center"/>
        </w:trPr>
        <w:tc>
          <w:tcPr>
            <w:tcW w:w="1105" w:type="pct"/>
            <w:tcBorders>
              <w:top w:val="nil"/>
              <w:left w:val="nil"/>
              <w:bottom w:val="nil"/>
              <w:right w:val="nil"/>
            </w:tcBorders>
            <w:shd w:val="clear" w:color="auto" w:fill="3571A3" w:themeFill="accent5"/>
            <w:vAlign w:val="center"/>
          </w:tcPr>
          <w:p w14:paraId="2B5E5FA3" w14:textId="77777777" w:rsidR="00747BC5" w:rsidRPr="00985F31" w:rsidRDefault="00747BC5" w:rsidP="00AD4B3B">
            <w:pPr>
              <w:spacing w:after="0" w:line="280" w:lineRule="exact"/>
              <w:jc w:val="center"/>
              <w:rPr>
                <w:b/>
                <w:color w:val="FFFFFF" w:themeColor="background1"/>
                <w:sz w:val="20"/>
                <w:szCs w:val="20"/>
              </w:rPr>
            </w:pPr>
          </w:p>
        </w:tc>
        <w:tc>
          <w:tcPr>
            <w:tcW w:w="1588" w:type="pct"/>
            <w:gridSpan w:val="2"/>
            <w:tcBorders>
              <w:top w:val="nil"/>
              <w:left w:val="nil"/>
              <w:bottom w:val="nil"/>
              <w:right w:val="nil"/>
            </w:tcBorders>
            <w:shd w:val="clear" w:color="auto" w:fill="3571A3" w:themeFill="accent5"/>
            <w:vAlign w:val="center"/>
          </w:tcPr>
          <w:p w14:paraId="5E87B1B3" w14:textId="77777777" w:rsidR="00747BC5" w:rsidRPr="00985F31" w:rsidRDefault="00747BC5" w:rsidP="00AD4B3B">
            <w:pPr>
              <w:pStyle w:val="Tablecenter"/>
              <w:rPr>
                <w:b/>
                <w:color w:val="FFFFFF" w:themeColor="background1"/>
                <w:sz w:val="20"/>
              </w:rPr>
            </w:pPr>
            <w:r w:rsidRPr="00985F31">
              <w:rPr>
                <w:b/>
                <w:color w:val="FFFFFF" w:themeColor="background1"/>
                <w:sz w:val="20"/>
              </w:rPr>
              <w:t>Connecticut LEDs Gained vs. Counterfactual</w:t>
            </w:r>
          </w:p>
        </w:tc>
        <w:tc>
          <w:tcPr>
            <w:tcW w:w="1072" w:type="pct"/>
            <w:vMerge w:val="restart"/>
            <w:tcBorders>
              <w:top w:val="nil"/>
              <w:left w:val="nil"/>
              <w:right w:val="nil"/>
            </w:tcBorders>
            <w:shd w:val="clear" w:color="auto" w:fill="3571A3" w:themeFill="accent5"/>
            <w:vAlign w:val="center"/>
          </w:tcPr>
          <w:p w14:paraId="16B916CB" w14:textId="77777777" w:rsidR="00747BC5" w:rsidRPr="00985F31" w:rsidRDefault="00747BC5" w:rsidP="00AD4B3B">
            <w:pPr>
              <w:pStyle w:val="Tablecenter"/>
              <w:rPr>
                <w:b/>
                <w:color w:val="FFFFFF" w:themeColor="background1"/>
                <w:sz w:val="20"/>
              </w:rPr>
            </w:pPr>
            <w:r w:rsidRPr="00985F31">
              <w:rPr>
                <w:b/>
                <w:color w:val="FFFFFF" w:themeColor="background1"/>
                <w:sz w:val="20"/>
              </w:rPr>
              <w:t>Connecticut Upstream LEDs</w:t>
            </w:r>
          </w:p>
        </w:tc>
        <w:tc>
          <w:tcPr>
            <w:tcW w:w="608" w:type="pct"/>
            <w:vMerge w:val="restart"/>
            <w:tcBorders>
              <w:top w:val="nil"/>
              <w:left w:val="nil"/>
              <w:right w:val="nil"/>
            </w:tcBorders>
            <w:shd w:val="clear" w:color="auto" w:fill="3571A3" w:themeFill="accent5"/>
            <w:vAlign w:val="center"/>
          </w:tcPr>
          <w:p w14:paraId="55AC1966" w14:textId="77777777" w:rsidR="00747BC5" w:rsidRPr="00985F31" w:rsidRDefault="00747BC5" w:rsidP="00AD4B3B">
            <w:pPr>
              <w:pStyle w:val="Tablecenter"/>
              <w:rPr>
                <w:b/>
                <w:color w:val="FFFFFF" w:themeColor="background1"/>
                <w:sz w:val="20"/>
              </w:rPr>
            </w:pPr>
            <w:r w:rsidRPr="00985F31">
              <w:rPr>
                <w:b/>
                <w:color w:val="FFFFFF" w:themeColor="background1"/>
                <w:sz w:val="20"/>
              </w:rPr>
              <w:t>Upstream NTG (Installed Only)</w:t>
            </w:r>
          </w:p>
        </w:tc>
        <w:tc>
          <w:tcPr>
            <w:tcW w:w="626" w:type="pct"/>
            <w:vMerge w:val="restart"/>
            <w:tcBorders>
              <w:top w:val="nil"/>
              <w:left w:val="nil"/>
              <w:right w:val="nil"/>
            </w:tcBorders>
            <w:shd w:val="clear" w:color="auto" w:fill="3571A3" w:themeFill="accent5"/>
            <w:vAlign w:val="center"/>
          </w:tcPr>
          <w:p w14:paraId="46574BF9" w14:textId="77777777" w:rsidR="00747BC5" w:rsidRPr="00985F31" w:rsidRDefault="00747BC5" w:rsidP="00AD4B3B">
            <w:pPr>
              <w:pStyle w:val="Tablecenter"/>
              <w:rPr>
                <w:b/>
                <w:color w:val="FFFFFF" w:themeColor="background1"/>
                <w:sz w:val="20"/>
              </w:rPr>
            </w:pPr>
            <w:r w:rsidRPr="00985F31">
              <w:rPr>
                <w:b/>
                <w:color w:val="FFFFFF" w:themeColor="background1"/>
                <w:sz w:val="20"/>
              </w:rPr>
              <w:t>Upstream NTG (Including Storage)</w:t>
            </w:r>
          </w:p>
        </w:tc>
      </w:tr>
      <w:tr w:rsidR="00747BC5" w:rsidRPr="00985F31" w14:paraId="497B68EA" w14:textId="77777777" w:rsidTr="00DD53D3">
        <w:trPr>
          <w:trHeight w:val="400"/>
          <w:jc w:val="center"/>
        </w:trPr>
        <w:tc>
          <w:tcPr>
            <w:tcW w:w="1105" w:type="pct"/>
            <w:tcBorders>
              <w:top w:val="nil"/>
              <w:left w:val="nil"/>
              <w:bottom w:val="nil"/>
              <w:right w:val="nil"/>
            </w:tcBorders>
            <w:shd w:val="clear" w:color="auto" w:fill="3571A3" w:themeFill="accent5"/>
            <w:vAlign w:val="center"/>
          </w:tcPr>
          <w:p w14:paraId="13255B60" w14:textId="77777777" w:rsidR="00747BC5" w:rsidRPr="00985F31" w:rsidRDefault="00747BC5" w:rsidP="00AD4B3B">
            <w:pPr>
              <w:spacing w:after="0" w:line="280" w:lineRule="exact"/>
              <w:jc w:val="left"/>
              <w:rPr>
                <w:b/>
                <w:sz w:val="20"/>
                <w:szCs w:val="20"/>
              </w:rPr>
            </w:pPr>
            <w:r w:rsidRPr="00985F31">
              <w:rPr>
                <w:b/>
                <w:color w:val="FFFFFF" w:themeColor="background1"/>
                <w:sz w:val="20"/>
                <w:szCs w:val="20"/>
              </w:rPr>
              <w:t>Program Year</w:t>
            </w:r>
          </w:p>
        </w:tc>
        <w:tc>
          <w:tcPr>
            <w:tcW w:w="794" w:type="pct"/>
            <w:tcBorders>
              <w:top w:val="nil"/>
              <w:left w:val="nil"/>
              <w:bottom w:val="nil"/>
              <w:right w:val="nil"/>
            </w:tcBorders>
            <w:shd w:val="clear" w:color="auto" w:fill="3571A3" w:themeFill="accent5"/>
            <w:vAlign w:val="center"/>
          </w:tcPr>
          <w:p w14:paraId="1B2F316B" w14:textId="77777777" w:rsidR="00747BC5" w:rsidRPr="00985F31" w:rsidRDefault="00747BC5" w:rsidP="00AD4B3B">
            <w:pPr>
              <w:pStyle w:val="Tablecenter"/>
              <w:rPr>
                <w:b/>
                <w:color w:val="FFFFFF" w:themeColor="background1"/>
                <w:sz w:val="20"/>
              </w:rPr>
            </w:pPr>
            <w:r w:rsidRPr="00985F31">
              <w:rPr>
                <w:b/>
                <w:color w:val="FFFFFF" w:themeColor="background1"/>
                <w:sz w:val="20"/>
              </w:rPr>
              <w:t>Installed LEDs</w:t>
            </w:r>
          </w:p>
        </w:tc>
        <w:tc>
          <w:tcPr>
            <w:tcW w:w="794" w:type="pct"/>
            <w:tcBorders>
              <w:top w:val="nil"/>
              <w:left w:val="nil"/>
              <w:bottom w:val="nil"/>
              <w:right w:val="nil"/>
            </w:tcBorders>
            <w:shd w:val="clear" w:color="auto" w:fill="3571A3" w:themeFill="accent5"/>
            <w:vAlign w:val="center"/>
          </w:tcPr>
          <w:p w14:paraId="7C878A8B" w14:textId="77777777" w:rsidR="00747BC5" w:rsidRPr="00985F31" w:rsidRDefault="00747BC5" w:rsidP="00AD4B3B">
            <w:pPr>
              <w:pStyle w:val="Tablecenter"/>
              <w:rPr>
                <w:b/>
                <w:color w:val="FFFFFF" w:themeColor="background1"/>
                <w:sz w:val="20"/>
              </w:rPr>
            </w:pPr>
            <w:r w:rsidRPr="00985F31">
              <w:rPr>
                <w:b/>
                <w:color w:val="FFFFFF" w:themeColor="background1"/>
                <w:sz w:val="20"/>
              </w:rPr>
              <w:t>Stored LEDs</w:t>
            </w:r>
          </w:p>
        </w:tc>
        <w:tc>
          <w:tcPr>
            <w:tcW w:w="1072" w:type="pct"/>
            <w:vMerge/>
            <w:tcBorders>
              <w:left w:val="nil"/>
              <w:bottom w:val="nil"/>
              <w:right w:val="nil"/>
            </w:tcBorders>
            <w:shd w:val="clear" w:color="auto" w:fill="046A38" w:themeFill="accent2"/>
            <w:vAlign w:val="center"/>
          </w:tcPr>
          <w:p w14:paraId="76DAEAEF" w14:textId="77777777" w:rsidR="00747BC5" w:rsidRPr="00985F31" w:rsidRDefault="00747BC5" w:rsidP="00AD4B3B">
            <w:pPr>
              <w:pStyle w:val="Tablecenter"/>
              <w:rPr>
                <w:b/>
                <w:color w:val="FFFFFF" w:themeColor="background1"/>
                <w:sz w:val="20"/>
              </w:rPr>
            </w:pPr>
          </w:p>
        </w:tc>
        <w:tc>
          <w:tcPr>
            <w:tcW w:w="608" w:type="pct"/>
            <w:vMerge/>
            <w:tcBorders>
              <w:left w:val="nil"/>
              <w:bottom w:val="nil"/>
              <w:right w:val="nil"/>
            </w:tcBorders>
            <w:shd w:val="clear" w:color="auto" w:fill="046A38" w:themeFill="accent2"/>
            <w:vAlign w:val="center"/>
          </w:tcPr>
          <w:p w14:paraId="4773B727" w14:textId="77777777" w:rsidR="00747BC5" w:rsidRPr="00985F31" w:rsidRDefault="00747BC5" w:rsidP="00AD4B3B">
            <w:pPr>
              <w:pStyle w:val="Tablecenter"/>
              <w:rPr>
                <w:b/>
                <w:color w:val="FFFFFF" w:themeColor="background1"/>
                <w:sz w:val="20"/>
              </w:rPr>
            </w:pPr>
          </w:p>
        </w:tc>
        <w:tc>
          <w:tcPr>
            <w:tcW w:w="626" w:type="pct"/>
            <w:vMerge/>
            <w:tcBorders>
              <w:left w:val="nil"/>
              <w:bottom w:val="nil"/>
              <w:right w:val="nil"/>
            </w:tcBorders>
            <w:shd w:val="clear" w:color="auto" w:fill="046A38" w:themeFill="accent2"/>
            <w:vAlign w:val="center"/>
          </w:tcPr>
          <w:p w14:paraId="3D463566" w14:textId="77777777" w:rsidR="00747BC5" w:rsidRPr="00985F31" w:rsidRDefault="00747BC5" w:rsidP="00AD4B3B">
            <w:pPr>
              <w:pStyle w:val="Tablecenter"/>
              <w:rPr>
                <w:b/>
                <w:color w:val="FFFFFF" w:themeColor="background1"/>
                <w:sz w:val="20"/>
              </w:rPr>
            </w:pPr>
          </w:p>
        </w:tc>
      </w:tr>
      <w:tr w:rsidR="00362ABD" w:rsidRPr="00985F31" w14:paraId="679C3B3F" w14:textId="77777777" w:rsidTr="00DD53D3">
        <w:trPr>
          <w:trHeight w:val="400"/>
          <w:jc w:val="center"/>
        </w:trPr>
        <w:tc>
          <w:tcPr>
            <w:tcW w:w="1105" w:type="pct"/>
            <w:tcBorders>
              <w:top w:val="nil"/>
              <w:left w:val="nil"/>
              <w:bottom w:val="nil"/>
              <w:right w:val="nil"/>
            </w:tcBorders>
            <w:shd w:val="clear" w:color="auto" w:fill="E5E5E5" w:themeFill="accent1" w:themeFillTint="33"/>
            <w:vAlign w:val="center"/>
          </w:tcPr>
          <w:p w14:paraId="40DD559A" w14:textId="333947EC" w:rsidR="00362ABD" w:rsidRPr="00985F31" w:rsidRDefault="00362ABD" w:rsidP="00AD4B3B">
            <w:pPr>
              <w:spacing w:after="0" w:line="280" w:lineRule="exact"/>
              <w:jc w:val="left"/>
              <w:rPr>
                <w:sz w:val="20"/>
                <w:szCs w:val="20"/>
              </w:rPr>
            </w:pPr>
            <w:r>
              <w:rPr>
                <w:sz w:val="20"/>
                <w:szCs w:val="20"/>
              </w:rPr>
              <w:t>2013</w:t>
            </w:r>
          </w:p>
        </w:tc>
        <w:tc>
          <w:tcPr>
            <w:tcW w:w="794" w:type="pct"/>
            <w:tcBorders>
              <w:top w:val="nil"/>
              <w:left w:val="nil"/>
              <w:bottom w:val="nil"/>
              <w:right w:val="nil"/>
            </w:tcBorders>
            <w:shd w:val="clear" w:color="auto" w:fill="E5E5E5" w:themeFill="accent1" w:themeFillTint="33"/>
            <w:vAlign w:val="center"/>
          </w:tcPr>
          <w:p w14:paraId="0629C80B" w14:textId="1DCE78EF" w:rsidR="00362ABD" w:rsidRPr="008E3198" w:rsidRDefault="00E375F5" w:rsidP="00AD4B3B">
            <w:pPr>
              <w:pStyle w:val="Tablecenter"/>
              <w:tabs>
                <w:tab w:val="center" w:pos="390"/>
              </w:tabs>
              <w:rPr>
                <w:rFonts w:cs="Arial"/>
                <w:color w:val="000000"/>
                <w:sz w:val="20"/>
              </w:rPr>
            </w:pPr>
            <w:r w:rsidRPr="008E3198">
              <w:rPr>
                <w:rFonts w:cs="Arial"/>
                <w:color w:val="000000"/>
                <w:sz w:val="20"/>
              </w:rPr>
              <w:t>-77,061</w:t>
            </w:r>
          </w:p>
        </w:tc>
        <w:tc>
          <w:tcPr>
            <w:tcW w:w="794" w:type="pct"/>
            <w:tcBorders>
              <w:top w:val="nil"/>
              <w:left w:val="nil"/>
              <w:bottom w:val="nil"/>
              <w:right w:val="nil"/>
            </w:tcBorders>
            <w:shd w:val="clear" w:color="auto" w:fill="E5E5E5" w:themeFill="accent1" w:themeFillTint="33"/>
            <w:vAlign w:val="center"/>
          </w:tcPr>
          <w:p w14:paraId="0BEC1256" w14:textId="333B3996" w:rsidR="00362ABD" w:rsidRPr="008E3198" w:rsidRDefault="005914E5" w:rsidP="00AD4B3B">
            <w:pPr>
              <w:pStyle w:val="Tablecenter"/>
              <w:tabs>
                <w:tab w:val="center" w:pos="390"/>
              </w:tabs>
              <w:rPr>
                <w:rFonts w:cs="Arial"/>
                <w:color w:val="000000"/>
                <w:sz w:val="20"/>
              </w:rPr>
            </w:pPr>
            <w:r w:rsidRPr="008E3198">
              <w:rPr>
                <w:rFonts w:cs="Arial"/>
                <w:color w:val="000000"/>
                <w:sz w:val="20"/>
              </w:rPr>
              <w:t>82,048</w:t>
            </w:r>
          </w:p>
        </w:tc>
        <w:tc>
          <w:tcPr>
            <w:tcW w:w="1072" w:type="pct"/>
            <w:tcBorders>
              <w:top w:val="nil"/>
              <w:left w:val="nil"/>
              <w:bottom w:val="nil"/>
              <w:right w:val="nil"/>
            </w:tcBorders>
            <w:shd w:val="clear" w:color="auto" w:fill="E5E5E5" w:themeFill="accent1" w:themeFillTint="33"/>
            <w:vAlign w:val="center"/>
          </w:tcPr>
          <w:p w14:paraId="7A881387" w14:textId="6F047CA6" w:rsidR="00362ABD" w:rsidRPr="008E3198" w:rsidRDefault="008E3198" w:rsidP="00AD4B3B">
            <w:pPr>
              <w:pStyle w:val="Tablecenter"/>
              <w:tabs>
                <w:tab w:val="center" w:pos="390"/>
              </w:tabs>
              <w:rPr>
                <w:rFonts w:cs="Arial"/>
                <w:color w:val="000000"/>
                <w:sz w:val="20"/>
              </w:rPr>
            </w:pPr>
            <w:r w:rsidRPr="008E3198">
              <w:rPr>
                <w:rFonts w:cs="Arial"/>
                <w:color w:val="000000"/>
                <w:sz w:val="20"/>
              </w:rPr>
              <w:t>423,384</w:t>
            </w:r>
          </w:p>
        </w:tc>
        <w:tc>
          <w:tcPr>
            <w:tcW w:w="608" w:type="pct"/>
            <w:tcBorders>
              <w:top w:val="nil"/>
              <w:left w:val="nil"/>
              <w:bottom w:val="nil"/>
              <w:right w:val="nil"/>
            </w:tcBorders>
            <w:shd w:val="clear" w:color="auto" w:fill="E5E5E5" w:themeFill="accent1" w:themeFillTint="33"/>
            <w:vAlign w:val="center"/>
          </w:tcPr>
          <w:p w14:paraId="51621B47" w14:textId="6E49079D" w:rsidR="00362ABD" w:rsidRPr="008E3198" w:rsidRDefault="00DD2155" w:rsidP="00AD4B3B">
            <w:pPr>
              <w:pStyle w:val="Tablecenter"/>
              <w:tabs>
                <w:tab w:val="center" w:pos="390"/>
              </w:tabs>
              <w:rPr>
                <w:rFonts w:cs="Arial"/>
                <w:color w:val="000000"/>
                <w:sz w:val="20"/>
              </w:rPr>
            </w:pPr>
            <w:r w:rsidRPr="008E3198">
              <w:rPr>
                <w:rFonts w:cs="Arial"/>
                <w:color w:val="000000"/>
                <w:sz w:val="20"/>
              </w:rPr>
              <w:t>0%</w:t>
            </w:r>
          </w:p>
        </w:tc>
        <w:tc>
          <w:tcPr>
            <w:tcW w:w="626" w:type="pct"/>
            <w:tcBorders>
              <w:top w:val="nil"/>
              <w:left w:val="nil"/>
              <w:bottom w:val="nil"/>
              <w:right w:val="nil"/>
            </w:tcBorders>
            <w:shd w:val="clear" w:color="auto" w:fill="E5E5E5" w:themeFill="accent1" w:themeFillTint="33"/>
            <w:vAlign w:val="center"/>
          </w:tcPr>
          <w:p w14:paraId="3BBD48BC" w14:textId="21CA3FA0" w:rsidR="00362ABD" w:rsidRPr="008E3198" w:rsidRDefault="0001435F" w:rsidP="00AD4B3B">
            <w:pPr>
              <w:pStyle w:val="Tablecenter"/>
              <w:tabs>
                <w:tab w:val="center" w:pos="390"/>
              </w:tabs>
              <w:rPr>
                <w:rFonts w:cs="Arial"/>
                <w:color w:val="000000"/>
                <w:sz w:val="20"/>
              </w:rPr>
            </w:pPr>
            <w:r w:rsidRPr="008E3198">
              <w:rPr>
                <w:rFonts w:cs="Arial"/>
                <w:color w:val="000000"/>
                <w:sz w:val="20"/>
              </w:rPr>
              <w:t>1%</w:t>
            </w:r>
          </w:p>
        </w:tc>
      </w:tr>
      <w:tr w:rsidR="00747BC5" w:rsidRPr="00985F31" w14:paraId="1C1393D3" w14:textId="77777777" w:rsidTr="00DD53D3">
        <w:trPr>
          <w:trHeight w:val="400"/>
          <w:jc w:val="center"/>
        </w:trPr>
        <w:tc>
          <w:tcPr>
            <w:tcW w:w="1105" w:type="pct"/>
            <w:tcBorders>
              <w:top w:val="nil"/>
              <w:left w:val="nil"/>
              <w:bottom w:val="nil"/>
              <w:right w:val="nil"/>
            </w:tcBorders>
            <w:shd w:val="clear" w:color="auto" w:fill="auto"/>
            <w:vAlign w:val="center"/>
          </w:tcPr>
          <w:p w14:paraId="1D7EAB24" w14:textId="77777777" w:rsidR="00747BC5" w:rsidRPr="00985F31" w:rsidRDefault="00747BC5" w:rsidP="00AD4B3B">
            <w:pPr>
              <w:spacing w:after="0" w:line="280" w:lineRule="exact"/>
              <w:jc w:val="left"/>
              <w:rPr>
                <w:sz w:val="20"/>
                <w:szCs w:val="20"/>
              </w:rPr>
            </w:pPr>
            <w:r w:rsidRPr="00985F31">
              <w:rPr>
                <w:sz w:val="20"/>
                <w:szCs w:val="20"/>
              </w:rPr>
              <w:t>2014</w:t>
            </w:r>
          </w:p>
        </w:tc>
        <w:tc>
          <w:tcPr>
            <w:tcW w:w="794" w:type="pct"/>
            <w:tcBorders>
              <w:top w:val="nil"/>
              <w:left w:val="nil"/>
              <w:bottom w:val="nil"/>
              <w:right w:val="nil"/>
            </w:tcBorders>
            <w:shd w:val="clear" w:color="auto" w:fill="auto"/>
            <w:vAlign w:val="center"/>
          </w:tcPr>
          <w:p w14:paraId="1F784425" w14:textId="77777777" w:rsidR="00747BC5" w:rsidRPr="00985F31" w:rsidRDefault="00747BC5" w:rsidP="00AD4B3B">
            <w:pPr>
              <w:pStyle w:val="Tablecenter"/>
              <w:tabs>
                <w:tab w:val="center" w:pos="390"/>
              </w:tabs>
              <w:rPr>
                <w:sz w:val="20"/>
              </w:rPr>
            </w:pPr>
            <w:r w:rsidRPr="00985F31">
              <w:rPr>
                <w:rFonts w:cs="Arial"/>
                <w:color w:val="000000"/>
                <w:sz w:val="20"/>
              </w:rPr>
              <w:t>1,599,389</w:t>
            </w:r>
          </w:p>
        </w:tc>
        <w:tc>
          <w:tcPr>
            <w:tcW w:w="794" w:type="pct"/>
            <w:tcBorders>
              <w:top w:val="nil"/>
              <w:left w:val="nil"/>
              <w:bottom w:val="nil"/>
              <w:right w:val="nil"/>
            </w:tcBorders>
            <w:shd w:val="clear" w:color="auto" w:fill="auto"/>
            <w:vAlign w:val="center"/>
          </w:tcPr>
          <w:p w14:paraId="63DAFE87" w14:textId="77777777" w:rsidR="00747BC5" w:rsidRPr="00985F31" w:rsidRDefault="00747BC5" w:rsidP="00AD4B3B">
            <w:pPr>
              <w:pStyle w:val="Tablecenter"/>
              <w:tabs>
                <w:tab w:val="center" w:pos="390"/>
              </w:tabs>
              <w:rPr>
                <w:sz w:val="20"/>
              </w:rPr>
            </w:pPr>
            <w:r w:rsidRPr="00985F31">
              <w:rPr>
                <w:rFonts w:cs="Arial"/>
                <w:color w:val="000000"/>
                <w:sz w:val="20"/>
              </w:rPr>
              <w:t>20,512</w:t>
            </w:r>
          </w:p>
        </w:tc>
        <w:tc>
          <w:tcPr>
            <w:tcW w:w="1072" w:type="pct"/>
            <w:tcBorders>
              <w:top w:val="nil"/>
              <w:left w:val="nil"/>
              <w:bottom w:val="nil"/>
              <w:right w:val="nil"/>
            </w:tcBorders>
            <w:shd w:val="clear" w:color="auto" w:fill="auto"/>
            <w:vAlign w:val="center"/>
          </w:tcPr>
          <w:p w14:paraId="63637EFF" w14:textId="66222147" w:rsidR="00747BC5" w:rsidRPr="00985F31" w:rsidRDefault="00747BC5" w:rsidP="00AD4B3B">
            <w:pPr>
              <w:pStyle w:val="Tablecenter"/>
              <w:tabs>
                <w:tab w:val="center" w:pos="390"/>
              </w:tabs>
              <w:rPr>
                <w:rFonts w:cs="Arial"/>
                <w:sz w:val="20"/>
              </w:rPr>
            </w:pPr>
            <w:r w:rsidRPr="00985F31">
              <w:rPr>
                <w:rFonts w:cs="Arial"/>
                <w:color w:val="000000"/>
                <w:sz w:val="20"/>
              </w:rPr>
              <w:t>1,496,</w:t>
            </w:r>
            <w:r w:rsidR="004126D3">
              <w:rPr>
                <w:rFonts w:cs="Arial"/>
                <w:color w:val="000000"/>
                <w:sz w:val="20"/>
              </w:rPr>
              <w:t>12</w:t>
            </w:r>
            <w:r w:rsidR="004126D3" w:rsidRPr="00985F31">
              <w:rPr>
                <w:rFonts w:cs="Arial"/>
                <w:color w:val="000000"/>
                <w:sz w:val="20"/>
              </w:rPr>
              <w:t xml:space="preserve">6 </w:t>
            </w:r>
          </w:p>
        </w:tc>
        <w:tc>
          <w:tcPr>
            <w:tcW w:w="608" w:type="pct"/>
            <w:tcBorders>
              <w:top w:val="nil"/>
              <w:left w:val="nil"/>
              <w:bottom w:val="nil"/>
              <w:right w:val="nil"/>
            </w:tcBorders>
            <w:shd w:val="clear" w:color="auto" w:fill="auto"/>
            <w:vAlign w:val="center"/>
          </w:tcPr>
          <w:p w14:paraId="7B0BE36F" w14:textId="77777777" w:rsidR="00747BC5" w:rsidRPr="00985F31" w:rsidRDefault="00747BC5" w:rsidP="00AD4B3B">
            <w:pPr>
              <w:pStyle w:val="Tablecenter"/>
              <w:tabs>
                <w:tab w:val="center" w:pos="390"/>
              </w:tabs>
              <w:rPr>
                <w:sz w:val="20"/>
              </w:rPr>
            </w:pPr>
            <w:r w:rsidRPr="00985F31">
              <w:rPr>
                <w:rFonts w:cs="Arial"/>
                <w:color w:val="000000"/>
                <w:sz w:val="20"/>
              </w:rPr>
              <w:t>107%</w:t>
            </w:r>
          </w:p>
        </w:tc>
        <w:tc>
          <w:tcPr>
            <w:tcW w:w="626" w:type="pct"/>
            <w:tcBorders>
              <w:top w:val="nil"/>
              <w:left w:val="nil"/>
              <w:bottom w:val="nil"/>
              <w:right w:val="nil"/>
            </w:tcBorders>
            <w:shd w:val="clear" w:color="auto" w:fill="auto"/>
            <w:vAlign w:val="center"/>
          </w:tcPr>
          <w:p w14:paraId="1221219F" w14:textId="77777777" w:rsidR="00747BC5" w:rsidRPr="00985F31" w:rsidRDefault="00747BC5" w:rsidP="00AD4B3B">
            <w:pPr>
              <w:pStyle w:val="Tablecenter"/>
              <w:tabs>
                <w:tab w:val="center" w:pos="390"/>
              </w:tabs>
              <w:rPr>
                <w:sz w:val="20"/>
              </w:rPr>
            </w:pPr>
            <w:r w:rsidRPr="00985F31">
              <w:rPr>
                <w:rFonts w:cs="Arial"/>
                <w:color w:val="000000"/>
                <w:sz w:val="20"/>
              </w:rPr>
              <w:t>108%</w:t>
            </w:r>
          </w:p>
        </w:tc>
      </w:tr>
      <w:tr w:rsidR="00747BC5" w:rsidRPr="00985F31" w14:paraId="0D95596B" w14:textId="77777777" w:rsidTr="00DD53D3">
        <w:trPr>
          <w:trHeight w:val="400"/>
          <w:jc w:val="center"/>
        </w:trPr>
        <w:tc>
          <w:tcPr>
            <w:tcW w:w="1105" w:type="pct"/>
            <w:tcBorders>
              <w:top w:val="nil"/>
              <w:left w:val="nil"/>
              <w:bottom w:val="nil"/>
              <w:right w:val="nil"/>
            </w:tcBorders>
            <w:shd w:val="clear" w:color="auto" w:fill="E5E5E5" w:themeFill="accent1" w:themeFillTint="33"/>
            <w:vAlign w:val="center"/>
          </w:tcPr>
          <w:p w14:paraId="361ACEEF" w14:textId="77777777" w:rsidR="00747BC5" w:rsidRPr="00985F31" w:rsidRDefault="00747BC5" w:rsidP="00AD4B3B">
            <w:pPr>
              <w:spacing w:after="0" w:line="280" w:lineRule="exact"/>
              <w:jc w:val="left"/>
              <w:rPr>
                <w:sz w:val="20"/>
                <w:szCs w:val="20"/>
              </w:rPr>
            </w:pPr>
            <w:r w:rsidRPr="00985F31">
              <w:rPr>
                <w:sz w:val="20"/>
                <w:szCs w:val="20"/>
              </w:rPr>
              <w:t>2015</w:t>
            </w:r>
          </w:p>
        </w:tc>
        <w:tc>
          <w:tcPr>
            <w:tcW w:w="794" w:type="pct"/>
            <w:tcBorders>
              <w:top w:val="nil"/>
              <w:left w:val="nil"/>
              <w:bottom w:val="nil"/>
              <w:right w:val="nil"/>
            </w:tcBorders>
            <w:shd w:val="clear" w:color="auto" w:fill="E5E5E5" w:themeFill="accent1" w:themeFillTint="33"/>
            <w:vAlign w:val="center"/>
          </w:tcPr>
          <w:p w14:paraId="3D817307" w14:textId="77777777" w:rsidR="00747BC5" w:rsidRPr="00985F31" w:rsidRDefault="00747BC5" w:rsidP="00AD4B3B">
            <w:pPr>
              <w:pStyle w:val="Tablecenter"/>
              <w:tabs>
                <w:tab w:val="center" w:pos="390"/>
              </w:tabs>
              <w:rPr>
                <w:sz w:val="20"/>
              </w:rPr>
            </w:pPr>
            <w:r w:rsidRPr="00985F31">
              <w:rPr>
                <w:rFonts w:cs="Arial"/>
                <w:color w:val="000000"/>
                <w:sz w:val="20"/>
              </w:rPr>
              <w:t>1,607,412</w:t>
            </w:r>
          </w:p>
        </w:tc>
        <w:tc>
          <w:tcPr>
            <w:tcW w:w="794" w:type="pct"/>
            <w:tcBorders>
              <w:top w:val="nil"/>
              <w:left w:val="nil"/>
              <w:bottom w:val="nil"/>
              <w:right w:val="nil"/>
            </w:tcBorders>
            <w:shd w:val="clear" w:color="auto" w:fill="E5E5E5" w:themeFill="accent1" w:themeFillTint="33"/>
            <w:vAlign w:val="center"/>
          </w:tcPr>
          <w:p w14:paraId="2A26A2F8" w14:textId="77777777" w:rsidR="00747BC5" w:rsidRPr="00985F31" w:rsidRDefault="00747BC5" w:rsidP="00AD4B3B">
            <w:pPr>
              <w:pStyle w:val="Tablecenter"/>
              <w:tabs>
                <w:tab w:val="center" w:pos="390"/>
              </w:tabs>
              <w:rPr>
                <w:sz w:val="20"/>
              </w:rPr>
            </w:pPr>
            <w:r w:rsidRPr="00985F31">
              <w:rPr>
                <w:rFonts w:cs="Arial"/>
                <w:color w:val="000000"/>
                <w:sz w:val="20"/>
              </w:rPr>
              <w:t>205,120</w:t>
            </w:r>
          </w:p>
        </w:tc>
        <w:tc>
          <w:tcPr>
            <w:tcW w:w="1072" w:type="pct"/>
            <w:tcBorders>
              <w:top w:val="nil"/>
              <w:left w:val="nil"/>
              <w:bottom w:val="nil"/>
              <w:right w:val="nil"/>
            </w:tcBorders>
            <w:shd w:val="clear" w:color="auto" w:fill="E5E5E5" w:themeFill="accent1" w:themeFillTint="33"/>
            <w:vAlign w:val="center"/>
          </w:tcPr>
          <w:p w14:paraId="2746CC40" w14:textId="77777777" w:rsidR="00747BC5" w:rsidRPr="00985F31" w:rsidRDefault="00747BC5" w:rsidP="00AD4B3B">
            <w:pPr>
              <w:pStyle w:val="Tablecenter"/>
              <w:tabs>
                <w:tab w:val="center" w:pos="390"/>
              </w:tabs>
              <w:rPr>
                <w:rFonts w:cs="Arial"/>
                <w:sz w:val="20"/>
              </w:rPr>
            </w:pPr>
            <w:r w:rsidRPr="00985F31">
              <w:rPr>
                <w:rFonts w:cs="Arial"/>
                <w:color w:val="000000"/>
                <w:sz w:val="20"/>
              </w:rPr>
              <w:t xml:space="preserve">2,103,011 </w:t>
            </w:r>
          </w:p>
        </w:tc>
        <w:tc>
          <w:tcPr>
            <w:tcW w:w="608" w:type="pct"/>
            <w:tcBorders>
              <w:top w:val="nil"/>
              <w:left w:val="nil"/>
              <w:bottom w:val="nil"/>
              <w:right w:val="nil"/>
            </w:tcBorders>
            <w:shd w:val="clear" w:color="auto" w:fill="E5E5E5" w:themeFill="accent1" w:themeFillTint="33"/>
            <w:vAlign w:val="center"/>
          </w:tcPr>
          <w:p w14:paraId="62168A04" w14:textId="77777777" w:rsidR="00747BC5" w:rsidRPr="00985F31" w:rsidRDefault="00747BC5" w:rsidP="00AD4B3B">
            <w:pPr>
              <w:pStyle w:val="Tablecenter"/>
              <w:tabs>
                <w:tab w:val="center" w:pos="390"/>
              </w:tabs>
              <w:rPr>
                <w:sz w:val="20"/>
              </w:rPr>
            </w:pPr>
            <w:r w:rsidRPr="00985F31">
              <w:rPr>
                <w:rFonts w:cs="Arial"/>
                <w:color w:val="000000"/>
                <w:sz w:val="20"/>
              </w:rPr>
              <w:t>76%</w:t>
            </w:r>
          </w:p>
        </w:tc>
        <w:tc>
          <w:tcPr>
            <w:tcW w:w="626" w:type="pct"/>
            <w:tcBorders>
              <w:top w:val="nil"/>
              <w:left w:val="nil"/>
              <w:bottom w:val="nil"/>
              <w:right w:val="nil"/>
            </w:tcBorders>
            <w:shd w:val="clear" w:color="auto" w:fill="E5E5E5" w:themeFill="accent1" w:themeFillTint="33"/>
            <w:vAlign w:val="center"/>
          </w:tcPr>
          <w:p w14:paraId="15B9A255" w14:textId="77777777" w:rsidR="00747BC5" w:rsidRPr="00985F31" w:rsidRDefault="00747BC5" w:rsidP="00AD4B3B">
            <w:pPr>
              <w:pStyle w:val="Tablecenter"/>
              <w:tabs>
                <w:tab w:val="center" w:pos="390"/>
              </w:tabs>
              <w:rPr>
                <w:sz w:val="20"/>
              </w:rPr>
            </w:pPr>
            <w:r w:rsidRPr="00985F31">
              <w:rPr>
                <w:rFonts w:cs="Arial"/>
                <w:color w:val="000000"/>
                <w:sz w:val="20"/>
              </w:rPr>
              <w:t>86%</w:t>
            </w:r>
          </w:p>
        </w:tc>
      </w:tr>
      <w:tr w:rsidR="00747BC5" w:rsidRPr="00985F31" w14:paraId="38F30149" w14:textId="77777777" w:rsidTr="00DD53D3">
        <w:trPr>
          <w:trHeight w:val="400"/>
          <w:jc w:val="center"/>
        </w:trPr>
        <w:tc>
          <w:tcPr>
            <w:tcW w:w="1105" w:type="pct"/>
            <w:tcBorders>
              <w:top w:val="nil"/>
              <w:left w:val="nil"/>
              <w:bottom w:val="nil"/>
              <w:right w:val="nil"/>
            </w:tcBorders>
            <w:shd w:val="clear" w:color="auto" w:fill="auto"/>
            <w:vAlign w:val="center"/>
          </w:tcPr>
          <w:p w14:paraId="35941CBD" w14:textId="77777777" w:rsidR="00747BC5" w:rsidRPr="00985F31" w:rsidRDefault="00747BC5" w:rsidP="00AD4B3B">
            <w:pPr>
              <w:spacing w:after="0" w:line="280" w:lineRule="exact"/>
              <w:jc w:val="left"/>
              <w:rPr>
                <w:sz w:val="20"/>
                <w:szCs w:val="20"/>
              </w:rPr>
            </w:pPr>
            <w:r w:rsidRPr="00985F31">
              <w:rPr>
                <w:sz w:val="20"/>
                <w:szCs w:val="20"/>
              </w:rPr>
              <w:t>2016</w:t>
            </w:r>
          </w:p>
        </w:tc>
        <w:tc>
          <w:tcPr>
            <w:tcW w:w="794" w:type="pct"/>
            <w:tcBorders>
              <w:top w:val="nil"/>
              <w:left w:val="nil"/>
              <w:bottom w:val="nil"/>
              <w:right w:val="nil"/>
            </w:tcBorders>
            <w:shd w:val="clear" w:color="auto" w:fill="auto"/>
            <w:vAlign w:val="center"/>
          </w:tcPr>
          <w:p w14:paraId="0E1F415A" w14:textId="77777777" w:rsidR="00747BC5" w:rsidRPr="00985F31" w:rsidRDefault="00747BC5" w:rsidP="00AD4B3B">
            <w:pPr>
              <w:pStyle w:val="Tablecenter"/>
              <w:tabs>
                <w:tab w:val="center" w:pos="390"/>
              </w:tabs>
              <w:rPr>
                <w:sz w:val="20"/>
              </w:rPr>
            </w:pPr>
            <w:r w:rsidRPr="00985F31">
              <w:rPr>
                <w:rFonts w:cs="Arial"/>
                <w:color w:val="000000"/>
                <w:sz w:val="20"/>
              </w:rPr>
              <w:t>2,403,095</w:t>
            </w:r>
          </w:p>
        </w:tc>
        <w:tc>
          <w:tcPr>
            <w:tcW w:w="794" w:type="pct"/>
            <w:tcBorders>
              <w:top w:val="nil"/>
              <w:left w:val="nil"/>
              <w:bottom w:val="nil"/>
              <w:right w:val="nil"/>
            </w:tcBorders>
            <w:shd w:val="clear" w:color="auto" w:fill="auto"/>
            <w:vAlign w:val="center"/>
          </w:tcPr>
          <w:p w14:paraId="601AC022" w14:textId="77777777" w:rsidR="00747BC5" w:rsidRPr="00985F31" w:rsidRDefault="00747BC5" w:rsidP="00AD4B3B">
            <w:pPr>
              <w:pStyle w:val="Tablecenter"/>
              <w:tabs>
                <w:tab w:val="center" w:pos="390"/>
              </w:tabs>
              <w:rPr>
                <w:sz w:val="20"/>
              </w:rPr>
            </w:pPr>
            <w:r w:rsidRPr="00985F31">
              <w:rPr>
                <w:rFonts w:cs="Arial"/>
                <w:color w:val="000000"/>
                <w:sz w:val="20"/>
              </w:rPr>
              <w:t>492,288</w:t>
            </w:r>
          </w:p>
        </w:tc>
        <w:tc>
          <w:tcPr>
            <w:tcW w:w="1072" w:type="pct"/>
            <w:tcBorders>
              <w:top w:val="nil"/>
              <w:left w:val="nil"/>
              <w:bottom w:val="nil"/>
              <w:right w:val="nil"/>
            </w:tcBorders>
            <w:shd w:val="clear" w:color="auto" w:fill="auto"/>
            <w:vAlign w:val="center"/>
          </w:tcPr>
          <w:p w14:paraId="7D49B928" w14:textId="77777777" w:rsidR="00747BC5" w:rsidRPr="00985F31" w:rsidRDefault="00747BC5" w:rsidP="00AD4B3B">
            <w:pPr>
              <w:pStyle w:val="Tablecenter"/>
              <w:tabs>
                <w:tab w:val="center" w:pos="390"/>
              </w:tabs>
              <w:rPr>
                <w:rFonts w:cs="Arial"/>
                <w:sz w:val="20"/>
              </w:rPr>
            </w:pPr>
            <w:r w:rsidRPr="00985F31">
              <w:rPr>
                <w:rFonts w:cs="Arial"/>
                <w:color w:val="000000"/>
                <w:sz w:val="20"/>
              </w:rPr>
              <w:t xml:space="preserve">3,069,499 </w:t>
            </w:r>
          </w:p>
        </w:tc>
        <w:tc>
          <w:tcPr>
            <w:tcW w:w="608" w:type="pct"/>
            <w:tcBorders>
              <w:top w:val="nil"/>
              <w:left w:val="nil"/>
              <w:bottom w:val="nil"/>
              <w:right w:val="nil"/>
            </w:tcBorders>
            <w:shd w:val="clear" w:color="auto" w:fill="auto"/>
            <w:vAlign w:val="center"/>
          </w:tcPr>
          <w:p w14:paraId="10512773" w14:textId="77777777" w:rsidR="00747BC5" w:rsidRPr="00985F31" w:rsidRDefault="00747BC5" w:rsidP="00AD4B3B">
            <w:pPr>
              <w:pStyle w:val="Tablecenter"/>
              <w:tabs>
                <w:tab w:val="center" w:pos="390"/>
              </w:tabs>
              <w:rPr>
                <w:sz w:val="20"/>
              </w:rPr>
            </w:pPr>
            <w:r w:rsidRPr="00985F31">
              <w:rPr>
                <w:rFonts w:cs="Arial"/>
                <w:color w:val="000000"/>
                <w:sz w:val="20"/>
              </w:rPr>
              <w:t>78%</w:t>
            </w:r>
          </w:p>
        </w:tc>
        <w:tc>
          <w:tcPr>
            <w:tcW w:w="626" w:type="pct"/>
            <w:tcBorders>
              <w:top w:val="nil"/>
              <w:left w:val="nil"/>
              <w:bottom w:val="nil"/>
              <w:right w:val="nil"/>
            </w:tcBorders>
            <w:shd w:val="clear" w:color="auto" w:fill="auto"/>
            <w:vAlign w:val="center"/>
          </w:tcPr>
          <w:p w14:paraId="14631A42" w14:textId="77777777" w:rsidR="00747BC5" w:rsidRPr="00985F31" w:rsidRDefault="00747BC5" w:rsidP="00AD4B3B">
            <w:pPr>
              <w:pStyle w:val="Tablecenter"/>
              <w:tabs>
                <w:tab w:val="center" w:pos="390"/>
              </w:tabs>
              <w:rPr>
                <w:sz w:val="20"/>
              </w:rPr>
            </w:pPr>
            <w:r w:rsidRPr="00985F31">
              <w:rPr>
                <w:rFonts w:cs="Arial"/>
                <w:color w:val="000000"/>
                <w:sz w:val="20"/>
              </w:rPr>
              <w:t>94%</w:t>
            </w:r>
          </w:p>
        </w:tc>
      </w:tr>
      <w:tr w:rsidR="00747BC5" w:rsidRPr="00985F31" w14:paraId="5E1E1F4D" w14:textId="77777777" w:rsidTr="00DD53D3">
        <w:trPr>
          <w:trHeight w:val="400"/>
          <w:jc w:val="center"/>
        </w:trPr>
        <w:tc>
          <w:tcPr>
            <w:tcW w:w="1105" w:type="pct"/>
            <w:tcBorders>
              <w:top w:val="nil"/>
              <w:left w:val="nil"/>
              <w:bottom w:val="nil"/>
              <w:right w:val="nil"/>
            </w:tcBorders>
            <w:shd w:val="clear" w:color="auto" w:fill="E5E5E5" w:themeFill="accent1" w:themeFillTint="33"/>
            <w:vAlign w:val="center"/>
          </w:tcPr>
          <w:p w14:paraId="5D8526E8" w14:textId="77777777" w:rsidR="00747BC5" w:rsidRPr="00985F31" w:rsidRDefault="00747BC5" w:rsidP="00AD4B3B">
            <w:pPr>
              <w:spacing w:after="0" w:line="280" w:lineRule="exact"/>
              <w:jc w:val="left"/>
              <w:rPr>
                <w:sz w:val="20"/>
                <w:szCs w:val="20"/>
              </w:rPr>
            </w:pPr>
            <w:r w:rsidRPr="00985F31">
              <w:rPr>
                <w:sz w:val="20"/>
                <w:szCs w:val="20"/>
              </w:rPr>
              <w:t>2017</w:t>
            </w:r>
          </w:p>
        </w:tc>
        <w:tc>
          <w:tcPr>
            <w:tcW w:w="794" w:type="pct"/>
            <w:tcBorders>
              <w:top w:val="nil"/>
              <w:left w:val="nil"/>
              <w:bottom w:val="nil"/>
              <w:right w:val="nil"/>
            </w:tcBorders>
            <w:shd w:val="clear" w:color="auto" w:fill="E5E5E5" w:themeFill="accent1" w:themeFillTint="33"/>
            <w:vAlign w:val="center"/>
          </w:tcPr>
          <w:p w14:paraId="583286DE" w14:textId="77777777" w:rsidR="00747BC5" w:rsidRPr="00985F31" w:rsidRDefault="00747BC5" w:rsidP="00AD4B3B">
            <w:pPr>
              <w:pStyle w:val="Tablecenter"/>
              <w:tabs>
                <w:tab w:val="center" w:pos="390"/>
              </w:tabs>
              <w:rPr>
                <w:sz w:val="20"/>
              </w:rPr>
            </w:pPr>
            <w:r w:rsidRPr="00985F31">
              <w:rPr>
                <w:rFonts w:cs="Arial"/>
                <w:color w:val="000000"/>
                <w:sz w:val="20"/>
              </w:rPr>
              <w:t>2,804,948</w:t>
            </w:r>
          </w:p>
        </w:tc>
        <w:tc>
          <w:tcPr>
            <w:tcW w:w="794" w:type="pct"/>
            <w:tcBorders>
              <w:top w:val="nil"/>
              <w:left w:val="nil"/>
              <w:bottom w:val="nil"/>
              <w:right w:val="nil"/>
            </w:tcBorders>
            <w:shd w:val="clear" w:color="auto" w:fill="E5E5E5" w:themeFill="accent1" w:themeFillTint="33"/>
            <w:vAlign w:val="center"/>
          </w:tcPr>
          <w:p w14:paraId="256CE4C4" w14:textId="77777777" w:rsidR="00747BC5" w:rsidRPr="00985F31" w:rsidRDefault="00747BC5" w:rsidP="00AD4B3B">
            <w:pPr>
              <w:pStyle w:val="Tablecenter"/>
              <w:tabs>
                <w:tab w:val="center" w:pos="390"/>
              </w:tabs>
              <w:rPr>
                <w:sz w:val="20"/>
              </w:rPr>
            </w:pPr>
            <w:r w:rsidRPr="00985F31">
              <w:rPr>
                <w:rFonts w:cs="Arial"/>
                <w:color w:val="000000"/>
                <w:sz w:val="20"/>
              </w:rPr>
              <w:t>533,312</w:t>
            </w:r>
          </w:p>
        </w:tc>
        <w:tc>
          <w:tcPr>
            <w:tcW w:w="1072" w:type="pct"/>
            <w:tcBorders>
              <w:top w:val="nil"/>
              <w:left w:val="nil"/>
              <w:bottom w:val="nil"/>
              <w:right w:val="nil"/>
            </w:tcBorders>
            <w:shd w:val="clear" w:color="auto" w:fill="E5E5E5" w:themeFill="accent1" w:themeFillTint="33"/>
            <w:vAlign w:val="center"/>
          </w:tcPr>
          <w:p w14:paraId="5D90FF2E" w14:textId="77777777" w:rsidR="00747BC5" w:rsidRPr="00985F31" w:rsidRDefault="00747BC5" w:rsidP="00AD4B3B">
            <w:pPr>
              <w:pStyle w:val="Tablecenter"/>
              <w:tabs>
                <w:tab w:val="center" w:pos="390"/>
              </w:tabs>
              <w:rPr>
                <w:rFonts w:cs="Arial"/>
                <w:sz w:val="20"/>
              </w:rPr>
            </w:pPr>
            <w:r w:rsidRPr="00985F31">
              <w:rPr>
                <w:rFonts w:cs="Arial"/>
                <w:color w:val="000000"/>
                <w:sz w:val="20"/>
              </w:rPr>
              <w:t xml:space="preserve">6,199,247 </w:t>
            </w:r>
          </w:p>
        </w:tc>
        <w:tc>
          <w:tcPr>
            <w:tcW w:w="608" w:type="pct"/>
            <w:tcBorders>
              <w:top w:val="nil"/>
              <w:left w:val="nil"/>
              <w:bottom w:val="nil"/>
              <w:right w:val="nil"/>
            </w:tcBorders>
            <w:shd w:val="clear" w:color="auto" w:fill="E5E5E5" w:themeFill="accent1" w:themeFillTint="33"/>
            <w:vAlign w:val="center"/>
          </w:tcPr>
          <w:p w14:paraId="1E9A6898" w14:textId="77777777" w:rsidR="00747BC5" w:rsidRPr="00985F31" w:rsidRDefault="00747BC5" w:rsidP="00AD4B3B">
            <w:pPr>
              <w:pStyle w:val="Tablecenter"/>
              <w:tabs>
                <w:tab w:val="center" w:pos="390"/>
              </w:tabs>
              <w:rPr>
                <w:sz w:val="20"/>
              </w:rPr>
            </w:pPr>
            <w:r w:rsidRPr="00985F31">
              <w:rPr>
                <w:rFonts w:cs="Arial"/>
                <w:color w:val="000000"/>
                <w:sz w:val="20"/>
              </w:rPr>
              <w:t>45%</w:t>
            </w:r>
          </w:p>
        </w:tc>
        <w:tc>
          <w:tcPr>
            <w:tcW w:w="626" w:type="pct"/>
            <w:tcBorders>
              <w:top w:val="nil"/>
              <w:left w:val="nil"/>
              <w:bottom w:val="nil"/>
              <w:right w:val="nil"/>
            </w:tcBorders>
            <w:shd w:val="clear" w:color="auto" w:fill="E5E5E5" w:themeFill="accent1" w:themeFillTint="33"/>
            <w:vAlign w:val="center"/>
          </w:tcPr>
          <w:p w14:paraId="24AB63BD" w14:textId="77777777" w:rsidR="00747BC5" w:rsidRPr="00985F31" w:rsidRDefault="00747BC5" w:rsidP="00AD4B3B">
            <w:pPr>
              <w:pStyle w:val="Tablecenter"/>
              <w:tabs>
                <w:tab w:val="center" w:pos="390"/>
              </w:tabs>
              <w:rPr>
                <w:sz w:val="20"/>
              </w:rPr>
            </w:pPr>
            <w:r w:rsidRPr="00985F31">
              <w:rPr>
                <w:rFonts w:cs="Arial"/>
                <w:color w:val="000000"/>
                <w:sz w:val="20"/>
              </w:rPr>
              <w:t>54%</w:t>
            </w:r>
          </w:p>
        </w:tc>
      </w:tr>
      <w:tr w:rsidR="00747BC5" w:rsidRPr="00985F31" w14:paraId="33EFC34A" w14:textId="77777777" w:rsidTr="00DD53D3">
        <w:trPr>
          <w:trHeight w:val="400"/>
          <w:jc w:val="center"/>
        </w:trPr>
        <w:tc>
          <w:tcPr>
            <w:tcW w:w="1105" w:type="pct"/>
            <w:tcBorders>
              <w:top w:val="nil"/>
              <w:left w:val="nil"/>
              <w:bottom w:val="nil"/>
              <w:right w:val="nil"/>
            </w:tcBorders>
            <w:shd w:val="clear" w:color="auto" w:fill="auto"/>
            <w:vAlign w:val="center"/>
          </w:tcPr>
          <w:p w14:paraId="44A3BE6A" w14:textId="77777777" w:rsidR="00747BC5" w:rsidRPr="00985F31" w:rsidRDefault="00747BC5" w:rsidP="00AD4B3B">
            <w:pPr>
              <w:spacing w:after="0" w:line="280" w:lineRule="exact"/>
              <w:jc w:val="left"/>
              <w:rPr>
                <w:sz w:val="20"/>
                <w:szCs w:val="20"/>
              </w:rPr>
            </w:pPr>
            <w:r w:rsidRPr="00985F31">
              <w:rPr>
                <w:sz w:val="20"/>
                <w:szCs w:val="20"/>
              </w:rPr>
              <w:t>2018 (through July)</w:t>
            </w:r>
          </w:p>
        </w:tc>
        <w:tc>
          <w:tcPr>
            <w:tcW w:w="794" w:type="pct"/>
            <w:tcBorders>
              <w:top w:val="nil"/>
              <w:left w:val="nil"/>
              <w:bottom w:val="nil"/>
              <w:right w:val="nil"/>
            </w:tcBorders>
            <w:shd w:val="clear" w:color="auto" w:fill="auto"/>
            <w:vAlign w:val="center"/>
          </w:tcPr>
          <w:p w14:paraId="58CCC27F" w14:textId="77777777" w:rsidR="00747BC5" w:rsidRPr="00985F31" w:rsidRDefault="00747BC5" w:rsidP="00AD4B3B">
            <w:pPr>
              <w:pStyle w:val="Tablecenter"/>
              <w:tabs>
                <w:tab w:val="center" w:pos="390"/>
              </w:tabs>
              <w:rPr>
                <w:sz w:val="20"/>
              </w:rPr>
            </w:pPr>
            <w:r w:rsidRPr="00985F31">
              <w:rPr>
                <w:rFonts w:cs="Arial"/>
                <w:color w:val="000000"/>
                <w:sz w:val="20"/>
              </w:rPr>
              <w:t>2,206,180</w:t>
            </w:r>
          </w:p>
        </w:tc>
        <w:tc>
          <w:tcPr>
            <w:tcW w:w="794" w:type="pct"/>
            <w:tcBorders>
              <w:top w:val="nil"/>
              <w:left w:val="nil"/>
              <w:bottom w:val="nil"/>
              <w:right w:val="nil"/>
            </w:tcBorders>
            <w:shd w:val="clear" w:color="auto" w:fill="auto"/>
            <w:vAlign w:val="center"/>
          </w:tcPr>
          <w:p w14:paraId="424E61BF" w14:textId="77777777" w:rsidR="00747BC5" w:rsidRPr="00985F31" w:rsidRDefault="00747BC5" w:rsidP="00AD4B3B">
            <w:pPr>
              <w:pStyle w:val="Tablecenter"/>
              <w:tabs>
                <w:tab w:val="center" w:pos="390"/>
              </w:tabs>
              <w:rPr>
                <w:sz w:val="20"/>
              </w:rPr>
            </w:pPr>
            <w:r w:rsidRPr="00985F31">
              <w:rPr>
                <w:rFonts w:cs="Arial"/>
                <w:color w:val="000000"/>
                <w:sz w:val="20"/>
              </w:rPr>
              <w:t>492,288</w:t>
            </w:r>
          </w:p>
        </w:tc>
        <w:tc>
          <w:tcPr>
            <w:tcW w:w="1072" w:type="pct"/>
            <w:tcBorders>
              <w:top w:val="nil"/>
              <w:left w:val="nil"/>
              <w:bottom w:val="nil"/>
              <w:right w:val="nil"/>
            </w:tcBorders>
            <w:shd w:val="clear" w:color="auto" w:fill="auto"/>
            <w:vAlign w:val="center"/>
          </w:tcPr>
          <w:p w14:paraId="5408AD88" w14:textId="77777777" w:rsidR="00747BC5" w:rsidRPr="00985F31" w:rsidRDefault="00747BC5" w:rsidP="00AD4B3B">
            <w:pPr>
              <w:pStyle w:val="Tablecenter"/>
              <w:tabs>
                <w:tab w:val="center" w:pos="390"/>
              </w:tabs>
              <w:rPr>
                <w:rFonts w:cs="Arial"/>
                <w:sz w:val="20"/>
              </w:rPr>
            </w:pPr>
            <w:r w:rsidRPr="00985F31">
              <w:rPr>
                <w:rFonts w:cs="Arial"/>
                <w:color w:val="000000"/>
                <w:sz w:val="20"/>
              </w:rPr>
              <w:t xml:space="preserve">1,628,604 </w:t>
            </w:r>
          </w:p>
        </w:tc>
        <w:tc>
          <w:tcPr>
            <w:tcW w:w="608" w:type="pct"/>
            <w:tcBorders>
              <w:top w:val="nil"/>
              <w:left w:val="nil"/>
              <w:bottom w:val="nil"/>
              <w:right w:val="nil"/>
            </w:tcBorders>
            <w:shd w:val="clear" w:color="auto" w:fill="auto"/>
            <w:vAlign w:val="center"/>
          </w:tcPr>
          <w:p w14:paraId="6BF62FBE" w14:textId="77777777" w:rsidR="00747BC5" w:rsidRPr="00985F31" w:rsidRDefault="00747BC5" w:rsidP="00AD4B3B">
            <w:pPr>
              <w:pStyle w:val="Tablecenter"/>
              <w:tabs>
                <w:tab w:val="center" w:pos="390"/>
              </w:tabs>
              <w:rPr>
                <w:sz w:val="20"/>
              </w:rPr>
            </w:pPr>
            <w:r w:rsidRPr="00985F31">
              <w:rPr>
                <w:rFonts w:cs="Arial"/>
                <w:color w:val="000000"/>
                <w:sz w:val="20"/>
              </w:rPr>
              <w:t>135%</w:t>
            </w:r>
          </w:p>
        </w:tc>
        <w:tc>
          <w:tcPr>
            <w:tcW w:w="626" w:type="pct"/>
            <w:tcBorders>
              <w:top w:val="nil"/>
              <w:left w:val="nil"/>
              <w:bottom w:val="nil"/>
              <w:right w:val="nil"/>
            </w:tcBorders>
            <w:shd w:val="clear" w:color="auto" w:fill="auto"/>
            <w:vAlign w:val="center"/>
          </w:tcPr>
          <w:p w14:paraId="5E927718" w14:textId="77777777" w:rsidR="00747BC5" w:rsidRPr="00985F31" w:rsidRDefault="00747BC5" w:rsidP="00AD4B3B">
            <w:pPr>
              <w:pStyle w:val="Tablecenter"/>
              <w:tabs>
                <w:tab w:val="center" w:pos="390"/>
              </w:tabs>
              <w:rPr>
                <w:sz w:val="20"/>
              </w:rPr>
            </w:pPr>
            <w:r w:rsidRPr="00985F31">
              <w:rPr>
                <w:rFonts w:cs="Arial"/>
                <w:color w:val="000000"/>
                <w:sz w:val="20"/>
              </w:rPr>
              <w:t>166%</w:t>
            </w:r>
          </w:p>
        </w:tc>
      </w:tr>
      <w:tr w:rsidR="006A5827" w:rsidRPr="00985F31" w14:paraId="07256F0E" w14:textId="77777777" w:rsidTr="00DD53D3">
        <w:trPr>
          <w:trHeight w:val="400"/>
          <w:jc w:val="center"/>
        </w:trPr>
        <w:tc>
          <w:tcPr>
            <w:tcW w:w="1105" w:type="pct"/>
            <w:tcBorders>
              <w:top w:val="nil"/>
              <w:left w:val="nil"/>
              <w:bottom w:val="nil"/>
              <w:right w:val="nil"/>
            </w:tcBorders>
            <w:shd w:val="clear" w:color="auto" w:fill="E5E5E5" w:themeFill="accent1" w:themeFillTint="33"/>
            <w:vAlign w:val="center"/>
          </w:tcPr>
          <w:p w14:paraId="511A1FF6" w14:textId="739433FA" w:rsidR="006A5827" w:rsidRPr="00985F31" w:rsidRDefault="00AE31DD" w:rsidP="00AD4B3B">
            <w:pPr>
              <w:spacing w:after="0" w:line="280" w:lineRule="exact"/>
              <w:jc w:val="left"/>
              <w:rPr>
                <w:sz w:val="20"/>
                <w:szCs w:val="20"/>
              </w:rPr>
            </w:pPr>
            <w:r>
              <w:rPr>
                <w:sz w:val="20"/>
                <w:szCs w:val="20"/>
              </w:rPr>
              <w:t>Total</w:t>
            </w:r>
          </w:p>
        </w:tc>
        <w:tc>
          <w:tcPr>
            <w:tcW w:w="794" w:type="pct"/>
            <w:tcBorders>
              <w:top w:val="nil"/>
              <w:left w:val="nil"/>
              <w:bottom w:val="nil"/>
              <w:right w:val="nil"/>
            </w:tcBorders>
            <w:shd w:val="clear" w:color="auto" w:fill="E5E5E5" w:themeFill="accent1" w:themeFillTint="33"/>
            <w:vAlign w:val="center"/>
          </w:tcPr>
          <w:p w14:paraId="72490A50" w14:textId="4218D585" w:rsidR="006A5827" w:rsidRPr="00985F31" w:rsidRDefault="00AE31DD" w:rsidP="00AD4B3B">
            <w:pPr>
              <w:pStyle w:val="Tablecenter"/>
              <w:tabs>
                <w:tab w:val="center" w:pos="390"/>
              </w:tabs>
              <w:rPr>
                <w:rFonts w:cs="Arial"/>
                <w:color w:val="000000"/>
                <w:sz w:val="20"/>
              </w:rPr>
            </w:pPr>
            <w:r>
              <w:rPr>
                <w:rFonts w:cs="Arial"/>
                <w:color w:val="000000"/>
                <w:sz w:val="20"/>
              </w:rPr>
              <w:t>10,543,864</w:t>
            </w:r>
          </w:p>
        </w:tc>
        <w:tc>
          <w:tcPr>
            <w:tcW w:w="794" w:type="pct"/>
            <w:tcBorders>
              <w:top w:val="nil"/>
              <w:left w:val="nil"/>
              <w:bottom w:val="nil"/>
              <w:right w:val="nil"/>
            </w:tcBorders>
            <w:shd w:val="clear" w:color="auto" w:fill="E5E5E5" w:themeFill="accent1" w:themeFillTint="33"/>
            <w:vAlign w:val="center"/>
          </w:tcPr>
          <w:p w14:paraId="771D991E" w14:textId="4DD6FDAC" w:rsidR="006A5827" w:rsidRPr="00985F31" w:rsidRDefault="006D3F14" w:rsidP="00AD4B3B">
            <w:pPr>
              <w:pStyle w:val="Tablecenter"/>
              <w:tabs>
                <w:tab w:val="center" w:pos="390"/>
              </w:tabs>
              <w:rPr>
                <w:rFonts w:cs="Arial"/>
                <w:color w:val="000000"/>
                <w:sz w:val="20"/>
              </w:rPr>
            </w:pPr>
            <w:r>
              <w:rPr>
                <w:rFonts w:cs="Arial"/>
                <w:color w:val="000000"/>
                <w:sz w:val="20"/>
              </w:rPr>
              <w:t>410</w:t>
            </w:r>
            <w:r w:rsidR="004B3754">
              <w:rPr>
                <w:rFonts w:cs="Arial"/>
                <w:color w:val="000000"/>
                <w:sz w:val="20"/>
              </w:rPr>
              <w:t>,</w:t>
            </w:r>
            <w:r>
              <w:rPr>
                <w:rFonts w:cs="Arial"/>
                <w:color w:val="000000"/>
                <w:sz w:val="20"/>
              </w:rPr>
              <w:t>240</w:t>
            </w:r>
          </w:p>
        </w:tc>
        <w:tc>
          <w:tcPr>
            <w:tcW w:w="1072" w:type="pct"/>
            <w:tcBorders>
              <w:top w:val="nil"/>
              <w:left w:val="nil"/>
              <w:bottom w:val="nil"/>
              <w:right w:val="nil"/>
            </w:tcBorders>
            <w:shd w:val="clear" w:color="auto" w:fill="E5E5E5" w:themeFill="accent1" w:themeFillTint="33"/>
            <w:vAlign w:val="center"/>
          </w:tcPr>
          <w:p w14:paraId="4588100E" w14:textId="4D9B1CCA" w:rsidR="006A5827" w:rsidRPr="008E3198" w:rsidRDefault="00E66792" w:rsidP="00AD4B3B">
            <w:pPr>
              <w:pStyle w:val="Tablecenter"/>
              <w:tabs>
                <w:tab w:val="center" w:pos="390"/>
              </w:tabs>
              <w:rPr>
                <w:rFonts w:cs="Arial"/>
                <w:color w:val="000000"/>
                <w:sz w:val="20"/>
              </w:rPr>
            </w:pPr>
            <w:r w:rsidRPr="008E3198">
              <w:rPr>
                <w:rFonts w:cs="Arial"/>
                <w:color w:val="000000"/>
                <w:sz w:val="20"/>
              </w:rPr>
              <w:t>14,</w:t>
            </w:r>
            <w:r w:rsidR="008E3198">
              <w:rPr>
                <w:rFonts w:cs="Arial"/>
                <w:color w:val="000000"/>
                <w:sz w:val="20"/>
              </w:rPr>
              <w:t>919,8</w:t>
            </w:r>
            <w:r w:rsidR="002C3C29">
              <w:rPr>
                <w:rFonts w:cs="Arial"/>
                <w:color w:val="000000"/>
                <w:sz w:val="20"/>
              </w:rPr>
              <w:t>7</w:t>
            </w:r>
            <w:r w:rsidR="008E3198">
              <w:rPr>
                <w:rFonts w:cs="Arial"/>
                <w:color w:val="000000"/>
                <w:sz w:val="20"/>
              </w:rPr>
              <w:t>1</w:t>
            </w:r>
          </w:p>
        </w:tc>
        <w:tc>
          <w:tcPr>
            <w:tcW w:w="608" w:type="pct"/>
            <w:tcBorders>
              <w:top w:val="nil"/>
              <w:left w:val="nil"/>
              <w:bottom w:val="nil"/>
              <w:right w:val="nil"/>
            </w:tcBorders>
            <w:shd w:val="clear" w:color="auto" w:fill="E5E5E5" w:themeFill="accent1" w:themeFillTint="33"/>
            <w:vAlign w:val="center"/>
          </w:tcPr>
          <w:p w14:paraId="0FDCC22E" w14:textId="3F569E45" w:rsidR="006A5827" w:rsidRPr="00985F31" w:rsidRDefault="000824D3" w:rsidP="00AD4B3B">
            <w:pPr>
              <w:pStyle w:val="Tablecenter"/>
              <w:tabs>
                <w:tab w:val="center" w:pos="390"/>
              </w:tabs>
              <w:rPr>
                <w:rFonts w:cs="Arial"/>
                <w:color w:val="000000"/>
                <w:sz w:val="20"/>
              </w:rPr>
            </w:pPr>
            <w:r>
              <w:rPr>
                <w:rFonts w:cs="Arial"/>
                <w:color w:val="000000"/>
                <w:sz w:val="20"/>
              </w:rPr>
              <w:t>7</w:t>
            </w:r>
            <w:r w:rsidR="0094202C">
              <w:rPr>
                <w:rFonts w:cs="Arial"/>
                <w:color w:val="000000"/>
                <w:sz w:val="20"/>
              </w:rPr>
              <w:t>1</w:t>
            </w:r>
            <w:r>
              <w:rPr>
                <w:rFonts w:cs="Arial"/>
                <w:color w:val="000000"/>
                <w:sz w:val="20"/>
              </w:rPr>
              <w:t>%</w:t>
            </w:r>
          </w:p>
        </w:tc>
        <w:tc>
          <w:tcPr>
            <w:tcW w:w="626" w:type="pct"/>
            <w:tcBorders>
              <w:top w:val="nil"/>
              <w:left w:val="nil"/>
              <w:bottom w:val="nil"/>
              <w:right w:val="nil"/>
            </w:tcBorders>
            <w:shd w:val="clear" w:color="auto" w:fill="E5E5E5" w:themeFill="accent1" w:themeFillTint="33"/>
            <w:vAlign w:val="center"/>
          </w:tcPr>
          <w:p w14:paraId="23121111" w14:textId="0F44C508" w:rsidR="006A5827" w:rsidRPr="00985F31" w:rsidRDefault="006D3F14" w:rsidP="00AD4B3B">
            <w:pPr>
              <w:pStyle w:val="Tablecenter"/>
              <w:tabs>
                <w:tab w:val="center" w:pos="390"/>
              </w:tabs>
              <w:rPr>
                <w:rFonts w:cs="Arial"/>
                <w:color w:val="000000"/>
                <w:sz w:val="20"/>
              </w:rPr>
            </w:pPr>
            <w:r>
              <w:rPr>
                <w:rFonts w:cs="Arial"/>
                <w:color w:val="000000"/>
                <w:sz w:val="20"/>
              </w:rPr>
              <w:t>7</w:t>
            </w:r>
            <w:r w:rsidR="0094202C">
              <w:rPr>
                <w:rFonts w:cs="Arial"/>
                <w:color w:val="000000"/>
                <w:sz w:val="20"/>
              </w:rPr>
              <w:t>3</w:t>
            </w:r>
            <w:r>
              <w:rPr>
                <w:rFonts w:cs="Arial"/>
                <w:color w:val="000000"/>
                <w:sz w:val="20"/>
              </w:rPr>
              <w:t>%</w:t>
            </w:r>
          </w:p>
        </w:tc>
      </w:tr>
      <w:tr w:rsidR="00B767FD" w:rsidRPr="00985F31" w14:paraId="7A5ED46C" w14:textId="77777777" w:rsidTr="00B767FD">
        <w:trPr>
          <w:trHeight w:val="400"/>
          <w:jc w:val="center"/>
        </w:trPr>
        <w:tc>
          <w:tcPr>
            <w:tcW w:w="5000" w:type="pct"/>
            <w:gridSpan w:val="6"/>
            <w:tcBorders>
              <w:top w:val="nil"/>
              <w:left w:val="nil"/>
              <w:bottom w:val="nil"/>
              <w:right w:val="nil"/>
            </w:tcBorders>
            <w:vAlign w:val="center"/>
          </w:tcPr>
          <w:p w14:paraId="2635D5FB" w14:textId="09CDFF65" w:rsidR="00B767FD" w:rsidRPr="00F441D7" w:rsidRDefault="00B767FD" w:rsidP="00AD4B3B">
            <w:pPr>
              <w:pStyle w:val="Tablecenter"/>
              <w:tabs>
                <w:tab w:val="center" w:pos="390"/>
              </w:tabs>
              <w:spacing w:line="276" w:lineRule="auto"/>
              <w:jc w:val="left"/>
              <w:rPr>
                <w:rFonts w:cs="Arial"/>
                <w:color w:val="000000"/>
                <w:sz w:val="18"/>
                <w:szCs w:val="18"/>
              </w:rPr>
            </w:pPr>
            <w:r w:rsidRPr="00B767FD">
              <w:rPr>
                <w:sz w:val="18"/>
                <w:szCs w:val="18"/>
                <w:vertAlign w:val="superscript"/>
              </w:rPr>
              <w:t>1</w:t>
            </w:r>
            <w:r>
              <w:rPr>
                <w:sz w:val="18"/>
                <w:szCs w:val="18"/>
              </w:rPr>
              <w:t xml:space="preserve"> </w:t>
            </w:r>
            <w:r w:rsidRPr="00B767FD">
              <w:rPr>
                <w:sz w:val="18"/>
                <w:szCs w:val="18"/>
              </w:rPr>
              <w:t>Year-by-year NTG ratios are estimate</w:t>
            </w:r>
            <w:r>
              <w:rPr>
                <w:sz w:val="18"/>
                <w:szCs w:val="18"/>
              </w:rPr>
              <w:t xml:space="preserve">s </w:t>
            </w:r>
            <w:r w:rsidRPr="00B767FD">
              <w:rPr>
                <w:sz w:val="18"/>
                <w:szCs w:val="18"/>
              </w:rPr>
              <w:t xml:space="preserve">based </w:t>
            </w:r>
            <w:r w:rsidR="00986B9F">
              <w:rPr>
                <w:sz w:val="18"/>
                <w:szCs w:val="18"/>
              </w:rPr>
              <w:t>on interpolated saturation values</w:t>
            </w:r>
            <w:r w:rsidR="00912C1B">
              <w:rPr>
                <w:sz w:val="18"/>
                <w:szCs w:val="18"/>
              </w:rPr>
              <w:t xml:space="preserve"> and actual program records of LEDs supported</w:t>
            </w:r>
            <w:r w:rsidRPr="00B767FD">
              <w:rPr>
                <w:sz w:val="18"/>
                <w:szCs w:val="18"/>
              </w:rPr>
              <w:t xml:space="preserve">. </w:t>
            </w:r>
            <w:r w:rsidR="00F441D7">
              <w:rPr>
                <w:sz w:val="18"/>
                <w:szCs w:val="18"/>
              </w:rPr>
              <w:br/>
            </w:r>
            <w:r w:rsidR="00F441D7">
              <w:rPr>
                <w:color w:val="000000"/>
                <w:sz w:val="18"/>
                <w:szCs w:val="18"/>
                <w:vertAlign w:val="superscript"/>
              </w:rPr>
              <w:t>2</w:t>
            </w:r>
            <w:r w:rsidR="00F441D7">
              <w:rPr>
                <w:color w:val="000000"/>
                <w:sz w:val="18"/>
                <w:szCs w:val="18"/>
              </w:rPr>
              <w:t xml:space="preserve"> We include 2013 to capture the full period, </w:t>
            </w:r>
            <w:r w:rsidR="00332458">
              <w:rPr>
                <w:color w:val="000000"/>
                <w:sz w:val="18"/>
                <w:szCs w:val="18"/>
              </w:rPr>
              <w:t xml:space="preserve">despite the fact that New York had more LEDs installed in that year than Connecticut. </w:t>
            </w:r>
            <w:r w:rsidR="00F441D7">
              <w:rPr>
                <w:color w:val="000000"/>
                <w:sz w:val="18"/>
                <w:szCs w:val="18"/>
              </w:rPr>
              <w:t xml:space="preserve">New York was actually a program state in 2013. NYSERDA supported LEDs but not CFLs during that year. In contrast, while Connecticut supported </w:t>
            </w:r>
            <w:r w:rsidR="000640C4">
              <w:rPr>
                <w:color w:val="000000"/>
                <w:sz w:val="18"/>
                <w:szCs w:val="18"/>
              </w:rPr>
              <w:t xml:space="preserve">just over 400,000 </w:t>
            </w:r>
            <w:r w:rsidR="00F441D7">
              <w:rPr>
                <w:color w:val="000000"/>
                <w:sz w:val="18"/>
                <w:szCs w:val="18"/>
              </w:rPr>
              <w:t xml:space="preserve">LEDs, it supported </w:t>
            </w:r>
            <w:r w:rsidR="000640C4">
              <w:rPr>
                <w:color w:val="000000"/>
                <w:sz w:val="18"/>
                <w:szCs w:val="18"/>
              </w:rPr>
              <w:t>over</w:t>
            </w:r>
            <w:r w:rsidR="00F441D7">
              <w:rPr>
                <w:color w:val="000000"/>
                <w:sz w:val="18"/>
                <w:szCs w:val="18"/>
              </w:rPr>
              <w:t xml:space="preserve"> two million CFLs.</w:t>
            </w:r>
            <w:r w:rsidR="000640C4">
              <w:rPr>
                <w:color w:val="000000"/>
                <w:sz w:val="18"/>
                <w:szCs w:val="18"/>
              </w:rPr>
              <w:t xml:space="preserve"> The price of </w:t>
            </w:r>
            <w:r w:rsidR="00AD4B3B">
              <w:rPr>
                <w:color w:val="000000"/>
                <w:sz w:val="18"/>
                <w:szCs w:val="18"/>
              </w:rPr>
              <w:t>i</w:t>
            </w:r>
            <w:r w:rsidR="000640C4">
              <w:rPr>
                <w:color w:val="000000"/>
                <w:sz w:val="18"/>
                <w:szCs w:val="18"/>
              </w:rPr>
              <w:t>ncented CFLs was almost certainly lower than the price of incented LEDs in Connecticut in 2013, leading consumers to opt for CFLs over LEDs at that time.</w:t>
            </w:r>
            <w:r w:rsidR="00332458">
              <w:rPr>
                <w:color w:val="000000"/>
                <w:sz w:val="18"/>
                <w:szCs w:val="18"/>
              </w:rPr>
              <w:t xml:space="preserve"> </w:t>
            </w:r>
          </w:p>
        </w:tc>
      </w:tr>
    </w:tbl>
    <w:p w14:paraId="15A265CE" w14:textId="14C82D0B" w:rsidR="008E7ED7" w:rsidRDefault="008E7ED7" w:rsidP="007B413D">
      <w:pPr>
        <w:pStyle w:val="Normalaftertable"/>
        <w:rPr>
          <w:lang w:bidi="ar-SA"/>
        </w:rPr>
        <w:sectPr w:rsidR="008E7ED7" w:rsidSect="007A26BC">
          <w:headerReference w:type="first" r:id="rId79"/>
          <w:pgSz w:w="12240" w:h="15840"/>
          <w:pgMar w:top="1440" w:right="1440" w:bottom="1440" w:left="1440" w:header="0" w:footer="0" w:gutter="0"/>
          <w:cols w:space="720"/>
          <w:titlePg/>
          <w:docGrid w:linePitch="299"/>
        </w:sectPr>
      </w:pPr>
      <w:bookmarkStart w:id="291" w:name="_LED_Satisfaction"/>
      <w:bookmarkStart w:id="292" w:name="_LED_Net-to-Gross"/>
      <w:bookmarkEnd w:id="291"/>
      <w:bookmarkEnd w:id="292"/>
    </w:p>
    <w:p w14:paraId="70BD3E9C" w14:textId="4CE8937C" w:rsidR="00740D30" w:rsidRDefault="00816BA6" w:rsidP="00740D30">
      <w:pPr>
        <w:pStyle w:val="ApHeading1"/>
        <w:rPr>
          <w:rFonts w:hint="eastAsia"/>
        </w:rPr>
      </w:pPr>
      <w:bookmarkStart w:id="293" w:name="_Ref1984490"/>
      <w:bookmarkStart w:id="294" w:name="_Toc11662361"/>
      <w:r>
        <w:t xml:space="preserve">Program Participation and </w:t>
      </w:r>
      <w:r w:rsidR="00056F3C">
        <w:t>Attitudes</w:t>
      </w:r>
      <w:bookmarkEnd w:id="233"/>
      <w:bookmarkEnd w:id="293"/>
      <w:bookmarkEnd w:id="294"/>
    </w:p>
    <w:p w14:paraId="248C0524" w14:textId="2275237C" w:rsidR="00E743FE" w:rsidRDefault="008A3182" w:rsidP="00E743FE">
      <w:bookmarkStart w:id="295" w:name="_Ref520803155"/>
      <w:r>
        <w:t>This section profiles respondents’ participation statuses</w:t>
      </w:r>
      <w:r w:rsidR="00EF7886">
        <w:t xml:space="preserve"> and summarizes web-survey responses about Energize CT, energy-related actions, and attitudinal questions.</w:t>
      </w:r>
    </w:p>
    <w:p w14:paraId="31F3B8F3" w14:textId="4FF4870F" w:rsidR="00EB3203" w:rsidRDefault="00EB3203" w:rsidP="00644E6C">
      <w:pPr>
        <w:pStyle w:val="ApHeading2"/>
        <w:spacing w:before="360"/>
        <w:rPr>
          <w:rFonts w:hint="eastAsia"/>
        </w:rPr>
      </w:pPr>
      <w:bookmarkStart w:id="296" w:name="_Toc11662362"/>
      <w:r>
        <w:t>Program Participation</w:t>
      </w:r>
      <w:bookmarkEnd w:id="296"/>
    </w:p>
    <w:p w14:paraId="010E10C0" w14:textId="11CA1BF6" w:rsidR="007B762A" w:rsidRDefault="007B762A" w:rsidP="007B762A">
      <w:r>
        <w:t xml:space="preserve">The Companies’ databases indicated that, </w:t>
      </w:r>
      <w:r w:rsidR="004F0E3E">
        <w:t xml:space="preserve">between </w:t>
      </w:r>
      <w:r w:rsidRPr="00FB693F">
        <w:t>2015</w:t>
      </w:r>
      <w:r w:rsidR="004F0E3E" w:rsidRPr="00FB693F">
        <w:t xml:space="preserve"> and 2017</w:t>
      </w:r>
      <w:r w:rsidRPr="00FB693F">
        <w:t xml:space="preserve">, </w:t>
      </w:r>
      <w:r w:rsidR="006D0763" w:rsidRPr="00FB693F">
        <w:t>7</w:t>
      </w:r>
      <w:r w:rsidRPr="00FB693F">
        <w:t xml:space="preserve">% of Eversource </w:t>
      </w:r>
      <w:r w:rsidR="004F0E3E" w:rsidRPr="00FB693F">
        <w:t xml:space="preserve">electric residential </w:t>
      </w:r>
      <w:r w:rsidRPr="00FB693F">
        <w:t xml:space="preserve">customers and </w:t>
      </w:r>
      <w:r w:rsidR="00FB693F" w:rsidRPr="00FB693F">
        <w:t>6</w:t>
      </w:r>
      <w:r w:rsidRPr="00FB693F">
        <w:t xml:space="preserve">% of </w:t>
      </w:r>
      <w:r w:rsidR="004F0E3E" w:rsidRPr="00FB693F">
        <w:t>UI</w:t>
      </w:r>
      <w:r w:rsidRPr="00FB693F">
        <w:t xml:space="preserve"> </w:t>
      </w:r>
      <w:r w:rsidR="004F0E3E" w:rsidRPr="00FB693F">
        <w:t>electric</w:t>
      </w:r>
      <w:r w:rsidR="004F0E3E">
        <w:t xml:space="preserve"> residential </w:t>
      </w:r>
      <w:r>
        <w:t xml:space="preserve">customers </w:t>
      </w:r>
      <w:r w:rsidR="0082598E">
        <w:t>took</w:t>
      </w:r>
      <w:r>
        <w:t xml:space="preserve"> part in </w:t>
      </w:r>
      <w:r w:rsidR="004F0E3E">
        <w:t>an Energize CT program</w:t>
      </w:r>
      <w:r>
        <w:t xml:space="preserve">. </w:t>
      </w:r>
      <w:r w:rsidR="004F0E3E">
        <w:t>R</w:t>
      </w:r>
      <w:r>
        <w:t xml:space="preserve">esponse rates </w:t>
      </w:r>
      <w:r w:rsidR="00AD05A7">
        <w:t xml:space="preserve">were slightly higher </w:t>
      </w:r>
      <w:r>
        <w:t xml:space="preserve">among program participants: </w:t>
      </w:r>
      <w:r w:rsidR="00FB693F" w:rsidRPr="005645A9">
        <w:t>7</w:t>
      </w:r>
      <w:r w:rsidRPr="005645A9">
        <w:t xml:space="preserve">% of web-survey respondents and </w:t>
      </w:r>
      <w:r w:rsidR="0044135C" w:rsidRPr="005645A9">
        <w:t>8</w:t>
      </w:r>
      <w:r w:rsidR="00FB693F" w:rsidRPr="005645A9">
        <w:t>%</w:t>
      </w:r>
      <w:r w:rsidR="00FB693F" w:rsidRPr="0044135C">
        <w:t xml:space="preserve"> of </w:t>
      </w:r>
      <w:r w:rsidRPr="0044135C">
        <w:t>on-site homes were program participa</w:t>
      </w:r>
      <w:r>
        <w:t xml:space="preserve">nts </w:t>
      </w:r>
      <w:r w:rsidR="008A3182">
        <w:t xml:space="preserve">according to </w:t>
      </w:r>
      <w:r>
        <w:t>customer databases (</w:t>
      </w:r>
      <w:r w:rsidR="00304620" w:rsidRPr="002959C1">
        <w:rPr>
          <w:rStyle w:val="CrossRefChar"/>
        </w:rPr>
        <w:fldChar w:fldCharType="begin"/>
      </w:r>
      <w:r w:rsidR="00304620" w:rsidRPr="002959C1">
        <w:rPr>
          <w:rStyle w:val="CrossRefChar"/>
        </w:rPr>
        <w:instrText xml:space="preserve"> REF _Ref3469481 \h </w:instrText>
      </w:r>
      <w:r w:rsidR="00304620">
        <w:rPr>
          <w:rStyle w:val="CrossRefChar"/>
        </w:rPr>
        <w:instrText xml:space="preserve"> \* MERGEFORMAT </w:instrText>
      </w:r>
      <w:r w:rsidR="00304620" w:rsidRPr="002959C1">
        <w:rPr>
          <w:rStyle w:val="CrossRefChar"/>
        </w:rPr>
      </w:r>
      <w:r w:rsidR="00304620" w:rsidRPr="002959C1">
        <w:rPr>
          <w:rStyle w:val="CrossRefChar"/>
        </w:rPr>
        <w:fldChar w:fldCharType="separate"/>
      </w:r>
      <w:r w:rsidR="008D452E" w:rsidRPr="008D452E">
        <w:rPr>
          <w:rStyle w:val="CrossRefChar"/>
        </w:rPr>
        <w:t>Table 67</w:t>
      </w:r>
      <w:r w:rsidR="00304620" w:rsidRPr="002959C1">
        <w:rPr>
          <w:rStyle w:val="CrossRefChar"/>
        </w:rPr>
        <w:fldChar w:fldCharType="end"/>
      </w:r>
      <w:r>
        <w:t>). However, before weighting</w:t>
      </w:r>
      <w:r w:rsidR="004F0E3E">
        <w:t>,</w:t>
      </w:r>
      <w:r>
        <w:t xml:space="preserve"> </w:t>
      </w:r>
      <w:r w:rsidR="00F471FC">
        <w:t>12</w:t>
      </w:r>
      <w:r w:rsidRPr="00FB693F">
        <w:t>%</w:t>
      </w:r>
      <w:r>
        <w:t xml:space="preserve"> of </w:t>
      </w:r>
      <w:r w:rsidR="0044135C">
        <w:t xml:space="preserve">surveyed </w:t>
      </w:r>
      <w:r>
        <w:t xml:space="preserve">homes had been flagged as participants; </w:t>
      </w:r>
      <w:r w:rsidR="004F0E3E">
        <w:t xml:space="preserve">the </w:t>
      </w:r>
      <w:r>
        <w:t xml:space="preserve">weighting approach described in </w:t>
      </w:r>
      <w:r w:rsidRPr="00D953A5">
        <w:rPr>
          <w:rStyle w:val="CrossRefChar"/>
        </w:rPr>
        <w:t xml:space="preserve">Appendix </w:t>
      </w:r>
      <w:r w:rsidR="005930F2">
        <w:rPr>
          <w:rStyle w:val="CrossRefChar"/>
        </w:rPr>
        <w:fldChar w:fldCharType="begin"/>
      </w:r>
      <w:r w:rsidR="005930F2">
        <w:rPr>
          <w:rStyle w:val="CrossRefChar"/>
        </w:rPr>
        <w:instrText xml:space="preserve"> REF _Ref517868891 \r \h </w:instrText>
      </w:r>
      <w:r w:rsidR="005930F2">
        <w:rPr>
          <w:rStyle w:val="CrossRefChar"/>
        </w:rPr>
      </w:r>
      <w:r w:rsidR="005930F2">
        <w:rPr>
          <w:rStyle w:val="CrossRefChar"/>
        </w:rPr>
        <w:fldChar w:fldCharType="separate"/>
      </w:r>
      <w:r w:rsidR="008D452E">
        <w:rPr>
          <w:rStyle w:val="CrossRefChar"/>
        </w:rPr>
        <w:t>B.1</w:t>
      </w:r>
      <w:r w:rsidR="005930F2">
        <w:rPr>
          <w:rStyle w:val="CrossRefChar"/>
        </w:rPr>
        <w:fldChar w:fldCharType="end"/>
      </w:r>
      <w:r w:rsidR="005930F2">
        <w:rPr>
          <w:rStyle w:val="CrossRefChar"/>
        </w:rPr>
        <w:t xml:space="preserve"> </w:t>
      </w:r>
      <w:r>
        <w:t>accounted for this overrepresentation.</w:t>
      </w:r>
    </w:p>
    <w:p w14:paraId="13A5421C" w14:textId="2107B229" w:rsidR="007B762A" w:rsidRPr="00304620" w:rsidRDefault="00304620" w:rsidP="002959C1">
      <w:pPr>
        <w:pStyle w:val="Caption"/>
      </w:pPr>
      <w:bookmarkStart w:id="297" w:name="_Ref3469481"/>
      <w:bookmarkStart w:id="298" w:name="_Ref524004342"/>
      <w:r w:rsidRPr="00304620">
        <w:rPr>
          <w:color w:val="3571A3" w:themeColor="accent5"/>
        </w:rPr>
        <w:t xml:space="preserve">Table </w:t>
      </w:r>
      <w:r w:rsidRPr="002959C1">
        <w:rPr>
          <w:color w:val="3571A3" w:themeColor="accent5"/>
        </w:rPr>
        <w:fldChar w:fldCharType="begin"/>
      </w:r>
      <w:r w:rsidRPr="00304620">
        <w:rPr>
          <w:color w:val="3571A3" w:themeColor="accent5"/>
        </w:rPr>
        <w:instrText xml:space="preserve"> SEQ Table \* ARABIC </w:instrText>
      </w:r>
      <w:r w:rsidRPr="002959C1">
        <w:rPr>
          <w:color w:val="3571A3" w:themeColor="accent5"/>
        </w:rPr>
        <w:fldChar w:fldCharType="separate"/>
      </w:r>
      <w:r w:rsidR="008D452E">
        <w:rPr>
          <w:noProof/>
          <w:color w:val="3571A3" w:themeColor="accent5"/>
        </w:rPr>
        <w:t>67</w:t>
      </w:r>
      <w:r w:rsidRPr="002959C1">
        <w:rPr>
          <w:color w:val="3571A3" w:themeColor="accent5"/>
        </w:rPr>
        <w:fldChar w:fldCharType="end"/>
      </w:r>
      <w:bookmarkEnd w:id="297"/>
      <w:r w:rsidRPr="00304620">
        <w:rPr>
          <w:color w:val="3571A3" w:themeColor="accent5"/>
        </w:rPr>
        <w:t>:</w:t>
      </w:r>
      <w:bookmarkEnd w:id="298"/>
      <w:r w:rsidR="007B762A" w:rsidRPr="00304620">
        <w:rPr>
          <w:color w:val="3571A3" w:themeColor="accent5"/>
        </w:rPr>
        <w:t xml:space="preserve"> Eversource and United Illuminating Program Participation</w:t>
      </w:r>
    </w:p>
    <w:p w14:paraId="45E5F407" w14:textId="0C5A88D3" w:rsidR="007B762A" w:rsidRPr="00007BEB" w:rsidRDefault="007B762A" w:rsidP="007B762A">
      <w:pPr>
        <w:pStyle w:val="ApSubcaption"/>
      </w:pPr>
      <w:r>
        <w:t>(S</w:t>
      </w:r>
      <w:r w:rsidRPr="009A3D2F">
        <w:t xml:space="preserve">ource: </w:t>
      </w:r>
      <w:r w:rsidRPr="005645A9">
        <w:t xml:space="preserve">program participation database – January 2015 through </w:t>
      </w:r>
      <w:r w:rsidR="00304620">
        <w:t>December</w:t>
      </w:r>
      <w:r w:rsidRPr="005645A9">
        <w:t xml:space="preserve"> 201</w:t>
      </w:r>
      <w:r w:rsidR="00304620">
        <w:t>7</w:t>
      </w:r>
      <w:r w:rsidRPr="005645A9">
        <w:t>)</w:t>
      </w:r>
    </w:p>
    <w:tbl>
      <w:tblPr>
        <w:tblW w:w="5000" w:type="pct"/>
        <w:tblLayout w:type="fixed"/>
        <w:tblLook w:val="04A0" w:firstRow="1" w:lastRow="0" w:firstColumn="1" w:lastColumn="0" w:noHBand="0" w:noVBand="1"/>
      </w:tblPr>
      <w:tblGrid>
        <w:gridCol w:w="1891"/>
        <w:gridCol w:w="1440"/>
        <w:gridCol w:w="1619"/>
        <w:gridCol w:w="1441"/>
        <w:gridCol w:w="1441"/>
        <w:gridCol w:w="1528"/>
      </w:tblGrid>
      <w:tr w:rsidR="006F16CB" w:rsidRPr="00C01108" w14:paraId="744B42F6" w14:textId="35F7C6D1" w:rsidTr="0082598E">
        <w:trPr>
          <w:trHeight w:val="403"/>
        </w:trPr>
        <w:tc>
          <w:tcPr>
            <w:tcW w:w="1010" w:type="pct"/>
            <w:vMerge w:val="restart"/>
            <w:shd w:val="clear" w:color="auto" w:fill="3571A3" w:themeFill="accent5"/>
            <w:noWrap/>
            <w:vAlign w:val="center"/>
            <w:hideMark/>
          </w:tcPr>
          <w:p w14:paraId="4A7765BD" w14:textId="77777777" w:rsidR="006F16CB" w:rsidRPr="0082598E" w:rsidRDefault="006F16CB" w:rsidP="00D44C41">
            <w:pPr>
              <w:keepNext/>
              <w:keepLines/>
              <w:spacing w:after="0" w:line="280" w:lineRule="exact"/>
              <w:rPr>
                <w:rFonts w:eastAsia="Times New Roman" w:cs="Arial"/>
                <w:b/>
                <w:bCs/>
                <w:color w:val="FFFFFF"/>
                <w:sz w:val="20"/>
                <w:szCs w:val="20"/>
                <w:lang w:bidi="ar-SA"/>
              </w:rPr>
            </w:pPr>
            <w:bookmarkStart w:id="299" w:name="_Hlk535944953"/>
            <w:r w:rsidRPr="0082598E">
              <w:rPr>
                <w:rFonts w:eastAsia="Times New Roman" w:cs="Arial"/>
                <w:b/>
                <w:bCs/>
                <w:color w:val="FFFFFF"/>
                <w:sz w:val="20"/>
                <w:szCs w:val="20"/>
                <w:lang w:bidi="ar-SA"/>
              </w:rPr>
              <w:t>Company</w:t>
            </w:r>
          </w:p>
        </w:tc>
        <w:tc>
          <w:tcPr>
            <w:tcW w:w="3990" w:type="pct"/>
            <w:gridSpan w:val="5"/>
            <w:tcBorders>
              <w:bottom w:val="single" w:sz="4" w:space="0" w:color="FFFFFF" w:themeColor="background1"/>
            </w:tcBorders>
            <w:shd w:val="clear" w:color="auto" w:fill="3571A3" w:themeFill="accent5"/>
            <w:vAlign w:val="center"/>
            <w:hideMark/>
          </w:tcPr>
          <w:p w14:paraId="7D931D6F" w14:textId="4B8C6424" w:rsidR="006F16CB" w:rsidRPr="0082598E" w:rsidRDefault="006F16CB" w:rsidP="00D44C41">
            <w:pPr>
              <w:keepNext/>
              <w:keepLines/>
              <w:spacing w:after="0" w:line="280" w:lineRule="exact"/>
              <w:jc w:val="center"/>
              <w:rPr>
                <w:rFonts w:eastAsia="Times New Roman" w:cs="Arial"/>
                <w:b/>
                <w:bCs/>
                <w:color w:val="FFFFFF"/>
                <w:sz w:val="20"/>
                <w:szCs w:val="20"/>
                <w:vertAlign w:val="superscript"/>
                <w:lang w:bidi="ar-SA"/>
              </w:rPr>
            </w:pPr>
            <w:r w:rsidRPr="0082598E">
              <w:rPr>
                <w:rFonts w:eastAsia="Times New Roman" w:cs="Arial"/>
                <w:b/>
                <w:bCs/>
                <w:color w:val="FFFFFF"/>
                <w:sz w:val="20"/>
                <w:szCs w:val="20"/>
                <w:lang w:bidi="ar-SA"/>
              </w:rPr>
              <w:t>Percent who Participated in Energy Efficiency Programs</w:t>
            </w:r>
            <w:r w:rsidR="000B3D19" w:rsidRPr="0082598E">
              <w:rPr>
                <w:rFonts w:eastAsia="Times New Roman" w:cs="Arial"/>
                <w:b/>
                <w:bCs/>
                <w:color w:val="FFFFFF"/>
                <w:sz w:val="20"/>
                <w:szCs w:val="20"/>
                <w:vertAlign w:val="superscript"/>
                <w:lang w:bidi="ar-SA"/>
              </w:rPr>
              <w:t>1</w:t>
            </w:r>
          </w:p>
        </w:tc>
      </w:tr>
      <w:tr w:rsidR="006F16CB" w:rsidRPr="00C01108" w14:paraId="1094B3D9" w14:textId="0FDD1F8B" w:rsidTr="0082598E">
        <w:trPr>
          <w:trHeight w:val="403"/>
        </w:trPr>
        <w:tc>
          <w:tcPr>
            <w:tcW w:w="1010" w:type="pct"/>
            <w:vMerge/>
            <w:shd w:val="clear" w:color="auto" w:fill="3571A3" w:themeFill="accent5"/>
            <w:vAlign w:val="center"/>
            <w:hideMark/>
          </w:tcPr>
          <w:p w14:paraId="392AB916" w14:textId="77777777" w:rsidR="006F16CB" w:rsidRPr="00C01108" w:rsidRDefault="006F16CB" w:rsidP="00304620">
            <w:pPr>
              <w:keepNext/>
              <w:keepLines/>
              <w:spacing w:after="0" w:line="280" w:lineRule="exact"/>
              <w:rPr>
                <w:rFonts w:eastAsia="Times New Roman" w:cs="Arial"/>
                <w:b/>
                <w:bCs/>
                <w:color w:val="FFFFFF"/>
                <w:sz w:val="18"/>
                <w:szCs w:val="18"/>
                <w:lang w:bidi="ar-SA"/>
              </w:rPr>
            </w:pPr>
          </w:p>
        </w:tc>
        <w:bookmarkEnd w:id="299"/>
        <w:tc>
          <w:tcPr>
            <w:tcW w:w="769" w:type="pct"/>
            <w:tcBorders>
              <w:top w:val="single" w:sz="4" w:space="0" w:color="FFFFFF" w:themeColor="background1"/>
            </w:tcBorders>
            <w:shd w:val="clear" w:color="auto" w:fill="3571A3" w:themeFill="accent5"/>
            <w:noWrap/>
            <w:vAlign w:val="center"/>
            <w:hideMark/>
          </w:tcPr>
          <w:p w14:paraId="7E01A340" w14:textId="528B6F97" w:rsidR="006F16CB" w:rsidRPr="00D219F8" w:rsidRDefault="006F16CB" w:rsidP="00304620">
            <w:pPr>
              <w:keepNext/>
              <w:keepLines/>
              <w:spacing w:after="0" w:line="280" w:lineRule="exact"/>
              <w:jc w:val="center"/>
              <w:rPr>
                <w:rFonts w:eastAsia="Times New Roman" w:cs="Arial"/>
                <w:b/>
                <w:bCs/>
                <w:color w:val="FFFFFF"/>
                <w:sz w:val="18"/>
                <w:szCs w:val="18"/>
                <w:vertAlign w:val="superscript"/>
                <w:lang w:bidi="ar-SA"/>
              </w:rPr>
            </w:pPr>
            <w:r>
              <w:rPr>
                <w:rFonts w:eastAsia="Times New Roman" w:cs="Arial"/>
                <w:b/>
                <w:bCs/>
                <w:color w:val="FFFFFF"/>
                <w:sz w:val="18"/>
                <w:szCs w:val="18"/>
                <w:lang w:bidi="ar-SA"/>
              </w:rPr>
              <w:t>Electric Customer Population</w:t>
            </w:r>
          </w:p>
        </w:tc>
        <w:tc>
          <w:tcPr>
            <w:tcW w:w="865" w:type="pct"/>
            <w:tcBorders>
              <w:top w:val="single" w:sz="4" w:space="0" w:color="FFFFFF" w:themeColor="background1"/>
            </w:tcBorders>
            <w:shd w:val="clear" w:color="auto" w:fill="3571A3" w:themeFill="accent5"/>
            <w:noWrap/>
            <w:vAlign w:val="center"/>
            <w:hideMark/>
          </w:tcPr>
          <w:p w14:paraId="1FE0CE88" w14:textId="77777777" w:rsidR="006F16CB" w:rsidRPr="00D219F8" w:rsidRDefault="006F16CB" w:rsidP="00304620">
            <w:pPr>
              <w:keepNext/>
              <w:keepLines/>
              <w:spacing w:after="0" w:line="280" w:lineRule="exact"/>
              <w:jc w:val="center"/>
              <w:rPr>
                <w:rFonts w:eastAsia="Times New Roman" w:cs="Arial"/>
                <w:b/>
                <w:bCs/>
                <w:color w:val="FFFFFF"/>
                <w:sz w:val="18"/>
                <w:szCs w:val="18"/>
                <w:vertAlign w:val="superscript"/>
                <w:lang w:bidi="ar-SA"/>
              </w:rPr>
            </w:pPr>
            <w:r>
              <w:rPr>
                <w:rFonts w:eastAsia="Times New Roman" w:cs="Arial"/>
                <w:b/>
                <w:bCs/>
                <w:color w:val="FFFFFF"/>
                <w:sz w:val="18"/>
                <w:szCs w:val="18"/>
                <w:lang w:bidi="ar-SA"/>
              </w:rPr>
              <w:t>Web-Survey Respondents</w:t>
            </w:r>
            <w:r w:rsidRPr="00067323">
              <w:rPr>
                <w:rFonts w:eastAsia="Times New Roman" w:cs="Arial"/>
                <w:b/>
                <w:bCs/>
                <w:color w:val="FFFFFF"/>
                <w:sz w:val="18"/>
                <w:szCs w:val="18"/>
                <w:vertAlign w:val="superscript"/>
                <w:lang w:bidi="ar-SA"/>
              </w:rPr>
              <w:t>3</w:t>
            </w:r>
          </w:p>
        </w:tc>
        <w:tc>
          <w:tcPr>
            <w:tcW w:w="770" w:type="pct"/>
            <w:tcBorders>
              <w:top w:val="single" w:sz="4" w:space="0" w:color="FFFFFF" w:themeColor="background1"/>
            </w:tcBorders>
            <w:shd w:val="clear" w:color="auto" w:fill="3571A3" w:themeFill="accent5"/>
            <w:noWrap/>
            <w:vAlign w:val="center"/>
            <w:hideMark/>
          </w:tcPr>
          <w:p w14:paraId="0E5FE9B0" w14:textId="77777777" w:rsidR="006F16CB" w:rsidRPr="00D219F8" w:rsidRDefault="006F16CB" w:rsidP="00304620">
            <w:pPr>
              <w:keepNext/>
              <w:keepLines/>
              <w:spacing w:after="0" w:line="280" w:lineRule="exact"/>
              <w:jc w:val="center"/>
              <w:rPr>
                <w:rFonts w:eastAsia="Times New Roman" w:cs="Arial"/>
                <w:b/>
                <w:bCs/>
                <w:color w:val="FFFFFF"/>
                <w:sz w:val="18"/>
                <w:szCs w:val="18"/>
                <w:vertAlign w:val="superscript"/>
                <w:lang w:bidi="ar-SA"/>
              </w:rPr>
            </w:pPr>
            <w:r>
              <w:rPr>
                <w:rFonts w:eastAsia="Times New Roman" w:cs="Arial"/>
                <w:b/>
                <w:bCs/>
                <w:color w:val="FFFFFF"/>
                <w:sz w:val="18"/>
                <w:szCs w:val="18"/>
                <w:lang w:bidi="ar-SA"/>
              </w:rPr>
              <w:t>Onsite Homes</w:t>
            </w:r>
            <w:r w:rsidRPr="00067323">
              <w:rPr>
                <w:rFonts w:eastAsia="Times New Roman" w:cs="Arial"/>
                <w:b/>
                <w:bCs/>
                <w:color w:val="FFFFFF"/>
                <w:sz w:val="18"/>
                <w:szCs w:val="18"/>
                <w:vertAlign w:val="superscript"/>
                <w:lang w:bidi="ar-SA"/>
              </w:rPr>
              <w:t>3</w:t>
            </w:r>
          </w:p>
        </w:tc>
        <w:tc>
          <w:tcPr>
            <w:tcW w:w="770" w:type="pct"/>
            <w:tcBorders>
              <w:top w:val="single" w:sz="4" w:space="0" w:color="FFFFFF" w:themeColor="background1"/>
            </w:tcBorders>
            <w:shd w:val="clear" w:color="auto" w:fill="3571A3" w:themeFill="accent5"/>
            <w:vAlign w:val="center"/>
          </w:tcPr>
          <w:p w14:paraId="5D035BC5" w14:textId="7BE40407" w:rsidR="006F16CB" w:rsidRPr="00304620" w:rsidRDefault="006F16CB" w:rsidP="00304620">
            <w:pPr>
              <w:keepNext/>
              <w:keepLines/>
              <w:spacing w:after="0" w:line="280" w:lineRule="exact"/>
              <w:jc w:val="center"/>
              <w:rPr>
                <w:rFonts w:eastAsia="Times New Roman" w:cs="Arial"/>
                <w:b/>
                <w:bCs/>
                <w:color w:val="FFFFFF"/>
                <w:sz w:val="18"/>
                <w:szCs w:val="18"/>
                <w:lang w:bidi="ar-SA"/>
              </w:rPr>
            </w:pPr>
            <w:r>
              <w:rPr>
                <w:rFonts w:eastAsia="Times New Roman" w:cs="Arial"/>
                <w:b/>
                <w:bCs/>
                <w:color w:val="FFFFFF"/>
                <w:sz w:val="18"/>
                <w:szCs w:val="18"/>
                <w:lang w:bidi="ar-SA"/>
              </w:rPr>
              <w:t>Web-Survey Respondents</w:t>
            </w:r>
            <w:r w:rsidRPr="00067323">
              <w:rPr>
                <w:rFonts w:eastAsia="Times New Roman" w:cs="Arial"/>
                <w:b/>
                <w:bCs/>
                <w:color w:val="FFFFFF"/>
                <w:sz w:val="18"/>
                <w:szCs w:val="18"/>
                <w:vertAlign w:val="superscript"/>
                <w:lang w:bidi="ar-SA"/>
              </w:rPr>
              <w:t>3</w:t>
            </w:r>
            <w:r>
              <w:rPr>
                <w:rFonts w:eastAsia="Times New Roman" w:cs="Arial"/>
                <w:b/>
                <w:bCs/>
                <w:color w:val="FFFFFF"/>
                <w:sz w:val="18"/>
                <w:szCs w:val="18"/>
                <w:vertAlign w:val="superscript"/>
                <w:lang w:bidi="ar-SA"/>
              </w:rPr>
              <w:t xml:space="preserve"> </w:t>
            </w:r>
            <w:r>
              <w:rPr>
                <w:rFonts w:eastAsia="Times New Roman" w:cs="Arial"/>
                <w:b/>
                <w:bCs/>
                <w:color w:val="FFFFFF"/>
                <w:sz w:val="18"/>
                <w:szCs w:val="18"/>
                <w:lang w:bidi="ar-SA"/>
              </w:rPr>
              <w:t>- Weighted</w:t>
            </w:r>
          </w:p>
        </w:tc>
        <w:tc>
          <w:tcPr>
            <w:tcW w:w="816" w:type="pct"/>
            <w:tcBorders>
              <w:top w:val="single" w:sz="4" w:space="0" w:color="FFFFFF" w:themeColor="background1"/>
            </w:tcBorders>
            <w:shd w:val="clear" w:color="auto" w:fill="3571A3" w:themeFill="accent5"/>
            <w:vAlign w:val="center"/>
          </w:tcPr>
          <w:p w14:paraId="310FC07C" w14:textId="6C8DB2B5" w:rsidR="006F16CB" w:rsidRPr="00304620" w:rsidRDefault="006F16CB" w:rsidP="00304620">
            <w:pPr>
              <w:keepNext/>
              <w:keepLines/>
              <w:spacing w:after="0" w:line="280" w:lineRule="exact"/>
              <w:jc w:val="center"/>
              <w:rPr>
                <w:rFonts w:eastAsia="Times New Roman" w:cs="Arial"/>
                <w:b/>
                <w:bCs/>
                <w:color w:val="FFFFFF"/>
                <w:sz w:val="18"/>
                <w:szCs w:val="18"/>
                <w:lang w:bidi="ar-SA"/>
              </w:rPr>
            </w:pPr>
            <w:r>
              <w:rPr>
                <w:rFonts w:eastAsia="Times New Roman" w:cs="Arial"/>
                <w:b/>
                <w:bCs/>
                <w:color w:val="FFFFFF"/>
                <w:sz w:val="18"/>
                <w:szCs w:val="18"/>
                <w:lang w:bidi="ar-SA"/>
              </w:rPr>
              <w:t>Onsite Homes</w:t>
            </w:r>
            <w:r w:rsidRPr="00067323">
              <w:rPr>
                <w:rFonts w:eastAsia="Times New Roman" w:cs="Arial"/>
                <w:b/>
                <w:bCs/>
                <w:color w:val="FFFFFF"/>
                <w:sz w:val="18"/>
                <w:szCs w:val="18"/>
                <w:vertAlign w:val="superscript"/>
                <w:lang w:bidi="ar-SA"/>
              </w:rPr>
              <w:t>3</w:t>
            </w:r>
            <w:r>
              <w:rPr>
                <w:rFonts w:eastAsia="Times New Roman" w:cs="Arial"/>
                <w:b/>
                <w:bCs/>
                <w:color w:val="FFFFFF"/>
                <w:sz w:val="18"/>
                <w:szCs w:val="18"/>
                <w:lang w:bidi="ar-SA"/>
              </w:rPr>
              <w:t xml:space="preserve"> - Weighted</w:t>
            </w:r>
          </w:p>
        </w:tc>
      </w:tr>
      <w:tr w:rsidR="006F16CB" w:rsidRPr="00C01108" w14:paraId="4AF72B12" w14:textId="4B8DDE13" w:rsidTr="0082598E">
        <w:trPr>
          <w:trHeight w:val="403"/>
        </w:trPr>
        <w:tc>
          <w:tcPr>
            <w:tcW w:w="1010" w:type="pct"/>
            <w:shd w:val="clear" w:color="auto" w:fill="auto"/>
            <w:vAlign w:val="center"/>
            <w:hideMark/>
          </w:tcPr>
          <w:p w14:paraId="674FCFCA" w14:textId="2DF89C4D" w:rsidR="006F16CB" w:rsidRPr="00473DBD" w:rsidRDefault="006F16CB" w:rsidP="00304620">
            <w:pPr>
              <w:keepNext/>
              <w:keepLines/>
              <w:spacing w:after="0" w:line="280" w:lineRule="exact"/>
              <w:rPr>
                <w:rFonts w:eastAsia="Times New Roman" w:cs="Arial"/>
                <w:bCs/>
                <w:sz w:val="20"/>
                <w:szCs w:val="18"/>
                <w:lang w:bidi="ar-SA"/>
              </w:rPr>
            </w:pPr>
            <w:r>
              <w:rPr>
                <w:rFonts w:eastAsia="Times New Roman" w:cs="Arial"/>
                <w:bCs/>
                <w:sz w:val="20"/>
                <w:szCs w:val="18"/>
                <w:lang w:bidi="ar-SA"/>
              </w:rPr>
              <w:t>Eversource</w:t>
            </w:r>
          </w:p>
        </w:tc>
        <w:tc>
          <w:tcPr>
            <w:tcW w:w="769" w:type="pct"/>
            <w:shd w:val="clear" w:color="auto" w:fill="auto"/>
            <w:noWrap/>
            <w:vAlign w:val="center"/>
          </w:tcPr>
          <w:p w14:paraId="5EE9976F" w14:textId="55F0B200" w:rsidR="006F16CB" w:rsidRPr="0082598E" w:rsidRDefault="006F16CB">
            <w:pPr>
              <w:keepNext/>
              <w:keepLines/>
              <w:spacing w:after="0" w:line="280" w:lineRule="exact"/>
              <w:jc w:val="center"/>
              <w:rPr>
                <w:rFonts w:eastAsia="Times New Roman" w:cs="Arial"/>
                <w:color w:val="000000"/>
                <w:sz w:val="20"/>
                <w:szCs w:val="20"/>
                <w:lang w:bidi="ar-SA"/>
              </w:rPr>
            </w:pPr>
            <w:r w:rsidRPr="0082598E">
              <w:rPr>
                <w:rFonts w:cs="Arial"/>
                <w:color w:val="000000"/>
                <w:sz w:val="20"/>
                <w:szCs w:val="20"/>
              </w:rPr>
              <w:t>7%</w:t>
            </w:r>
          </w:p>
        </w:tc>
        <w:tc>
          <w:tcPr>
            <w:tcW w:w="865" w:type="pct"/>
            <w:shd w:val="clear" w:color="auto" w:fill="auto"/>
            <w:noWrap/>
            <w:vAlign w:val="center"/>
          </w:tcPr>
          <w:p w14:paraId="42635703" w14:textId="0DE98651" w:rsidR="006F16CB" w:rsidRPr="0082598E" w:rsidRDefault="00D7077D">
            <w:pPr>
              <w:keepNext/>
              <w:keepLines/>
              <w:spacing w:after="0" w:line="280" w:lineRule="exact"/>
              <w:jc w:val="center"/>
              <w:rPr>
                <w:rFonts w:eastAsia="Times New Roman" w:cs="Arial"/>
                <w:color w:val="000000"/>
                <w:sz w:val="20"/>
                <w:szCs w:val="20"/>
                <w:lang w:bidi="ar-SA"/>
              </w:rPr>
            </w:pPr>
            <w:r w:rsidRPr="0082598E">
              <w:rPr>
                <w:rFonts w:cs="Arial"/>
                <w:color w:val="000000"/>
                <w:sz w:val="20"/>
                <w:szCs w:val="20"/>
              </w:rPr>
              <w:t>8</w:t>
            </w:r>
            <w:r w:rsidR="006F16CB" w:rsidRPr="0082598E">
              <w:rPr>
                <w:rFonts w:cs="Arial"/>
                <w:color w:val="000000"/>
                <w:sz w:val="20"/>
                <w:szCs w:val="20"/>
              </w:rPr>
              <w:t>%</w:t>
            </w:r>
          </w:p>
        </w:tc>
        <w:tc>
          <w:tcPr>
            <w:tcW w:w="770" w:type="pct"/>
            <w:shd w:val="clear" w:color="auto" w:fill="auto"/>
            <w:noWrap/>
            <w:vAlign w:val="center"/>
          </w:tcPr>
          <w:p w14:paraId="780DF82F" w14:textId="52D27C82" w:rsidR="006F16CB" w:rsidRPr="0082598E" w:rsidRDefault="00D7077D">
            <w:pPr>
              <w:keepNext/>
              <w:keepLines/>
              <w:spacing w:after="0" w:line="280" w:lineRule="exact"/>
              <w:jc w:val="center"/>
              <w:rPr>
                <w:rFonts w:eastAsia="Times New Roman" w:cs="Arial"/>
                <w:color w:val="000000"/>
                <w:sz w:val="20"/>
                <w:szCs w:val="20"/>
                <w:lang w:bidi="ar-SA"/>
              </w:rPr>
            </w:pPr>
            <w:r w:rsidRPr="0082598E">
              <w:rPr>
                <w:rFonts w:cs="Arial"/>
                <w:color w:val="000000"/>
                <w:sz w:val="20"/>
                <w:szCs w:val="20"/>
              </w:rPr>
              <w:t>7</w:t>
            </w:r>
            <w:r w:rsidR="006F16CB" w:rsidRPr="0082598E">
              <w:rPr>
                <w:rFonts w:cs="Arial"/>
                <w:color w:val="000000"/>
                <w:sz w:val="20"/>
                <w:szCs w:val="20"/>
              </w:rPr>
              <w:t>%</w:t>
            </w:r>
          </w:p>
        </w:tc>
        <w:tc>
          <w:tcPr>
            <w:tcW w:w="770" w:type="pct"/>
            <w:shd w:val="clear" w:color="auto" w:fill="auto"/>
            <w:vAlign w:val="center"/>
          </w:tcPr>
          <w:p w14:paraId="249CA3A2" w14:textId="6FFF7212" w:rsidR="006F16CB" w:rsidRPr="0082598E" w:rsidRDefault="00D7077D">
            <w:pPr>
              <w:keepNext/>
              <w:keepLines/>
              <w:spacing w:after="0" w:line="280" w:lineRule="exact"/>
              <w:jc w:val="center"/>
              <w:rPr>
                <w:rFonts w:cs="Arial"/>
                <w:color w:val="000000"/>
                <w:sz w:val="20"/>
                <w:szCs w:val="20"/>
              </w:rPr>
            </w:pPr>
            <w:r w:rsidRPr="0082598E">
              <w:rPr>
                <w:rFonts w:cs="Arial"/>
                <w:color w:val="000000"/>
                <w:sz w:val="20"/>
                <w:szCs w:val="20"/>
              </w:rPr>
              <w:t>5</w:t>
            </w:r>
            <w:r w:rsidR="006F16CB" w:rsidRPr="0082598E">
              <w:rPr>
                <w:rFonts w:cs="Arial"/>
                <w:color w:val="000000"/>
                <w:sz w:val="20"/>
                <w:szCs w:val="20"/>
              </w:rPr>
              <w:t>%</w:t>
            </w:r>
          </w:p>
        </w:tc>
        <w:tc>
          <w:tcPr>
            <w:tcW w:w="816" w:type="pct"/>
            <w:shd w:val="clear" w:color="auto" w:fill="auto"/>
            <w:vAlign w:val="center"/>
          </w:tcPr>
          <w:p w14:paraId="1C8D6B54" w14:textId="35C81D7E" w:rsidR="006F16CB" w:rsidRPr="0082598E" w:rsidRDefault="006F16CB">
            <w:pPr>
              <w:keepNext/>
              <w:keepLines/>
              <w:spacing w:after="0" w:line="280" w:lineRule="exact"/>
              <w:jc w:val="center"/>
              <w:rPr>
                <w:rFonts w:cs="Arial"/>
                <w:color w:val="000000"/>
                <w:sz w:val="20"/>
                <w:szCs w:val="20"/>
              </w:rPr>
            </w:pPr>
            <w:r w:rsidRPr="0082598E">
              <w:rPr>
                <w:rFonts w:cs="Arial"/>
                <w:color w:val="000000"/>
                <w:sz w:val="20"/>
                <w:szCs w:val="20"/>
              </w:rPr>
              <w:t>5%</w:t>
            </w:r>
          </w:p>
        </w:tc>
      </w:tr>
      <w:tr w:rsidR="006F16CB" w:rsidRPr="00C01108" w14:paraId="17D3DA95" w14:textId="4F3D1608" w:rsidTr="0082598E">
        <w:trPr>
          <w:trHeight w:val="403"/>
        </w:trPr>
        <w:tc>
          <w:tcPr>
            <w:tcW w:w="1010" w:type="pct"/>
            <w:shd w:val="clear" w:color="auto" w:fill="E5E5E5" w:themeFill="accent1" w:themeFillTint="33"/>
            <w:vAlign w:val="center"/>
            <w:hideMark/>
          </w:tcPr>
          <w:p w14:paraId="400BFB63" w14:textId="74CE862C" w:rsidR="006F16CB" w:rsidRPr="00473DBD" w:rsidRDefault="006F16CB" w:rsidP="00304620">
            <w:pPr>
              <w:keepNext/>
              <w:keepLines/>
              <w:spacing w:after="0" w:line="280" w:lineRule="exact"/>
              <w:rPr>
                <w:rFonts w:eastAsia="Times New Roman" w:cs="Arial"/>
                <w:bCs/>
                <w:sz w:val="20"/>
                <w:szCs w:val="18"/>
                <w:lang w:bidi="ar-SA"/>
              </w:rPr>
            </w:pPr>
            <w:r>
              <w:rPr>
                <w:rFonts w:eastAsia="Times New Roman" w:cs="Arial"/>
                <w:bCs/>
                <w:sz w:val="20"/>
                <w:szCs w:val="18"/>
                <w:lang w:bidi="ar-SA"/>
              </w:rPr>
              <w:t>United Illuminating</w:t>
            </w:r>
          </w:p>
        </w:tc>
        <w:tc>
          <w:tcPr>
            <w:tcW w:w="769" w:type="pct"/>
            <w:shd w:val="clear" w:color="auto" w:fill="E5E5E5" w:themeFill="accent1" w:themeFillTint="33"/>
            <w:noWrap/>
            <w:vAlign w:val="center"/>
          </w:tcPr>
          <w:p w14:paraId="77B48D74" w14:textId="5920357A" w:rsidR="006F16CB" w:rsidRPr="0082598E" w:rsidRDefault="006F16CB">
            <w:pPr>
              <w:keepNext/>
              <w:keepLines/>
              <w:spacing w:after="0" w:line="280" w:lineRule="exact"/>
              <w:jc w:val="center"/>
              <w:rPr>
                <w:rFonts w:eastAsia="Times New Roman" w:cs="Arial"/>
                <w:color w:val="000000"/>
                <w:sz w:val="20"/>
                <w:szCs w:val="20"/>
                <w:lang w:bidi="ar-SA"/>
              </w:rPr>
            </w:pPr>
            <w:r w:rsidRPr="0082598E">
              <w:rPr>
                <w:rFonts w:cs="Arial"/>
                <w:color w:val="000000"/>
                <w:sz w:val="20"/>
                <w:szCs w:val="20"/>
              </w:rPr>
              <w:t>6%</w:t>
            </w:r>
          </w:p>
        </w:tc>
        <w:tc>
          <w:tcPr>
            <w:tcW w:w="865" w:type="pct"/>
            <w:shd w:val="clear" w:color="auto" w:fill="E5E5E5" w:themeFill="accent1" w:themeFillTint="33"/>
            <w:noWrap/>
            <w:vAlign w:val="center"/>
          </w:tcPr>
          <w:p w14:paraId="64A386F6" w14:textId="43B066D5" w:rsidR="006F16CB" w:rsidRPr="0082598E" w:rsidRDefault="00D7077D">
            <w:pPr>
              <w:keepNext/>
              <w:keepLines/>
              <w:spacing w:after="0" w:line="280" w:lineRule="exact"/>
              <w:jc w:val="center"/>
              <w:rPr>
                <w:rFonts w:eastAsia="Times New Roman" w:cs="Arial"/>
                <w:color w:val="000000"/>
                <w:sz w:val="20"/>
                <w:szCs w:val="20"/>
                <w:lang w:bidi="ar-SA"/>
              </w:rPr>
            </w:pPr>
            <w:r w:rsidRPr="0082598E">
              <w:rPr>
                <w:rFonts w:cs="Arial"/>
                <w:color w:val="000000"/>
                <w:sz w:val="20"/>
                <w:szCs w:val="20"/>
              </w:rPr>
              <w:t>24</w:t>
            </w:r>
            <w:r w:rsidR="006F16CB" w:rsidRPr="0082598E">
              <w:rPr>
                <w:rFonts w:cs="Arial"/>
                <w:color w:val="000000"/>
                <w:sz w:val="20"/>
                <w:szCs w:val="20"/>
              </w:rPr>
              <w:t>%</w:t>
            </w:r>
          </w:p>
        </w:tc>
        <w:tc>
          <w:tcPr>
            <w:tcW w:w="770" w:type="pct"/>
            <w:shd w:val="clear" w:color="auto" w:fill="E5E5E5" w:themeFill="accent1" w:themeFillTint="33"/>
            <w:noWrap/>
            <w:vAlign w:val="center"/>
          </w:tcPr>
          <w:p w14:paraId="707D73E4" w14:textId="6165C73A" w:rsidR="006F16CB" w:rsidRPr="0082598E" w:rsidRDefault="006F16CB">
            <w:pPr>
              <w:keepNext/>
              <w:keepLines/>
              <w:spacing w:after="0" w:line="280" w:lineRule="exact"/>
              <w:jc w:val="center"/>
              <w:rPr>
                <w:rFonts w:eastAsia="Times New Roman" w:cs="Arial"/>
                <w:color w:val="000000"/>
                <w:sz w:val="20"/>
                <w:szCs w:val="20"/>
                <w:lang w:bidi="ar-SA"/>
              </w:rPr>
            </w:pPr>
            <w:r w:rsidRPr="0082598E">
              <w:rPr>
                <w:rFonts w:cs="Arial"/>
                <w:color w:val="000000"/>
                <w:sz w:val="20"/>
                <w:szCs w:val="20"/>
              </w:rPr>
              <w:t>31%</w:t>
            </w:r>
          </w:p>
        </w:tc>
        <w:tc>
          <w:tcPr>
            <w:tcW w:w="770" w:type="pct"/>
            <w:shd w:val="clear" w:color="auto" w:fill="E5E5E5" w:themeFill="accent1" w:themeFillTint="33"/>
            <w:vAlign w:val="center"/>
          </w:tcPr>
          <w:p w14:paraId="7ABF5402" w14:textId="1898F1B6" w:rsidR="006F16CB" w:rsidRPr="0082598E" w:rsidRDefault="00D7077D">
            <w:pPr>
              <w:keepNext/>
              <w:keepLines/>
              <w:spacing w:after="0" w:line="280" w:lineRule="exact"/>
              <w:jc w:val="center"/>
              <w:rPr>
                <w:rFonts w:cs="Arial"/>
                <w:color w:val="000000"/>
                <w:sz w:val="20"/>
                <w:szCs w:val="20"/>
              </w:rPr>
            </w:pPr>
            <w:r w:rsidRPr="0082598E">
              <w:rPr>
                <w:rFonts w:cs="Arial"/>
                <w:color w:val="000000"/>
                <w:sz w:val="20"/>
                <w:szCs w:val="20"/>
              </w:rPr>
              <w:t>15</w:t>
            </w:r>
            <w:r w:rsidR="006F16CB" w:rsidRPr="0082598E">
              <w:rPr>
                <w:rFonts w:cs="Arial"/>
                <w:color w:val="000000"/>
                <w:sz w:val="20"/>
                <w:szCs w:val="20"/>
              </w:rPr>
              <w:t>%</w:t>
            </w:r>
          </w:p>
        </w:tc>
        <w:tc>
          <w:tcPr>
            <w:tcW w:w="816" w:type="pct"/>
            <w:shd w:val="clear" w:color="auto" w:fill="E5E5E5" w:themeFill="accent1" w:themeFillTint="33"/>
            <w:vAlign w:val="center"/>
          </w:tcPr>
          <w:p w14:paraId="75830593" w14:textId="3E7D8D56" w:rsidR="006F16CB" w:rsidRPr="0082598E" w:rsidRDefault="006F16CB">
            <w:pPr>
              <w:keepNext/>
              <w:keepLines/>
              <w:spacing w:after="0" w:line="280" w:lineRule="exact"/>
              <w:jc w:val="center"/>
              <w:rPr>
                <w:rFonts w:cs="Arial"/>
                <w:color w:val="000000"/>
                <w:sz w:val="20"/>
                <w:szCs w:val="20"/>
              </w:rPr>
            </w:pPr>
            <w:r w:rsidRPr="0082598E">
              <w:rPr>
                <w:rFonts w:cs="Arial"/>
                <w:color w:val="000000"/>
                <w:sz w:val="20"/>
                <w:szCs w:val="20"/>
              </w:rPr>
              <w:t>2</w:t>
            </w:r>
            <w:r w:rsidR="00D7077D" w:rsidRPr="0082598E">
              <w:rPr>
                <w:rFonts w:cs="Arial"/>
                <w:color w:val="000000"/>
                <w:sz w:val="20"/>
                <w:szCs w:val="20"/>
              </w:rPr>
              <w:t>1</w:t>
            </w:r>
            <w:r w:rsidRPr="0082598E">
              <w:rPr>
                <w:rFonts w:cs="Arial"/>
                <w:color w:val="000000"/>
                <w:sz w:val="20"/>
                <w:szCs w:val="20"/>
              </w:rPr>
              <w:t>%</w:t>
            </w:r>
          </w:p>
        </w:tc>
      </w:tr>
      <w:tr w:rsidR="006F16CB" w:rsidRPr="00C01108" w14:paraId="55082A62" w14:textId="3E79BBFC" w:rsidTr="0082598E">
        <w:trPr>
          <w:trHeight w:val="403"/>
        </w:trPr>
        <w:tc>
          <w:tcPr>
            <w:tcW w:w="1010" w:type="pct"/>
            <w:shd w:val="clear" w:color="auto" w:fill="808080" w:themeFill="accent1"/>
            <w:noWrap/>
            <w:vAlign w:val="center"/>
            <w:hideMark/>
          </w:tcPr>
          <w:p w14:paraId="35753735" w14:textId="0780FEB4" w:rsidR="006F16CB" w:rsidRPr="00E062BD" w:rsidRDefault="006F16CB" w:rsidP="00304620">
            <w:pPr>
              <w:keepNext/>
              <w:keepLines/>
              <w:spacing w:after="0" w:line="280" w:lineRule="exact"/>
              <w:rPr>
                <w:rFonts w:eastAsia="Times New Roman" w:cs="Arial"/>
                <w:b/>
                <w:bCs/>
                <w:color w:val="FFFFFF" w:themeColor="background1"/>
                <w:sz w:val="20"/>
                <w:szCs w:val="18"/>
                <w:vertAlign w:val="superscript"/>
                <w:lang w:bidi="ar-SA"/>
              </w:rPr>
            </w:pPr>
            <w:r w:rsidRPr="00E062BD">
              <w:rPr>
                <w:rFonts w:eastAsia="Times New Roman" w:cs="Arial"/>
                <w:b/>
                <w:bCs/>
                <w:color w:val="FFFFFF" w:themeColor="background1"/>
                <w:sz w:val="20"/>
                <w:szCs w:val="18"/>
                <w:lang w:bidi="ar-SA"/>
              </w:rPr>
              <w:t>Total n</w:t>
            </w:r>
            <w:r w:rsidRPr="00E062BD">
              <w:rPr>
                <w:rFonts w:eastAsia="Times New Roman" w:cs="Arial"/>
                <w:b/>
                <w:bCs/>
                <w:color w:val="FFFFFF" w:themeColor="background1"/>
                <w:sz w:val="20"/>
                <w:szCs w:val="18"/>
                <w:vertAlign w:val="superscript"/>
                <w:lang w:bidi="ar-SA"/>
              </w:rPr>
              <w:t>2</w:t>
            </w:r>
          </w:p>
        </w:tc>
        <w:tc>
          <w:tcPr>
            <w:tcW w:w="769" w:type="pct"/>
            <w:shd w:val="clear" w:color="auto" w:fill="808080" w:themeFill="accent1"/>
            <w:noWrap/>
            <w:vAlign w:val="center"/>
          </w:tcPr>
          <w:p w14:paraId="133DFA13" w14:textId="77777777" w:rsidR="006F16CB" w:rsidRPr="00E062BD" w:rsidRDefault="006F16CB">
            <w:pPr>
              <w:keepNext/>
              <w:keepLines/>
              <w:spacing w:after="0" w:line="280" w:lineRule="exact"/>
              <w:jc w:val="center"/>
              <w:rPr>
                <w:rFonts w:eastAsia="Times New Roman" w:cs="Arial"/>
                <w:b/>
                <w:color w:val="FFFFFF" w:themeColor="background1"/>
                <w:sz w:val="20"/>
                <w:szCs w:val="20"/>
                <w:lang w:bidi="ar-SA"/>
              </w:rPr>
            </w:pPr>
            <w:r w:rsidRPr="00E062BD">
              <w:rPr>
                <w:rFonts w:cs="Arial"/>
                <w:b/>
                <w:color w:val="FFFFFF" w:themeColor="background1"/>
                <w:sz w:val="20"/>
                <w:szCs w:val="20"/>
              </w:rPr>
              <w:t>1,442,831</w:t>
            </w:r>
          </w:p>
        </w:tc>
        <w:tc>
          <w:tcPr>
            <w:tcW w:w="865" w:type="pct"/>
            <w:shd w:val="clear" w:color="auto" w:fill="808080" w:themeFill="accent1"/>
            <w:noWrap/>
            <w:vAlign w:val="center"/>
          </w:tcPr>
          <w:p w14:paraId="4BAF6D37" w14:textId="77777777" w:rsidR="006F16CB" w:rsidRPr="00E062BD" w:rsidRDefault="006F16CB">
            <w:pPr>
              <w:keepNext/>
              <w:keepLines/>
              <w:spacing w:after="0" w:line="280" w:lineRule="exact"/>
              <w:jc w:val="center"/>
              <w:rPr>
                <w:rFonts w:eastAsia="Times New Roman" w:cs="Arial"/>
                <w:b/>
                <w:color w:val="FFFFFF" w:themeColor="background1"/>
                <w:sz w:val="20"/>
                <w:szCs w:val="20"/>
                <w:lang w:bidi="ar-SA"/>
              </w:rPr>
            </w:pPr>
            <w:r w:rsidRPr="00E062BD">
              <w:rPr>
                <w:rFonts w:cs="Arial"/>
                <w:b/>
                <w:color w:val="FFFFFF" w:themeColor="background1"/>
                <w:sz w:val="20"/>
                <w:szCs w:val="20"/>
              </w:rPr>
              <w:t>2,426</w:t>
            </w:r>
          </w:p>
        </w:tc>
        <w:tc>
          <w:tcPr>
            <w:tcW w:w="770" w:type="pct"/>
            <w:shd w:val="clear" w:color="auto" w:fill="808080" w:themeFill="accent1"/>
            <w:noWrap/>
            <w:vAlign w:val="center"/>
          </w:tcPr>
          <w:p w14:paraId="23FDA74E" w14:textId="6AF49944" w:rsidR="006F16CB" w:rsidRPr="00E062BD" w:rsidRDefault="006F16CB">
            <w:pPr>
              <w:keepNext/>
              <w:keepLines/>
              <w:spacing w:after="0" w:line="280" w:lineRule="exact"/>
              <w:jc w:val="center"/>
              <w:rPr>
                <w:rFonts w:eastAsia="Times New Roman" w:cs="Arial"/>
                <w:b/>
                <w:color w:val="FFFFFF" w:themeColor="background1"/>
                <w:sz w:val="20"/>
                <w:szCs w:val="20"/>
                <w:lang w:bidi="ar-SA"/>
              </w:rPr>
            </w:pPr>
            <w:r w:rsidRPr="00E062BD">
              <w:rPr>
                <w:rFonts w:cs="Arial"/>
                <w:b/>
                <w:color w:val="FFFFFF" w:themeColor="background1"/>
                <w:sz w:val="20"/>
                <w:szCs w:val="20"/>
              </w:rPr>
              <w:t>227</w:t>
            </w:r>
          </w:p>
        </w:tc>
        <w:tc>
          <w:tcPr>
            <w:tcW w:w="770" w:type="pct"/>
            <w:shd w:val="clear" w:color="auto" w:fill="808080" w:themeFill="accent1"/>
            <w:vAlign w:val="center"/>
          </w:tcPr>
          <w:p w14:paraId="35F46759" w14:textId="31FE4D62" w:rsidR="006F16CB" w:rsidRPr="00E062BD" w:rsidRDefault="006F16CB">
            <w:pPr>
              <w:keepNext/>
              <w:keepLines/>
              <w:spacing w:after="0" w:line="280" w:lineRule="exact"/>
              <w:jc w:val="center"/>
              <w:rPr>
                <w:rFonts w:cs="Arial"/>
                <w:b/>
                <w:color w:val="FFFFFF" w:themeColor="background1"/>
                <w:sz w:val="20"/>
                <w:szCs w:val="20"/>
              </w:rPr>
            </w:pPr>
            <w:r w:rsidRPr="00E062BD">
              <w:rPr>
                <w:rFonts w:cs="Arial"/>
                <w:b/>
                <w:color w:val="FFFFFF" w:themeColor="background1"/>
                <w:sz w:val="20"/>
                <w:szCs w:val="20"/>
              </w:rPr>
              <w:t>-</w:t>
            </w:r>
          </w:p>
        </w:tc>
        <w:tc>
          <w:tcPr>
            <w:tcW w:w="816" w:type="pct"/>
            <w:shd w:val="clear" w:color="auto" w:fill="808080" w:themeFill="accent1"/>
            <w:vAlign w:val="center"/>
          </w:tcPr>
          <w:p w14:paraId="5F2D7575" w14:textId="03EB64C6" w:rsidR="006F16CB" w:rsidRPr="00E062BD" w:rsidRDefault="006F16CB">
            <w:pPr>
              <w:keepNext/>
              <w:keepLines/>
              <w:spacing w:after="0" w:line="280" w:lineRule="exact"/>
              <w:jc w:val="center"/>
              <w:rPr>
                <w:rFonts w:cs="Arial"/>
                <w:b/>
                <w:color w:val="FFFFFF" w:themeColor="background1"/>
                <w:sz w:val="20"/>
                <w:szCs w:val="20"/>
              </w:rPr>
            </w:pPr>
            <w:r w:rsidRPr="00E062BD">
              <w:rPr>
                <w:rFonts w:cs="Arial"/>
                <w:b/>
                <w:color w:val="FFFFFF" w:themeColor="background1"/>
                <w:sz w:val="20"/>
                <w:szCs w:val="20"/>
              </w:rPr>
              <w:t>-</w:t>
            </w:r>
          </w:p>
        </w:tc>
      </w:tr>
      <w:tr w:rsidR="006F16CB" w:rsidRPr="00C01108" w14:paraId="658C9344" w14:textId="6DFFEB35" w:rsidTr="0082598E">
        <w:trPr>
          <w:trHeight w:val="403"/>
        </w:trPr>
        <w:tc>
          <w:tcPr>
            <w:tcW w:w="1010" w:type="pct"/>
            <w:shd w:val="clear" w:color="auto" w:fill="auto"/>
            <w:vAlign w:val="center"/>
            <w:hideMark/>
          </w:tcPr>
          <w:p w14:paraId="354EE3A5" w14:textId="08AD680B" w:rsidR="006F16CB" w:rsidRPr="00473DBD" w:rsidRDefault="006F16CB" w:rsidP="00304620">
            <w:pPr>
              <w:keepNext/>
              <w:keepLines/>
              <w:spacing w:after="0" w:line="280" w:lineRule="exact"/>
              <w:rPr>
                <w:rFonts w:eastAsia="Times New Roman" w:cs="Arial"/>
                <w:bCs/>
                <w:sz w:val="20"/>
                <w:szCs w:val="18"/>
                <w:lang w:bidi="ar-SA"/>
              </w:rPr>
            </w:pPr>
            <w:r>
              <w:rPr>
                <w:rFonts w:eastAsia="Times New Roman" w:cs="Arial"/>
                <w:bCs/>
                <w:sz w:val="20"/>
                <w:szCs w:val="18"/>
                <w:lang w:bidi="ar-SA"/>
              </w:rPr>
              <w:t>Total Participated</w:t>
            </w:r>
          </w:p>
        </w:tc>
        <w:tc>
          <w:tcPr>
            <w:tcW w:w="769" w:type="pct"/>
            <w:shd w:val="clear" w:color="auto" w:fill="auto"/>
            <w:noWrap/>
            <w:vAlign w:val="center"/>
          </w:tcPr>
          <w:p w14:paraId="7E0B5047" w14:textId="71A3FB40" w:rsidR="006F16CB" w:rsidRPr="0082598E" w:rsidRDefault="006F16CB">
            <w:pPr>
              <w:keepNext/>
              <w:keepLines/>
              <w:spacing w:after="0" w:line="280" w:lineRule="exact"/>
              <w:jc w:val="center"/>
              <w:rPr>
                <w:rFonts w:eastAsia="Times New Roman" w:cs="Arial"/>
                <w:color w:val="000000"/>
                <w:sz w:val="20"/>
                <w:szCs w:val="20"/>
                <w:lang w:bidi="ar-SA"/>
              </w:rPr>
            </w:pPr>
            <w:r w:rsidRPr="0082598E">
              <w:rPr>
                <w:rFonts w:cs="Arial"/>
                <w:color w:val="000000"/>
                <w:sz w:val="20"/>
                <w:szCs w:val="20"/>
              </w:rPr>
              <w:t>7%</w:t>
            </w:r>
          </w:p>
        </w:tc>
        <w:tc>
          <w:tcPr>
            <w:tcW w:w="865" w:type="pct"/>
            <w:shd w:val="clear" w:color="auto" w:fill="auto"/>
            <w:noWrap/>
            <w:vAlign w:val="center"/>
          </w:tcPr>
          <w:p w14:paraId="1313AE4E" w14:textId="3AEAAC61" w:rsidR="006F16CB" w:rsidRPr="0082598E" w:rsidRDefault="00D7077D">
            <w:pPr>
              <w:keepNext/>
              <w:keepLines/>
              <w:spacing w:after="0" w:line="280" w:lineRule="exact"/>
              <w:jc w:val="center"/>
              <w:rPr>
                <w:rFonts w:eastAsia="Times New Roman" w:cs="Arial"/>
                <w:color w:val="000000"/>
                <w:sz w:val="20"/>
                <w:szCs w:val="20"/>
                <w:lang w:bidi="ar-SA"/>
              </w:rPr>
            </w:pPr>
            <w:r w:rsidRPr="0082598E">
              <w:rPr>
                <w:rFonts w:cs="Arial"/>
                <w:color w:val="000000"/>
                <w:sz w:val="20"/>
                <w:szCs w:val="20"/>
              </w:rPr>
              <w:t>12</w:t>
            </w:r>
            <w:r w:rsidR="006F16CB" w:rsidRPr="0082598E">
              <w:rPr>
                <w:rFonts w:cs="Arial"/>
                <w:color w:val="000000"/>
                <w:sz w:val="20"/>
                <w:szCs w:val="20"/>
              </w:rPr>
              <w:t>%</w:t>
            </w:r>
          </w:p>
        </w:tc>
        <w:tc>
          <w:tcPr>
            <w:tcW w:w="770" w:type="pct"/>
            <w:shd w:val="clear" w:color="auto" w:fill="auto"/>
            <w:noWrap/>
            <w:vAlign w:val="center"/>
          </w:tcPr>
          <w:p w14:paraId="75129936" w14:textId="57E3CEE4" w:rsidR="006F16CB" w:rsidRPr="0082598E" w:rsidRDefault="006F16CB">
            <w:pPr>
              <w:keepNext/>
              <w:keepLines/>
              <w:spacing w:after="0" w:line="280" w:lineRule="exact"/>
              <w:jc w:val="center"/>
              <w:rPr>
                <w:rFonts w:eastAsia="Times New Roman" w:cs="Arial"/>
                <w:color w:val="000000"/>
                <w:sz w:val="20"/>
                <w:szCs w:val="20"/>
                <w:lang w:bidi="ar-SA"/>
              </w:rPr>
            </w:pPr>
            <w:r w:rsidRPr="0082598E">
              <w:rPr>
                <w:rFonts w:cs="Arial"/>
                <w:color w:val="000000"/>
                <w:sz w:val="20"/>
                <w:szCs w:val="20"/>
              </w:rPr>
              <w:t>11%</w:t>
            </w:r>
          </w:p>
        </w:tc>
        <w:tc>
          <w:tcPr>
            <w:tcW w:w="770" w:type="pct"/>
            <w:shd w:val="clear" w:color="auto" w:fill="auto"/>
            <w:vAlign w:val="center"/>
          </w:tcPr>
          <w:p w14:paraId="7CBAD7BF" w14:textId="5984EFDF" w:rsidR="006F16CB" w:rsidRPr="0082598E" w:rsidRDefault="006F16CB">
            <w:pPr>
              <w:keepNext/>
              <w:keepLines/>
              <w:spacing w:after="0" w:line="280" w:lineRule="exact"/>
              <w:jc w:val="center"/>
              <w:rPr>
                <w:rFonts w:cs="Arial"/>
                <w:color w:val="000000"/>
                <w:sz w:val="20"/>
                <w:szCs w:val="20"/>
              </w:rPr>
            </w:pPr>
            <w:r w:rsidRPr="0082598E">
              <w:rPr>
                <w:rFonts w:cs="Arial"/>
                <w:color w:val="000000"/>
                <w:sz w:val="20"/>
                <w:szCs w:val="20"/>
              </w:rPr>
              <w:t>7%</w:t>
            </w:r>
          </w:p>
        </w:tc>
        <w:tc>
          <w:tcPr>
            <w:tcW w:w="816" w:type="pct"/>
            <w:shd w:val="clear" w:color="auto" w:fill="auto"/>
            <w:vAlign w:val="center"/>
          </w:tcPr>
          <w:p w14:paraId="0DEF4B11" w14:textId="5BF31F31" w:rsidR="006F16CB" w:rsidRPr="0082598E" w:rsidRDefault="006F16CB">
            <w:pPr>
              <w:keepNext/>
              <w:keepLines/>
              <w:spacing w:after="0" w:line="280" w:lineRule="exact"/>
              <w:jc w:val="center"/>
              <w:rPr>
                <w:rFonts w:cs="Arial"/>
                <w:color w:val="000000"/>
                <w:sz w:val="20"/>
                <w:szCs w:val="20"/>
              </w:rPr>
            </w:pPr>
            <w:r w:rsidRPr="0082598E">
              <w:rPr>
                <w:rFonts w:cs="Arial"/>
                <w:color w:val="000000"/>
                <w:sz w:val="20"/>
                <w:szCs w:val="20"/>
              </w:rPr>
              <w:t>8%</w:t>
            </w:r>
          </w:p>
        </w:tc>
      </w:tr>
      <w:tr w:rsidR="000B3D19" w:rsidRPr="00C01108" w14:paraId="7A6F877B" w14:textId="77777777" w:rsidTr="0082598E">
        <w:trPr>
          <w:trHeight w:val="403"/>
        </w:trPr>
        <w:tc>
          <w:tcPr>
            <w:tcW w:w="5000" w:type="pct"/>
            <w:gridSpan w:val="6"/>
            <w:shd w:val="clear" w:color="auto" w:fill="FFFFFF" w:themeFill="background1"/>
            <w:vAlign w:val="center"/>
          </w:tcPr>
          <w:p w14:paraId="1A2D5C1F" w14:textId="77777777" w:rsidR="000B3D19" w:rsidRPr="004C2A07" w:rsidRDefault="000B3D19" w:rsidP="0082598E">
            <w:pPr>
              <w:spacing w:after="0" w:line="240" w:lineRule="auto"/>
              <w:jc w:val="left"/>
              <w:rPr>
                <w:rFonts w:eastAsia="Times New Roman" w:cs="Arial"/>
                <w:color w:val="000000"/>
                <w:sz w:val="18"/>
                <w:szCs w:val="18"/>
                <w:lang w:bidi="ar-SA"/>
              </w:rPr>
            </w:pPr>
            <w:r w:rsidRPr="004C2A07">
              <w:rPr>
                <w:rFonts w:eastAsia="Times New Roman" w:cs="Arial"/>
                <w:color w:val="000000"/>
                <w:sz w:val="18"/>
                <w:szCs w:val="18"/>
                <w:vertAlign w:val="superscript"/>
                <w:lang w:bidi="ar-SA"/>
              </w:rPr>
              <w:t>1</w:t>
            </w:r>
            <w:r w:rsidRPr="004C2A07">
              <w:rPr>
                <w:rFonts w:eastAsia="Times New Roman" w:cs="Arial"/>
                <w:color w:val="000000"/>
                <w:sz w:val="18"/>
                <w:szCs w:val="18"/>
                <w:lang w:bidi="ar-SA"/>
              </w:rPr>
              <w:t xml:space="preserve"> Source: Companies</w:t>
            </w:r>
            <w:r>
              <w:rPr>
                <w:rFonts w:eastAsia="Times New Roman" w:cs="Arial"/>
                <w:color w:val="000000"/>
                <w:sz w:val="18"/>
                <w:szCs w:val="18"/>
                <w:lang w:bidi="ar-SA"/>
              </w:rPr>
              <w:t>’ electric customer</w:t>
            </w:r>
            <w:r w:rsidRPr="004C2A07">
              <w:rPr>
                <w:rFonts w:eastAsia="Times New Roman" w:cs="Arial"/>
                <w:color w:val="000000"/>
                <w:sz w:val="18"/>
                <w:szCs w:val="18"/>
                <w:lang w:bidi="ar-SA"/>
              </w:rPr>
              <w:t xml:space="preserve"> </w:t>
            </w:r>
            <w:r>
              <w:rPr>
                <w:rFonts w:eastAsia="Times New Roman" w:cs="Arial"/>
                <w:color w:val="000000"/>
                <w:sz w:val="18"/>
                <w:szCs w:val="18"/>
                <w:lang w:bidi="ar-SA"/>
              </w:rPr>
              <w:t xml:space="preserve">participation </w:t>
            </w:r>
            <w:r w:rsidRPr="004C2A07">
              <w:rPr>
                <w:rFonts w:eastAsia="Times New Roman" w:cs="Arial"/>
                <w:color w:val="000000"/>
                <w:sz w:val="18"/>
                <w:szCs w:val="18"/>
                <w:lang w:bidi="ar-SA"/>
              </w:rPr>
              <w:t>data</w:t>
            </w:r>
            <w:r>
              <w:rPr>
                <w:rFonts w:eastAsia="Times New Roman" w:cs="Arial"/>
                <w:color w:val="000000"/>
                <w:sz w:val="18"/>
                <w:szCs w:val="18"/>
                <w:lang w:bidi="ar-SA"/>
              </w:rPr>
              <w:t>base</w:t>
            </w:r>
            <w:r w:rsidRPr="004C2A07">
              <w:rPr>
                <w:rFonts w:eastAsia="Times New Roman" w:cs="Arial"/>
                <w:color w:val="000000"/>
                <w:sz w:val="18"/>
                <w:szCs w:val="18"/>
                <w:lang w:bidi="ar-SA"/>
              </w:rPr>
              <w:t>.</w:t>
            </w:r>
          </w:p>
          <w:p w14:paraId="5933C137" w14:textId="77777777" w:rsidR="000B3D19" w:rsidRDefault="000B3D19" w:rsidP="0082598E">
            <w:pPr>
              <w:keepNext/>
              <w:keepLines/>
              <w:spacing w:after="0" w:line="240" w:lineRule="auto"/>
              <w:jc w:val="left"/>
              <w:rPr>
                <w:rFonts w:eastAsia="Times New Roman" w:cs="Arial"/>
                <w:color w:val="000000"/>
                <w:sz w:val="18"/>
                <w:szCs w:val="18"/>
                <w:lang w:bidi="ar-SA"/>
              </w:rPr>
            </w:pPr>
            <w:r w:rsidRPr="004C2A07">
              <w:rPr>
                <w:rFonts w:eastAsia="Times New Roman" w:cs="Arial"/>
                <w:color w:val="000000"/>
                <w:sz w:val="18"/>
                <w:szCs w:val="18"/>
                <w:vertAlign w:val="superscript"/>
                <w:lang w:bidi="ar-SA"/>
              </w:rPr>
              <w:t>2</w:t>
            </w:r>
            <w:r w:rsidRPr="004C2A07">
              <w:rPr>
                <w:rFonts w:eastAsia="Times New Roman" w:cs="Arial"/>
                <w:color w:val="000000"/>
                <w:sz w:val="18"/>
                <w:szCs w:val="18"/>
                <w:lang w:bidi="ar-SA"/>
              </w:rPr>
              <w:t xml:space="preserve"> </w:t>
            </w:r>
            <w:r>
              <w:rPr>
                <w:rFonts w:eastAsia="Times New Roman" w:cs="Arial"/>
                <w:color w:val="000000"/>
                <w:sz w:val="18"/>
                <w:szCs w:val="18"/>
                <w:lang w:bidi="ar-SA"/>
              </w:rPr>
              <w:t>UI could not provide raw customer data for their population, so they provided an estimated participation rate for their population of electric customers. To estimate an overall participation rate among both service territories,</w:t>
            </w:r>
            <w:r w:rsidRPr="004C2A07">
              <w:rPr>
                <w:rFonts w:eastAsia="Times New Roman" w:cs="Arial"/>
                <w:color w:val="000000"/>
                <w:sz w:val="18"/>
                <w:szCs w:val="18"/>
                <w:lang w:bidi="ar-SA"/>
              </w:rPr>
              <w:t xml:space="preserve"> we </w:t>
            </w:r>
            <w:r>
              <w:rPr>
                <w:rFonts w:eastAsia="Times New Roman" w:cs="Arial"/>
                <w:color w:val="000000"/>
                <w:sz w:val="18"/>
                <w:szCs w:val="18"/>
                <w:lang w:bidi="ar-SA"/>
              </w:rPr>
              <w:t xml:space="preserve">calculated </w:t>
            </w:r>
            <w:r w:rsidRPr="004C2A07">
              <w:rPr>
                <w:rFonts w:eastAsia="Times New Roman" w:cs="Arial"/>
                <w:color w:val="000000"/>
                <w:sz w:val="18"/>
                <w:szCs w:val="18"/>
                <w:lang w:bidi="ar-SA"/>
              </w:rPr>
              <w:t>a weighted average by using 70/30 Eversource</w:t>
            </w:r>
            <w:r>
              <w:rPr>
                <w:rFonts w:eastAsia="Times New Roman" w:cs="Arial"/>
                <w:color w:val="000000"/>
                <w:sz w:val="18"/>
                <w:szCs w:val="18"/>
                <w:lang w:bidi="ar-SA"/>
              </w:rPr>
              <w:t xml:space="preserve">/UI </w:t>
            </w:r>
            <w:r w:rsidRPr="004C2A07">
              <w:rPr>
                <w:rFonts w:eastAsia="Times New Roman" w:cs="Arial"/>
                <w:color w:val="000000"/>
                <w:sz w:val="18"/>
                <w:szCs w:val="18"/>
                <w:lang w:bidi="ar-SA"/>
              </w:rPr>
              <w:t>split.</w:t>
            </w:r>
          </w:p>
          <w:p w14:paraId="6A848F04" w14:textId="31883E69" w:rsidR="000B3D19" w:rsidRDefault="000B3D19" w:rsidP="0082598E">
            <w:pPr>
              <w:keepNext/>
              <w:keepLines/>
              <w:spacing w:after="0" w:line="240" w:lineRule="auto"/>
              <w:jc w:val="left"/>
              <w:rPr>
                <w:rFonts w:cs="Arial"/>
                <w:i/>
                <w:color w:val="000000"/>
                <w:sz w:val="20"/>
                <w:szCs w:val="20"/>
              </w:rPr>
            </w:pPr>
            <w:r w:rsidRPr="00067323">
              <w:rPr>
                <w:rFonts w:cs="Arial"/>
                <w:color w:val="000000"/>
                <w:sz w:val="18"/>
                <w:szCs w:val="18"/>
                <w:vertAlign w:val="superscript"/>
              </w:rPr>
              <w:t>3</w:t>
            </w:r>
            <w:r w:rsidRPr="00067323">
              <w:rPr>
                <w:rFonts w:cs="Arial"/>
                <w:color w:val="000000"/>
                <w:sz w:val="18"/>
                <w:szCs w:val="18"/>
              </w:rPr>
              <w:t xml:space="preserve"> Verified participation based on the Companies’ program records.</w:t>
            </w:r>
          </w:p>
        </w:tc>
      </w:tr>
    </w:tbl>
    <w:p w14:paraId="11C3011B" w14:textId="1DE09641" w:rsidR="007B762A" w:rsidRDefault="00B21884" w:rsidP="007B762A">
      <w:pPr>
        <w:pStyle w:val="Normalaftertable"/>
        <w:rPr>
          <w:rStyle w:val="CrossRefChar"/>
          <w:color w:val="auto"/>
        </w:rPr>
      </w:pPr>
      <w:r w:rsidRPr="005645A9">
        <w:t>Sixteen</w:t>
      </w:r>
      <w:r w:rsidR="007B762A" w:rsidRPr="005645A9">
        <w:t xml:space="preserve"> percent</w:t>
      </w:r>
      <w:r w:rsidR="007B762A" w:rsidRPr="00B21884">
        <w:t xml:space="preserve"> of</w:t>
      </w:r>
      <w:r w:rsidR="007B762A">
        <w:t xml:space="preserve"> </w:t>
      </w:r>
      <w:r w:rsidR="004F0E3E">
        <w:t>web-</w:t>
      </w:r>
      <w:r w:rsidR="007B762A">
        <w:t>survey respondents self-reported or confirmed they had participated in one of the Companies energy</w:t>
      </w:r>
      <w:r w:rsidR="007B762A" w:rsidRPr="00964CB7">
        <w:t>-efficiency programs at some point</w:t>
      </w:r>
      <w:r w:rsidR="009F7191" w:rsidRPr="00964CB7">
        <w:t xml:space="preserve"> in the past two years</w:t>
      </w:r>
      <w:r w:rsidR="007B762A" w:rsidRPr="00964CB7">
        <w:t xml:space="preserve">. The web survey asked </w:t>
      </w:r>
      <w:r w:rsidR="00964CB7" w:rsidRPr="005645A9">
        <w:t xml:space="preserve">those </w:t>
      </w:r>
      <w:r w:rsidR="00EF7886">
        <w:t>who</w:t>
      </w:r>
      <w:r w:rsidR="00964CB7" w:rsidRPr="005645A9">
        <w:t xml:space="preserve"> had not </w:t>
      </w:r>
      <w:r w:rsidR="00783104">
        <w:t xml:space="preserve">reported </w:t>
      </w:r>
      <w:r w:rsidR="007B762A" w:rsidRPr="0055374E">
        <w:t>participat</w:t>
      </w:r>
      <w:r w:rsidR="00783104">
        <w:t>ing</w:t>
      </w:r>
      <w:r w:rsidR="00964CB7" w:rsidRPr="005645A9">
        <w:t xml:space="preserve"> in Home Energy Solutions </w:t>
      </w:r>
      <w:r w:rsidR="00EF7886">
        <w:t>(</w:t>
      </w:r>
      <w:r w:rsidR="00964CB7" w:rsidRPr="005645A9">
        <w:t>HES</w:t>
      </w:r>
      <w:r w:rsidR="00EF7886">
        <w:t>)</w:t>
      </w:r>
      <w:r w:rsidR="00964CB7" w:rsidRPr="005645A9">
        <w:t xml:space="preserve"> or HES</w:t>
      </w:r>
      <w:r w:rsidR="00EF7886">
        <w:t>-</w:t>
      </w:r>
      <w:r w:rsidR="00964CB7" w:rsidRPr="005645A9">
        <w:t xml:space="preserve">Income Eligible </w:t>
      </w:r>
      <w:r w:rsidR="00EF7886">
        <w:t>(</w:t>
      </w:r>
      <w:r w:rsidR="00964CB7" w:rsidRPr="005645A9">
        <w:t>IE</w:t>
      </w:r>
      <w:r w:rsidR="00EF7886">
        <w:t>)</w:t>
      </w:r>
      <w:r w:rsidR="00964CB7" w:rsidRPr="005645A9">
        <w:t xml:space="preserve"> programs</w:t>
      </w:r>
      <w:r w:rsidR="007B762A" w:rsidRPr="0055374E">
        <w:t xml:space="preserve"> about their familiarity with the home energy assessment</w:t>
      </w:r>
      <w:r w:rsidR="00964CB7" w:rsidRPr="005645A9">
        <w:t xml:space="preserve"> offered by the </w:t>
      </w:r>
      <w:r w:rsidR="0082598E">
        <w:t>Companies</w:t>
      </w:r>
      <w:r w:rsidR="00964CB7" w:rsidRPr="005645A9">
        <w:t>.</w:t>
      </w:r>
      <w:r w:rsidR="009F7191" w:rsidRPr="005645A9">
        <w:rPr>
          <w:rStyle w:val="CrossRefChar"/>
        </w:rPr>
        <w:t xml:space="preserve"> </w:t>
      </w:r>
      <w:r w:rsidR="00EF7886">
        <w:rPr>
          <w:rStyle w:val="CrossRefChar"/>
          <w:color w:val="auto"/>
        </w:rPr>
        <w:t>Results, summarized in</w:t>
      </w:r>
      <w:r w:rsidR="00234D89" w:rsidRPr="005645A9">
        <w:rPr>
          <w:rStyle w:val="CrossRefChar"/>
          <w:color w:val="auto"/>
        </w:rPr>
        <w:t xml:space="preserve"> </w:t>
      </w:r>
      <w:r w:rsidR="00234D89" w:rsidRPr="005645A9">
        <w:rPr>
          <w:rStyle w:val="CrossRefChar"/>
        </w:rPr>
        <w:fldChar w:fldCharType="begin"/>
      </w:r>
      <w:r w:rsidR="00234D89" w:rsidRPr="005645A9">
        <w:rPr>
          <w:rStyle w:val="CrossRefChar"/>
        </w:rPr>
        <w:instrText xml:space="preserve"> REF _Ref531772396 \h </w:instrText>
      </w:r>
      <w:r w:rsidR="00234D89">
        <w:rPr>
          <w:rStyle w:val="CrossRefChar"/>
        </w:rPr>
        <w:instrText xml:space="preserve"> \* MERGEFORMAT </w:instrText>
      </w:r>
      <w:r w:rsidR="00234D89" w:rsidRPr="005645A9">
        <w:rPr>
          <w:rStyle w:val="CrossRefChar"/>
        </w:rPr>
      </w:r>
      <w:r w:rsidR="00234D89" w:rsidRPr="005645A9">
        <w:rPr>
          <w:rStyle w:val="CrossRefChar"/>
        </w:rPr>
        <w:fldChar w:fldCharType="separate"/>
      </w:r>
      <w:r w:rsidR="008D452E" w:rsidRPr="008D452E">
        <w:rPr>
          <w:rStyle w:val="CrossRefChar"/>
        </w:rPr>
        <w:t>Table 68</w:t>
      </w:r>
      <w:r w:rsidR="00234D89" w:rsidRPr="005645A9">
        <w:rPr>
          <w:rStyle w:val="CrossRefChar"/>
        </w:rPr>
        <w:fldChar w:fldCharType="end"/>
      </w:r>
      <w:r w:rsidR="008955A6" w:rsidRPr="005645A9">
        <w:rPr>
          <w:rStyle w:val="CrossRefChar"/>
          <w:color w:val="auto"/>
        </w:rPr>
        <w:t>, demonstrate the following key findings:</w:t>
      </w:r>
    </w:p>
    <w:p w14:paraId="64ABD2B4" w14:textId="4B26C535" w:rsidR="00DA558F" w:rsidRDefault="00BB4B35" w:rsidP="00781233">
      <w:pPr>
        <w:pStyle w:val="ListParagraph"/>
        <w:numPr>
          <w:ilvl w:val="0"/>
          <w:numId w:val="7"/>
        </w:numPr>
      </w:pPr>
      <w:r>
        <w:t>Nonparticipants</w:t>
      </w:r>
      <w:r w:rsidR="00783104">
        <w:t xml:space="preserve"> </w:t>
      </w:r>
      <w:r w:rsidR="008955A6">
        <w:t xml:space="preserve">were </w:t>
      </w:r>
      <w:r>
        <w:t>not overwhelmingly</w:t>
      </w:r>
      <w:r w:rsidR="008955A6">
        <w:t xml:space="preserve"> familiar with the home energy assessment program. When asked to rate their familiarity on a scale of 1 to 5, where 1 is </w:t>
      </w:r>
      <w:r w:rsidR="008955A6" w:rsidRPr="00D810AC">
        <w:rPr>
          <w:i/>
        </w:rPr>
        <w:t>not at all familiar</w:t>
      </w:r>
      <w:r w:rsidR="008955A6">
        <w:t xml:space="preserve"> and 5 is </w:t>
      </w:r>
      <w:r w:rsidR="008955A6" w:rsidRPr="00D810AC">
        <w:rPr>
          <w:i/>
        </w:rPr>
        <w:t>extremely familiar</w:t>
      </w:r>
      <w:r w:rsidR="008955A6">
        <w:t>, they rated their familiarity 2.5, on average.</w:t>
      </w:r>
      <w:r w:rsidR="008955A6" w:rsidRPr="00CD2673">
        <w:rPr>
          <w:rStyle w:val="FootnoteReference"/>
        </w:rPr>
        <w:footnoteReference w:id="64"/>
      </w:r>
      <w:r w:rsidR="008955A6" w:rsidRPr="00CD2673">
        <w:t xml:space="preserve"> </w:t>
      </w:r>
    </w:p>
    <w:p w14:paraId="27870491" w14:textId="403E89DF" w:rsidR="008955A6" w:rsidRPr="00F14A36" w:rsidRDefault="00DA558F" w:rsidP="00781233">
      <w:pPr>
        <w:pStyle w:val="ListParagraph"/>
        <w:numPr>
          <w:ilvl w:val="0"/>
          <w:numId w:val="7"/>
        </w:numPr>
      </w:pPr>
      <w:r>
        <w:t>Not shown, p</w:t>
      </w:r>
      <w:r w:rsidR="00BB4B35">
        <w:t xml:space="preserve">articipants </w:t>
      </w:r>
      <w:r>
        <w:t xml:space="preserve">– who said they </w:t>
      </w:r>
      <w:r w:rsidR="0082598E">
        <w:t xml:space="preserve">had </w:t>
      </w:r>
      <w:r>
        <w:t>not participate</w:t>
      </w:r>
      <w:r w:rsidR="0082598E">
        <w:t>d</w:t>
      </w:r>
      <w:r>
        <w:t xml:space="preserve"> but program records indicated they had – provided a statistically significantly higher rating (</w:t>
      </w:r>
      <w:r w:rsidR="00783104" w:rsidRPr="005645A9">
        <w:t>3</w:t>
      </w:r>
      <w:r w:rsidR="008955A6" w:rsidRPr="005645A9">
        <w:t>.2</w:t>
      </w:r>
      <w:r>
        <w:t>) at the 90% confidence level than their counterparts tha</w:t>
      </w:r>
      <w:r w:rsidR="0082598E">
        <w:t>n</w:t>
      </w:r>
      <w:r>
        <w:t xml:space="preserve"> those who were not flagged as participants (2.5).</w:t>
      </w:r>
      <w:r w:rsidRPr="00DA558F">
        <w:rPr>
          <w:rStyle w:val="FootnoteReference"/>
        </w:rPr>
        <w:t xml:space="preserve"> </w:t>
      </w:r>
    </w:p>
    <w:p w14:paraId="3955B17E" w14:textId="1C707BA0" w:rsidR="008955A6" w:rsidRPr="005645A9" w:rsidRDefault="008955A6" w:rsidP="00781233">
      <w:pPr>
        <w:pStyle w:val="ListParagraph"/>
        <w:numPr>
          <w:ilvl w:val="0"/>
          <w:numId w:val="7"/>
        </w:numPr>
      </w:pPr>
      <w:r w:rsidRPr="002A7760">
        <w:t>Nearly one-</w:t>
      </w:r>
      <w:r>
        <w:t>sixth</w:t>
      </w:r>
      <w:r w:rsidRPr="002A7760">
        <w:t xml:space="preserve"> (1</w:t>
      </w:r>
      <w:r>
        <w:t>3</w:t>
      </w:r>
      <w:r w:rsidRPr="002A7760">
        <w:t>%)</w:t>
      </w:r>
      <w:r>
        <w:t xml:space="preserve"> reported that they </w:t>
      </w:r>
      <w:r w:rsidR="0082598E">
        <w:t xml:space="preserve">had </w:t>
      </w:r>
      <w:r>
        <w:t>received a home energy assessment. While less than one-tenth (6%) reported participating in a rebate program.</w:t>
      </w:r>
    </w:p>
    <w:p w14:paraId="57672A5B" w14:textId="4EB40067" w:rsidR="00EB3203" w:rsidRPr="001E6E57" w:rsidRDefault="00EB3203" w:rsidP="00EB3203">
      <w:pPr>
        <w:pStyle w:val="Caption"/>
        <w:rPr>
          <w:color w:val="3571A3"/>
        </w:rPr>
      </w:pPr>
      <w:bookmarkStart w:id="300" w:name="_Ref531772396"/>
      <w:r w:rsidRPr="001E6E57">
        <w:rPr>
          <w:color w:val="3571A3"/>
        </w:rPr>
        <w:t xml:space="preserve">Table </w:t>
      </w:r>
      <w:r w:rsidRPr="001E6E57">
        <w:rPr>
          <w:color w:val="3571A3"/>
        </w:rPr>
        <w:fldChar w:fldCharType="begin"/>
      </w:r>
      <w:r w:rsidRPr="001E6E57">
        <w:rPr>
          <w:color w:val="3571A3"/>
        </w:rPr>
        <w:instrText xml:space="preserve"> SEQ Table \* ARABIC </w:instrText>
      </w:r>
      <w:r w:rsidRPr="001E6E57">
        <w:rPr>
          <w:color w:val="3571A3"/>
        </w:rPr>
        <w:fldChar w:fldCharType="separate"/>
      </w:r>
      <w:r w:rsidR="008D452E">
        <w:rPr>
          <w:noProof/>
          <w:color w:val="3571A3"/>
        </w:rPr>
        <w:t>68</w:t>
      </w:r>
      <w:r w:rsidRPr="001E6E57">
        <w:rPr>
          <w:color w:val="3571A3"/>
        </w:rPr>
        <w:fldChar w:fldCharType="end"/>
      </w:r>
      <w:bookmarkEnd w:id="300"/>
      <w:r w:rsidRPr="001E6E57">
        <w:rPr>
          <w:color w:val="3571A3"/>
        </w:rPr>
        <w:t xml:space="preserve">: </w:t>
      </w:r>
      <w:r w:rsidR="00E77928">
        <w:rPr>
          <w:color w:val="3571A3"/>
        </w:rPr>
        <w:t>Program Familiarity and Participation</w:t>
      </w:r>
    </w:p>
    <w:p w14:paraId="2BD0CEA2" w14:textId="77777777" w:rsidR="00EB3203" w:rsidRPr="001E6E57" w:rsidRDefault="00EB3203" w:rsidP="00EB3203">
      <w:pPr>
        <w:pStyle w:val="TableSubcaption"/>
        <w:keepNext/>
        <w:rPr>
          <w:color w:val="3571A3"/>
        </w:rPr>
      </w:pPr>
      <w:r w:rsidRPr="001E6E57">
        <w:rPr>
          <w:color w:val="3571A3"/>
        </w:rPr>
        <w:t>(Source: web-survey)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1546"/>
        <w:gridCol w:w="1331"/>
        <w:gridCol w:w="1533"/>
      </w:tblGrid>
      <w:tr w:rsidR="009F7191" w:rsidRPr="005361DC" w14:paraId="660AB518" w14:textId="77777777" w:rsidTr="00AE645E">
        <w:trPr>
          <w:trHeight w:val="400"/>
          <w:jc w:val="center"/>
        </w:trPr>
        <w:tc>
          <w:tcPr>
            <w:tcW w:w="2644" w:type="pct"/>
            <w:shd w:val="clear" w:color="auto" w:fill="3571A3" w:themeFill="accent5"/>
            <w:vAlign w:val="center"/>
          </w:tcPr>
          <w:p w14:paraId="3A18AA29" w14:textId="77777777" w:rsidR="009F7191" w:rsidRPr="0005311E" w:rsidRDefault="009F7191" w:rsidP="00AE645E">
            <w:pPr>
              <w:keepNext/>
              <w:spacing w:after="0" w:line="280" w:lineRule="exact"/>
              <w:jc w:val="left"/>
              <w:rPr>
                <w:rFonts w:cs="Arial"/>
                <w:b/>
                <w:sz w:val="20"/>
                <w:szCs w:val="20"/>
              </w:rPr>
            </w:pPr>
            <w:r w:rsidRPr="0005311E">
              <w:rPr>
                <w:rFonts w:cs="Arial"/>
                <w:b/>
                <w:bCs/>
                <w:color w:val="FFFFFF" w:themeColor="background1"/>
                <w:sz w:val="20"/>
                <w:szCs w:val="20"/>
              </w:rPr>
              <w:t>Survey Question</w:t>
            </w:r>
          </w:p>
        </w:tc>
        <w:tc>
          <w:tcPr>
            <w:tcW w:w="826" w:type="pct"/>
            <w:shd w:val="clear" w:color="auto" w:fill="3571A3" w:themeFill="accent5"/>
            <w:vAlign w:val="center"/>
          </w:tcPr>
          <w:p w14:paraId="5F44B126" w14:textId="77777777" w:rsidR="009F7191" w:rsidRPr="0005311E" w:rsidRDefault="009F7191" w:rsidP="00AE645E">
            <w:pPr>
              <w:pStyle w:val="Tablecenter"/>
              <w:keepNext/>
              <w:rPr>
                <w:rFonts w:cs="Arial"/>
                <w:b/>
                <w:color w:val="FFFFFF" w:themeColor="background1"/>
                <w:sz w:val="20"/>
              </w:rPr>
            </w:pPr>
            <w:r w:rsidRPr="0005311E">
              <w:rPr>
                <w:rFonts w:cs="Arial"/>
                <w:b/>
                <w:bCs/>
                <w:color w:val="FFFFFF" w:themeColor="background1"/>
                <w:sz w:val="20"/>
              </w:rPr>
              <w:t>Single-family</w:t>
            </w:r>
            <w:r w:rsidRPr="0005311E">
              <w:rPr>
                <w:rFonts w:cs="Arial"/>
                <w:b/>
                <w:color w:val="FFFFFF" w:themeColor="background1"/>
                <w:sz w:val="20"/>
              </w:rPr>
              <w:t>, 1-4 units</w:t>
            </w:r>
          </w:p>
        </w:tc>
        <w:tc>
          <w:tcPr>
            <w:tcW w:w="711" w:type="pct"/>
            <w:shd w:val="clear" w:color="auto" w:fill="3571A3" w:themeFill="accent5"/>
            <w:vAlign w:val="center"/>
          </w:tcPr>
          <w:p w14:paraId="694CD8DE" w14:textId="77777777" w:rsidR="009F7191" w:rsidRPr="0005311E" w:rsidRDefault="009F7191" w:rsidP="00AE645E">
            <w:pPr>
              <w:pStyle w:val="Tablecenter"/>
              <w:keepNext/>
              <w:rPr>
                <w:rFonts w:cs="Arial"/>
                <w:b/>
                <w:color w:val="FFFFFF" w:themeColor="background1"/>
                <w:sz w:val="20"/>
              </w:rPr>
            </w:pPr>
            <w:r w:rsidRPr="0005311E">
              <w:rPr>
                <w:rFonts w:cs="Arial"/>
                <w:b/>
                <w:bCs/>
                <w:color w:val="FFFFFF" w:themeColor="background1"/>
                <w:sz w:val="20"/>
              </w:rPr>
              <w:t>Multifamily, 5+ units</w:t>
            </w:r>
          </w:p>
        </w:tc>
        <w:tc>
          <w:tcPr>
            <w:tcW w:w="819" w:type="pct"/>
            <w:shd w:val="clear" w:color="auto" w:fill="08A4BD" w:themeFill="accent3"/>
            <w:vAlign w:val="center"/>
          </w:tcPr>
          <w:p w14:paraId="4428A33A" w14:textId="77777777" w:rsidR="009F7191" w:rsidRPr="0005311E" w:rsidRDefault="009F7191" w:rsidP="00AE645E">
            <w:pPr>
              <w:pStyle w:val="Tablecenter"/>
              <w:keepNext/>
              <w:rPr>
                <w:rFonts w:cs="Arial"/>
                <w:b/>
                <w:color w:val="FFFFFF" w:themeColor="background1"/>
                <w:sz w:val="20"/>
              </w:rPr>
            </w:pPr>
            <w:r w:rsidRPr="0005311E">
              <w:rPr>
                <w:rFonts w:cs="Arial"/>
                <w:b/>
                <w:bCs/>
                <w:color w:val="FFFFFF" w:themeColor="background1"/>
                <w:sz w:val="20"/>
              </w:rPr>
              <w:t>Overall</w:t>
            </w:r>
          </w:p>
        </w:tc>
      </w:tr>
      <w:tr w:rsidR="009F7191" w:rsidRPr="005361DC" w14:paraId="54CAC494" w14:textId="77777777" w:rsidTr="00644E6C">
        <w:trPr>
          <w:trHeight w:val="317"/>
          <w:jc w:val="center"/>
        </w:trPr>
        <w:tc>
          <w:tcPr>
            <w:tcW w:w="2644" w:type="pct"/>
            <w:shd w:val="clear" w:color="auto" w:fill="808080" w:themeFill="text1" w:themeFillTint="7F"/>
            <w:vAlign w:val="center"/>
          </w:tcPr>
          <w:p w14:paraId="43D24F6E" w14:textId="77777777" w:rsidR="009F7191" w:rsidRPr="0005311E" w:rsidRDefault="009F7191" w:rsidP="00AE645E">
            <w:pPr>
              <w:keepNext/>
              <w:spacing w:after="0" w:line="280" w:lineRule="exact"/>
              <w:jc w:val="left"/>
              <w:rPr>
                <w:rFonts w:cs="Arial"/>
                <w:b/>
                <w:color w:val="FFFFFF" w:themeColor="background1"/>
                <w:sz w:val="20"/>
                <w:szCs w:val="20"/>
              </w:rPr>
            </w:pPr>
            <w:r w:rsidRPr="0005311E">
              <w:rPr>
                <w:rFonts w:cs="Arial"/>
                <w:b/>
                <w:bCs/>
                <w:color w:val="FFFFFF" w:themeColor="background1"/>
                <w:sz w:val="20"/>
                <w:szCs w:val="20"/>
              </w:rPr>
              <w:t>Confirmed or Self-Reported Participation</w:t>
            </w:r>
          </w:p>
        </w:tc>
        <w:tc>
          <w:tcPr>
            <w:tcW w:w="826" w:type="pct"/>
            <w:shd w:val="clear" w:color="auto" w:fill="808080" w:themeFill="text1" w:themeFillTint="7F"/>
            <w:tcMar>
              <w:left w:w="58" w:type="dxa"/>
              <w:right w:w="58" w:type="dxa"/>
            </w:tcMar>
            <w:vAlign w:val="center"/>
          </w:tcPr>
          <w:p w14:paraId="763E1682" w14:textId="1A1BF500" w:rsidR="009F7191" w:rsidRPr="0005311E" w:rsidRDefault="00E77928" w:rsidP="00AE645E">
            <w:pPr>
              <w:pStyle w:val="Tablecenter"/>
              <w:keepNext/>
              <w:tabs>
                <w:tab w:val="center" w:pos="390"/>
              </w:tabs>
              <w:rPr>
                <w:rFonts w:cs="Arial"/>
                <w:b/>
                <w:bCs/>
                <w:i/>
                <w:color w:val="FFFFFF"/>
                <w:sz w:val="20"/>
              </w:rPr>
            </w:pPr>
            <w:r>
              <w:rPr>
                <w:rFonts w:cs="Arial"/>
                <w:b/>
                <w:bCs/>
                <w:color w:val="FFFFFF"/>
                <w:sz w:val="20"/>
              </w:rPr>
              <w:t>(n=</w:t>
            </w:r>
            <w:r w:rsidR="001D011A">
              <w:rPr>
                <w:rFonts w:cs="Arial"/>
                <w:b/>
                <w:bCs/>
                <w:color w:val="FFFFFF"/>
                <w:sz w:val="20"/>
              </w:rPr>
              <w:t>1,749</w:t>
            </w:r>
            <w:r w:rsidR="009F7191" w:rsidRPr="0005311E">
              <w:rPr>
                <w:rFonts w:cs="Arial"/>
                <w:b/>
                <w:bCs/>
                <w:color w:val="FFFFFF"/>
                <w:sz w:val="20"/>
              </w:rPr>
              <w:t>)</w:t>
            </w:r>
          </w:p>
        </w:tc>
        <w:tc>
          <w:tcPr>
            <w:tcW w:w="711" w:type="pct"/>
            <w:shd w:val="clear" w:color="auto" w:fill="808080" w:themeFill="text1" w:themeFillTint="7F"/>
            <w:tcMar>
              <w:left w:w="58" w:type="dxa"/>
              <w:right w:w="58" w:type="dxa"/>
            </w:tcMar>
            <w:vAlign w:val="center"/>
          </w:tcPr>
          <w:p w14:paraId="46F27A7A" w14:textId="3D92BAB2" w:rsidR="009F7191" w:rsidRPr="0005311E" w:rsidRDefault="00E77928" w:rsidP="00AE645E">
            <w:pPr>
              <w:pStyle w:val="Tablecenter"/>
              <w:keepNext/>
              <w:tabs>
                <w:tab w:val="center" w:pos="354"/>
              </w:tabs>
              <w:rPr>
                <w:rFonts w:cs="Arial"/>
                <w:b/>
                <w:bCs/>
                <w:i/>
                <w:color w:val="FFFFFF"/>
                <w:sz w:val="20"/>
              </w:rPr>
            </w:pPr>
            <w:r>
              <w:rPr>
                <w:rFonts w:cs="Arial"/>
                <w:b/>
                <w:bCs/>
                <w:color w:val="FFFFFF"/>
                <w:sz w:val="20"/>
              </w:rPr>
              <w:t>(n=</w:t>
            </w:r>
            <w:r w:rsidR="001D011A">
              <w:rPr>
                <w:rFonts w:cs="Arial"/>
                <w:b/>
                <w:bCs/>
                <w:color w:val="FFFFFF"/>
                <w:sz w:val="20"/>
              </w:rPr>
              <w:t>677</w:t>
            </w:r>
            <w:r w:rsidR="009F7191" w:rsidRPr="0005311E">
              <w:rPr>
                <w:rFonts w:cs="Arial"/>
                <w:b/>
                <w:bCs/>
                <w:color w:val="FFFFFF"/>
                <w:sz w:val="20"/>
              </w:rPr>
              <w:t>)</w:t>
            </w:r>
          </w:p>
        </w:tc>
        <w:tc>
          <w:tcPr>
            <w:tcW w:w="819" w:type="pct"/>
            <w:shd w:val="clear" w:color="auto" w:fill="808080" w:themeFill="text1" w:themeFillTint="7F"/>
            <w:tcMar>
              <w:left w:w="58" w:type="dxa"/>
              <w:right w:w="58" w:type="dxa"/>
            </w:tcMar>
            <w:vAlign w:val="center"/>
          </w:tcPr>
          <w:p w14:paraId="5F5180E5" w14:textId="471CA796" w:rsidR="009F7191" w:rsidRPr="0005311E" w:rsidRDefault="00E77928" w:rsidP="00AE645E">
            <w:pPr>
              <w:pStyle w:val="Tablecenter"/>
              <w:keepNext/>
              <w:tabs>
                <w:tab w:val="center" w:pos="444"/>
              </w:tabs>
              <w:rPr>
                <w:rFonts w:cs="Arial"/>
                <w:b/>
                <w:bCs/>
                <w:i/>
                <w:color w:val="FFFFFF"/>
                <w:sz w:val="20"/>
              </w:rPr>
            </w:pPr>
            <w:r>
              <w:rPr>
                <w:rFonts w:cs="Arial"/>
                <w:b/>
                <w:bCs/>
                <w:color w:val="FFFFFF"/>
                <w:sz w:val="20"/>
              </w:rPr>
              <w:t>(n=2,4</w:t>
            </w:r>
            <w:r w:rsidR="00981666">
              <w:rPr>
                <w:rFonts w:cs="Arial"/>
                <w:b/>
                <w:bCs/>
                <w:color w:val="FFFFFF"/>
                <w:sz w:val="20"/>
              </w:rPr>
              <w:t>26</w:t>
            </w:r>
            <w:r w:rsidR="009F7191" w:rsidRPr="0005311E">
              <w:rPr>
                <w:rFonts w:cs="Arial"/>
                <w:b/>
                <w:bCs/>
                <w:color w:val="FFFFFF"/>
                <w:sz w:val="20"/>
              </w:rPr>
              <w:t>)</w:t>
            </w:r>
          </w:p>
        </w:tc>
      </w:tr>
      <w:tr w:rsidR="004B4E15" w:rsidRPr="005361DC" w14:paraId="6DAFC2CD" w14:textId="77777777" w:rsidTr="00E062BD">
        <w:trPr>
          <w:trHeight w:val="400"/>
          <w:jc w:val="center"/>
        </w:trPr>
        <w:tc>
          <w:tcPr>
            <w:tcW w:w="2644" w:type="pct"/>
            <w:shd w:val="clear" w:color="auto" w:fill="auto"/>
            <w:vAlign w:val="center"/>
          </w:tcPr>
          <w:p w14:paraId="01E4577B" w14:textId="77777777" w:rsidR="004B4E15" w:rsidRPr="0005311E" w:rsidRDefault="004B4E15" w:rsidP="004B4E15">
            <w:pPr>
              <w:keepNext/>
              <w:spacing w:after="0" w:line="280" w:lineRule="exact"/>
              <w:jc w:val="left"/>
              <w:rPr>
                <w:rFonts w:cs="Arial"/>
                <w:sz w:val="20"/>
                <w:szCs w:val="20"/>
              </w:rPr>
            </w:pPr>
            <w:r w:rsidRPr="0005311E">
              <w:rPr>
                <w:rFonts w:cs="Arial"/>
                <w:sz w:val="20"/>
                <w:szCs w:val="20"/>
              </w:rPr>
              <w:t>Home energy assessment</w:t>
            </w:r>
          </w:p>
        </w:tc>
        <w:tc>
          <w:tcPr>
            <w:tcW w:w="826" w:type="pct"/>
            <w:shd w:val="clear" w:color="auto" w:fill="auto"/>
            <w:tcMar>
              <w:left w:w="58" w:type="dxa"/>
              <w:right w:w="58" w:type="dxa"/>
            </w:tcMar>
            <w:vAlign w:val="center"/>
          </w:tcPr>
          <w:p w14:paraId="2FFCCADF" w14:textId="503B35D9" w:rsidR="004B4E15" w:rsidRPr="0005311E" w:rsidRDefault="004B4E15" w:rsidP="004B4E15">
            <w:pPr>
              <w:pStyle w:val="Tablecenter"/>
              <w:keepNext/>
              <w:tabs>
                <w:tab w:val="center" w:pos="390"/>
              </w:tabs>
              <w:rPr>
                <w:rFonts w:cs="Arial"/>
                <w:b/>
                <w:bCs/>
                <w:sz w:val="20"/>
              </w:rPr>
            </w:pPr>
            <w:r>
              <w:rPr>
                <w:rFonts w:cs="Arial"/>
                <w:color w:val="000000"/>
                <w:sz w:val="20"/>
              </w:rPr>
              <w:t>15%</w:t>
            </w:r>
          </w:p>
        </w:tc>
        <w:tc>
          <w:tcPr>
            <w:tcW w:w="711" w:type="pct"/>
            <w:shd w:val="clear" w:color="auto" w:fill="auto"/>
            <w:tcMar>
              <w:left w:w="58" w:type="dxa"/>
              <w:right w:w="58" w:type="dxa"/>
            </w:tcMar>
            <w:vAlign w:val="center"/>
          </w:tcPr>
          <w:p w14:paraId="0FFFA7E8" w14:textId="0A8D9B7B" w:rsidR="004B4E15" w:rsidRPr="0005311E" w:rsidRDefault="004B4E15" w:rsidP="004B4E15">
            <w:pPr>
              <w:pStyle w:val="Tablecenter"/>
              <w:keepNext/>
              <w:tabs>
                <w:tab w:val="center" w:pos="354"/>
              </w:tabs>
              <w:rPr>
                <w:rFonts w:cs="Arial"/>
                <w:b/>
                <w:bCs/>
                <w:sz w:val="20"/>
              </w:rPr>
            </w:pPr>
            <w:r>
              <w:rPr>
                <w:rFonts w:cs="Arial"/>
                <w:color w:val="000000"/>
                <w:sz w:val="20"/>
              </w:rPr>
              <w:t>5%</w:t>
            </w:r>
          </w:p>
        </w:tc>
        <w:tc>
          <w:tcPr>
            <w:tcW w:w="819" w:type="pct"/>
            <w:shd w:val="clear" w:color="auto" w:fill="auto"/>
            <w:tcMar>
              <w:left w:w="58" w:type="dxa"/>
              <w:right w:w="58" w:type="dxa"/>
            </w:tcMar>
            <w:vAlign w:val="center"/>
          </w:tcPr>
          <w:p w14:paraId="5DD9200F" w14:textId="75926265" w:rsidR="004B4E15" w:rsidRPr="0005311E" w:rsidRDefault="004B4E15" w:rsidP="004B4E15">
            <w:pPr>
              <w:pStyle w:val="Tablecenter"/>
              <w:keepNext/>
              <w:tabs>
                <w:tab w:val="center" w:pos="444"/>
              </w:tabs>
              <w:rPr>
                <w:rFonts w:cs="Arial"/>
                <w:b/>
                <w:bCs/>
                <w:sz w:val="20"/>
              </w:rPr>
            </w:pPr>
            <w:r>
              <w:rPr>
                <w:rFonts w:cs="Arial"/>
                <w:color w:val="000000"/>
                <w:sz w:val="20"/>
              </w:rPr>
              <w:t>13%</w:t>
            </w:r>
          </w:p>
        </w:tc>
      </w:tr>
      <w:tr w:rsidR="004B4E15" w:rsidRPr="005361DC" w14:paraId="1D7057D6" w14:textId="77777777" w:rsidTr="00E062BD">
        <w:trPr>
          <w:trHeight w:val="400"/>
          <w:jc w:val="center"/>
        </w:trPr>
        <w:tc>
          <w:tcPr>
            <w:tcW w:w="2644" w:type="pct"/>
            <w:shd w:val="clear" w:color="auto" w:fill="E5E5E5" w:themeFill="accent1" w:themeFillTint="33"/>
            <w:vAlign w:val="center"/>
          </w:tcPr>
          <w:p w14:paraId="0AD12D22" w14:textId="77777777" w:rsidR="004B4E15" w:rsidRPr="0005311E" w:rsidRDefault="004B4E15" w:rsidP="004B4E15">
            <w:pPr>
              <w:keepNext/>
              <w:spacing w:after="0" w:line="280" w:lineRule="exact"/>
              <w:jc w:val="left"/>
              <w:rPr>
                <w:rFonts w:cs="Arial"/>
                <w:sz w:val="20"/>
                <w:szCs w:val="20"/>
              </w:rPr>
            </w:pPr>
            <w:r w:rsidRPr="0005311E">
              <w:rPr>
                <w:rFonts w:cs="Arial"/>
                <w:sz w:val="20"/>
                <w:szCs w:val="20"/>
              </w:rPr>
              <w:t>Rebate program</w:t>
            </w:r>
          </w:p>
        </w:tc>
        <w:tc>
          <w:tcPr>
            <w:tcW w:w="826" w:type="pct"/>
            <w:shd w:val="clear" w:color="auto" w:fill="E5E5E5" w:themeFill="accent1" w:themeFillTint="33"/>
            <w:tcMar>
              <w:left w:w="58" w:type="dxa"/>
              <w:right w:w="58" w:type="dxa"/>
            </w:tcMar>
            <w:vAlign w:val="center"/>
          </w:tcPr>
          <w:p w14:paraId="15BD322B" w14:textId="0BD5BD0C" w:rsidR="004B4E15" w:rsidRPr="0005311E" w:rsidRDefault="004B4E15" w:rsidP="004B4E15">
            <w:pPr>
              <w:pStyle w:val="Tablecenter"/>
              <w:keepNext/>
              <w:tabs>
                <w:tab w:val="center" w:pos="390"/>
              </w:tabs>
              <w:rPr>
                <w:rFonts w:cs="Arial"/>
                <w:b/>
                <w:bCs/>
                <w:sz w:val="20"/>
              </w:rPr>
            </w:pPr>
            <w:r>
              <w:rPr>
                <w:rFonts w:cs="Arial"/>
                <w:color w:val="000000"/>
                <w:sz w:val="20"/>
              </w:rPr>
              <w:t>7%</w:t>
            </w:r>
          </w:p>
        </w:tc>
        <w:tc>
          <w:tcPr>
            <w:tcW w:w="711" w:type="pct"/>
            <w:shd w:val="clear" w:color="auto" w:fill="E5E5E5" w:themeFill="accent1" w:themeFillTint="33"/>
            <w:tcMar>
              <w:left w:w="58" w:type="dxa"/>
              <w:right w:w="58" w:type="dxa"/>
            </w:tcMar>
            <w:vAlign w:val="center"/>
          </w:tcPr>
          <w:p w14:paraId="163A53AC" w14:textId="21C22EAF" w:rsidR="004B4E15" w:rsidRPr="0005311E" w:rsidRDefault="004B4E15" w:rsidP="004B4E15">
            <w:pPr>
              <w:pStyle w:val="Tablecenter"/>
              <w:keepNext/>
              <w:tabs>
                <w:tab w:val="center" w:pos="354"/>
              </w:tabs>
              <w:rPr>
                <w:rFonts w:cs="Arial"/>
                <w:b/>
                <w:bCs/>
                <w:sz w:val="20"/>
              </w:rPr>
            </w:pPr>
            <w:r>
              <w:rPr>
                <w:rFonts w:cs="Arial"/>
                <w:color w:val="000000"/>
                <w:sz w:val="20"/>
              </w:rPr>
              <w:t>1%</w:t>
            </w:r>
          </w:p>
        </w:tc>
        <w:tc>
          <w:tcPr>
            <w:tcW w:w="819" w:type="pct"/>
            <w:shd w:val="clear" w:color="auto" w:fill="E5E5E5" w:themeFill="accent1" w:themeFillTint="33"/>
            <w:tcMar>
              <w:left w:w="58" w:type="dxa"/>
              <w:right w:w="58" w:type="dxa"/>
            </w:tcMar>
            <w:vAlign w:val="center"/>
          </w:tcPr>
          <w:p w14:paraId="56A89BDD" w14:textId="3185A154" w:rsidR="004B4E15" w:rsidRPr="0005311E" w:rsidRDefault="004B4E15" w:rsidP="004B4E15">
            <w:pPr>
              <w:pStyle w:val="Tablecenter"/>
              <w:keepNext/>
              <w:tabs>
                <w:tab w:val="center" w:pos="444"/>
              </w:tabs>
              <w:rPr>
                <w:rFonts w:cs="Arial"/>
                <w:b/>
                <w:bCs/>
                <w:sz w:val="20"/>
              </w:rPr>
            </w:pPr>
            <w:r>
              <w:rPr>
                <w:rFonts w:cs="Arial"/>
                <w:color w:val="000000"/>
                <w:sz w:val="20"/>
              </w:rPr>
              <w:t>6%</w:t>
            </w:r>
          </w:p>
        </w:tc>
      </w:tr>
      <w:tr w:rsidR="004B4E15" w:rsidRPr="005361DC" w14:paraId="1B5D95C5" w14:textId="77777777" w:rsidTr="00E062BD">
        <w:trPr>
          <w:trHeight w:val="400"/>
          <w:jc w:val="center"/>
        </w:trPr>
        <w:tc>
          <w:tcPr>
            <w:tcW w:w="2644" w:type="pct"/>
            <w:shd w:val="clear" w:color="auto" w:fill="auto"/>
            <w:vAlign w:val="center"/>
          </w:tcPr>
          <w:p w14:paraId="79E66B74" w14:textId="77777777" w:rsidR="004B4E15" w:rsidRPr="0005311E" w:rsidRDefault="004B4E15" w:rsidP="004B4E15">
            <w:pPr>
              <w:keepNext/>
              <w:spacing w:after="0" w:line="280" w:lineRule="exact"/>
              <w:jc w:val="left"/>
              <w:rPr>
                <w:rFonts w:cs="Arial"/>
                <w:sz w:val="20"/>
                <w:szCs w:val="20"/>
              </w:rPr>
            </w:pPr>
            <w:r w:rsidRPr="0005311E">
              <w:rPr>
                <w:rFonts w:cs="Arial"/>
                <w:sz w:val="20"/>
                <w:szCs w:val="20"/>
              </w:rPr>
              <w:t>Either</w:t>
            </w:r>
          </w:p>
        </w:tc>
        <w:tc>
          <w:tcPr>
            <w:tcW w:w="826" w:type="pct"/>
            <w:shd w:val="clear" w:color="auto" w:fill="auto"/>
            <w:tcMar>
              <w:left w:w="58" w:type="dxa"/>
              <w:right w:w="58" w:type="dxa"/>
            </w:tcMar>
            <w:vAlign w:val="center"/>
          </w:tcPr>
          <w:p w14:paraId="17B5429F" w14:textId="6E8ADE5E" w:rsidR="004B4E15" w:rsidRPr="0005311E" w:rsidRDefault="004B4E15" w:rsidP="004B4E15">
            <w:pPr>
              <w:pStyle w:val="Tablecenter"/>
              <w:keepNext/>
              <w:tabs>
                <w:tab w:val="center" w:pos="390"/>
              </w:tabs>
              <w:rPr>
                <w:rFonts w:cs="Arial"/>
                <w:b/>
                <w:bCs/>
                <w:sz w:val="20"/>
              </w:rPr>
            </w:pPr>
            <w:r>
              <w:rPr>
                <w:rFonts w:cs="Arial"/>
                <w:color w:val="000000"/>
                <w:sz w:val="20"/>
              </w:rPr>
              <w:t>18%</w:t>
            </w:r>
          </w:p>
        </w:tc>
        <w:tc>
          <w:tcPr>
            <w:tcW w:w="711" w:type="pct"/>
            <w:shd w:val="clear" w:color="auto" w:fill="auto"/>
            <w:tcMar>
              <w:left w:w="58" w:type="dxa"/>
              <w:right w:w="58" w:type="dxa"/>
            </w:tcMar>
            <w:vAlign w:val="center"/>
          </w:tcPr>
          <w:p w14:paraId="1FC97C72" w14:textId="6081A798" w:rsidR="004B4E15" w:rsidRPr="0005311E" w:rsidRDefault="004B4E15" w:rsidP="004B4E15">
            <w:pPr>
              <w:pStyle w:val="Tablecenter"/>
              <w:keepNext/>
              <w:tabs>
                <w:tab w:val="center" w:pos="354"/>
              </w:tabs>
              <w:rPr>
                <w:rFonts w:cs="Arial"/>
                <w:b/>
                <w:bCs/>
                <w:sz w:val="20"/>
              </w:rPr>
            </w:pPr>
            <w:r>
              <w:rPr>
                <w:rFonts w:cs="Arial"/>
                <w:color w:val="000000"/>
                <w:sz w:val="20"/>
              </w:rPr>
              <w:t>6%</w:t>
            </w:r>
          </w:p>
        </w:tc>
        <w:tc>
          <w:tcPr>
            <w:tcW w:w="819" w:type="pct"/>
            <w:shd w:val="clear" w:color="auto" w:fill="auto"/>
            <w:tcMar>
              <w:left w:w="58" w:type="dxa"/>
              <w:right w:w="58" w:type="dxa"/>
            </w:tcMar>
            <w:vAlign w:val="center"/>
          </w:tcPr>
          <w:p w14:paraId="0FB7DB1D" w14:textId="69075E57" w:rsidR="004B4E15" w:rsidRPr="0005311E" w:rsidRDefault="004B4E15" w:rsidP="004B4E15">
            <w:pPr>
              <w:pStyle w:val="Tablecenter"/>
              <w:keepNext/>
              <w:tabs>
                <w:tab w:val="center" w:pos="444"/>
              </w:tabs>
              <w:rPr>
                <w:rFonts w:cs="Arial"/>
                <w:b/>
                <w:bCs/>
                <w:sz w:val="20"/>
              </w:rPr>
            </w:pPr>
            <w:r>
              <w:rPr>
                <w:rFonts w:cs="Arial"/>
                <w:color w:val="000000"/>
                <w:sz w:val="20"/>
              </w:rPr>
              <w:t>16%</w:t>
            </w:r>
          </w:p>
        </w:tc>
      </w:tr>
      <w:tr w:rsidR="009F7191" w:rsidRPr="005361DC" w14:paraId="3237A918" w14:textId="77777777" w:rsidTr="00644E6C">
        <w:trPr>
          <w:trHeight w:val="317"/>
          <w:jc w:val="center"/>
        </w:trPr>
        <w:tc>
          <w:tcPr>
            <w:tcW w:w="2644" w:type="pct"/>
            <w:shd w:val="clear" w:color="auto" w:fill="808080" w:themeFill="text1" w:themeFillTint="7F"/>
            <w:vAlign w:val="center"/>
          </w:tcPr>
          <w:p w14:paraId="70475CD0" w14:textId="3BE5A7CE" w:rsidR="009F7191" w:rsidRPr="0005311E" w:rsidRDefault="009F7191" w:rsidP="00AE645E">
            <w:pPr>
              <w:keepNext/>
              <w:spacing w:after="0" w:line="280" w:lineRule="exact"/>
              <w:jc w:val="left"/>
              <w:rPr>
                <w:rFonts w:cs="Arial"/>
                <w:b/>
                <w:color w:val="FFFFFF" w:themeColor="background1"/>
                <w:sz w:val="20"/>
                <w:szCs w:val="20"/>
              </w:rPr>
            </w:pPr>
            <w:r w:rsidRPr="0005311E">
              <w:rPr>
                <w:rFonts w:cs="Arial"/>
                <w:b/>
                <w:bCs/>
                <w:color w:val="FFFFFF" w:themeColor="background1"/>
                <w:sz w:val="20"/>
                <w:szCs w:val="20"/>
              </w:rPr>
              <w:t xml:space="preserve">Familiarity with </w:t>
            </w:r>
            <w:r w:rsidR="004F0E3E">
              <w:rPr>
                <w:rFonts w:cs="Arial"/>
                <w:b/>
                <w:bCs/>
                <w:color w:val="FFFFFF" w:themeColor="background1"/>
                <w:sz w:val="20"/>
                <w:szCs w:val="20"/>
              </w:rPr>
              <w:t>HES/HES-IE</w:t>
            </w:r>
            <w:r w:rsidRPr="0005311E">
              <w:rPr>
                <w:rFonts w:cs="Arial"/>
                <w:b/>
                <w:bCs/>
                <w:color w:val="FFFFFF" w:themeColor="background1"/>
                <w:sz w:val="20"/>
                <w:szCs w:val="20"/>
              </w:rPr>
              <w:t xml:space="preserve"> Program</w:t>
            </w:r>
            <w:r w:rsidRPr="0005311E">
              <w:rPr>
                <w:rFonts w:eastAsia="Arial" w:cs="Arial"/>
                <w:b/>
                <w:bCs/>
                <w:color w:val="FFFFFF" w:themeColor="background1"/>
                <w:sz w:val="20"/>
                <w:szCs w:val="20"/>
              </w:rPr>
              <w:t xml:space="preserve"> (</w:t>
            </w:r>
            <w:r w:rsidRPr="0005311E">
              <w:rPr>
                <w:rFonts w:cs="Arial"/>
                <w:b/>
                <w:bCs/>
                <w:color w:val="FFFFFF" w:themeColor="background1"/>
                <w:sz w:val="20"/>
                <w:szCs w:val="20"/>
              </w:rPr>
              <w:t>1 to 5 scale)</w:t>
            </w:r>
            <w:r w:rsidR="004B4E15">
              <w:rPr>
                <w:rFonts w:cs="Arial"/>
                <w:b/>
                <w:bCs/>
                <w:color w:val="FFFFFF" w:themeColor="background1"/>
                <w:sz w:val="20"/>
                <w:szCs w:val="20"/>
              </w:rPr>
              <w:t xml:space="preserve"> among nonparticipants</w:t>
            </w:r>
          </w:p>
        </w:tc>
        <w:tc>
          <w:tcPr>
            <w:tcW w:w="826" w:type="pct"/>
            <w:shd w:val="clear" w:color="auto" w:fill="808080" w:themeFill="text1" w:themeFillTint="7F"/>
            <w:tcMar>
              <w:left w:w="58" w:type="dxa"/>
              <w:right w:w="58" w:type="dxa"/>
            </w:tcMar>
            <w:vAlign w:val="center"/>
          </w:tcPr>
          <w:p w14:paraId="7CC084E1" w14:textId="315612D0" w:rsidR="009F7191" w:rsidRPr="0005311E" w:rsidRDefault="00E77928" w:rsidP="00AE645E">
            <w:pPr>
              <w:pStyle w:val="Tablecenter"/>
              <w:keepNext/>
              <w:tabs>
                <w:tab w:val="center" w:pos="390"/>
              </w:tabs>
              <w:rPr>
                <w:rFonts w:cs="Arial"/>
                <w:b/>
                <w:color w:val="FFFFFF" w:themeColor="background1"/>
                <w:sz w:val="20"/>
              </w:rPr>
            </w:pPr>
            <w:r>
              <w:rPr>
                <w:rFonts w:cs="Arial"/>
                <w:b/>
                <w:bCs/>
                <w:color w:val="FFFFFF"/>
                <w:sz w:val="20"/>
              </w:rPr>
              <w:t>(n=</w:t>
            </w:r>
            <w:r w:rsidR="004B4E15">
              <w:rPr>
                <w:rFonts w:cs="Arial"/>
                <w:b/>
                <w:bCs/>
                <w:color w:val="FFFFFF"/>
                <w:sz w:val="20"/>
              </w:rPr>
              <w:t>1,491</w:t>
            </w:r>
            <w:r w:rsidR="009F7191" w:rsidRPr="0005311E">
              <w:rPr>
                <w:rFonts w:cs="Arial"/>
                <w:b/>
                <w:bCs/>
                <w:color w:val="FFFFFF"/>
                <w:sz w:val="20"/>
              </w:rPr>
              <w:t>)</w:t>
            </w:r>
          </w:p>
        </w:tc>
        <w:tc>
          <w:tcPr>
            <w:tcW w:w="711" w:type="pct"/>
            <w:shd w:val="clear" w:color="auto" w:fill="808080" w:themeFill="text1" w:themeFillTint="7F"/>
            <w:tcMar>
              <w:left w:w="58" w:type="dxa"/>
              <w:right w:w="58" w:type="dxa"/>
            </w:tcMar>
            <w:vAlign w:val="center"/>
          </w:tcPr>
          <w:p w14:paraId="00B6AC8B" w14:textId="4E1C8FED" w:rsidR="009F7191" w:rsidRPr="0005311E" w:rsidRDefault="00E77928" w:rsidP="00AE645E">
            <w:pPr>
              <w:pStyle w:val="Tablecenter"/>
              <w:keepNext/>
              <w:tabs>
                <w:tab w:val="center" w:pos="354"/>
              </w:tabs>
              <w:rPr>
                <w:rFonts w:cs="Arial"/>
                <w:b/>
                <w:color w:val="FFFFFF" w:themeColor="background1"/>
                <w:sz w:val="20"/>
              </w:rPr>
            </w:pPr>
            <w:r>
              <w:rPr>
                <w:rFonts w:cs="Arial"/>
                <w:b/>
                <w:bCs/>
                <w:color w:val="FFFFFF"/>
                <w:sz w:val="20"/>
              </w:rPr>
              <w:t>(n=</w:t>
            </w:r>
            <w:r w:rsidR="004B4E15">
              <w:rPr>
                <w:rFonts w:cs="Arial"/>
                <w:b/>
                <w:bCs/>
                <w:color w:val="FFFFFF"/>
                <w:sz w:val="20"/>
              </w:rPr>
              <w:t>641</w:t>
            </w:r>
            <w:r w:rsidR="009F7191" w:rsidRPr="0005311E">
              <w:rPr>
                <w:rFonts w:cs="Arial"/>
                <w:b/>
                <w:bCs/>
                <w:color w:val="FFFFFF"/>
                <w:sz w:val="20"/>
              </w:rPr>
              <w:t>)</w:t>
            </w:r>
          </w:p>
        </w:tc>
        <w:tc>
          <w:tcPr>
            <w:tcW w:w="819" w:type="pct"/>
            <w:shd w:val="clear" w:color="auto" w:fill="808080" w:themeFill="text1" w:themeFillTint="7F"/>
            <w:tcMar>
              <w:left w:w="58" w:type="dxa"/>
              <w:right w:w="58" w:type="dxa"/>
            </w:tcMar>
            <w:vAlign w:val="center"/>
          </w:tcPr>
          <w:p w14:paraId="7B060D42" w14:textId="38CA532F" w:rsidR="009F7191" w:rsidRPr="0005311E" w:rsidRDefault="00E77928" w:rsidP="00AE645E">
            <w:pPr>
              <w:pStyle w:val="Tablecenter"/>
              <w:keepNext/>
              <w:tabs>
                <w:tab w:val="center" w:pos="444"/>
              </w:tabs>
              <w:rPr>
                <w:rFonts w:cs="Arial"/>
                <w:b/>
                <w:color w:val="FFFFFF" w:themeColor="background1"/>
                <w:sz w:val="20"/>
              </w:rPr>
            </w:pPr>
            <w:r>
              <w:rPr>
                <w:rFonts w:cs="Arial"/>
                <w:b/>
                <w:bCs/>
                <w:color w:val="FFFFFF"/>
                <w:sz w:val="20"/>
              </w:rPr>
              <w:t>(n=</w:t>
            </w:r>
            <w:r w:rsidR="004B4E15">
              <w:rPr>
                <w:rFonts w:cs="Arial"/>
                <w:b/>
                <w:bCs/>
                <w:color w:val="FFFFFF"/>
                <w:sz w:val="20"/>
              </w:rPr>
              <w:t>2,132</w:t>
            </w:r>
            <w:r w:rsidR="009F7191" w:rsidRPr="0005311E">
              <w:rPr>
                <w:rFonts w:cs="Arial"/>
                <w:b/>
                <w:bCs/>
                <w:color w:val="FFFFFF"/>
                <w:sz w:val="20"/>
              </w:rPr>
              <w:t>)</w:t>
            </w:r>
          </w:p>
        </w:tc>
      </w:tr>
      <w:tr w:rsidR="009F7191" w:rsidRPr="005361DC" w14:paraId="29D23D6A" w14:textId="77777777" w:rsidTr="005645A9">
        <w:trPr>
          <w:trHeight w:val="400"/>
          <w:jc w:val="center"/>
        </w:trPr>
        <w:tc>
          <w:tcPr>
            <w:tcW w:w="2644" w:type="pct"/>
            <w:shd w:val="clear" w:color="auto" w:fill="E5E5E5" w:themeFill="accent1" w:themeFillTint="33"/>
            <w:vAlign w:val="center"/>
          </w:tcPr>
          <w:p w14:paraId="1C5ED65D" w14:textId="77777777" w:rsidR="009F7191" w:rsidRPr="00E062BD" w:rsidRDefault="009F7191" w:rsidP="00AE645E">
            <w:pPr>
              <w:keepNext/>
              <w:spacing w:after="0" w:line="280" w:lineRule="exact"/>
              <w:jc w:val="left"/>
              <w:rPr>
                <w:rFonts w:cs="Arial"/>
                <w:b/>
                <w:sz w:val="20"/>
                <w:szCs w:val="20"/>
              </w:rPr>
            </w:pPr>
            <w:r w:rsidRPr="00E062BD">
              <w:rPr>
                <w:rFonts w:cs="Arial"/>
                <w:b/>
                <w:sz w:val="20"/>
                <w:szCs w:val="20"/>
              </w:rPr>
              <w:t>Average rating</w:t>
            </w:r>
          </w:p>
        </w:tc>
        <w:tc>
          <w:tcPr>
            <w:tcW w:w="826" w:type="pct"/>
            <w:shd w:val="clear" w:color="auto" w:fill="E5E5E5" w:themeFill="accent1" w:themeFillTint="33"/>
            <w:tcMar>
              <w:left w:w="58" w:type="dxa"/>
              <w:right w:w="58" w:type="dxa"/>
            </w:tcMar>
            <w:vAlign w:val="center"/>
          </w:tcPr>
          <w:p w14:paraId="7D525CB0" w14:textId="456FDF8C" w:rsidR="009F7191" w:rsidRPr="00E062BD" w:rsidRDefault="004B4E15" w:rsidP="00AE645E">
            <w:pPr>
              <w:pStyle w:val="Tablecenter"/>
              <w:keepNext/>
              <w:tabs>
                <w:tab w:val="center" w:pos="390"/>
              </w:tabs>
              <w:rPr>
                <w:rFonts w:cs="Arial"/>
                <w:b/>
                <w:sz w:val="20"/>
              </w:rPr>
            </w:pPr>
            <w:r w:rsidRPr="00E062BD">
              <w:rPr>
                <w:rFonts w:cs="Arial"/>
                <w:b/>
                <w:sz w:val="20"/>
              </w:rPr>
              <w:t>2.6</w:t>
            </w:r>
          </w:p>
        </w:tc>
        <w:tc>
          <w:tcPr>
            <w:tcW w:w="711" w:type="pct"/>
            <w:shd w:val="clear" w:color="auto" w:fill="E5E5E5" w:themeFill="accent1" w:themeFillTint="33"/>
            <w:tcMar>
              <w:left w:w="58" w:type="dxa"/>
              <w:right w:w="58" w:type="dxa"/>
            </w:tcMar>
            <w:vAlign w:val="center"/>
          </w:tcPr>
          <w:p w14:paraId="5BBAC0E6" w14:textId="467C5A02" w:rsidR="009F7191" w:rsidRPr="00E062BD" w:rsidRDefault="004B4E15" w:rsidP="00AE645E">
            <w:pPr>
              <w:pStyle w:val="Tablecenter"/>
              <w:keepNext/>
              <w:tabs>
                <w:tab w:val="center" w:pos="354"/>
              </w:tabs>
              <w:rPr>
                <w:rFonts w:cs="Arial"/>
                <w:b/>
                <w:sz w:val="20"/>
              </w:rPr>
            </w:pPr>
            <w:r w:rsidRPr="00E062BD">
              <w:rPr>
                <w:rFonts w:cs="Arial"/>
                <w:b/>
                <w:sz w:val="20"/>
              </w:rPr>
              <w:t>2.2</w:t>
            </w:r>
          </w:p>
        </w:tc>
        <w:tc>
          <w:tcPr>
            <w:tcW w:w="819" w:type="pct"/>
            <w:shd w:val="clear" w:color="auto" w:fill="E5E5E5" w:themeFill="accent1" w:themeFillTint="33"/>
            <w:tcMar>
              <w:left w:w="58" w:type="dxa"/>
              <w:right w:w="58" w:type="dxa"/>
            </w:tcMar>
            <w:vAlign w:val="center"/>
          </w:tcPr>
          <w:p w14:paraId="2687263A" w14:textId="670F8C6A" w:rsidR="009F7191" w:rsidRPr="00E062BD" w:rsidRDefault="004B4E15" w:rsidP="00AE645E">
            <w:pPr>
              <w:pStyle w:val="Tablecenter"/>
              <w:keepNext/>
              <w:tabs>
                <w:tab w:val="center" w:pos="444"/>
              </w:tabs>
              <w:rPr>
                <w:rFonts w:cs="Arial"/>
                <w:b/>
                <w:sz w:val="20"/>
              </w:rPr>
            </w:pPr>
            <w:r w:rsidRPr="00E062BD">
              <w:rPr>
                <w:rFonts w:cs="Arial"/>
                <w:b/>
                <w:sz w:val="20"/>
              </w:rPr>
              <w:t>2.5</w:t>
            </w:r>
          </w:p>
        </w:tc>
      </w:tr>
    </w:tbl>
    <w:p w14:paraId="53B996E7" w14:textId="7F714D8C" w:rsidR="00CB3876" w:rsidRPr="002D5CDE" w:rsidRDefault="00234D89">
      <w:pPr>
        <w:pStyle w:val="Normalaftertable"/>
        <w:rPr>
          <w:rStyle w:val="CrossRefChar"/>
        </w:rPr>
      </w:pPr>
      <w:r w:rsidRPr="00797DDD">
        <w:t xml:space="preserve">The web survey also asked both participants and nonparticipants about home improvements they made (both with or without a rebate) in the past two years, any home improvements they have plans to make in the coming year, and their familiarity with and use of utility and Energize CT finance programs. Their responses, shown in </w:t>
      </w:r>
      <w:r w:rsidR="00644E6C" w:rsidRPr="00644E6C">
        <w:rPr>
          <w:rStyle w:val="CrossRefChar"/>
        </w:rPr>
        <w:fldChar w:fldCharType="begin"/>
      </w:r>
      <w:r w:rsidR="00644E6C" w:rsidRPr="00644E6C">
        <w:rPr>
          <w:rStyle w:val="CrossRefChar"/>
        </w:rPr>
        <w:instrText xml:space="preserve"> REF _Ref531772727 \h </w:instrText>
      </w:r>
      <w:r w:rsidR="00644E6C">
        <w:rPr>
          <w:rStyle w:val="CrossRefChar"/>
        </w:rPr>
        <w:instrText xml:space="preserve"> \* MERGEFORMAT </w:instrText>
      </w:r>
      <w:r w:rsidR="00644E6C" w:rsidRPr="00644E6C">
        <w:rPr>
          <w:rStyle w:val="CrossRefChar"/>
        </w:rPr>
      </w:r>
      <w:r w:rsidR="00644E6C" w:rsidRPr="00644E6C">
        <w:rPr>
          <w:rStyle w:val="CrossRefChar"/>
        </w:rPr>
        <w:fldChar w:fldCharType="separate"/>
      </w:r>
      <w:r w:rsidR="00644E6C" w:rsidRPr="00644E6C">
        <w:rPr>
          <w:rStyle w:val="CrossRefChar"/>
        </w:rPr>
        <w:t>Table 69</w:t>
      </w:r>
      <w:r w:rsidR="00644E6C" w:rsidRPr="00644E6C">
        <w:rPr>
          <w:rStyle w:val="CrossRefChar"/>
        </w:rPr>
        <w:fldChar w:fldCharType="end"/>
      </w:r>
      <w:r w:rsidR="00644E6C">
        <w:t xml:space="preserve"> and </w:t>
      </w:r>
      <w:r w:rsidR="00644E6C" w:rsidRPr="00644E6C">
        <w:rPr>
          <w:rStyle w:val="CrossRefChar"/>
        </w:rPr>
        <w:fldChar w:fldCharType="begin"/>
      </w:r>
      <w:r w:rsidR="00644E6C" w:rsidRPr="00644E6C">
        <w:rPr>
          <w:rStyle w:val="CrossRefChar"/>
        </w:rPr>
        <w:instrText xml:space="preserve"> REF _Ref6411722 \h </w:instrText>
      </w:r>
      <w:r w:rsidR="00644E6C">
        <w:rPr>
          <w:rStyle w:val="CrossRefChar"/>
        </w:rPr>
        <w:instrText xml:space="preserve"> \* MERGEFORMAT </w:instrText>
      </w:r>
      <w:r w:rsidR="00644E6C" w:rsidRPr="00644E6C">
        <w:rPr>
          <w:rStyle w:val="CrossRefChar"/>
        </w:rPr>
      </w:r>
      <w:r w:rsidR="00644E6C" w:rsidRPr="00644E6C">
        <w:rPr>
          <w:rStyle w:val="CrossRefChar"/>
        </w:rPr>
        <w:fldChar w:fldCharType="separate"/>
      </w:r>
      <w:r w:rsidR="00644E6C" w:rsidRPr="00644E6C">
        <w:rPr>
          <w:rStyle w:val="CrossRefChar"/>
        </w:rPr>
        <w:t>Table 70</w:t>
      </w:r>
      <w:r w:rsidR="00644E6C" w:rsidRPr="00644E6C">
        <w:rPr>
          <w:rStyle w:val="CrossRefChar"/>
        </w:rPr>
        <w:fldChar w:fldCharType="end"/>
      </w:r>
      <w:r w:rsidR="00644E6C">
        <w:t xml:space="preserve"> </w:t>
      </w:r>
      <w:r w:rsidRPr="00797DDD">
        <w:rPr>
          <w:rStyle w:val="CrossRefChar"/>
          <w:color w:val="auto"/>
        </w:rPr>
        <w:t>indicate the following key findings:</w:t>
      </w:r>
    </w:p>
    <w:p w14:paraId="34979ED3" w14:textId="7E8A42EE" w:rsidR="000D592A" w:rsidRDefault="000D592A" w:rsidP="00781233">
      <w:pPr>
        <w:pStyle w:val="ListParagraph"/>
        <w:numPr>
          <w:ilvl w:val="0"/>
          <w:numId w:val="7"/>
        </w:numPr>
      </w:pPr>
      <w:r>
        <w:t>Nearly two-thirds (64%) of respondents reported making some type of energy upgrade in the past two years and roughly the same share (65%) had no plans to do so in the next two years.</w:t>
      </w:r>
    </w:p>
    <w:p w14:paraId="56136EEE" w14:textId="43ADAEDB" w:rsidR="00E2437F" w:rsidRDefault="00E2437F" w:rsidP="00781233">
      <w:pPr>
        <w:pStyle w:val="ListParagraph"/>
        <w:numPr>
          <w:ilvl w:val="0"/>
          <w:numId w:val="7"/>
        </w:numPr>
      </w:pPr>
      <w:r>
        <w:t>Over one-half</w:t>
      </w:r>
      <w:r w:rsidRPr="002A7760">
        <w:t xml:space="preserve"> (</w:t>
      </w:r>
      <w:r>
        <w:t>54</w:t>
      </w:r>
      <w:r w:rsidRPr="002A7760">
        <w:t>%)</w:t>
      </w:r>
      <w:r>
        <w:t xml:space="preserve"> </w:t>
      </w:r>
      <w:r w:rsidR="000D592A">
        <w:t xml:space="preserve">of respondents </w:t>
      </w:r>
      <w:r>
        <w:t>reported upgrading the lighting in their home, either to LED or other energy efficiency lighting</w:t>
      </w:r>
      <w:r w:rsidR="00F07527">
        <w:t xml:space="preserve">, and 12% reported having plans to </w:t>
      </w:r>
      <w:r w:rsidR="000D592A">
        <w:t>do so</w:t>
      </w:r>
      <w:r w:rsidR="00F07527">
        <w:t xml:space="preserve"> in the next year. </w:t>
      </w:r>
      <w:r>
        <w:t>Over one-quarter (28%) reported upgrading appliances, windows, or doors.</w:t>
      </w:r>
    </w:p>
    <w:p w14:paraId="10A8F1F0" w14:textId="3B087707" w:rsidR="00103EAB" w:rsidRDefault="00103EAB" w:rsidP="00781233">
      <w:pPr>
        <w:pStyle w:val="ListParagraph"/>
        <w:numPr>
          <w:ilvl w:val="0"/>
          <w:numId w:val="7"/>
        </w:numPr>
      </w:pPr>
      <w:r>
        <w:t xml:space="preserve">One-half (51%) of </w:t>
      </w:r>
      <w:r w:rsidR="000D592A">
        <w:t>those</w:t>
      </w:r>
      <w:r>
        <w:t xml:space="preserve"> who made a</w:t>
      </w:r>
      <w:r w:rsidR="000D592A">
        <w:t>n</w:t>
      </w:r>
      <w:r>
        <w:t xml:space="preserve"> improvement in the past two years reported receiving a rebate towards the upgrade and/or product replacement. </w:t>
      </w:r>
      <w:r w:rsidR="000D592A">
        <w:t>Likely less aware of program participation due to tenure, o</w:t>
      </w:r>
      <w:r>
        <w:t xml:space="preserve">nly one-third (32%) of multifamily </w:t>
      </w:r>
      <w:r w:rsidR="00467F33">
        <w:t>customers</w:t>
      </w:r>
      <w:r>
        <w:t xml:space="preserve"> reported receiving a rebate.</w:t>
      </w:r>
    </w:p>
    <w:p w14:paraId="26F6687E" w14:textId="5929A8CE" w:rsidR="00E2437F" w:rsidRDefault="000D592A" w:rsidP="00781233">
      <w:pPr>
        <w:pStyle w:val="ListParagraph"/>
        <w:numPr>
          <w:ilvl w:val="0"/>
          <w:numId w:val="7"/>
        </w:numPr>
      </w:pPr>
      <w:r>
        <w:t>Respondents</w:t>
      </w:r>
      <w:r w:rsidR="00F07527">
        <w:t xml:space="preserve"> were </w:t>
      </w:r>
      <w:r>
        <w:t>very un</w:t>
      </w:r>
      <w:r w:rsidR="00F07527">
        <w:t>familiar with financ</w:t>
      </w:r>
      <w:r w:rsidR="00BF290B">
        <w:t xml:space="preserve">e programs available through Energize CT and the </w:t>
      </w:r>
      <w:r>
        <w:t>Companies</w:t>
      </w:r>
      <w:r w:rsidR="00F07527">
        <w:t xml:space="preserve">. When asked to rate their familiarity </w:t>
      </w:r>
      <w:r>
        <w:t xml:space="preserve">with utility rebates, </w:t>
      </w:r>
      <w:r w:rsidR="00F07527">
        <w:t xml:space="preserve">on a scale of 1 to 5, where 1 is </w:t>
      </w:r>
      <w:r w:rsidR="00F07527" w:rsidRPr="00D810AC">
        <w:rPr>
          <w:i/>
        </w:rPr>
        <w:t>not at all familiar</w:t>
      </w:r>
      <w:r w:rsidR="00F07527">
        <w:t xml:space="preserve"> and 5 is </w:t>
      </w:r>
      <w:r w:rsidR="00F07527" w:rsidRPr="00D810AC">
        <w:rPr>
          <w:i/>
        </w:rPr>
        <w:t>extremely familiar</w:t>
      </w:r>
      <w:r w:rsidR="00F07527">
        <w:t xml:space="preserve">, they rated their familiarity </w:t>
      </w:r>
      <w:r w:rsidR="00BF290B">
        <w:t>1.7</w:t>
      </w:r>
      <w:r w:rsidR="00F07527">
        <w:t>, on average</w:t>
      </w:r>
      <w:r w:rsidR="00BF290B">
        <w:t xml:space="preserve">. This question excluded renters that indicated they did not have any involvement with paying for home improvements. </w:t>
      </w:r>
    </w:p>
    <w:p w14:paraId="50AEB939" w14:textId="6917AD94" w:rsidR="00344C07" w:rsidRDefault="00966AD3" w:rsidP="00781233">
      <w:pPr>
        <w:pStyle w:val="ListParagraph"/>
        <w:numPr>
          <w:ilvl w:val="0"/>
          <w:numId w:val="7"/>
        </w:numPr>
      </w:pPr>
      <w:r>
        <w:t>The majority of those who made upgrades did not use rebates or financing (78%). Those who did</w:t>
      </w:r>
      <w:r w:rsidR="00644E6C">
        <w:t>,</w:t>
      </w:r>
      <w:r>
        <w:t xml:space="preserve"> </w:t>
      </w:r>
      <w:r w:rsidR="00344C07">
        <w:t xml:space="preserve">used their credit card(s) </w:t>
      </w:r>
      <w:r>
        <w:t xml:space="preserve">(15%); roughly </w:t>
      </w:r>
      <w:r w:rsidR="00344C07">
        <w:t>three-fifths (59%)</w:t>
      </w:r>
      <w:r w:rsidR="00E210D8">
        <w:t xml:space="preserve"> </w:t>
      </w:r>
      <w:r w:rsidR="00344C07">
        <w:t>reported paying off the balance immediately.</w:t>
      </w:r>
    </w:p>
    <w:p w14:paraId="653EF869" w14:textId="232331E4" w:rsidR="00E77928" w:rsidRPr="001E6E57" w:rsidRDefault="00E77928" w:rsidP="00644E6C">
      <w:pPr>
        <w:pStyle w:val="Caption"/>
        <w:keepNext w:val="0"/>
        <w:spacing w:before="120"/>
        <w:rPr>
          <w:color w:val="3571A3"/>
        </w:rPr>
      </w:pPr>
      <w:bookmarkStart w:id="301" w:name="_Ref531772727"/>
      <w:r w:rsidRPr="001E6E57">
        <w:rPr>
          <w:color w:val="3571A3"/>
        </w:rPr>
        <w:t xml:space="preserve">Table </w:t>
      </w:r>
      <w:r w:rsidRPr="001E6E57">
        <w:rPr>
          <w:color w:val="3571A3"/>
        </w:rPr>
        <w:fldChar w:fldCharType="begin"/>
      </w:r>
      <w:r w:rsidRPr="001E6E57">
        <w:rPr>
          <w:color w:val="3571A3"/>
        </w:rPr>
        <w:instrText xml:space="preserve"> SEQ Table \* ARABIC </w:instrText>
      </w:r>
      <w:r w:rsidRPr="001E6E57">
        <w:rPr>
          <w:color w:val="3571A3"/>
        </w:rPr>
        <w:fldChar w:fldCharType="separate"/>
      </w:r>
      <w:r w:rsidR="008D452E">
        <w:rPr>
          <w:noProof/>
          <w:color w:val="3571A3"/>
        </w:rPr>
        <w:t>69</w:t>
      </w:r>
      <w:r w:rsidRPr="001E6E57">
        <w:rPr>
          <w:color w:val="3571A3"/>
        </w:rPr>
        <w:fldChar w:fldCharType="end"/>
      </w:r>
      <w:bookmarkEnd w:id="301"/>
      <w:r w:rsidRPr="001E6E57">
        <w:rPr>
          <w:color w:val="3571A3"/>
        </w:rPr>
        <w:t xml:space="preserve">: </w:t>
      </w:r>
      <w:r>
        <w:rPr>
          <w:color w:val="3571A3"/>
        </w:rPr>
        <w:t>Planned and Recent Home Improvements</w:t>
      </w:r>
    </w:p>
    <w:p w14:paraId="3BCCAE5C" w14:textId="77777777" w:rsidR="00E77928" w:rsidRPr="001E6E57" w:rsidRDefault="00E77928" w:rsidP="00644E6C">
      <w:pPr>
        <w:pStyle w:val="TableSubcaption"/>
        <w:rPr>
          <w:color w:val="3571A3"/>
        </w:rPr>
      </w:pPr>
      <w:r w:rsidRPr="001E6E57">
        <w:rPr>
          <w:color w:val="3571A3"/>
        </w:rPr>
        <w:t>(Source: web-survey)</w:t>
      </w:r>
    </w:p>
    <w:tbl>
      <w:tblPr>
        <w:tblStyle w:val="TableGrid"/>
        <w:tblW w:w="509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1620"/>
        <w:gridCol w:w="1439"/>
        <w:gridCol w:w="1351"/>
      </w:tblGrid>
      <w:tr w:rsidR="00E77928" w:rsidRPr="005361DC" w14:paraId="30E565D6" w14:textId="77777777" w:rsidTr="00644E6C">
        <w:trPr>
          <w:trHeight w:val="400"/>
          <w:jc w:val="center"/>
        </w:trPr>
        <w:tc>
          <w:tcPr>
            <w:tcW w:w="2689" w:type="pct"/>
            <w:shd w:val="clear" w:color="auto" w:fill="3571A3" w:themeFill="accent5"/>
            <w:vAlign w:val="center"/>
          </w:tcPr>
          <w:p w14:paraId="3649CD93" w14:textId="77777777" w:rsidR="00E77928" w:rsidRPr="0005311E" w:rsidRDefault="00E77928" w:rsidP="00644E6C">
            <w:pPr>
              <w:spacing w:after="0" w:line="280" w:lineRule="exact"/>
              <w:jc w:val="left"/>
              <w:rPr>
                <w:rFonts w:cs="Arial"/>
                <w:b/>
                <w:sz w:val="20"/>
                <w:szCs w:val="20"/>
              </w:rPr>
            </w:pPr>
            <w:r w:rsidRPr="0005311E">
              <w:rPr>
                <w:rFonts w:cs="Arial"/>
                <w:b/>
                <w:bCs/>
                <w:color w:val="FFFFFF" w:themeColor="background1"/>
                <w:sz w:val="20"/>
                <w:szCs w:val="20"/>
              </w:rPr>
              <w:t>Survey Question</w:t>
            </w:r>
          </w:p>
        </w:tc>
        <w:tc>
          <w:tcPr>
            <w:tcW w:w="849" w:type="pct"/>
            <w:shd w:val="clear" w:color="auto" w:fill="3571A3" w:themeFill="accent5"/>
            <w:vAlign w:val="center"/>
          </w:tcPr>
          <w:p w14:paraId="48604530" w14:textId="77777777" w:rsidR="00E77928" w:rsidRPr="0005311E" w:rsidRDefault="00E77928" w:rsidP="00644E6C">
            <w:pPr>
              <w:pStyle w:val="Tablecenter"/>
              <w:rPr>
                <w:rFonts w:cs="Arial"/>
                <w:b/>
                <w:color w:val="FFFFFF" w:themeColor="background1"/>
                <w:sz w:val="20"/>
              </w:rPr>
            </w:pPr>
            <w:r w:rsidRPr="0005311E">
              <w:rPr>
                <w:rFonts w:cs="Arial"/>
                <w:b/>
                <w:bCs/>
                <w:color w:val="FFFFFF" w:themeColor="background1"/>
                <w:sz w:val="20"/>
              </w:rPr>
              <w:t>Single-family</w:t>
            </w:r>
            <w:r w:rsidRPr="0005311E">
              <w:rPr>
                <w:rFonts w:cs="Arial"/>
                <w:b/>
                <w:color w:val="FFFFFF" w:themeColor="background1"/>
                <w:sz w:val="20"/>
              </w:rPr>
              <w:t>, 1-4 units</w:t>
            </w:r>
          </w:p>
        </w:tc>
        <w:tc>
          <w:tcPr>
            <w:tcW w:w="754" w:type="pct"/>
            <w:shd w:val="clear" w:color="auto" w:fill="3571A3" w:themeFill="accent5"/>
            <w:vAlign w:val="center"/>
          </w:tcPr>
          <w:p w14:paraId="304B128A" w14:textId="77777777" w:rsidR="00E77928" w:rsidRPr="0005311E" w:rsidRDefault="00E77928" w:rsidP="00644E6C">
            <w:pPr>
              <w:pStyle w:val="Tablecenter"/>
              <w:rPr>
                <w:rFonts w:cs="Arial"/>
                <w:b/>
                <w:color w:val="FFFFFF" w:themeColor="background1"/>
                <w:sz w:val="20"/>
              </w:rPr>
            </w:pPr>
            <w:r w:rsidRPr="0005311E">
              <w:rPr>
                <w:rFonts w:cs="Arial"/>
                <w:b/>
                <w:bCs/>
                <w:color w:val="FFFFFF" w:themeColor="background1"/>
                <w:sz w:val="20"/>
              </w:rPr>
              <w:t>Multifamily, 5+ units</w:t>
            </w:r>
          </w:p>
        </w:tc>
        <w:tc>
          <w:tcPr>
            <w:tcW w:w="708" w:type="pct"/>
            <w:shd w:val="clear" w:color="auto" w:fill="08A4BD" w:themeFill="accent3"/>
            <w:vAlign w:val="center"/>
          </w:tcPr>
          <w:p w14:paraId="4B12F247" w14:textId="77777777" w:rsidR="00E77928" w:rsidRPr="0005311E" w:rsidRDefault="00E77928" w:rsidP="00644E6C">
            <w:pPr>
              <w:pStyle w:val="Tablecenter"/>
              <w:rPr>
                <w:rFonts w:cs="Arial"/>
                <w:b/>
                <w:color w:val="FFFFFF" w:themeColor="background1"/>
                <w:sz w:val="20"/>
              </w:rPr>
            </w:pPr>
            <w:r w:rsidRPr="0005311E">
              <w:rPr>
                <w:rFonts w:cs="Arial"/>
                <w:b/>
                <w:bCs/>
                <w:color w:val="FFFFFF" w:themeColor="background1"/>
                <w:sz w:val="20"/>
              </w:rPr>
              <w:t>Overall</w:t>
            </w:r>
          </w:p>
        </w:tc>
      </w:tr>
      <w:tr w:rsidR="00E77928" w:rsidRPr="005361DC" w14:paraId="50A4021E" w14:textId="77777777" w:rsidTr="00644E6C">
        <w:trPr>
          <w:trHeight w:val="317"/>
          <w:jc w:val="center"/>
        </w:trPr>
        <w:tc>
          <w:tcPr>
            <w:tcW w:w="2689" w:type="pct"/>
            <w:shd w:val="clear" w:color="auto" w:fill="808080" w:themeFill="text1" w:themeFillTint="7F"/>
            <w:vAlign w:val="center"/>
          </w:tcPr>
          <w:p w14:paraId="6B8086A0" w14:textId="6B4C45A1" w:rsidR="00E77928" w:rsidRPr="002C6C84" w:rsidRDefault="00E77928" w:rsidP="00644E6C">
            <w:pPr>
              <w:spacing w:after="0" w:line="280" w:lineRule="exact"/>
              <w:jc w:val="left"/>
              <w:rPr>
                <w:rFonts w:cs="Arial"/>
                <w:b/>
                <w:color w:val="FFFFFF" w:themeColor="background1"/>
                <w:sz w:val="20"/>
                <w:szCs w:val="20"/>
                <w:vertAlign w:val="superscript"/>
              </w:rPr>
            </w:pPr>
            <w:r>
              <w:rPr>
                <w:rFonts w:cs="Arial"/>
                <w:b/>
                <w:bCs/>
                <w:color w:val="FFFFFF" w:themeColor="background1"/>
                <w:sz w:val="20"/>
                <w:szCs w:val="20"/>
              </w:rPr>
              <w:t>Home Improvements in Past Two Years</w:t>
            </w:r>
            <w:r w:rsidR="002C6C84">
              <w:rPr>
                <w:rFonts w:cs="Arial"/>
                <w:b/>
                <w:bCs/>
                <w:color w:val="FFFFFF" w:themeColor="background1"/>
                <w:sz w:val="20"/>
                <w:szCs w:val="20"/>
                <w:vertAlign w:val="superscript"/>
              </w:rPr>
              <w:t>1</w:t>
            </w:r>
          </w:p>
        </w:tc>
        <w:tc>
          <w:tcPr>
            <w:tcW w:w="849" w:type="pct"/>
            <w:shd w:val="clear" w:color="auto" w:fill="808080" w:themeFill="text1" w:themeFillTint="7F"/>
            <w:tcMar>
              <w:left w:w="58" w:type="dxa"/>
              <w:right w:w="58" w:type="dxa"/>
            </w:tcMar>
            <w:vAlign w:val="center"/>
          </w:tcPr>
          <w:p w14:paraId="3CB997B2" w14:textId="76A7497B" w:rsidR="00E77928" w:rsidRPr="0005311E" w:rsidRDefault="00E77928" w:rsidP="00644E6C">
            <w:pPr>
              <w:pStyle w:val="Tablecenter"/>
              <w:tabs>
                <w:tab w:val="center" w:pos="390"/>
              </w:tabs>
              <w:rPr>
                <w:rFonts w:cs="Arial"/>
                <w:b/>
                <w:bCs/>
                <w:i/>
                <w:color w:val="FFFFFF"/>
                <w:sz w:val="20"/>
              </w:rPr>
            </w:pPr>
            <w:r>
              <w:rPr>
                <w:rFonts w:cs="Arial"/>
                <w:b/>
                <w:bCs/>
                <w:color w:val="FFFFFF"/>
                <w:sz w:val="20"/>
              </w:rPr>
              <w:t>(n=</w:t>
            </w:r>
            <w:r w:rsidR="00CD1B52">
              <w:rPr>
                <w:rFonts w:cs="Arial"/>
                <w:b/>
                <w:bCs/>
                <w:color w:val="FFFFFF"/>
                <w:sz w:val="20"/>
              </w:rPr>
              <w:t>1,</w:t>
            </w:r>
            <w:r w:rsidR="00A123E3">
              <w:rPr>
                <w:rFonts w:cs="Arial"/>
                <w:b/>
                <w:bCs/>
                <w:color w:val="FFFFFF"/>
                <w:sz w:val="20"/>
              </w:rPr>
              <w:t>749</w:t>
            </w:r>
            <w:r w:rsidRPr="0005311E">
              <w:rPr>
                <w:rFonts w:cs="Arial"/>
                <w:b/>
                <w:bCs/>
                <w:color w:val="FFFFFF"/>
                <w:sz w:val="20"/>
              </w:rPr>
              <w:t>)</w:t>
            </w:r>
          </w:p>
        </w:tc>
        <w:tc>
          <w:tcPr>
            <w:tcW w:w="754" w:type="pct"/>
            <w:shd w:val="clear" w:color="auto" w:fill="808080" w:themeFill="text1" w:themeFillTint="7F"/>
            <w:tcMar>
              <w:left w:w="58" w:type="dxa"/>
              <w:right w:w="58" w:type="dxa"/>
            </w:tcMar>
            <w:vAlign w:val="center"/>
          </w:tcPr>
          <w:p w14:paraId="36FD4CF9" w14:textId="3E7C1C0C" w:rsidR="00E77928" w:rsidRPr="0005311E" w:rsidRDefault="00E77928" w:rsidP="00644E6C">
            <w:pPr>
              <w:pStyle w:val="Tablecenter"/>
              <w:tabs>
                <w:tab w:val="center" w:pos="354"/>
              </w:tabs>
              <w:rPr>
                <w:rFonts w:cs="Arial"/>
                <w:b/>
                <w:bCs/>
                <w:i/>
                <w:color w:val="FFFFFF"/>
                <w:sz w:val="20"/>
              </w:rPr>
            </w:pPr>
            <w:r>
              <w:rPr>
                <w:rFonts w:cs="Arial"/>
                <w:b/>
                <w:bCs/>
                <w:color w:val="FFFFFF"/>
                <w:sz w:val="20"/>
              </w:rPr>
              <w:t>(n=</w:t>
            </w:r>
            <w:r w:rsidR="00A123E3">
              <w:rPr>
                <w:rFonts w:cs="Arial"/>
                <w:b/>
                <w:bCs/>
                <w:color w:val="FFFFFF"/>
                <w:sz w:val="20"/>
              </w:rPr>
              <w:t>677</w:t>
            </w:r>
            <w:r w:rsidRPr="0005311E">
              <w:rPr>
                <w:rFonts w:cs="Arial"/>
                <w:b/>
                <w:bCs/>
                <w:color w:val="FFFFFF"/>
                <w:sz w:val="20"/>
              </w:rPr>
              <w:t>)</w:t>
            </w:r>
          </w:p>
        </w:tc>
        <w:tc>
          <w:tcPr>
            <w:tcW w:w="708" w:type="pct"/>
            <w:shd w:val="clear" w:color="auto" w:fill="808080" w:themeFill="text1" w:themeFillTint="7F"/>
            <w:tcMar>
              <w:left w:w="58" w:type="dxa"/>
              <w:right w:w="58" w:type="dxa"/>
            </w:tcMar>
            <w:vAlign w:val="center"/>
          </w:tcPr>
          <w:p w14:paraId="2E7EC6F9" w14:textId="20CCAED6" w:rsidR="00E77928" w:rsidRPr="0005311E" w:rsidRDefault="00E77928" w:rsidP="00644E6C">
            <w:pPr>
              <w:pStyle w:val="Tablecenter"/>
              <w:tabs>
                <w:tab w:val="center" w:pos="444"/>
              </w:tabs>
              <w:rPr>
                <w:rFonts w:cs="Arial"/>
                <w:b/>
                <w:bCs/>
                <w:i/>
                <w:color w:val="FFFFFF"/>
                <w:sz w:val="20"/>
              </w:rPr>
            </w:pPr>
            <w:r>
              <w:rPr>
                <w:rFonts w:cs="Arial"/>
                <w:b/>
                <w:bCs/>
                <w:color w:val="FFFFFF"/>
                <w:sz w:val="20"/>
              </w:rPr>
              <w:t>(n=</w:t>
            </w:r>
            <w:r w:rsidR="00BF087D">
              <w:rPr>
                <w:rFonts w:cs="Arial"/>
                <w:b/>
                <w:bCs/>
                <w:color w:val="FFFFFF"/>
                <w:sz w:val="20"/>
              </w:rPr>
              <w:t>2</w:t>
            </w:r>
            <w:r>
              <w:rPr>
                <w:rFonts w:cs="Arial"/>
                <w:b/>
                <w:bCs/>
                <w:color w:val="FFFFFF"/>
                <w:sz w:val="20"/>
              </w:rPr>
              <w:t>,</w:t>
            </w:r>
            <w:r w:rsidR="00BF087D">
              <w:rPr>
                <w:rFonts w:cs="Arial"/>
                <w:b/>
                <w:bCs/>
                <w:color w:val="FFFFFF"/>
                <w:sz w:val="20"/>
              </w:rPr>
              <w:t>426</w:t>
            </w:r>
            <w:r w:rsidRPr="0005311E">
              <w:rPr>
                <w:rFonts w:cs="Arial"/>
                <w:b/>
                <w:bCs/>
                <w:color w:val="FFFFFF"/>
                <w:sz w:val="20"/>
              </w:rPr>
              <w:t>)</w:t>
            </w:r>
          </w:p>
        </w:tc>
      </w:tr>
      <w:tr w:rsidR="00DF13CB" w:rsidRPr="005361DC" w14:paraId="2088E70F" w14:textId="77777777" w:rsidTr="00644E6C">
        <w:trPr>
          <w:trHeight w:val="374"/>
          <w:jc w:val="center"/>
        </w:trPr>
        <w:tc>
          <w:tcPr>
            <w:tcW w:w="2689" w:type="pct"/>
            <w:shd w:val="clear" w:color="auto" w:fill="E5E5E5" w:themeFill="accent1" w:themeFillTint="33"/>
            <w:vAlign w:val="center"/>
          </w:tcPr>
          <w:p w14:paraId="3EF21390" w14:textId="68762D28" w:rsidR="00DF13CB" w:rsidRPr="00DF13CB" w:rsidRDefault="00DF13CB" w:rsidP="00644E6C">
            <w:pPr>
              <w:spacing w:after="0" w:line="280" w:lineRule="exact"/>
              <w:jc w:val="left"/>
              <w:rPr>
                <w:rFonts w:cs="Arial"/>
                <w:sz w:val="20"/>
                <w:szCs w:val="20"/>
              </w:rPr>
            </w:pPr>
            <w:r w:rsidRPr="00DF13CB">
              <w:rPr>
                <w:rFonts w:cs="Arial"/>
                <w:color w:val="000000"/>
                <w:sz w:val="20"/>
                <w:szCs w:val="20"/>
              </w:rPr>
              <w:t>Upgraded lighting (LED or high efficiency)</w:t>
            </w:r>
          </w:p>
        </w:tc>
        <w:tc>
          <w:tcPr>
            <w:tcW w:w="849" w:type="pct"/>
            <w:shd w:val="clear" w:color="auto" w:fill="E5E5E5" w:themeFill="accent1" w:themeFillTint="33"/>
            <w:tcMar>
              <w:left w:w="58" w:type="dxa"/>
              <w:right w:w="58" w:type="dxa"/>
            </w:tcMar>
            <w:vAlign w:val="center"/>
          </w:tcPr>
          <w:p w14:paraId="67E54CE8" w14:textId="18AF362B" w:rsidR="00DF13CB" w:rsidRPr="00DF13CB" w:rsidRDefault="00DF13CB" w:rsidP="00644E6C">
            <w:pPr>
              <w:pStyle w:val="Tablecenter"/>
              <w:tabs>
                <w:tab w:val="center" w:pos="390"/>
              </w:tabs>
              <w:rPr>
                <w:rFonts w:cs="Arial"/>
                <w:b/>
                <w:bCs/>
                <w:sz w:val="20"/>
              </w:rPr>
            </w:pPr>
            <w:r w:rsidRPr="00DF13CB">
              <w:rPr>
                <w:rFonts w:cs="Arial"/>
                <w:color w:val="000000"/>
                <w:sz w:val="20"/>
              </w:rPr>
              <w:t>58%</w:t>
            </w:r>
          </w:p>
        </w:tc>
        <w:tc>
          <w:tcPr>
            <w:tcW w:w="754" w:type="pct"/>
            <w:shd w:val="clear" w:color="auto" w:fill="E5E5E5" w:themeFill="accent1" w:themeFillTint="33"/>
            <w:tcMar>
              <w:left w:w="58" w:type="dxa"/>
              <w:right w:w="58" w:type="dxa"/>
            </w:tcMar>
            <w:vAlign w:val="center"/>
          </w:tcPr>
          <w:p w14:paraId="62C45910" w14:textId="14BDD2E9" w:rsidR="00DF13CB" w:rsidRPr="00DF13CB" w:rsidRDefault="00DF13CB" w:rsidP="00644E6C">
            <w:pPr>
              <w:pStyle w:val="Tablecenter"/>
              <w:tabs>
                <w:tab w:val="center" w:pos="354"/>
              </w:tabs>
              <w:rPr>
                <w:rFonts w:cs="Arial"/>
                <w:b/>
                <w:bCs/>
                <w:sz w:val="20"/>
              </w:rPr>
            </w:pPr>
            <w:r w:rsidRPr="00DF13CB">
              <w:rPr>
                <w:rFonts w:cs="Arial"/>
                <w:color w:val="000000"/>
                <w:sz w:val="20"/>
              </w:rPr>
              <w:t>32%</w:t>
            </w:r>
          </w:p>
        </w:tc>
        <w:tc>
          <w:tcPr>
            <w:tcW w:w="708" w:type="pct"/>
            <w:shd w:val="clear" w:color="auto" w:fill="E5E5E5" w:themeFill="accent1" w:themeFillTint="33"/>
            <w:tcMar>
              <w:left w:w="58" w:type="dxa"/>
              <w:right w:w="58" w:type="dxa"/>
            </w:tcMar>
            <w:vAlign w:val="center"/>
          </w:tcPr>
          <w:p w14:paraId="2199B386" w14:textId="5150EC77" w:rsidR="00DF13CB" w:rsidRPr="00DF13CB" w:rsidRDefault="00DF13CB" w:rsidP="00644E6C">
            <w:pPr>
              <w:pStyle w:val="Tablecenter"/>
              <w:tabs>
                <w:tab w:val="center" w:pos="444"/>
              </w:tabs>
              <w:rPr>
                <w:rFonts w:cs="Arial"/>
                <w:b/>
                <w:bCs/>
                <w:sz w:val="20"/>
              </w:rPr>
            </w:pPr>
            <w:r w:rsidRPr="00DF13CB">
              <w:rPr>
                <w:rFonts w:cs="Arial"/>
                <w:color w:val="000000"/>
                <w:sz w:val="20"/>
              </w:rPr>
              <w:t>54%</w:t>
            </w:r>
          </w:p>
        </w:tc>
      </w:tr>
      <w:tr w:rsidR="00DF13CB" w:rsidRPr="005361DC" w14:paraId="314EE4C3" w14:textId="77777777" w:rsidTr="00644E6C">
        <w:trPr>
          <w:trHeight w:val="374"/>
          <w:jc w:val="center"/>
        </w:trPr>
        <w:tc>
          <w:tcPr>
            <w:tcW w:w="2689" w:type="pct"/>
            <w:shd w:val="clear" w:color="auto" w:fill="auto"/>
            <w:vAlign w:val="center"/>
          </w:tcPr>
          <w:p w14:paraId="3640AE3C" w14:textId="1AF6C648" w:rsidR="00DF13CB" w:rsidRPr="00DF13CB" w:rsidRDefault="00DF13CB" w:rsidP="00644E6C">
            <w:pPr>
              <w:spacing w:after="0" w:line="280" w:lineRule="exact"/>
              <w:jc w:val="left"/>
              <w:rPr>
                <w:rFonts w:cs="Arial"/>
                <w:sz w:val="20"/>
                <w:szCs w:val="20"/>
              </w:rPr>
            </w:pPr>
            <w:r w:rsidRPr="00DF13CB">
              <w:rPr>
                <w:rFonts w:cs="Arial"/>
                <w:color w:val="000000"/>
                <w:sz w:val="20"/>
                <w:szCs w:val="20"/>
              </w:rPr>
              <w:t>Upgraded appliances, windows, or doors</w:t>
            </w:r>
          </w:p>
        </w:tc>
        <w:tc>
          <w:tcPr>
            <w:tcW w:w="849" w:type="pct"/>
            <w:shd w:val="clear" w:color="auto" w:fill="auto"/>
            <w:tcMar>
              <w:left w:w="58" w:type="dxa"/>
              <w:right w:w="58" w:type="dxa"/>
            </w:tcMar>
            <w:vAlign w:val="center"/>
          </w:tcPr>
          <w:p w14:paraId="6A69126E" w14:textId="08216C3C" w:rsidR="00DF13CB" w:rsidRPr="00DF13CB" w:rsidRDefault="00DF13CB" w:rsidP="00644E6C">
            <w:pPr>
              <w:pStyle w:val="Tablecenter"/>
              <w:tabs>
                <w:tab w:val="center" w:pos="390"/>
              </w:tabs>
              <w:rPr>
                <w:rFonts w:cs="Arial"/>
                <w:b/>
                <w:bCs/>
                <w:sz w:val="20"/>
              </w:rPr>
            </w:pPr>
            <w:r w:rsidRPr="00DF13CB">
              <w:rPr>
                <w:rFonts w:cs="Arial"/>
                <w:color w:val="000000"/>
                <w:sz w:val="20"/>
              </w:rPr>
              <w:t>30%</w:t>
            </w:r>
          </w:p>
        </w:tc>
        <w:tc>
          <w:tcPr>
            <w:tcW w:w="754" w:type="pct"/>
            <w:shd w:val="clear" w:color="auto" w:fill="auto"/>
            <w:tcMar>
              <w:left w:w="58" w:type="dxa"/>
              <w:right w:w="58" w:type="dxa"/>
            </w:tcMar>
            <w:vAlign w:val="center"/>
          </w:tcPr>
          <w:p w14:paraId="5BF4EF9C" w14:textId="0541F67E" w:rsidR="00DF13CB" w:rsidRPr="00DF13CB" w:rsidRDefault="00DF13CB" w:rsidP="00644E6C">
            <w:pPr>
              <w:pStyle w:val="Tablecenter"/>
              <w:tabs>
                <w:tab w:val="center" w:pos="354"/>
              </w:tabs>
              <w:rPr>
                <w:rFonts w:cs="Arial"/>
                <w:b/>
                <w:bCs/>
                <w:sz w:val="20"/>
              </w:rPr>
            </w:pPr>
            <w:r w:rsidRPr="00DF13CB">
              <w:rPr>
                <w:rFonts w:cs="Arial"/>
                <w:color w:val="000000"/>
                <w:sz w:val="20"/>
              </w:rPr>
              <w:t>14%</w:t>
            </w:r>
          </w:p>
        </w:tc>
        <w:tc>
          <w:tcPr>
            <w:tcW w:w="708" w:type="pct"/>
            <w:shd w:val="clear" w:color="auto" w:fill="auto"/>
            <w:tcMar>
              <w:left w:w="58" w:type="dxa"/>
              <w:right w:w="58" w:type="dxa"/>
            </w:tcMar>
            <w:vAlign w:val="center"/>
          </w:tcPr>
          <w:p w14:paraId="5E9911DB" w14:textId="4E99F832" w:rsidR="00DF13CB" w:rsidRPr="00DF13CB" w:rsidRDefault="00DF13CB" w:rsidP="00644E6C">
            <w:pPr>
              <w:pStyle w:val="Tablecenter"/>
              <w:tabs>
                <w:tab w:val="center" w:pos="444"/>
              </w:tabs>
              <w:rPr>
                <w:rFonts w:cs="Arial"/>
                <w:b/>
                <w:bCs/>
                <w:sz w:val="20"/>
              </w:rPr>
            </w:pPr>
            <w:r w:rsidRPr="00DF13CB">
              <w:rPr>
                <w:rFonts w:cs="Arial"/>
                <w:color w:val="000000"/>
                <w:sz w:val="20"/>
              </w:rPr>
              <w:t>28%</w:t>
            </w:r>
          </w:p>
        </w:tc>
      </w:tr>
      <w:tr w:rsidR="00DF13CB" w:rsidRPr="005361DC" w14:paraId="7AABD4DB" w14:textId="77777777" w:rsidTr="00644E6C">
        <w:trPr>
          <w:trHeight w:val="374"/>
          <w:jc w:val="center"/>
        </w:trPr>
        <w:tc>
          <w:tcPr>
            <w:tcW w:w="2689" w:type="pct"/>
            <w:shd w:val="clear" w:color="auto" w:fill="E5E5E5" w:themeFill="accent1" w:themeFillTint="33"/>
            <w:vAlign w:val="center"/>
          </w:tcPr>
          <w:p w14:paraId="0D73E675" w14:textId="03D36764" w:rsidR="00DF13CB" w:rsidRPr="00DF13CB" w:rsidRDefault="00DF13CB" w:rsidP="00644E6C">
            <w:pPr>
              <w:spacing w:after="0" w:line="280" w:lineRule="exact"/>
              <w:jc w:val="left"/>
              <w:rPr>
                <w:rFonts w:cs="Arial"/>
                <w:sz w:val="20"/>
                <w:szCs w:val="20"/>
              </w:rPr>
            </w:pPr>
            <w:r w:rsidRPr="00DF13CB">
              <w:rPr>
                <w:rFonts w:cs="Arial"/>
                <w:color w:val="000000"/>
                <w:sz w:val="20"/>
                <w:szCs w:val="20"/>
              </w:rPr>
              <w:t>Sealing, insulation, or weatherization improvements</w:t>
            </w:r>
          </w:p>
        </w:tc>
        <w:tc>
          <w:tcPr>
            <w:tcW w:w="849" w:type="pct"/>
            <w:shd w:val="clear" w:color="auto" w:fill="E5E5E5" w:themeFill="accent1" w:themeFillTint="33"/>
            <w:tcMar>
              <w:left w:w="58" w:type="dxa"/>
              <w:right w:w="58" w:type="dxa"/>
            </w:tcMar>
            <w:vAlign w:val="center"/>
          </w:tcPr>
          <w:p w14:paraId="325CBDEB" w14:textId="603216E8" w:rsidR="00DF13CB" w:rsidRPr="00DF13CB" w:rsidRDefault="00DF13CB" w:rsidP="00644E6C">
            <w:pPr>
              <w:pStyle w:val="Tablecenter"/>
              <w:tabs>
                <w:tab w:val="center" w:pos="390"/>
              </w:tabs>
              <w:rPr>
                <w:rFonts w:cs="Arial"/>
                <w:b/>
                <w:bCs/>
                <w:sz w:val="20"/>
              </w:rPr>
            </w:pPr>
            <w:r w:rsidRPr="00DF13CB">
              <w:rPr>
                <w:rFonts w:cs="Arial"/>
                <w:color w:val="000000"/>
                <w:sz w:val="20"/>
              </w:rPr>
              <w:t>23%</w:t>
            </w:r>
          </w:p>
        </w:tc>
        <w:tc>
          <w:tcPr>
            <w:tcW w:w="754" w:type="pct"/>
            <w:shd w:val="clear" w:color="auto" w:fill="E5E5E5" w:themeFill="accent1" w:themeFillTint="33"/>
            <w:tcMar>
              <w:left w:w="58" w:type="dxa"/>
              <w:right w:w="58" w:type="dxa"/>
            </w:tcMar>
            <w:vAlign w:val="center"/>
          </w:tcPr>
          <w:p w14:paraId="2AEEA8AE" w14:textId="7CA5A93B" w:rsidR="00DF13CB" w:rsidRPr="00DF13CB" w:rsidRDefault="00DF13CB" w:rsidP="00644E6C">
            <w:pPr>
              <w:pStyle w:val="Tablecenter"/>
              <w:tabs>
                <w:tab w:val="center" w:pos="354"/>
              </w:tabs>
              <w:rPr>
                <w:rFonts w:cs="Arial"/>
                <w:b/>
                <w:bCs/>
                <w:sz w:val="20"/>
              </w:rPr>
            </w:pPr>
            <w:r w:rsidRPr="00DF13CB">
              <w:rPr>
                <w:rFonts w:cs="Arial"/>
                <w:color w:val="000000"/>
                <w:sz w:val="20"/>
              </w:rPr>
              <w:t>9%</w:t>
            </w:r>
          </w:p>
        </w:tc>
        <w:tc>
          <w:tcPr>
            <w:tcW w:w="708" w:type="pct"/>
            <w:shd w:val="clear" w:color="auto" w:fill="E5E5E5" w:themeFill="accent1" w:themeFillTint="33"/>
            <w:tcMar>
              <w:left w:w="58" w:type="dxa"/>
              <w:right w:w="58" w:type="dxa"/>
            </w:tcMar>
            <w:vAlign w:val="center"/>
          </w:tcPr>
          <w:p w14:paraId="20C9D98E" w14:textId="7A5A2C4C" w:rsidR="00DF13CB" w:rsidRPr="00DF13CB" w:rsidRDefault="00DF13CB" w:rsidP="00644E6C">
            <w:pPr>
              <w:pStyle w:val="Tablecenter"/>
              <w:tabs>
                <w:tab w:val="center" w:pos="444"/>
              </w:tabs>
              <w:rPr>
                <w:rFonts w:cs="Arial"/>
                <w:b/>
                <w:bCs/>
                <w:sz w:val="20"/>
              </w:rPr>
            </w:pPr>
            <w:r w:rsidRPr="00DF13CB">
              <w:rPr>
                <w:rFonts w:cs="Arial"/>
                <w:color w:val="000000"/>
                <w:sz w:val="20"/>
              </w:rPr>
              <w:t>21%</w:t>
            </w:r>
          </w:p>
        </w:tc>
      </w:tr>
      <w:tr w:rsidR="00DF13CB" w:rsidRPr="005361DC" w14:paraId="021F2335" w14:textId="77777777" w:rsidTr="00644E6C">
        <w:trPr>
          <w:trHeight w:val="374"/>
          <w:jc w:val="center"/>
        </w:trPr>
        <w:tc>
          <w:tcPr>
            <w:tcW w:w="2689" w:type="pct"/>
            <w:shd w:val="clear" w:color="auto" w:fill="auto"/>
            <w:vAlign w:val="center"/>
          </w:tcPr>
          <w:p w14:paraId="6023346C" w14:textId="70626727" w:rsidR="00DF13CB" w:rsidRPr="00DF13CB" w:rsidRDefault="00DF13CB" w:rsidP="00644E6C">
            <w:pPr>
              <w:spacing w:after="0" w:line="280" w:lineRule="exact"/>
              <w:jc w:val="left"/>
              <w:rPr>
                <w:rFonts w:cs="Arial"/>
                <w:sz w:val="20"/>
                <w:szCs w:val="20"/>
              </w:rPr>
            </w:pPr>
            <w:r w:rsidRPr="00DF13CB">
              <w:rPr>
                <w:rFonts w:cs="Arial"/>
                <w:color w:val="000000"/>
                <w:sz w:val="20"/>
                <w:szCs w:val="20"/>
              </w:rPr>
              <w:t>Replaced roof or siding</w:t>
            </w:r>
          </w:p>
        </w:tc>
        <w:tc>
          <w:tcPr>
            <w:tcW w:w="849" w:type="pct"/>
            <w:shd w:val="clear" w:color="auto" w:fill="auto"/>
            <w:tcMar>
              <w:left w:w="58" w:type="dxa"/>
              <w:right w:w="58" w:type="dxa"/>
            </w:tcMar>
            <w:vAlign w:val="center"/>
          </w:tcPr>
          <w:p w14:paraId="419EFE28" w14:textId="0A1C33A4" w:rsidR="00DF13CB" w:rsidRPr="00DF13CB" w:rsidRDefault="00DF13CB" w:rsidP="00644E6C">
            <w:pPr>
              <w:pStyle w:val="Tablecenter"/>
              <w:tabs>
                <w:tab w:val="center" w:pos="390"/>
              </w:tabs>
              <w:rPr>
                <w:rFonts w:cs="Arial"/>
                <w:b/>
                <w:bCs/>
                <w:sz w:val="20"/>
              </w:rPr>
            </w:pPr>
            <w:r w:rsidRPr="00DF13CB">
              <w:rPr>
                <w:rFonts w:cs="Arial"/>
                <w:color w:val="000000"/>
                <w:sz w:val="20"/>
              </w:rPr>
              <w:t>15%</w:t>
            </w:r>
          </w:p>
        </w:tc>
        <w:tc>
          <w:tcPr>
            <w:tcW w:w="754" w:type="pct"/>
            <w:shd w:val="clear" w:color="auto" w:fill="auto"/>
            <w:tcMar>
              <w:left w:w="58" w:type="dxa"/>
              <w:right w:w="58" w:type="dxa"/>
            </w:tcMar>
            <w:vAlign w:val="center"/>
          </w:tcPr>
          <w:p w14:paraId="0B892617" w14:textId="76F5C06A" w:rsidR="00DF13CB" w:rsidRPr="00DF13CB" w:rsidRDefault="00DF13CB" w:rsidP="00644E6C">
            <w:pPr>
              <w:pStyle w:val="Tablecenter"/>
              <w:tabs>
                <w:tab w:val="center" w:pos="354"/>
              </w:tabs>
              <w:rPr>
                <w:rFonts w:cs="Arial"/>
                <w:b/>
                <w:bCs/>
                <w:sz w:val="20"/>
              </w:rPr>
            </w:pPr>
            <w:r w:rsidRPr="00DF13CB">
              <w:rPr>
                <w:rFonts w:cs="Arial"/>
                <w:color w:val="000000"/>
                <w:sz w:val="20"/>
              </w:rPr>
              <w:t>6%</w:t>
            </w:r>
          </w:p>
        </w:tc>
        <w:tc>
          <w:tcPr>
            <w:tcW w:w="708" w:type="pct"/>
            <w:shd w:val="clear" w:color="auto" w:fill="auto"/>
            <w:tcMar>
              <w:left w:w="58" w:type="dxa"/>
              <w:right w:w="58" w:type="dxa"/>
            </w:tcMar>
            <w:vAlign w:val="center"/>
          </w:tcPr>
          <w:p w14:paraId="278706DD" w14:textId="4CE3984B" w:rsidR="00DF13CB" w:rsidRPr="00DF13CB" w:rsidRDefault="00DF13CB" w:rsidP="00644E6C">
            <w:pPr>
              <w:pStyle w:val="Tablecenter"/>
              <w:tabs>
                <w:tab w:val="center" w:pos="444"/>
              </w:tabs>
              <w:rPr>
                <w:rFonts w:cs="Arial"/>
                <w:b/>
                <w:bCs/>
                <w:sz w:val="20"/>
              </w:rPr>
            </w:pPr>
            <w:r w:rsidRPr="00DF13CB">
              <w:rPr>
                <w:rFonts w:cs="Arial"/>
                <w:color w:val="000000"/>
                <w:sz w:val="20"/>
              </w:rPr>
              <w:t>14%</w:t>
            </w:r>
          </w:p>
        </w:tc>
      </w:tr>
      <w:tr w:rsidR="00DF13CB" w:rsidRPr="005361DC" w14:paraId="1708AFB6" w14:textId="77777777" w:rsidTr="00644E6C">
        <w:trPr>
          <w:trHeight w:val="374"/>
          <w:jc w:val="center"/>
        </w:trPr>
        <w:tc>
          <w:tcPr>
            <w:tcW w:w="2689" w:type="pct"/>
            <w:shd w:val="clear" w:color="auto" w:fill="E5E5E5" w:themeFill="accent1" w:themeFillTint="33"/>
            <w:vAlign w:val="center"/>
          </w:tcPr>
          <w:p w14:paraId="7E15F5EF" w14:textId="573E2CF8" w:rsidR="00DF13CB" w:rsidRPr="00DF13CB" w:rsidRDefault="00DF13CB" w:rsidP="00644E6C">
            <w:pPr>
              <w:spacing w:after="0" w:line="280" w:lineRule="exact"/>
              <w:jc w:val="left"/>
              <w:rPr>
                <w:rFonts w:cs="Arial"/>
                <w:sz w:val="20"/>
                <w:szCs w:val="20"/>
              </w:rPr>
            </w:pPr>
            <w:r w:rsidRPr="00DF13CB">
              <w:rPr>
                <w:rFonts w:cs="Arial"/>
                <w:color w:val="000000"/>
                <w:sz w:val="20"/>
                <w:szCs w:val="20"/>
              </w:rPr>
              <w:t>Home energy audit (not through Energize CT or utility)</w:t>
            </w:r>
          </w:p>
        </w:tc>
        <w:tc>
          <w:tcPr>
            <w:tcW w:w="849" w:type="pct"/>
            <w:shd w:val="clear" w:color="auto" w:fill="E5E5E5" w:themeFill="accent1" w:themeFillTint="33"/>
            <w:tcMar>
              <w:left w:w="58" w:type="dxa"/>
              <w:right w:w="58" w:type="dxa"/>
            </w:tcMar>
            <w:vAlign w:val="center"/>
          </w:tcPr>
          <w:p w14:paraId="2B88C105" w14:textId="07500CF9" w:rsidR="00DF13CB" w:rsidRPr="00DF13CB" w:rsidRDefault="00DF13CB" w:rsidP="00644E6C">
            <w:pPr>
              <w:pStyle w:val="Tablecenter"/>
              <w:tabs>
                <w:tab w:val="center" w:pos="390"/>
              </w:tabs>
              <w:rPr>
                <w:rFonts w:cs="Arial"/>
                <w:b/>
                <w:bCs/>
                <w:sz w:val="20"/>
              </w:rPr>
            </w:pPr>
            <w:r w:rsidRPr="00DF13CB">
              <w:rPr>
                <w:rFonts w:cs="Arial"/>
                <w:color w:val="000000"/>
                <w:sz w:val="20"/>
              </w:rPr>
              <w:t>1%</w:t>
            </w:r>
          </w:p>
        </w:tc>
        <w:tc>
          <w:tcPr>
            <w:tcW w:w="754" w:type="pct"/>
            <w:shd w:val="clear" w:color="auto" w:fill="E5E5E5" w:themeFill="accent1" w:themeFillTint="33"/>
            <w:tcMar>
              <w:left w:w="58" w:type="dxa"/>
              <w:right w:w="58" w:type="dxa"/>
            </w:tcMar>
            <w:vAlign w:val="center"/>
          </w:tcPr>
          <w:p w14:paraId="3861A593" w14:textId="250E6EFF" w:rsidR="00DF13CB" w:rsidRPr="00DF13CB" w:rsidRDefault="00DF13CB" w:rsidP="00644E6C">
            <w:pPr>
              <w:pStyle w:val="Tablecenter"/>
              <w:tabs>
                <w:tab w:val="center" w:pos="354"/>
              </w:tabs>
              <w:rPr>
                <w:rFonts w:cs="Arial"/>
                <w:b/>
                <w:bCs/>
                <w:sz w:val="20"/>
              </w:rPr>
            </w:pPr>
            <w:r w:rsidRPr="00DF13CB">
              <w:rPr>
                <w:rFonts w:cs="Arial"/>
                <w:color w:val="000000"/>
                <w:sz w:val="20"/>
              </w:rPr>
              <w:t>2%</w:t>
            </w:r>
          </w:p>
        </w:tc>
        <w:tc>
          <w:tcPr>
            <w:tcW w:w="708" w:type="pct"/>
            <w:shd w:val="clear" w:color="auto" w:fill="E5E5E5" w:themeFill="accent1" w:themeFillTint="33"/>
            <w:tcMar>
              <w:left w:w="58" w:type="dxa"/>
              <w:right w:w="58" w:type="dxa"/>
            </w:tcMar>
            <w:vAlign w:val="center"/>
          </w:tcPr>
          <w:p w14:paraId="1519BA31" w14:textId="35C4EB81" w:rsidR="00DF13CB" w:rsidRPr="00DF13CB" w:rsidRDefault="00DF13CB" w:rsidP="00644E6C">
            <w:pPr>
              <w:pStyle w:val="Tablecenter"/>
              <w:tabs>
                <w:tab w:val="center" w:pos="444"/>
              </w:tabs>
              <w:rPr>
                <w:rFonts w:cs="Arial"/>
                <w:b/>
                <w:bCs/>
                <w:sz w:val="20"/>
              </w:rPr>
            </w:pPr>
            <w:r w:rsidRPr="00DF13CB">
              <w:rPr>
                <w:rFonts w:cs="Arial"/>
                <w:color w:val="000000"/>
                <w:sz w:val="20"/>
              </w:rPr>
              <w:t>2%</w:t>
            </w:r>
          </w:p>
        </w:tc>
      </w:tr>
      <w:tr w:rsidR="00DF13CB" w:rsidRPr="005361DC" w14:paraId="1A659E88" w14:textId="77777777" w:rsidTr="00644E6C">
        <w:trPr>
          <w:trHeight w:val="374"/>
          <w:jc w:val="center"/>
        </w:trPr>
        <w:tc>
          <w:tcPr>
            <w:tcW w:w="2689" w:type="pct"/>
            <w:shd w:val="clear" w:color="auto" w:fill="auto"/>
            <w:vAlign w:val="center"/>
          </w:tcPr>
          <w:p w14:paraId="3FCEF8C3" w14:textId="79D97EB4" w:rsidR="00DF13CB" w:rsidRPr="00DF13CB" w:rsidRDefault="00DF13CB" w:rsidP="00644E6C">
            <w:pPr>
              <w:spacing w:after="0" w:line="280" w:lineRule="exact"/>
              <w:jc w:val="left"/>
              <w:rPr>
                <w:rFonts w:cs="Arial"/>
                <w:b/>
                <w:bCs/>
                <w:color w:val="FFFFFF" w:themeColor="background1"/>
                <w:sz w:val="20"/>
                <w:szCs w:val="20"/>
              </w:rPr>
            </w:pPr>
            <w:r w:rsidRPr="00DF13CB">
              <w:rPr>
                <w:rFonts w:cs="Arial"/>
                <w:color w:val="000000"/>
                <w:sz w:val="20"/>
                <w:szCs w:val="20"/>
              </w:rPr>
              <w:t xml:space="preserve">Other </w:t>
            </w:r>
          </w:p>
        </w:tc>
        <w:tc>
          <w:tcPr>
            <w:tcW w:w="849" w:type="pct"/>
            <w:shd w:val="clear" w:color="auto" w:fill="auto"/>
            <w:tcMar>
              <w:left w:w="58" w:type="dxa"/>
              <w:right w:w="58" w:type="dxa"/>
            </w:tcMar>
            <w:vAlign w:val="center"/>
          </w:tcPr>
          <w:p w14:paraId="022A38EB" w14:textId="287A0080" w:rsidR="00DF13CB" w:rsidRPr="00DF13CB" w:rsidRDefault="000D592A" w:rsidP="00644E6C">
            <w:pPr>
              <w:pStyle w:val="Tablecenter"/>
              <w:tabs>
                <w:tab w:val="center" w:pos="390"/>
              </w:tabs>
              <w:rPr>
                <w:rFonts w:cs="Arial"/>
                <w:b/>
                <w:bCs/>
                <w:color w:val="FFFFFF"/>
                <w:sz w:val="20"/>
              </w:rPr>
            </w:pPr>
            <w:r>
              <w:rPr>
                <w:rFonts w:cs="Arial"/>
                <w:color w:val="000000"/>
                <w:sz w:val="20"/>
              </w:rPr>
              <w:t>&lt;1</w:t>
            </w:r>
            <w:r w:rsidR="00DF13CB" w:rsidRPr="00DF13CB">
              <w:rPr>
                <w:rFonts w:cs="Arial"/>
                <w:color w:val="000000"/>
                <w:sz w:val="20"/>
              </w:rPr>
              <w:t>%</w:t>
            </w:r>
          </w:p>
        </w:tc>
        <w:tc>
          <w:tcPr>
            <w:tcW w:w="754" w:type="pct"/>
            <w:shd w:val="clear" w:color="auto" w:fill="auto"/>
            <w:tcMar>
              <w:left w:w="58" w:type="dxa"/>
              <w:right w:w="58" w:type="dxa"/>
            </w:tcMar>
            <w:vAlign w:val="center"/>
          </w:tcPr>
          <w:p w14:paraId="28D64E50" w14:textId="1DE925E2" w:rsidR="00DF13CB" w:rsidRPr="00DF13CB" w:rsidRDefault="000D592A" w:rsidP="00644E6C">
            <w:pPr>
              <w:pStyle w:val="Tablecenter"/>
              <w:tabs>
                <w:tab w:val="center" w:pos="354"/>
              </w:tabs>
              <w:rPr>
                <w:rFonts w:cs="Arial"/>
                <w:b/>
                <w:bCs/>
                <w:color w:val="FFFFFF"/>
                <w:sz w:val="20"/>
              </w:rPr>
            </w:pPr>
            <w:r>
              <w:rPr>
                <w:rFonts w:cs="Arial"/>
                <w:color w:val="000000"/>
                <w:sz w:val="20"/>
              </w:rPr>
              <w:t>&lt;1</w:t>
            </w:r>
            <w:r w:rsidR="00DF13CB" w:rsidRPr="00DF13CB">
              <w:rPr>
                <w:rFonts w:cs="Arial"/>
                <w:color w:val="000000"/>
                <w:sz w:val="20"/>
              </w:rPr>
              <w:t>%</w:t>
            </w:r>
          </w:p>
        </w:tc>
        <w:tc>
          <w:tcPr>
            <w:tcW w:w="708" w:type="pct"/>
            <w:shd w:val="clear" w:color="auto" w:fill="auto"/>
            <w:tcMar>
              <w:left w:w="58" w:type="dxa"/>
              <w:right w:w="58" w:type="dxa"/>
            </w:tcMar>
            <w:vAlign w:val="center"/>
          </w:tcPr>
          <w:p w14:paraId="40871CB8" w14:textId="1DF5424A" w:rsidR="00DF13CB" w:rsidRPr="00DF13CB" w:rsidRDefault="000D592A" w:rsidP="00644E6C">
            <w:pPr>
              <w:pStyle w:val="Tablecenter"/>
              <w:tabs>
                <w:tab w:val="center" w:pos="444"/>
              </w:tabs>
              <w:rPr>
                <w:rFonts w:cs="Arial"/>
                <w:b/>
                <w:bCs/>
                <w:color w:val="FFFFFF"/>
                <w:sz w:val="20"/>
              </w:rPr>
            </w:pPr>
            <w:r>
              <w:rPr>
                <w:rFonts w:cs="Arial"/>
                <w:color w:val="000000"/>
                <w:sz w:val="20"/>
              </w:rPr>
              <w:t>&lt;1</w:t>
            </w:r>
            <w:r w:rsidR="00DF13CB" w:rsidRPr="00DF13CB">
              <w:rPr>
                <w:rFonts w:cs="Arial"/>
                <w:color w:val="000000"/>
                <w:sz w:val="20"/>
              </w:rPr>
              <w:t>%</w:t>
            </w:r>
          </w:p>
        </w:tc>
      </w:tr>
      <w:tr w:rsidR="000D592A" w:rsidRPr="005361DC" w14:paraId="30CC5B81" w14:textId="77777777" w:rsidTr="00644E6C">
        <w:trPr>
          <w:trHeight w:val="374"/>
          <w:jc w:val="center"/>
        </w:trPr>
        <w:tc>
          <w:tcPr>
            <w:tcW w:w="2689" w:type="pct"/>
            <w:shd w:val="clear" w:color="auto" w:fill="E5E5E5" w:themeFill="accent1" w:themeFillTint="33"/>
            <w:vAlign w:val="center"/>
          </w:tcPr>
          <w:p w14:paraId="0A1B8779" w14:textId="2DE19A90" w:rsidR="000D592A" w:rsidRPr="00DF13CB" w:rsidRDefault="000D592A" w:rsidP="00644E6C">
            <w:pPr>
              <w:spacing w:after="0" w:line="280" w:lineRule="exact"/>
              <w:jc w:val="left"/>
              <w:rPr>
                <w:rFonts w:cs="Arial"/>
                <w:color w:val="000000"/>
                <w:sz w:val="20"/>
                <w:szCs w:val="20"/>
              </w:rPr>
            </w:pPr>
            <w:r>
              <w:rPr>
                <w:rFonts w:cs="Arial"/>
                <w:color w:val="000000"/>
                <w:sz w:val="20"/>
                <w:szCs w:val="20"/>
              </w:rPr>
              <w:t>None</w:t>
            </w:r>
          </w:p>
        </w:tc>
        <w:tc>
          <w:tcPr>
            <w:tcW w:w="849" w:type="pct"/>
            <w:shd w:val="clear" w:color="auto" w:fill="E5E5E5" w:themeFill="accent1" w:themeFillTint="33"/>
            <w:tcMar>
              <w:left w:w="58" w:type="dxa"/>
              <w:right w:w="58" w:type="dxa"/>
            </w:tcMar>
            <w:vAlign w:val="center"/>
          </w:tcPr>
          <w:p w14:paraId="5D28F44A" w14:textId="37E41006" w:rsidR="000D592A" w:rsidRPr="00DF13CB" w:rsidRDefault="000D592A" w:rsidP="00644E6C">
            <w:pPr>
              <w:pStyle w:val="Tablecenter"/>
              <w:tabs>
                <w:tab w:val="center" w:pos="390"/>
              </w:tabs>
              <w:rPr>
                <w:rFonts w:cs="Arial"/>
                <w:color w:val="000000"/>
                <w:sz w:val="20"/>
              </w:rPr>
            </w:pPr>
            <w:r w:rsidRPr="00DF13CB">
              <w:rPr>
                <w:rFonts w:cs="Arial"/>
                <w:color w:val="000000"/>
                <w:sz w:val="20"/>
              </w:rPr>
              <w:t>31%</w:t>
            </w:r>
          </w:p>
        </w:tc>
        <w:tc>
          <w:tcPr>
            <w:tcW w:w="754" w:type="pct"/>
            <w:shd w:val="clear" w:color="auto" w:fill="E5E5E5" w:themeFill="accent1" w:themeFillTint="33"/>
            <w:tcMar>
              <w:left w:w="58" w:type="dxa"/>
              <w:right w:w="58" w:type="dxa"/>
            </w:tcMar>
            <w:vAlign w:val="center"/>
          </w:tcPr>
          <w:p w14:paraId="073091BA" w14:textId="4347775E" w:rsidR="000D592A" w:rsidRPr="00DF13CB" w:rsidRDefault="000D592A" w:rsidP="00644E6C">
            <w:pPr>
              <w:pStyle w:val="Tablecenter"/>
              <w:tabs>
                <w:tab w:val="center" w:pos="354"/>
              </w:tabs>
              <w:rPr>
                <w:rFonts w:cs="Arial"/>
                <w:color w:val="000000"/>
                <w:sz w:val="20"/>
              </w:rPr>
            </w:pPr>
            <w:r w:rsidRPr="00DF13CB">
              <w:rPr>
                <w:rFonts w:cs="Arial"/>
                <w:color w:val="000000"/>
                <w:sz w:val="20"/>
              </w:rPr>
              <w:t>58%</w:t>
            </w:r>
          </w:p>
        </w:tc>
        <w:tc>
          <w:tcPr>
            <w:tcW w:w="708" w:type="pct"/>
            <w:shd w:val="clear" w:color="auto" w:fill="E5E5E5" w:themeFill="accent1" w:themeFillTint="33"/>
            <w:tcMar>
              <w:left w:w="58" w:type="dxa"/>
              <w:right w:w="58" w:type="dxa"/>
            </w:tcMar>
            <w:vAlign w:val="center"/>
          </w:tcPr>
          <w:p w14:paraId="6D53540D" w14:textId="27BB2C0A" w:rsidR="000D592A" w:rsidRPr="00DF13CB" w:rsidRDefault="000D592A" w:rsidP="00644E6C">
            <w:pPr>
              <w:pStyle w:val="Tablecenter"/>
              <w:tabs>
                <w:tab w:val="center" w:pos="444"/>
              </w:tabs>
              <w:rPr>
                <w:rFonts w:cs="Arial"/>
                <w:color w:val="000000"/>
                <w:sz w:val="20"/>
              </w:rPr>
            </w:pPr>
            <w:r w:rsidRPr="00DF13CB">
              <w:rPr>
                <w:rFonts w:cs="Arial"/>
                <w:color w:val="000000"/>
                <w:sz w:val="20"/>
              </w:rPr>
              <w:t>36%</w:t>
            </w:r>
          </w:p>
        </w:tc>
      </w:tr>
      <w:tr w:rsidR="000D592A" w:rsidRPr="005361DC" w14:paraId="4F9EAE32" w14:textId="77777777" w:rsidTr="00644E6C">
        <w:trPr>
          <w:trHeight w:val="374"/>
          <w:jc w:val="center"/>
        </w:trPr>
        <w:tc>
          <w:tcPr>
            <w:tcW w:w="2689" w:type="pct"/>
            <w:shd w:val="clear" w:color="auto" w:fill="auto"/>
            <w:vAlign w:val="center"/>
          </w:tcPr>
          <w:p w14:paraId="387F4A07" w14:textId="3D785A32" w:rsidR="000D592A" w:rsidRPr="00DF13CB" w:rsidRDefault="000D592A" w:rsidP="00644E6C">
            <w:pPr>
              <w:spacing w:after="0" w:line="280" w:lineRule="exact"/>
              <w:jc w:val="left"/>
              <w:rPr>
                <w:rFonts w:cs="Arial"/>
                <w:color w:val="000000"/>
                <w:sz w:val="20"/>
                <w:szCs w:val="20"/>
              </w:rPr>
            </w:pPr>
            <w:r w:rsidRPr="00DF13CB">
              <w:rPr>
                <w:rFonts w:cs="Arial"/>
                <w:color w:val="000000"/>
                <w:sz w:val="20"/>
                <w:szCs w:val="20"/>
              </w:rPr>
              <w:t>Don't know</w:t>
            </w:r>
          </w:p>
        </w:tc>
        <w:tc>
          <w:tcPr>
            <w:tcW w:w="849" w:type="pct"/>
            <w:shd w:val="clear" w:color="auto" w:fill="auto"/>
            <w:tcMar>
              <w:left w:w="58" w:type="dxa"/>
              <w:right w:w="58" w:type="dxa"/>
            </w:tcMar>
            <w:vAlign w:val="center"/>
          </w:tcPr>
          <w:p w14:paraId="0647BFC5" w14:textId="734ED045" w:rsidR="000D592A" w:rsidRPr="00DF13CB" w:rsidRDefault="000D592A" w:rsidP="00644E6C">
            <w:pPr>
              <w:pStyle w:val="Tablecenter"/>
              <w:tabs>
                <w:tab w:val="center" w:pos="390"/>
              </w:tabs>
              <w:rPr>
                <w:rFonts w:cs="Arial"/>
                <w:color w:val="000000"/>
                <w:sz w:val="20"/>
              </w:rPr>
            </w:pPr>
            <w:r>
              <w:rPr>
                <w:rFonts w:cs="Arial"/>
                <w:color w:val="000000"/>
                <w:sz w:val="20"/>
              </w:rPr>
              <w:t>&lt;1</w:t>
            </w:r>
            <w:r w:rsidRPr="00DF13CB">
              <w:rPr>
                <w:rFonts w:cs="Arial"/>
                <w:color w:val="000000"/>
                <w:sz w:val="20"/>
              </w:rPr>
              <w:t>%</w:t>
            </w:r>
          </w:p>
        </w:tc>
        <w:tc>
          <w:tcPr>
            <w:tcW w:w="754" w:type="pct"/>
            <w:shd w:val="clear" w:color="auto" w:fill="auto"/>
            <w:tcMar>
              <w:left w:w="58" w:type="dxa"/>
              <w:right w:w="58" w:type="dxa"/>
            </w:tcMar>
            <w:vAlign w:val="center"/>
          </w:tcPr>
          <w:p w14:paraId="09949826" w14:textId="4ABC8411" w:rsidR="000D592A" w:rsidRPr="00DF13CB" w:rsidRDefault="000D592A" w:rsidP="00644E6C">
            <w:pPr>
              <w:pStyle w:val="Tablecenter"/>
              <w:tabs>
                <w:tab w:val="center" w:pos="354"/>
              </w:tabs>
              <w:rPr>
                <w:rFonts w:cs="Arial"/>
                <w:color w:val="000000"/>
                <w:sz w:val="20"/>
              </w:rPr>
            </w:pPr>
            <w:r w:rsidRPr="00DF13CB">
              <w:rPr>
                <w:rFonts w:cs="Arial"/>
                <w:color w:val="000000"/>
                <w:sz w:val="20"/>
              </w:rPr>
              <w:t>3%</w:t>
            </w:r>
          </w:p>
        </w:tc>
        <w:tc>
          <w:tcPr>
            <w:tcW w:w="708" w:type="pct"/>
            <w:shd w:val="clear" w:color="auto" w:fill="auto"/>
            <w:tcMar>
              <w:left w:w="58" w:type="dxa"/>
              <w:right w:w="58" w:type="dxa"/>
            </w:tcMar>
            <w:vAlign w:val="center"/>
          </w:tcPr>
          <w:p w14:paraId="249DAA65" w14:textId="5463FCC9" w:rsidR="000D592A" w:rsidRPr="00DF13CB" w:rsidRDefault="000D592A" w:rsidP="00644E6C">
            <w:pPr>
              <w:pStyle w:val="Tablecenter"/>
              <w:tabs>
                <w:tab w:val="center" w:pos="444"/>
              </w:tabs>
              <w:rPr>
                <w:rFonts w:cs="Arial"/>
                <w:color w:val="000000"/>
                <w:sz w:val="20"/>
              </w:rPr>
            </w:pPr>
            <w:r>
              <w:rPr>
                <w:rFonts w:cs="Arial"/>
                <w:color w:val="000000"/>
                <w:sz w:val="20"/>
              </w:rPr>
              <w:t>&lt;1</w:t>
            </w:r>
            <w:r w:rsidRPr="00DF13CB">
              <w:rPr>
                <w:rFonts w:cs="Arial"/>
                <w:color w:val="000000"/>
                <w:sz w:val="20"/>
              </w:rPr>
              <w:t>%</w:t>
            </w:r>
          </w:p>
        </w:tc>
      </w:tr>
      <w:tr w:rsidR="000D592A" w:rsidRPr="005361DC" w14:paraId="3CAE7069" w14:textId="77777777" w:rsidTr="00644E6C">
        <w:trPr>
          <w:trHeight w:val="317"/>
          <w:jc w:val="center"/>
        </w:trPr>
        <w:tc>
          <w:tcPr>
            <w:tcW w:w="2689" w:type="pct"/>
            <w:shd w:val="clear" w:color="auto" w:fill="808080" w:themeFill="text1" w:themeFillTint="7F"/>
            <w:vAlign w:val="center"/>
          </w:tcPr>
          <w:p w14:paraId="21753BE2" w14:textId="14035960" w:rsidR="000D592A" w:rsidRDefault="000D592A" w:rsidP="00644E6C">
            <w:pPr>
              <w:spacing w:after="0" w:line="280" w:lineRule="exact"/>
              <w:jc w:val="left"/>
              <w:rPr>
                <w:rFonts w:cs="Arial"/>
                <w:b/>
                <w:bCs/>
                <w:color w:val="FFFFFF" w:themeColor="background1"/>
                <w:sz w:val="20"/>
                <w:szCs w:val="20"/>
              </w:rPr>
            </w:pPr>
            <w:r>
              <w:rPr>
                <w:rFonts w:cs="Arial"/>
                <w:b/>
                <w:bCs/>
                <w:color w:val="FFFFFF" w:themeColor="background1"/>
                <w:sz w:val="20"/>
                <w:szCs w:val="20"/>
              </w:rPr>
              <w:t>Received a Rebate for Improvements</w:t>
            </w:r>
          </w:p>
        </w:tc>
        <w:tc>
          <w:tcPr>
            <w:tcW w:w="849" w:type="pct"/>
            <w:shd w:val="clear" w:color="auto" w:fill="808080" w:themeFill="text1" w:themeFillTint="7F"/>
            <w:tcMar>
              <w:left w:w="58" w:type="dxa"/>
              <w:right w:w="58" w:type="dxa"/>
            </w:tcMar>
            <w:vAlign w:val="center"/>
          </w:tcPr>
          <w:p w14:paraId="29871EDA" w14:textId="1229A5DB" w:rsidR="000D592A" w:rsidRDefault="000D592A" w:rsidP="00644E6C">
            <w:pPr>
              <w:pStyle w:val="Tablecenter"/>
              <w:tabs>
                <w:tab w:val="center" w:pos="390"/>
              </w:tabs>
              <w:rPr>
                <w:rFonts w:cs="Arial"/>
                <w:b/>
                <w:bCs/>
                <w:color w:val="FFFFFF"/>
                <w:sz w:val="20"/>
              </w:rPr>
            </w:pPr>
            <w:r>
              <w:rPr>
                <w:rFonts w:cs="Arial"/>
                <w:b/>
                <w:bCs/>
                <w:color w:val="FFFFFF"/>
                <w:sz w:val="20"/>
              </w:rPr>
              <w:t>(n=312</w:t>
            </w:r>
            <w:r w:rsidRPr="0005311E">
              <w:rPr>
                <w:rFonts w:cs="Arial"/>
                <w:b/>
                <w:bCs/>
                <w:color w:val="FFFFFF"/>
                <w:sz w:val="20"/>
              </w:rPr>
              <w:t>)</w:t>
            </w:r>
          </w:p>
        </w:tc>
        <w:tc>
          <w:tcPr>
            <w:tcW w:w="754" w:type="pct"/>
            <w:shd w:val="clear" w:color="auto" w:fill="808080" w:themeFill="text1" w:themeFillTint="7F"/>
            <w:tcMar>
              <w:left w:w="58" w:type="dxa"/>
              <w:right w:w="58" w:type="dxa"/>
            </w:tcMar>
            <w:vAlign w:val="center"/>
          </w:tcPr>
          <w:p w14:paraId="3FB74B31" w14:textId="585A8EA1" w:rsidR="000D592A" w:rsidRDefault="000D592A" w:rsidP="00644E6C">
            <w:pPr>
              <w:pStyle w:val="Tablecenter"/>
              <w:tabs>
                <w:tab w:val="center" w:pos="354"/>
              </w:tabs>
              <w:rPr>
                <w:rFonts w:cs="Arial"/>
                <w:b/>
                <w:bCs/>
                <w:color w:val="FFFFFF"/>
                <w:sz w:val="20"/>
              </w:rPr>
            </w:pPr>
            <w:r>
              <w:rPr>
                <w:rFonts w:cs="Arial"/>
                <w:b/>
                <w:bCs/>
                <w:color w:val="FFFFFF"/>
                <w:sz w:val="20"/>
              </w:rPr>
              <w:t>(n=44</w:t>
            </w:r>
            <w:r w:rsidRPr="0005311E">
              <w:rPr>
                <w:rFonts w:cs="Arial"/>
                <w:b/>
                <w:bCs/>
                <w:color w:val="FFFFFF"/>
                <w:sz w:val="20"/>
              </w:rPr>
              <w:t>)</w:t>
            </w:r>
          </w:p>
        </w:tc>
        <w:tc>
          <w:tcPr>
            <w:tcW w:w="708" w:type="pct"/>
            <w:shd w:val="clear" w:color="auto" w:fill="808080" w:themeFill="text1" w:themeFillTint="7F"/>
            <w:tcMar>
              <w:left w:w="58" w:type="dxa"/>
              <w:right w:w="58" w:type="dxa"/>
            </w:tcMar>
            <w:vAlign w:val="center"/>
          </w:tcPr>
          <w:p w14:paraId="75CC60E7" w14:textId="24AFC8DB" w:rsidR="000D592A" w:rsidRDefault="000D592A" w:rsidP="00644E6C">
            <w:pPr>
              <w:pStyle w:val="Tablecenter"/>
              <w:tabs>
                <w:tab w:val="center" w:pos="444"/>
              </w:tabs>
              <w:rPr>
                <w:rFonts w:cs="Arial"/>
                <w:b/>
                <w:bCs/>
                <w:color w:val="FFFFFF"/>
                <w:sz w:val="20"/>
              </w:rPr>
            </w:pPr>
            <w:r>
              <w:rPr>
                <w:rFonts w:cs="Arial"/>
                <w:b/>
                <w:bCs/>
                <w:color w:val="FFFFFF"/>
                <w:sz w:val="20"/>
              </w:rPr>
              <w:t>(n=356</w:t>
            </w:r>
            <w:r w:rsidRPr="0005311E">
              <w:rPr>
                <w:rFonts w:cs="Arial"/>
                <w:b/>
                <w:bCs/>
                <w:color w:val="FFFFFF"/>
                <w:sz w:val="20"/>
              </w:rPr>
              <w:t>)</w:t>
            </w:r>
          </w:p>
        </w:tc>
      </w:tr>
      <w:tr w:rsidR="000D592A" w:rsidRPr="005361DC" w14:paraId="72F0BD63" w14:textId="77777777" w:rsidTr="00644E6C">
        <w:trPr>
          <w:trHeight w:val="374"/>
          <w:jc w:val="center"/>
        </w:trPr>
        <w:tc>
          <w:tcPr>
            <w:tcW w:w="2689" w:type="pct"/>
            <w:shd w:val="clear" w:color="auto" w:fill="auto"/>
            <w:vAlign w:val="center"/>
          </w:tcPr>
          <w:p w14:paraId="7A287B89" w14:textId="67332A42" w:rsidR="000D592A" w:rsidRPr="00E77928" w:rsidRDefault="000D592A" w:rsidP="00644E6C">
            <w:pPr>
              <w:spacing w:after="0" w:line="280" w:lineRule="exact"/>
              <w:jc w:val="left"/>
              <w:rPr>
                <w:rFonts w:cs="Arial"/>
                <w:bCs/>
                <w:sz w:val="20"/>
                <w:szCs w:val="20"/>
              </w:rPr>
            </w:pPr>
            <w:r w:rsidRPr="00E77928">
              <w:rPr>
                <w:rFonts w:cs="Arial"/>
                <w:bCs/>
                <w:sz w:val="20"/>
                <w:szCs w:val="20"/>
              </w:rPr>
              <w:t>Yes</w:t>
            </w:r>
          </w:p>
        </w:tc>
        <w:tc>
          <w:tcPr>
            <w:tcW w:w="849" w:type="pct"/>
            <w:shd w:val="clear" w:color="auto" w:fill="auto"/>
            <w:tcMar>
              <w:left w:w="58" w:type="dxa"/>
              <w:right w:w="58" w:type="dxa"/>
            </w:tcMar>
            <w:vAlign w:val="center"/>
          </w:tcPr>
          <w:p w14:paraId="01D98205" w14:textId="06B946D0" w:rsidR="000D592A" w:rsidRPr="005645A9" w:rsidRDefault="000D592A" w:rsidP="00644E6C">
            <w:pPr>
              <w:pStyle w:val="Tablecenter"/>
              <w:tabs>
                <w:tab w:val="center" w:pos="354"/>
              </w:tabs>
              <w:rPr>
                <w:rFonts w:cs="Arial"/>
                <w:bCs/>
                <w:sz w:val="20"/>
              </w:rPr>
            </w:pPr>
            <w:r>
              <w:rPr>
                <w:rFonts w:cs="Arial"/>
                <w:sz w:val="20"/>
              </w:rPr>
              <w:t>52%</w:t>
            </w:r>
          </w:p>
        </w:tc>
        <w:tc>
          <w:tcPr>
            <w:tcW w:w="754" w:type="pct"/>
            <w:shd w:val="clear" w:color="auto" w:fill="auto"/>
            <w:tcMar>
              <w:left w:w="58" w:type="dxa"/>
              <w:right w:w="58" w:type="dxa"/>
            </w:tcMar>
            <w:vAlign w:val="center"/>
          </w:tcPr>
          <w:p w14:paraId="0AE76975" w14:textId="0CDE5775" w:rsidR="000D592A" w:rsidRPr="005645A9" w:rsidRDefault="000D592A" w:rsidP="00644E6C">
            <w:pPr>
              <w:pStyle w:val="Tablecenter"/>
              <w:tabs>
                <w:tab w:val="center" w:pos="444"/>
              </w:tabs>
              <w:rPr>
                <w:rFonts w:cs="Arial"/>
                <w:bCs/>
                <w:sz w:val="20"/>
              </w:rPr>
            </w:pPr>
            <w:r>
              <w:rPr>
                <w:rFonts w:cs="Arial"/>
                <w:sz w:val="20"/>
              </w:rPr>
              <w:t>32%</w:t>
            </w:r>
          </w:p>
        </w:tc>
        <w:tc>
          <w:tcPr>
            <w:tcW w:w="708" w:type="pct"/>
            <w:shd w:val="clear" w:color="auto" w:fill="auto"/>
            <w:vAlign w:val="center"/>
          </w:tcPr>
          <w:p w14:paraId="105DA0DB" w14:textId="48CDD854" w:rsidR="000D592A" w:rsidRPr="005645A9" w:rsidRDefault="000D592A" w:rsidP="00644E6C">
            <w:pPr>
              <w:pStyle w:val="Tablecenter"/>
              <w:tabs>
                <w:tab w:val="center" w:pos="444"/>
              </w:tabs>
              <w:rPr>
                <w:rFonts w:cs="Arial"/>
                <w:bCs/>
                <w:sz w:val="20"/>
              </w:rPr>
            </w:pPr>
            <w:r>
              <w:rPr>
                <w:rFonts w:cs="Arial"/>
                <w:sz w:val="20"/>
              </w:rPr>
              <w:t>51%</w:t>
            </w:r>
          </w:p>
        </w:tc>
      </w:tr>
      <w:tr w:rsidR="000D592A" w:rsidRPr="005361DC" w14:paraId="350EB864" w14:textId="77777777" w:rsidTr="00644E6C">
        <w:trPr>
          <w:trHeight w:val="374"/>
          <w:jc w:val="center"/>
        </w:trPr>
        <w:tc>
          <w:tcPr>
            <w:tcW w:w="2689" w:type="pct"/>
            <w:shd w:val="clear" w:color="auto" w:fill="E5E5E5" w:themeFill="accent1" w:themeFillTint="33"/>
            <w:vAlign w:val="center"/>
          </w:tcPr>
          <w:p w14:paraId="5C22E847" w14:textId="79343DDB" w:rsidR="000D592A" w:rsidRPr="00E77928" w:rsidRDefault="000D592A" w:rsidP="00644E6C">
            <w:pPr>
              <w:spacing w:after="0" w:line="280" w:lineRule="exact"/>
              <w:jc w:val="left"/>
              <w:rPr>
                <w:rFonts w:cs="Arial"/>
                <w:bCs/>
                <w:sz w:val="20"/>
                <w:szCs w:val="20"/>
              </w:rPr>
            </w:pPr>
            <w:r w:rsidRPr="00E77928">
              <w:rPr>
                <w:rFonts w:cs="Arial"/>
                <w:bCs/>
                <w:sz w:val="20"/>
                <w:szCs w:val="20"/>
              </w:rPr>
              <w:t>No</w:t>
            </w:r>
          </w:p>
        </w:tc>
        <w:tc>
          <w:tcPr>
            <w:tcW w:w="849" w:type="pct"/>
            <w:shd w:val="clear" w:color="auto" w:fill="E5E5E5" w:themeFill="accent1" w:themeFillTint="33"/>
            <w:tcMar>
              <w:left w:w="58" w:type="dxa"/>
              <w:right w:w="58" w:type="dxa"/>
            </w:tcMar>
            <w:vAlign w:val="center"/>
          </w:tcPr>
          <w:p w14:paraId="23CB6A01" w14:textId="1BF0EA88" w:rsidR="000D592A" w:rsidRPr="005645A9" w:rsidRDefault="000D592A" w:rsidP="00644E6C">
            <w:pPr>
              <w:pStyle w:val="Tablecenter"/>
              <w:tabs>
                <w:tab w:val="center" w:pos="354"/>
              </w:tabs>
              <w:rPr>
                <w:rFonts w:cs="Arial"/>
                <w:bCs/>
                <w:sz w:val="20"/>
              </w:rPr>
            </w:pPr>
            <w:r>
              <w:rPr>
                <w:rFonts w:cs="Arial"/>
                <w:sz w:val="20"/>
              </w:rPr>
              <w:t>48%</w:t>
            </w:r>
          </w:p>
        </w:tc>
        <w:tc>
          <w:tcPr>
            <w:tcW w:w="754" w:type="pct"/>
            <w:shd w:val="clear" w:color="auto" w:fill="E5E5E5" w:themeFill="accent1" w:themeFillTint="33"/>
            <w:tcMar>
              <w:left w:w="58" w:type="dxa"/>
              <w:right w:w="58" w:type="dxa"/>
            </w:tcMar>
            <w:vAlign w:val="center"/>
          </w:tcPr>
          <w:p w14:paraId="63841C9F" w14:textId="046218FC" w:rsidR="000D592A" w:rsidRPr="005645A9" w:rsidRDefault="000D592A" w:rsidP="00644E6C">
            <w:pPr>
              <w:pStyle w:val="Tablecenter"/>
              <w:tabs>
                <w:tab w:val="center" w:pos="444"/>
              </w:tabs>
              <w:rPr>
                <w:rFonts w:cs="Arial"/>
                <w:bCs/>
                <w:sz w:val="20"/>
              </w:rPr>
            </w:pPr>
            <w:r>
              <w:rPr>
                <w:rFonts w:cs="Arial"/>
                <w:sz w:val="20"/>
              </w:rPr>
              <w:t>68%</w:t>
            </w:r>
          </w:p>
        </w:tc>
        <w:tc>
          <w:tcPr>
            <w:tcW w:w="708" w:type="pct"/>
            <w:shd w:val="clear" w:color="auto" w:fill="E5E5E5" w:themeFill="accent1" w:themeFillTint="33"/>
            <w:vAlign w:val="center"/>
          </w:tcPr>
          <w:p w14:paraId="4DAE5C10" w14:textId="42652A27" w:rsidR="000D592A" w:rsidRPr="005645A9" w:rsidRDefault="000D592A" w:rsidP="00644E6C">
            <w:pPr>
              <w:pStyle w:val="Tablecenter"/>
              <w:tabs>
                <w:tab w:val="center" w:pos="444"/>
              </w:tabs>
              <w:rPr>
                <w:rFonts w:cs="Arial"/>
                <w:bCs/>
                <w:sz w:val="20"/>
              </w:rPr>
            </w:pPr>
            <w:r>
              <w:rPr>
                <w:rFonts w:cs="Arial"/>
                <w:sz w:val="20"/>
              </w:rPr>
              <w:t>49%</w:t>
            </w:r>
          </w:p>
        </w:tc>
      </w:tr>
      <w:tr w:rsidR="000D592A" w:rsidRPr="005361DC" w14:paraId="6314F59A" w14:textId="77777777" w:rsidTr="00644E6C">
        <w:trPr>
          <w:trHeight w:val="317"/>
          <w:jc w:val="center"/>
        </w:trPr>
        <w:tc>
          <w:tcPr>
            <w:tcW w:w="2689" w:type="pct"/>
            <w:shd w:val="clear" w:color="auto" w:fill="808080" w:themeFill="text1" w:themeFillTint="7F"/>
            <w:vAlign w:val="center"/>
          </w:tcPr>
          <w:p w14:paraId="7F965056" w14:textId="681822C7" w:rsidR="000D592A" w:rsidRPr="002C6C84" w:rsidRDefault="000D592A" w:rsidP="00644E6C">
            <w:pPr>
              <w:spacing w:after="0" w:line="280" w:lineRule="exact"/>
              <w:jc w:val="left"/>
              <w:rPr>
                <w:rFonts w:cs="Arial"/>
                <w:b/>
                <w:color w:val="FFFFFF" w:themeColor="background1"/>
                <w:sz w:val="20"/>
                <w:szCs w:val="20"/>
                <w:vertAlign w:val="superscript"/>
              </w:rPr>
            </w:pPr>
            <w:r>
              <w:rPr>
                <w:rFonts w:cs="Arial"/>
                <w:b/>
                <w:bCs/>
                <w:color w:val="FFFFFF" w:themeColor="background1"/>
                <w:sz w:val="20"/>
                <w:szCs w:val="20"/>
              </w:rPr>
              <w:t>Planned Improvements (within next year)</w:t>
            </w:r>
            <w:r>
              <w:rPr>
                <w:rFonts w:cs="Arial"/>
                <w:b/>
                <w:bCs/>
                <w:color w:val="FFFFFF" w:themeColor="background1"/>
                <w:sz w:val="20"/>
                <w:szCs w:val="20"/>
                <w:vertAlign w:val="superscript"/>
              </w:rPr>
              <w:t>1</w:t>
            </w:r>
          </w:p>
        </w:tc>
        <w:tc>
          <w:tcPr>
            <w:tcW w:w="849" w:type="pct"/>
            <w:shd w:val="clear" w:color="auto" w:fill="808080" w:themeFill="text1" w:themeFillTint="7F"/>
            <w:tcMar>
              <w:left w:w="58" w:type="dxa"/>
              <w:right w:w="58" w:type="dxa"/>
            </w:tcMar>
            <w:vAlign w:val="center"/>
          </w:tcPr>
          <w:p w14:paraId="4494FA44" w14:textId="6F32CFDE" w:rsidR="000D592A" w:rsidRPr="0005311E" w:rsidRDefault="000D592A" w:rsidP="00644E6C">
            <w:pPr>
              <w:pStyle w:val="Tablecenter"/>
              <w:tabs>
                <w:tab w:val="center" w:pos="390"/>
              </w:tabs>
              <w:rPr>
                <w:rFonts w:cs="Arial"/>
                <w:b/>
                <w:color w:val="FFFFFF" w:themeColor="background1"/>
                <w:sz w:val="20"/>
              </w:rPr>
            </w:pPr>
            <w:r>
              <w:rPr>
                <w:rFonts w:cs="Arial"/>
                <w:b/>
                <w:bCs/>
                <w:color w:val="FFFFFF"/>
                <w:sz w:val="20"/>
              </w:rPr>
              <w:t>(n=1,749</w:t>
            </w:r>
            <w:r w:rsidRPr="0005311E">
              <w:rPr>
                <w:rFonts w:cs="Arial"/>
                <w:b/>
                <w:bCs/>
                <w:color w:val="FFFFFF"/>
                <w:sz w:val="20"/>
              </w:rPr>
              <w:t>)</w:t>
            </w:r>
          </w:p>
        </w:tc>
        <w:tc>
          <w:tcPr>
            <w:tcW w:w="754" w:type="pct"/>
            <w:shd w:val="clear" w:color="auto" w:fill="808080" w:themeFill="text1" w:themeFillTint="7F"/>
            <w:tcMar>
              <w:left w:w="58" w:type="dxa"/>
              <w:right w:w="58" w:type="dxa"/>
            </w:tcMar>
            <w:vAlign w:val="center"/>
          </w:tcPr>
          <w:p w14:paraId="2251D966" w14:textId="172E4D06" w:rsidR="000D592A" w:rsidRPr="0005311E" w:rsidRDefault="000D592A" w:rsidP="00644E6C">
            <w:pPr>
              <w:pStyle w:val="Tablecenter"/>
              <w:tabs>
                <w:tab w:val="center" w:pos="354"/>
              </w:tabs>
              <w:rPr>
                <w:rFonts w:cs="Arial"/>
                <w:b/>
                <w:color w:val="FFFFFF" w:themeColor="background1"/>
                <w:sz w:val="20"/>
              </w:rPr>
            </w:pPr>
            <w:r>
              <w:rPr>
                <w:rFonts w:cs="Arial"/>
                <w:b/>
                <w:bCs/>
                <w:color w:val="FFFFFF"/>
                <w:sz w:val="20"/>
              </w:rPr>
              <w:t>(n=677</w:t>
            </w:r>
            <w:r w:rsidRPr="0005311E">
              <w:rPr>
                <w:rFonts w:cs="Arial"/>
                <w:b/>
                <w:bCs/>
                <w:color w:val="FFFFFF"/>
                <w:sz w:val="20"/>
              </w:rPr>
              <w:t>)</w:t>
            </w:r>
          </w:p>
        </w:tc>
        <w:tc>
          <w:tcPr>
            <w:tcW w:w="708" w:type="pct"/>
            <w:shd w:val="clear" w:color="auto" w:fill="808080" w:themeFill="text1" w:themeFillTint="7F"/>
            <w:tcMar>
              <w:left w:w="58" w:type="dxa"/>
              <w:right w:w="58" w:type="dxa"/>
            </w:tcMar>
            <w:vAlign w:val="center"/>
          </w:tcPr>
          <w:p w14:paraId="390DD79A" w14:textId="49CC1F85" w:rsidR="000D592A" w:rsidRPr="0005311E" w:rsidRDefault="000D592A" w:rsidP="00644E6C">
            <w:pPr>
              <w:pStyle w:val="Tablecenter"/>
              <w:tabs>
                <w:tab w:val="center" w:pos="444"/>
              </w:tabs>
              <w:rPr>
                <w:rFonts w:cs="Arial"/>
                <w:b/>
                <w:color w:val="FFFFFF" w:themeColor="background1"/>
                <w:sz w:val="20"/>
              </w:rPr>
            </w:pPr>
            <w:r>
              <w:rPr>
                <w:rFonts w:cs="Arial"/>
                <w:b/>
                <w:bCs/>
                <w:color w:val="FFFFFF"/>
                <w:sz w:val="20"/>
              </w:rPr>
              <w:t>(n=2,426</w:t>
            </w:r>
            <w:r w:rsidRPr="0005311E">
              <w:rPr>
                <w:rFonts w:cs="Arial"/>
                <w:b/>
                <w:bCs/>
                <w:color w:val="FFFFFF"/>
                <w:sz w:val="20"/>
              </w:rPr>
              <w:t>)</w:t>
            </w:r>
          </w:p>
        </w:tc>
      </w:tr>
      <w:tr w:rsidR="000D592A" w:rsidRPr="005361DC" w14:paraId="01EFB032" w14:textId="77777777" w:rsidTr="00644E6C">
        <w:trPr>
          <w:trHeight w:val="374"/>
          <w:jc w:val="center"/>
        </w:trPr>
        <w:tc>
          <w:tcPr>
            <w:tcW w:w="2689" w:type="pct"/>
            <w:shd w:val="clear" w:color="auto" w:fill="auto"/>
            <w:vAlign w:val="center"/>
          </w:tcPr>
          <w:p w14:paraId="43CDCFCE" w14:textId="75CBB5BE" w:rsidR="000D592A" w:rsidRPr="00D002C4" w:rsidRDefault="000D592A" w:rsidP="00644E6C">
            <w:pPr>
              <w:spacing w:after="0" w:line="280" w:lineRule="exact"/>
              <w:jc w:val="left"/>
              <w:rPr>
                <w:rFonts w:cs="Arial"/>
                <w:sz w:val="20"/>
                <w:szCs w:val="20"/>
              </w:rPr>
            </w:pPr>
            <w:r w:rsidRPr="00D002C4">
              <w:rPr>
                <w:rFonts w:cs="Arial"/>
                <w:sz w:val="20"/>
                <w:szCs w:val="20"/>
              </w:rPr>
              <w:t>Upgrade appliances, windows, or doors</w:t>
            </w:r>
          </w:p>
        </w:tc>
        <w:tc>
          <w:tcPr>
            <w:tcW w:w="849" w:type="pct"/>
            <w:shd w:val="clear" w:color="auto" w:fill="auto"/>
            <w:tcMar>
              <w:left w:w="58" w:type="dxa"/>
              <w:right w:w="58" w:type="dxa"/>
            </w:tcMar>
            <w:vAlign w:val="center"/>
          </w:tcPr>
          <w:p w14:paraId="49A9E694" w14:textId="54874E61" w:rsidR="000D592A" w:rsidRPr="00181A63" w:rsidRDefault="000D592A" w:rsidP="00644E6C">
            <w:pPr>
              <w:pStyle w:val="Tablecenter"/>
              <w:tabs>
                <w:tab w:val="center" w:pos="390"/>
              </w:tabs>
              <w:rPr>
                <w:rFonts w:cs="Arial"/>
                <w:color w:val="000000"/>
                <w:sz w:val="20"/>
              </w:rPr>
            </w:pPr>
            <w:r w:rsidRPr="00181A63">
              <w:rPr>
                <w:rFonts w:cs="Arial"/>
                <w:color w:val="000000"/>
                <w:sz w:val="20"/>
              </w:rPr>
              <w:t>1</w:t>
            </w:r>
            <w:r>
              <w:rPr>
                <w:rFonts w:cs="Arial"/>
                <w:color w:val="000000"/>
                <w:sz w:val="20"/>
              </w:rPr>
              <w:t>7</w:t>
            </w:r>
            <w:r w:rsidRPr="00181A63">
              <w:rPr>
                <w:rFonts w:cs="Arial"/>
                <w:color w:val="000000"/>
                <w:sz w:val="20"/>
              </w:rPr>
              <w:t>%</w:t>
            </w:r>
          </w:p>
        </w:tc>
        <w:tc>
          <w:tcPr>
            <w:tcW w:w="754" w:type="pct"/>
            <w:shd w:val="clear" w:color="auto" w:fill="auto"/>
            <w:tcMar>
              <w:left w:w="58" w:type="dxa"/>
              <w:right w:w="58" w:type="dxa"/>
            </w:tcMar>
            <w:vAlign w:val="center"/>
          </w:tcPr>
          <w:p w14:paraId="15FFA651" w14:textId="65D6C0DE" w:rsidR="000D592A" w:rsidRDefault="000D592A" w:rsidP="00644E6C">
            <w:pPr>
              <w:pStyle w:val="Tablecenter"/>
              <w:tabs>
                <w:tab w:val="center" w:pos="354"/>
              </w:tabs>
              <w:rPr>
                <w:rFonts w:cs="Arial"/>
                <w:color w:val="000000"/>
                <w:sz w:val="20"/>
              </w:rPr>
            </w:pPr>
            <w:r>
              <w:rPr>
                <w:rFonts w:cs="Arial"/>
                <w:color w:val="000000"/>
                <w:sz w:val="20"/>
              </w:rPr>
              <w:t>6</w:t>
            </w:r>
            <w:r w:rsidRPr="00181A63">
              <w:rPr>
                <w:rFonts w:cs="Arial"/>
                <w:color w:val="000000"/>
                <w:sz w:val="20"/>
              </w:rPr>
              <w:t>%</w:t>
            </w:r>
          </w:p>
        </w:tc>
        <w:tc>
          <w:tcPr>
            <w:tcW w:w="708" w:type="pct"/>
            <w:shd w:val="clear" w:color="auto" w:fill="auto"/>
            <w:tcMar>
              <w:left w:w="58" w:type="dxa"/>
              <w:right w:w="58" w:type="dxa"/>
            </w:tcMar>
            <w:vAlign w:val="center"/>
          </w:tcPr>
          <w:p w14:paraId="0B9C3025" w14:textId="7AB1F87C" w:rsidR="000D592A" w:rsidRPr="00181A63" w:rsidRDefault="000D592A" w:rsidP="00644E6C">
            <w:pPr>
              <w:pStyle w:val="Tablecenter"/>
              <w:tabs>
                <w:tab w:val="center" w:pos="444"/>
              </w:tabs>
              <w:rPr>
                <w:rFonts w:cs="Arial"/>
                <w:color w:val="000000"/>
                <w:sz w:val="20"/>
              </w:rPr>
            </w:pPr>
            <w:r w:rsidRPr="00181A63">
              <w:rPr>
                <w:rFonts w:cs="Arial"/>
                <w:color w:val="000000"/>
                <w:sz w:val="20"/>
              </w:rPr>
              <w:t>1</w:t>
            </w:r>
            <w:r>
              <w:rPr>
                <w:rFonts w:cs="Arial"/>
                <w:color w:val="000000"/>
                <w:sz w:val="20"/>
              </w:rPr>
              <w:t>5</w:t>
            </w:r>
            <w:r w:rsidRPr="00181A63">
              <w:rPr>
                <w:rFonts w:cs="Arial"/>
                <w:color w:val="000000"/>
                <w:sz w:val="20"/>
              </w:rPr>
              <w:t>%</w:t>
            </w:r>
          </w:p>
        </w:tc>
      </w:tr>
      <w:tr w:rsidR="000D592A" w:rsidRPr="005361DC" w14:paraId="3CCC54D1" w14:textId="77777777" w:rsidTr="00644E6C">
        <w:trPr>
          <w:trHeight w:val="374"/>
          <w:jc w:val="center"/>
        </w:trPr>
        <w:tc>
          <w:tcPr>
            <w:tcW w:w="2689" w:type="pct"/>
            <w:shd w:val="clear" w:color="auto" w:fill="E5E5E5" w:themeFill="accent1" w:themeFillTint="33"/>
            <w:vAlign w:val="center"/>
          </w:tcPr>
          <w:p w14:paraId="08A6F225" w14:textId="1896A635" w:rsidR="000D592A" w:rsidRPr="00181A63" w:rsidRDefault="000D592A" w:rsidP="00644E6C">
            <w:pPr>
              <w:spacing w:after="0" w:line="280" w:lineRule="exact"/>
              <w:jc w:val="left"/>
              <w:rPr>
                <w:rFonts w:cs="Arial"/>
                <w:sz w:val="20"/>
                <w:szCs w:val="20"/>
              </w:rPr>
            </w:pPr>
            <w:r w:rsidRPr="00D002C4">
              <w:rPr>
                <w:rFonts w:cs="Arial"/>
                <w:color w:val="000000"/>
                <w:sz w:val="20"/>
                <w:szCs w:val="20"/>
              </w:rPr>
              <w:t>Sealing, insulation, or weatherization improvements</w:t>
            </w:r>
          </w:p>
        </w:tc>
        <w:tc>
          <w:tcPr>
            <w:tcW w:w="849" w:type="pct"/>
            <w:shd w:val="clear" w:color="auto" w:fill="E5E5E5" w:themeFill="accent1" w:themeFillTint="33"/>
            <w:tcMar>
              <w:left w:w="58" w:type="dxa"/>
              <w:right w:w="58" w:type="dxa"/>
            </w:tcMar>
            <w:vAlign w:val="center"/>
          </w:tcPr>
          <w:p w14:paraId="07A41ECE" w14:textId="66730E27" w:rsidR="000D592A" w:rsidRPr="00181A63" w:rsidRDefault="000D592A" w:rsidP="00644E6C">
            <w:pPr>
              <w:pStyle w:val="Tablecenter"/>
              <w:tabs>
                <w:tab w:val="center" w:pos="390"/>
              </w:tabs>
              <w:rPr>
                <w:rFonts w:cs="Arial"/>
                <w:sz w:val="20"/>
              </w:rPr>
            </w:pPr>
            <w:r w:rsidRPr="00D002C4">
              <w:rPr>
                <w:rFonts w:cs="Arial"/>
                <w:color w:val="000000"/>
                <w:sz w:val="20"/>
              </w:rPr>
              <w:t>16%</w:t>
            </w:r>
          </w:p>
        </w:tc>
        <w:tc>
          <w:tcPr>
            <w:tcW w:w="754" w:type="pct"/>
            <w:shd w:val="clear" w:color="auto" w:fill="E5E5E5" w:themeFill="accent1" w:themeFillTint="33"/>
            <w:tcMar>
              <w:left w:w="58" w:type="dxa"/>
              <w:right w:w="58" w:type="dxa"/>
            </w:tcMar>
            <w:vAlign w:val="center"/>
          </w:tcPr>
          <w:p w14:paraId="3E3E8281" w14:textId="66F2D245" w:rsidR="000D592A" w:rsidRPr="00181A63" w:rsidRDefault="000D592A" w:rsidP="00644E6C">
            <w:pPr>
              <w:pStyle w:val="Tablecenter"/>
              <w:tabs>
                <w:tab w:val="center" w:pos="354"/>
              </w:tabs>
              <w:rPr>
                <w:rFonts w:cs="Arial"/>
                <w:sz w:val="20"/>
              </w:rPr>
            </w:pPr>
            <w:r w:rsidRPr="00D002C4">
              <w:rPr>
                <w:rFonts w:cs="Arial"/>
                <w:color w:val="000000"/>
                <w:sz w:val="20"/>
              </w:rPr>
              <w:t>3%</w:t>
            </w:r>
          </w:p>
        </w:tc>
        <w:tc>
          <w:tcPr>
            <w:tcW w:w="708" w:type="pct"/>
            <w:shd w:val="clear" w:color="auto" w:fill="E5E5E5" w:themeFill="accent1" w:themeFillTint="33"/>
            <w:tcMar>
              <w:left w:w="58" w:type="dxa"/>
              <w:right w:w="58" w:type="dxa"/>
            </w:tcMar>
            <w:vAlign w:val="center"/>
          </w:tcPr>
          <w:p w14:paraId="7F215524" w14:textId="0C7994AF" w:rsidR="000D592A" w:rsidRPr="00181A63" w:rsidRDefault="000D592A" w:rsidP="00644E6C">
            <w:pPr>
              <w:pStyle w:val="Tablecenter"/>
              <w:tabs>
                <w:tab w:val="center" w:pos="444"/>
              </w:tabs>
              <w:rPr>
                <w:rFonts w:cs="Arial"/>
                <w:sz w:val="20"/>
              </w:rPr>
            </w:pPr>
            <w:r w:rsidRPr="00D002C4">
              <w:rPr>
                <w:rFonts w:cs="Arial"/>
                <w:color w:val="000000"/>
                <w:sz w:val="20"/>
              </w:rPr>
              <w:t>14%</w:t>
            </w:r>
          </w:p>
        </w:tc>
      </w:tr>
      <w:tr w:rsidR="000D592A" w:rsidRPr="005361DC" w14:paraId="0F1B6B69" w14:textId="77777777" w:rsidTr="00644E6C">
        <w:trPr>
          <w:trHeight w:val="374"/>
          <w:jc w:val="center"/>
        </w:trPr>
        <w:tc>
          <w:tcPr>
            <w:tcW w:w="2689" w:type="pct"/>
            <w:shd w:val="clear" w:color="auto" w:fill="auto"/>
            <w:vAlign w:val="center"/>
          </w:tcPr>
          <w:p w14:paraId="7F7730D9" w14:textId="23083C7A" w:rsidR="000D592A" w:rsidRPr="00181A63" w:rsidRDefault="000D592A" w:rsidP="00644E6C">
            <w:pPr>
              <w:spacing w:after="0" w:line="280" w:lineRule="exact"/>
              <w:jc w:val="left"/>
              <w:rPr>
                <w:rFonts w:cs="Arial"/>
                <w:sz w:val="20"/>
                <w:szCs w:val="20"/>
              </w:rPr>
            </w:pPr>
            <w:r w:rsidRPr="00D002C4">
              <w:rPr>
                <w:rFonts w:cs="Arial"/>
                <w:color w:val="000000"/>
                <w:sz w:val="20"/>
                <w:szCs w:val="20"/>
              </w:rPr>
              <w:t>Upgrade lighting (LED or high efficiency)</w:t>
            </w:r>
          </w:p>
        </w:tc>
        <w:tc>
          <w:tcPr>
            <w:tcW w:w="849" w:type="pct"/>
            <w:shd w:val="clear" w:color="auto" w:fill="auto"/>
            <w:tcMar>
              <w:left w:w="58" w:type="dxa"/>
              <w:right w:w="58" w:type="dxa"/>
            </w:tcMar>
            <w:vAlign w:val="center"/>
          </w:tcPr>
          <w:p w14:paraId="1A99E9D6" w14:textId="3AA99F6B" w:rsidR="000D592A" w:rsidRPr="00181A63" w:rsidRDefault="000D592A" w:rsidP="00644E6C">
            <w:pPr>
              <w:pStyle w:val="Tablecenter"/>
              <w:tabs>
                <w:tab w:val="center" w:pos="390"/>
              </w:tabs>
              <w:rPr>
                <w:rFonts w:cs="Arial"/>
                <w:sz w:val="20"/>
              </w:rPr>
            </w:pPr>
            <w:r w:rsidRPr="00D002C4">
              <w:rPr>
                <w:rFonts w:cs="Arial"/>
                <w:color w:val="000000"/>
                <w:sz w:val="20"/>
              </w:rPr>
              <w:t>12%</w:t>
            </w:r>
          </w:p>
        </w:tc>
        <w:tc>
          <w:tcPr>
            <w:tcW w:w="754" w:type="pct"/>
            <w:shd w:val="clear" w:color="auto" w:fill="auto"/>
            <w:tcMar>
              <w:left w:w="58" w:type="dxa"/>
              <w:right w:w="58" w:type="dxa"/>
            </w:tcMar>
            <w:vAlign w:val="center"/>
          </w:tcPr>
          <w:p w14:paraId="1DAC6F51" w14:textId="1855A7E3" w:rsidR="000D592A" w:rsidRPr="00181A63" w:rsidRDefault="000D592A" w:rsidP="00644E6C">
            <w:pPr>
              <w:pStyle w:val="Tablecenter"/>
              <w:tabs>
                <w:tab w:val="center" w:pos="354"/>
              </w:tabs>
              <w:rPr>
                <w:rFonts w:cs="Arial"/>
                <w:sz w:val="20"/>
              </w:rPr>
            </w:pPr>
            <w:r w:rsidRPr="00D002C4">
              <w:rPr>
                <w:rFonts w:cs="Arial"/>
                <w:color w:val="000000"/>
                <w:sz w:val="20"/>
              </w:rPr>
              <w:t>10%</w:t>
            </w:r>
          </w:p>
        </w:tc>
        <w:tc>
          <w:tcPr>
            <w:tcW w:w="708" w:type="pct"/>
            <w:shd w:val="clear" w:color="auto" w:fill="auto"/>
            <w:tcMar>
              <w:left w:w="58" w:type="dxa"/>
              <w:right w:w="58" w:type="dxa"/>
            </w:tcMar>
            <w:vAlign w:val="center"/>
          </w:tcPr>
          <w:p w14:paraId="7B372F38" w14:textId="2916650A" w:rsidR="000D592A" w:rsidRPr="00181A63" w:rsidRDefault="000D592A" w:rsidP="00644E6C">
            <w:pPr>
              <w:pStyle w:val="Tablecenter"/>
              <w:tabs>
                <w:tab w:val="center" w:pos="444"/>
              </w:tabs>
              <w:rPr>
                <w:rFonts w:cs="Arial"/>
                <w:sz w:val="20"/>
              </w:rPr>
            </w:pPr>
            <w:r w:rsidRPr="00D002C4">
              <w:rPr>
                <w:rFonts w:cs="Arial"/>
                <w:color w:val="000000"/>
                <w:sz w:val="20"/>
              </w:rPr>
              <w:t>12%</w:t>
            </w:r>
          </w:p>
        </w:tc>
      </w:tr>
      <w:tr w:rsidR="000D592A" w:rsidRPr="005361DC" w14:paraId="78799644" w14:textId="77777777" w:rsidTr="00644E6C">
        <w:trPr>
          <w:trHeight w:val="374"/>
          <w:jc w:val="center"/>
        </w:trPr>
        <w:tc>
          <w:tcPr>
            <w:tcW w:w="2689" w:type="pct"/>
            <w:shd w:val="clear" w:color="auto" w:fill="E5E5E5" w:themeFill="accent1" w:themeFillTint="33"/>
            <w:vAlign w:val="center"/>
          </w:tcPr>
          <w:p w14:paraId="1A28F1ED" w14:textId="5B2F059A" w:rsidR="000D592A" w:rsidRPr="00181A63" w:rsidRDefault="000D592A" w:rsidP="00644E6C">
            <w:pPr>
              <w:spacing w:after="0" w:line="280" w:lineRule="exact"/>
              <w:jc w:val="left"/>
              <w:rPr>
                <w:rFonts w:cs="Arial"/>
                <w:sz w:val="20"/>
                <w:szCs w:val="20"/>
              </w:rPr>
            </w:pPr>
            <w:r w:rsidRPr="00D002C4">
              <w:rPr>
                <w:rFonts w:cs="Arial"/>
                <w:color w:val="000000"/>
                <w:sz w:val="20"/>
                <w:szCs w:val="20"/>
              </w:rPr>
              <w:t>Replace heating, cooling, or water heater</w:t>
            </w:r>
          </w:p>
        </w:tc>
        <w:tc>
          <w:tcPr>
            <w:tcW w:w="849" w:type="pct"/>
            <w:shd w:val="clear" w:color="auto" w:fill="E5E5E5" w:themeFill="accent1" w:themeFillTint="33"/>
            <w:tcMar>
              <w:left w:w="58" w:type="dxa"/>
              <w:right w:w="58" w:type="dxa"/>
            </w:tcMar>
            <w:vAlign w:val="center"/>
          </w:tcPr>
          <w:p w14:paraId="2FD5D4C2" w14:textId="35F6BE09" w:rsidR="000D592A" w:rsidRPr="00181A63" w:rsidRDefault="000D592A" w:rsidP="00644E6C">
            <w:pPr>
              <w:pStyle w:val="Tablecenter"/>
              <w:tabs>
                <w:tab w:val="center" w:pos="390"/>
              </w:tabs>
              <w:rPr>
                <w:rFonts w:cs="Arial"/>
                <w:sz w:val="20"/>
              </w:rPr>
            </w:pPr>
            <w:r w:rsidRPr="00D002C4">
              <w:rPr>
                <w:rFonts w:cs="Arial"/>
                <w:color w:val="000000"/>
                <w:sz w:val="20"/>
              </w:rPr>
              <w:t>9%</w:t>
            </w:r>
          </w:p>
        </w:tc>
        <w:tc>
          <w:tcPr>
            <w:tcW w:w="754" w:type="pct"/>
            <w:shd w:val="clear" w:color="auto" w:fill="E5E5E5" w:themeFill="accent1" w:themeFillTint="33"/>
            <w:tcMar>
              <w:left w:w="58" w:type="dxa"/>
              <w:right w:w="58" w:type="dxa"/>
            </w:tcMar>
            <w:vAlign w:val="center"/>
          </w:tcPr>
          <w:p w14:paraId="394FF124" w14:textId="55E537FC" w:rsidR="000D592A" w:rsidRPr="00181A63" w:rsidRDefault="000D592A" w:rsidP="00644E6C">
            <w:pPr>
              <w:pStyle w:val="Tablecenter"/>
              <w:tabs>
                <w:tab w:val="center" w:pos="354"/>
              </w:tabs>
              <w:rPr>
                <w:rFonts w:cs="Arial"/>
                <w:sz w:val="20"/>
              </w:rPr>
            </w:pPr>
            <w:r w:rsidRPr="00D002C4">
              <w:rPr>
                <w:rFonts w:cs="Arial"/>
                <w:color w:val="000000"/>
                <w:sz w:val="20"/>
              </w:rPr>
              <w:t>4%</w:t>
            </w:r>
          </w:p>
        </w:tc>
        <w:tc>
          <w:tcPr>
            <w:tcW w:w="708" w:type="pct"/>
            <w:shd w:val="clear" w:color="auto" w:fill="E5E5E5" w:themeFill="accent1" w:themeFillTint="33"/>
            <w:tcMar>
              <w:left w:w="58" w:type="dxa"/>
              <w:right w:w="58" w:type="dxa"/>
            </w:tcMar>
            <w:vAlign w:val="center"/>
          </w:tcPr>
          <w:p w14:paraId="4AE2C3AD" w14:textId="55A19AC8" w:rsidR="000D592A" w:rsidRPr="00181A63" w:rsidRDefault="000D592A" w:rsidP="00644E6C">
            <w:pPr>
              <w:pStyle w:val="Tablecenter"/>
              <w:tabs>
                <w:tab w:val="center" w:pos="444"/>
              </w:tabs>
              <w:rPr>
                <w:rFonts w:cs="Arial"/>
                <w:sz w:val="20"/>
              </w:rPr>
            </w:pPr>
            <w:r w:rsidRPr="00D002C4">
              <w:rPr>
                <w:rFonts w:cs="Arial"/>
                <w:color w:val="000000"/>
                <w:sz w:val="20"/>
              </w:rPr>
              <w:t>8%</w:t>
            </w:r>
          </w:p>
        </w:tc>
      </w:tr>
      <w:tr w:rsidR="000D592A" w:rsidRPr="005361DC" w14:paraId="6B3D7F6D" w14:textId="77777777" w:rsidTr="00644E6C">
        <w:trPr>
          <w:trHeight w:val="374"/>
          <w:jc w:val="center"/>
        </w:trPr>
        <w:tc>
          <w:tcPr>
            <w:tcW w:w="2689" w:type="pct"/>
            <w:shd w:val="clear" w:color="auto" w:fill="auto"/>
            <w:vAlign w:val="center"/>
          </w:tcPr>
          <w:p w14:paraId="0D066BC2" w14:textId="33BBDB80" w:rsidR="000D592A" w:rsidRPr="00181A63" w:rsidRDefault="000D592A" w:rsidP="00644E6C">
            <w:pPr>
              <w:spacing w:after="0" w:line="280" w:lineRule="exact"/>
              <w:jc w:val="left"/>
              <w:rPr>
                <w:rFonts w:cs="Arial"/>
                <w:sz w:val="20"/>
                <w:szCs w:val="20"/>
              </w:rPr>
            </w:pPr>
            <w:r w:rsidRPr="00D002C4">
              <w:rPr>
                <w:rFonts w:cs="Arial"/>
                <w:color w:val="000000"/>
                <w:sz w:val="20"/>
                <w:szCs w:val="20"/>
              </w:rPr>
              <w:t>Home energy audit (not through Energize CT or utility)</w:t>
            </w:r>
          </w:p>
        </w:tc>
        <w:tc>
          <w:tcPr>
            <w:tcW w:w="849" w:type="pct"/>
            <w:shd w:val="clear" w:color="auto" w:fill="auto"/>
            <w:tcMar>
              <w:left w:w="58" w:type="dxa"/>
              <w:right w:w="58" w:type="dxa"/>
            </w:tcMar>
            <w:vAlign w:val="center"/>
          </w:tcPr>
          <w:p w14:paraId="4A60B4D6" w14:textId="48E0861B" w:rsidR="000D592A" w:rsidRPr="00181A63" w:rsidRDefault="000D592A" w:rsidP="00644E6C">
            <w:pPr>
              <w:pStyle w:val="Tablecenter"/>
              <w:tabs>
                <w:tab w:val="center" w:pos="390"/>
              </w:tabs>
              <w:rPr>
                <w:rFonts w:cs="Arial"/>
                <w:sz w:val="20"/>
              </w:rPr>
            </w:pPr>
            <w:r w:rsidRPr="00D002C4">
              <w:rPr>
                <w:rFonts w:cs="Arial"/>
                <w:color w:val="000000"/>
                <w:sz w:val="20"/>
              </w:rPr>
              <w:t>6%</w:t>
            </w:r>
          </w:p>
        </w:tc>
        <w:tc>
          <w:tcPr>
            <w:tcW w:w="754" w:type="pct"/>
            <w:shd w:val="clear" w:color="auto" w:fill="auto"/>
            <w:tcMar>
              <w:left w:w="58" w:type="dxa"/>
              <w:right w:w="58" w:type="dxa"/>
            </w:tcMar>
            <w:vAlign w:val="center"/>
          </w:tcPr>
          <w:p w14:paraId="7B065AE4" w14:textId="68859405" w:rsidR="000D592A" w:rsidRPr="00181A63" w:rsidRDefault="000D592A" w:rsidP="00644E6C">
            <w:pPr>
              <w:pStyle w:val="Tablecenter"/>
              <w:tabs>
                <w:tab w:val="center" w:pos="354"/>
              </w:tabs>
              <w:rPr>
                <w:rFonts w:cs="Arial"/>
                <w:sz w:val="20"/>
              </w:rPr>
            </w:pPr>
            <w:r w:rsidRPr="00D002C4">
              <w:rPr>
                <w:rFonts w:cs="Arial"/>
                <w:color w:val="000000"/>
                <w:sz w:val="20"/>
              </w:rPr>
              <w:t>3%</w:t>
            </w:r>
          </w:p>
        </w:tc>
        <w:tc>
          <w:tcPr>
            <w:tcW w:w="708" w:type="pct"/>
            <w:shd w:val="clear" w:color="auto" w:fill="auto"/>
            <w:tcMar>
              <w:left w:w="58" w:type="dxa"/>
              <w:right w:w="58" w:type="dxa"/>
            </w:tcMar>
            <w:vAlign w:val="center"/>
          </w:tcPr>
          <w:p w14:paraId="3DD9E546" w14:textId="678C7854" w:rsidR="000D592A" w:rsidRPr="00181A63" w:rsidRDefault="000D592A" w:rsidP="00644E6C">
            <w:pPr>
              <w:pStyle w:val="Tablecenter"/>
              <w:tabs>
                <w:tab w:val="center" w:pos="444"/>
              </w:tabs>
              <w:rPr>
                <w:rFonts w:cs="Arial"/>
                <w:sz w:val="20"/>
              </w:rPr>
            </w:pPr>
            <w:r w:rsidRPr="00D002C4">
              <w:rPr>
                <w:rFonts w:cs="Arial"/>
                <w:color w:val="000000"/>
                <w:sz w:val="20"/>
              </w:rPr>
              <w:t>5%</w:t>
            </w:r>
          </w:p>
        </w:tc>
      </w:tr>
      <w:tr w:rsidR="000D592A" w:rsidRPr="005361DC" w14:paraId="25A3CB0A" w14:textId="77777777" w:rsidTr="00644E6C">
        <w:trPr>
          <w:trHeight w:val="374"/>
          <w:jc w:val="center"/>
        </w:trPr>
        <w:tc>
          <w:tcPr>
            <w:tcW w:w="2689" w:type="pct"/>
            <w:shd w:val="clear" w:color="auto" w:fill="E5E5E5" w:themeFill="accent1" w:themeFillTint="33"/>
            <w:vAlign w:val="center"/>
          </w:tcPr>
          <w:p w14:paraId="361EF9CD" w14:textId="0E04D0F1" w:rsidR="000D592A" w:rsidRPr="00181A63" w:rsidRDefault="000D592A" w:rsidP="00644E6C">
            <w:pPr>
              <w:spacing w:after="0" w:line="280" w:lineRule="exact"/>
              <w:jc w:val="left"/>
              <w:rPr>
                <w:rFonts w:cs="Arial"/>
                <w:sz w:val="20"/>
                <w:szCs w:val="20"/>
              </w:rPr>
            </w:pPr>
            <w:r w:rsidRPr="00D002C4">
              <w:rPr>
                <w:rFonts w:cs="Arial"/>
                <w:color w:val="000000"/>
                <w:sz w:val="20"/>
                <w:szCs w:val="20"/>
              </w:rPr>
              <w:t>Replace roof or siding</w:t>
            </w:r>
          </w:p>
        </w:tc>
        <w:tc>
          <w:tcPr>
            <w:tcW w:w="849" w:type="pct"/>
            <w:shd w:val="clear" w:color="auto" w:fill="E5E5E5" w:themeFill="accent1" w:themeFillTint="33"/>
            <w:tcMar>
              <w:left w:w="58" w:type="dxa"/>
              <w:right w:w="58" w:type="dxa"/>
            </w:tcMar>
            <w:vAlign w:val="center"/>
          </w:tcPr>
          <w:p w14:paraId="5D61F3AE" w14:textId="46725EDB" w:rsidR="000D592A" w:rsidRPr="00181A63" w:rsidRDefault="000D592A" w:rsidP="00644E6C">
            <w:pPr>
              <w:pStyle w:val="Tablecenter"/>
              <w:tabs>
                <w:tab w:val="center" w:pos="390"/>
              </w:tabs>
              <w:rPr>
                <w:rFonts w:cs="Arial"/>
                <w:sz w:val="20"/>
              </w:rPr>
            </w:pPr>
            <w:r w:rsidRPr="00D002C4">
              <w:rPr>
                <w:rFonts w:cs="Arial"/>
                <w:color w:val="000000"/>
                <w:sz w:val="20"/>
              </w:rPr>
              <w:t>4%</w:t>
            </w:r>
          </w:p>
        </w:tc>
        <w:tc>
          <w:tcPr>
            <w:tcW w:w="754" w:type="pct"/>
            <w:shd w:val="clear" w:color="auto" w:fill="E5E5E5" w:themeFill="accent1" w:themeFillTint="33"/>
            <w:tcMar>
              <w:left w:w="58" w:type="dxa"/>
              <w:right w:w="58" w:type="dxa"/>
            </w:tcMar>
            <w:vAlign w:val="center"/>
          </w:tcPr>
          <w:p w14:paraId="11CE3B9F" w14:textId="2CADD811" w:rsidR="000D592A" w:rsidRPr="00181A63" w:rsidRDefault="000D592A" w:rsidP="00644E6C">
            <w:pPr>
              <w:pStyle w:val="Tablecenter"/>
              <w:tabs>
                <w:tab w:val="center" w:pos="354"/>
              </w:tabs>
              <w:rPr>
                <w:rFonts w:cs="Arial"/>
                <w:sz w:val="20"/>
              </w:rPr>
            </w:pPr>
            <w:r w:rsidRPr="00D002C4">
              <w:rPr>
                <w:rFonts w:cs="Arial"/>
                <w:color w:val="000000"/>
                <w:sz w:val="20"/>
              </w:rPr>
              <w:t>0.7%</w:t>
            </w:r>
          </w:p>
        </w:tc>
        <w:tc>
          <w:tcPr>
            <w:tcW w:w="708" w:type="pct"/>
            <w:shd w:val="clear" w:color="auto" w:fill="E5E5E5" w:themeFill="accent1" w:themeFillTint="33"/>
            <w:tcMar>
              <w:left w:w="58" w:type="dxa"/>
              <w:right w:w="58" w:type="dxa"/>
            </w:tcMar>
            <w:vAlign w:val="center"/>
          </w:tcPr>
          <w:p w14:paraId="2FD1FB55" w14:textId="2446DC38" w:rsidR="000D592A" w:rsidRPr="00181A63" w:rsidRDefault="000D592A" w:rsidP="00644E6C">
            <w:pPr>
              <w:pStyle w:val="Tablecenter"/>
              <w:tabs>
                <w:tab w:val="center" w:pos="444"/>
              </w:tabs>
              <w:rPr>
                <w:rFonts w:cs="Arial"/>
                <w:sz w:val="20"/>
              </w:rPr>
            </w:pPr>
            <w:r w:rsidRPr="00D002C4">
              <w:rPr>
                <w:rFonts w:cs="Arial"/>
                <w:color w:val="000000"/>
                <w:sz w:val="20"/>
              </w:rPr>
              <w:t>3%</w:t>
            </w:r>
          </w:p>
        </w:tc>
      </w:tr>
      <w:tr w:rsidR="000D592A" w:rsidRPr="005361DC" w14:paraId="011BEFDE" w14:textId="77777777" w:rsidTr="00644E6C">
        <w:trPr>
          <w:trHeight w:val="374"/>
          <w:jc w:val="center"/>
        </w:trPr>
        <w:tc>
          <w:tcPr>
            <w:tcW w:w="2689" w:type="pct"/>
            <w:shd w:val="clear" w:color="auto" w:fill="auto"/>
            <w:vAlign w:val="center"/>
          </w:tcPr>
          <w:p w14:paraId="05050F6E" w14:textId="69D05F00" w:rsidR="000D592A" w:rsidRPr="00181A63" w:rsidRDefault="000D592A" w:rsidP="00644E6C">
            <w:pPr>
              <w:spacing w:after="0" w:line="280" w:lineRule="exact"/>
              <w:jc w:val="left"/>
              <w:rPr>
                <w:rFonts w:cs="Arial"/>
                <w:sz w:val="20"/>
                <w:szCs w:val="20"/>
              </w:rPr>
            </w:pPr>
            <w:r w:rsidRPr="00D002C4">
              <w:rPr>
                <w:rFonts w:cs="Arial"/>
                <w:color w:val="000000"/>
                <w:sz w:val="20"/>
                <w:szCs w:val="20"/>
              </w:rPr>
              <w:t xml:space="preserve">Other </w:t>
            </w:r>
          </w:p>
        </w:tc>
        <w:tc>
          <w:tcPr>
            <w:tcW w:w="849" w:type="pct"/>
            <w:shd w:val="clear" w:color="auto" w:fill="auto"/>
            <w:tcMar>
              <w:left w:w="58" w:type="dxa"/>
              <w:right w:w="58" w:type="dxa"/>
            </w:tcMar>
            <w:vAlign w:val="center"/>
          </w:tcPr>
          <w:p w14:paraId="2E2D9999" w14:textId="5EC11366" w:rsidR="000D592A" w:rsidRPr="00181A63" w:rsidRDefault="000D592A" w:rsidP="00644E6C">
            <w:pPr>
              <w:pStyle w:val="Tablecenter"/>
              <w:tabs>
                <w:tab w:val="center" w:pos="390"/>
              </w:tabs>
              <w:rPr>
                <w:rFonts w:cs="Arial"/>
                <w:sz w:val="20"/>
              </w:rPr>
            </w:pPr>
            <w:r>
              <w:rPr>
                <w:rFonts w:cs="Arial"/>
                <w:color w:val="000000"/>
                <w:sz w:val="20"/>
              </w:rPr>
              <w:t>&lt;1</w:t>
            </w:r>
            <w:r w:rsidRPr="00D002C4">
              <w:rPr>
                <w:rFonts w:cs="Arial"/>
                <w:color w:val="000000"/>
                <w:sz w:val="20"/>
              </w:rPr>
              <w:t>%</w:t>
            </w:r>
          </w:p>
        </w:tc>
        <w:tc>
          <w:tcPr>
            <w:tcW w:w="754" w:type="pct"/>
            <w:shd w:val="clear" w:color="auto" w:fill="auto"/>
            <w:tcMar>
              <w:left w:w="58" w:type="dxa"/>
              <w:right w:w="58" w:type="dxa"/>
            </w:tcMar>
            <w:vAlign w:val="center"/>
          </w:tcPr>
          <w:p w14:paraId="266A439F" w14:textId="40FB11E1" w:rsidR="000D592A" w:rsidRPr="00181A63" w:rsidRDefault="000D592A" w:rsidP="00644E6C">
            <w:pPr>
              <w:pStyle w:val="Tablecenter"/>
              <w:tabs>
                <w:tab w:val="center" w:pos="354"/>
              </w:tabs>
              <w:rPr>
                <w:rFonts w:cs="Arial"/>
                <w:sz w:val="20"/>
              </w:rPr>
            </w:pPr>
            <w:r>
              <w:rPr>
                <w:rFonts w:cs="Arial"/>
                <w:color w:val="000000"/>
                <w:sz w:val="20"/>
              </w:rPr>
              <w:t>&lt;1</w:t>
            </w:r>
            <w:r w:rsidRPr="00D002C4">
              <w:rPr>
                <w:rFonts w:cs="Arial"/>
                <w:color w:val="000000"/>
                <w:sz w:val="20"/>
              </w:rPr>
              <w:t>%</w:t>
            </w:r>
          </w:p>
        </w:tc>
        <w:tc>
          <w:tcPr>
            <w:tcW w:w="708" w:type="pct"/>
            <w:shd w:val="clear" w:color="auto" w:fill="auto"/>
            <w:tcMar>
              <w:left w:w="58" w:type="dxa"/>
              <w:right w:w="58" w:type="dxa"/>
            </w:tcMar>
            <w:vAlign w:val="center"/>
          </w:tcPr>
          <w:p w14:paraId="55B0F7B6" w14:textId="72AE978A" w:rsidR="000D592A" w:rsidRPr="00181A63" w:rsidRDefault="000D592A" w:rsidP="00644E6C">
            <w:pPr>
              <w:pStyle w:val="Tablecenter"/>
              <w:tabs>
                <w:tab w:val="center" w:pos="444"/>
              </w:tabs>
              <w:rPr>
                <w:rFonts w:cs="Arial"/>
                <w:sz w:val="20"/>
              </w:rPr>
            </w:pPr>
            <w:r>
              <w:rPr>
                <w:rFonts w:cs="Arial"/>
                <w:color w:val="000000"/>
                <w:sz w:val="20"/>
              </w:rPr>
              <w:t>&lt;1</w:t>
            </w:r>
            <w:r w:rsidRPr="00D002C4">
              <w:rPr>
                <w:rFonts w:cs="Arial"/>
                <w:color w:val="000000"/>
                <w:sz w:val="20"/>
              </w:rPr>
              <w:t>%</w:t>
            </w:r>
          </w:p>
        </w:tc>
      </w:tr>
      <w:tr w:rsidR="000D592A" w:rsidRPr="005361DC" w14:paraId="1323EEC2" w14:textId="77777777" w:rsidTr="00644E6C">
        <w:trPr>
          <w:trHeight w:val="374"/>
          <w:jc w:val="center"/>
        </w:trPr>
        <w:tc>
          <w:tcPr>
            <w:tcW w:w="2689" w:type="pct"/>
            <w:shd w:val="clear" w:color="auto" w:fill="E5E5E5" w:themeFill="accent1" w:themeFillTint="33"/>
            <w:vAlign w:val="center"/>
          </w:tcPr>
          <w:p w14:paraId="6722FEEF" w14:textId="580D8E3D" w:rsidR="000D592A" w:rsidRPr="00181A63" w:rsidRDefault="000D592A" w:rsidP="00644E6C">
            <w:pPr>
              <w:spacing w:after="0" w:line="280" w:lineRule="exact"/>
              <w:jc w:val="left"/>
              <w:rPr>
                <w:rFonts w:cs="Arial"/>
                <w:sz w:val="20"/>
                <w:szCs w:val="20"/>
              </w:rPr>
            </w:pPr>
            <w:r>
              <w:rPr>
                <w:rFonts w:cs="Arial"/>
                <w:color w:val="000000"/>
                <w:sz w:val="20"/>
                <w:szCs w:val="20"/>
              </w:rPr>
              <w:t>None</w:t>
            </w:r>
          </w:p>
        </w:tc>
        <w:tc>
          <w:tcPr>
            <w:tcW w:w="849" w:type="pct"/>
            <w:shd w:val="clear" w:color="auto" w:fill="E5E5E5" w:themeFill="accent1" w:themeFillTint="33"/>
            <w:tcMar>
              <w:left w:w="58" w:type="dxa"/>
              <w:right w:w="58" w:type="dxa"/>
            </w:tcMar>
            <w:vAlign w:val="center"/>
          </w:tcPr>
          <w:p w14:paraId="449AFC6D" w14:textId="4943F2EE" w:rsidR="000D592A" w:rsidRPr="00181A63" w:rsidRDefault="000D592A" w:rsidP="00644E6C">
            <w:pPr>
              <w:pStyle w:val="Tablecenter"/>
              <w:tabs>
                <w:tab w:val="center" w:pos="390"/>
              </w:tabs>
              <w:rPr>
                <w:rFonts w:cs="Arial"/>
                <w:sz w:val="20"/>
              </w:rPr>
            </w:pPr>
            <w:r>
              <w:rPr>
                <w:rFonts w:cs="Arial"/>
                <w:color w:val="000000"/>
                <w:sz w:val="20"/>
              </w:rPr>
              <w:t>63</w:t>
            </w:r>
            <w:r w:rsidRPr="00D002C4">
              <w:rPr>
                <w:rFonts w:cs="Arial"/>
                <w:color w:val="000000"/>
                <w:sz w:val="20"/>
              </w:rPr>
              <w:t>%</w:t>
            </w:r>
          </w:p>
        </w:tc>
        <w:tc>
          <w:tcPr>
            <w:tcW w:w="754" w:type="pct"/>
            <w:shd w:val="clear" w:color="auto" w:fill="E5E5E5" w:themeFill="accent1" w:themeFillTint="33"/>
            <w:tcMar>
              <w:left w:w="58" w:type="dxa"/>
              <w:right w:w="58" w:type="dxa"/>
            </w:tcMar>
            <w:vAlign w:val="center"/>
          </w:tcPr>
          <w:p w14:paraId="08D2C721" w14:textId="4ECB6994" w:rsidR="000D592A" w:rsidRPr="00181A63" w:rsidRDefault="000D592A" w:rsidP="00644E6C">
            <w:pPr>
              <w:pStyle w:val="Tablecenter"/>
              <w:tabs>
                <w:tab w:val="center" w:pos="354"/>
              </w:tabs>
              <w:rPr>
                <w:rFonts w:cs="Arial"/>
                <w:sz w:val="20"/>
              </w:rPr>
            </w:pPr>
            <w:r>
              <w:rPr>
                <w:rFonts w:cs="Arial"/>
                <w:color w:val="000000"/>
                <w:sz w:val="20"/>
              </w:rPr>
              <w:t>77</w:t>
            </w:r>
            <w:r w:rsidRPr="00D002C4">
              <w:rPr>
                <w:rFonts w:cs="Arial"/>
                <w:color w:val="000000"/>
                <w:sz w:val="20"/>
              </w:rPr>
              <w:t>%</w:t>
            </w:r>
          </w:p>
        </w:tc>
        <w:tc>
          <w:tcPr>
            <w:tcW w:w="708" w:type="pct"/>
            <w:shd w:val="clear" w:color="auto" w:fill="E5E5E5" w:themeFill="accent1" w:themeFillTint="33"/>
            <w:tcMar>
              <w:left w:w="58" w:type="dxa"/>
              <w:right w:w="58" w:type="dxa"/>
            </w:tcMar>
            <w:vAlign w:val="center"/>
          </w:tcPr>
          <w:p w14:paraId="192DF530" w14:textId="6C9E39CA" w:rsidR="000D592A" w:rsidRPr="00181A63" w:rsidRDefault="000D592A" w:rsidP="00644E6C">
            <w:pPr>
              <w:pStyle w:val="Tablecenter"/>
              <w:tabs>
                <w:tab w:val="center" w:pos="444"/>
              </w:tabs>
              <w:rPr>
                <w:rFonts w:cs="Arial"/>
                <w:sz w:val="20"/>
              </w:rPr>
            </w:pPr>
            <w:r>
              <w:rPr>
                <w:rFonts w:cs="Arial"/>
                <w:color w:val="000000"/>
                <w:sz w:val="20"/>
              </w:rPr>
              <w:t>65</w:t>
            </w:r>
            <w:r w:rsidRPr="00D002C4">
              <w:rPr>
                <w:rFonts w:cs="Arial"/>
                <w:color w:val="000000"/>
                <w:sz w:val="20"/>
              </w:rPr>
              <w:t>%</w:t>
            </w:r>
          </w:p>
        </w:tc>
      </w:tr>
      <w:tr w:rsidR="000D592A" w:rsidRPr="005361DC" w14:paraId="76862575" w14:textId="77777777" w:rsidTr="00644E6C">
        <w:trPr>
          <w:trHeight w:val="374"/>
          <w:jc w:val="center"/>
        </w:trPr>
        <w:tc>
          <w:tcPr>
            <w:tcW w:w="2689" w:type="pct"/>
            <w:shd w:val="clear" w:color="auto" w:fill="auto"/>
            <w:vAlign w:val="center"/>
          </w:tcPr>
          <w:p w14:paraId="04330DA5" w14:textId="0D1BF139" w:rsidR="000D592A" w:rsidRPr="00181A63" w:rsidRDefault="000D592A" w:rsidP="00644E6C">
            <w:pPr>
              <w:spacing w:after="0" w:line="280" w:lineRule="exact"/>
              <w:jc w:val="left"/>
              <w:rPr>
                <w:rFonts w:cs="Arial"/>
                <w:sz w:val="20"/>
                <w:szCs w:val="20"/>
              </w:rPr>
            </w:pPr>
            <w:r w:rsidRPr="00D002C4">
              <w:rPr>
                <w:rFonts w:cs="Arial"/>
                <w:color w:val="000000"/>
                <w:sz w:val="20"/>
                <w:szCs w:val="20"/>
              </w:rPr>
              <w:t>Don't know</w:t>
            </w:r>
          </w:p>
        </w:tc>
        <w:tc>
          <w:tcPr>
            <w:tcW w:w="849" w:type="pct"/>
            <w:shd w:val="clear" w:color="auto" w:fill="auto"/>
            <w:tcMar>
              <w:left w:w="58" w:type="dxa"/>
              <w:right w:w="58" w:type="dxa"/>
            </w:tcMar>
            <w:vAlign w:val="center"/>
          </w:tcPr>
          <w:p w14:paraId="359F1556" w14:textId="4940876A" w:rsidR="000D592A" w:rsidRPr="00181A63" w:rsidRDefault="000D592A" w:rsidP="00644E6C">
            <w:pPr>
              <w:pStyle w:val="Tablecenter"/>
              <w:tabs>
                <w:tab w:val="center" w:pos="390"/>
              </w:tabs>
              <w:rPr>
                <w:rFonts w:cs="Arial"/>
                <w:sz w:val="20"/>
              </w:rPr>
            </w:pPr>
            <w:r>
              <w:rPr>
                <w:rFonts w:cs="Arial"/>
                <w:color w:val="000000"/>
                <w:sz w:val="20"/>
              </w:rPr>
              <w:t>&lt;1</w:t>
            </w:r>
            <w:r w:rsidRPr="00D002C4">
              <w:rPr>
                <w:rFonts w:cs="Arial"/>
                <w:color w:val="000000"/>
                <w:sz w:val="20"/>
              </w:rPr>
              <w:t>%</w:t>
            </w:r>
          </w:p>
        </w:tc>
        <w:tc>
          <w:tcPr>
            <w:tcW w:w="754" w:type="pct"/>
            <w:shd w:val="clear" w:color="auto" w:fill="auto"/>
            <w:tcMar>
              <w:left w:w="58" w:type="dxa"/>
              <w:right w:w="58" w:type="dxa"/>
            </w:tcMar>
            <w:vAlign w:val="center"/>
          </w:tcPr>
          <w:p w14:paraId="33024608" w14:textId="545B160E" w:rsidR="000D592A" w:rsidRPr="00181A63" w:rsidRDefault="000D592A" w:rsidP="00644E6C">
            <w:pPr>
              <w:pStyle w:val="Tablecenter"/>
              <w:tabs>
                <w:tab w:val="center" w:pos="354"/>
              </w:tabs>
              <w:rPr>
                <w:rFonts w:cs="Arial"/>
                <w:sz w:val="20"/>
              </w:rPr>
            </w:pPr>
            <w:r w:rsidRPr="00D002C4">
              <w:rPr>
                <w:rFonts w:cs="Arial"/>
                <w:color w:val="000000"/>
                <w:sz w:val="20"/>
              </w:rPr>
              <w:t>3%</w:t>
            </w:r>
          </w:p>
        </w:tc>
        <w:tc>
          <w:tcPr>
            <w:tcW w:w="708" w:type="pct"/>
            <w:shd w:val="clear" w:color="auto" w:fill="auto"/>
            <w:tcMar>
              <w:left w:w="58" w:type="dxa"/>
              <w:right w:w="58" w:type="dxa"/>
            </w:tcMar>
            <w:vAlign w:val="center"/>
          </w:tcPr>
          <w:p w14:paraId="794566D0" w14:textId="4B97CE04" w:rsidR="000D592A" w:rsidRPr="00181A63" w:rsidRDefault="000D592A" w:rsidP="00644E6C">
            <w:pPr>
              <w:pStyle w:val="Tablecenter"/>
              <w:tabs>
                <w:tab w:val="center" w:pos="444"/>
              </w:tabs>
              <w:rPr>
                <w:rFonts w:cs="Arial"/>
                <w:sz w:val="20"/>
              </w:rPr>
            </w:pPr>
            <w:r>
              <w:rPr>
                <w:rFonts w:cs="Arial"/>
                <w:color w:val="000000"/>
                <w:sz w:val="20"/>
              </w:rPr>
              <w:t>1</w:t>
            </w:r>
            <w:r w:rsidRPr="00D002C4">
              <w:rPr>
                <w:rFonts w:cs="Arial"/>
                <w:color w:val="000000"/>
                <w:sz w:val="20"/>
              </w:rPr>
              <w:t>%</w:t>
            </w:r>
          </w:p>
        </w:tc>
      </w:tr>
      <w:tr w:rsidR="000D592A" w:rsidRPr="005361DC" w14:paraId="1BAD918D" w14:textId="77777777" w:rsidTr="002C6C84">
        <w:trPr>
          <w:trHeight w:val="400"/>
          <w:jc w:val="center"/>
        </w:trPr>
        <w:tc>
          <w:tcPr>
            <w:tcW w:w="5000" w:type="pct"/>
            <w:gridSpan w:val="4"/>
            <w:shd w:val="clear" w:color="auto" w:fill="auto"/>
            <w:vAlign w:val="center"/>
          </w:tcPr>
          <w:p w14:paraId="0DEEC2A3" w14:textId="2492EBAE" w:rsidR="000D592A" w:rsidRPr="00D002C4" w:rsidRDefault="000D592A" w:rsidP="00644E6C">
            <w:pPr>
              <w:pStyle w:val="Tablecenter"/>
              <w:tabs>
                <w:tab w:val="center" w:pos="444"/>
              </w:tabs>
              <w:spacing w:line="240" w:lineRule="auto"/>
              <w:jc w:val="left"/>
              <w:rPr>
                <w:rFonts w:cs="Arial"/>
                <w:color w:val="000000"/>
                <w:sz w:val="20"/>
              </w:rPr>
            </w:pPr>
            <w:r>
              <w:rPr>
                <w:rFonts w:cs="Arial"/>
                <w:color w:val="000000"/>
                <w:sz w:val="18"/>
                <w:vertAlign w:val="superscript"/>
              </w:rPr>
              <w:t>1</w:t>
            </w:r>
            <w:r>
              <w:rPr>
                <w:rFonts w:cs="Arial"/>
                <w:color w:val="000000"/>
                <w:sz w:val="18"/>
              </w:rPr>
              <w:t xml:space="preserve"> Percentages do not sum to 100% because customers could select multiple responses.</w:t>
            </w:r>
          </w:p>
        </w:tc>
      </w:tr>
    </w:tbl>
    <w:p w14:paraId="57B64E6F" w14:textId="2B478372" w:rsidR="00570DA8" w:rsidRPr="001E6E57" w:rsidRDefault="00570DA8" w:rsidP="00570DA8">
      <w:pPr>
        <w:pStyle w:val="Caption"/>
        <w:rPr>
          <w:color w:val="3571A3"/>
        </w:rPr>
      </w:pPr>
      <w:bookmarkStart w:id="302" w:name="_Ref3484918"/>
      <w:bookmarkStart w:id="303" w:name="_Ref6411722"/>
      <w:r w:rsidRPr="001E6E57">
        <w:rPr>
          <w:color w:val="3571A3"/>
        </w:rPr>
        <w:t xml:space="preserve">Table </w:t>
      </w:r>
      <w:r w:rsidRPr="001E6E57">
        <w:rPr>
          <w:color w:val="3571A3"/>
        </w:rPr>
        <w:fldChar w:fldCharType="begin"/>
      </w:r>
      <w:r w:rsidRPr="001E6E57">
        <w:rPr>
          <w:color w:val="3571A3"/>
        </w:rPr>
        <w:instrText xml:space="preserve"> SEQ Table \* ARABIC </w:instrText>
      </w:r>
      <w:r w:rsidRPr="001E6E57">
        <w:rPr>
          <w:color w:val="3571A3"/>
        </w:rPr>
        <w:fldChar w:fldCharType="separate"/>
      </w:r>
      <w:r w:rsidR="008D452E">
        <w:rPr>
          <w:noProof/>
          <w:color w:val="3571A3"/>
        </w:rPr>
        <w:t>70</w:t>
      </w:r>
      <w:r w:rsidRPr="001E6E57">
        <w:rPr>
          <w:color w:val="3571A3"/>
        </w:rPr>
        <w:fldChar w:fldCharType="end"/>
      </w:r>
      <w:bookmarkEnd w:id="302"/>
      <w:bookmarkEnd w:id="303"/>
      <w:r w:rsidRPr="001E6E57">
        <w:rPr>
          <w:color w:val="3571A3"/>
        </w:rPr>
        <w:t xml:space="preserve">: </w:t>
      </w:r>
      <w:r>
        <w:rPr>
          <w:color w:val="3571A3"/>
        </w:rPr>
        <w:t xml:space="preserve">Familiarity </w:t>
      </w:r>
      <w:r w:rsidR="00964CB7">
        <w:rPr>
          <w:color w:val="3571A3"/>
        </w:rPr>
        <w:t xml:space="preserve">with Finance Programs </w:t>
      </w:r>
      <w:r>
        <w:rPr>
          <w:color w:val="3571A3"/>
        </w:rPr>
        <w:t xml:space="preserve">and </w:t>
      </w:r>
      <w:r w:rsidR="00964CB7">
        <w:rPr>
          <w:color w:val="3571A3"/>
        </w:rPr>
        <w:t>Payment for Renovations</w:t>
      </w:r>
    </w:p>
    <w:p w14:paraId="07EBE247" w14:textId="77777777" w:rsidR="00570DA8" w:rsidRPr="001E6E57" w:rsidRDefault="00570DA8" w:rsidP="00570DA8">
      <w:pPr>
        <w:pStyle w:val="TableSubcaption"/>
        <w:keepNext/>
        <w:rPr>
          <w:color w:val="3571A3"/>
        </w:rPr>
      </w:pPr>
      <w:r w:rsidRPr="001E6E57">
        <w:rPr>
          <w:color w:val="3571A3"/>
        </w:rPr>
        <w:t>(Source: web-survey)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9"/>
        <w:gridCol w:w="1621"/>
        <w:gridCol w:w="1709"/>
        <w:gridCol w:w="1441"/>
      </w:tblGrid>
      <w:tr w:rsidR="00770BBA" w:rsidRPr="005361DC" w14:paraId="31728EC6" w14:textId="77777777" w:rsidTr="00770BBA">
        <w:trPr>
          <w:trHeight w:val="400"/>
          <w:jc w:val="center"/>
        </w:trPr>
        <w:tc>
          <w:tcPr>
            <w:tcW w:w="2451" w:type="pct"/>
            <w:shd w:val="clear" w:color="auto" w:fill="3571A3" w:themeFill="accent5"/>
            <w:vAlign w:val="center"/>
          </w:tcPr>
          <w:p w14:paraId="7F546B1F" w14:textId="77777777" w:rsidR="00570DA8" w:rsidRPr="0005311E" w:rsidRDefault="00570DA8" w:rsidP="00D44C41">
            <w:pPr>
              <w:keepNext/>
              <w:spacing w:after="0" w:line="280" w:lineRule="exact"/>
              <w:jc w:val="left"/>
              <w:rPr>
                <w:rFonts w:cs="Arial"/>
                <w:b/>
                <w:sz w:val="20"/>
                <w:szCs w:val="20"/>
              </w:rPr>
            </w:pPr>
            <w:r w:rsidRPr="0005311E">
              <w:rPr>
                <w:rFonts w:cs="Arial"/>
                <w:b/>
                <w:bCs/>
                <w:color w:val="FFFFFF" w:themeColor="background1"/>
                <w:sz w:val="20"/>
                <w:szCs w:val="20"/>
              </w:rPr>
              <w:t>Survey Question</w:t>
            </w:r>
          </w:p>
        </w:tc>
        <w:tc>
          <w:tcPr>
            <w:tcW w:w="866" w:type="pct"/>
            <w:shd w:val="clear" w:color="auto" w:fill="3571A3" w:themeFill="accent5"/>
            <w:vAlign w:val="center"/>
          </w:tcPr>
          <w:p w14:paraId="649E8057" w14:textId="77777777" w:rsidR="00570DA8" w:rsidRPr="0005311E" w:rsidRDefault="00570DA8" w:rsidP="00D44C41">
            <w:pPr>
              <w:pStyle w:val="Tablecenter"/>
              <w:keepNext/>
              <w:rPr>
                <w:rFonts w:cs="Arial"/>
                <w:b/>
                <w:color w:val="FFFFFF" w:themeColor="background1"/>
                <w:sz w:val="20"/>
              </w:rPr>
            </w:pPr>
            <w:r w:rsidRPr="0005311E">
              <w:rPr>
                <w:rFonts w:cs="Arial"/>
                <w:b/>
                <w:bCs/>
                <w:color w:val="FFFFFF" w:themeColor="background1"/>
                <w:sz w:val="20"/>
              </w:rPr>
              <w:t>Single-family</w:t>
            </w:r>
            <w:r w:rsidRPr="0005311E">
              <w:rPr>
                <w:rFonts w:cs="Arial"/>
                <w:b/>
                <w:color w:val="FFFFFF" w:themeColor="background1"/>
                <w:sz w:val="20"/>
              </w:rPr>
              <w:t>, 1-4 units</w:t>
            </w:r>
          </w:p>
        </w:tc>
        <w:tc>
          <w:tcPr>
            <w:tcW w:w="913" w:type="pct"/>
            <w:shd w:val="clear" w:color="auto" w:fill="3571A3" w:themeFill="accent5"/>
            <w:vAlign w:val="center"/>
          </w:tcPr>
          <w:p w14:paraId="2FAE8204" w14:textId="77777777" w:rsidR="00570DA8" w:rsidRPr="0005311E" w:rsidRDefault="00570DA8" w:rsidP="00D44C41">
            <w:pPr>
              <w:pStyle w:val="Tablecenter"/>
              <w:keepNext/>
              <w:rPr>
                <w:rFonts w:cs="Arial"/>
                <w:b/>
                <w:color w:val="FFFFFF" w:themeColor="background1"/>
                <w:sz w:val="20"/>
              </w:rPr>
            </w:pPr>
            <w:r w:rsidRPr="0005311E">
              <w:rPr>
                <w:rFonts w:cs="Arial"/>
                <w:b/>
                <w:bCs/>
                <w:color w:val="FFFFFF" w:themeColor="background1"/>
                <w:sz w:val="20"/>
              </w:rPr>
              <w:t>Multifamily, 5+ units</w:t>
            </w:r>
          </w:p>
        </w:tc>
        <w:tc>
          <w:tcPr>
            <w:tcW w:w="770" w:type="pct"/>
            <w:shd w:val="clear" w:color="auto" w:fill="08A4BD" w:themeFill="accent3"/>
            <w:vAlign w:val="center"/>
          </w:tcPr>
          <w:p w14:paraId="54BEA952" w14:textId="77777777" w:rsidR="00570DA8" w:rsidRPr="0005311E" w:rsidRDefault="00570DA8" w:rsidP="00D44C41">
            <w:pPr>
              <w:pStyle w:val="Tablecenter"/>
              <w:keepNext/>
              <w:rPr>
                <w:rFonts w:cs="Arial"/>
                <w:b/>
                <w:color w:val="FFFFFF" w:themeColor="background1"/>
                <w:sz w:val="20"/>
              </w:rPr>
            </w:pPr>
            <w:r w:rsidRPr="0005311E">
              <w:rPr>
                <w:rFonts w:cs="Arial"/>
                <w:b/>
                <w:bCs/>
                <w:color w:val="FFFFFF" w:themeColor="background1"/>
                <w:sz w:val="20"/>
              </w:rPr>
              <w:t>Overall</w:t>
            </w:r>
          </w:p>
        </w:tc>
      </w:tr>
      <w:tr w:rsidR="00770BBA" w:rsidRPr="005361DC" w14:paraId="2FEA1C76" w14:textId="77777777" w:rsidTr="00770BBA">
        <w:trPr>
          <w:trHeight w:val="400"/>
          <w:jc w:val="center"/>
        </w:trPr>
        <w:tc>
          <w:tcPr>
            <w:tcW w:w="2451" w:type="pct"/>
            <w:shd w:val="clear" w:color="auto" w:fill="808080" w:themeFill="text1" w:themeFillTint="7F"/>
            <w:vAlign w:val="center"/>
          </w:tcPr>
          <w:p w14:paraId="12DC0F8F" w14:textId="022323B2" w:rsidR="00570DA8" w:rsidRPr="0005311E" w:rsidRDefault="00770BBA" w:rsidP="00D44C41">
            <w:pPr>
              <w:keepNext/>
              <w:spacing w:after="0" w:line="280" w:lineRule="exact"/>
              <w:jc w:val="left"/>
              <w:rPr>
                <w:rFonts w:cs="Arial"/>
                <w:b/>
                <w:color w:val="FFFFFF" w:themeColor="background1"/>
                <w:sz w:val="20"/>
                <w:szCs w:val="20"/>
              </w:rPr>
            </w:pPr>
            <w:r w:rsidRPr="0005311E">
              <w:rPr>
                <w:rFonts w:cs="Arial"/>
                <w:b/>
                <w:bCs/>
                <w:color w:val="FFFFFF" w:themeColor="background1"/>
                <w:sz w:val="20"/>
                <w:szCs w:val="20"/>
              </w:rPr>
              <w:t xml:space="preserve">Familiarity with </w:t>
            </w:r>
            <w:r>
              <w:rPr>
                <w:rFonts w:cs="Arial"/>
                <w:b/>
                <w:bCs/>
                <w:color w:val="FFFFFF" w:themeColor="background1"/>
                <w:sz w:val="20"/>
                <w:szCs w:val="20"/>
              </w:rPr>
              <w:t>Finance Program (average rating; 1 to 5 scale)</w:t>
            </w:r>
          </w:p>
        </w:tc>
        <w:tc>
          <w:tcPr>
            <w:tcW w:w="866" w:type="pct"/>
            <w:shd w:val="clear" w:color="auto" w:fill="808080" w:themeFill="text1" w:themeFillTint="7F"/>
            <w:tcMar>
              <w:left w:w="58" w:type="dxa"/>
              <w:right w:w="58" w:type="dxa"/>
            </w:tcMar>
            <w:vAlign w:val="center"/>
          </w:tcPr>
          <w:p w14:paraId="1F4D9B52" w14:textId="191D0349" w:rsidR="00570DA8" w:rsidRPr="0005311E" w:rsidRDefault="00570DA8" w:rsidP="00D44C41">
            <w:pPr>
              <w:pStyle w:val="Tablecenter"/>
              <w:keepNext/>
              <w:tabs>
                <w:tab w:val="center" w:pos="390"/>
              </w:tabs>
              <w:rPr>
                <w:rFonts w:cs="Arial"/>
                <w:b/>
                <w:bCs/>
                <w:i/>
                <w:color w:val="FFFFFF"/>
                <w:sz w:val="20"/>
              </w:rPr>
            </w:pPr>
            <w:r>
              <w:rPr>
                <w:rFonts w:cs="Arial"/>
                <w:b/>
                <w:bCs/>
                <w:color w:val="FFFFFF"/>
                <w:sz w:val="20"/>
              </w:rPr>
              <w:t>(n=1,</w:t>
            </w:r>
            <w:r w:rsidR="00770BBA">
              <w:rPr>
                <w:rFonts w:cs="Arial"/>
                <w:b/>
                <w:bCs/>
                <w:color w:val="FFFFFF"/>
                <w:sz w:val="20"/>
              </w:rPr>
              <w:t>464</w:t>
            </w:r>
            <w:r w:rsidRPr="0005311E">
              <w:rPr>
                <w:rFonts w:cs="Arial"/>
                <w:b/>
                <w:bCs/>
                <w:color w:val="FFFFFF"/>
                <w:sz w:val="20"/>
              </w:rPr>
              <w:t>)</w:t>
            </w:r>
          </w:p>
        </w:tc>
        <w:tc>
          <w:tcPr>
            <w:tcW w:w="913" w:type="pct"/>
            <w:shd w:val="clear" w:color="auto" w:fill="808080" w:themeFill="text1" w:themeFillTint="7F"/>
            <w:tcMar>
              <w:left w:w="58" w:type="dxa"/>
              <w:right w:w="58" w:type="dxa"/>
            </w:tcMar>
            <w:vAlign w:val="center"/>
          </w:tcPr>
          <w:p w14:paraId="7F4C5F5E" w14:textId="0913D407" w:rsidR="00570DA8" w:rsidRPr="0005311E" w:rsidRDefault="00570DA8" w:rsidP="00D44C41">
            <w:pPr>
              <w:pStyle w:val="Tablecenter"/>
              <w:keepNext/>
              <w:tabs>
                <w:tab w:val="center" w:pos="354"/>
              </w:tabs>
              <w:rPr>
                <w:rFonts w:cs="Arial"/>
                <w:b/>
                <w:bCs/>
                <w:i/>
                <w:color w:val="FFFFFF"/>
                <w:sz w:val="20"/>
              </w:rPr>
            </w:pPr>
            <w:r>
              <w:rPr>
                <w:rFonts w:cs="Arial"/>
                <w:b/>
                <w:bCs/>
                <w:color w:val="FFFFFF"/>
                <w:sz w:val="20"/>
              </w:rPr>
              <w:t>(n=</w:t>
            </w:r>
            <w:r w:rsidR="00770BBA">
              <w:rPr>
                <w:rFonts w:cs="Arial"/>
                <w:b/>
                <w:bCs/>
                <w:color w:val="FFFFFF"/>
                <w:sz w:val="20"/>
              </w:rPr>
              <w:t>190</w:t>
            </w:r>
            <w:r w:rsidRPr="0005311E">
              <w:rPr>
                <w:rFonts w:cs="Arial"/>
                <w:b/>
                <w:bCs/>
                <w:color w:val="FFFFFF"/>
                <w:sz w:val="20"/>
              </w:rPr>
              <w:t>)</w:t>
            </w:r>
          </w:p>
        </w:tc>
        <w:tc>
          <w:tcPr>
            <w:tcW w:w="770" w:type="pct"/>
            <w:shd w:val="clear" w:color="auto" w:fill="808080" w:themeFill="text1" w:themeFillTint="7F"/>
            <w:tcMar>
              <w:left w:w="58" w:type="dxa"/>
              <w:right w:w="58" w:type="dxa"/>
            </w:tcMar>
            <w:vAlign w:val="center"/>
          </w:tcPr>
          <w:p w14:paraId="2FF39D66" w14:textId="58B9C61E" w:rsidR="00570DA8" w:rsidRPr="0005311E" w:rsidRDefault="00570DA8" w:rsidP="00D44C41">
            <w:pPr>
              <w:pStyle w:val="Tablecenter"/>
              <w:keepNext/>
              <w:tabs>
                <w:tab w:val="center" w:pos="444"/>
              </w:tabs>
              <w:rPr>
                <w:rFonts w:cs="Arial"/>
                <w:b/>
                <w:bCs/>
                <w:i/>
                <w:color w:val="FFFFFF"/>
                <w:sz w:val="20"/>
              </w:rPr>
            </w:pPr>
            <w:r>
              <w:rPr>
                <w:rFonts w:cs="Arial"/>
                <w:b/>
                <w:bCs/>
                <w:color w:val="FFFFFF"/>
                <w:sz w:val="20"/>
              </w:rPr>
              <w:t>(n=</w:t>
            </w:r>
            <w:r w:rsidR="004F5B9F">
              <w:rPr>
                <w:rFonts w:cs="Arial"/>
                <w:b/>
                <w:bCs/>
                <w:color w:val="FFFFFF"/>
                <w:sz w:val="20"/>
              </w:rPr>
              <w:t>1,654</w:t>
            </w:r>
            <w:r w:rsidRPr="0005311E">
              <w:rPr>
                <w:rFonts w:cs="Arial"/>
                <w:b/>
                <w:bCs/>
                <w:color w:val="FFFFFF"/>
                <w:sz w:val="20"/>
              </w:rPr>
              <w:t>)</w:t>
            </w:r>
          </w:p>
        </w:tc>
      </w:tr>
      <w:tr w:rsidR="00043DF5" w:rsidRPr="005361DC" w14:paraId="69BEED5B" w14:textId="77777777" w:rsidTr="00644E6C">
        <w:trPr>
          <w:trHeight w:val="374"/>
          <w:jc w:val="center"/>
        </w:trPr>
        <w:tc>
          <w:tcPr>
            <w:tcW w:w="2451" w:type="pct"/>
            <w:shd w:val="clear" w:color="auto" w:fill="auto"/>
            <w:vAlign w:val="center"/>
          </w:tcPr>
          <w:p w14:paraId="43529C81" w14:textId="69F241DD" w:rsidR="00043DF5" w:rsidRPr="0005311E" w:rsidRDefault="00043DF5" w:rsidP="00043DF5">
            <w:pPr>
              <w:keepNext/>
              <w:spacing w:after="0" w:line="280" w:lineRule="exact"/>
              <w:jc w:val="left"/>
              <w:rPr>
                <w:rFonts w:cs="Arial"/>
                <w:sz w:val="20"/>
                <w:szCs w:val="20"/>
              </w:rPr>
            </w:pPr>
            <w:r>
              <w:rPr>
                <w:rFonts w:cs="Arial"/>
                <w:sz w:val="20"/>
                <w:szCs w:val="20"/>
              </w:rPr>
              <w:t>Rebates from utilities</w:t>
            </w:r>
          </w:p>
        </w:tc>
        <w:tc>
          <w:tcPr>
            <w:tcW w:w="866" w:type="pct"/>
            <w:shd w:val="clear" w:color="auto" w:fill="auto"/>
            <w:tcMar>
              <w:left w:w="58" w:type="dxa"/>
              <w:right w:w="58" w:type="dxa"/>
            </w:tcMar>
            <w:vAlign w:val="center"/>
          </w:tcPr>
          <w:p w14:paraId="534ADF32" w14:textId="0DD5BABE" w:rsidR="00043DF5" w:rsidRPr="0005311E" w:rsidRDefault="00043DF5" w:rsidP="00043DF5">
            <w:pPr>
              <w:pStyle w:val="Tablecenter"/>
              <w:keepNext/>
              <w:tabs>
                <w:tab w:val="center" w:pos="390"/>
              </w:tabs>
              <w:rPr>
                <w:rFonts w:cs="Arial"/>
                <w:b/>
                <w:bCs/>
                <w:sz w:val="20"/>
              </w:rPr>
            </w:pPr>
            <w:r>
              <w:rPr>
                <w:rFonts w:cs="Arial"/>
                <w:color w:val="000000"/>
                <w:sz w:val="20"/>
              </w:rPr>
              <w:t>1.7</w:t>
            </w:r>
          </w:p>
        </w:tc>
        <w:tc>
          <w:tcPr>
            <w:tcW w:w="913" w:type="pct"/>
            <w:shd w:val="clear" w:color="auto" w:fill="auto"/>
            <w:tcMar>
              <w:left w:w="58" w:type="dxa"/>
              <w:right w:w="58" w:type="dxa"/>
            </w:tcMar>
            <w:vAlign w:val="center"/>
          </w:tcPr>
          <w:p w14:paraId="7A61754D" w14:textId="5B69BD60" w:rsidR="00043DF5" w:rsidRPr="0005311E" w:rsidRDefault="00043DF5" w:rsidP="00043DF5">
            <w:pPr>
              <w:pStyle w:val="Tablecenter"/>
              <w:keepNext/>
              <w:tabs>
                <w:tab w:val="center" w:pos="354"/>
              </w:tabs>
              <w:rPr>
                <w:rFonts w:cs="Arial"/>
                <w:b/>
                <w:bCs/>
                <w:sz w:val="20"/>
              </w:rPr>
            </w:pPr>
            <w:r>
              <w:rPr>
                <w:rFonts w:cs="Arial"/>
                <w:color w:val="000000"/>
                <w:sz w:val="20"/>
              </w:rPr>
              <w:t>1.7</w:t>
            </w:r>
          </w:p>
        </w:tc>
        <w:tc>
          <w:tcPr>
            <w:tcW w:w="770" w:type="pct"/>
            <w:shd w:val="clear" w:color="auto" w:fill="auto"/>
            <w:tcMar>
              <w:left w:w="58" w:type="dxa"/>
              <w:right w:w="58" w:type="dxa"/>
            </w:tcMar>
            <w:vAlign w:val="center"/>
          </w:tcPr>
          <w:p w14:paraId="07DDF9A5" w14:textId="0292E81E" w:rsidR="00043DF5" w:rsidRPr="0005311E" w:rsidRDefault="00043DF5" w:rsidP="00043DF5">
            <w:pPr>
              <w:pStyle w:val="Tablecenter"/>
              <w:keepNext/>
              <w:tabs>
                <w:tab w:val="center" w:pos="444"/>
              </w:tabs>
              <w:rPr>
                <w:rFonts w:cs="Arial"/>
                <w:b/>
                <w:bCs/>
                <w:sz w:val="20"/>
              </w:rPr>
            </w:pPr>
            <w:r>
              <w:rPr>
                <w:rFonts w:cs="Arial"/>
                <w:color w:val="000000"/>
                <w:sz w:val="20"/>
              </w:rPr>
              <w:t>1.7</w:t>
            </w:r>
          </w:p>
        </w:tc>
      </w:tr>
      <w:tr w:rsidR="00043DF5" w:rsidRPr="005361DC" w14:paraId="4B664E67" w14:textId="77777777" w:rsidTr="00644E6C">
        <w:trPr>
          <w:trHeight w:val="374"/>
          <w:jc w:val="center"/>
        </w:trPr>
        <w:tc>
          <w:tcPr>
            <w:tcW w:w="2451" w:type="pct"/>
            <w:shd w:val="clear" w:color="auto" w:fill="E5E5E5" w:themeFill="accent1" w:themeFillTint="33"/>
            <w:vAlign w:val="center"/>
          </w:tcPr>
          <w:p w14:paraId="5CA4A1A9" w14:textId="58DF6B03" w:rsidR="00043DF5" w:rsidRPr="0005311E" w:rsidRDefault="00043DF5" w:rsidP="00043DF5">
            <w:pPr>
              <w:keepNext/>
              <w:spacing w:after="0" w:line="280" w:lineRule="exact"/>
              <w:jc w:val="left"/>
              <w:rPr>
                <w:rFonts w:cs="Arial"/>
                <w:sz w:val="20"/>
                <w:szCs w:val="20"/>
              </w:rPr>
            </w:pPr>
            <w:r>
              <w:rPr>
                <w:rFonts w:cs="Arial"/>
                <w:sz w:val="20"/>
                <w:szCs w:val="20"/>
              </w:rPr>
              <w:t>On-bill financing from utilities</w:t>
            </w:r>
          </w:p>
        </w:tc>
        <w:tc>
          <w:tcPr>
            <w:tcW w:w="866" w:type="pct"/>
            <w:shd w:val="clear" w:color="auto" w:fill="E5E5E5" w:themeFill="accent1" w:themeFillTint="33"/>
            <w:tcMar>
              <w:left w:w="58" w:type="dxa"/>
              <w:right w:w="58" w:type="dxa"/>
            </w:tcMar>
            <w:vAlign w:val="center"/>
          </w:tcPr>
          <w:p w14:paraId="32DAB5EC" w14:textId="0E194110" w:rsidR="00043DF5" w:rsidRPr="0005311E" w:rsidRDefault="00043DF5" w:rsidP="00043DF5">
            <w:pPr>
              <w:pStyle w:val="Tablecenter"/>
              <w:keepNext/>
              <w:tabs>
                <w:tab w:val="center" w:pos="390"/>
              </w:tabs>
              <w:rPr>
                <w:rFonts w:cs="Arial"/>
                <w:b/>
                <w:bCs/>
                <w:sz w:val="20"/>
              </w:rPr>
            </w:pPr>
            <w:r>
              <w:rPr>
                <w:rFonts w:cs="Arial"/>
                <w:color w:val="000000"/>
                <w:sz w:val="20"/>
              </w:rPr>
              <w:t>1.5</w:t>
            </w:r>
          </w:p>
        </w:tc>
        <w:tc>
          <w:tcPr>
            <w:tcW w:w="913" w:type="pct"/>
            <w:shd w:val="clear" w:color="auto" w:fill="E5E5E5" w:themeFill="accent1" w:themeFillTint="33"/>
            <w:tcMar>
              <w:left w:w="58" w:type="dxa"/>
              <w:right w:w="58" w:type="dxa"/>
            </w:tcMar>
            <w:vAlign w:val="center"/>
          </w:tcPr>
          <w:p w14:paraId="0B81FD4C" w14:textId="79E1CDAA" w:rsidR="00043DF5" w:rsidRPr="0005311E" w:rsidRDefault="00043DF5" w:rsidP="00043DF5">
            <w:pPr>
              <w:pStyle w:val="Tablecenter"/>
              <w:keepNext/>
              <w:tabs>
                <w:tab w:val="center" w:pos="354"/>
              </w:tabs>
              <w:rPr>
                <w:rFonts w:cs="Arial"/>
                <w:b/>
                <w:bCs/>
                <w:sz w:val="20"/>
              </w:rPr>
            </w:pPr>
            <w:r>
              <w:rPr>
                <w:rFonts w:cs="Arial"/>
                <w:color w:val="000000"/>
                <w:sz w:val="20"/>
              </w:rPr>
              <w:t>1.5</w:t>
            </w:r>
          </w:p>
        </w:tc>
        <w:tc>
          <w:tcPr>
            <w:tcW w:w="770" w:type="pct"/>
            <w:shd w:val="clear" w:color="auto" w:fill="E5E5E5" w:themeFill="accent1" w:themeFillTint="33"/>
            <w:tcMar>
              <w:left w:w="58" w:type="dxa"/>
              <w:right w:w="58" w:type="dxa"/>
            </w:tcMar>
            <w:vAlign w:val="center"/>
          </w:tcPr>
          <w:p w14:paraId="14DF08EE" w14:textId="669BDE34" w:rsidR="00043DF5" w:rsidRPr="0005311E" w:rsidRDefault="00043DF5" w:rsidP="00043DF5">
            <w:pPr>
              <w:pStyle w:val="Tablecenter"/>
              <w:keepNext/>
              <w:tabs>
                <w:tab w:val="center" w:pos="444"/>
              </w:tabs>
              <w:rPr>
                <w:rFonts w:cs="Arial"/>
                <w:b/>
                <w:bCs/>
                <w:sz w:val="20"/>
              </w:rPr>
            </w:pPr>
            <w:r>
              <w:rPr>
                <w:rFonts w:cs="Arial"/>
                <w:color w:val="000000"/>
                <w:sz w:val="20"/>
              </w:rPr>
              <w:t>1.5</w:t>
            </w:r>
          </w:p>
        </w:tc>
      </w:tr>
      <w:tr w:rsidR="00043DF5" w:rsidRPr="005361DC" w14:paraId="34AA7C9F" w14:textId="77777777" w:rsidTr="00644E6C">
        <w:trPr>
          <w:trHeight w:val="374"/>
          <w:jc w:val="center"/>
        </w:trPr>
        <w:tc>
          <w:tcPr>
            <w:tcW w:w="2451" w:type="pct"/>
            <w:shd w:val="clear" w:color="auto" w:fill="auto"/>
            <w:vAlign w:val="center"/>
          </w:tcPr>
          <w:p w14:paraId="2EDAAB3F" w14:textId="04A85D04" w:rsidR="00043DF5" w:rsidRPr="0005311E" w:rsidRDefault="00043DF5" w:rsidP="00043DF5">
            <w:pPr>
              <w:keepNext/>
              <w:spacing w:after="0" w:line="280" w:lineRule="exact"/>
              <w:jc w:val="left"/>
              <w:rPr>
                <w:rFonts w:cs="Arial"/>
                <w:sz w:val="20"/>
                <w:szCs w:val="20"/>
              </w:rPr>
            </w:pPr>
            <w:r>
              <w:rPr>
                <w:rFonts w:cs="Arial"/>
                <w:sz w:val="20"/>
                <w:szCs w:val="20"/>
              </w:rPr>
              <w:t>Zero-percent financing</w:t>
            </w:r>
          </w:p>
        </w:tc>
        <w:tc>
          <w:tcPr>
            <w:tcW w:w="866" w:type="pct"/>
            <w:shd w:val="clear" w:color="auto" w:fill="auto"/>
            <w:tcMar>
              <w:left w:w="58" w:type="dxa"/>
              <w:right w:w="58" w:type="dxa"/>
            </w:tcMar>
            <w:vAlign w:val="center"/>
          </w:tcPr>
          <w:p w14:paraId="15E863F6" w14:textId="4A051A0D" w:rsidR="00043DF5" w:rsidRPr="0005311E" w:rsidRDefault="00043DF5" w:rsidP="00043DF5">
            <w:pPr>
              <w:pStyle w:val="Tablecenter"/>
              <w:keepNext/>
              <w:tabs>
                <w:tab w:val="center" w:pos="390"/>
              </w:tabs>
              <w:rPr>
                <w:rFonts w:cs="Arial"/>
                <w:b/>
                <w:bCs/>
                <w:sz w:val="20"/>
              </w:rPr>
            </w:pPr>
            <w:r>
              <w:rPr>
                <w:rFonts w:cs="Arial"/>
                <w:color w:val="000000"/>
                <w:sz w:val="20"/>
              </w:rPr>
              <w:t>1.4</w:t>
            </w:r>
          </w:p>
        </w:tc>
        <w:tc>
          <w:tcPr>
            <w:tcW w:w="913" w:type="pct"/>
            <w:shd w:val="clear" w:color="auto" w:fill="auto"/>
            <w:tcMar>
              <w:left w:w="58" w:type="dxa"/>
              <w:right w:w="58" w:type="dxa"/>
            </w:tcMar>
            <w:vAlign w:val="center"/>
          </w:tcPr>
          <w:p w14:paraId="0F4F8034" w14:textId="40C53605" w:rsidR="00043DF5" w:rsidRPr="0005311E" w:rsidRDefault="00043DF5" w:rsidP="00043DF5">
            <w:pPr>
              <w:pStyle w:val="Tablecenter"/>
              <w:keepNext/>
              <w:tabs>
                <w:tab w:val="center" w:pos="354"/>
              </w:tabs>
              <w:rPr>
                <w:rFonts w:cs="Arial"/>
                <w:b/>
                <w:bCs/>
                <w:sz w:val="20"/>
              </w:rPr>
            </w:pPr>
            <w:r>
              <w:rPr>
                <w:rFonts w:cs="Arial"/>
                <w:color w:val="000000"/>
                <w:sz w:val="20"/>
              </w:rPr>
              <w:t>1.4</w:t>
            </w:r>
          </w:p>
        </w:tc>
        <w:tc>
          <w:tcPr>
            <w:tcW w:w="770" w:type="pct"/>
            <w:shd w:val="clear" w:color="auto" w:fill="auto"/>
            <w:tcMar>
              <w:left w:w="58" w:type="dxa"/>
              <w:right w:w="58" w:type="dxa"/>
            </w:tcMar>
            <w:vAlign w:val="center"/>
          </w:tcPr>
          <w:p w14:paraId="77F60854" w14:textId="68B63ABA" w:rsidR="00043DF5" w:rsidRPr="0005311E" w:rsidRDefault="00043DF5" w:rsidP="00043DF5">
            <w:pPr>
              <w:pStyle w:val="Tablecenter"/>
              <w:keepNext/>
              <w:tabs>
                <w:tab w:val="center" w:pos="444"/>
              </w:tabs>
              <w:rPr>
                <w:rFonts w:cs="Arial"/>
                <w:b/>
                <w:bCs/>
                <w:sz w:val="20"/>
              </w:rPr>
            </w:pPr>
            <w:r>
              <w:rPr>
                <w:rFonts w:cs="Arial"/>
                <w:color w:val="000000"/>
                <w:sz w:val="20"/>
              </w:rPr>
              <w:t>1.4</w:t>
            </w:r>
          </w:p>
        </w:tc>
      </w:tr>
      <w:tr w:rsidR="00043DF5" w:rsidRPr="005361DC" w14:paraId="34A76728" w14:textId="77777777" w:rsidTr="00644E6C">
        <w:trPr>
          <w:trHeight w:val="374"/>
          <w:jc w:val="center"/>
        </w:trPr>
        <w:tc>
          <w:tcPr>
            <w:tcW w:w="2451" w:type="pct"/>
            <w:shd w:val="clear" w:color="auto" w:fill="E5E5E5" w:themeFill="accent1" w:themeFillTint="33"/>
            <w:vAlign w:val="center"/>
          </w:tcPr>
          <w:p w14:paraId="0AD10D8A" w14:textId="2700350C" w:rsidR="00043DF5" w:rsidRPr="0005311E" w:rsidDel="00964CB7" w:rsidRDefault="00043DF5" w:rsidP="00043DF5">
            <w:pPr>
              <w:keepNext/>
              <w:spacing w:after="0" w:line="280" w:lineRule="exact"/>
              <w:jc w:val="left"/>
              <w:rPr>
                <w:rFonts w:cs="Arial"/>
                <w:sz w:val="20"/>
                <w:szCs w:val="20"/>
              </w:rPr>
            </w:pPr>
            <w:r>
              <w:rPr>
                <w:rFonts w:cs="Arial"/>
                <w:sz w:val="20"/>
                <w:szCs w:val="20"/>
              </w:rPr>
              <w:t>Other financing opportunities</w:t>
            </w:r>
          </w:p>
        </w:tc>
        <w:tc>
          <w:tcPr>
            <w:tcW w:w="866" w:type="pct"/>
            <w:shd w:val="clear" w:color="auto" w:fill="E5E5E5" w:themeFill="accent1" w:themeFillTint="33"/>
            <w:tcMar>
              <w:left w:w="58" w:type="dxa"/>
              <w:right w:w="58" w:type="dxa"/>
            </w:tcMar>
            <w:vAlign w:val="center"/>
          </w:tcPr>
          <w:p w14:paraId="110122EE" w14:textId="0F7E07BD" w:rsidR="00043DF5" w:rsidDel="00964CB7" w:rsidRDefault="00043DF5" w:rsidP="00043DF5">
            <w:pPr>
              <w:pStyle w:val="Tablecenter"/>
              <w:keepNext/>
              <w:tabs>
                <w:tab w:val="center" w:pos="390"/>
              </w:tabs>
              <w:rPr>
                <w:rFonts w:cs="Arial"/>
                <w:color w:val="000000"/>
                <w:sz w:val="20"/>
              </w:rPr>
            </w:pPr>
            <w:r>
              <w:rPr>
                <w:rFonts w:cs="Arial"/>
                <w:color w:val="000000"/>
                <w:sz w:val="20"/>
              </w:rPr>
              <w:t>1.4</w:t>
            </w:r>
          </w:p>
        </w:tc>
        <w:tc>
          <w:tcPr>
            <w:tcW w:w="913" w:type="pct"/>
            <w:shd w:val="clear" w:color="auto" w:fill="E5E5E5" w:themeFill="accent1" w:themeFillTint="33"/>
            <w:tcMar>
              <w:left w:w="58" w:type="dxa"/>
              <w:right w:w="58" w:type="dxa"/>
            </w:tcMar>
            <w:vAlign w:val="center"/>
          </w:tcPr>
          <w:p w14:paraId="73A5B5FC" w14:textId="70FBAA29" w:rsidR="00043DF5" w:rsidDel="00964CB7" w:rsidRDefault="00043DF5" w:rsidP="00043DF5">
            <w:pPr>
              <w:pStyle w:val="Tablecenter"/>
              <w:keepNext/>
              <w:tabs>
                <w:tab w:val="center" w:pos="354"/>
              </w:tabs>
              <w:rPr>
                <w:rFonts w:cs="Arial"/>
                <w:color w:val="000000"/>
                <w:sz w:val="20"/>
              </w:rPr>
            </w:pPr>
            <w:r>
              <w:rPr>
                <w:rFonts w:cs="Arial"/>
                <w:color w:val="000000"/>
                <w:sz w:val="20"/>
              </w:rPr>
              <w:t>1.5</w:t>
            </w:r>
          </w:p>
        </w:tc>
        <w:tc>
          <w:tcPr>
            <w:tcW w:w="770" w:type="pct"/>
            <w:shd w:val="clear" w:color="auto" w:fill="E5E5E5" w:themeFill="accent1" w:themeFillTint="33"/>
            <w:tcMar>
              <w:left w:w="58" w:type="dxa"/>
              <w:right w:w="58" w:type="dxa"/>
            </w:tcMar>
            <w:vAlign w:val="center"/>
          </w:tcPr>
          <w:p w14:paraId="37438739" w14:textId="01BBD232" w:rsidR="00043DF5" w:rsidDel="00964CB7" w:rsidRDefault="00043DF5" w:rsidP="00043DF5">
            <w:pPr>
              <w:pStyle w:val="Tablecenter"/>
              <w:keepNext/>
              <w:tabs>
                <w:tab w:val="center" w:pos="444"/>
              </w:tabs>
              <w:rPr>
                <w:rFonts w:cs="Arial"/>
                <w:color w:val="000000"/>
                <w:sz w:val="20"/>
              </w:rPr>
            </w:pPr>
            <w:r>
              <w:rPr>
                <w:rFonts w:cs="Arial"/>
                <w:color w:val="000000"/>
                <w:sz w:val="20"/>
              </w:rPr>
              <w:t>1.4</w:t>
            </w:r>
          </w:p>
        </w:tc>
      </w:tr>
      <w:tr w:rsidR="00103EAB" w:rsidRPr="005361DC" w14:paraId="48C3EB56" w14:textId="77777777" w:rsidTr="00644E6C">
        <w:trPr>
          <w:trHeight w:val="317"/>
          <w:jc w:val="center"/>
        </w:trPr>
        <w:tc>
          <w:tcPr>
            <w:tcW w:w="2451" w:type="pct"/>
            <w:shd w:val="clear" w:color="auto" w:fill="808080" w:themeFill="text1" w:themeFillTint="7F"/>
            <w:vAlign w:val="center"/>
          </w:tcPr>
          <w:p w14:paraId="0B7BAE37" w14:textId="7B0D9FF5" w:rsidR="00103EAB" w:rsidRPr="00F746DB" w:rsidRDefault="00103EAB" w:rsidP="00103EAB">
            <w:pPr>
              <w:keepNext/>
              <w:spacing w:after="0" w:line="280" w:lineRule="exact"/>
              <w:jc w:val="left"/>
              <w:rPr>
                <w:rFonts w:cs="Arial"/>
                <w:b/>
                <w:color w:val="FFFFFF" w:themeColor="background1"/>
                <w:sz w:val="20"/>
                <w:szCs w:val="20"/>
                <w:vertAlign w:val="superscript"/>
              </w:rPr>
            </w:pPr>
            <w:r>
              <w:rPr>
                <w:rFonts w:cs="Arial"/>
                <w:b/>
                <w:bCs/>
                <w:color w:val="FFFFFF" w:themeColor="background1"/>
                <w:sz w:val="20"/>
                <w:szCs w:val="20"/>
              </w:rPr>
              <w:t>Use of Finance Program</w:t>
            </w:r>
            <w:r w:rsidR="00F746DB">
              <w:rPr>
                <w:rFonts w:cs="Arial"/>
                <w:b/>
                <w:bCs/>
                <w:color w:val="FFFFFF" w:themeColor="background1"/>
                <w:sz w:val="20"/>
                <w:szCs w:val="20"/>
                <w:vertAlign w:val="superscript"/>
              </w:rPr>
              <w:t>1</w:t>
            </w:r>
          </w:p>
        </w:tc>
        <w:tc>
          <w:tcPr>
            <w:tcW w:w="866" w:type="pct"/>
            <w:shd w:val="clear" w:color="auto" w:fill="808080" w:themeFill="text1" w:themeFillTint="7F"/>
            <w:tcMar>
              <w:left w:w="58" w:type="dxa"/>
              <w:right w:w="58" w:type="dxa"/>
            </w:tcMar>
            <w:vAlign w:val="center"/>
          </w:tcPr>
          <w:p w14:paraId="22D72E47" w14:textId="7DEA75B9" w:rsidR="00103EAB" w:rsidRPr="0005311E" w:rsidRDefault="00103EAB" w:rsidP="00103EAB">
            <w:pPr>
              <w:pStyle w:val="Tablecenter"/>
              <w:keepNext/>
              <w:tabs>
                <w:tab w:val="center" w:pos="390"/>
              </w:tabs>
              <w:rPr>
                <w:rFonts w:cs="Arial"/>
                <w:b/>
                <w:color w:val="FFFFFF" w:themeColor="background1"/>
                <w:sz w:val="20"/>
              </w:rPr>
            </w:pPr>
            <w:r>
              <w:rPr>
                <w:rFonts w:cs="Arial"/>
                <w:b/>
                <w:bCs/>
                <w:color w:val="FFFFFF"/>
                <w:sz w:val="20"/>
              </w:rPr>
              <w:t>(n=</w:t>
            </w:r>
            <w:r w:rsidR="00165B55">
              <w:rPr>
                <w:rFonts w:cs="Arial"/>
                <w:b/>
                <w:bCs/>
                <w:color w:val="FFFFFF"/>
                <w:sz w:val="20"/>
              </w:rPr>
              <w:t>704</w:t>
            </w:r>
            <w:r w:rsidRPr="0005311E">
              <w:rPr>
                <w:rFonts w:cs="Arial"/>
                <w:b/>
                <w:bCs/>
                <w:color w:val="FFFFFF"/>
                <w:sz w:val="20"/>
              </w:rPr>
              <w:t>)</w:t>
            </w:r>
          </w:p>
        </w:tc>
        <w:tc>
          <w:tcPr>
            <w:tcW w:w="913" w:type="pct"/>
            <w:shd w:val="clear" w:color="auto" w:fill="808080" w:themeFill="text1" w:themeFillTint="7F"/>
            <w:tcMar>
              <w:left w:w="58" w:type="dxa"/>
              <w:right w:w="58" w:type="dxa"/>
            </w:tcMar>
            <w:vAlign w:val="center"/>
          </w:tcPr>
          <w:p w14:paraId="34171968" w14:textId="51A4317D" w:rsidR="00103EAB" w:rsidRPr="0005311E" w:rsidRDefault="00103EAB" w:rsidP="00103EAB">
            <w:pPr>
              <w:pStyle w:val="Tablecenter"/>
              <w:keepNext/>
              <w:tabs>
                <w:tab w:val="center" w:pos="354"/>
              </w:tabs>
              <w:rPr>
                <w:rFonts w:cs="Arial"/>
                <w:b/>
                <w:color w:val="FFFFFF" w:themeColor="background1"/>
                <w:sz w:val="20"/>
              </w:rPr>
            </w:pPr>
            <w:r>
              <w:rPr>
                <w:rFonts w:cs="Arial"/>
                <w:b/>
                <w:bCs/>
                <w:color w:val="FFFFFF"/>
                <w:sz w:val="20"/>
              </w:rPr>
              <w:t>(n=</w:t>
            </w:r>
            <w:r w:rsidR="00165B55">
              <w:rPr>
                <w:rFonts w:cs="Arial"/>
                <w:b/>
                <w:bCs/>
                <w:color w:val="FFFFFF"/>
                <w:sz w:val="20"/>
              </w:rPr>
              <w:t>62</w:t>
            </w:r>
            <w:r w:rsidRPr="0005311E">
              <w:rPr>
                <w:rFonts w:cs="Arial"/>
                <w:b/>
                <w:bCs/>
                <w:color w:val="FFFFFF"/>
                <w:sz w:val="20"/>
              </w:rPr>
              <w:t>)</w:t>
            </w:r>
          </w:p>
        </w:tc>
        <w:tc>
          <w:tcPr>
            <w:tcW w:w="770" w:type="pct"/>
            <w:shd w:val="clear" w:color="auto" w:fill="808080" w:themeFill="text1" w:themeFillTint="7F"/>
            <w:tcMar>
              <w:left w:w="58" w:type="dxa"/>
              <w:right w:w="58" w:type="dxa"/>
            </w:tcMar>
            <w:vAlign w:val="center"/>
          </w:tcPr>
          <w:p w14:paraId="75368CC9" w14:textId="0B79F690" w:rsidR="00103EAB" w:rsidRPr="0005311E" w:rsidRDefault="00103EAB" w:rsidP="00103EAB">
            <w:pPr>
              <w:pStyle w:val="Tablecenter"/>
              <w:keepNext/>
              <w:tabs>
                <w:tab w:val="center" w:pos="444"/>
              </w:tabs>
              <w:rPr>
                <w:rFonts w:cs="Arial"/>
                <w:b/>
                <w:color w:val="FFFFFF" w:themeColor="background1"/>
                <w:sz w:val="20"/>
              </w:rPr>
            </w:pPr>
            <w:r>
              <w:rPr>
                <w:rFonts w:cs="Arial"/>
                <w:b/>
                <w:bCs/>
                <w:color w:val="FFFFFF"/>
                <w:sz w:val="20"/>
              </w:rPr>
              <w:t>(n=</w:t>
            </w:r>
            <w:r w:rsidR="00036519">
              <w:rPr>
                <w:rFonts w:cs="Arial"/>
                <w:b/>
                <w:bCs/>
                <w:color w:val="FFFFFF"/>
                <w:sz w:val="20"/>
              </w:rPr>
              <w:t>766</w:t>
            </w:r>
            <w:r w:rsidRPr="0005311E">
              <w:rPr>
                <w:rFonts w:cs="Arial"/>
                <w:b/>
                <w:bCs/>
                <w:color w:val="FFFFFF"/>
                <w:sz w:val="20"/>
              </w:rPr>
              <w:t>)</w:t>
            </w:r>
          </w:p>
        </w:tc>
      </w:tr>
      <w:tr w:rsidR="00A06544" w:rsidRPr="005361DC" w14:paraId="72F8D3FA" w14:textId="77777777" w:rsidTr="00644E6C">
        <w:trPr>
          <w:trHeight w:val="374"/>
          <w:jc w:val="center"/>
        </w:trPr>
        <w:tc>
          <w:tcPr>
            <w:tcW w:w="2451" w:type="pct"/>
            <w:shd w:val="clear" w:color="auto" w:fill="auto"/>
            <w:vAlign w:val="center"/>
          </w:tcPr>
          <w:p w14:paraId="1F2826E0" w14:textId="325DD63C" w:rsidR="00A06544" w:rsidRPr="00A06544" w:rsidRDefault="00A06544" w:rsidP="00A06544">
            <w:pPr>
              <w:keepNext/>
              <w:spacing w:after="0" w:line="280" w:lineRule="exact"/>
              <w:jc w:val="left"/>
              <w:rPr>
                <w:rFonts w:cs="Arial"/>
                <w:sz w:val="20"/>
                <w:szCs w:val="20"/>
              </w:rPr>
            </w:pPr>
            <w:r w:rsidRPr="00A06544">
              <w:rPr>
                <w:rFonts w:cs="Arial"/>
                <w:color w:val="000000"/>
                <w:sz w:val="20"/>
                <w:szCs w:val="20"/>
              </w:rPr>
              <w:t>No rebates or financing</w:t>
            </w:r>
          </w:p>
        </w:tc>
        <w:tc>
          <w:tcPr>
            <w:tcW w:w="866" w:type="pct"/>
            <w:shd w:val="clear" w:color="auto" w:fill="auto"/>
            <w:tcMar>
              <w:left w:w="58" w:type="dxa"/>
              <w:right w:w="58" w:type="dxa"/>
            </w:tcMar>
            <w:vAlign w:val="center"/>
          </w:tcPr>
          <w:p w14:paraId="626810AD" w14:textId="3AEC94C3" w:rsidR="00A06544" w:rsidRPr="00A06544" w:rsidRDefault="00A06544" w:rsidP="00A06544">
            <w:pPr>
              <w:pStyle w:val="Tablecenter"/>
              <w:keepNext/>
              <w:tabs>
                <w:tab w:val="center" w:pos="390"/>
              </w:tabs>
              <w:rPr>
                <w:rFonts w:cs="Arial"/>
                <w:sz w:val="20"/>
              </w:rPr>
            </w:pPr>
            <w:r w:rsidRPr="00A06544">
              <w:rPr>
                <w:rFonts w:cs="Arial"/>
                <w:color w:val="000000"/>
                <w:sz w:val="20"/>
              </w:rPr>
              <w:t>78%</w:t>
            </w:r>
          </w:p>
        </w:tc>
        <w:tc>
          <w:tcPr>
            <w:tcW w:w="913" w:type="pct"/>
            <w:shd w:val="clear" w:color="auto" w:fill="auto"/>
            <w:tcMar>
              <w:left w:w="58" w:type="dxa"/>
              <w:right w:w="58" w:type="dxa"/>
            </w:tcMar>
            <w:vAlign w:val="center"/>
          </w:tcPr>
          <w:p w14:paraId="4D54AA9E" w14:textId="2358AF2A" w:rsidR="00A06544" w:rsidRPr="00A06544" w:rsidRDefault="00A06544" w:rsidP="00A06544">
            <w:pPr>
              <w:pStyle w:val="Tablecenter"/>
              <w:keepNext/>
              <w:tabs>
                <w:tab w:val="center" w:pos="354"/>
              </w:tabs>
              <w:rPr>
                <w:rFonts w:cs="Arial"/>
                <w:sz w:val="20"/>
              </w:rPr>
            </w:pPr>
            <w:r w:rsidRPr="00A06544">
              <w:rPr>
                <w:rFonts w:cs="Arial"/>
                <w:color w:val="000000"/>
                <w:sz w:val="20"/>
              </w:rPr>
              <w:t>80%</w:t>
            </w:r>
          </w:p>
        </w:tc>
        <w:tc>
          <w:tcPr>
            <w:tcW w:w="770" w:type="pct"/>
            <w:shd w:val="clear" w:color="auto" w:fill="auto"/>
            <w:tcMar>
              <w:left w:w="58" w:type="dxa"/>
              <w:right w:w="58" w:type="dxa"/>
            </w:tcMar>
            <w:vAlign w:val="center"/>
          </w:tcPr>
          <w:p w14:paraId="44224D35" w14:textId="6FE27A35" w:rsidR="00A06544" w:rsidRPr="00A06544" w:rsidRDefault="00A06544" w:rsidP="00A06544">
            <w:pPr>
              <w:pStyle w:val="Tablecenter"/>
              <w:keepNext/>
              <w:tabs>
                <w:tab w:val="center" w:pos="444"/>
              </w:tabs>
              <w:rPr>
                <w:rFonts w:cs="Arial"/>
                <w:sz w:val="20"/>
              </w:rPr>
            </w:pPr>
            <w:r w:rsidRPr="00A06544">
              <w:rPr>
                <w:rFonts w:cs="Arial"/>
                <w:color w:val="000000"/>
                <w:sz w:val="20"/>
              </w:rPr>
              <w:t>78%</w:t>
            </w:r>
          </w:p>
        </w:tc>
      </w:tr>
      <w:tr w:rsidR="00A06544" w:rsidRPr="005361DC" w14:paraId="78BA2662" w14:textId="77777777" w:rsidTr="00644E6C">
        <w:trPr>
          <w:trHeight w:val="374"/>
          <w:jc w:val="center"/>
        </w:trPr>
        <w:tc>
          <w:tcPr>
            <w:tcW w:w="2451" w:type="pct"/>
            <w:shd w:val="clear" w:color="auto" w:fill="E5E5E5" w:themeFill="accent1" w:themeFillTint="33"/>
            <w:vAlign w:val="center"/>
          </w:tcPr>
          <w:p w14:paraId="68A16A0C" w14:textId="1635209A" w:rsidR="00A06544" w:rsidRPr="00A06544" w:rsidDel="00964CB7" w:rsidRDefault="00A06544" w:rsidP="00A06544">
            <w:pPr>
              <w:keepNext/>
              <w:spacing w:after="0" w:line="280" w:lineRule="exact"/>
              <w:jc w:val="left"/>
              <w:rPr>
                <w:rFonts w:cs="Arial"/>
                <w:sz w:val="20"/>
                <w:szCs w:val="20"/>
              </w:rPr>
            </w:pPr>
            <w:r w:rsidRPr="00A06544">
              <w:rPr>
                <w:rFonts w:cs="Arial"/>
                <w:color w:val="000000"/>
                <w:sz w:val="20"/>
                <w:szCs w:val="20"/>
              </w:rPr>
              <w:t xml:space="preserve">Credit </w:t>
            </w:r>
            <w:r w:rsidR="00966AD3">
              <w:rPr>
                <w:rFonts w:cs="Arial"/>
                <w:color w:val="000000"/>
                <w:sz w:val="20"/>
                <w:szCs w:val="20"/>
              </w:rPr>
              <w:t>c</w:t>
            </w:r>
            <w:r w:rsidRPr="00A06544">
              <w:rPr>
                <w:rFonts w:cs="Arial"/>
                <w:color w:val="000000"/>
                <w:sz w:val="20"/>
                <w:szCs w:val="20"/>
              </w:rPr>
              <w:t>ards</w:t>
            </w:r>
          </w:p>
        </w:tc>
        <w:tc>
          <w:tcPr>
            <w:tcW w:w="866" w:type="pct"/>
            <w:shd w:val="clear" w:color="auto" w:fill="E5E5E5" w:themeFill="accent1" w:themeFillTint="33"/>
            <w:tcMar>
              <w:left w:w="58" w:type="dxa"/>
              <w:right w:w="58" w:type="dxa"/>
            </w:tcMar>
            <w:vAlign w:val="center"/>
          </w:tcPr>
          <w:p w14:paraId="136E3D8E" w14:textId="66AC62EC" w:rsidR="00A06544" w:rsidRPr="00A06544" w:rsidDel="00964CB7" w:rsidRDefault="00A06544" w:rsidP="00A06544">
            <w:pPr>
              <w:pStyle w:val="Tablecenter"/>
              <w:keepNext/>
              <w:tabs>
                <w:tab w:val="center" w:pos="390"/>
              </w:tabs>
              <w:rPr>
                <w:rFonts w:cs="Arial"/>
                <w:sz w:val="20"/>
              </w:rPr>
            </w:pPr>
            <w:r w:rsidRPr="00A06544">
              <w:rPr>
                <w:rFonts w:cs="Arial"/>
                <w:color w:val="000000"/>
                <w:sz w:val="20"/>
              </w:rPr>
              <w:t>15%</w:t>
            </w:r>
          </w:p>
        </w:tc>
        <w:tc>
          <w:tcPr>
            <w:tcW w:w="913" w:type="pct"/>
            <w:shd w:val="clear" w:color="auto" w:fill="E5E5E5" w:themeFill="accent1" w:themeFillTint="33"/>
            <w:tcMar>
              <w:left w:w="58" w:type="dxa"/>
              <w:right w:w="58" w:type="dxa"/>
            </w:tcMar>
            <w:vAlign w:val="center"/>
          </w:tcPr>
          <w:p w14:paraId="073C3958" w14:textId="265265BF" w:rsidR="00A06544" w:rsidRPr="00A06544" w:rsidDel="00964CB7" w:rsidRDefault="00A06544" w:rsidP="00A06544">
            <w:pPr>
              <w:pStyle w:val="Tablecenter"/>
              <w:keepNext/>
              <w:tabs>
                <w:tab w:val="center" w:pos="354"/>
              </w:tabs>
              <w:rPr>
                <w:rFonts w:cs="Arial"/>
                <w:sz w:val="20"/>
              </w:rPr>
            </w:pPr>
            <w:r w:rsidRPr="00A06544">
              <w:rPr>
                <w:rFonts w:cs="Arial"/>
                <w:color w:val="000000"/>
                <w:sz w:val="20"/>
              </w:rPr>
              <w:t>11%</w:t>
            </w:r>
          </w:p>
        </w:tc>
        <w:tc>
          <w:tcPr>
            <w:tcW w:w="770" w:type="pct"/>
            <w:shd w:val="clear" w:color="auto" w:fill="E5E5E5" w:themeFill="accent1" w:themeFillTint="33"/>
            <w:tcMar>
              <w:left w:w="58" w:type="dxa"/>
              <w:right w:w="58" w:type="dxa"/>
            </w:tcMar>
            <w:vAlign w:val="center"/>
          </w:tcPr>
          <w:p w14:paraId="2C70A6C2" w14:textId="3F0C44B4" w:rsidR="00A06544" w:rsidRPr="00A06544" w:rsidDel="00964CB7" w:rsidRDefault="00A06544" w:rsidP="00A06544">
            <w:pPr>
              <w:pStyle w:val="Tablecenter"/>
              <w:keepNext/>
              <w:tabs>
                <w:tab w:val="center" w:pos="444"/>
              </w:tabs>
              <w:rPr>
                <w:rFonts w:cs="Arial"/>
                <w:sz w:val="20"/>
              </w:rPr>
            </w:pPr>
            <w:r w:rsidRPr="00A06544">
              <w:rPr>
                <w:rFonts w:cs="Arial"/>
                <w:color w:val="000000"/>
                <w:sz w:val="20"/>
              </w:rPr>
              <w:t>1</w:t>
            </w:r>
            <w:r w:rsidR="002A160D">
              <w:rPr>
                <w:rFonts w:cs="Arial"/>
                <w:color w:val="000000"/>
                <w:sz w:val="20"/>
              </w:rPr>
              <w:t>5</w:t>
            </w:r>
            <w:r w:rsidRPr="00A06544">
              <w:rPr>
                <w:rFonts w:cs="Arial"/>
                <w:color w:val="000000"/>
                <w:sz w:val="20"/>
              </w:rPr>
              <w:t>%</w:t>
            </w:r>
          </w:p>
        </w:tc>
      </w:tr>
      <w:tr w:rsidR="00A06544" w:rsidRPr="005361DC" w14:paraId="38856FC5" w14:textId="77777777" w:rsidTr="00644E6C">
        <w:trPr>
          <w:trHeight w:val="374"/>
          <w:jc w:val="center"/>
        </w:trPr>
        <w:tc>
          <w:tcPr>
            <w:tcW w:w="2451" w:type="pct"/>
            <w:shd w:val="clear" w:color="auto" w:fill="auto"/>
            <w:vAlign w:val="center"/>
          </w:tcPr>
          <w:p w14:paraId="5E63E8E1" w14:textId="57A12F81" w:rsidR="00A06544" w:rsidRPr="00A06544" w:rsidDel="00964CB7" w:rsidRDefault="00A06544" w:rsidP="00A06544">
            <w:pPr>
              <w:keepNext/>
              <w:spacing w:after="0" w:line="280" w:lineRule="exact"/>
              <w:jc w:val="left"/>
              <w:rPr>
                <w:rFonts w:cs="Arial"/>
                <w:sz w:val="20"/>
                <w:szCs w:val="20"/>
              </w:rPr>
            </w:pPr>
            <w:r w:rsidRPr="00A06544">
              <w:rPr>
                <w:rFonts w:cs="Arial"/>
                <w:color w:val="000000"/>
                <w:sz w:val="20"/>
                <w:szCs w:val="20"/>
              </w:rPr>
              <w:t>Financing offered by contractor</w:t>
            </w:r>
          </w:p>
        </w:tc>
        <w:tc>
          <w:tcPr>
            <w:tcW w:w="866" w:type="pct"/>
            <w:shd w:val="clear" w:color="auto" w:fill="auto"/>
            <w:tcMar>
              <w:left w:w="58" w:type="dxa"/>
              <w:right w:w="58" w:type="dxa"/>
            </w:tcMar>
            <w:vAlign w:val="center"/>
          </w:tcPr>
          <w:p w14:paraId="39E9E112" w14:textId="2EF39A3E" w:rsidR="00A06544" w:rsidRPr="00A06544" w:rsidDel="00964CB7" w:rsidRDefault="00A06544" w:rsidP="00A06544">
            <w:pPr>
              <w:pStyle w:val="Tablecenter"/>
              <w:keepNext/>
              <w:tabs>
                <w:tab w:val="center" w:pos="390"/>
              </w:tabs>
              <w:rPr>
                <w:rFonts w:cs="Arial"/>
                <w:sz w:val="20"/>
              </w:rPr>
            </w:pPr>
            <w:r w:rsidRPr="00A06544">
              <w:rPr>
                <w:rFonts w:cs="Arial"/>
                <w:color w:val="000000"/>
                <w:sz w:val="20"/>
              </w:rPr>
              <w:t>2%</w:t>
            </w:r>
          </w:p>
        </w:tc>
        <w:tc>
          <w:tcPr>
            <w:tcW w:w="913" w:type="pct"/>
            <w:shd w:val="clear" w:color="auto" w:fill="auto"/>
            <w:tcMar>
              <w:left w:w="58" w:type="dxa"/>
              <w:right w:w="58" w:type="dxa"/>
            </w:tcMar>
            <w:vAlign w:val="center"/>
          </w:tcPr>
          <w:p w14:paraId="5C6C4781" w14:textId="50CABFEA" w:rsidR="00A06544" w:rsidRPr="00A06544" w:rsidDel="00964CB7" w:rsidRDefault="002A160D" w:rsidP="00A06544">
            <w:pPr>
              <w:pStyle w:val="Tablecenter"/>
              <w:keepNext/>
              <w:tabs>
                <w:tab w:val="center" w:pos="354"/>
              </w:tabs>
              <w:rPr>
                <w:rFonts w:cs="Arial"/>
                <w:sz w:val="20"/>
              </w:rPr>
            </w:pPr>
            <w:r>
              <w:rPr>
                <w:rFonts w:cs="Arial"/>
                <w:color w:val="000000"/>
                <w:sz w:val="20"/>
              </w:rPr>
              <w:t>-</w:t>
            </w:r>
          </w:p>
        </w:tc>
        <w:tc>
          <w:tcPr>
            <w:tcW w:w="770" w:type="pct"/>
            <w:shd w:val="clear" w:color="auto" w:fill="auto"/>
            <w:tcMar>
              <w:left w:w="58" w:type="dxa"/>
              <w:right w:w="58" w:type="dxa"/>
            </w:tcMar>
            <w:vAlign w:val="center"/>
          </w:tcPr>
          <w:p w14:paraId="41000325" w14:textId="5499A04E" w:rsidR="00A06544" w:rsidRPr="00A06544" w:rsidDel="00964CB7" w:rsidRDefault="00A06544" w:rsidP="00A06544">
            <w:pPr>
              <w:pStyle w:val="Tablecenter"/>
              <w:keepNext/>
              <w:tabs>
                <w:tab w:val="center" w:pos="444"/>
              </w:tabs>
              <w:rPr>
                <w:rFonts w:cs="Arial"/>
                <w:sz w:val="20"/>
              </w:rPr>
            </w:pPr>
            <w:r w:rsidRPr="00A06544">
              <w:rPr>
                <w:rFonts w:cs="Arial"/>
                <w:color w:val="000000"/>
                <w:sz w:val="20"/>
              </w:rPr>
              <w:t>2%</w:t>
            </w:r>
          </w:p>
        </w:tc>
      </w:tr>
      <w:tr w:rsidR="00A06544" w:rsidRPr="005361DC" w14:paraId="785C23BA" w14:textId="77777777" w:rsidTr="00644E6C">
        <w:trPr>
          <w:trHeight w:val="374"/>
          <w:jc w:val="center"/>
        </w:trPr>
        <w:tc>
          <w:tcPr>
            <w:tcW w:w="2451" w:type="pct"/>
            <w:shd w:val="clear" w:color="auto" w:fill="E5E5E5" w:themeFill="accent1" w:themeFillTint="33"/>
            <w:vAlign w:val="center"/>
          </w:tcPr>
          <w:p w14:paraId="1AFEF1F1" w14:textId="52D65F8C" w:rsidR="00A06544" w:rsidRPr="00A06544" w:rsidDel="00964CB7" w:rsidRDefault="00A06544" w:rsidP="00966AD3">
            <w:pPr>
              <w:keepNext/>
              <w:spacing w:after="0" w:line="280" w:lineRule="exact"/>
              <w:jc w:val="left"/>
              <w:rPr>
                <w:rFonts w:cs="Arial"/>
                <w:sz w:val="20"/>
                <w:szCs w:val="20"/>
              </w:rPr>
            </w:pPr>
            <w:r w:rsidRPr="00A06544">
              <w:rPr>
                <w:rFonts w:cs="Arial"/>
                <w:color w:val="000000"/>
                <w:sz w:val="20"/>
                <w:szCs w:val="20"/>
              </w:rPr>
              <w:t xml:space="preserve">Home </w:t>
            </w:r>
            <w:r w:rsidR="00966AD3">
              <w:rPr>
                <w:rFonts w:cs="Arial"/>
                <w:color w:val="000000"/>
                <w:sz w:val="20"/>
                <w:szCs w:val="20"/>
              </w:rPr>
              <w:t>e</w:t>
            </w:r>
            <w:r w:rsidRPr="00A06544">
              <w:rPr>
                <w:rFonts w:cs="Arial"/>
                <w:color w:val="000000"/>
                <w:sz w:val="20"/>
                <w:szCs w:val="20"/>
              </w:rPr>
              <w:t>quity or other bank loan</w:t>
            </w:r>
          </w:p>
        </w:tc>
        <w:tc>
          <w:tcPr>
            <w:tcW w:w="866" w:type="pct"/>
            <w:shd w:val="clear" w:color="auto" w:fill="E5E5E5" w:themeFill="accent1" w:themeFillTint="33"/>
            <w:tcMar>
              <w:left w:w="58" w:type="dxa"/>
              <w:right w:w="58" w:type="dxa"/>
            </w:tcMar>
            <w:vAlign w:val="bottom"/>
          </w:tcPr>
          <w:p w14:paraId="41945BC7" w14:textId="29E9E20F" w:rsidR="00A06544" w:rsidRPr="00A06544" w:rsidDel="00964CB7" w:rsidRDefault="002A160D" w:rsidP="00A06544">
            <w:pPr>
              <w:pStyle w:val="Tablecenter"/>
              <w:keepNext/>
              <w:tabs>
                <w:tab w:val="center" w:pos="390"/>
              </w:tabs>
              <w:rPr>
                <w:rFonts w:cs="Arial"/>
                <w:sz w:val="20"/>
              </w:rPr>
            </w:pPr>
            <w:r>
              <w:rPr>
                <w:rFonts w:cs="Arial"/>
                <w:color w:val="000000"/>
                <w:sz w:val="20"/>
              </w:rPr>
              <w:t>2</w:t>
            </w:r>
            <w:r w:rsidR="00A06544" w:rsidRPr="00A06544">
              <w:rPr>
                <w:rFonts w:cs="Arial"/>
                <w:color w:val="000000"/>
                <w:sz w:val="20"/>
              </w:rPr>
              <w:t>%</w:t>
            </w:r>
          </w:p>
        </w:tc>
        <w:tc>
          <w:tcPr>
            <w:tcW w:w="913" w:type="pct"/>
            <w:shd w:val="clear" w:color="auto" w:fill="E5E5E5" w:themeFill="accent1" w:themeFillTint="33"/>
            <w:tcMar>
              <w:left w:w="58" w:type="dxa"/>
              <w:right w:w="58" w:type="dxa"/>
            </w:tcMar>
            <w:vAlign w:val="bottom"/>
          </w:tcPr>
          <w:p w14:paraId="7391C817" w14:textId="373992DE" w:rsidR="00A06544" w:rsidRPr="00A06544" w:rsidDel="00964CB7" w:rsidRDefault="002A160D" w:rsidP="00A06544">
            <w:pPr>
              <w:pStyle w:val="Tablecenter"/>
              <w:keepNext/>
              <w:tabs>
                <w:tab w:val="center" w:pos="354"/>
              </w:tabs>
              <w:rPr>
                <w:rFonts w:cs="Arial"/>
                <w:sz w:val="20"/>
              </w:rPr>
            </w:pPr>
            <w:r>
              <w:rPr>
                <w:rFonts w:cs="Arial"/>
                <w:color w:val="000000"/>
                <w:sz w:val="20"/>
              </w:rPr>
              <w:t>-</w:t>
            </w:r>
          </w:p>
        </w:tc>
        <w:tc>
          <w:tcPr>
            <w:tcW w:w="770" w:type="pct"/>
            <w:shd w:val="clear" w:color="auto" w:fill="E5E5E5" w:themeFill="accent1" w:themeFillTint="33"/>
            <w:tcMar>
              <w:left w:w="58" w:type="dxa"/>
              <w:right w:w="58" w:type="dxa"/>
            </w:tcMar>
            <w:vAlign w:val="bottom"/>
          </w:tcPr>
          <w:p w14:paraId="3AB622A7" w14:textId="21E476E3" w:rsidR="00A06544" w:rsidRPr="00A06544" w:rsidDel="00964CB7" w:rsidRDefault="002A160D" w:rsidP="00A06544">
            <w:pPr>
              <w:pStyle w:val="Tablecenter"/>
              <w:keepNext/>
              <w:tabs>
                <w:tab w:val="center" w:pos="444"/>
              </w:tabs>
              <w:rPr>
                <w:rFonts w:cs="Arial"/>
                <w:sz w:val="20"/>
              </w:rPr>
            </w:pPr>
            <w:r>
              <w:rPr>
                <w:rFonts w:cs="Arial"/>
                <w:color w:val="000000"/>
                <w:sz w:val="20"/>
              </w:rPr>
              <w:t>2</w:t>
            </w:r>
            <w:r w:rsidR="00A06544" w:rsidRPr="00A06544">
              <w:rPr>
                <w:rFonts w:cs="Arial"/>
                <w:color w:val="000000"/>
                <w:sz w:val="20"/>
              </w:rPr>
              <w:t>%</w:t>
            </w:r>
          </w:p>
        </w:tc>
      </w:tr>
      <w:tr w:rsidR="00A06544" w:rsidRPr="005361DC" w14:paraId="60BBBB9F" w14:textId="77777777" w:rsidTr="00644E6C">
        <w:trPr>
          <w:trHeight w:val="374"/>
          <w:jc w:val="center"/>
        </w:trPr>
        <w:tc>
          <w:tcPr>
            <w:tcW w:w="2451" w:type="pct"/>
            <w:shd w:val="clear" w:color="auto" w:fill="auto"/>
            <w:vAlign w:val="center"/>
          </w:tcPr>
          <w:p w14:paraId="5CAD3C80" w14:textId="0D3CF05C" w:rsidR="00A06544" w:rsidRPr="00A06544" w:rsidDel="00964CB7" w:rsidRDefault="00A06544" w:rsidP="00A06544">
            <w:pPr>
              <w:keepNext/>
              <w:spacing w:after="0" w:line="280" w:lineRule="exact"/>
              <w:jc w:val="left"/>
              <w:rPr>
                <w:rFonts w:cs="Arial"/>
                <w:sz w:val="20"/>
                <w:szCs w:val="20"/>
              </w:rPr>
            </w:pPr>
            <w:r w:rsidRPr="00A06544">
              <w:rPr>
                <w:rFonts w:cs="Arial"/>
                <w:color w:val="000000"/>
                <w:sz w:val="20"/>
                <w:szCs w:val="20"/>
              </w:rPr>
              <w:t>Zero percent payment plan</w:t>
            </w:r>
          </w:p>
        </w:tc>
        <w:tc>
          <w:tcPr>
            <w:tcW w:w="866" w:type="pct"/>
            <w:shd w:val="clear" w:color="auto" w:fill="auto"/>
            <w:tcMar>
              <w:left w:w="58" w:type="dxa"/>
              <w:right w:w="58" w:type="dxa"/>
            </w:tcMar>
            <w:vAlign w:val="center"/>
          </w:tcPr>
          <w:p w14:paraId="7CF6DB27" w14:textId="69A9BAE1" w:rsidR="00A06544" w:rsidRPr="00A06544" w:rsidDel="00964CB7" w:rsidRDefault="00A06544" w:rsidP="00A06544">
            <w:pPr>
              <w:pStyle w:val="Tablecenter"/>
              <w:keepNext/>
              <w:tabs>
                <w:tab w:val="center" w:pos="390"/>
              </w:tabs>
              <w:rPr>
                <w:rFonts w:cs="Arial"/>
                <w:sz w:val="20"/>
              </w:rPr>
            </w:pPr>
            <w:r w:rsidRPr="00A06544">
              <w:rPr>
                <w:rFonts w:cs="Arial"/>
                <w:color w:val="000000"/>
                <w:sz w:val="20"/>
              </w:rPr>
              <w:t>1%</w:t>
            </w:r>
          </w:p>
        </w:tc>
        <w:tc>
          <w:tcPr>
            <w:tcW w:w="913" w:type="pct"/>
            <w:shd w:val="clear" w:color="auto" w:fill="auto"/>
            <w:tcMar>
              <w:left w:w="58" w:type="dxa"/>
              <w:right w:w="58" w:type="dxa"/>
            </w:tcMar>
            <w:vAlign w:val="center"/>
          </w:tcPr>
          <w:p w14:paraId="25427383" w14:textId="5127B1DE" w:rsidR="00A06544" w:rsidRPr="00A06544" w:rsidDel="00964CB7" w:rsidRDefault="002A160D" w:rsidP="00A06544">
            <w:pPr>
              <w:pStyle w:val="Tablecenter"/>
              <w:keepNext/>
              <w:tabs>
                <w:tab w:val="center" w:pos="354"/>
              </w:tabs>
              <w:rPr>
                <w:rFonts w:cs="Arial"/>
                <w:sz w:val="20"/>
              </w:rPr>
            </w:pPr>
            <w:r>
              <w:rPr>
                <w:rFonts w:cs="Arial"/>
                <w:color w:val="000000"/>
                <w:sz w:val="20"/>
              </w:rPr>
              <w:t>3</w:t>
            </w:r>
            <w:r w:rsidR="00A06544" w:rsidRPr="00A06544">
              <w:rPr>
                <w:rFonts w:cs="Arial"/>
                <w:color w:val="000000"/>
                <w:sz w:val="20"/>
              </w:rPr>
              <w:t>%</w:t>
            </w:r>
          </w:p>
        </w:tc>
        <w:tc>
          <w:tcPr>
            <w:tcW w:w="770" w:type="pct"/>
            <w:shd w:val="clear" w:color="auto" w:fill="auto"/>
            <w:tcMar>
              <w:left w:w="58" w:type="dxa"/>
              <w:right w:w="58" w:type="dxa"/>
            </w:tcMar>
            <w:vAlign w:val="center"/>
          </w:tcPr>
          <w:p w14:paraId="01562450" w14:textId="590A84C6" w:rsidR="00A06544" w:rsidRPr="00A06544" w:rsidDel="00964CB7" w:rsidRDefault="002A160D" w:rsidP="00A06544">
            <w:pPr>
              <w:pStyle w:val="Tablecenter"/>
              <w:keepNext/>
              <w:tabs>
                <w:tab w:val="center" w:pos="444"/>
              </w:tabs>
              <w:rPr>
                <w:rFonts w:cs="Arial"/>
                <w:sz w:val="20"/>
              </w:rPr>
            </w:pPr>
            <w:r>
              <w:rPr>
                <w:rFonts w:cs="Arial"/>
                <w:color w:val="000000"/>
                <w:sz w:val="20"/>
              </w:rPr>
              <w:t>2</w:t>
            </w:r>
            <w:r w:rsidR="00A06544" w:rsidRPr="00A06544">
              <w:rPr>
                <w:rFonts w:cs="Arial"/>
                <w:color w:val="000000"/>
                <w:sz w:val="20"/>
              </w:rPr>
              <w:t>%</w:t>
            </w:r>
          </w:p>
        </w:tc>
      </w:tr>
      <w:tr w:rsidR="00A06544" w:rsidRPr="005361DC" w14:paraId="3BEC0E89" w14:textId="77777777" w:rsidTr="00644E6C">
        <w:trPr>
          <w:trHeight w:val="374"/>
          <w:jc w:val="center"/>
        </w:trPr>
        <w:tc>
          <w:tcPr>
            <w:tcW w:w="2451" w:type="pct"/>
            <w:shd w:val="clear" w:color="auto" w:fill="E5E5E5" w:themeFill="accent1" w:themeFillTint="33"/>
            <w:vAlign w:val="center"/>
          </w:tcPr>
          <w:p w14:paraId="406AD5A9" w14:textId="54EB3D77" w:rsidR="00A06544" w:rsidRPr="00A06544" w:rsidDel="00964CB7" w:rsidRDefault="00A06544" w:rsidP="00A06544">
            <w:pPr>
              <w:keepNext/>
              <w:spacing w:after="0" w:line="280" w:lineRule="exact"/>
              <w:jc w:val="left"/>
              <w:rPr>
                <w:rFonts w:cs="Arial"/>
                <w:sz w:val="20"/>
                <w:szCs w:val="20"/>
              </w:rPr>
            </w:pPr>
            <w:r w:rsidRPr="00A06544">
              <w:rPr>
                <w:rFonts w:cs="Arial"/>
                <w:color w:val="000000"/>
                <w:sz w:val="20"/>
                <w:szCs w:val="20"/>
              </w:rPr>
              <w:t>Other rebate or tax credit</w:t>
            </w:r>
          </w:p>
        </w:tc>
        <w:tc>
          <w:tcPr>
            <w:tcW w:w="866" w:type="pct"/>
            <w:shd w:val="clear" w:color="auto" w:fill="E5E5E5" w:themeFill="accent1" w:themeFillTint="33"/>
            <w:tcMar>
              <w:left w:w="58" w:type="dxa"/>
              <w:right w:w="58" w:type="dxa"/>
            </w:tcMar>
            <w:vAlign w:val="center"/>
          </w:tcPr>
          <w:p w14:paraId="5D939294" w14:textId="1D855690" w:rsidR="00A06544" w:rsidRPr="00A06544" w:rsidDel="00964CB7" w:rsidRDefault="002A160D" w:rsidP="00A06544">
            <w:pPr>
              <w:pStyle w:val="Tablecenter"/>
              <w:keepNext/>
              <w:tabs>
                <w:tab w:val="center" w:pos="390"/>
              </w:tabs>
              <w:rPr>
                <w:rFonts w:cs="Arial"/>
                <w:sz w:val="20"/>
              </w:rPr>
            </w:pPr>
            <w:r>
              <w:rPr>
                <w:rFonts w:cs="Arial"/>
                <w:color w:val="000000"/>
                <w:sz w:val="20"/>
              </w:rPr>
              <w:t>1</w:t>
            </w:r>
            <w:r w:rsidR="00A06544" w:rsidRPr="00A06544">
              <w:rPr>
                <w:rFonts w:cs="Arial"/>
                <w:color w:val="000000"/>
                <w:sz w:val="20"/>
              </w:rPr>
              <w:t>%</w:t>
            </w:r>
          </w:p>
        </w:tc>
        <w:tc>
          <w:tcPr>
            <w:tcW w:w="913" w:type="pct"/>
            <w:shd w:val="clear" w:color="auto" w:fill="E5E5E5" w:themeFill="accent1" w:themeFillTint="33"/>
            <w:tcMar>
              <w:left w:w="58" w:type="dxa"/>
              <w:right w:w="58" w:type="dxa"/>
            </w:tcMar>
            <w:vAlign w:val="center"/>
          </w:tcPr>
          <w:p w14:paraId="016B1DF9" w14:textId="5908C83B" w:rsidR="00A06544" w:rsidRPr="00A06544" w:rsidDel="00964CB7" w:rsidRDefault="002A160D" w:rsidP="00A06544">
            <w:pPr>
              <w:pStyle w:val="Tablecenter"/>
              <w:keepNext/>
              <w:tabs>
                <w:tab w:val="center" w:pos="354"/>
              </w:tabs>
              <w:rPr>
                <w:rFonts w:cs="Arial"/>
                <w:sz w:val="20"/>
              </w:rPr>
            </w:pPr>
            <w:r>
              <w:rPr>
                <w:rFonts w:cs="Arial"/>
                <w:color w:val="000000"/>
                <w:sz w:val="20"/>
              </w:rPr>
              <w:t>6</w:t>
            </w:r>
            <w:r w:rsidR="00A06544" w:rsidRPr="00A06544">
              <w:rPr>
                <w:rFonts w:cs="Arial"/>
                <w:color w:val="000000"/>
                <w:sz w:val="20"/>
              </w:rPr>
              <w:t>%</w:t>
            </w:r>
          </w:p>
        </w:tc>
        <w:tc>
          <w:tcPr>
            <w:tcW w:w="770" w:type="pct"/>
            <w:shd w:val="clear" w:color="auto" w:fill="E5E5E5" w:themeFill="accent1" w:themeFillTint="33"/>
            <w:tcMar>
              <w:left w:w="58" w:type="dxa"/>
              <w:right w:w="58" w:type="dxa"/>
            </w:tcMar>
            <w:vAlign w:val="center"/>
          </w:tcPr>
          <w:p w14:paraId="056983A5" w14:textId="48FEDF3E" w:rsidR="00A06544" w:rsidRPr="00A06544" w:rsidDel="00964CB7" w:rsidRDefault="00A06544" w:rsidP="00A06544">
            <w:pPr>
              <w:pStyle w:val="Tablecenter"/>
              <w:keepNext/>
              <w:tabs>
                <w:tab w:val="center" w:pos="444"/>
              </w:tabs>
              <w:rPr>
                <w:rFonts w:cs="Arial"/>
                <w:sz w:val="20"/>
              </w:rPr>
            </w:pPr>
            <w:r w:rsidRPr="00A06544">
              <w:rPr>
                <w:rFonts w:cs="Arial"/>
                <w:color w:val="000000"/>
                <w:sz w:val="20"/>
              </w:rPr>
              <w:t>1%</w:t>
            </w:r>
          </w:p>
        </w:tc>
      </w:tr>
      <w:tr w:rsidR="00A06544" w:rsidRPr="005361DC" w14:paraId="4960BABF" w14:textId="77777777" w:rsidTr="00644E6C">
        <w:trPr>
          <w:trHeight w:val="374"/>
          <w:jc w:val="center"/>
        </w:trPr>
        <w:tc>
          <w:tcPr>
            <w:tcW w:w="2451" w:type="pct"/>
            <w:shd w:val="clear" w:color="auto" w:fill="auto"/>
            <w:vAlign w:val="center"/>
          </w:tcPr>
          <w:p w14:paraId="55D0D72D" w14:textId="620FD7FF" w:rsidR="00A06544" w:rsidRPr="00A06544" w:rsidDel="00964CB7" w:rsidRDefault="00A06544" w:rsidP="00A06544">
            <w:pPr>
              <w:keepNext/>
              <w:spacing w:after="0" w:line="280" w:lineRule="exact"/>
              <w:jc w:val="left"/>
              <w:rPr>
                <w:rFonts w:cs="Arial"/>
                <w:sz w:val="20"/>
                <w:szCs w:val="20"/>
              </w:rPr>
            </w:pPr>
            <w:r w:rsidRPr="00A06544">
              <w:rPr>
                <w:rFonts w:cs="Arial"/>
                <w:color w:val="000000"/>
                <w:sz w:val="20"/>
                <w:szCs w:val="20"/>
              </w:rPr>
              <w:t>Residential Energy Efficiency Financing</w:t>
            </w:r>
          </w:p>
        </w:tc>
        <w:tc>
          <w:tcPr>
            <w:tcW w:w="866" w:type="pct"/>
            <w:shd w:val="clear" w:color="auto" w:fill="auto"/>
            <w:tcMar>
              <w:left w:w="58" w:type="dxa"/>
              <w:right w:w="58" w:type="dxa"/>
            </w:tcMar>
            <w:vAlign w:val="center"/>
          </w:tcPr>
          <w:p w14:paraId="47DBB8CE" w14:textId="1962F3C2" w:rsidR="00A06544" w:rsidRPr="00A06544" w:rsidDel="00964CB7" w:rsidRDefault="00A06544" w:rsidP="00A06544">
            <w:pPr>
              <w:pStyle w:val="Tablecenter"/>
              <w:keepNext/>
              <w:tabs>
                <w:tab w:val="center" w:pos="390"/>
              </w:tabs>
              <w:rPr>
                <w:rFonts w:cs="Arial"/>
                <w:sz w:val="20"/>
              </w:rPr>
            </w:pPr>
            <w:r w:rsidRPr="00A06544">
              <w:rPr>
                <w:rFonts w:cs="Arial"/>
                <w:color w:val="000000"/>
                <w:sz w:val="20"/>
              </w:rPr>
              <w:t>1%</w:t>
            </w:r>
          </w:p>
        </w:tc>
        <w:tc>
          <w:tcPr>
            <w:tcW w:w="913" w:type="pct"/>
            <w:shd w:val="clear" w:color="auto" w:fill="auto"/>
            <w:tcMar>
              <w:left w:w="58" w:type="dxa"/>
              <w:right w:w="58" w:type="dxa"/>
            </w:tcMar>
            <w:vAlign w:val="center"/>
          </w:tcPr>
          <w:p w14:paraId="534DA069" w14:textId="1D102392" w:rsidR="00A06544" w:rsidRPr="00A06544" w:rsidDel="00964CB7" w:rsidRDefault="002A160D" w:rsidP="00A06544">
            <w:pPr>
              <w:pStyle w:val="Tablecenter"/>
              <w:keepNext/>
              <w:tabs>
                <w:tab w:val="center" w:pos="354"/>
              </w:tabs>
              <w:rPr>
                <w:rFonts w:cs="Arial"/>
                <w:sz w:val="20"/>
              </w:rPr>
            </w:pPr>
            <w:r>
              <w:rPr>
                <w:rFonts w:cs="Arial"/>
                <w:color w:val="000000"/>
                <w:sz w:val="20"/>
              </w:rPr>
              <w:t>-</w:t>
            </w:r>
          </w:p>
        </w:tc>
        <w:tc>
          <w:tcPr>
            <w:tcW w:w="770" w:type="pct"/>
            <w:shd w:val="clear" w:color="auto" w:fill="auto"/>
            <w:tcMar>
              <w:left w:w="58" w:type="dxa"/>
              <w:right w:w="58" w:type="dxa"/>
            </w:tcMar>
            <w:vAlign w:val="center"/>
          </w:tcPr>
          <w:p w14:paraId="640FB35C" w14:textId="786B5F03" w:rsidR="00A06544" w:rsidRPr="00A06544" w:rsidDel="00964CB7" w:rsidRDefault="00A06544" w:rsidP="00A06544">
            <w:pPr>
              <w:pStyle w:val="Tablecenter"/>
              <w:keepNext/>
              <w:tabs>
                <w:tab w:val="center" w:pos="444"/>
              </w:tabs>
              <w:rPr>
                <w:rFonts w:cs="Arial"/>
                <w:sz w:val="20"/>
              </w:rPr>
            </w:pPr>
            <w:r w:rsidRPr="00A06544">
              <w:rPr>
                <w:rFonts w:cs="Arial"/>
                <w:color w:val="000000"/>
                <w:sz w:val="20"/>
              </w:rPr>
              <w:t>1%</w:t>
            </w:r>
          </w:p>
        </w:tc>
      </w:tr>
      <w:tr w:rsidR="00A06544" w:rsidRPr="005361DC" w14:paraId="266DF7FC" w14:textId="77777777" w:rsidTr="00644E6C">
        <w:trPr>
          <w:trHeight w:val="374"/>
          <w:jc w:val="center"/>
        </w:trPr>
        <w:tc>
          <w:tcPr>
            <w:tcW w:w="2451" w:type="pct"/>
            <w:shd w:val="clear" w:color="auto" w:fill="E5E5E5" w:themeFill="accent1" w:themeFillTint="33"/>
            <w:vAlign w:val="center"/>
          </w:tcPr>
          <w:p w14:paraId="3D4E4873" w14:textId="2F723CBA" w:rsidR="00A06544" w:rsidRPr="00A06544" w:rsidDel="00964CB7" w:rsidRDefault="00A06544" w:rsidP="00A06544">
            <w:pPr>
              <w:keepNext/>
              <w:spacing w:after="0" w:line="280" w:lineRule="exact"/>
              <w:jc w:val="left"/>
              <w:rPr>
                <w:rFonts w:cs="Arial"/>
                <w:sz w:val="20"/>
                <w:szCs w:val="20"/>
              </w:rPr>
            </w:pPr>
            <w:r w:rsidRPr="00A06544">
              <w:rPr>
                <w:rFonts w:cs="Arial"/>
                <w:color w:val="000000"/>
                <w:sz w:val="20"/>
                <w:szCs w:val="20"/>
              </w:rPr>
              <w:t>Energize CT heating loan</w:t>
            </w:r>
          </w:p>
        </w:tc>
        <w:tc>
          <w:tcPr>
            <w:tcW w:w="866" w:type="pct"/>
            <w:shd w:val="clear" w:color="auto" w:fill="E5E5E5" w:themeFill="accent1" w:themeFillTint="33"/>
            <w:tcMar>
              <w:left w:w="58" w:type="dxa"/>
              <w:right w:w="58" w:type="dxa"/>
            </w:tcMar>
            <w:vAlign w:val="center"/>
          </w:tcPr>
          <w:p w14:paraId="7F3E3AC4" w14:textId="2E4ACC25" w:rsidR="00A06544" w:rsidRPr="00A06544" w:rsidDel="00964CB7" w:rsidRDefault="00A06544" w:rsidP="00A06544">
            <w:pPr>
              <w:pStyle w:val="Tablecenter"/>
              <w:keepNext/>
              <w:tabs>
                <w:tab w:val="center" w:pos="390"/>
              </w:tabs>
              <w:rPr>
                <w:rFonts w:cs="Arial"/>
                <w:sz w:val="20"/>
              </w:rPr>
            </w:pPr>
            <w:r w:rsidRPr="00A06544">
              <w:rPr>
                <w:rFonts w:cs="Arial"/>
                <w:color w:val="000000"/>
                <w:sz w:val="20"/>
              </w:rPr>
              <w:t>1%</w:t>
            </w:r>
          </w:p>
        </w:tc>
        <w:tc>
          <w:tcPr>
            <w:tcW w:w="913" w:type="pct"/>
            <w:shd w:val="clear" w:color="auto" w:fill="E5E5E5" w:themeFill="accent1" w:themeFillTint="33"/>
            <w:tcMar>
              <w:left w:w="58" w:type="dxa"/>
              <w:right w:w="58" w:type="dxa"/>
            </w:tcMar>
            <w:vAlign w:val="center"/>
          </w:tcPr>
          <w:p w14:paraId="11616CFD" w14:textId="71479754" w:rsidR="00A06544" w:rsidRPr="00A06544" w:rsidDel="00964CB7" w:rsidRDefault="002A160D" w:rsidP="00A06544">
            <w:pPr>
              <w:pStyle w:val="Tablecenter"/>
              <w:keepNext/>
              <w:tabs>
                <w:tab w:val="center" w:pos="354"/>
              </w:tabs>
              <w:rPr>
                <w:rFonts w:cs="Arial"/>
                <w:sz w:val="20"/>
              </w:rPr>
            </w:pPr>
            <w:r>
              <w:rPr>
                <w:rFonts w:cs="Arial"/>
                <w:color w:val="000000"/>
                <w:sz w:val="20"/>
              </w:rPr>
              <w:t>-</w:t>
            </w:r>
          </w:p>
        </w:tc>
        <w:tc>
          <w:tcPr>
            <w:tcW w:w="770" w:type="pct"/>
            <w:shd w:val="clear" w:color="auto" w:fill="E5E5E5" w:themeFill="accent1" w:themeFillTint="33"/>
            <w:tcMar>
              <w:left w:w="58" w:type="dxa"/>
              <w:right w:w="58" w:type="dxa"/>
            </w:tcMar>
            <w:vAlign w:val="center"/>
          </w:tcPr>
          <w:p w14:paraId="619EDC15" w14:textId="2071ED83" w:rsidR="00A06544" w:rsidRPr="00A06544" w:rsidDel="00964CB7" w:rsidRDefault="00A06544" w:rsidP="00A06544">
            <w:pPr>
              <w:pStyle w:val="Tablecenter"/>
              <w:keepNext/>
              <w:tabs>
                <w:tab w:val="center" w:pos="444"/>
              </w:tabs>
              <w:rPr>
                <w:rFonts w:cs="Arial"/>
                <w:sz w:val="20"/>
              </w:rPr>
            </w:pPr>
            <w:r w:rsidRPr="00A06544">
              <w:rPr>
                <w:rFonts w:cs="Arial"/>
                <w:color w:val="000000"/>
                <w:sz w:val="20"/>
              </w:rPr>
              <w:t>1%</w:t>
            </w:r>
          </w:p>
        </w:tc>
      </w:tr>
      <w:tr w:rsidR="00A06544" w:rsidRPr="005361DC" w14:paraId="0D7041DF" w14:textId="77777777" w:rsidTr="00644E6C">
        <w:trPr>
          <w:trHeight w:val="374"/>
          <w:jc w:val="center"/>
        </w:trPr>
        <w:tc>
          <w:tcPr>
            <w:tcW w:w="2451" w:type="pct"/>
            <w:shd w:val="clear" w:color="auto" w:fill="auto"/>
            <w:vAlign w:val="center"/>
          </w:tcPr>
          <w:p w14:paraId="6850B879" w14:textId="5EF36378" w:rsidR="00A06544" w:rsidRPr="00A06544" w:rsidDel="00964CB7" w:rsidRDefault="00A06544" w:rsidP="00A06544">
            <w:pPr>
              <w:keepNext/>
              <w:spacing w:after="0" w:line="280" w:lineRule="exact"/>
              <w:jc w:val="left"/>
              <w:rPr>
                <w:rFonts w:cs="Arial"/>
                <w:sz w:val="20"/>
                <w:szCs w:val="20"/>
              </w:rPr>
            </w:pPr>
            <w:r w:rsidRPr="00A06544">
              <w:rPr>
                <w:rFonts w:cs="Arial"/>
                <w:color w:val="000000"/>
                <w:sz w:val="20"/>
                <w:szCs w:val="20"/>
              </w:rPr>
              <w:t>Smart-E loan</w:t>
            </w:r>
          </w:p>
        </w:tc>
        <w:tc>
          <w:tcPr>
            <w:tcW w:w="866" w:type="pct"/>
            <w:shd w:val="clear" w:color="auto" w:fill="auto"/>
            <w:tcMar>
              <w:left w:w="58" w:type="dxa"/>
              <w:right w:w="58" w:type="dxa"/>
            </w:tcMar>
            <w:vAlign w:val="center"/>
          </w:tcPr>
          <w:p w14:paraId="7BC1E0D5" w14:textId="0AA3932C" w:rsidR="00A06544" w:rsidRPr="00A06544" w:rsidDel="00964CB7" w:rsidRDefault="002A160D" w:rsidP="00A06544">
            <w:pPr>
              <w:pStyle w:val="Tablecenter"/>
              <w:keepNext/>
              <w:tabs>
                <w:tab w:val="center" w:pos="390"/>
              </w:tabs>
              <w:rPr>
                <w:rFonts w:cs="Arial"/>
                <w:sz w:val="20"/>
              </w:rPr>
            </w:pPr>
            <w:r>
              <w:rPr>
                <w:rFonts w:cs="Arial"/>
                <w:color w:val="000000"/>
                <w:sz w:val="20"/>
              </w:rPr>
              <w:t>1</w:t>
            </w:r>
            <w:r w:rsidR="00A06544" w:rsidRPr="00A06544">
              <w:rPr>
                <w:rFonts w:cs="Arial"/>
                <w:color w:val="000000"/>
                <w:sz w:val="20"/>
              </w:rPr>
              <w:t>%</w:t>
            </w:r>
          </w:p>
        </w:tc>
        <w:tc>
          <w:tcPr>
            <w:tcW w:w="913" w:type="pct"/>
            <w:shd w:val="clear" w:color="auto" w:fill="auto"/>
            <w:tcMar>
              <w:left w:w="58" w:type="dxa"/>
              <w:right w:w="58" w:type="dxa"/>
            </w:tcMar>
            <w:vAlign w:val="center"/>
          </w:tcPr>
          <w:p w14:paraId="57DB3447" w14:textId="33E9F748" w:rsidR="00A06544" w:rsidRPr="00A06544" w:rsidDel="00964CB7" w:rsidRDefault="002A160D" w:rsidP="00A06544">
            <w:pPr>
              <w:pStyle w:val="Tablecenter"/>
              <w:keepNext/>
              <w:tabs>
                <w:tab w:val="center" w:pos="354"/>
              </w:tabs>
              <w:rPr>
                <w:rFonts w:cs="Arial"/>
                <w:sz w:val="20"/>
              </w:rPr>
            </w:pPr>
            <w:r>
              <w:rPr>
                <w:rFonts w:cs="Arial"/>
                <w:color w:val="000000"/>
                <w:sz w:val="20"/>
              </w:rPr>
              <w:t>-</w:t>
            </w:r>
          </w:p>
        </w:tc>
        <w:tc>
          <w:tcPr>
            <w:tcW w:w="770" w:type="pct"/>
            <w:shd w:val="clear" w:color="auto" w:fill="auto"/>
            <w:tcMar>
              <w:left w:w="58" w:type="dxa"/>
              <w:right w:w="58" w:type="dxa"/>
            </w:tcMar>
            <w:vAlign w:val="center"/>
          </w:tcPr>
          <w:p w14:paraId="0F716D06" w14:textId="156E0FAB" w:rsidR="00A06544" w:rsidRPr="00A06544" w:rsidDel="00964CB7" w:rsidRDefault="002A160D" w:rsidP="00A06544">
            <w:pPr>
              <w:pStyle w:val="Tablecenter"/>
              <w:keepNext/>
              <w:tabs>
                <w:tab w:val="center" w:pos="444"/>
              </w:tabs>
              <w:rPr>
                <w:rFonts w:cs="Arial"/>
                <w:sz w:val="20"/>
              </w:rPr>
            </w:pPr>
            <w:r>
              <w:rPr>
                <w:rFonts w:cs="Arial"/>
                <w:color w:val="000000"/>
                <w:sz w:val="20"/>
              </w:rPr>
              <w:t>1</w:t>
            </w:r>
            <w:r w:rsidR="00A06544" w:rsidRPr="00A06544">
              <w:rPr>
                <w:rFonts w:cs="Arial"/>
                <w:color w:val="000000"/>
                <w:sz w:val="20"/>
              </w:rPr>
              <w:t>%</w:t>
            </w:r>
          </w:p>
        </w:tc>
      </w:tr>
      <w:tr w:rsidR="00A06544" w:rsidRPr="005361DC" w14:paraId="54AE8BC9" w14:textId="77777777" w:rsidTr="00644E6C">
        <w:trPr>
          <w:trHeight w:val="374"/>
          <w:jc w:val="center"/>
        </w:trPr>
        <w:tc>
          <w:tcPr>
            <w:tcW w:w="2451" w:type="pct"/>
            <w:shd w:val="clear" w:color="auto" w:fill="E5E5E5" w:themeFill="accent1" w:themeFillTint="33"/>
            <w:vAlign w:val="center"/>
          </w:tcPr>
          <w:p w14:paraId="5E8BE865" w14:textId="3A3BED41" w:rsidR="00A06544" w:rsidRPr="00A06544" w:rsidRDefault="00A06544" w:rsidP="00A06544">
            <w:pPr>
              <w:keepNext/>
              <w:spacing w:after="0" w:line="280" w:lineRule="exact"/>
              <w:jc w:val="left"/>
              <w:rPr>
                <w:rFonts w:cs="Arial"/>
                <w:sz w:val="20"/>
                <w:szCs w:val="20"/>
              </w:rPr>
            </w:pPr>
            <w:r w:rsidRPr="00A06544">
              <w:rPr>
                <w:rFonts w:cs="Arial"/>
                <w:color w:val="000000"/>
                <w:sz w:val="20"/>
                <w:szCs w:val="20"/>
              </w:rPr>
              <w:t>On-bill financing from utilities</w:t>
            </w:r>
          </w:p>
        </w:tc>
        <w:tc>
          <w:tcPr>
            <w:tcW w:w="866" w:type="pct"/>
            <w:shd w:val="clear" w:color="auto" w:fill="E5E5E5" w:themeFill="accent1" w:themeFillTint="33"/>
            <w:tcMar>
              <w:left w:w="58" w:type="dxa"/>
              <w:right w:w="58" w:type="dxa"/>
            </w:tcMar>
            <w:vAlign w:val="center"/>
          </w:tcPr>
          <w:p w14:paraId="385F480E" w14:textId="170817FE" w:rsidR="00A06544" w:rsidRPr="00A06544" w:rsidRDefault="002A160D" w:rsidP="00A06544">
            <w:pPr>
              <w:pStyle w:val="Tablecenter"/>
              <w:keepNext/>
              <w:tabs>
                <w:tab w:val="center" w:pos="390"/>
              </w:tabs>
              <w:rPr>
                <w:rFonts w:cs="Arial"/>
                <w:color w:val="000000"/>
                <w:sz w:val="20"/>
              </w:rPr>
            </w:pPr>
            <w:r>
              <w:rPr>
                <w:rFonts w:cs="Arial"/>
                <w:color w:val="000000"/>
                <w:sz w:val="20"/>
              </w:rPr>
              <w:t>&lt;1</w:t>
            </w:r>
            <w:r w:rsidR="00A06544" w:rsidRPr="00A06544">
              <w:rPr>
                <w:rFonts w:cs="Arial"/>
                <w:color w:val="000000"/>
                <w:sz w:val="20"/>
              </w:rPr>
              <w:t>%</w:t>
            </w:r>
          </w:p>
        </w:tc>
        <w:tc>
          <w:tcPr>
            <w:tcW w:w="913" w:type="pct"/>
            <w:shd w:val="clear" w:color="auto" w:fill="E5E5E5" w:themeFill="accent1" w:themeFillTint="33"/>
            <w:tcMar>
              <w:left w:w="58" w:type="dxa"/>
              <w:right w:w="58" w:type="dxa"/>
            </w:tcMar>
            <w:vAlign w:val="center"/>
          </w:tcPr>
          <w:p w14:paraId="3A5C0100" w14:textId="3B70D52A" w:rsidR="00A06544" w:rsidRPr="00A06544" w:rsidRDefault="002A160D" w:rsidP="00A06544">
            <w:pPr>
              <w:pStyle w:val="Tablecenter"/>
              <w:keepNext/>
              <w:tabs>
                <w:tab w:val="center" w:pos="354"/>
              </w:tabs>
              <w:rPr>
                <w:rFonts w:cs="Arial"/>
                <w:color w:val="000000"/>
                <w:sz w:val="20"/>
              </w:rPr>
            </w:pPr>
            <w:r>
              <w:rPr>
                <w:rFonts w:cs="Arial"/>
                <w:color w:val="000000"/>
                <w:sz w:val="20"/>
              </w:rPr>
              <w:t>-</w:t>
            </w:r>
          </w:p>
        </w:tc>
        <w:tc>
          <w:tcPr>
            <w:tcW w:w="770" w:type="pct"/>
            <w:shd w:val="clear" w:color="auto" w:fill="E5E5E5" w:themeFill="accent1" w:themeFillTint="33"/>
            <w:tcMar>
              <w:left w:w="58" w:type="dxa"/>
              <w:right w:w="58" w:type="dxa"/>
            </w:tcMar>
            <w:vAlign w:val="center"/>
          </w:tcPr>
          <w:p w14:paraId="769F3483" w14:textId="50D06B0A" w:rsidR="00A06544" w:rsidRPr="00A06544" w:rsidRDefault="002A160D" w:rsidP="00A06544">
            <w:pPr>
              <w:pStyle w:val="Tablecenter"/>
              <w:keepNext/>
              <w:tabs>
                <w:tab w:val="center" w:pos="444"/>
              </w:tabs>
              <w:rPr>
                <w:rFonts w:cs="Arial"/>
                <w:color w:val="000000"/>
                <w:sz w:val="20"/>
              </w:rPr>
            </w:pPr>
            <w:r>
              <w:rPr>
                <w:rFonts w:cs="Arial"/>
                <w:color w:val="000000"/>
                <w:sz w:val="20"/>
              </w:rPr>
              <w:t>&lt;1</w:t>
            </w:r>
            <w:r w:rsidR="00A06544" w:rsidRPr="00A06544">
              <w:rPr>
                <w:rFonts w:cs="Arial"/>
                <w:color w:val="000000"/>
                <w:sz w:val="20"/>
              </w:rPr>
              <w:t>%</w:t>
            </w:r>
          </w:p>
        </w:tc>
      </w:tr>
      <w:tr w:rsidR="00A06544" w:rsidRPr="005361DC" w14:paraId="6BC283D2" w14:textId="77777777" w:rsidTr="00644E6C">
        <w:trPr>
          <w:trHeight w:val="374"/>
          <w:jc w:val="center"/>
        </w:trPr>
        <w:tc>
          <w:tcPr>
            <w:tcW w:w="2451" w:type="pct"/>
            <w:shd w:val="clear" w:color="auto" w:fill="auto"/>
            <w:vAlign w:val="center"/>
          </w:tcPr>
          <w:p w14:paraId="32B548B2" w14:textId="13002F24" w:rsidR="00A06544" w:rsidRPr="00A06544" w:rsidDel="00964CB7" w:rsidRDefault="00A06544" w:rsidP="00A06544">
            <w:pPr>
              <w:keepNext/>
              <w:spacing w:after="0" w:line="280" w:lineRule="exact"/>
              <w:jc w:val="left"/>
              <w:rPr>
                <w:rFonts w:cs="Arial"/>
                <w:sz w:val="20"/>
                <w:szCs w:val="20"/>
              </w:rPr>
            </w:pPr>
            <w:r w:rsidRPr="00A06544">
              <w:rPr>
                <w:rFonts w:cs="Arial"/>
                <w:color w:val="000000"/>
                <w:sz w:val="20"/>
                <w:szCs w:val="20"/>
              </w:rPr>
              <w:t>Cozy Home Loan</w:t>
            </w:r>
          </w:p>
        </w:tc>
        <w:tc>
          <w:tcPr>
            <w:tcW w:w="866" w:type="pct"/>
            <w:shd w:val="clear" w:color="auto" w:fill="auto"/>
            <w:tcMar>
              <w:left w:w="58" w:type="dxa"/>
              <w:right w:w="58" w:type="dxa"/>
            </w:tcMar>
            <w:vAlign w:val="center"/>
          </w:tcPr>
          <w:p w14:paraId="6FB299BF" w14:textId="056030E9" w:rsidR="00A06544" w:rsidRPr="00A06544" w:rsidDel="00964CB7" w:rsidRDefault="002A160D" w:rsidP="002A160D">
            <w:pPr>
              <w:pStyle w:val="Tablecenter"/>
              <w:keepNext/>
              <w:tabs>
                <w:tab w:val="center" w:pos="390"/>
              </w:tabs>
              <w:rPr>
                <w:rFonts w:cs="Arial"/>
                <w:sz w:val="20"/>
              </w:rPr>
            </w:pPr>
            <w:r>
              <w:rPr>
                <w:rFonts w:cs="Arial"/>
                <w:color w:val="000000"/>
                <w:sz w:val="20"/>
              </w:rPr>
              <w:t>-</w:t>
            </w:r>
          </w:p>
        </w:tc>
        <w:tc>
          <w:tcPr>
            <w:tcW w:w="913" w:type="pct"/>
            <w:shd w:val="clear" w:color="auto" w:fill="auto"/>
            <w:tcMar>
              <w:left w:w="58" w:type="dxa"/>
              <w:right w:w="58" w:type="dxa"/>
            </w:tcMar>
            <w:vAlign w:val="center"/>
          </w:tcPr>
          <w:p w14:paraId="31C1205C" w14:textId="2A86B3D6" w:rsidR="00A06544" w:rsidRPr="00A06544" w:rsidDel="00964CB7" w:rsidRDefault="002A160D" w:rsidP="00A06544">
            <w:pPr>
              <w:pStyle w:val="Tablecenter"/>
              <w:keepNext/>
              <w:tabs>
                <w:tab w:val="center" w:pos="354"/>
              </w:tabs>
              <w:rPr>
                <w:rFonts w:cs="Arial"/>
                <w:sz w:val="20"/>
              </w:rPr>
            </w:pPr>
            <w:r>
              <w:rPr>
                <w:rFonts w:cs="Arial"/>
                <w:color w:val="000000"/>
                <w:sz w:val="20"/>
              </w:rPr>
              <w:t>-</w:t>
            </w:r>
          </w:p>
        </w:tc>
        <w:tc>
          <w:tcPr>
            <w:tcW w:w="770" w:type="pct"/>
            <w:shd w:val="clear" w:color="auto" w:fill="auto"/>
            <w:tcMar>
              <w:left w:w="58" w:type="dxa"/>
              <w:right w:w="58" w:type="dxa"/>
            </w:tcMar>
            <w:vAlign w:val="center"/>
          </w:tcPr>
          <w:p w14:paraId="59033985" w14:textId="1B962C9B" w:rsidR="00A06544" w:rsidRPr="00A06544" w:rsidDel="00964CB7" w:rsidRDefault="002A160D" w:rsidP="00A06544">
            <w:pPr>
              <w:pStyle w:val="Tablecenter"/>
              <w:keepNext/>
              <w:tabs>
                <w:tab w:val="center" w:pos="444"/>
              </w:tabs>
              <w:rPr>
                <w:rFonts w:cs="Arial"/>
                <w:sz w:val="20"/>
              </w:rPr>
            </w:pPr>
            <w:r>
              <w:rPr>
                <w:rFonts w:cs="Arial"/>
                <w:color w:val="000000"/>
                <w:sz w:val="20"/>
              </w:rPr>
              <w:t>-</w:t>
            </w:r>
          </w:p>
        </w:tc>
      </w:tr>
      <w:tr w:rsidR="00F746DB" w:rsidRPr="005361DC" w14:paraId="2BBA9C9C" w14:textId="77777777" w:rsidTr="00F746DB">
        <w:trPr>
          <w:trHeight w:val="400"/>
          <w:jc w:val="center"/>
        </w:trPr>
        <w:tc>
          <w:tcPr>
            <w:tcW w:w="5000" w:type="pct"/>
            <w:gridSpan w:val="4"/>
            <w:shd w:val="clear" w:color="auto" w:fill="auto"/>
            <w:vAlign w:val="center"/>
          </w:tcPr>
          <w:p w14:paraId="3183E37A" w14:textId="37478E73" w:rsidR="00F746DB" w:rsidRPr="00F746DB" w:rsidRDefault="00F746DB" w:rsidP="00F746DB">
            <w:pPr>
              <w:pStyle w:val="Tablecenter"/>
              <w:keepNext/>
              <w:tabs>
                <w:tab w:val="center" w:pos="444"/>
              </w:tabs>
              <w:jc w:val="left"/>
              <w:rPr>
                <w:rFonts w:cs="Arial"/>
                <w:color w:val="000000"/>
                <w:sz w:val="18"/>
              </w:rPr>
            </w:pPr>
            <w:r>
              <w:rPr>
                <w:rFonts w:cs="Arial"/>
                <w:color w:val="000000"/>
                <w:sz w:val="18"/>
                <w:vertAlign w:val="superscript"/>
              </w:rPr>
              <w:t>1</w:t>
            </w:r>
            <w:r>
              <w:rPr>
                <w:rFonts w:cs="Arial"/>
                <w:color w:val="000000"/>
                <w:sz w:val="18"/>
              </w:rPr>
              <w:t xml:space="preserve"> Percentages do not sum to 100% </w:t>
            </w:r>
            <w:r w:rsidR="00966AD3">
              <w:rPr>
                <w:rFonts w:cs="Arial"/>
                <w:color w:val="000000"/>
                <w:sz w:val="18"/>
              </w:rPr>
              <w:t>due to</w:t>
            </w:r>
            <w:r w:rsidR="002C6C84">
              <w:rPr>
                <w:rFonts w:cs="Arial"/>
                <w:color w:val="000000"/>
                <w:sz w:val="18"/>
              </w:rPr>
              <w:t xml:space="preserve"> multiple responses.</w:t>
            </w:r>
          </w:p>
        </w:tc>
      </w:tr>
    </w:tbl>
    <w:p w14:paraId="7188411C" w14:textId="207FB580" w:rsidR="00EB3203" w:rsidRDefault="00EB3203" w:rsidP="00EB3203">
      <w:pPr>
        <w:rPr>
          <w:lang w:bidi="ar-SA"/>
        </w:rPr>
      </w:pPr>
    </w:p>
    <w:p w14:paraId="23C6D852" w14:textId="77777777" w:rsidR="00377FFD" w:rsidRDefault="00377FFD" w:rsidP="00EB3203">
      <w:pPr>
        <w:pStyle w:val="ApHeading2"/>
        <w:rPr>
          <w:rFonts w:hint="eastAsia"/>
        </w:rPr>
      </w:pPr>
      <w:r>
        <w:rPr>
          <w:rFonts w:hint="eastAsia"/>
        </w:rPr>
        <w:br w:type="page"/>
      </w:r>
    </w:p>
    <w:p w14:paraId="34603A01" w14:textId="47B271DC" w:rsidR="00EB3203" w:rsidRDefault="00EB3203" w:rsidP="00EB3203">
      <w:pPr>
        <w:pStyle w:val="ApHeading2"/>
        <w:rPr>
          <w:rFonts w:hint="eastAsia"/>
        </w:rPr>
      </w:pPr>
      <w:bookmarkStart w:id="304" w:name="_Toc11662363"/>
      <w:r>
        <w:t>Awareness and Attitudes on Environmental Issues</w:t>
      </w:r>
      <w:bookmarkEnd w:id="304"/>
    </w:p>
    <w:p w14:paraId="6E6309CF" w14:textId="77777777" w:rsidR="009A7ABC" w:rsidRDefault="002D46BD" w:rsidP="009A7ABC">
      <w:r>
        <w:t>One-h</w:t>
      </w:r>
      <w:r w:rsidRPr="00E743FE">
        <w:t>alf of the web</w:t>
      </w:r>
      <w:r w:rsidR="00467F33">
        <w:t>-</w:t>
      </w:r>
      <w:r w:rsidRPr="00E743FE">
        <w:t xml:space="preserve">survey sample </w:t>
      </w:r>
      <w:r>
        <w:t>were randomly selected to answer questions about their</w:t>
      </w:r>
      <w:r w:rsidRPr="00E743FE">
        <w:t xml:space="preserve"> attitude towards global warming, effects of climate change, and identification </w:t>
      </w:r>
      <w:r>
        <w:t xml:space="preserve">and understanding </w:t>
      </w:r>
      <w:r w:rsidRPr="00E743FE">
        <w:t>o</w:t>
      </w:r>
      <w:r>
        <w:t>f</w:t>
      </w:r>
      <w:r w:rsidRPr="00E743FE">
        <w:t xml:space="preserve"> </w:t>
      </w:r>
      <w:r>
        <w:t xml:space="preserve">global energy consumption as it relates to </w:t>
      </w:r>
      <w:r w:rsidRPr="00E743FE">
        <w:t>environmental issues.</w:t>
      </w:r>
      <w:r w:rsidR="00F61A66">
        <w:t xml:space="preserve"> </w:t>
      </w:r>
    </w:p>
    <w:p w14:paraId="23B401C9" w14:textId="5D5D877D" w:rsidR="006B0110" w:rsidRDefault="00C63698" w:rsidP="009A7ABC">
      <w:r>
        <w:t>Two-thirds</w:t>
      </w:r>
      <w:r w:rsidR="00234E0B">
        <w:t xml:space="preserve"> (6</w:t>
      </w:r>
      <w:r>
        <w:t>7</w:t>
      </w:r>
      <w:r w:rsidR="00234E0B">
        <w:t>%) indicated they understand the issues involved with global warming</w:t>
      </w:r>
      <w:r>
        <w:t xml:space="preserve"> </w:t>
      </w:r>
      <w:r w:rsidR="007B413D">
        <w:t xml:space="preserve">either </w:t>
      </w:r>
      <w:r>
        <w:t>fairly or very well</w:t>
      </w:r>
      <w:r w:rsidR="009A7ABC">
        <w:t xml:space="preserve"> (</w:t>
      </w:r>
      <w:r w:rsidR="009A7ABC" w:rsidRPr="00506880">
        <w:rPr>
          <w:rStyle w:val="CrossRefChar"/>
        </w:rPr>
        <w:fldChar w:fldCharType="begin"/>
      </w:r>
      <w:r w:rsidR="009A7ABC" w:rsidRPr="005645A9">
        <w:rPr>
          <w:rStyle w:val="CrossRefChar"/>
        </w:rPr>
        <w:instrText xml:space="preserve"> REF _Ref3554533 \h </w:instrText>
      </w:r>
      <w:r w:rsidR="009A7ABC">
        <w:rPr>
          <w:rStyle w:val="CrossRefChar"/>
        </w:rPr>
        <w:instrText xml:space="preserve"> \* MERGEFORMAT </w:instrText>
      </w:r>
      <w:r w:rsidR="009A7ABC" w:rsidRPr="00506880">
        <w:rPr>
          <w:rStyle w:val="CrossRefChar"/>
        </w:rPr>
      </w:r>
      <w:r w:rsidR="009A7ABC" w:rsidRPr="00506880">
        <w:rPr>
          <w:rStyle w:val="CrossRefChar"/>
        </w:rPr>
        <w:fldChar w:fldCharType="separate"/>
      </w:r>
      <w:r w:rsidR="008D452E" w:rsidRPr="008D452E">
        <w:rPr>
          <w:rStyle w:val="CrossRefChar"/>
        </w:rPr>
        <w:t>Table 71</w:t>
      </w:r>
      <w:r w:rsidR="009A7ABC" w:rsidRPr="00506880">
        <w:rPr>
          <w:rStyle w:val="CrossRefChar"/>
        </w:rPr>
        <w:fldChar w:fldCharType="end"/>
      </w:r>
      <w:r w:rsidR="009A7ABC" w:rsidRPr="009A7ABC">
        <w:t>)</w:t>
      </w:r>
      <w:r w:rsidR="00234E0B">
        <w:t>. Almost three-</w:t>
      </w:r>
      <w:r w:rsidR="000A17A5">
        <w:t>quarters</w:t>
      </w:r>
      <w:r w:rsidR="00234E0B">
        <w:t xml:space="preserve"> (72%) believe</w:t>
      </w:r>
      <w:r w:rsidR="000A17A5">
        <w:t>d</w:t>
      </w:r>
      <w:r w:rsidR="00234E0B">
        <w:t xml:space="preserve"> global warming </w:t>
      </w:r>
      <w:r w:rsidR="000A17A5">
        <w:t xml:space="preserve">effects </w:t>
      </w:r>
      <w:r w:rsidR="00234E0B">
        <w:t xml:space="preserve">have already </w:t>
      </w:r>
      <w:r w:rsidR="000A17A5">
        <w:t>began</w:t>
      </w:r>
      <w:r w:rsidR="00234E0B">
        <w:t>.</w:t>
      </w:r>
    </w:p>
    <w:p w14:paraId="6EE69503" w14:textId="5346C86B" w:rsidR="00740D30" w:rsidRPr="001E6E57" w:rsidRDefault="00740D30" w:rsidP="00740D30">
      <w:pPr>
        <w:pStyle w:val="Caption"/>
        <w:rPr>
          <w:color w:val="3571A3"/>
        </w:rPr>
      </w:pPr>
      <w:bookmarkStart w:id="305" w:name="_Ref3554533"/>
      <w:r w:rsidRPr="001E6E57">
        <w:rPr>
          <w:color w:val="3571A3"/>
        </w:rPr>
        <w:t xml:space="preserve">Table </w:t>
      </w:r>
      <w:r w:rsidRPr="001E6E57">
        <w:rPr>
          <w:color w:val="3571A3"/>
        </w:rPr>
        <w:fldChar w:fldCharType="begin"/>
      </w:r>
      <w:r w:rsidRPr="001E6E57">
        <w:rPr>
          <w:color w:val="3571A3"/>
        </w:rPr>
        <w:instrText xml:space="preserve"> SEQ Table \* ARABIC </w:instrText>
      </w:r>
      <w:r w:rsidRPr="001E6E57">
        <w:rPr>
          <w:color w:val="3571A3"/>
        </w:rPr>
        <w:fldChar w:fldCharType="separate"/>
      </w:r>
      <w:r w:rsidR="008D452E">
        <w:rPr>
          <w:noProof/>
          <w:color w:val="3571A3"/>
        </w:rPr>
        <w:t>71</w:t>
      </w:r>
      <w:r w:rsidRPr="001E6E57">
        <w:rPr>
          <w:color w:val="3571A3"/>
        </w:rPr>
        <w:fldChar w:fldCharType="end"/>
      </w:r>
      <w:bookmarkEnd w:id="295"/>
      <w:bookmarkEnd w:id="305"/>
      <w:r w:rsidR="00056F3C">
        <w:rPr>
          <w:color w:val="3571A3"/>
        </w:rPr>
        <w:t>:</w:t>
      </w:r>
      <w:r w:rsidR="008B7665">
        <w:rPr>
          <w:color w:val="3571A3"/>
        </w:rPr>
        <w:t xml:space="preserve"> Familiarity </w:t>
      </w:r>
      <w:r w:rsidR="00056F3C">
        <w:rPr>
          <w:color w:val="3571A3"/>
        </w:rPr>
        <w:t>with Global Warming</w:t>
      </w:r>
    </w:p>
    <w:p w14:paraId="1EEF957E" w14:textId="7A793184" w:rsidR="00740D30" w:rsidRDefault="00740D30" w:rsidP="00740D30">
      <w:pPr>
        <w:pStyle w:val="TableSubcaption"/>
        <w:keepNext/>
        <w:rPr>
          <w:color w:val="3571A3"/>
        </w:rPr>
      </w:pPr>
      <w:r w:rsidRPr="001E6E57">
        <w:rPr>
          <w:color w:val="3571A3"/>
        </w:rPr>
        <w:t>(Source: web-survey)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9"/>
        <w:gridCol w:w="1531"/>
        <w:gridCol w:w="1619"/>
        <w:gridCol w:w="1531"/>
      </w:tblGrid>
      <w:tr w:rsidR="002D46BD" w:rsidRPr="005361DC" w14:paraId="0E3882B3" w14:textId="77777777" w:rsidTr="005645A9">
        <w:trPr>
          <w:trHeight w:val="400"/>
          <w:jc w:val="center"/>
        </w:trPr>
        <w:tc>
          <w:tcPr>
            <w:tcW w:w="2499" w:type="pct"/>
            <w:shd w:val="clear" w:color="auto" w:fill="3571A3" w:themeFill="accent5"/>
            <w:vAlign w:val="center"/>
          </w:tcPr>
          <w:p w14:paraId="03C3BF82" w14:textId="77777777" w:rsidR="002D46BD" w:rsidRPr="0005311E" w:rsidRDefault="002D46BD" w:rsidP="00AE645E">
            <w:pPr>
              <w:keepNext/>
              <w:spacing w:after="0" w:line="280" w:lineRule="exact"/>
              <w:jc w:val="left"/>
              <w:rPr>
                <w:rFonts w:cs="Arial"/>
                <w:b/>
                <w:sz w:val="20"/>
                <w:szCs w:val="20"/>
              </w:rPr>
            </w:pPr>
            <w:r w:rsidRPr="0005311E">
              <w:rPr>
                <w:rFonts w:cs="Arial"/>
                <w:b/>
                <w:bCs/>
                <w:color w:val="FFFFFF" w:themeColor="background1"/>
                <w:sz w:val="20"/>
                <w:szCs w:val="20"/>
              </w:rPr>
              <w:t>Survey Question</w:t>
            </w:r>
          </w:p>
        </w:tc>
        <w:tc>
          <w:tcPr>
            <w:tcW w:w="818" w:type="pct"/>
            <w:shd w:val="clear" w:color="auto" w:fill="3571A3" w:themeFill="accent5"/>
            <w:vAlign w:val="center"/>
          </w:tcPr>
          <w:p w14:paraId="0796912E" w14:textId="77777777" w:rsidR="002D46BD" w:rsidRPr="0005311E" w:rsidRDefault="002D46BD" w:rsidP="00AE645E">
            <w:pPr>
              <w:pStyle w:val="Tablecenter"/>
              <w:keepNext/>
              <w:rPr>
                <w:rFonts w:cs="Arial"/>
                <w:b/>
                <w:color w:val="FFFFFF" w:themeColor="background1"/>
                <w:sz w:val="20"/>
              </w:rPr>
            </w:pPr>
            <w:r w:rsidRPr="0005311E">
              <w:rPr>
                <w:rFonts w:cs="Arial"/>
                <w:b/>
                <w:bCs/>
                <w:color w:val="FFFFFF" w:themeColor="background1"/>
                <w:sz w:val="20"/>
              </w:rPr>
              <w:t>Single-family</w:t>
            </w:r>
            <w:r w:rsidRPr="0005311E">
              <w:rPr>
                <w:rFonts w:cs="Arial"/>
                <w:b/>
                <w:color w:val="FFFFFF" w:themeColor="background1"/>
                <w:sz w:val="20"/>
              </w:rPr>
              <w:t>, 1-4 units</w:t>
            </w:r>
          </w:p>
        </w:tc>
        <w:tc>
          <w:tcPr>
            <w:tcW w:w="865" w:type="pct"/>
            <w:shd w:val="clear" w:color="auto" w:fill="3571A3" w:themeFill="accent5"/>
            <w:vAlign w:val="center"/>
          </w:tcPr>
          <w:p w14:paraId="364C58F8" w14:textId="77777777" w:rsidR="002D46BD" w:rsidRPr="0005311E" w:rsidRDefault="002D46BD" w:rsidP="00AE645E">
            <w:pPr>
              <w:pStyle w:val="Tablecenter"/>
              <w:keepNext/>
              <w:rPr>
                <w:rFonts w:cs="Arial"/>
                <w:b/>
                <w:color w:val="FFFFFF" w:themeColor="background1"/>
                <w:sz w:val="20"/>
              </w:rPr>
            </w:pPr>
            <w:r w:rsidRPr="0005311E">
              <w:rPr>
                <w:rFonts w:cs="Arial"/>
                <w:b/>
                <w:bCs/>
                <w:color w:val="FFFFFF" w:themeColor="background1"/>
                <w:sz w:val="20"/>
              </w:rPr>
              <w:t>Multifamily, 5+ units</w:t>
            </w:r>
          </w:p>
        </w:tc>
        <w:tc>
          <w:tcPr>
            <w:tcW w:w="818" w:type="pct"/>
            <w:shd w:val="clear" w:color="auto" w:fill="08A4BD" w:themeFill="accent3"/>
            <w:vAlign w:val="center"/>
          </w:tcPr>
          <w:p w14:paraId="29FDF1F8" w14:textId="77777777" w:rsidR="002D46BD" w:rsidRPr="0005311E" w:rsidRDefault="002D46BD" w:rsidP="00AE645E">
            <w:pPr>
              <w:pStyle w:val="Tablecenter"/>
              <w:keepNext/>
              <w:rPr>
                <w:rFonts w:cs="Arial"/>
                <w:b/>
                <w:color w:val="FFFFFF" w:themeColor="background1"/>
                <w:sz w:val="20"/>
              </w:rPr>
            </w:pPr>
            <w:r w:rsidRPr="0005311E">
              <w:rPr>
                <w:rFonts w:cs="Arial"/>
                <w:b/>
                <w:bCs/>
                <w:color w:val="FFFFFF" w:themeColor="background1"/>
                <w:sz w:val="20"/>
              </w:rPr>
              <w:t>Overall</w:t>
            </w:r>
          </w:p>
        </w:tc>
      </w:tr>
      <w:tr w:rsidR="00D44C41" w:rsidRPr="005361DC" w14:paraId="07B5FE0C" w14:textId="77777777" w:rsidTr="005645A9">
        <w:trPr>
          <w:trHeight w:val="400"/>
          <w:jc w:val="center"/>
        </w:trPr>
        <w:tc>
          <w:tcPr>
            <w:tcW w:w="2499" w:type="pct"/>
            <w:shd w:val="clear" w:color="auto" w:fill="808080" w:themeFill="text1" w:themeFillTint="7F"/>
            <w:vAlign w:val="center"/>
          </w:tcPr>
          <w:p w14:paraId="28FACB12" w14:textId="2EAFAB5B" w:rsidR="00D44C41" w:rsidRPr="0005311E" w:rsidRDefault="00D44C41" w:rsidP="00D44C41">
            <w:pPr>
              <w:keepNext/>
              <w:spacing w:after="0" w:line="280" w:lineRule="exact"/>
              <w:jc w:val="left"/>
              <w:rPr>
                <w:rFonts w:cs="Arial"/>
                <w:b/>
                <w:color w:val="FFFFFF" w:themeColor="background1"/>
                <w:sz w:val="20"/>
                <w:szCs w:val="20"/>
              </w:rPr>
            </w:pPr>
            <w:r>
              <w:rPr>
                <w:rFonts w:cs="Arial"/>
                <w:b/>
                <w:bCs/>
                <w:color w:val="FFFFFF" w:themeColor="background1"/>
                <w:sz w:val="20"/>
                <w:szCs w:val="20"/>
              </w:rPr>
              <w:t xml:space="preserve">How well do you understand </w:t>
            </w:r>
            <w:r w:rsidRPr="002D46BD">
              <w:rPr>
                <w:rFonts w:cs="Arial"/>
                <w:b/>
                <w:bCs/>
                <w:i/>
                <w:color w:val="FFFFFF" w:themeColor="background1"/>
                <w:sz w:val="20"/>
                <w:szCs w:val="20"/>
              </w:rPr>
              <w:t>global warming</w:t>
            </w:r>
            <w:r w:rsidRPr="00BD00AF">
              <w:rPr>
                <w:rFonts w:cs="Arial"/>
                <w:b/>
                <w:bCs/>
                <w:color w:val="FFFFFF" w:themeColor="background1"/>
                <w:sz w:val="20"/>
                <w:szCs w:val="20"/>
              </w:rPr>
              <w:t>?</w:t>
            </w:r>
          </w:p>
        </w:tc>
        <w:tc>
          <w:tcPr>
            <w:tcW w:w="818" w:type="pct"/>
            <w:shd w:val="clear" w:color="auto" w:fill="808080" w:themeFill="text1" w:themeFillTint="7F"/>
            <w:tcMar>
              <w:left w:w="58" w:type="dxa"/>
              <w:right w:w="58" w:type="dxa"/>
            </w:tcMar>
            <w:vAlign w:val="center"/>
          </w:tcPr>
          <w:p w14:paraId="384D344D" w14:textId="53155A63" w:rsidR="00D44C41" w:rsidRPr="0005311E" w:rsidRDefault="00D44C41" w:rsidP="00D44C41">
            <w:pPr>
              <w:pStyle w:val="Tablecenter"/>
              <w:keepNext/>
              <w:tabs>
                <w:tab w:val="center" w:pos="390"/>
              </w:tabs>
              <w:rPr>
                <w:rFonts w:cs="Arial"/>
                <w:b/>
                <w:bCs/>
                <w:i/>
                <w:color w:val="FFFFFF"/>
                <w:sz w:val="20"/>
              </w:rPr>
            </w:pPr>
            <w:r>
              <w:rPr>
                <w:rFonts w:cs="Arial"/>
                <w:b/>
                <w:bCs/>
                <w:color w:val="FFFFFF"/>
                <w:sz w:val="20"/>
              </w:rPr>
              <w:t>(n=891)</w:t>
            </w:r>
          </w:p>
        </w:tc>
        <w:tc>
          <w:tcPr>
            <w:tcW w:w="865" w:type="pct"/>
            <w:shd w:val="clear" w:color="auto" w:fill="808080" w:themeFill="text1" w:themeFillTint="7F"/>
            <w:tcMar>
              <w:left w:w="58" w:type="dxa"/>
              <w:right w:w="58" w:type="dxa"/>
            </w:tcMar>
            <w:vAlign w:val="center"/>
          </w:tcPr>
          <w:p w14:paraId="04DC41BF" w14:textId="34A9562C" w:rsidR="00D44C41" w:rsidRPr="0005311E" w:rsidRDefault="00D44C41" w:rsidP="00D44C41">
            <w:pPr>
              <w:pStyle w:val="Tablecenter"/>
              <w:keepNext/>
              <w:tabs>
                <w:tab w:val="center" w:pos="354"/>
              </w:tabs>
              <w:rPr>
                <w:rFonts w:cs="Arial"/>
                <w:b/>
                <w:bCs/>
                <w:i/>
                <w:color w:val="FFFFFF"/>
                <w:sz w:val="20"/>
              </w:rPr>
            </w:pPr>
            <w:r>
              <w:rPr>
                <w:rFonts w:cs="Arial"/>
                <w:b/>
                <w:bCs/>
                <w:color w:val="FFFFFF"/>
                <w:sz w:val="20"/>
              </w:rPr>
              <w:t>(n=355)</w:t>
            </w:r>
          </w:p>
        </w:tc>
        <w:tc>
          <w:tcPr>
            <w:tcW w:w="818" w:type="pct"/>
            <w:shd w:val="clear" w:color="auto" w:fill="808080" w:themeFill="text1" w:themeFillTint="7F"/>
            <w:tcMar>
              <w:left w:w="58" w:type="dxa"/>
              <w:right w:w="58" w:type="dxa"/>
            </w:tcMar>
            <w:vAlign w:val="center"/>
          </w:tcPr>
          <w:p w14:paraId="10D2F2B7" w14:textId="0D75160D" w:rsidR="00D44C41" w:rsidRPr="0005311E" w:rsidRDefault="00D44C41" w:rsidP="00D44C41">
            <w:pPr>
              <w:pStyle w:val="Tablecenter"/>
              <w:keepNext/>
              <w:tabs>
                <w:tab w:val="center" w:pos="444"/>
              </w:tabs>
              <w:rPr>
                <w:rFonts w:cs="Arial"/>
                <w:b/>
                <w:bCs/>
                <w:i/>
                <w:color w:val="FFFFFF"/>
                <w:sz w:val="20"/>
              </w:rPr>
            </w:pPr>
            <w:r>
              <w:rPr>
                <w:rFonts w:cs="Arial"/>
                <w:b/>
                <w:bCs/>
                <w:color w:val="FFFFFF"/>
                <w:sz w:val="20"/>
              </w:rPr>
              <w:t>(n=1,246)</w:t>
            </w:r>
          </w:p>
        </w:tc>
      </w:tr>
      <w:tr w:rsidR="00971B63" w:rsidRPr="005361DC" w14:paraId="0EC2757C" w14:textId="77777777" w:rsidTr="00E062BD">
        <w:trPr>
          <w:trHeight w:val="400"/>
          <w:jc w:val="center"/>
        </w:trPr>
        <w:tc>
          <w:tcPr>
            <w:tcW w:w="2499" w:type="pct"/>
            <w:shd w:val="clear" w:color="auto" w:fill="auto"/>
            <w:vAlign w:val="center"/>
          </w:tcPr>
          <w:p w14:paraId="6BDFC23C" w14:textId="7BAF4950" w:rsidR="00971B63" w:rsidRPr="0005311E" w:rsidRDefault="00971B63" w:rsidP="00971B63">
            <w:pPr>
              <w:keepNext/>
              <w:spacing w:after="0" w:line="280" w:lineRule="exact"/>
              <w:jc w:val="left"/>
              <w:rPr>
                <w:rFonts w:cs="Arial"/>
                <w:sz w:val="20"/>
                <w:szCs w:val="20"/>
              </w:rPr>
            </w:pPr>
            <w:r>
              <w:rPr>
                <w:rFonts w:cs="Arial"/>
                <w:sz w:val="20"/>
                <w:szCs w:val="20"/>
              </w:rPr>
              <w:t>Not at all</w:t>
            </w:r>
          </w:p>
        </w:tc>
        <w:tc>
          <w:tcPr>
            <w:tcW w:w="818" w:type="pct"/>
            <w:shd w:val="clear" w:color="auto" w:fill="auto"/>
            <w:tcMar>
              <w:left w:w="58" w:type="dxa"/>
              <w:right w:w="58" w:type="dxa"/>
            </w:tcMar>
            <w:vAlign w:val="center"/>
          </w:tcPr>
          <w:p w14:paraId="022B7AA0" w14:textId="4303819E" w:rsidR="00971B63" w:rsidRPr="00971B63" w:rsidRDefault="00971B63" w:rsidP="00971B63">
            <w:pPr>
              <w:pStyle w:val="Tablecenter"/>
              <w:keepNext/>
              <w:tabs>
                <w:tab w:val="center" w:pos="390"/>
              </w:tabs>
              <w:rPr>
                <w:rFonts w:cs="Arial"/>
                <w:b/>
                <w:bCs/>
                <w:sz w:val="20"/>
              </w:rPr>
            </w:pPr>
            <w:r w:rsidRPr="00971B63">
              <w:rPr>
                <w:rFonts w:cs="Arial"/>
                <w:color w:val="000000"/>
                <w:sz w:val="20"/>
              </w:rPr>
              <w:t>4%</w:t>
            </w:r>
          </w:p>
        </w:tc>
        <w:tc>
          <w:tcPr>
            <w:tcW w:w="865" w:type="pct"/>
            <w:shd w:val="clear" w:color="auto" w:fill="auto"/>
            <w:tcMar>
              <w:left w:w="58" w:type="dxa"/>
              <w:right w:w="58" w:type="dxa"/>
            </w:tcMar>
            <w:vAlign w:val="center"/>
          </w:tcPr>
          <w:p w14:paraId="590C054B" w14:textId="7890674E" w:rsidR="00971B63" w:rsidRPr="00971B63" w:rsidRDefault="00971B63" w:rsidP="00971B63">
            <w:pPr>
              <w:pStyle w:val="Tablecenter"/>
              <w:keepNext/>
              <w:tabs>
                <w:tab w:val="center" w:pos="354"/>
              </w:tabs>
              <w:rPr>
                <w:rFonts w:cs="Arial"/>
                <w:b/>
                <w:bCs/>
                <w:sz w:val="20"/>
              </w:rPr>
            </w:pPr>
            <w:r w:rsidRPr="00971B63">
              <w:rPr>
                <w:rFonts w:cs="Arial"/>
                <w:color w:val="000000"/>
                <w:sz w:val="20"/>
              </w:rPr>
              <w:t>2%</w:t>
            </w:r>
          </w:p>
        </w:tc>
        <w:tc>
          <w:tcPr>
            <w:tcW w:w="818" w:type="pct"/>
            <w:shd w:val="clear" w:color="auto" w:fill="auto"/>
            <w:tcMar>
              <w:left w:w="58" w:type="dxa"/>
              <w:right w:w="58" w:type="dxa"/>
            </w:tcMar>
            <w:vAlign w:val="center"/>
          </w:tcPr>
          <w:p w14:paraId="3D33FECB" w14:textId="56D82487" w:rsidR="00971B63" w:rsidRPr="00971B63" w:rsidRDefault="00971B63" w:rsidP="00971B63">
            <w:pPr>
              <w:pStyle w:val="Tablecenter"/>
              <w:keepNext/>
              <w:tabs>
                <w:tab w:val="center" w:pos="444"/>
              </w:tabs>
              <w:rPr>
                <w:rFonts w:cs="Arial"/>
                <w:b/>
                <w:bCs/>
                <w:sz w:val="20"/>
              </w:rPr>
            </w:pPr>
            <w:r w:rsidRPr="00971B63">
              <w:rPr>
                <w:rFonts w:cs="Arial"/>
                <w:color w:val="000000"/>
                <w:sz w:val="20"/>
              </w:rPr>
              <w:t>3%</w:t>
            </w:r>
          </w:p>
        </w:tc>
      </w:tr>
      <w:tr w:rsidR="00971B63" w:rsidRPr="005361DC" w14:paraId="6E163D78" w14:textId="77777777" w:rsidTr="00E062BD">
        <w:trPr>
          <w:trHeight w:val="400"/>
          <w:jc w:val="center"/>
        </w:trPr>
        <w:tc>
          <w:tcPr>
            <w:tcW w:w="2499" w:type="pct"/>
            <w:shd w:val="clear" w:color="auto" w:fill="E5E5E5" w:themeFill="accent1" w:themeFillTint="33"/>
            <w:vAlign w:val="center"/>
          </w:tcPr>
          <w:p w14:paraId="5521D150" w14:textId="36B587F3" w:rsidR="00971B63" w:rsidRPr="0005311E" w:rsidRDefault="00971B63" w:rsidP="00971B63">
            <w:pPr>
              <w:keepNext/>
              <w:spacing w:after="0" w:line="280" w:lineRule="exact"/>
              <w:jc w:val="left"/>
              <w:rPr>
                <w:rFonts w:cs="Arial"/>
                <w:sz w:val="20"/>
                <w:szCs w:val="20"/>
              </w:rPr>
            </w:pPr>
            <w:r>
              <w:rPr>
                <w:rFonts w:cs="Arial"/>
                <w:sz w:val="20"/>
                <w:szCs w:val="20"/>
              </w:rPr>
              <w:t>Not very well</w:t>
            </w:r>
          </w:p>
        </w:tc>
        <w:tc>
          <w:tcPr>
            <w:tcW w:w="818" w:type="pct"/>
            <w:shd w:val="clear" w:color="auto" w:fill="E5E5E5" w:themeFill="accent1" w:themeFillTint="33"/>
            <w:tcMar>
              <w:left w:w="58" w:type="dxa"/>
              <w:right w:w="58" w:type="dxa"/>
            </w:tcMar>
            <w:vAlign w:val="center"/>
          </w:tcPr>
          <w:p w14:paraId="0D67DDE8" w14:textId="3CFE3F5C" w:rsidR="00971B63" w:rsidRPr="00971B63" w:rsidRDefault="00971B63" w:rsidP="00971B63">
            <w:pPr>
              <w:pStyle w:val="Tablecenter"/>
              <w:keepNext/>
              <w:tabs>
                <w:tab w:val="center" w:pos="390"/>
              </w:tabs>
              <w:rPr>
                <w:rFonts w:cs="Arial"/>
                <w:b/>
                <w:bCs/>
                <w:sz w:val="20"/>
              </w:rPr>
            </w:pPr>
            <w:r w:rsidRPr="00971B63">
              <w:rPr>
                <w:rFonts w:cs="Arial"/>
                <w:color w:val="000000"/>
                <w:sz w:val="20"/>
              </w:rPr>
              <w:t>12%</w:t>
            </w:r>
          </w:p>
        </w:tc>
        <w:tc>
          <w:tcPr>
            <w:tcW w:w="865" w:type="pct"/>
            <w:shd w:val="clear" w:color="auto" w:fill="E5E5E5" w:themeFill="accent1" w:themeFillTint="33"/>
            <w:tcMar>
              <w:left w:w="58" w:type="dxa"/>
              <w:right w:w="58" w:type="dxa"/>
            </w:tcMar>
            <w:vAlign w:val="center"/>
          </w:tcPr>
          <w:p w14:paraId="64B8B9B6" w14:textId="00D190FB" w:rsidR="00971B63" w:rsidRPr="00971B63" w:rsidRDefault="00971B63" w:rsidP="00971B63">
            <w:pPr>
              <w:pStyle w:val="Tablecenter"/>
              <w:keepNext/>
              <w:tabs>
                <w:tab w:val="center" w:pos="354"/>
              </w:tabs>
              <w:rPr>
                <w:rFonts w:cs="Arial"/>
                <w:b/>
                <w:bCs/>
                <w:sz w:val="20"/>
              </w:rPr>
            </w:pPr>
            <w:r w:rsidRPr="00971B63">
              <w:rPr>
                <w:rFonts w:cs="Arial"/>
                <w:color w:val="000000"/>
                <w:sz w:val="20"/>
              </w:rPr>
              <w:t>11%</w:t>
            </w:r>
          </w:p>
        </w:tc>
        <w:tc>
          <w:tcPr>
            <w:tcW w:w="818" w:type="pct"/>
            <w:shd w:val="clear" w:color="auto" w:fill="E5E5E5" w:themeFill="accent1" w:themeFillTint="33"/>
            <w:tcMar>
              <w:left w:w="58" w:type="dxa"/>
              <w:right w:w="58" w:type="dxa"/>
            </w:tcMar>
            <w:vAlign w:val="center"/>
          </w:tcPr>
          <w:p w14:paraId="1DB9704F" w14:textId="02B39786" w:rsidR="00971B63" w:rsidRPr="00971B63" w:rsidRDefault="00971B63" w:rsidP="00971B63">
            <w:pPr>
              <w:pStyle w:val="Tablecenter"/>
              <w:keepNext/>
              <w:tabs>
                <w:tab w:val="center" w:pos="444"/>
              </w:tabs>
              <w:rPr>
                <w:rFonts w:cs="Arial"/>
                <w:b/>
                <w:bCs/>
                <w:sz w:val="20"/>
              </w:rPr>
            </w:pPr>
            <w:r w:rsidRPr="00971B63">
              <w:rPr>
                <w:rFonts w:cs="Arial"/>
                <w:color w:val="000000"/>
                <w:sz w:val="20"/>
              </w:rPr>
              <w:t>12%</w:t>
            </w:r>
          </w:p>
        </w:tc>
      </w:tr>
      <w:tr w:rsidR="00971B63" w:rsidRPr="005361DC" w14:paraId="5302A2BA" w14:textId="77777777" w:rsidTr="00E062BD">
        <w:trPr>
          <w:trHeight w:val="400"/>
          <w:jc w:val="center"/>
        </w:trPr>
        <w:tc>
          <w:tcPr>
            <w:tcW w:w="2499" w:type="pct"/>
            <w:shd w:val="clear" w:color="auto" w:fill="auto"/>
            <w:vAlign w:val="center"/>
          </w:tcPr>
          <w:p w14:paraId="3B46135E" w14:textId="4766E3D0" w:rsidR="00971B63" w:rsidRPr="0005311E" w:rsidRDefault="00971B63" w:rsidP="00971B63">
            <w:pPr>
              <w:keepNext/>
              <w:spacing w:after="0" w:line="280" w:lineRule="exact"/>
              <w:jc w:val="left"/>
              <w:rPr>
                <w:rFonts w:cs="Arial"/>
                <w:sz w:val="20"/>
                <w:szCs w:val="20"/>
              </w:rPr>
            </w:pPr>
            <w:r>
              <w:rPr>
                <w:rFonts w:cs="Arial"/>
                <w:sz w:val="20"/>
                <w:szCs w:val="20"/>
              </w:rPr>
              <w:t>No opinion</w:t>
            </w:r>
          </w:p>
        </w:tc>
        <w:tc>
          <w:tcPr>
            <w:tcW w:w="818" w:type="pct"/>
            <w:shd w:val="clear" w:color="auto" w:fill="auto"/>
            <w:tcMar>
              <w:left w:w="58" w:type="dxa"/>
              <w:right w:w="58" w:type="dxa"/>
            </w:tcMar>
            <w:vAlign w:val="center"/>
          </w:tcPr>
          <w:p w14:paraId="0A61E168" w14:textId="3EC894D8" w:rsidR="00971B63" w:rsidRPr="00971B63" w:rsidRDefault="00971B63" w:rsidP="00971B63">
            <w:pPr>
              <w:pStyle w:val="Tablecenter"/>
              <w:keepNext/>
              <w:tabs>
                <w:tab w:val="center" w:pos="390"/>
              </w:tabs>
              <w:rPr>
                <w:rFonts w:cs="Arial"/>
                <w:b/>
                <w:bCs/>
                <w:sz w:val="20"/>
              </w:rPr>
            </w:pPr>
            <w:r w:rsidRPr="00971B63">
              <w:rPr>
                <w:rFonts w:cs="Arial"/>
                <w:color w:val="000000"/>
                <w:sz w:val="20"/>
              </w:rPr>
              <w:t>18%</w:t>
            </w:r>
          </w:p>
        </w:tc>
        <w:tc>
          <w:tcPr>
            <w:tcW w:w="865" w:type="pct"/>
            <w:shd w:val="clear" w:color="auto" w:fill="auto"/>
            <w:tcMar>
              <w:left w:w="58" w:type="dxa"/>
              <w:right w:w="58" w:type="dxa"/>
            </w:tcMar>
            <w:vAlign w:val="center"/>
          </w:tcPr>
          <w:p w14:paraId="6811079B" w14:textId="30030B68" w:rsidR="00971B63" w:rsidRPr="00971B63" w:rsidRDefault="00971B63" w:rsidP="00971B63">
            <w:pPr>
              <w:pStyle w:val="Tablecenter"/>
              <w:keepNext/>
              <w:tabs>
                <w:tab w:val="center" w:pos="354"/>
              </w:tabs>
              <w:rPr>
                <w:rFonts w:cs="Arial"/>
                <w:b/>
                <w:bCs/>
                <w:sz w:val="20"/>
              </w:rPr>
            </w:pPr>
            <w:r w:rsidRPr="00971B63">
              <w:rPr>
                <w:rFonts w:cs="Arial"/>
                <w:color w:val="000000"/>
                <w:sz w:val="20"/>
              </w:rPr>
              <w:t>17%</w:t>
            </w:r>
          </w:p>
        </w:tc>
        <w:tc>
          <w:tcPr>
            <w:tcW w:w="818" w:type="pct"/>
            <w:shd w:val="clear" w:color="auto" w:fill="auto"/>
            <w:tcMar>
              <w:left w:w="58" w:type="dxa"/>
              <w:right w:w="58" w:type="dxa"/>
            </w:tcMar>
            <w:vAlign w:val="center"/>
          </w:tcPr>
          <w:p w14:paraId="705DA151" w14:textId="7FD95358" w:rsidR="00971B63" w:rsidRPr="00971B63" w:rsidRDefault="00971B63" w:rsidP="00971B63">
            <w:pPr>
              <w:pStyle w:val="Tablecenter"/>
              <w:keepNext/>
              <w:tabs>
                <w:tab w:val="center" w:pos="444"/>
              </w:tabs>
              <w:rPr>
                <w:rFonts w:cs="Arial"/>
                <w:b/>
                <w:bCs/>
                <w:sz w:val="20"/>
              </w:rPr>
            </w:pPr>
            <w:r w:rsidRPr="00971B63">
              <w:rPr>
                <w:rFonts w:cs="Arial"/>
                <w:color w:val="000000"/>
                <w:sz w:val="20"/>
              </w:rPr>
              <w:t>17%</w:t>
            </w:r>
          </w:p>
        </w:tc>
      </w:tr>
      <w:tr w:rsidR="00971B63" w:rsidRPr="005361DC" w14:paraId="274AAFDE" w14:textId="77777777" w:rsidTr="00E062BD">
        <w:trPr>
          <w:trHeight w:val="400"/>
          <w:jc w:val="center"/>
        </w:trPr>
        <w:tc>
          <w:tcPr>
            <w:tcW w:w="2499" w:type="pct"/>
            <w:shd w:val="clear" w:color="auto" w:fill="E5E5E5" w:themeFill="accent1" w:themeFillTint="33"/>
            <w:vAlign w:val="center"/>
          </w:tcPr>
          <w:p w14:paraId="72EB3349" w14:textId="477CD362" w:rsidR="00971B63" w:rsidRPr="0005311E" w:rsidRDefault="00971B63" w:rsidP="00971B63">
            <w:pPr>
              <w:keepNext/>
              <w:spacing w:after="0" w:line="280" w:lineRule="exact"/>
              <w:jc w:val="left"/>
              <w:rPr>
                <w:rFonts w:cs="Arial"/>
                <w:sz w:val="20"/>
                <w:szCs w:val="20"/>
              </w:rPr>
            </w:pPr>
            <w:r>
              <w:rPr>
                <w:rFonts w:cs="Arial"/>
                <w:sz w:val="20"/>
                <w:szCs w:val="20"/>
              </w:rPr>
              <w:t>Fairly well</w:t>
            </w:r>
          </w:p>
        </w:tc>
        <w:tc>
          <w:tcPr>
            <w:tcW w:w="818" w:type="pct"/>
            <w:shd w:val="clear" w:color="auto" w:fill="E5E5E5" w:themeFill="accent1" w:themeFillTint="33"/>
            <w:tcMar>
              <w:left w:w="58" w:type="dxa"/>
              <w:right w:w="58" w:type="dxa"/>
            </w:tcMar>
            <w:vAlign w:val="center"/>
          </w:tcPr>
          <w:p w14:paraId="441B7C11" w14:textId="4F5F4A82" w:rsidR="00971B63" w:rsidRPr="00971B63" w:rsidRDefault="00971B63" w:rsidP="00971B63">
            <w:pPr>
              <w:pStyle w:val="Tablecenter"/>
              <w:keepNext/>
              <w:tabs>
                <w:tab w:val="center" w:pos="390"/>
              </w:tabs>
              <w:rPr>
                <w:rFonts w:cs="Arial"/>
                <w:b/>
                <w:bCs/>
                <w:sz w:val="20"/>
              </w:rPr>
            </w:pPr>
            <w:r w:rsidRPr="00B96FA1">
              <w:rPr>
                <w:rFonts w:cs="Arial"/>
                <w:color w:val="000000"/>
                <w:sz w:val="20"/>
              </w:rPr>
              <w:t>46%</w:t>
            </w:r>
          </w:p>
        </w:tc>
        <w:tc>
          <w:tcPr>
            <w:tcW w:w="865" w:type="pct"/>
            <w:shd w:val="clear" w:color="auto" w:fill="E5E5E5" w:themeFill="accent1" w:themeFillTint="33"/>
            <w:tcMar>
              <w:left w:w="58" w:type="dxa"/>
              <w:right w:w="58" w:type="dxa"/>
            </w:tcMar>
            <w:vAlign w:val="center"/>
          </w:tcPr>
          <w:p w14:paraId="6D737E73" w14:textId="15BA3AAA" w:rsidR="00971B63" w:rsidRPr="00971B63" w:rsidRDefault="00971B63" w:rsidP="00971B63">
            <w:pPr>
              <w:pStyle w:val="Tablecenter"/>
              <w:keepNext/>
              <w:tabs>
                <w:tab w:val="center" w:pos="354"/>
              </w:tabs>
              <w:rPr>
                <w:rFonts w:cs="Arial"/>
                <w:b/>
                <w:bCs/>
                <w:sz w:val="20"/>
              </w:rPr>
            </w:pPr>
            <w:r w:rsidRPr="00971B63">
              <w:rPr>
                <w:rFonts w:cs="Arial"/>
                <w:color w:val="000000"/>
                <w:sz w:val="20"/>
              </w:rPr>
              <w:t>51%</w:t>
            </w:r>
          </w:p>
        </w:tc>
        <w:tc>
          <w:tcPr>
            <w:tcW w:w="818" w:type="pct"/>
            <w:shd w:val="clear" w:color="auto" w:fill="E5E5E5" w:themeFill="accent1" w:themeFillTint="33"/>
            <w:tcMar>
              <w:left w:w="58" w:type="dxa"/>
              <w:right w:w="58" w:type="dxa"/>
            </w:tcMar>
            <w:vAlign w:val="center"/>
          </w:tcPr>
          <w:p w14:paraId="02C6FFA9" w14:textId="246952A4" w:rsidR="00971B63" w:rsidRPr="00971B63" w:rsidRDefault="00971B63" w:rsidP="00971B63">
            <w:pPr>
              <w:pStyle w:val="Tablecenter"/>
              <w:keepNext/>
              <w:tabs>
                <w:tab w:val="center" w:pos="444"/>
              </w:tabs>
              <w:rPr>
                <w:rFonts w:cs="Arial"/>
                <w:b/>
                <w:bCs/>
                <w:sz w:val="20"/>
              </w:rPr>
            </w:pPr>
            <w:r w:rsidRPr="00971B63">
              <w:rPr>
                <w:rFonts w:cs="Arial"/>
                <w:color w:val="000000"/>
                <w:sz w:val="20"/>
              </w:rPr>
              <w:t>46%</w:t>
            </w:r>
          </w:p>
        </w:tc>
      </w:tr>
      <w:tr w:rsidR="00971B63" w:rsidRPr="005361DC" w14:paraId="0A70BCC6" w14:textId="77777777" w:rsidTr="00E062BD">
        <w:trPr>
          <w:trHeight w:val="400"/>
          <w:jc w:val="center"/>
        </w:trPr>
        <w:tc>
          <w:tcPr>
            <w:tcW w:w="2499" w:type="pct"/>
            <w:shd w:val="clear" w:color="auto" w:fill="auto"/>
            <w:vAlign w:val="center"/>
          </w:tcPr>
          <w:p w14:paraId="66411C54" w14:textId="5C1D8611" w:rsidR="00971B63" w:rsidRPr="0005311E" w:rsidRDefault="00971B63" w:rsidP="00971B63">
            <w:pPr>
              <w:keepNext/>
              <w:spacing w:after="0" w:line="280" w:lineRule="exact"/>
              <w:jc w:val="left"/>
              <w:rPr>
                <w:rFonts w:cs="Arial"/>
                <w:sz w:val="20"/>
                <w:szCs w:val="20"/>
              </w:rPr>
            </w:pPr>
            <w:r>
              <w:rPr>
                <w:rFonts w:cs="Arial"/>
                <w:sz w:val="20"/>
                <w:szCs w:val="20"/>
              </w:rPr>
              <w:t>Very well</w:t>
            </w:r>
          </w:p>
        </w:tc>
        <w:tc>
          <w:tcPr>
            <w:tcW w:w="818" w:type="pct"/>
            <w:shd w:val="clear" w:color="auto" w:fill="auto"/>
            <w:tcMar>
              <w:left w:w="58" w:type="dxa"/>
              <w:right w:w="58" w:type="dxa"/>
            </w:tcMar>
            <w:vAlign w:val="center"/>
          </w:tcPr>
          <w:p w14:paraId="6AE8A68B" w14:textId="779430F8" w:rsidR="00971B63" w:rsidRPr="00971B63" w:rsidRDefault="00971B63" w:rsidP="00971B63">
            <w:pPr>
              <w:pStyle w:val="Tablecenter"/>
              <w:keepNext/>
              <w:tabs>
                <w:tab w:val="center" w:pos="390"/>
              </w:tabs>
              <w:rPr>
                <w:rFonts w:cs="Arial"/>
                <w:b/>
                <w:bCs/>
                <w:sz w:val="20"/>
              </w:rPr>
            </w:pPr>
            <w:r w:rsidRPr="00971B63">
              <w:rPr>
                <w:rFonts w:cs="Arial"/>
                <w:color w:val="000000"/>
                <w:sz w:val="20"/>
              </w:rPr>
              <w:t>21%</w:t>
            </w:r>
          </w:p>
        </w:tc>
        <w:tc>
          <w:tcPr>
            <w:tcW w:w="865" w:type="pct"/>
            <w:shd w:val="clear" w:color="auto" w:fill="auto"/>
            <w:tcMar>
              <w:left w:w="58" w:type="dxa"/>
              <w:right w:w="58" w:type="dxa"/>
            </w:tcMar>
            <w:vAlign w:val="center"/>
          </w:tcPr>
          <w:p w14:paraId="7A4A0F24" w14:textId="0B27A0AB" w:rsidR="00971B63" w:rsidRPr="00971B63" w:rsidRDefault="00971B63" w:rsidP="00971B63">
            <w:pPr>
              <w:pStyle w:val="Tablecenter"/>
              <w:keepNext/>
              <w:tabs>
                <w:tab w:val="center" w:pos="354"/>
              </w:tabs>
              <w:rPr>
                <w:rFonts w:cs="Arial"/>
                <w:b/>
                <w:bCs/>
                <w:sz w:val="20"/>
              </w:rPr>
            </w:pPr>
            <w:r w:rsidRPr="00971B63">
              <w:rPr>
                <w:rFonts w:cs="Arial"/>
                <w:color w:val="000000"/>
                <w:sz w:val="20"/>
              </w:rPr>
              <w:t>19%</w:t>
            </w:r>
          </w:p>
        </w:tc>
        <w:tc>
          <w:tcPr>
            <w:tcW w:w="818" w:type="pct"/>
            <w:shd w:val="clear" w:color="auto" w:fill="auto"/>
            <w:tcMar>
              <w:left w:w="58" w:type="dxa"/>
              <w:right w:w="58" w:type="dxa"/>
            </w:tcMar>
            <w:vAlign w:val="center"/>
          </w:tcPr>
          <w:p w14:paraId="0633C09B" w14:textId="0A4B7C4B" w:rsidR="00971B63" w:rsidRPr="00971B63" w:rsidRDefault="00971B63" w:rsidP="00971B63">
            <w:pPr>
              <w:pStyle w:val="Tablecenter"/>
              <w:keepNext/>
              <w:tabs>
                <w:tab w:val="center" w:pos="444"/>
              </w:tabs>
              <w:rPr>
                <w:rFonts w:cs="Arial"/>
                <w:b/>
                <w:bCs/>
                <w:sz w:val="20"/>
              </w:rPr>
            </w:pPr>
            <w:r w:rsidRPr="00971B63">
              <w:rPr>
                <w:rFonts w:cs="Arial"/>
                <w:color w:val="000000"/>
                <w:sz w:val="20"/>
              </w:rPr>
              <w:t>21%</w:t>
            </w:r>
          </w:p>
        </w:tc>
      </w:tr>
      <w:tr w:rsidR="00971B63" w:rsidRPr="005361DC" w14:paraId="7ECEB95F" w14:textId="77777777" w:rsidTr="005645A9">
        <w:trPr>
          <w:trHeight w:val="400"/>
          <w:jc w:val="center"/>
        </w:trPr>
        <w:tc>
          <w:tcPr>
            <w:tcW w:w="2499" w:type="pct"/>
            <w:shd w:val="clear" w:color="auto" w:fill="808080" w:themeFill="text1" w:themeFillTint="7F"/>
            <w:vAlign w:val="center"/>
          </w:tcPr>
          <w:p w14:paraId="2206AFD4" w14:textId="50E3E083" w:rsidR="00971B63" w:rsidRPr="0005311E" w:rsidRDefault="00971B63" w:rsidP="00971B63">
            <w:pPr>
              <w:keepNext/>
              <w:spacing w:after="0" w:line="280" w:lineRule="exact"/>
              <w:jc w:val="left"/>
              <w:rPr>
                <w:rFonts w:cs="Arial"/>
                <w:b/>
                <w:color w:val="FFFFFF" w:themeColor="background1"/>
                <w:sz w:val="20"/>
                <w:szCs w:val="20"/>
              </w:rPr>
            </w:pPr>
            <w:r>
              <w:rPr>
                <w:rFonts w:cs="Arial"/>
                <w:b/>
                <w:bCs/>
                <w:color w:val="FFFFFF" w:themeColor="background1"/>
                <w:sz w:val="20"/>
                <w:szCs w:val="20"/>
              </w:rPr>
              <w:t>Which statement reflects your view of when the effects of global warming will happen?</w:t>
            </w:r>
          </w:p>
        </w:tc>
        <w:tc>
          <w:tcPr>
            <w:tcW w:w="818" w:type="pct"/>
            <w:shd w:val="clear" w:color="auto" w:fill="808080" w:themeFill="text1" w:themeFillTint="7F"/>
            <w:tcMar>
              <w:left w:w="58" w:type="dxa"/>
              <w:right w:w="58" w:type="dxa"/>
            </w:tcMar>
            <w:vAlign w:val="center"/>
          </w:tcPr>
          <w:p w14:paraId="75941ED2" w14:textId="061D8263" w:rsidR="00971B63" w:rsidRPr="0005311E" w:rsidRDefault="00971B63" w:rsidP="00971B63">
            <w:pPr>
              <w:pStyle w:val="Tablecenter"/>
              <w:keepNext/>
              <w:tabs>
                <w:tab w:val="center" w:pos="390"/>
              </w:tabs>
              <w:rPr>
                <w:rFonts w:cs="Arial"/>
                <w:b/>
                <w:color w:val="FFFFFF" w:themeColor="background1"/>
                <w:sz w:val="20"/>
              </w:rPr>
            </w:pPr>
            <w:r>
              <w:rPr>
                <w:rFonts w:cs="Arial"/>
                <w:b/>
                <w:bCs/>
                <w:color w:val="FFFFFF"/>
                <w:sz w:val="20"/>
              </w:rPr>
              <w:t>(n=891)</w:t>
            </w:r>
          </w:p>
        </w:tc>
        <w:tc>
          <w:tcPr>
            <w:tcW w:w="865" w:type="pct"/>
            <w:shd w:val="clear" w:color="auto" w:fill="808080" w:themeFill="text1" w:themeFillTint="7F"/>
            <w:tcMar>
              <w:left w:w="58" w:type="dxa"/>
              <w:right w:w="58" w:type="dxa"/>
            </w:tcMar>
            <w:vAlign w:val="center"/>
          </w:tcPr>
          <w:p w14:paraId="4E6F5114" w14:textId="1F09B2AE" w:rsidR="00971B63" w:rsidRPr="0005311E" w:rsidRDefault="00971B63" w:rsidP="00971B63">
            <w:pPr>
              <w:pStyle w:val="Tablecenter"/>
              <w:keepNext/>
              <w:tabs>
                <w:tab w:val="center" w:pos="354"/>
              </w:tabs>
              <w:rPr>
                <w:rFonts w:cs="Arial"/>
                <w:b/>
                <w:color w:val="FFFFFF" w:themeColor="background1"/>
                <w:sz w:val="20"/>
              </w:rPr>
            </w:pPr>
            <w:r>
              <w:rPr>
                <w:rFonts w:cs="Arial"/>
                <w:b/>
                <w:bCs/>
                <w:color w:val="FFFFFF"/>
                <w:sz w:val="20"/>
              </w:rPr>
              <w:t>(n=355)</w:t>
            </w:r>
          </w:p>
        </w:tc>
        <w:tc>
          <w:tcPr>
            <w:tcW w:w="818" w:type="pct"/>
            <w:shd w:val="clear" w:color="auto" w:fill="808080" w:themeFill="text1" w:themeFillTint="7F"/>
            <w:tcMar>
              <w:left w:w="58" w:type="dxa"/>
              <w:right w:w="58" w:type="dxa"/>
            </w:tcMar>
            <w:vAlign w:val="center"/>
          </w:tcPr>
          <w:p w14:paraId="1F865099" w14:textId="133F8CB8" w:rsidR="00971B63" w:rsidRPr="0005311E" w:rsidRDefault="00971B63" w:rsidP="00971B63">
            <w:pPr>
              <w:pStyle w:val="Tablecenter"/>
              <w:keepNext/>
              <w:tabs>
                <w:tab w:val="center" w:pos="444"/>
              </w:tabs>
              <w:rPr>
                <w:rFonts w:cs="Arial"/>
                <w:b/>
                <w:color w:val="FFFFFF" w:themeColor="background1"/>
                <w:sz w:val="20"/>
              </w:rPr>
            </w:pPr>
            <w:r>
              <w:rPr>
                <w:rFonts w:cs="Arial"/>
                <w:b/>
                <w:bCs/>
                <w:color w:val="FFFFFF"/>
                <w:sz w:val="20"/>
              </w:rPr>
              <w:t>(n=1,246)</w:t>
            </w:r>
          </w:p>
        </w:tc>
      </w:tr>
      <w:tr w:rsidR="00971B63" w:rsidRPr="005361DC" w14:paraId="455D13E1" w14:textId="77777777" w:rsidTr="00E062BD">
        <w:trPr>
          <w:trHeight w:val="400"/>
          <w:jc w:val="center"/>
        </w:trPr>
        <w:tc>
          <w:tcPr>
            <w:tcW w:w="2499" w:type="pct"/>
            <w:shd w:val="clear" w:color="auto" w:fill="auto"/>
            <w:vAlign w:val="center"/>
          </w:tcPr>
          <w:p w14:paraId="71BC5056" w14:textId="244A84A0" w:rsidR="00971B63" w:rsidRPr="00475C42" w:rsidRDefault="00971B63" w:rsidP="00971B63">
            <w:pPr>
              <w:keepNext/>
              <w:spacing w:after="0" w:line="280" w:lineRule="exact"/>
              <w:jc w:val="left"/>
              <w:rPr>
                <w:rFonts w:cs="Arial"/>
                <w:sz w:val="20"/>
                <w:szCs w:val="20"/>
              </w:rPr>
            </w:pPr>
            <w:r w:rsidRPr="00475C42">
              <w:rPr>
                <w:rFonts w:cs="Arial"/>
                <w:sz w:val="20"/>
                <w:szCs w:val="20"/>
              </w:rPr>
              <w:t>They have already begun to happen</w:t>
            </w:r>
          </w:p>
        </w:tc>
        <w:tc>
          <w:tcPr>
            <w:tcW w:w="818" w:type="pct"/>
            <w:shd w:val="clear" w:color="auto" w:fill="auto"/>
            <w:tcMar>
              <w:left w:w="58" w:type="dxa"/>
              <w:right w:w="58" w:type="dxa"/>
            </w:tcMar>
            <w:vAlign w:val="center"/>
          </w:tcPr>
          <w:p w14:paraId="6062F265" w14:textId="733CEF29" w:rsidR="00971B63" w:rsidRPr="00971B63" w:rsidRDefault="00971B63" w:rsidP="00971B63">
            <w:pPr>
              <w:pStyle w:val="Tablecenter"/>
              <w:keepNext/>
              <w:tabs>
                <w:tab w:val="center" w:pos="390"/>
              </w:tabs>
              <w:rPr>
                <w:rFonts w:cs="Arial"/>
                <w:sz w:val="20"/>
              </w:rPr>
            </w:pPr>
            <w:r w:rsidRPr="00971B63">
              <w:rPr>
                <w:rFonts w:cs="Arial"/>
                <w:color w:val="000000"/>
                <w:sz w:val="20"/>
              </w:rPr>
              <w:t>72%</w:t>
            </w:r>
          </w:p>
        </w:tc>
        <w:tc>
          <w:tcPr>
            <w:tcW w:w="865" w:type="pct"/>
            <w:shd w:val="clear" w:color="auto" w:fill="auto"/>
            <w:tcMar>
              <w:left w:w="58" w:type="dxa"/>
              <w:right w:w="58" w:type="dxa"/>
            </w:tcMar>
            <w:vAlign w:val="center"/>
          </w:tcPr>
          <w:p w14:paraId="4EF9EFF9" w14:textId="03AFF28E" w:rsidR="00971B63" w:rsidRPr="00971B63" w:rsidRDefault="00971B63" w:rsidP="00971B63">
            <w:pPr>
              <w:pStyle w:val="Tablecenter"/>
              <w:keepNext/>
              <w:tabs>
                <w:tab w:val="center" w:pos="354"/>
              </w:tabs>
              <w:rPr>
                <w:rFonts w:cs="Arial"/>
                <w:sz w:val="20"/>
              </w:rPr>
            </w:pPr>
            <w:r w:rsidRPr="00971B63">
              <w:rPr>
                <w:rFonts w:cs="Arial"/>
                <w:color w:val="000000"/>
                <w:sz w:val="20"/>
              </w:rPr>
              <w:t>73%</w:t>
            </w:r>
          </w:p>
        </w:tc>
        <w:tc>
          <w:tcPr>
            <w:tcW w:w="818" w:type="pct"/>
            <w:shd w:val="clear" w:color="auto" w:fill="auto"/>
            <w:tcMar>
              <w:left w:w="58" w:type="dxa"/>
              <w:right w:w="58" w:type="dxa"/>
            </w:tcMar>
            <w:vAlign w:val="center"/>
          </w:tcPr>
          <w:p w14:paraId="6577F0C8" w14:textId="0FF8F267" w:rsidR="00971B63" w:rsidRPr="00971B63" w:rsidRDefault="00971B63" w:rsidP="00971B63">
            <w:pPr>
              <w:pStyle w:val="Tablecenter"/>
              <w:keepNext/>
              <w:tabs>
                <w:tab w:val="center" w:pos="444"/>
              </w:tabs>
              <w:rPr>
                <w:rFonts w:cs="Arial"/>
                <w:sz w:val="20"/>
              </w:rPr>
            </w:pPr>
            <w:r w:rsidRPr="00971B63">
              <w:rPr>
                <w:rFonts w:cs="Arial"/>
                <w:color w:val="000000"/>
                <w:sz w:val="20"/>
              </w:rPr>
              <w:t>72%</w:t>
            </w:r>
          </w:p>
        </w:tc>
      </w:tr>
      <w:tr w:rsidR="00971B63" w:rsidRPr="005361DC" w14:paraId="22248051" w14:textId="77777777" w:rsidTr="00E062BD">
        <w:trPr>
          <w:trHeight w:val="400"/>
          <w:jc w:val="center"/>
        </w:trPr>
        <w:tc>
          <w:tcPr>
            <w:tcW w:w="2499" w:type="pct"/>
            <w:shd w:val="clear" w:color="auto" w:fill="E5E5E5" w:themeFill="accent1" w:themeFillTint="33"/>
            <w:vAlign w:val="center"/>
          </w:tcPr>
          <w:p w14:paraId="63D2BC8E" w14:textId="170BB7F6" w:rsidR="00971B63" w:rsidRPr="00475C42" w:rsidRDefault="00971B63" w:rsidP="00971B63">
            <w:pPr>
              <w:keepNext/>
              <w:spacing w:after="0" w:line="280" w:lineRule="exact"/>
              <w:jc w:val="left"/>
              <w:rPr>
                <w:rFonts w:cs="Arial"/>
                <w:sz w:val="20"/>
                <w:szCs w:val="20"/>
              </w:rPr>
            </w:pPr>
            <w:r w:rsidRPr="00475C42">
              <w:rPr>
                <w:rFonts w:cs="Arial"/>
                <w:sz w:val="20"/>
                <w:szCs w:val="20"/>
              </w:rPr>
              <w:t>They will start happening within a few years</w:t>
            </w:r>
          </w:p>
        </w:tc>
        <w:tc>
          <w:tcPr>
            <w:tcW w:w="818" w:type="pct"/>
            <w:shd w:val="clear" w:color="auto" w:fill="E5E5E5" w:themeFill="accent1" w:themeFillTint="33"/>
            <w:tcMar>
              <w:left w:w="58" w:type="dxa"/>
              <w:right w:w="58" w:type="dxa"/>
            </w:tcMar>
            <w:vAlign w:val="center"/>
          </w:tcPr>
          <w:p w14:paraId="269882B5" w14:textId="5C781177" w:rsidR="00971B63" w:rsidRPr="00971B63" w:rsidRDefault="00971B63" w:rsidP="00971B63">
            <w:pPr>
              <w:pStyle w:val="Tablecenter"/>
              <w:keepNext/>
              <w:tabs>
                <w:tab w:val="center" w:pos="390"/>
              </w:tabs>
              <w:rPr>
                <w:rFonts w:cs="Arial"/>
                <w:sz w:val="20"/>
              </w:rPr>
            </w:pPr>
            <w:r w:rsidRPr="00971B63">
              <w:rPr>
                <w:rFonts w:cs="Arial"/>
                <w:color w:val="000000"/>
                <w:sz w:val="20"/>
              </w:rPr>
              <w:t>1%</w:t>
            </w:r>
          </w:p>
        </w:tc>
        <w:tc>
          <w:tcPr>
            <w:tcW w:w="865" w:type="pct"/>
            <w:shd w:val="clear" w:color="auto" w:fill="E5E5E5" w:themeFill="accent1" w:themeFillTint="33"/>
            <w:tcMar>
              <w:left w:w="58" w:type="dxa"/>
              <w:right w:w="58" w:type="dxa"/>
            </w:tcMar>
            <w:vAlign w:val="center"/>
          </w:tcPr>
          <w:p w14:paraId="43DB1B8B" w14:textId="0542D6FA" w:rsidR="00971B63" w:rsidRPr="00971B63" w:rsidRDefault="00971B63" w:rsidP="00971B63">
            <w:pPr>
              <w:pStyle w:val="Tablecenter"/>
              <w:keepNext/>
              <w:tabs>
                <w:tab w:val="center" w:pos="354"/>
              </w:tabs>
              <w:rPr>
                <w:rFonts w:cs="Arial"/>
                <w:sz w:val="20"/>
              </w:rPr>
            </w:pPr>
            <w:r w:rsidRPr="00971B63">
              <w:rPr>
                <w:rFonts w:cs="Arial"/>
                <w:color w:val="000000"/>
                <w:sz w:val="20"/>
              </w:rPr>
              <w:t>0.5%</w:t>
            </w:r>
          </w:p>
        </w:tc>
        <w:tc>
          <w:tcPr>
            <w:tcW w:w="818" w:type="pct"/>
            <w:shd w:val="clear" w:color="auto" w:fill="E5E5E5" w:themeFill="accent1" w:themeFillTint="33"/>
            <w:tcMar>
              <w:left w:w="58" w:type="dxa"/>
              <w:right w:w="58" w:type="dxa"/>
            </w:tcMar>
            <w:vAlign w:val="center"/>
          </w:tcPr>
          <w:p w14:paraId="47BC6967" w14:textId="703DF901" w:rsidR="00971B63" w:rsidRPr="00971B63" w:rsidRDefault="00971B63" w:rsidP="00971B63">
            <w:pPr>
              <w:pStyle w:val="Tablecenter"/>
              <w:keepNext/>
              <w:tabs>
                <w:tab w:val="center" w:pos="444"/>
              </w:tabs>
              <w:rPr>
                <w:rFonts w:cs="Arial"/>
                <w:sz w:val="20"/>
              </w:rPr>
            </w:pPr>
            <w:r w:rsidRPr="00971B63">
              <w:rPr>
                <w:rFonts w:cs="Arial"/>
                <w:color w:val="000000"/>
                <w:sz w:val="20"/>
              </w:rPr>
              <w:t>1%</w:t>
            </w:r>
          </w:p>
        </w:tc>
      </w:tr>
      <w:tr w:rsidR="00971B63" w:rsidRPr="005361DC" w14:paraId="7E492A97" w14:textId="77777777" w:rsidTr="00E062BD">
        <w:trPr>
          <w:trHeight w:val="400"/>
          <w:jc w:val="center"/>
        </w:trPr>
        <w:tc>
          <w:tcPr>
            <w:tcW w:w="2499" w:type="pct"/>
            <w:shd w:val="clear" w:color="auto" w:fill="auto"/>
            <w:vAlign w:val="center"/>
          </w:tcPr>
          <w:p w14:paraId="3E70DC05" w14:textId="307DBEE2" w:rsidR="00971B63" w:rsidRPr="00475C42" w:rsidRDefault="00971B63" w:rsidP="00971B63">
            <w:pPr>
              <w:keepNext/>
              <w:spacing w:after="0"/>
              <w:contextualSpacing/>
              <w:rPr>
                <w:rFonts w:cs="Arial"/>
                <w:sz w:val="20"/>
                <w:szCs w:val="20"/>
              </w:rPr>
            </w:pPr>
            <w:r w:rsidRPr="00475C42">
              <w:rPr>
                <w:rFonts w:cs="Arial"/>
                <w:sz w:val="20"/>
                <w:szCs w:val="20"/>
              </w:rPr>
              <w:t>They will start happening within your lifetime</w:t>
            </w:r>
          </w:p>
        </w:tc>
        <w:tc>
          <w:tcPr>
            <w:tcW w:w="818" w:type="pct"/>
            <w:shd w:val="clear" w:color="auto" w:fill="auto"/>
            <w:tcMar>
              <w:left w:w="58" w:type="dxa"/>
              <w:right w:w="58" w:type="dxa"/>
            </w:tcMar>
            <w:vAlign w:val="center"/>
          </w:tcPr>
          <w:p w14:paraId="0AB56EF5" w14:textId="14868072" w:rsidR="00971B63" w:rsidRPr="00971B63" w:rsidRDefault="00971B63" w:rsidP="00971B63">
            <w:pPr>
              <w:pStyle w:val="Tablecenter"/>
              <w:keepNext/>
              <w:tabs>
                <w:tab w:val="center" w:pos="390"/>
              </w:tabs>
              <w:rPr>
                <w:rFonts w:cs="Arial"/>
                <w:sz w:val="20"/>
              </w:rPr>
            </w:pPr>
            <w:r w:rsidRPr="00971B63">
              <w:rPr>
                <w:rFonts w:cs="Arial"/>
                <w:color w:val="000000"/>
                <w:sz w:val="20"/>
              </w:rPr>
              <w:t>2%</w:t>
            </w:r>
          </w:p>
        </w:tc>
        <w:tc>
          <w:tcPr>
            <w:tcW w:w="865" w:type="pct"/>
            <w:shd w:val="clear" w:color="auto" w:fill="auto"/>
            <w:tcMar>
              <w:left w:w="58" w:type="dxa"/>
              <w:right w:w="58" w:type="dxa"/>
            </w:tcMar>
            <w:vAlign w:val="center"/>
          </w:tcPr>
          <w:p w14:paraId="6D6E56E3" w14:textId="06FA4A3E" w:rsidR="00971B63" w:rsidRPr="00971B63" w:rsidRDefault="00971B63" w:rsidP="00971B63">
            <w:pPr>
              <w:pStyle w:val="Tablecenter"/>
              <w:keepNext/>
              <w:tabs>
                <w:tab w:val="center" w:pos="354"/>
              </w:tabs>
              <w:rPr>
                <w:rFonts w:cs="Arial"/>
                <w:sz w:val="20"/>
              </w:rPr>
            </w:pPr>
            <w:r w:rsidRPr="00971B63">
              <w:rPr>
                <w:rFonts w:cs="Arial"/>
                <w:color w:val="000000"/>
                <w:sz w:val="20"/>
              </w:rPr>
              <w:t>5%</w:t>
            </w:r>
          </w:p>
        </w:tc>
        <w:tc>
          <w:tcPr>
            <w:tcW w:w="818" w:type="pct"/>
            <w:shd w:val="clear" w:color="auto" w:fill="auto"/>
            <w:tcMar>
              <w:left w:w="58" w:type="dxa"/>
              <w:right w:w="58" w:type="dxa"/>
            </w:tcMar>
            <w:vAlign w:val="center"/>
          </w:tcPr>
          <w:p w14:paraId="3D0830E9" w14:textId="4AFEE22C" w:rsidR="00971B63" w:rsidRPr="00971B63" w:rsidRDefault="00971B63" w:rsidP="00971B63">
            <w:pPr>
              <w:pStyle w:val="Tablecenter"/>
              <w:keepNext/>
              <w:tabs>
                <w:tab w:val="center" w:pos="444"/>
              </w:tabs>
              <w:rPr>
                <w:rFonts w:cs="Arial"/>
                <w:sz w:val="20"/>
              </w:rPr>
            </w:pPr>
            <w:r w:rsidRPr="00971B63">
              <w:rPr>
                <w:rFonts w:cs="Arial"/>
                <w:color w:val="000000"/>
                <w:sz w:val="20"/>
              </w:rPr>
              <w:t>3%</w:t>
            </w:r>
          </w:p>
        </w:tc>
      </w:tr>
      <w:tr w:rsidR="00971B63" w:rsidRPr="005361DC" w14:paraId="4DC2BD62" w14:textId="77777777" w:rsidTr="00E062BD">
        <w:trPr>
          <w:trHeight w:val="400"/>
          <w:jc w:val="center"/>
        </w:trPr>
        <w:tc>
          <w:tcPr>
            <w:tcW w:w="2499" w:type="pct"/>
            <w:shd w:val="clear" w:color="auto" w:fill="E5E5E5" w:themeFill="accent1" w:themeFillTint="33"/>
            <w:vAlign w:val="center"/>
          </w:tcPr>
          <w:p w14:paraId="3FE970F3" w14:textId="102EE7F2" w:rsidR="00971B63" w:rsidRPr="00475C42" w:rsidRDefault="00971B63" w:rsidP="00971B63">
            <w:pPr>
              <w:keepNext/>
              <w:spacing w:after="0" w:line="280" w:lineRule="exact"/>
              <w:jc w:val="left"/>
              <w:rPr>
                <w:rFonts w:cs="Arial"/>
                <w:sz w:val="20"/>
                <w:szCs w:val="20"/>
              </w:rPr>
            </w:pPr>
            <w:r w:rsidRPr="00475C42">
              <w:rPr>
                <w:rFonts w:cs="Arial"/>
                <w:sz w:val="20"/>
                <w:szCs w:val="20"/>
              </w:rPr>
              <w:t>They will not happen within your lifetime, but they will affect future generations</w:t>
            </w:r>
          </w:p>
        </w:tc>
        <w:tc>
          <w:tcPr>
            <w:tcW w:w="818" w:type="pct"/>
            <w:shd w:val="clear" w:color="auto" w:fill="E5E5E5" w:themeFill="accent1" w:themeFillTint="33"/>
            <w:tcMar>
              <w:left w:w="58" w:type="dxa"/>
              <w:right w:w="58" w:type="dxa"/>
            </w:tcMar>
            <w:vAlign w:val="center"/>
          </w:tcPr>
          <w:p w14:paraId="799EE74D" w14:textId="2F378DEC" w:rsidR="00971B63" w:rsidRPr="00971B63" w:rsidRDefault="00971B63" w:rsidP="00971B63">
            <w:pPr>
              <w:pStyle w:val="Tablecenter"/>
              <w:keepNext/>
              <w:tabs>
                <w:tab w:val="center" w:pos="390"/>
              </w:tabs>
              <w:rPr>
                <w:rFonts w:cs="Arial"/>
                <w:sz w:val="20"/>
              </w:rPr>
            </w:pPr>
            <w:r w:rsidRPr="00971B63">
              <w:rPr>
                <w:rFonts w:cs="Arial"/>
                <w:color w:val="000000"/>
                <w:sz w:val="20"/>
              </w:rPr>
              <w:t>2%</w:t>
            </w:r>
          </w:p>
        </w:tc>
        <w:tc>
          <w:tcPr>
            <w:tcW w:w="865" w:type="pct"/>
            <w:shd w:val="clear" w:color="auto" w:fill="E5E5E5" w:themeFill="accent1" w:themeFillTint="33"/>
            <w:tcMar>
              <w:left w:w="58" w:type="dxa"/>
              <w:right w:w="58" w:type="dxa"/>
            </w:tcMar>
            <w:vAlign w:val="center"/>
          </w:tcPr>
          <w:p w14:paraId="601C6AAF" w14:textId="014C6BB5" w:rsidR="00971B63" w:rsidRPr="00971B63" w:rsidRDefault="00971B63" w:rsidP="00971B63">
            <w:pPr>
              <w:pStyle w:val="Tablecenter"/>
              <w:keepNext/>
              <w:tabs>
                <w:tab w:val="center" w:pos="354"/>
              </w:tabs>
              <w:rPr>
                <w:rFonts w:cs="Arial"/>
                <w:sz w:val="20"/>
              </w:rPr>
            </w:pPr>
            <w:r w:rsidRPr="00971B63">
              <w:rPr>
                <w:rFonts w:cs="Arial"/>
                <w:color w:val="000000"/>
                <w:sz w:val="20"/>
              </w:rPr>
              <w:t>1%</w:t>
            </w:r>
          </w:p>
        </w:tc>
        <w:tc>
          <w:tcPr>
            <w:tcW w:w="818" w:type="pct"/>
            <w:shd w:val="clear" w:color="auto" w:fill="E5E5E5" w:themeFill="accent1" w:themeFillTint="33"/>
            <w:tcMar>
              <w:left w:w="58" w:type="dxa"/>
              <w:right w:w="58" w:type="dxa"/>
            </w:tcMar>
            <w:vAlign w:val="center"/>
          </w:tcPr>
          <w:p w14:paraId="3D35A333" w14:textId="6BCCB17A" w:rsidR="00971B63" w:rsidRPr="00971B63" w:rsidRDefault="00971B63" w:rsidP="00971B63">
            <w:pPr>
              <w:pStyle w:val="Tablecenter"/>
              <w:keepNext/>
              <w:tabs>
                <w:tab w:val="center" w:pos="444"/>
              </w:tabs>
              <w:rPr>
                <w:rFonts w:cs="Arial"/>
                <w:sz w:val="20"/>
              </w:rPr>
            </w:pPr>
            <w:r w:rsidRPr="00971B63">
              <w:rPr>
                <w:rFonts w:cs="Arial"/>
                <w:color w:val="000000"/>
                <w:sz w:val="20"/>
              </w:rPr>
              <w:t>2%</w:t>
            </w:r>
          </w:p>
        </w:tc>
      </w:tr>
      <w:tr w:rsidR="00971B63" w:rsidRPr="005361DC" w14:paraId="3A0064CB" w14:textId="77777777" w:rsidTr="00E062BD">
        <w:trPr>
          <w:trHeight w:val="400"/>
          <w:jc w:val="center"/>
        </w:trPr>
        <w:tc>
          <w:tcPr>
            <w:tcW w:w="2499" w:type="pct"/>
            <w:shd w:val="clear" w:color="auto" w:fill="auto"/>
            <w:vAlign w:val="center"/>
          </w:tcPr>
          <w:p w14:paraId="325EB5A0" w14:textId="2FD093F5" w:rsidR="00971B63" w:rsidRPr="00475C42" w:rsidRDefault="00971B63" w:rsidP="00971B63">
            <w:pPr>
              <w:keepNext/>
              <w:spacing w:after="0" w:line="280" w:lineRule="exact"/>
              <w:jc w:val="left"/>
              <w:rPr>
                <w:rFonts w:cs="Arial"/>
                <w:sz w:val="20"/>
                <w:szCs w:val="20"/>
              </w:rPr>
            </w:pPr>
            <w:r w:rsidRPr="00475C42">
              <w:rPr>
                <w:rFonts w:cs="Arial"/>
                <w:sz w:val="20"/>
                <w:szCs w:val="20"/>
              </w:rPr>
              <w:t>They will never happen</w:t>
            </w:r>
          </w:p>
        </w:tc>
        <w:tc>
          <w:tcPr>
            <w:tcW w:w="818" w:type="pct"/>
            <w:shd w:val="clear" w:color="auto" w:fill="auto"/>
            <w:tcMar>
              <w:left w:w="58" w:type="dxa"/>
              <w:right w:w="58" w:type="dxa"/>
            </w:tcMar>
            <w:vAlign w:val="center"/>
          </w:tcPr>
          <w:p w14:paraId="766A7A83" w14:textId="26C19467" w:rsidR="00971B63" w:rsidRPr="00971B63" w:rsidRDefault="00971B63" w:rsidP="00971B63">
            <w:pPr>
              <w:pStyle w:val="Tablecenter"/>
              <w:keepNext/>
              <w:tabs>
                <w:tab w:val="center" w:pos="390"/>
              </w:tabs>
              <w:rPr>
                <w:rFonts w:cs="Arial"/>
                <w:sz w:val="20"/>
              </w:rPr>
            </w:pPr>
            <w:r w:rsidRPr="00971B63">
              <w:rPr>
                <w:rFonts w:cs="Arial"/>
                <w:color w:val="000000"/>
                <w:sz w:val="20"/>
              </w:rPr>
              <w:t>5%</w:t>
            </w:r>
          </w:p>
        </w:tc>
        <w:tc>
          <w:tcPr>
            <w:tcW w:w="865" w:type="pct"/>
            <w:shd w:val="clear" w:color="auto" w:fill="auto"/>
            <w:tcMar>
              <w:left w:w="58" w:type="dxa"/>
              <w:right w:w="58" w:type="dxa"/>
            </w:tcMar>
            <w:vAlign w:val="center"/>
          </w:tcPr>
          <w:p w14:paraId="6DEAE70D" w14:textId="6B66F4D4" w:rsidR="00971B63" w:rsidRPr="00971B63" w:rsidRDefault="00971B63" w:rsidP="00971B63">
            <w:pPr>
              <w:pStyle w:val="Tablecenter"/>
              <w:keepNext/>
              <w:tabs>
                <w:tab w:val="center" w:pos="354"/>
              </w:tabs>
              <w:rPr>
                <w:rFonts w:cs="Arial"/>
                <w:sz w:val="20"/>
              </w:rPr>
            </w:pPr>
            <w:r w:rsidRPr="00971B63">
              <w:rPr>
                <w:rFonts w:cs="Arial"/>
                <w:color w:val="000000"/>
                <w:sz w:val="20"/>
              </w:rPr>
              <w:t>3%</w:t>
            </w:r>
          </w:p>
        </w:tc>
        <w:tc>
          <w:tcPr>
            <w:tcW w:w="818" w:type="pct"/>
            <w:shd w:val="clear" w:color="auto" w:fill="auto"/>
            <w:tcMar>
              <w:left w:w="58" w:type="dxa"/>
              <w:right w:w="58" w:type="dxa"/>
            </w:tcMar>
            <w:vAlign w:val="center"/>
          </w:tcPr>
          <w:p w14:paraId="67AEDA7A" w14:textId="67CB58CE" w:rsidR="00971B63" w:rsidRPr="00971B63" w:rsidRDefault="00971B63" w:rsidP="00971B63">
            <w:pPr>
              <w:pStyle w:val="Tablecenter"/>
              <w:keepNext/>
              <w:tabs>
                <w:tab w:val="center" w:pos="444"/>
              </w:tabs>
              <w:rPr>
                <w:rFonts w:cs="Arial"/>
                <w:sz w:val="20"/>
              </w:rPr>
            </w:pPr>
            <w:r w:rsidRPr="00971B63">
              <w:rPr>
                <w:rFonts w:cs="Arial"/>
                <w:color w:val="000000"/>
                <w:sz w:val="20"/>
              </w:rPr>
              <w:t>4%</w:t>
            </w:r>
          </w:p>
        </w:tc>
      </w:tr>
      <w:tr w:rsidR="00971B63" w:rsidRPr="005361DC" w14:paraId="1B9236B6" w14:textId="77777777" w:rsidTr="00E062BD">
        <w:trPr>
          <w:trHeight w:val="400"/>
          <w:jc w:val="center"/>
        </w:trPr>
        <w:tc>
          <w:tcPr>
            <w:tcW w:w="2499" w:type="pct"/>
            <w:shd w:val="clear" w:color="auto" w:fill="E5E5E5" w:themeFill="accent1" w:themeFillTint="33"/>
            <w:vAlign w:val="center"/>
          </w:tcPr>
          <w:p w14:paraId="5BAA6FC4" w14:textId="4021C62C" w:rsidR="00971B63" w:rsidRPr="00475C42" w:rsidRDefault="00971B63" w:rsidP="00971B63">
            <w:pPr>
              <w:keepNext/>
              <w:spacing w:after="0" w:line="280" w:lineRule="exact"/>
              <w:jc w:val="left"/>
              <w:rPr>
                <w:rFonts w:cs="Arial"/>
                <w:sz w:val="20"/>
                <w:szCs w:val="20"/>
              </w:rPr>
            </w:pPr>
            <w:r w:rsidRPr="00475C42">
              <w:rPr>
                <w:rFonts w:cs="Arial"/>
                <w:sz w:val="20"/>
                <w:szCs w:val="20"/>
              </w:rPr>
              <w:t>Don’t know</w:t>
            </w:r>
          </w:p>
        </w:tc>
        <w:tc>
          <w:tcPr>
            <w:tcW w:w="818" w:type="pct"/>
            <w:shd w:val="clear" w:color="auto" w:fill="E5E5E5" w:themeFill="accent1" w:themeFillTint="33"/>
            <w:tcMar>
              <w:left w:w="58" w:type="dxa"/>
              <w:right w:w="58" w:type="dxa"/>
            </w:tcMar>
            <w:vAlign w:val="center"/>
          </w:tcPr>
          <w:p w14:paraId="348E8E97" w14:textId="7F1AD756" w:rsidR="00971B63" w:rsidRPr="00971B63" w:rsidRDefault="00971B63" w:rsidP="00971B63">
            <w:pPr>
              <w:pStyle w:val="Tablecenter"/>
              <w:keepNext/>
              <w:tabs>
                <w:tab w:val="center" w:pos="390"/>
              </w:tabs>
              <w:rPr>
                <w:rFonts w:cs="Arial"/>
                <w:sz w:val="20"/>
              </w:rPr>
            </w:pPr>
            <w:r w:rsidRPr="00971B63">
              <w:rPr>
                <w:rFonts w:cs="Arial"/>
                <w:color w:val="000000"/>
                <w:sz w:val="20"/>
              </w:rPr>
              <w:t>18%</w:t>
            </w:r>
          </w:p>
        </w:tc>
        <w:tc>
          <w:tcPr>
            <w:tcW w:w="865" w:type="pct"/>
            <w:shd w:val="clear" w:color="auto" w:fill="E5E5E5" w:themeFill="accent1" w:themeFillTint="33"/>
            <w:tcMar>
              <w:left w:w="58" w:type="dxa"/>
              <w:right w:w="58" w:type="dxa"/>
            </w:tcMar>
            <w:vAlign w:val="center"/>
          </w:tcPr>
          <w:p w14:paraId="5C010F45" w14:textId="43C3EBCA" w:rsidR="00971B63" w:rsidRPr="00971B63" w:rsidRDefault="00971B63" w:rsidP="00971B63">
            <w:pPr>
              <w:pStyle w:val="Tablecenter"/>
              <w:keepNext/>
              <w:tabs>
                <w:tab w:val="center" w:pos="354"/>
              </w:tabs>
              <w:rPr>
                <w:rFonts w:cs="Arial"/>
                <w:sz w:val="20"/>
              </w:rPr>
            </w:pPr>
            <w:r w:rsidRPr="00971B63">
              <w:rPr>
                <w:rFonts w:cs="Arial"/>
                <w:color w:val="000000"/>
                <w:sz w:val="20"/>
              </w:rPr>
              <w:t>17%</w:t>
            </w:r>
          </w:p>
        </w:tc>
        <w:tc>
          <w:tcPr>
            <w:tcW w:w="818" w:type="pct"/>
            <w:shd w:val="clear" w:color="auto" w:fill="E5E5E5" w:themeFill="accent1" w:themeFillTint="33"/>
            <w:tcMar>
              <w:left w:w="58" w:type="dxa"/>
              <w:right w:w="58" w:type="dxa"/>
            </w:tcMar>
            <w:vAlign w:val="center"/>
          </w:tcPr>
          <w:p w14:paraId="2FB3B0CB" w14:textId="4E396D70" w:rsidR="00971B63" w:rsidRPr="00971B63" w:rsidRDefault="00971B63" w:rsidP="00971B63">
            <w:pPr>
              <w:pStyle w:val="Tablecenter"/>
              <w:keepNext/>
              <w:tabs>
                <w:tab w:val="center" w:pos="444"/>
              </w:tabs>
              <w:rPr>
                <w:rFonts w:cs="Arial"/>
                <w:sz w:val="20"/>
              </w:rPr>
            </w:pPr>
            <w:r w:rsidRPr="00971B63">
              <w:rPr>
                <w:rFonts w:cs="Arial"/>
                <w:color w:val="000000"/>
                <w:sz w:val="20"/>
              </w:rPr>
              <w:t>17%</w:t>
            </w:r>
          </w:p>
        </w:tc>
      </w:tr>
    </w:tbl>
    <w:p w14:paraId="0A2DFBF9" w14:textId="77777777" w:rsidR="00377FFD" w:rsidRDefault="00377FFD" w:rsidP="009A7ABC">
      <w:pPr>
        <w:pStyle w:val="Normalaftertable"/>
      </w:pPr>
      <w:bookmarkStart w:id="306" w:name="_Ref520808403"/>
      <w:r>
        <w:br w:type="page"/>
      </w:r>
    </w:p>
    <w:p w14:paraId="72CD5E4C" w14:textId="64C73CB3" w:rsidR="009A7ABC" w:rsidRPr="00427F40" w:rsidRDefault="009A7ABC" w:rsidP="009A7ABC">
      <w:pPr>
        <w:pStyle w:val="Normalaftertable"/>
      </w:pPr>
      <w:r>
        <w:t xml:space="preserve">As shown in </w:t>
      </w:r>
      <w:r w:rsidRPr="00506880">
        <w:rPr>
          <w:rStyle w:val="CrossRefChar"/>
        </w:rPr>
        <w:fldChar w:fldCharType="begin"/>
      </w:r>
      <w:r w:rsidRPr="00F61A66">
        <w:rPr>
          <w:rStyle w:val="CrossRefChar"/>
        </w:rPr>
        <w:instrText xml:space="preserve"> REF _Ref520907061 \h </w:instrText>
      </w:r>
      <w:r>
        <w:rPr>
          <w:rStyle w:val="CrossRefChar"/>
        </w:rPr>
        <w:instrText xml:space="preserve"> \* MERGEFORMAT </w:instrText>
      </w:r>
      <w:r w:rsidRPr="00506880">
        <w:rPr>
          <w:rStyle w:val="CrossRefChar"/>
        </w:rPr>
      </w:r>
      <w:r w:rsidRPr="00506880">
        <w:rPr>
          <w:rStyle w:val="CrossRefChar"/>
        </w:rPr>
        <w:fldChar w:fldCharType="separate"/>
      </w:r>
      <w:r w:rsidR="008D452E" w:rsidRPr="008D452E">
        <w:rPr>
          <w:rStyle w:val="CrossRefChar"/>
        </w:rPr>
        <w:t>Table 72</w:t>
      </w:r>
      <w:r w:rsidRPr="00506880">
        <w:rPr>
          <w:rStyle w:val="CrossRefChar"/>
        </w:rPr>
        <w:fldChar w:fldCharType="end"/>
      </w:r>
      <w:r>
        <w:t xml:space="preserve"> respondents most often considered themselves either a </w:t>
      </w:r>
      <w:r w:rsidRPr="009A7ABC">
        <w:rPr>
          <w:i/>
        </w:rPr>
        <w:t>moderate environmentalist</w:t>
      </w:r>
      <w:r>
        <w:t xml:space="preserve"> (45%) or </w:t>
      </w:r>
      <w:r w:rsidRPr="009A7ABC">
        <w:rPr>
          <w:i/>
        </w:rPr>
        <w:t>not an environmentalist</w:t>
      </w:r>
      <w:r>
        <w:t xml:space="preserve"> at all (32%). When asked about their level of activity in environmental movements, most frequently they thought of themselves as </w:t>
      </w:r>
      <w:r w:rsidRPr="009A7ABC">
        <w:rPr>
          <w:i/>
        </w:rPr>
        <w:t>sympathetic towards the movement, but not active</w:t>
      </w:r>
      <w:r>
        <w:t xml:space="preserve"> (42%).</w:t>
      </w:r>
    </w:p>
    <w:p w14:paraId="2A53E09E" w14:textId="5216158D" w:rsidR="00080CF5" w:rsidRPr="001E6E57" w:rsidRDefault="00080CF5" w:rsidP="00080CF5">
      <w:pPr>
        <w:pStyle w:val="Caption"/>
        <w:rPr>
          <w:color w:val="3571A3"/>
        </w:rPr>
      </w:pPr>
      <w:bookmarkStart w:id="307" w:name="_Ref520907061"/>
      <w:r w:rsidRPr="001E6E57">
        <w:rPr>
          <w:color w:val="3571A3"/>
        </w:rPr>
        <w:t xml:space="preserve">Table </w:t>
      </w:r>
      <w:r w:rsidRPr="001E6E57">
        <w:rPr>
          <w:color w:val="3571A3"/>
        </w:rPr>
        <w:fldChar w:fldCharType="begin"/>
      </w:r>
      <w:r w:rsidRPr="001E6E57">
        <w:rPr>
          <w:color w:val="3571A3"/>
        </w:rPr>
        <w:instrText xml:space="preserve"> SEQ Table \* ARABIC </w:instrText>
      </w:r>
      <w:r w:rsidRPr="001E6E57">
        <w:rPr>
          <w:color w:val="3571A3"/>
        </w:rPr>
        <w:fldChar w:fldCharType="separate"/>
      </w:r>
      <w:r w:rsidR="008D452E">
        <w:rPr>
          <w:noProof/>
          <w:color w:val="3571A3"/>
        </w:rPr>
        <w:t>72</w:t>
      </w:r>
      <w:r w:rsidRPr="001E6E57">
        <w:rPr>
          <w:color w:val="3571A3"/>
        </w:rPr>
        <w:fldChar w:fldCharType="end"/>
      </w:r>
      <w:bookmarkEnd w:id="306"/>
      <w:bookmarkEnd w:id="307"/>
      <w:r w:rsidRPr="001E6E57">
        <w:rPr>
          <w:color w:val="3571A3"/>
        </w:rPr>
        <w:t xml:space="preserve">: </w:t>
      </w:r>
      <w:r w:rsidR="002D46BD">
        <w:rPr>
          <w:color w:val="3571A3"/>
        </w:rPr>
        <w:t>Environmentalist and Attitudes Towards Environmental Movement</w:t>
      </w:r>
    </w:p>
    <w:p w14:paraId="6EDCE1FD" w14:textId="77777777" w:rsidR="00080CF5" w:rsidRPr="001E6E57" w:rsidRDefault="00080CF5" w:rsidP="00080CF5">
      <w:pPr>
        <w:pStyle w:val="TableSubcaption"/>
        <w:keepNext/>
        <w:rPr>
          <w:color w:val="3571A3"/>
        </w:rPr>
      </w:pPr>
      <w:r w:rsidRPr="001E6E57">
        <w:rPr>
          <w:color w:val="3571A3"/>
        </w:rPr>
        <w:t>(Source: web-survey)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2"/>
        <w:gridCol w:w="1529"/>
        <w:gridCol w:w="1619"/>
        <w:gridCol w:w="1440"/>
      </w:tblGrid>
      <w:tr w:rsidR="00475C42" w:rsidRPr="005361DC" w14:paraId="74E97AE2" w14:textId="77777777" w:rsidTr="005645A9">
        <w:trPr>
          <w:trHeight w:val="400"/>
          <w:jc w:val="center"/>
        </w:trPr>
        <w:tc>
          <w:tcPr>
            <w:tcW w:w="2549" w:type="pct"/>
            <w:shd w:val="clear" w:color="auto" w:fill="3571A3" w:themeFill="accent5"/>
            <w:vAlign w:val="center"/>
          </w:tcPr>
          <w:bookmarkEnd w:id="234"/>
          <w:p w14:paraId="3EE41C51" w14:textId="77777777" w:rsidR="00475C42" w:rsidRPr="0005311E" w:rsidRDefault="00475C42" w:rsidP="00AE645E">
            <w:pPr>
              <w:keepNext/>
              <w:spacing w:after="0" w:line="280" w:lineRule="exact"/>
              <w:jc w:val="left"/>
              <w:rPr>
                <w:rFonts w:cs="Arial"/>
                <w:b/>
                <w:sz w:val="20"/>
                <w:szCs w:val="20"/>
              </w:rPr>
            </w:pPr>
            <w:r w:rsidRPr="0005311E">
              <w:rPr>
                <w:rFonts w:cs="Arial"/>
                <w:b/>
                <w:bCs/>
                <w:color w:val="FFFFFF" w:themeColor="background1"/>
                <w:sz w:val="20"/>
                <w:szCs w:val="20"/>
              </w:rPr>
              <w:t>Survey Question</w:t>
            </w:r>
          </w:p>
        </w:tc>
        <w:tc>
          <w:tcPr>
            <w:tcW w:w="817" w:type="pct"/>
            <w:shd w:val="clear" w:color="auto" w:fill="3571A3" w:themeFill="accent5"/>
            <w:vAlign w:val="center"/>
          </w:tcPr>
          <w:p w14:paraId="501F17E1" w14:textId="77777777" w:rsidR="00475C42" w:rsidRPr="0005311E" w:rsidRDefault="00475C42" w:rsidP="00AE645E">
            <w:pPr>
              <w:pStyle w:val="Tablecenter"/>
              <w:keepNext/>
              <w:rPr>
                <w:rFonts w:cs="Arial"/>
                <w:b/>
                <w:color w:val="FFFFFF" w:themeColor="background1"/>
                <w:sz w:val="20"/>
              </w:rPr>
            </w:pPr>
            <w:r w:rsidRPr="0005311E">
              <w:rPr>
                <w:rFonts w:cs="Arial"/>
                <w:b/>
                <w:bCs/>
                <w:color w:val="FFFFFF" w:themeColor="background1"/>
                <w:sz w:val="20"/>
              </w:rPr>
              <w:t>Single-family</w:t>
            </w:r>
            <w:r w:rsidRPr="0005311E">
              <w:rPr>
                <w:rFonts w:cs="Arial"/>
                <w:b/>
                <w:color w:val="FFFFFF" w:themeColor="background1"/>
                <w:sz w:val="20"/>
              </w:rPr>
              <w:t>, 1-4 units</w:t>
            </w:r>
          </w:p>
        </w:tc>
        <w:tc>
          <w:tcPr>
            <w:tcW w:w="865" w:type="pct"/>
            <w:shd w:val="clear" w:color="auto" w:fill="3571A3" w:themeFill="accent5"/>
            <w:vAlign w:val="center"/>
          </w:tcPr>
          <w:p w14:paraId="53E40561" w14:textId="77777777" w:rsidR="00475C42" w:rsidRPr="0005311E" w:rsidRDefault="00475C42" w:rsidP="00AE645E">
            <w:pPr>
              <w:pStyle w:val="Tablecenter"/>
              <w:keepNext/>
              <w:rPr>
                <w:rFonts w:cs="Arial"/>
                <w:b/>
                <w:color w:val="FFFFFF" w:themeColor="background1"/>
                <w:sz w:val="20"/>
              </w:rPr>
            </w:pPr>
            <w:r w:rsidRPr="0005311E">
              <w:rPr>
                <w:rFonts w:cs="Arial"/>
                <w:b/>
                <w:bCs/>
                <w:color w:val="FFFFFF" w:themeColor="background1"/>
                <w:sz w:val="20"/>
              </w:rPr>
              <w:t>Multifamily, 5+ units</w:t>
            </w:r>
          </w:p>
        </w:tc>
        <w:tc>
          <w:tcPr>
            <w:tcW w:w="769" w:type="pct"/>
            <w:shd w:val="clear" w:color="auto" w:fill="08A4BD" w:themeFill="accent3"/>
            <w:vAlign w:val="center"/>
          </w:tcPr>
          <w:p w14:paraId="6DAF30A1" w14:textId="77777777" w:rsidR="00475C42" w:rsidRPr="0005311E" w:rsidRDefault="00475C42" w:rsidP="00AE645E">
            <w:pPr>
              <w:pStyle w:val="Tablecenter"/>
              <w:keepNext/>
              <w:rPr>
                <w:rFonts w:cs="Arial"/>
                <w:b/>
                <w:color w:val="FFFFFF" w:themeColor="background1"/>
                <w:sz w:val="20"/>
              </w:rPr>
            </w:pPr>
            <w:r w:rsidRPr="0005311E">
              <w:rPr>
                <w:rFonts w:cs="Arial"/>
                <w:b/>
                <w:bCs/>
                <w:color w:val="FFFFFF" w:themeColor="background1"/>
                <w:sz w:val="20"/>
              </w:rPr>
              <w:t>Overall</w:t>
            </w:r>
          </w:p>
        </w:tc>
      </w:tr>
      <w:tr w:rsidR="00971B63" w:rsidRPr="005361DC" w14:paraId="2035274C" w14:textId="77777777" w:rsidTr="005645A9">
        <w:trPr>
          <w:trHeight w:val="400"/>
          <w:jc w:val="center"/>
        </w:trPr>
        <w:tc>
          <w:tcPr>
            <w:tcW w:w="2549" w:type="pct"/>
            <w:shd w:val="clear" w:color="auto" w:fill="808080" w:themeFill="text1" w:themeFillTint="7F"/>
            <w:vAlign w:val="center"/>
          </w:tcPr>
          <w:p w14:paraId="3C1C2D9B" w14:textId="0663E71A" w:rsidR="00971B63" w:rsidRPr="0005311E" w:rsidRDefault="00971B63" w:rsidP="00971B63">
            <w:pPr>
              <w:keepNext/>
              <w:spacing w:after="0" w:line="280" w:lineRule="exact"/>
              <w:jc w:val="left"/>
              <w:rPr>
                <w:rFonts w:cs="Arial"/>
                <w:b/>
                <w:color w:val="FFFFFF" w:themeColor="background1"/>
                <w:sz w:val="20"/>
                <w:szCs w:val="20"/>
              </w:rPr>
            </w:pPr>
            <w:r>
              <w:rPr>
                <w:rFonts w:cs="Arial"/>
                <w:b/>
                <w:bCs/>
                <w:color w:val="FFFFFF" w:themeColor="background1"/>
                <w:sz w:val="20"/>
                <w:szCs w:val="20"/>
              </w:rPr>
              <w:t>Do you consider yourself an environmentalist?</w:t>
            </w:r>
          </w:p>
        </w:tc>
        <w:tc>
          <w:tcPr>
            <w:tcW w:w="817" w:type="pct"/>
            <w:shd w:val="clear" w:color="auto" w:fill="808080" w:themeFill="text1" w:themeFillTint="7F"/>
            <w:tcMar>
              <w:left w:w="58" w:type="dxa"/>
              <w:right w:w="58" w:type="dxa"/>
            </w:tcMar>
            <w:vAlign w:val="center"/>
          </w:tcPr>
          <w:p w14:paraId="200E76BE" w14:textId="43BE6CAD" w:rsidR="00971B63" w:rsidRPr="0005311E" w:rsidRDefault="00971B63" w:rsidP="00971B63">
            <w:pPr>
              <w:pStyle w:val="Tablecenter"/>
              <w:keepNext/>
              <w:tabs>
                <w:tab w:val="center" w:pos="390"/>
              </w:tabs>
              <w:rPr>
                <w:rFonts w:cs="Arial"/>
                <w:b/>
                <w:bCs/>
                <w:i/>
                <w:color w:val="FFFFFF"/>
                <w:sz w:val="20"/>
              </w:rPr>
            </w:pPr>
            <w:r>
              <w:rPr>
                <w:rFonts w:cs="Arial"/>
                <w:b/>
                <w:bCs/>
                <w:color w:val="FFFFFF"/>
                <w:sz w:val="20"/>
              </w:rPr>
              <w:t>(n=891)</w:t>
            </w:r>
          </w:p>
        </w:tc>
        <w:tc>
          <w:tcPr>
            <w:tcW w:w="865" w:type="pct"/>
            <w:shd w:val="clear" w:color="auto" w:fill="808080" w:themeFill="text1" w:themeFillTint="7F"/>
            <w:tcMar>
              <w:left w:w="58" w:type="dxa"/>
              <w:right w:w="58" w:type="dxa"/>
            </w:tcMar>
            <w:vAlign w:val="center"/>
          </w:tcPr>
          <w:p w14:paraId="65EE0BEC" w14:textId="14C30CDC" w:rsidR="00971B63" w:rsidRPr="0005311E" w:rsidRDefault="00971B63" w:rsidP="00971B63">
            <w:pPr>
              <w:pStyle w:val="Tablecenter"/>
              <w:keepNext/>
              <w:tabs>
                <w:tab w:val="center" w:pos="354"/>
              </w:tabs>
              <w:rPr>
                <w:rFonts w:cs="Arial"/>
                <w:b/>
                <w:bCs/>
                <w:i/>
                <w:color w:val="FFFFFF"/>
                <w:sz w:val="20"/>
              </w:rPr>
            </w:pPr>
            <w:r>
              <w:rPr>
                <w:rFonts w:cs="Arial"/>
                <w:b/>
                <w:bCs/>
                <w:color w:val="FFFFFF"/>
                <w:sz w:val="20"/>
              </w:rPr>
              <w:t>(n=355)</w:t>
            </w:r>
          </w:p>
        </w:tc>
        <w:tc>
          <w:tcPr>
            <w:tcW w:w="769" w:type="pct"/>
            <w:shd w:val="clear" w:color="auto" w:fill="808080" w:themeFill="text1" w:themeFillTint="7F"/>
            <w:tcMar>
              <w:left w:w="58" w:type="dxa"/>
              <w:right w:w="58" w:type="dxa"/>
            </w:tcMar>
            <w:vAlign w:val="center"/>
          </w:tcPr>
          <w:p w14:paraId="784C3FB6" w14:textId="6A528957" w:rsidR="00971B63" w:rsidRPr="0005311E" w:rsidRDefault="00971B63" w:rsidP="00971B63">
            <w:pPr>
              <w:pStyle w:val="Tablecenter"/>
              <w:keepNext/>
              <w:tabs>
                <w:tab w:val="center" w:pos="444"/>
              </w:tabs>
              <w:rPr>
                <w:rFonts w:cs="Arial"/>
                <w:b/>
                <w:bCs/>
                <w:i/>
                <w:color w:val="FFFFFF"/>
                <w:sz w:val="20"/>
              </w:rPr>
            </w:pPr>
            <w:r>
              <w:rPr>
                <w:rFonts w:cs="Arial"/>
                <w:b/>
                <w:bCs/>
                <w:color w:val="FFFFFF"/>
                <w:sz w:val="20"/>
              </w:rPr>
              <w:t>(n=1,246)</w:t>
            </w:r>
          </w:p>
        </w:tc>
      </w:tr>
      <w:tr w:rsidR="00971B63" w:rsidRPr="005361DC" w14:paraId="7DDE5F71" w14:textId="77777777" w:rsidTr="00E062BD">
        <w:trPr>
          <w:trHeight w:val="400"/>
          <w:jc w:val="center"/>
        </w:trPr>
        <w:tc>
          <w:tcPr>
            <w:tcW w:w="2549" w:type="pct"/>
            <w:shd w:val="clear" w:color="auto" w:fill="auto"/>
            <w:vAlign w:val="center"/>
          </w:tcPr>
          <w:p w14:paraId="323163F4" w14:textId="414BBF77" w:rsidR="00971B63" w:rsidRPr="0005311E" w:rsidRDefault="00971B63" w:rsidP="00971B63">
            <w:pPr>
              <w:keepNext/>
              <w:spacing w:after="0" w:line="280" w:lineRule="exact"/>
              <w:jc w:val="left"/>
              <w:rPr>
                <w:rFonts w:cs="Arial"/>
                <w:sz w:val="20"/>
                <w:szCs w:val="20"/>
              </w:rPr>
            </w:pPr>
            <w:r>
              <w:rPr>
                <w:rFonts w:cs="Arial"/>
                <w:sz w:val="20"/>
                <w:szCs w:val="20"/>
              </w:rPr>
              <w:t>Yes, strong environmentalist</w:t>
            </w:r>
          </w:p>
        </w:tc>
        <w:tc>
          <w:tcPr>
            <w:tcW w:w="817" w:type="pct"/>
            <w:shd w:val="clear" w:color="auto" w:fill="auto"/>
            <w:tcMar>
              <w:left w:w="58" w:type="dxa"/>
              <w:right w:w="58" w:type="dxa"/>
            </w:tcMar>
            <w:vAlign w:val="center"/>
          </w:tcPr>
          <w:p w14:paraId="2BD45D36" w14:textId="4C6230D2" w:rsidR="00971B63" w:rsidRPr="00971B63" w:rsidRDefault="00971B63" w:rsidP="00971B63">
            <w:pPr>
              <w:pStyle w:val="Tablecenter"/>
              <w:keepNext/>
              <w:tabs>
                <w:tab w:val="center" w:pos="390"/>
              </w:tabs>
              <w:rPr>
                <w:rFonts w:cs="Arial"/>
                <w:b/>
                <w:bCs/>
                <w:sz w:val="20"/>
              </w:rPr>
            </w:pPr>
            <w:r w:rsidRPr="00971B63">
              <w:rPr>
                <w:rFonts w:cs="Arial"/>
                <w:color w:val="000000"/>
                <w:sz w:val="20"/>
              </w:rPr>
              <w:t>9%</w:t>
            </w:r>
          </w:p>
        </w:tc>
        <w:tc>
          <w:tcPr>
            <w:tcW w:w="865" w:type="pct"/>
            <w:shd w:val="clear" w:color="auto" w:fill="auto"/>
            <w:tcMar>
              <w:left w:w="58" w:type="dxa"/>
              <w:right w:w="58" w:type="dxa"/>
            </w:tcMar>
            <w:vAlign w:val="center"/>
          </w:tcPr>
          <w:p w14:paraId="0D08A4BB" w14:textId="6DF7C99E" w:rsidR="00971B63" w:rsidRPr="00971B63" w:rsidRDefault="00971B63" w:rsidP="00971B63">
            <w:pPr>
              <w:pStyle w:val="Tablecenter"/>
              <w:keepNext/>
              <w:tabs>
                <w:tab w:val="center" w:pos="354"/>
              </w:tabs>
              <w:rPr>
                <w:rFonts w:cs="Arial"/>
                <w:b/>
                <w:bCs/>
                <w:sz w:val="20"/>
              </w:rPr>
            </w:pPr>
            <w:r w:rsidRPr="00971B63">
              <w:rPr>
                <w:rFonts w:cs="Arial"/>
                <w:color w:val="000000"/>
                <w:sz w:val="20"/>
              </w:rPr>
              <w:t>12%</w:t>
            </w:r>
          </w:p>
        </w:tc>
        <w:tc>
          <w:tcPr>
            <w:tcW w:w="769" w:type="pct"/>
            <w:shd w:val="clear" w:color="auto" w:fill="auto"/>
            <w:tcMar>
              <w:left w:w="58" w:type="dxa"/>
              <w:right w:w="58" w:type="dxa"/>
            </w:tcMar>
            <w:vAlign w:val="center"/>
          </w:tcPr>
          <w:p w14:paraId="1FA451AF" w14:textId="55FEB0BA" w:rsidR="00971B63" w:rsidRPr="00971B63" w:rsidRDefault="00971B63" w:rsidP="00971B63">
            <w:pPr>
              <w:pStyle w:val="Tablecenter"/>
              <w:keepNext/>
              <w:tabs>
                <w:tab w:val="center" w:pos="444"/>
              </w:tabs>
              <w:rPr>
                <w:rFonts w:cs="Arial"/>
                <w:b/>
                <w:bCs/>
                <w:sz w:val="20"/>
              </w:rPr>
            </w:pPr>
            <w:r w:rsidRPr="00971B63">
              <w:rPr>
                <w:rFonts w:cs="Arial"/>
                <w:color w:val="000000"/>
                <w:sz w:val="20"/>
              </w:rPr>
              <w:t>9%</w:t>
            </w:r>
          </w:p>
        </w:tc>
      </w:tr>
      <w:tr w:rsidR="00971B63" w:rsidRPr="005361DC" w14:paraId="138850B6" w14:textId="77777777" w:rsidTr="00E062BD">
        <w:trPr>
          <w:trHeight w:val="400"/>
          <w:jc w:val="center"/>
        </w:trPr>
        <w:tc>
          <w:tcPr>
            <w:tcW w:w="2549" w:type="pct"/>
            <w:shd w:val="clear" w:color="auto" w:fill="E5E5E5" w:themeFill="accent1" w:themeFillTint="33"/>
            <w:vAlign w:val="center"/>
          </w:tcPr>
          <w:p w14:paraId="57006D15" w14:textId="4C73CFD7" w:rsidR="00971B63" w:rsidRPr="0005311E" w:rsidRDefault="00971B63" w:rsidP="00971B63">
            <w:pPr>
              <w:keepNext/>
              <w:spacing w:after="0" w:line="280" w:lineRule="exact"/>
              <w:jc w:val="left"/>
              <w:rPr>
                <w:rFonts w:cs="Arial"/>
                <w:sz w:val="20"/>
                <w:szCs w:val="20"/>
              </w:rPr>
            </w:pPr>
            <w:r>
              <w:rPr>
                <w:rFonts w:cs="Arial"/>
                <w:sz w:val="20"/>
                <w:szCs w:val="20"/>
              </w:rPr>
              <w:t>Yes, moderate environmentalist</w:t>
            </w:r>
          </w:p>
        </w:tc>
        <w:tc>
          <w:tcPr>
            <w:tcW w:w="817" w:type="pct"/>
            <w:shd w:val="clear" w:color="auto" w:fill="E5E5E5" w:themeFill="accent1" w:themeFillTint="33"/>
            <w:tcMar>
              <w:left w:w="58" w:type="dxa"/>
              <w:right w:w="58" w:type="dxa"/>
            </w:tcMar>
            <w:vAlign w:val="center"/>
          </w:tcPr>
          <w:p w14:paraId="4665A25C" w14:textId="26CEB301" w:rsidR="00971B63" w:rsidRPr="00971B63" w:rsidRDefault="00971B63" w:rsidP="00971B63">
            <w:pPr>
              <w:pStyle w:val="Tablecenter"/>
              <w:keepNext/>
              <w:tabs>
                <w:tab w:val="center" w:pos="390"/>
              </w:tabs>
              <w:rPr>
                <w:rFonts w:cs="Arial"/>
                <w:b/>
                <w:bCs/>
                <w:sz w:val="20"/>
              </w:rPr>
            </w:pPr>
            <w:r w:rsidRPr="00971B63">
              <w:rPr>
                <w:rFonts w:cs="Arial"/>
                <w:color w:val="000000"/>
                <w:sz w:val="20"/>
              </w:rPr>
              <w:t>46%</w:t>
            </w:r>
          </w:p>
        </w:tc>
        <w:tc>
          <w:tcPr>
            <w:tcW w:w="865" w:type="pct"/>
            <w:shd w:val="clear" w:color="auto" w:fill="E5E5E5" w:themeFill="accent1" w:themeFillTint="33"/>
            <w:tcMar>
              <w:left w:w="58" w:type="dxa"/>
              <w:right w:w="58" w:type="dxa"/>
            </w:tcMar>
            <w:vAlign w:val="center"/>
          </w:tcPr>
          <w:p w14:paraId="44127432" w14:textId="62B5E243" w:rsidR="00971B63" w:rsidRPr="00971B63" w:rsidRDefault="00971B63" w:rsidP="00971B63">
            <w:pPr>
              <w:pStyle w:val="Tablecenter"/>
              <w:keepNext/>
              <w:tabs>
                <w:tab w:val="center" w:pos="354"/>
              </w:tabs>
              <w:rPr>
                <w:rFonts w:cs="Arial"/>
                <w:b/>
                <w:bCs/>
                <w:sz w:val="20"/>
              </w:rPr>
            </w:pPr>
            <w:r w:rsidRPr="00971B63">
              <w:rPr>
                <w:rFonts w:cs="Arial"/>
                <w:color w:val="000000"/>
                <w:sz w:val="20"/>
              </w:rPr>
              <w:t>38%</w:t>
            </w:r>
          </w:p>
        </w:tc>
        <w:tc>
          <w:tcPr>
            <w:tcW w:w="769" w:type="pct"/>
            <w:shd w:val="clear" w:color="auto" w:fill="E5E5E5" w:themeFill="accent1" w:themeFillTint="33"/>
            <w:tcMar>
              <w:left w:w="58" w:type="dxa"/>
              <w:right w:w="58" w:type="dxa"/>
            </w:tcMar>
            <w:vAlign w:val="center"/>
          </w:tcPr>
          <w:p w14:paraId="130074AA" w14:textId="76B60751" w:rsidR="00971B63" w:rsidRPr="00971B63" w:rsidRDefault="00971B63" w:rsidP="00971B63">
            <w:pPr>
              <w:pStyle w:val="Tablecenter"/>
              <w:keepNext/>
              <w:tabs>
                <w:tab w:val="center" w:pos="444"/>
              </w:tabs>
              <w:rPr>
                <w:rFonts w:cs="Arial"/>
                <w:b/>
                <w:bCs/>
                <w:sz w:val="20"/>
              </w:rPr>
            </w:pPr>
            <w:r w:rsidRPr="00971B63">
              <w:rPr>
                <w:rFonts w:cs="Arial"/>
                <w:color w:val="000000"/>
                <w:sz w:val="20"/>
              </w:rPr>
              <w:t>45%</w:t>
            </w:r>
          </w:p>
        </w:tc>
      </w:tr>
      <w:tr w:rsidR="00971B63" w:rsidRPr="005361DC" w14:paraId="62C038FC" w14:textId="77777777" w:rsidTr="00E062BD">
        <w:trPr>
          <w:trHeight w:val="400"/>
          <w:jc w:val="center"/>
        </w:trPr>
        <w:tc>
          <w:tcPr>
            <w:tcW w:w="2549" w:type="pct"/>
            <w:shd w:val="clear" w:color="auto" w:fill="auto"/>
            <w:vAlign w:val="center"/>
          </w:tcPr>
          <w:p w14:paraId="6F8D1D5F" w14:textId="20D0DAA8" w:rsidR="00971B63" w:rsidRPr="0005311E" w:rsidRDefault="00971B63" w:rsidP="00971B63">
            <w:pPr>
              <w:keepNext/>
              <w:spacing w:after="0" w:line="280" w:lineRule="exact"/>
              <w:jc w:val="left"/>
              <w:rPr>
                <w:rFonts w:cs="Arial"/>
                <w:sz w:val="20"/>
                <w:szCs w:val="20"/>
              </w:rPr>
            </w:pPr>
            <w:r>
              <w:rPr>
                <w:rFonts w:cs="Arial"/>
                <w:sz w:val="20"/>
                <w:szCs w:val="20"/>
              </w:rPr>
              <w:t>No, not an environmentalist</w:t>
            </w:r>
          </w:p>
        </w:tc>
        <w:tc>
          <w:tcPr>
            <w:tcW w:w="817" w:type="pct"/>
            <w:shd w:val="clear" w:color="auto" w:fill="auto"/>
            <w:tcMar>
              <w:left w:w="58" w:type="dxa"/>
              <w:right w:w="58" w:type="dxa"/>
            </w:tcMar>
            <w:vAlign w:val="center"/>
          </w:tcPr>
          <w:p w14:paraId="13ACBBC0" w14:textId="4043AC9B" w:rsidR="00971B63" w:rsidRPr="00971B63" w:rsidRDefault="00971B63" w:rsidP="00971B63">
            <w:pPr>
              <w:pStyle w:val="Tablecenter"/>
              <w:keepNext/>
              <w:tabs>
                <w:tab w:val="center" w:pos="390"/>
              </w:tabs>
              <w:rPr>
                <w:rFonts w:cs="Arial"/>
                <w:b/>
                <w:bCs/>
                <w:sz w:val="20"/>
              </w:rPr>
            </w:pPr>
            <w:r w:rsidRPr="00971B63">
              <w:rPr>
                <w:rFonts w:cs="Arial"/>
                <w:color w:val="000000"/>
                <w:sz w:val="20"/>
              </w:rPr>
              <w:t>32%</w:t>
            </w:r>
          </w:p>
        </w:tc>
        <w:tc>
          <w:tcPr>
            <w:tcW w:w="865" w:type="pct"/>
            <w:shd w:val="clear" w:color="auto" w:fill="auto"/>
            <w:tcMar>
              <w:left w:w="58" w:type="dxa"/>
              <w:right w:w="58" w:type="dxa"/>
            </w:tcMar>
            <w:vAlign w:val="center"/>
          </w:tcPr>
          <w:p w14:paraId="64AB8080" w14:textId="7F418BA6" w:rsidR="00971B63" w:rsidRPr="00971B63" w:rsidRDefault="00971B63" w:rsidP="00971B63">
            <w:pPr>
              <w:pStyle w:val="Tablecenter"/>
              <w:keepNext/>
              <w:tabs>
                <w:tab w:val="center" w:pos="354"/>
              </w:tabs>
              <w:rPr>
                <w:rFonts w:cs="Arial"/>
                <w:b/>
                <w:bCs/>
                <w:sz w:val="20"/>
              </w:rPr>
            </w:pPr>
            <w:r w:rsidRPr="00971B63">
              <w:rPr>
                <w:rFonts w:cs="Arial"/>
                <w:color w:val="000000"/>
                <w:sz w:val="20"/>
              </w:rPr>
              <w:t>32%</w:t>
            </w:r>
          </w:p>
        </w:tc>
        <w:tc>
          <w:tcPr>
            <w:tcW w:w="769" w:type="pct"/>
            <w:shd w:val="clear" w:color="auto" w:fill="auto"/>
            <w:tcMar>
              <w:left w:w="58" w:type="dxa"/>
              <w:right w:w="58" w:type="dxa"/>
            </w:tcMar>
            <w:vAlign w:val="center"/>
          </w:tcPr>
          <w:p w14:paraId="226DA0D8" w14:textId="10975B3D" w:rsidR="00971B63" w:rsidRPr="00971B63" w:rsidRDefault="00971B63" w:rsidP="00971B63">
            <w:pPr>
              <w:pStyle w:val="Tablecenter"/>
              <w:keepNext/>
              <w:tabs>
                <w:tab w:val="center" w:pos="444"/>
              </w:tabs>
              <w:rPr>
                <w:rFonts w:cs="Arial"/>
                <w:b/>
                <w:bCs/>
                <w:sz w:val="20"/>
              </w:rPr>
            </w:pPr>
            <w:r w:rsidRPr="00971B63">
              <w:rPr>
                <w:rFonts w:cs="Arial"/>
                <w:color w:val="000000"/>
                <w:sz w:val="20"/>
              </w:rPr>
              <w:t>32%</w:t>
            </w:r>
          </w:p>
        </w:tc>
      </w:tr>
      <w:tr w:rsidR="00971B63" w:rsidRPr="005361DC" w14:paraId="68007B3F" w14:textId="77777777" w:rsidTr="00E062BD">
        <w:trPr>
          <w:trHeight w:val="400"/>
          <w:jc w:val="center"/>
        </w:trPr>
        <w:tc>
          <w:tcPr>
            <w:tcW w:w="2549" w:type="pct"/>
            <w:shd w:val="clear" w:color="auto" w:fill="E5E5E5" w:themeFill="accent1" w:themeFillTint="33"/>
            <w:vAlign w:val="center"/>
          </w:tcPr>
          <w:p w14:paraId="0357166F" w14:textId="268070F4" w:rsidR="00971B63" w:rsidRPr="0005311E" w:rsidRDefault="00971B63" w:rsidP="00971B63">
            <w:pPr>
              <w:keepNext/>
              <w:spacing w:after="0" w:line="280" w:lineRule="exact"/>
              <w:jc w:val="left"/>
              <w:rPr>
                <w:rFonts w:cs="Arial"/>
                <w:sz w:val="20"/>
                <w:szCs w:val="20"/>
              </w:rPr>
            </w:pPr>
            <w:r>
              <w:rPr>
                <w:rFonts w:cs="Arial"/>
                <w:sz w:val="20"/>
                <w:szCs w:val="20"/>
              </w:rPr>
              <w:t>Don’t know</w:t>
            </w:r>
          </w:p>
        </w:tc>
        <w:tc>
          <w:tcPr>
            <w:tcW w:w="817" w:type="pct"/>
            <w:shd w:val="clear" w:color="auto" w:fill="E5E5E5" w:themeFill="accent1" w:themeFillTint="33"/>
            <w:tcMar>
              <w:left w:w="58" w:type="dxa"/>
              <w:right w:w="58" w:type="dxa"/>
            </w:tcMar>
            <w:vAlign w:val="center"/>
          </w:tcPr>
          <w:p w14:paraId="3F044F9B" w14:textId="1993F76C" w:rsidR="00971B63" w:rsidRPr="00971B63" w:rsidRDefault="00971B63" w:rsidP="00971B63">
            <w:pPr>
              <w:pStyle w:val="Tablecenter"/>
              <w:keepNext/>
              <w:tabs>
                <w:tab w:val="center" w:pos="390"/>
              </w:tabs>
              <w:rPr>
                <w:rFonts w:cs="Arial"/>
                <w:b/>
                <w:bCs/>
                <w:sz w:val="20"/>
              </w:rPr>
            </w:pPr>
            <w:r w:rsidRPr="00971B63">
              <w:rPr>
                <w:rFonts w:cs="Arial"/>
                <w:color w:val="000000"/>
                <w:sz w:val="20"/>
              </w:rPr>
              <w:t>13%</w:t>
            </w:r>
          </w:p>
        </w:tc>
        <w:tc>
          <w:tcPr>
            <w:tcW w:w="865" w:type="pct"/>
            <w:shd w:val="clear" w:color="auto" w:fill="E5E5E5" w:themeFill="accent1" w:themeFillTint="33"/>
            <w:tcMar>
              <w:left w:w="58" w:type="dxa"/>
              <w:right w:w="58" w:type="dxa"/>
            </w:tcMar>
            <w:vAlign w:val="center"/>
          </w:tcPr>
          <w:p w14:paraId="236EB864" w14:textId="5C87AFEB" w:rsidR="00971B63" w:rsidRPr="00971B63" w:rsidRDefault="00971B63" w:rsidP="00971B63">
            <w:pPr>
              <w:pStyle w:val="Tablecenter"/>
              <w:keepNext/>
              <w:tabs>
                <w:tab w:val="center" w:pos="354"/>
              </w:tabs>
              <w:rPr>
                <w:rFonts w:cs="Arial"/>
                <w:b/>
                <w:bCs/>
                <w:sz w:val="20"/>
              </w:rPr>
            </w:pPr>
            <w:r w:rsidRPr="00971B63">
              <w:rPr>
                <w:rFonts w:cs="Arial"/>
                <w:color w:val="000000"/>
                <w:sz w:val="20"/>
              </w:rPr>
              <w:t>18%</w:t>
            </w:r>
          </w:p>
        </w:tc>
        <w:tc>
          <w:tcPr>
            <w:tcW w:w="769" w:type="pct"/>
            <w:shd w:val="clear" w:color="auto" w:fill="E5E5E5" w:themeFill="accent1" w:themeFillTint="33"/>
            <w:tcMar>
              <w:left w:w="58" w:type="dxa"/>
              <w:right w:w="58" w:type="dxa"/>
            </w:tcMar>
            <w:vAlign w:val="center"/>
          </w:tcPr>
          <w:p w14:paraId="69A487F4" w14:textId="5C74A15D" w:rsidR="00971B63" w:rsidRPr="00971B63" w:rsidRDefault="00971B63" w:rsidP="00971B63">
            <w:pPr>
              <w:pStyle w:val="Tablecenter"/>
              <w:keepNext/>
              <w:tabs>
                <w:tab w:val="center" w:pos="444"/>
              </w:tabs>
              <w:rPr>
                <w:rFonts w:cs="Arial"/>
                <w:b/>
                <w:bCs/>
                <w:sz w:val="20"/>
              </w:rPr>
            </w:pPr>
            <w:r w:rsidRPr="00971B63">
              <w:rPr>
                <w:rFonts w:cs="Arial"/>
                <w:color w:val="000000"/>
                <w:sz w:val="20"/>
              </w:rPr>
              <w:t>13%</w:t>
            </w:r>
          </w:p>
        </w:tc>
      </w:tr>
      <w:tr w:rsidR="00971B63" w:rsidRPr="005361DC" w14:paraId="02F05A9C" w14:textId="77777777" w:rsidTr="005645A9">
        <w:trPr>
          <w:trHeight w:val="400"/>
          <w:jc w:val="center"/>
        </w:trPr>
        <w:tc>
          <w:tcPr>
            <w:tcW w:w="2549" w:type="pct"/>
            <w:shd w:val="clear" w:color="auto" w:fill="808080" w:themeFill="text1" w:themeFillTint="7F"/>
            <w:vAlign w:val="center"/>
          </w:tcPr>
          <w:p w14:paraId="4C0FDD8E" w14:textId="2B072958" w:rsidR="00971B63" w:rsidRPr="0005311E" w:rsidRDefault="00971B63" w:rsidP="00971B63">
            <w:pPr>
              <w:keepNext/>
              <w:spacing w:after="0" w:line="280" w:lineRule="exact"/>
              <w:jc w:val="left"/>
              <w:rPr>
                <w:rFonts w:cs="Arial"/>
                <w:b/>
                <w:color w:val="FFFFFF" w:themeColor="background1"/>
                <w:sz w:val="20"/>
                <w:szCs w:val="20"/>
              </w:rPr>
            </w:pPr>
            <w:r>
              <w:rPr>
                <w:rFonts w:cs="Arial"/>
                <w:b/>
                <w:bCs/>
                <w:color w:val="FFFFFF" w:themeColor="background1"/>
                <w:sz w:val="20"/>
                <w:szCs w:val="20"/>
              </w:rPr>
              <w:t>Do you think of yourself as…</w:t>
            </w:r>
          </w:p>
        </w:tc>
        <w:tc>
          <w:tcPr>
            <w:tcW w:w="817" w:type="pct"/>
            <w:shd w:val="clear" w:color="auto" w:fill="808080" w:themeFill="text1" w:themeFillTint="7F"/>
            <w:tcMar>
              <w:left w:w="58" w:type="dxa"/>
              <w:right w:w="58" w:type="dxa"/>
            </w:tcMar>
            <w:vAlign w:val="center"/>
          </w:tcPr>
          <w:p w14:paraId="17B37751" w14:textId="6D35430E" w:rsidR="00971B63" w:rsidRPr="0005311E" w:rsidRDefault="00971B63" w:rsidP="00971B63">
            <w:pPr>
              <w:pStyle w:val="Tablecenter"/>
              <w:keepNext/>
              <w:tabs>
                <w:tab w:val="center" w:pos="390"/>
              </w:tabs>
              <w:rPr>
                <w:rFonts w:cs="Arial"/>
                <w:b/>
                <w:color w:val="FFFFFF" w:themeColor="background1"/>
                <w:sz w:val="20"/>
              </w:rPr>
            </w:pPr>
            <w:r>
              <w:rPr>
                <w:rFonts w:cs="Arial"/>
                <w:b/>
                <w:bCs/>
                <w:color w:val="FFFFFF"/>
                <w:sz w:val="20"/>
              </w:rPr>
              <w:t>(n=891)</w:t>
            </w:r>
          </w:p>
        </w:tc>
        <w:tc>
          <w:tcPr>
            <w:tcW w:w="865" w:type="pct"/>
            <w:shd w:val="clear" w:color="auto" w:fill="808080" w:themeFill="text1" w:themeFillTint="7F"/>
            <w:tcMar>
              <w:left w:w="58" w:type="dxa"/>
              <w:right w:w="58" w:type="dxa"/>
            </w:tcMar>
            <w:vAlign w:val="center"/>
          </w:tcPr>
          <w:p w14:paraId="5AF51306" w14:textId="3B9298A1" w:rsidR="00971B63" w:rsidRPr="0005311E" w:rsidRDefault="00971B63" w:rsidP="00971B63">
            <w:pPr>
              <w:pStyle w:val="Tablecenter"/>
              <w:keepNext/>
              <w:tabs>
                <w:tab w:val="center" w:pos="354"/>
              </w:tabs>
              <w:rPr>
                <w:rFonts w:cs="Arial"/>
                <w:b/>
                <w:color w:val="FFFFFF" w:themeColor="background1"/>
                <w:sz w:val="20"/>
              </w:rPr>
            </w:pPr>
            <w:r>
              <w:rPr>
                <w:rFonts w:cs="Arial"/>
                <w:b/>
                <w:bCs/>
                <w:color w:val="FFFFFF"/>
                <w:sz w:val="20"/>
              </w:rPr>
              <w:t>(n=355)</w:t>
            </w:r>
          </w:p>
        </w:tc>
        <w:tc>
          <w:tcPr>
            <w:tcW w:w="769" w:type="pct"/>
            <w:shd w:val="clear" w:color="auto" w:fill="808080" w:themeFill="text1" w:themeFillTint="7F"/>
            <w:tcMar>
              <w:left w:w="58" w:type="dxa"/>
              <w:right w:w="58" w:type="dxa"/>
            </w:tcMar>
            <w:vAlign w:val="center"/>
          </w:tcPr>
          <w:p w14:paraId="06E7BAA7" w14:textId="5DEFA6EF" w:rsidR="00971B63" w:rsidRPr="0005311E" w:rsidRDefault="00971B63" w:rsidP="00971B63">
            <w:pPr>
              <w:pStyle w:val="Tablecenter"/>
              <w:keepNext/>
              <w:tabs>
                <w:tab w:val="center" w:pos="444"/>
              </w:tabs>
              <w:rPr>
                <w:rFonts w:cs="Arial"/>
                <w:b/>
                <w:color w:val="FFFFFF" w:themeColor="background1"/>
                <w:sz w:val="20"/>
              </w:rPr>
            </w:pPr>
            <w:r>
              <w:rPr>
                <w:rFonts w:cs="Arial"/>
                <w:b/>
                <w:bCs/>
                <w:color w:val="FFFFFF"/>
                <w:sz w:val="20"/>
              </w:rPr>
              <w:t>(n=1,246)</w:t>
            </w:r>
          </w:p>
        </w:tc>
      </w:tr>
      <w:tr w:rsidR="00354B90" w:rsidRPr="005361DC" w14:paraId="076D0CA4" w14:textId="77777777" w:rsidTr="00E062BD">
        <w:trPr>
          <w:trHeight w:val="400"/>
          <w:jc w:val="center"/>
        </w:trPr>
        <w:tc>
          <w:tcPr>
            <w:tcW w:w="2549" w:type="pct"/>
            <w:shd w:val="clear" w:color="auto" w:fill="auto"/>
            <w:vAlign w:val="center"/>
          </w:tcPr>
          <w:p w14:paraId="59D0C027" w14:textId="74981652" w:rsidR="00354B90" w:rsidRPr="00475C42" w:rsidRDefault="00354B90" w:rsidP="00354B90">
            <w:pPr>
              <w:keepNext/>
              <w:spacing w:after="0" w:line="280" w:lineRule="exact"/>
              <w:jc w:val="left"/>
              <w:rPr>
                <w:rFonts w:cs="Arial"/>
                <w:sz w:val="20"/>
                <w:szCs w:val="20"/>
              </w:rPr>
            </w:pPr>
            <w:r w:rsidRPr="00475C42">
              <w:rPr>
                <w:rFonts w:cs="Arial"/>
                <w:sz w:val="20"/>
                <w:szCs w:val="20"/>
              </w:rPr>
              <w:t>An active participant in the environmental movement</w:t>
            </w:r>
          </w:p>
        </w:tc>
        <w:tc>
          <w:tcPr>
            <w:tcW w:w="817" w:type="pct"/>
            <w:shd w:val="clear" w:color="auto" w:fill="auto"/>
            <w:tcMar>
              <w:left w:w="58" w:type="dxa"/>
              <w:right w:w="58" w:type="dxa"/>
            </w:tcMar>
            <w:vAlign w:val="center"/>
          </w:tcPr>
          <w:p w14:paraId="38687BD3" w14:textId="42A301B9" w:rsidR="00354B90" w:rsidRPr="00354B90" w:rsidRDefault="00354B90">
            <w:pPr>
              <w:pStyle w:val="Tablecenter"/>
              <w:keepNext/>
              <w:tabs>
                <w:tab w:val="center" w:pos="390"/>
              </w:tabs>
              <w:rPr>
                <w:rFonts w:cs="Arial"/>
                <w:sz w:val="20"/>
              </w:rPr>
            </w:pPr>
            <w:r w:rsidRPr="00354B90">
              <w:rPr>
                <w:rFonts w:cs="Arial"/>
                <w:color w:val="000000"/>
                <w:sz w:val="20"/>
              </w:rPr>
              <w:t>23%</w:t>
            </w:r>
          </w:p>
        </w:tc>
        <w:tc>
          <w:tcPr>
            <w:tcW w:w="865" w:type="pct"/>
            <w:shd w:val="clear" w:color="auto" w:fill="auto"/>
            <w:tcMar>
              <w:left w:w="58" w:type="dxa"/>
              <w:right w:w="58" w:type="dxa"/>
            </w:tcMar>
            <w:vAlign w:val="center"/>
          </w:tcPr>
          <w:p w14:paraId="1B632E76" w14:textId="0285F78B" w:rsidR="00354B90" w:rsidRPr="00354B90" w:rsidRDefault="00354B90">
            <w:pPr>
              <w:pStyle w:val="Tablecenter"/>
              <w:keepNext/>
              <w:tabs>
                <w:tab w:val="center" w:pos="354"/>
              </w:tabs>
              <w:rPr>
                <w:rFonts w:cs="Arial"/>
                <w:sz w:val="20"/>
              </w:rPr>
            </w:pPr>
            <w:r w:rsidRPr="00354B90">
              <w:rPr>
                <w:rFonts w:cs="Arial"/>
                <w:color w:val="000000"/>
                <w:sz w:val="20"/>
              </w:rPr>
              <w:t>19%</w:t>
            </w:r>
          </w:p>
        </w:tc>
        <w:tc>
          <w:tcPr>
            <w:tcW w:w="769" w:type="pct"/>
            <w:shd w:val="clear" w:color="auto" w:fill="auto"/>
            <w:tcMar>
              <w:left w:w="58" w:type="dxa"/>
              <w:right w:w="58" w:type="dxa"/>
            </w:tcMar>
            <w:vAlign w:val="center"/>
          </w:tcPr>
          <w:p w14:paraId="46FA326B" w14:textId="68764119" w:rsidR="00354B90" w:rsidRPr="00354B90" w:rsidRDefault="00354B90">
            <w:pPr>
              <w:pStyle w:val="Tablecenter"/>
              <w:keepNext/>
              <w:tabs>
                <w:tab w:val="center" w:pos="444"/>
              </w:tabs>
              <w:rPr>
                <w:rFonts w:cs="Arial"/>
                <w:sz w:val="20"/>
              </w:rPr>
            </w:pPr>
            <w:r w:rsidRPr="00354B90">
              <w:rPr>
                <w:rFonts w:cs="Arial"/>
                <w:color w:val="000000"/>
                <w:sz w:val="20"/>
              </w:rPr>
              <w:t>23%</w:t>
            </w:r>
          </w:p>
        </w:tc>
      </w:tr>
      <w:tr w:rsidR="00354B90" w:rsidRPr="005361DC" w14:paraId="63F41E97" w14:textId="77777777" w:rsidTr="00E062BD">
        <w:trPr>
          <w:trHeight w:val="400"/>
          <w:jc w:val="center"/>
        </w:trPr>
        <w:tc>
          <w:tcPr>
            <w:tcW w:w="2549" w:type="pct"/>
            <w:shd w:val="clear" w:color="auto" w:fill="E5E5E5" w:themeFill="accent1" w:themeFillTint="33"/>
            <w:vAlign w:val="center"/>
          </w:tcPr>
          <w:p w14:paraId="7D8A93EA" w14:textId="512CA444" w:rsidR="00354B90" w:rsidRPr="00475C42" w:rsidRDefault="00354B90" w:rsidP="00354B90">
            <w:pPr>
              <w:keepNext/>
              <w:spacing w:after="0" w:line="280" w:lineRule="exact"/>
              <w:jc w:val="left"/>
              <w:rPr>
                <w:rFonts w:cs="Arial"/>
                <w:sz w:val="20"/>
                <w:szCs w:val="20"/>
              </w:rPr>
            </w:pPr>
            <w:r w:rsidRPr="00475C42">
              <w:rPr>
                <w:sz w:val="20"/>
                <w:szCs w:val="20"/>
              </w:rPr>
              <w:t>Sympathetic towards the movement, but not active</w:t>
            </w:r>
          </w:p>
        </w:tc>
        <w:tc>
          <w:tcPr>
            <w:tcW w:w="817" w:type="pct"/>
            <w:shd w:val="clear" w:color="auto" w:fill="E5E5E5" w:themeFill="accent1" w:themeFillTint="33"/>
            <w:tcMar>
              <w:left w:w="58" w:type="dxa"/>
              <w:right w:w="58" w:type="dxa"/>
            </w:tcMar>
            <w:vAlign w:val="center"/>
          </w:tcPr>
          <w:p w14:paraId="48597BE2" w14:textId="1BAC3F5E" w:rsidR="00354B90" w:rsidRPr="00354B90" w:rsidRDefault="00354B90">
            <w:pPr>
              <w:pStyle w:val="Tablecenter"/>
              <w:keepNext/>
              <w:tabs>
                <w:tab w:val="center" w:pos="390"/>
              </w:tabs>
              <w:rPr>
                <w:rFonts w:cs="Arial"/>
                <w:sz w:val="20"/>
              </w:rPr>
            </w:pPr>
            <w:r w:rsidRPr="00354B90">
              <w:rPr>
                <w:rFonts w:cs="Arial"/>
                <w:color w:val="000000"/>
                <w:sz w:val="20"/>
              </w:rPr>
              <w:t>41%</w:t>
            </w:r>
          </w:p>
        </w:tc>
        <w:tc>
          <w:tcPr>
            <w:tcW w:w="865" w:type="pct"/>
            <w:shd w:val="clear" w:color="auto" w:fill="E5E5E5" w:themeFill="accent1" w:themeFillTint="33"/>
            <w:tcMar>
              <w:left w:w="58" w:type="dxa"/>
              <w:right w:w="58" w:type="dxa"/>
            </w:tcMar>
            <w:vAlign w:val="center"/>
          </w:tcPr>
          <w:p w14:paraId="2BF25AF4" w14:textId="3A07B71D" w:rsidR="00354B90" w:rsidRPr="00354B90" w:rsidRDefault="00354B90">
            <w:pPr>
              <w:pStyle w:val="Tablecenter"/>
              <w:keepNext/>
              <w:tabs>
                <w:tab w:val="center" w:pos="354"/>
              </w:tabs>
              <w:rPr>
                <w:rFonts w:cs="Arial"/>
                <w:sz w:val="20"/>
              </w:rPr>
            </w:pPr>
            <w:r w:rsidRPr="00354B90">
              <w:rPr>
                <w:rFonts w:cs="Arial"/>
                <w:color w:val="000000"/>
                <w:sz w:val="20"/>
              </w:rPr>
              <w:t>45%</w:t>
            </w:r>
          </w:p>
        </w:tc>
        <w:tc>
          <w:tcPr>
            <w:tcW w:w="769" w:type="pct"/>
            <w:shd w:val="clear" w:color="auto" w:fill="E5E5E5" w:themeFill="accent1" w:themeFillTint="33"/>
            <w:tcMar>
              <w:left w:w="58" w:type="dxa"/>
              <w:right w:w="58" w:type="dxa"/>
            </w:tcMar>
            <w:vAlign w:val="center"/>
          </w:tcPr>
          <w:p w14:paraId="0B9811EB" w14:textId="5508B5B1" w:rsidR="00354B90" w:rsidRPr="00354B90" w:rsidRDefault="00354B90">
            <w:pPr>
              <w:pStyle w:val="Tablecenter"/>
              <w:keepNext/>
              <w:tabs>
                <w:tab w:val="center" w:pos="444"/>
              </w:tabs>
              <w:rPr>
                <w:rFonts w:cs="Arial"/>
                <w:sz w:val="20"/>
              </w:rPr>
            </w:pPr>
            <w:r w:rsidRPr="00354B90">
              <w:rPr>
                <w:rFonts w:cs="Arial"/>
                <w:color w:val="000000"/>
                <w:sz w:val="20"/>
              </w:rPr>
              <w:t>42%</w:t>
            </w:r>
          </w:p>
        </w:tc>
      </w:tr>
      <w:tr w:rsidR="00354B90" w:rsidRPr="005361DC" w14:paraId="6A4AEA8D" w14:textId="77777777" w:rsidTr="00E062BD">
        <w:trPr>
          <w:trHeight w:val="400"/>
          <w:jc w:val="center"/>
        </w:trPr>
        <w:tc>
          <w:tcPr>
            <w:tcW w:w="2549" w:type="pct"/>
            <w:shd w:val="clear" w:color="auto" w:fill="auto"/>
            <w:vAlign w:val="center"/>
          </w:tcPr>
          <w:p w14:paraId="274665DE" w14:textId="56553471" w:rsidR="00354B90" w:rsidRPr="00475C42" w:rsidRDefault="00354B90" w:rsidP="00354B90">
            <w:pPr>
              <w:keepNext/>
              <w:spacing w:after="0"/>
              <w:contextualSpacing/>
              <w:rPr>
                <w:rFonts w:cs="Arial"/>
                <w:sz w:val="20"/>
                <w:szCs w:val="20"/>
              </w:rPr>
            </w:pPr>
            <w:r w:rsidRPr="00475C42">
              <w:rPr>
                <w:sz w:val="20"/>
                <w:szCs w:val="20"/>
              </w:rPr>
              <w:t>Neutral</w:t>
            </w:r>
          </w:p>
        </w:tc>
        <w:tc>
          <w:tcPr>
            <w:tcW w:w="817" w:type="pct"/>
            <w:shd w:val="clear" w:color="auto" w:fill="auto"/>
            <w:tcMar>
              <w:left w:w="58" w:type="dxa"/>
              <w:right w:w="58" w:type="dxa"/>
            </w:tcMar>
            <w:vAlign w:val="center"/>
          </w:tcPr>
          <w:p w14:paraId="52BEB569" w14:textId="4A2F1F31" w:rsidR="00354B90" w:rsidRPr="00354B90" w:rsidRDefault="00354B90">
            <w:pPr>
              <w:pStyle w:val="Tablecenter"/>
              <w:keepNext/>
              <w:tabs>
                <w:tab w:val="center" w:pos="390"/>
              </w:tabs>
              <w:rPr>
                <w:rFonts w:cs="Arial"/>
                <w:sz w:val="20"/>
              </w:rPr>
            </w:pPr>
            <w:r w:rsidRPr="00354B90">
              <w:rPr>
                <w:rFonts w:cs="Arial"/>
                <w:color w:val="000000"/>
                <w:sz w:val="20"/>
              </w:rPr>
              <w:t>19%</w:t>
            </w:r>
          </w:p>
        </w:tc>
        <w:tc>
          <w:tcPr>
            <w:tcW w:w="865" w:type="pct"/>
            <w:shd w:val="clear" w:color="auto" w:fill="auto"/>
            <w:tcMar>
              <w:left w:w="58" w:type="dxa"/>
              <w:right w:w="58" w:type="dxa"/>
            </w:tcMar>
            <w:vAlign w:val="center"/>
          </w:tcPr>
          <w:p w14:paraId="79426D16" w14:textId="0CCC771E" w:rsidR="00354B90" w:rsidRPr="00354B90" w:rsidRDefault="00354B90">
            <w:pPr>
              <w:pStyle w:val="Tablecenter"/>
              <w:keepNext/>
              <w:tabs>
                <w:tab w:val="center" w:pos="354"/>
              </w:tabs>
              <w:rPr>
                <w:rFonts w:cs="Arial"/>
                <w:sz w:val="20"/>
              </w:rPr>
            </w:pPr>
            <w:r w:rsidRPr="00354B90">
              <w:rPr>
                <w:rFonts w:cs="Arial"/>
                <w:color w:val="000000"/>
                <w:sz w:val="20"/>
              </w:rPr>
              <w:t>19%</w:t>
            </w:r>
          </w:p>
        </w:tc>
        <w:tc>
          <w:tcPr>
            <w:tcW w:w="769" w:type="pct"/>
            <w:shd w:val="clear" w:color="auto" w:fill="auto"/>
            <w:tcMar>
              <w:left w:w="58" w:type="dxa"/>
              <w:right w:w="58" w:type="dxa"/>
            </w:tcMar>
            <w:vAlign w:val="center"/>
          </w:tcPr>
          <w:p w14:paraId="045FCD12" w14:textId="1B0264FC" w:rsidR="00354B90" w:rsidRPr="00354B90" w:rsidRDefault="00354B90">
            <w:pPr>
              <w:pStyle w:val="Tablecenter"/>
              <w:keepNext/>
              <w:tabs>
                <w:tab w:val="center" w:pos="444"/>
              </w:tabs>
              <w:rPr>
                <w:rFonts w:cs="Arial"/>
                <w:sz w:val="20"/>
              </w:rPr>
            </w:pPr>
            <w:r w:rsidRPr="00354B90">
              <w:rPr>
                <w:rFonts w:cs="Arial"/>
                <w:color w:val="000000"/>
                <w:sz w:val="20"/>
              </w:rPr>
              <w:t>19%</w:t>
            </w:r>
          </w:p>
        </w:tc>
      </w:tr>
      <w:tr w:rsidR="00354B90" w:rsidRPr="005361DC" w14:paraId="66AF9B4C" w14:textId="77777777" w:rsidTr="00E062BD">
        <w:trPr>
          <w:trHeight w:val="400"/>
          <w:jc w:val="center"/>
        </w:trPr>
        <w:tc>
          <w:tcPr>
            <w:tcW w:w="2549" w:type="pct"/>
            <w:shd w:val="clear" w:color="auto" w:fill="E5E5E5" w:themeFill="accent1" w:themeFillTint="33"/>
            <w:vAlign w:val="center"/>
          </w:tcPr>
          <w:p w14:paraId="57151A35" w14:textId="575175A8" w:rsidR="00354B90" w:rsidRPr="00475C42" w:rsidRDefault="00354B90" w:rsidP="00354B90">
            <w:pPr>
              <w:keepNext/>
              <w:spacing w:after="0" w:line="280" w:lineRule="exact"/>
              <w:jc w:val="left"/>
              <w:rPr>
                <w:rFonts w:cs="Arial"/>
                <w:sz w:val="20"/>
                <w:szCs w:val="20"/>
              </w:rPr>
            </w:pPr>
            <w:r w:rsidRPr="00475C42">
              <w:rPr>
                <w:sz w:val="20"/>
                <w:szCs w:val="20"/>
              </w:rPr>
              <w:t>Unsympathetic towards the environmental movement</w:t>
            </w:r>
          </w:p>
        </w:tc>
        <w:tc>
          <w:tcPr>
            <w:tcW w:w="817" w:type="pct"/>
            <w:shd w:val="clear" w:color="auto" w:fill="E5E5E5" w:themeFill="accent1" w:themeFillTint="33"/>
            <w:tcMar>
              <w:left w:w="58" w:type="dxa"/>
              <w:right w:w="58" w:type="dxa"/>
            </w:tcMar>
            <w:vAlign w:val="center"/>
          </w:tcPr>
          <w:p w14:paraId="5F9B4E2D" w14:textId="45E8DC08" w:rsidR="00354B90" w:rsidRPr="00354B90" w:rsidRDefault="00354B90">
            <w:pPr>
              <w:pStyle w:val="Tablecenter"/>
              <w:keepNext/>
              <w:tabs>
                <w:tab w:val="center" w:pos="390"/>
              </w:tabs>
              <w:rPr>
                <w:rFonts w:cs="Arial"/>
                <w:sz w:val="20"/>
              </w:rPr>
            </w:pPr>
            <w:r w:rsidRPr="00354B90">
              <w:rPr>
                <w:rFonts w:cs="Arial"/>
                <w:color w:val="000000"/>
                <w:sz w:val="20"/>
              </w:rPr>
              <w:t>3%</w:t>
            </w:r>
          </w:p>
        </w:tc>
        <w:tc>
          <w:tcPr>
            <w:tcW w:w="865" w:type="pct"/>
            <w:shd w:val="clear" w:color="auto" w:fill="E5E5E5" w:themeFill="accent1" w:themeFillTint="33"/>
            <w:tcMar>
              <w:left w:w="58" w:type="dxa"/>
              <w:right w:w="58" w:type="dxa"/>
            </w:tcMar>
            <w:vAlign w:val="center"/>
          </w:tcPr>
          <w:p w14:paraId="6412F5E7" w14:textId="114DF97F" w:rsidR="00354B90" w:rsidRPr="00354B90" w:rsidRDefault="00354B90">
            <w:pPr>
              <w:pStyle w:val="Tablecenter"/>
              <w:keepNext/>
              <w:tabs>
                <w:tab w:val="center" w:pos="354"/>
              </w:tabs>
              <w:rPr>
                <w:rFonts w:cs="Arial"/>
                <w:sz w:val="20"/>
              </w:rPr>
            </w:pPr>
            <w:r w:rsidRPr="00354B90">
              <w:rPr>
                <w:rFonts w:cs="Arial"/>
                <w:color w:val="000000"/>
                <w:sz w:val="20"/>
              </w:rPr>
              <w:t>2%</w:t>
            </w:r>
          </w:p>
        </w:tc>
        <w:tc>
          <w:tcPr>
            <w:tcW w:w="769" w:type="pct"/>
            <w:shd w:val="clear" w:color="auto" w:fill="E5E5E5" w:themeFill="accent1" w:themeFillTint="33"/>
            <w:tcMar>
              <w:left w:w="58" w:type="dxa"/>
              <w:right w:w="58" w:type="dxa"/>
            </w:tcMar>
            <w:vAlign w:val="center"/>
          </w:tcPr>
          <w:p w14:paraId="46708BCA" w14:textId="776947C3" w:rsidR="00354B90" w:rsidRPr="00354B90" w:rsidRDefault="00354B90">
            <w:pPr>
              <w:pStyle w:val="Tablecenter"/>
              <w:keepNext/>
              <w:tabs>
                <w:tab w:val="center" w:pos="444"/>
              </w:tabs>
              <w:rPr>
                <w:rFonts w:cs="Arial"/>
                <w:sz w:val="20"/>
              </w:rPr>
            </w:pPr>
            <w:r w:rsidRPr="00354B90">
              <w:rPr>
                <w:rFonts w:cs="Arial"/>
                <w:color w:val="000000"/>
                <w:sz w:val="20"/>
              </w:rPr>
              <w:t>3%</w:t>
            </w:r>
          </w:p>
        </w:tc>
      </w:tr>
      <w:tr w:rsidR="00354B90" w:rsidRPr="005361DC" w14:paraId="3EDCCE13" w14:textId="77777777" w:rsidTr="00E062BD">
        <w:trPr>
          <w:trHeight w:val="400"/>
          <w:jc w:val="center"/>
        </w:trPr>
        <w:tc>
          <w:tcPr>
            <w:tcW w:w="2549" w:type="pct"/>
            <w:shd w:val="clear" w:color="auto" w:fill="auto"/>
            <w:vAlign w:val="center"/>
          </w:tcPr>
          <w:p w14:paraId="79E5A76B" w14:textId="7061FB23" w:rsidR="00354B90" w:rsidRPr="00475C42" w:rsidRDefault="00354B90" w:rsidP="00354B90">
            <w:pPr>
              <w:keepNext/>
              <w:spacing w:after="0" w:line="280" w:lineRule="exact"/>
              <w:jc w:val="left"/>
              <w:rPr>
                <w:rFonts w:cs="Arial"/>
                <w:sz w:val="20"/>
                <w:szCs w:val="20"/>
              </w:rPr>
            </w:pPr>
            <w:r w:rsidRPr="00475C42">
              <w:rPr>
                <w:sz w:val="20"/>
                <w:szCs w:val="20"/>
              </w:rPr>
              <w:t>No opinion</w:t>
            </w:r>
          </w:p>
        </w:tc>
        <w:tc>
          <w:tcPr>
            <w:tcW w:w="817" w:type="pct"/>
            <w:shd w:val="clear" w:color="auto" w:fill="auto"/>
            <w:tcMar>
              <w:left w:w="58" w:type="dxa"/>
              <w:right w:w="58" w:type="dxa"/>
            </w:tcMar>
            <w:vAlign w:val="center"/>
          </w:tcPr>
          <w:p w14:paraId="7A54BAE3" w14:textId="1CF300BF" w:rsidR="00354B90" w:rsidRPr="00354B90" w:rsidRDefault="00354B90">
            <w:pPr>
              <w:pStyle w:val="Tablecenter"/>
              <w:keepNext/>
              <w:tabs>
                <w:tab w:val="center" w:pos="390"/>
              </w:tabs>
              <w:rPr>
                <w:rFonts w:cs="Arial"/>
                <w:sz w:val="20"/>
              </w:rPr>
            </w:pPr>
            <w:r w:rsidRPr="00354B90">
              <w:rPr>
                <w:rFonts w:cs="Arial"/>
                <w:color w:val="000000"/>
                <w:sz w:val="20"/>
              </w:rPr>
              <w:t>9%</w:t>
            </w:r>
          </w:p>
        </w:tc>
        <w:tc>
          <w:tcPr>
            <w:tcW w:w="865" w:type="pct"/>
            <w:shd w:val="clear" w:color="auto" w:fill="auto"/>
            <w:tcMar>
              <w:left w:w="58" w:type="dxa"/>
              <w:right w:w="58" w:type="dxa"/>
            </w:tcMar>
            <w:vAlign w:val="center"/>
          </w:tcPr>
          <w:p w14:paraId="1F92A2F5" w14:textId="3170716F" w:rsidR="00354B90" w:rsidRPr="00354B90" w:rsidRDefault="00354B90">
            <w:pPr>
              <w:pStyle w:val="Tablecenter"/>
              <w:keepNext/>
              <w:tabs>
                <w:tab w:val="center" w:pos="354"/>
              </w:tabs>
              <w:rPr>
                <w:rFonts w:cs="Arial"/>
                <w:sz w:val="20"/>
              </w:rPr>
            </w:pPr>
            <w:r w:rsidRPr="00354B90">
              <w:rPr>
                <w:rFonts w:cs="Arial"/>
                <w:color w:val="000000"/>
                <w:sz w:val="20"/>
              </w:rPr>
              <w:t>10%</w:t>
            </w:r>
          </w:p>
        </w:tc>
        <w:tc>
          <w:tcPr>
            <w:tcW w:w="769" w:type="pct"/>
            <w:shd w:val="clear" w:color="auto" w:fill="auto"/>
            <w:tcMar>
              <w:left w:w="58" w:type="dxa"/>
              <w:right w:w="58" w:type="dxa"/>
            </w:tcMar>
            <w:vAlign w:val="center"/>
          </w:tcPr>
          <w:p w14:paraId="57825AA8" w14:textId="41BC8531" w:rsidR="00354B90" w:rsidRPr="00354B90" w:rsidRDefault="00354B90">
            <w:pPr>
              <w:pStyle w:val="Tablecenter"/>
              <w:keepNext/>
              <w:tabs>
                <w:tab w:val="center" w:pos="444"/>
              </w:tabs>
              <w:rPr>
                <w:rFonts w:cs="Arial"/>
                <w:sz w:val="20"/>
              </w:rPr>
            </w:pPr>
            <w:r w:rsidRPr="00354B90">
              <w:rPr>
                <w:rFonts w:cs="Arial"/>
                <w:color w:val="000000"/>
                <w:sz w:val="20"/>
              </w:rPr>
              <w:t>9%</w:t>
            </w:r>
          </w:p>
        </w:tc>
      </w:tr>
      <w:tr w:rsidR="00354B90" w:rsidRPr="005361DC" w14:paraId="7714D620" w14:textId="77777777" w:rsidTr="00E062BD">
        <w:trPr>
          <w:trHeight w:val="400"/>
          <w:jc w:val="center"/>
        </w:trPr>
        <w:tc>
          <w:tcPr>
            <w:tcW w:w="2549" w:type="pct"/>
            <w:shd w:val="clear" w:color="auto" w:fill="E5E5E5" w:themeFill="accent1" w:themeFillTint="33"/>
            <w:vAlign w:val="center"/>
          </w:tcPr>
          <w:p w14:paraId="37DA9016" w14:textId="77777777" w:rsidR="00354B90" w:rsidRPr="00475C42" w:rsidRDefault="00354B90" w:rsidP="00354B90">
            <w:pPr>
              <w:keepNext/>
              <w:spacing w:after="0" w:line="280" w:lineRule="exact"/>
              <w:jc w:val="left"/>
              <w:rPr>
                <w:rFonts w:cs="Arial"/>
                <w:sz w:val="20"/>
                <w:szCs w:val="20"/>
              </w:rPr>
            </w:pPr>
            <w:r w:rsidRPr="00475C42">
              <w:rPr>
                <w:rFonts w:cs="Arial"/>
                <w:sz w:val="20"/>
                <w:szCs w:val="20"/>
              </w:rPr>
              <w:t>Don’t know</w:t>
            </w:r>
          </w:p>
        </w:tc>
        <w:tc>
          <w:tcPr>
            <w:tcW w:w="817" w:type="pct"/>
            <w:shd w:val="clear" w:color="auto" w:fill="E5E5E5" w:themeFill="accent1" w:themeFillTint="33"/>
            <w:tcMar>
              <w:left w:w="58" w:type="dxa"/>
              <w:right w:w="58" w:type="dxa"/>
            </w:tcMar>
            <w:vAlign w:val="center"/>
          </w:tcPr>
          <w:p w14:paraId="56D66605" w14:textId="784E88C8" w:rsidR="00354B90" w:rsidRPr="00354B90" w:rsidRDefault="00354B90">
            <w:pPr>
              <w:pStyle w:val="Tablecenter"/>
              <w:keepNext/>
              <w:tabs>
                <w:tab w:val="center" w:pos="390"/>
              </w:tabs>
              <w:rPr>
                <w:rFonts w:cs="Arial"/>
                <w:sz w:val="20"/>
              </w:rPr>
            </w:pPr>
            <w:r w:rsidRPr="00354B90">
              <w:rPr>
                <w:rFonts w:cs="Arial"/>
                <w:color w:val="000000"/>
                <w:sz w:val="20"/>
              </w:rPr>
              <w:t>5%</w:t>
            </w:r>
          </w:p>
        </w:tc>
        <w:tc>
          <w:tcPr>
            <w:tcW w:w="865" w:type="pct"/>
            <w:shd w:val="clear" w:color="auto" w:fill="E5E5E5" w:themeFill="accent1" w:themeFillTint="33"/>
            <w:tcMar>
              <w:left w:w="58" w:type="dxa"/>
              <w:right w:w="58" w:type="dxa"/>
            </w:tcMar>
            <w:vAlign w:val="center"/>
          </w:tcPr>
          <w:p w14:paraId="7A14B956" w14:textId="77E254A4" w:rsidR="00354B90" w:rsidRPr="00354B90" w:rsidRDefault="00354B90">
            <w:pPr>
              <w:pStyle w:val="Tablecenter"/>
              <w:keepNext/>
              <w:tabs>
                <w:tab w:val="center" w:pos="354"/>
              </w:tabs>
              <w:rPr>
                <w:rFonts w:cs="Arial"/>
                <w:sz w:val="20"/>
              </w:rPr>
            </w:pPr>
            <w:r w:rsidRPr="00354B90">
              <w:rPr>
                <w:rFonts w:cs="Arial"/>
                <w:color w:val="000000"/>
                <w:sz w:val="20"/>
              </w:rPr>
              <w:t>5%</w:t>
            </w:r>
          </w:p>
        </w:tc>
        <w:tc>
          <w:tcPr>
            <w:tcW w:w="769" w:type="pct"/>
            <w:shd w:val="clear" w:color="auto" w:fill="E5E5E5" w:themeFill="accent1" w:themeFillTint="33"/>
            <w:tcMar>
              <w:left w:w="58" w:type="dxa"/>
              <w:right w:w="58" w:type="dxa"/>
            </w:tcMar>
            <w:vAlign w:val="center"/>
          </w:tcPr>
          <w:p w14:paraId="08170B30" w14:textId="40D61EAD" w:rsidR="00354B90" w:rsidRPr="00354B90" w:rsidRDefault="00354B90">
            <w:pPr>
              <w:pStyle w:val="Tablecenter"/>
              <w:keepNext/>
              <w:tabs>
                <w:tab w:val="center" w:pos="444"/>
              </w:tabs>
              <w:rPr>
                <w:rFonts w:cs="Arial"/>
                <w:sz w:val="20"/>
              </w:rPr>
            </w:pPr>
            <w:r w:rsidRPr="00354B90">
              <w:rPr>
                <w:rFonts w:cs="Arial"/>
                <w:color w:val="000000"/>
                <w:sz w:val="20"/>
              </w:rPr>
              <w:t>5%</w:t>
            </w:r>
          </w:p>
        </w:tc>
      </w:tr>
      <w:tr w:rsidR="00475C42" w:rsidRPr="005361DC" w14:paraId="1C7925DF" w14:textId="77777777" w:rsidTr="005645A9">
        <w:trPr>
          <w:trHeight w:val="400"/>
          <w:jc w:val="center"/>
        </w:trPr>
        <w:tc>
          <w:tcPr>
            <w:tcW w:w="5000" w:type="pct"/>
            <w:gridSpan w:val="4"/>
            <w:shd w:val="clear" w:color="auto" w:fill="auto"/>
            <w:vAlign w:val="center"/>
          </w:tcPr>
          <w:p w14:paraId="75677179" w14:textId="77777777" w:rsidR="00475C42" w:rsidRPr="003A5037" w:rsidRDefault="00475C42" w:rsidP="00AE645E">
            <w:pPr>
              <w:pStyle w:val="Tablecenter"/>
              <w:keepNext/>
              <w:tabs>
                <w:tab w:val="center" w:pos="444"/>
              </w:tabs>
              <w:spacing w:line="240" w:lineRule="auto"/>
              <w:contextualSpacing/>
              <w:jc w:val="left"/>
              <w:rPr>
                <w:rFonts w:cs="Arial"/>
                <w:color w:val="000000"/>
                <w:sz w:val="18"/>
                <w:szCs w:val="18"/>
              </w:rPr>
            </w:pPr>
          </w:p>
        </w:tc>
      </w:tr>
    </w:tbl>
    <w:p w14:paraId="323628FB" w14:textId="5CBA893A" w:rsidR="00E15BA6" w:rsidRDefault="00E15BA6" w:rsidP="00282F5D">
      <w:pPr>
        <w:rPr>
          <w:b/>
          <w:color w:val="FFFFFF" w:themeColor="background1"/>
        </w:rPr>
      </w:pPr>
    </w:p>
    <w:sectPr w:rsidR="00E15BA6" w:rsidSect="007A26BC">
      <w:headerReference w:type="first" r:id="rId80"/>
      <w:pgSz w:w="12240" w:h="15840"/>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D95D8" w14:textId="77777777" w:rsidR="0079370E" w:rsidRDefault="0079370E" w:rsidP="000D6470">
      <w:r>
        <w:separator/>
      </w:r>
    </w:p>
    <w:p w14:paraId="1AAA29F5" w14:textId="77777777" w:rsidR="0079370E" w:rsidRDefault="0079370E"/>
    <w:p w14:paraId="0D184F1C" w14:textId="77777777" w:rsidR="0079370E" w:rsidRDefault="0079370E"/>
    <w:p w14:paraId="789F9400" w14:textId="77777777" w:rsidR="0079370E" w:rsidRDefault="0079370E" w:rsidP="00B54A2D"/>
    <w:p w14:paraId="1CFDB1FF" w14:textId="77777777" w:rsidR="0079370E" w:rsidRDefault="0079370E" w:rsidP="00B54A2D"/>
    <w:p w14:paraId="4BA24FFD" w14:textId="77777777" w:rsidR="0079370E" w:rsidRDefault="0079370E" w:rsidP="006431E2"/>
    <w:p w14:paraId="2CE37A46" w14:textId="77777777" w:rsidR="0079370E" w:rsidRDefault="0079370E" w:rsidP="00CE7FC8"/>
  </w:endnote>
  <w:endnote w:type="continuationSeparator" w:id="0">
    <w:p w14:paraId="1B45FA7D" w14:textId="77777777" w:rsidR="0079370E" w:rsidRDefault="0079370E" w:rsidP="000D6470">
      <w:r>
        <w:continuationSeparator/>
      </w:r>
    </w:p>
    <w:p w14:paraId="66A746E1" w14:textId="77777777" w:rsidR="0079370E" w:rsidRDefault="0079370E"/>
    <w:p w14:paraId="3A570BCB" w14:textId="77777777" w:rsidR="0079370E" w:rsidRDefault="0079370E"/>
    <w:p w14:paraId="386C2D5C" w14:textId="77777777" w:rsidR="0079370E" w:rsidRDefault="0079370E" w:rsidP="00B54A2D"/>
    <w:p w14:paraId="2914E842" w14:textId="77777777" w:rsidR="0079370E" w:rsidRDefault="0079370E" w:rsidP="00B54A2D"/>
    <w:p w14:paraId="221EEA8B" w14:textId="77777777" w:rsidR="0079370E" w:rsidRDefault="0079370E" w:rsidP="006431E2"/>
    <w:p w14:paraId="1718A3AD" w14:textId="77777777" w:rsidR="0079370E" w:rsidRDefault="0079370E" w:rsidP="00CE7FC8"/>
  </w:endnote>
  <w:endnote w:type="continuationNotice" w:id="1">
    <w:p w14:paraId="241496E1" w14:textId="77777777" w:rsidR="0079370E" w:rsidRDefault="007937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ovecento wide Light">
    <w:altName w:val="Courier New"/>
    <w:panose1 w:val="020B0604020202020204"/>
    <w:charset w:val="00"/>
    <w:family w:val="auto"/>
    <w:pitch w:val="variable"/>
    <w:sig w:usb0="00000001" w:usb1="00000000" w:usb2="00000000" w:usb3="00000000" w:csb0="00000093" w:csb1="00000000"/>
  </w:font>
  <w:font w:name="Arial,Times New Roman">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49AF" w14:textId="77777777" w:rsidR="00A11852" w:rsidRDefault="00A11852"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8E6E73" w14:textId="77777777" w:rsidR="00A11852" w:rsidRDefault="00A11852" w:rsidP="00D40AE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0F549" w14:textId="77777777" w:rsidR="00A11852" w:rsidRPr="004F1EBF" w:rsidRDefault="00A11852"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15</w:t>
    </w:r>
    <w:r w:rsidRPr="004F1EBF">
      <w:rPr>
        <w:rStyle w:val="PageNumber"/>
        <w:color w:val="0F673B"/>
        <w:szCs w:val="20"/>
      </w:rPr>
      <w:fldChar w:fldCharType="end"/>
    </w:r>
  </w:p>
  <w:p w14:paraId="3DCEB182" w14:textId="77777777" w:rsidR="00A11852" w:rsidRDefault="00A11852" w:rsidP="00D40AE1">
    <w:pPr>
      <w:pStyle w:val="Footer"/>
      <w:ind w:right="360"/>
      <w:jc w:val="right"/>
    </w:pPr>
    <w:r>
      <w:rPr>
        <w:noProof/>
        <w:lang w:bidi="ar-SA"/>
      </w:rPr>
      <w:drawing>
        <wp:anchor distT="0" distB="0" distL="114300" distR="114300" simplePos="0" relativeHeight="251658264" behindDoc="1" locked="0" layoutInCell="1" allowOverlap="1" wp14:anchorId="3D7CA6B6" wp14:editId="72146FD4">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63" behindDoc="0" locked="0" layoutInCell="1" allowOverlap="1" wp14:anchorId="1512FE72" wp14:editId="14B81A95">
              <wp:simplePos x="0" y="0"/>
              <wp:positionH relativeFrom="column">
                <wp:posOffset>-267335</wp:posOffset>
              </wp:positionH>
              <wp:positionV relativeFrom="paragraph">
                <wp:posOffset>-292100</wp:posOffset>
              </wp:positionV>
              <wp:extent cx="2069465" cy="53848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50527DF" w14:textId="77777777" w:rsidR="00A11852" w:rsidRDefault="00A11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2FE72" id="_x0000_t202" coordsize="21600,21600" o:spt="202" path="m,l,21600r21600,l21600,xe">
              <v:stroke joinstyle="miter"/>
              <v:path gradientshapeok="t" o:connecttype="rect"/>
            </v:shapetype>
            <v:shape id="Text Box 28" o:spid="_x0000_s1034" type="#_x0000_t202" style="position:absolute;left:0;text-align:left;margin-left:-21.05pt;margin-top:-23pt;width:162.95pt;height:42.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Ctvg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" filled="f" stroked="f">
              <v:textbox>
                <w:txbxContent>
                  <w:p w14:paraId="650527DF" w14:textId="77777777" w:rsidR="00A11852" w:rsidRDefault="00A11852"/>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05349" w14:textId="77777777" w:rsidR="00A11852" w:rsidRPr="004F1EBF" w:rsidRDefault="00A11852"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26</w:t>
    </w:r>
    <w:r w:rsidRPr="004F1EBF">
      <w:rPr>
        <w:rStyle w:val="PageNumber"/>
        <w:color w:val="0F673B"/>
        <w:szCs w:val="20"/>
      </w:rPr>
      <w:fldChar w:fldCharType="end"/>
    </w:r>
  </w:p>
  <w:p w14:paraId="6A9812A0" w14:textId="77777777" w:rsidR="00A11852" w:rsidRPr="00DB159E" w:rsidRDefault="00A11852" w:rsidP="00E13EC8">
    <w:pPr>
      <w:pStyle w:val="Footer"/>
    </w:pPr>
    <w:r w:rsidRPr="00DB159E">
      <w:rPr>
        <w:i/>
        <w:noProof/>
        <w:lang w:bidi="ar-SA"/>
      </w:rPr>
      <w:drawing>
        <wp:anchor distT="0" distB="0" distL="114300" distR="114300" simplePos="0" relativeHeight="251658262" behindDoc="0" locked="0" layoutInCell="1" allowOverlap="1" wp14:anchorId="670F6EBF" wp14:editId="5618816F">
          <wp:simplePos x="0" y="0"/>
          <wp:positionH relativeFrom="column">
            <wp:posOffset>-209872</wp:posOffset>
          </wp:positionH>
          <wp:positionV relativeFrom="paragraph">
            <wp:posOffset>-383540</wp:posOffset>
          </wp:positionV>
          <wp:extent cx="1194435" cy="383540"/>
          <wp:effectExtent l="0" t="0" r="5715" b="0"/>
          <wp:wrapTopAndBottom/>
          <wp:docPr id="458" name="Picture 45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8DC9" w14:textId="77777777" w:rsidR="00A11852" w:rsidRPr="004F1EBF" w:rsidRDefault="00A11852"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15</w:t>
    </w:r>
    <w:r w:rsidRPr="004F1EBF">
      <w:rPr>
        <w:rStyle w:val="PageNumber"/>
        <w:color w:val="0F673B"/>
        <w:szCs w:val="20"/>
      </w:rPr>
      <w:fldChar w:fldCharType="end"/>
    </w:r>
  </w:p>
  <w:p w14:paraId="7EE22FAF" w14:textId="5FD1EC90" w:rsidR="00A11852" w:rsidRDefault="00A11852" w:rsidP="00D40AE1">
    <w:pPr>
      <w:pStyle w:val="Footer"/>
      <w:ind w:right="360"/>
      <w:jc w:val="right"/>
    </w:pPr>
    <w:r>
      <w:rPr>
        <w:noProof/>
        <w:lang w:bidi="ar-SA"/>
      </w:rPr>
      <w:drawing>
        <wp:anchor distT="0" distB="0" distL="114300" distR="114300" simplePos="0" relativeHeight="251658271" behindDoc="1" locked="0" layoutInCell="1" allowOverlap="1" wp14:anchorId="464C3A58" wp14:editId="6201BD48">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70" behindDoc="0" locked="0" layoutInCell="1" allowOverlap="1" wp14:anchorId="103DDEE4" wp14:editId="309C8B80">
              <wp:simplePos x="0" y="0"/>
              <wp:positionH relativeFrom="column">
                <wp:posOffset>-267335</wp:posOffset>
              </wp:positionH>
              <wp:positionV relativeFrom="paragraph">
                <wp:posOffset>-292100</wp:posOffset>
              </wp:positionV>
              <wp:extent cx="2069465" cy="538480"/>
              <wp:effectExtent l="0" t="0" r="0" b="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21EEBBC" w14:textId="77777777" w:rsidR="00A11852" w:rsidRDefault="00A11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DDEE4" id="_x0000_t202" coordsize="21600,21600" o:spt="202" path="m,l,21600r21600,l21600,xe">
              <v:stroke joinstyle="miter"/>
              <v:path gradientshapeok="t" o:connecttype="rect"/>
            </v:shapetype>
            <v:shape id="Text Box 472" o:spid="_x0000_s1036" type="#_x0000_t202" style="position:absolute;left:0;text-align:left;margin-left:-21.05pt;margin-top:-23pt;width:162.95pt;height:42.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" filled="f" stroked="f">
              <v:textbox>
                <w:txbxContent>
                  <w:p w14:paraId="521EEBBC" w14:textId="77777777" w:rsidR="00A11852" w:rsidRDefault="00A11852"/>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65637" w14:textId="77777777" w:rsidR="00A11852" w:rsidRPr="004F1EBF" w:rsidRDefault="00A11852"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26</w:t>
    </w:r>
    <w:r w:rsidRPr="004F1EBF">
      <w:rPr>
        <w:rStyle w:val="PageNumber"/>
        <w:color w:val="0F673B"/>
        <w:szCs w:val="20"/>
      </w:rPr>
      <w:fldChar w:fldCharType="end"/>
    </w:r>
  </w:p>
  <w:p w14:paraId="6C765ECF" w14:textId="77777777" w:rsidR="00A11852" w:rsidRPr="00DB159E" w:rsidRDefault="00A11852" w:rsidP="00E13EC8">
    <w:pPr>
      <w:pStyle w:val="Footer"/>
    </w:pPr>
    <w:r w:rsidRPr="00DB159E">
      <w:rPr>
        <w:i/>
        <w:noProof/>
        <w:lang w:bidi="ar-SA"/>
      </w:rPr>
      <w:drawing>
        <wp:anchor distT="0" distB="0" distL="114300" distR="114300" simplePos="0" relativeHeight="251658269" behindDoc="0" locked="0" layoutInCell="1" allowOverlap="1" wp14:anchorId="14201B72" wp14:editId="2EC99BCA">
          <wp:simplePos x="0" y="0"/>
          <wp:positionH relativeFrom="column">
            <wp:posOffset>-209872</wp:posOffset>
          </wp:positionH>
          <wp:positionV relativeFrom="paragraph">
            <wp:posOffset>-383540</wp:posOffset>
          </wp:positionV>
          <wp:extent cx="1194435" cy="383540"/>
          <wp:effectExtent l="0" t="0" r="5715" b="0"/>
          <wp:wrapTopAndBottom/>
          <wp:docPr id="46" name="Picture 4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B87B6" w14:textId="77777777" w:rsidR="00A11852" w:rsidRPr="00073B58" w:rsidRDefault="00A11852" w:rsidP="00E13EC8">
    <w:pPr>
      <w:pStyle w:val="Footer"/>
      <w:framePr w:wrap="around" w:vAnchor="text" w:hAnchor="page" w:x="10901" w:y="7"/>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33</w:t>
    </w:r>
    <w:r w:rsidRPr="00073B58">
      <w:rPr>
        <w:rStyle w:val="PageNumber"/>
        <w:color w:val="3571A3" w:themeColor="accent5"/>
        <w:szCs w:val="20"/>
      </w:rPr>
      <w:fldChar w:fldCharType="end"/>
    </w:r>
  </w:p>
  <w:p w14:paraId="0AB20067" w14:textId="77777777" w:rsidR="00A11852" w:rsidRDefault="00A11852" w:rsidP="00E13EC8">
    <w:pPr>
      <w:pStyle w:val="Footer"/>
      <w:ind w:right="360"/>
    </w:pPr>
    <w:r>
      <w:rPr>
        <w:noProof/>
        <w:lang w:bidi="ar-SA"/>
      </w:rPr>
      <w:drawing>
        <wp:anchor distT="0" distB="0" distL="114300" distR="114300" simplePos="0" relativeHeight="251658278" behindDoc="0" locked="0" layoutInCell="1" allowOverlap="1" wp14:anchorId="69C61421" wp14:editId="6EFF3657">
          <wp:simplePos x="0" y="0"/>
          <wp:positionH relativeFrom="column">
            <wp:posOffset>-204220</wp:posOffset>
          </wp:positionH>
          <wp:positionV relativeFrom="paragraph">
            <wp:posOffset>-382774</wp:posOffset>
          </wp:positionV>
          <wp:extent cx="1192970" cy="383540"/>
          <wp:effectExtent l="0" t="0" r="7620" b="0"/>
          <wp:wrapTopAndBottom/>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8591" w14:textId="77777777" w:rsidR="00A11852" w:rsidRPr="00073B58" w:rsidRDefault="00A11852" w:rsidP="00687085">
    <w:pPr>
      <w:pStyle w:val="Footer"/>
      <w:framePr w:wrap="around" w:vAnchor="text" w:hAnchor="page" w:x="10861" w:y="-80"/>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34</w:t>
    </w:r>
    <w:r w:rsidRPr="00073B58">
      <w:rPr>
        <w:rStyle w:val="PageNumber"/>
        <w:color w:val="3571A3" w:themeColor="accent5"/>
        <w:szCs w:val="20"/>
      </w:rPr>
      <w:fldChar w:fldCharType="end"/>
    </w:r>
  </w:p>
  <w:p w14:paraId="71DAE417" w14:textId="77777777" w:rsidR="00A11852" w:rsidRPr="00DB159E" w:rsidRDefault="00A11852" w:rsidP="00E13EC8">
    <w:pPr>
      <w:pStyle w:val="Footer"/>
    </w:pPr>
    <w:r w:rsidRPr="00DB159E">
      <w:rPr>
        <w:i/>
        <w:noProof/>
        <w:lang w:bidi="ar-SA"/>
      </w:rPr>
      <w:drawing>
        <wp:anchor distT="0" distB="0" distL="114300" distR="114300" simplePos="0" relativeHeight="251658277" behindDoc="0" locked="0" layoutInCell="1" allowOverlap="1" wp14:anchorId="756D2D14" wp14:editId="786759AA">
          <wp:simplePos x="0" y="0"/>
          <wp:positionH relativeFrom="column">
            <wp:posOffset>-204220</wp:posOffset>
          </wp:positionH>
          <wp:positionV relativeFrom="paragraph">
            <wp:posOffset>-382774</wp:posOffset>
          </wp:positionV>
          <wp:extent cx="1192970" cy="383540"/>
          <wp:effectExtent l="0" t="0" r="7620" b="0"/>
          <wp:wrapTopAndBottom/>
          <wp:docPr id="467" name="Picture 46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A43E4" w14:textId="77777777" w:rsidR="00A11852" w:rsidRPr="00073B58" w:rsidRDefault="00A11852" w:rsidP="00E13EC8">
    <w:pPr>
      <w:pStyle w:val="Footer"/>
      <w:framePr w:wrap="around" w:vAnchor="text" w:hAnchor="page" w:x="10901" w:y="7"/>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33</w:t>
    </w:r>
    <w:r w:rsidRPr="00073B58">
      <w:rPr>
        <w:rStyle w:val="PageNumber"/>
        <w:color w:val="3571A3" w:themeColor="accent5"/>
        <w:szCs w:val="20"/>
      </w:rPr>
      <w:fldChar w:fldCharType="end"/>
    </w:r>
  </w:p>
  <w:p w14:paraId="0CCB3F6C" w14:textId="77777777" w:rsidR="00A11852" w:rsidRDefault="00A11852" w:rsidP="00E13EC8">
    <w:pPr>
      <w:pStyle w:val="Footer"/>
      <w:ind w:right="360"/>
    </w:pPr>
    <w:r>
      <w:rPr>
        <w:noProof/>
        <w:lang w:bidi="ar-SA"/>
      </w:rPr>
      <w:drawing>
        <wp:anchor distT="0" distB="0" distL="114300" distR="114300" simplePos="0" relativeHeight="251658280" behindDoc="0" locked="0" layoutInCell="1" allowOverlap="1" wp14:anchorId="6C4CD18C" wp14:editId="5A0FD45B">
          <wp:simplePos x="0" y="0"/>
          <wp:positionH relativeFrom="column">
            <wp:posOffset>-204220</wp:posOffset>
          </wp:positionH>
          <wp:positionV relativeFrom="paragraph">
            <wp:posOffset>-382774</wp:posOffset>
          </wp:positionV>
          <wp:extent cx="1192970" cy="383540"/>
          <wp:effectExtent l="0" t="0" r="7620" b="0"/>
          <wp:wrapTopAndBottom/>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A7B7F" w14:textId="77777777" w:rsidR="00A11852" w:rsidRPr="00073B58" w:rsidRDefault="00A11852" w:rsidP="00687085">
    <w:pPr>
      <w:pStyle w:val="Footer"/>
      <w:framePr w:wrap="around" w:vAnchor="text" w:hAnchor="page" w:x="10861" w:y="-80"/>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34</w:t>
    </w:r>
    <w:r w:rsidRPr="00073B58">
      <w:rPr>
        <w:rStyle w:val="PageNumber"/>
        <w:color w:val="3571A3" w:themeColor="accent5"/>
        <w:szCs w:val="20"/>
      </w:rPr>
      <w:fldChar w:fldCharType="end"/>
    </w:r>
  </w:p>
  <w:p w14:paraId="0A306047" w14:textId="77777777" w:rsidR="00A11852" w:rsidRPr="00DB159E" w:rsidRDefault="00A11852" w:rsidP="00E13EC8">
    <w:pPr>
      <w:pStyle w:val="Footer"/>
    </w:pPr>
    <w:r w:rsidRPr="00DB159E">
      <w:rPr>
        <w:i/>
        <w:noProof/>
        <w:lang w:bidi="ar-SA"/>
      </w:rPr>
      <w:drawing>
        <wp:anchor distT="0" distB="0" distL="114300" distR="114300" simplePos="0" relativeHeight="251658279" behindDoc="0" locked="0" layoutInCell="1" allowOverlap="1" wp14:anchorId="7CEA2C8D" wp14:editId="3EBC21BC">
          <wp:simplePos x="0" y="0"/>
          <wp:positionH relativeFrom="column">
            <wp:posOffset>-204220</wp:posOffset>
          </wp:positionH>
          <wp:positionV relativeFrom="paragraph">
            <wp:posOffset>-382774</wp:posOffset>
          </wp:positionV>
          <wp:extent cx="1192970" cy="383540"/>
          <wp:effectExtent l="0" t="0" r="7620" b="0"/>
          <wp:wrapTopAndBottom/>
          <wp:docPr id="469" name="Picture 46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CAF5E" w14:textId="77777777" w:rsidR="00A11852" w:rsidRPr="00073B58" w:rsidRDefault="00A11852" w:rsidP="00E13EC8">
    <w:pPr>
      <w:pStyle w:val="Footer"/>
      <w:framePr w:wrap="around" w:vAnchor="text" w:hAnchor="page" w:x="10901" w:y="7"/>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33</w:t>
    </w:r>
    <w:r w:rsidRPr="00073B58">
      <w:rPr>
        <w:rStyle w:val="PageNumber"/>
        <w:color w:val="3571A3" w:themeColor="accent5"/>
        <w:szCs w:val="20"/>
      </w:rPr>
      <w:fldChar w:fldCharType="end"/>
    </w:r>
  </w:p>
  <w:p w14:paraId="70F07798" w14:textId="77777777" w:rsidR="00A11852" w:rsidRDefault="00A11852" w:rsidP="00E13EC8">
    <w:pPr>
      <w:pStyle w:val="Footer"/>
      <w:ind w:right="360"/>
    </w:pPr>
    <w:r>
      <w:rPr>
        <w:noProof/>
        <w:lang w:bidi="ar-SA"/>
      </w:rPr>
      <w:drawing>
        <wp:anchor distT="0" distB="0" distL="114300" distR="114300" simplePos="0" relativeHeight="251658283" behindDoc="0" locked="0" layoutInCell="1" allowOverlap="1" wp14:anchorId="5429093D" wp14:editId="45544F4A">
          <wp:simplePos x="0" y="0"/>
          <wp:positionH relativeFrom="column">
            <wp:posOffset>-204220</wp:posOffset>
          </wp:positionH>
          <wp:positionV relativeFrom="paragraph">
            <wp:posOffset>-382774</wp:posOffset>
          </wp:positionV>
          <wp:extent cx="1192970" cy="383540"/>
          <wp:effectExtent l="0" t="0" r="7620" b="0"/>
          <wp:wrapTopAndBottom/>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48381" w14:textId="77777777" w:rsidR="00A11852" w:rsidRPr="00073B58" w:rsidRDefault="00A11852" w:rsidP="00687085">
    <w:pPr>
      <w:pStyle w:val="Footer"/>
      <w:framePr w:wrap="around" w:vAnchor="text" w:hAnchor="page" w:x="10861" w:y="-80"/>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34</w:t>
    </w:r>
    <w:r w:rsidRPr="00073B58">
      <w:rPr>
        <w:rStyle w:val="PageNumber"/>
        <w:color w:val="3571A3" w:themeColor="accent5"/>
        <w:szCs w:val="20"/>
      </w:rPr>
      <w:fldChar w:fldCharType="end"/>
    </w:r>
  </w:p>
  <w:p w14:paraId="43E5BBBD" w14:textId="77777777" w:rsidR="00A11852" w:rsidRPr="00DB159E" w:rsidRDefault="00A11852" w:rsidP="00E13EC8">
    <w:pPr>
      <w:pStyle w:val="Footer"/>
    </w:pPr>
    <w:r w:rsidRPr="00DB159E">
      <w:rPr>
        <w:i/>
        <w:noProof/>
        <w:lang w:bidi="ar-SA"/>
      </w:rPr>
      <w:drawing>
        <wp:anchor distT="0" distB="0" distL="114300" distR="114300" simplePos="0" relativeHeight="251658282" behindDoc="0" locked="0" layoutInCell="1" allowOverlap="1" wp14:anchorId="5F600D43" wp14:editId="02E9A7BF">
          <wp:simplePos x="0" y="0"/>
          <wp:positionH relativeFrom="column">
            <wp:posOffset>-204220</wp:posOffset>
          </wp:positionH>
          <wp:positionV relativeFrom="paragraph">
            <wp:posOffset>-382774</wp:posOffset>
          </wp:positionV>
          <wp:extent cx="1192970" cy="383540"/>
          <wp:effectExtent l="0" t="0" r="7620" b="0"/>
          <wp:wrapTopAndBottom/>
          <wp:docPr id="473" name="Picture 47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D53DE" w14:textId="674C2258" w:rsidR="00A11852" w:rsidRDefault="00A11852" w:rsidP="00D40AE1">
    <w:pPr>
      <w:pStyle w:val="Footer"/>
      <w:ind w:right="360"/>
      <w:jc w:val="right"/>
    </w:pPr>
    <w:r>
      <w:rPr>
        <w:noProof/>
        <w:lang w:bidi="ar-SA"/>
      </w:rPr>
      <w:drawing>
        <wp:anchor distT="0" distB="0" distL="114300" distR="114300" simplePos="0" relativeHeight="251658243" behindDoc="0" locked="0" layoutInCell="1" allowOverlap="1" wp14:anchorId="1F0C63AC" wp14:editId="741D1D74">
          <wp:simplePos x="0" y="0"/>
          <wp:positionH relativeFrom="column">
            <wp:posOffset>-259715</wp:posOffset>
          </wp:positionH>
          <wp:positionV relativeFrom="paragraph">
            <wp:posOffset>-384810</wp:posOffset>
          </wp:positionV>
          <wp:extent cx="1194435" cy="383540"/>
          <wp:effectExtent l="0" t="0" r="5715" b="0"/>
          <wp:wrapTopAndBottom/>
          <wp:docPr id="18" name="Picture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0" behindDoc="0" locked="0" layoutInCell="1" allowOverlap="1" wp14:anchorId="1228D113" wp14:editId="42E98837">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CABFF9B" w14:textId="77777777" w:rsidR="00A11852" w:rsidRDefault="00A11852"/>
                        <w:p w14:paraId="3D799295" w14:textId="77777777" w:rsidR="00A11852" w:rsidRDefault="00A11852"/>
                        <w:p w14:paraId="7BF93D96" w14:textId="77777777" w:rsidR="00A11852" w:rsidRDefault="00A11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8D113" id="_x0000_t202" coordsize="21600,21600" o:spt="202" path="m,l,21600r21600,l21600,xe">
              <v:stroke joinstyle="miter"/>
              <v:path gradientshapeok="t" o:connecttype="rect"/>
            </v:shapetype>
            <v:shape id="Text Box 4" o:spid="_x0000_s1027" type="#_x0000_t202" style="position:absolute;left:0;text-align:left;margin-left:-24.55pt;margin-top:-23pt;width:162.95pt;height:4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ZguAIAALw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" filled="f" stroked="f">
              <v:textbox>
                <w:txbxContent>
                  <w:p w14:paraId="0CABFF9B" w14:textId="77777777" w:rsidR="00A11852" w:rsidRDefault="00A11852"/>
                  <w:p w14:paraId="3D799295" w14:textId="77777777" w:rsidR="00A11852" w:rsidRDefault="00A11852"/>
                  <w:p w14:paraId="7BF93D96" w14:textId="77777777" w:rsidR="00A11852" w:rsidRDefault="00A11852"/>
                </w:txbxContent>
              </v:textbox>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C86FC" w14:textId="77777777" w:rsidR="00A11852" w:rsidRPr="00073B58" w:rsidRDefault="00A11852" w:rsidP="00E13EC8">
    <w:pPr>
      <w:pStyle w:val="Footer"/>
      <w:framePr w:wrap="around" w:vAnchor="text" w:hAnchor="page" w:x="10901" w:y="7"/>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33</w:t>
    </w:r>
    <w:r w:rsidRPr="00073B58">
      <w:rPr>
        <w:rStyle w:val="PageNumber"/>
        <w:color w:val="3571A3" w:themeColor="accent5"/>
        <w:szCs w:val="20"/>
      </w:rPr>
      <w:fldChar w:fldCharType="end"/>
    </w:r>
  </w:p>
  <w:p w14:paraId="7BC338A7" w14:textId="77777777" w:rsidR="00A11852" w:rsidRDefault="00A11852" w:rsidP="00E13EC8">
    <w:pPr>
      <w:pStyle w:val="Footer"/>
      <w:ind w:right="360"/>
    </w:pPr>
    <w:r>
      <w:rPr>
        <w:noProof/>
        <w:lang w:bidi="ar-SA"/>
      </w:rPr>
      <w:drawing>
        <wp:anchor distT="0" distB="0" distL="114300" distR="114300" simplePos="0" relativeHeight="251658286" behindDoc="0" locked="0" layoutInCell="1" allowOverlap="1" wp14:anchorId="0B6146F9" wp14:editId="2DEC6BF1">
          <wp:simplePos x="0" y="0"/>
          <wp:positionH relativeFrom="column">
            <wp:posOffset>-204220</wp:posOffset>
          </wp:positionH>
          <wp:positionV relativeFrom="paragraph">
            <wp:posOffset>-382774</wp:posOffset>
          </wp:positionV>
          <wp:extent cx="1192970" cy="383540"/>
          <wp:effectExtent l="0" t="0" r="7620" b="0"/>
          <wp:wrapTopAndBottom/>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1CFE2" w14:textId="77777777" w:rsidR="00A11852" w:rsidRPr="00073B58" w:rsidRDefault="00A11852" w:rsidP="00687085">
    <w:pPr>
      <w:pStyle w:val="Footer"/>
      <w:framePr w:wrap="around" w:vAnchor="text" w:hAnchor="page" w:x="10861" w:y="-80"/>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34</w:t>
    </w:r>
    <w:r w:rsidRPr="00073B58">
      <w:rPr>
        <w:rStyle w:val="PageNumber"/>
        <w:color w:val="3571A3" w:themeColor="accent5"/>
        <w:szCs w:val="20"/>
      </w:rPr>
      <w:fldChar w:fldCharType="end"/>
    </w:r>
  </w:p>
  <w:p w14:paraId="7970E7DE" w14:textId="77777777" w:rsidR="00A11852" w:rsidRPr="00DB159E" w:rsidRDefault="00A11852" w:rsidP="00E13EC8">
    <w:pPr>
      <w:pStyle w:val="Footer"/>
    </w:pPr>
    <w:r w:rsidRPr="00DB159E">
      <w:rPr>
        <w:i/>
        <w:noProof/>
        <w:lang w:bidi="ar-SA"/>
      </w:rPr>
      <w:drawing>
        <wp:anchor distT="0" distB="0" distL="114300" distR="114300" simplePos="0" relativeHeight="251658285" behindDoc="0" locked="0" layoutInCell="1" allowOverlap="1" wp14:anchorId="7B7C2206" wp14:editId="643237D7">
          <wp:simplePos x="0" y="0"/>
          <wp:positionH relativeFrom="column">
            <wp:posOffset>-204220</wp:posOffset>
          </wp:positionH>
          <wp:positionV relativeFrom="paragraph">
            <wp:posOffset>-382774</wp:posOffset>
          </wp:positionV>
          <wp:extent cx="1192970" cy="383540"/>
          <wp:effectExtent l="0" t="0" r="7620" b="0"/>
          <wp:wrapTopAndBottom/>
          <wp:docPr id="475" name="Picture 47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76EEB" w14:textId="77777777" w:rsidR="00A11852" w:rsidRPr="00073B58" w:rsidRDefault="00A11852" w:rsidP="00E13EC8">
    <w:pPr>
      <w:pStyle w:val="Footer"/>
      <w:framePr w:wrap="around" w:vAnchor="text" w:hAnchor="page" w:x="10901" w:y="7"/>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33</w:t>
    </w:r>
    <w:r w:rsidRPr="00073B58">
      <w:rPr>
        <w:rStyle w:val="PageNumber"/>
        <w:color w:val="3571A3" w:themeColor="accent5"/>
        <w:szCs w:val="20"/>
      </w:rPr>
      <w:fldChar w:fldCharType="end"/>
    </w:r>
  </w:p>
  <w:p w14:paraId="49C6E5A4" w14:textId="77777777" w:rsidR="00A11852" w:rsidRDefault="00A11852" w:rsidP="00E13EC8">
    <w:pPr>
      <w:pStyle w:val="Footer"/>
      <w:ind w:right="360"/>
    </w:pPr>
    <w:r>
      <w:rPr>
        <w:noProof/>
        <w:lang w:bidi="ar-SA"/>
      </w:rPr>
      <w:drawing>
        <wp:anchor distT="0" distB="0" distL="114300" distR="114300" simplePos="0" relativeHeight="251658287" behindDoc="0" locked="0" layoutInCell="1" allowOverlap="1" wp14:anchorId="6E64AE39" wp14:editId="277CC542">
          <wp:simplePos x="0" y="0"/>
          <wp:positionH relativeFrom="column">
            <wp:posOffset>-204220</wp:posOffset>
          </wp:positionH>
          <wp:positionV relativeFrom="paragraph">
            <wp:posOffset>-382774</wp:posOffset>
          </wp:positionV>
          <wp:extent cx="1192970" cy="383540"/>
          <wp:effectExtent l="0" t="0" r="7620" b="0"/>
          <wp:wrapTopAndBottom/>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F20C6" w14:textId="5CA272B0" w:rsidR="00A11852" w:rsidRPr="00073B58" w:rsidRDefault="00A11852" w:rsidP="00687085">
    <w:pPr>
      <w:pStyle w:val="Footer"/>
      <w:framePr w:wrap="around" w:vAnchor="text" w:hAnchor="page" w:x="10861" w:y="-80"/>
      <w:spacing w:after="360"/>
      <w:rPr>
        <w:rStyle w:val="PageNumber"/>
        <w:color w:val="3571A3" w:themeColor="accent5"/>
        <w:szCs w:val="20"/>
      </w:rPr>
    </w:pPr>
    <w:r w:rsidRPr="00073B58">
      <w:rPr>
        <w:rStyle w:val="PageNumber"/>
        <w:color w:val="3571A3" w:themeColor="accent5"/>
        <w:szCs w:val="20"/>
      </w:rPr>
      <w:fldChar w:fldCharType="begin"/>
    </w:r>
    <w:r w:rsidRPr="00073B58">
      <w:rPr>
        <w:rStyle w:val="PageNumber"/>
        <w:color w:val="3571A3" w:themeColor="accent5"/>
        <w:szCs w:val="20"/>
      </w:rPr>
      <w:instrText xml:space="preserve">PAGE  </w:instrText>
    </w:r>
    <w:r w:rsidRPr="00073B58">
      <w:rPr>
        <w:rStyle w:val="PageNumber"/>
        <w:color w:val="3571A3" w:themeColor="accent5"/>
        <w:szCs w:val="20"/>
      </w:rPr>
      <w:fldChar w:fldCharType="separate"/>
    </w:r>
    <w:r>
      <w:rPr>
        <w:rStyle w:val="PageNumber"/>
        <w:noProof/>
        <w:color w:val="3571A3" w:themeColor="accent5"/>
        <w:szCs w:val="20"/>
      </w:rPr>
      <w:t>35</w:t>
    </w:r>
    <w:r w:rsidRPr="00073B58">
      <w:rPr>
        <w:rStyle w:val="PageNumber"/>
        <w:color w:val="3571A3" w:themeColor="accent5"/>
        <w:szCs w:val="20"/>
      </w:rPr>
      <w:fldChar w:fldCharType="end"/>
    </w:r>
  </w:p>
  <w:p w14:paraId="7C791C06" w14:textId="77777777" w:rsidR="00A11852" w:rsidRPr="00DB159E" w:rsidRDefault="00A11852" w:rsidP="00E13EC8">
    <w:pPr>
      <w:pStyle w:val="Footer"/>
    </w:pPr>
    <w:r w:rsidRPr="00DB159E">
      <w:rPr>
        <w:i/>
        <w:noProof/>
        <w:lang w:bidi="ar-SA"/>
      </w:rPr>
      <w:drawing>
        <wp:anchor distT="0" distB="0" distL="114300" distR="114300" simplePos="0" relativeHeight="251658248" behindDoc="0" locked="0" layoutInCell="1" allowOverlap="1" wp14:anchorId="4D35190D" wp14:editId="4EDA2BF6">
          <wp:simplePos x="0" y="0"/>
          <wp:positionH relativeFrom="column">
            <wp:posOffset>-204220</wp:posOffset>
          </wp:positionH>
          <wp:positionV relativeFrom="paragraph">
            <wp:posOffset>-382774</wp:posOffset>
          </wp:positionV>
          <wp:extent cx="1192970" cy="383540"/>
          <wp:effectExtent l="0" t="0" r="7620" b="0"/>
          <wp:wrapTopAndBottom/>
          <wp:docPr id="477" name="Picture 47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stretch>
                    <a:fillRect/>
                  </a:stretch>
                </pic:blipFill>
                <pic:spPr>
                  <a:xfrm>
                    <a:off x="0" y="0"/>
                    <a:ext cx="1192970"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EE09C" w14:textId="77777777" w:rsidR="00A11852" w:rsidRDefault="00A11852">
    <w:pPr>
      <w:pStyle w:val="Footer"/>
      <w:jc w:val="right"/>
    </w:pPr>
  </w:p>
  <w:p w14:paraId="489BC00D" w14:textId="53496E54" w:rsidR="00A11852" w:rsidRPr="00ED291A" w:rsidRDefault="00A11852" w:rsidP="001D0CF7">
    <w:pPr>
      <w:pStyle w:val="Footer"/>
      <w:framePr w:wrap="around" w:vAnchor="text" w:hAnchor="page" w:x="10861"/>
      <w:spacing w:after="360"/>
      <w:rPr>
        <w:rStyle w:val="PageNumber"/>
        <w:color w:val="067A8D" w:themeColor="accent3" w:themeShade="BF"/>
        <w:szCs w:val="20"/>
      </w:rPr>
    </w:pPr>
    <w:r w:rsidRPr="00ED291A">
      <w:rPr>
        <w:rStyle w:val="PageNumber"/>
        <w:color w:val="067A8D" w:themeColor="accent3" w:themeShade="BF"/>
        <w:szCs w:val="20"/>
      </w:rPr>
      <w:fldChar w:fldCharType="begin"/>
    </w:r>
    <w:r w:rsidRPr="00ED291A">
      <w:rPr>
        <w:rStyle w:val="PageNumber"/>
        <w:color w:val="067A8D" w:themeColor="accent3" w:themeShade="BF"/>
        <w:szCs w:val="20"/>
      </w:rPr>
      <w:instrText xml:space="preserve">PAGE  </w:instrText>
    </w:r>
    <w:r w:rsidRPr="00ED291A">
      <w:rPr>
        <w:rStyle w:val="PageNumber"/>
        <w:color w:val="067A8D" w:themeColor="accent3" w:themeShade="BF"/>
        <w:szCs w:val="20"/>
      </w:rPr>
      <w:fldChar w:fldCharType="separate"/>
    </w:r>
    <w:r>
      <w:rPr>
        <w:rStyle w:val="PageNumber"/>
        <w:noProof/>
        <w:color w:val="067A8D" w:themeColor="accent3" w:themeShade="BF"/>
        <w:szCs w:val="20"/>
      </w:rPr>
      <w:t>1</w:t>
    </w:r>
    <w:r w:rsidRPr="00ED291A">
      <w:rPr>
        <w:rStyle w:val="PageNumber"/>
        <w:color w:val="067A8D" w:themeColor="accent3" w:themeShade="BF"/>
        <w:szCs w:val="20"/>
      </w:rPr>
      <w:fldChar w:fldCharType="end"/>
    </w:r>
  </w:p>
  <w:p w14:paraId="1A238479" w14:textId="77777777" w:rsidR="00A11852" w:rsidRDefault="00A11852" w:rsidP="007C3F25">
    <w:pPr>
      <w:pStyle w:val="Footer"/>
      <w:ind w:left="-360"/>
    </w:pPr>
    <w:r>
      <w:rPr>
        <w:noProof/>
        <w:lang w:bidi="ar-SA"/>
      </w:rPr>
      <w:drawing>
        <wp:inline distT="0" distB="0" distL="0" distR="0" wp14:anchorId="141B764E" wp14:editId="7C965D62">
          <wp:extent cx="1194435" cy="384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15D93" w14:textId="5C646D5E" w:rsidR="00A11852" w:rsidRDefault="00A11852" w:rsidP="00D40AE1">
    <w:pPr>
      <w:pStyle w:val="Footer"/>
      <w:ind w:right="360"/>
      <w:jc w:val="right"/>
    </w:pPr>
    <w:r>
      <w:rPr>
        <w:noProof/>
        <w:lang w:bidi="ar-SA"/>
      </w:rPr>
      <w:drawing>
        <wp:anchor distT="0" distB="0" distL="114300" distR="114300" simplePos="0" relativeHeight="251658259" behindDoc="0" locked="0" layoutInCell="1" allowOverlap="1" wp14:anchorId="752FB70D" wp14:editId="76943A66">
          <wp:simplePos x="0" y="0"/>
          <wp:positionH relativeFrom="column">
            <wp:posOffset>-259715</wp:posOffset>
          </wp:positionH>
          <wp:positionV relativeFrom="paragraph">
            <wp:posOffset>-384810</wp:posOffset>
          </wp:positionV>
          <wp:extent cx="1194435" cy="383540"/>
          <wp:effectExtent l="0" t="0" r="5715" b="0"/>
          <wp:wrapTopAndBottom/>
          <wp:docPr id="11" name="Picture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58" behindDoc="0" locked="0" layoutInCell="1" allowOverlap="1" wp14:anchorId="6C3BB8EE" wp14:editId="4A32715B">
              <wp:simplePos x="0" y="0"/>
              <wp:positionH relativeFrom="column">
                <wp:posOffset>-311785</wp:posOffset>
              </wp:positionH>
              <wp:positionV relativeFrom="paragraph">
                <wp:posOffset>-292100</wp:posOffset>
              </wp:positionV>
              <wp:extent cx="2069465" cy="53848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5E90754" w14:textId="77777777" w:rsidR="00A11852" w:rsidRDefault="00A11852"/>
                        <w:p w14:paraId="17CAF5E3" w14:textId="77777777" w:rsidR="00A11852" w:rsidRDefault="00A11852"/>
                        <w:p w14:paraId="6047CD2B" w14:textId="77777777" w:rsidR="00A11852" w:rsidRDefault="00A11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BB8EE" id="_x0000_t202" coordsize="21600,21600" o:spt="202" path="m,l,21600r21600,l21600,xe">
              <v:stroke joinstyle="miter"/>
              <v:path gradientshapeok="t" o:connecttype="rect"/>
            </v:shapetype>
            <v:shape id="Text Box 13" o:spid="_x0000_s1028" type="#_x0000_t202" style="position:absolute;left:0;text-align:left;margin-left:-24.55pt;margin-top:-23pt;width:162.95pt;height:42.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evA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" filled="f" stroked="f">
              <v:textbox>
                <w:txbxContent>
                  <w:p w14:paraId="45E90754" w14:textId="77777777" w:rsidR="00A11852" w:rsidRDefault="00A11852"/>
                  <w:p w14:paraId="17CAF5E3" w14:textId="77777777" w:rsidR="00A11852" w:rsidRDefault="00A11852"/>
                  <w:p w14:paraId="6047CD2B" w14:textId="77777777" w:rsidR="00A11852" w:rsidRDefault="00A11852"/>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9EA94" w14:textId="77777777" w:rsidR="00A11852" w:rsidRDefault="00A11852" w:rsidP="004A53CC">
    <w:pPr>
      <w:pStyle w:val="Footer"/>
      <w:ind w:hanging="360"/>
      <w:jc w:val="left"/>
    </w:pPr>
    <w:r>
      <w:rPr>
        <w:noProof/>
        <w:lang w:bidi="ar-SA"/>
      </w:rPr>
      <w:drawing>
        <wp:inline distT="0" distB="0" distL="0" distR="0" wp14:anchorId="3E49E92E" wp14:editId="34836D24">
          <wp:extent cx="1194435" cy="384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p w14:paraId="2DF8D681" w14:textId="77777777" w:rsidR="00A11852" w:rsidRDefault="00A11852"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C558D" w14:textId="2AE43020" w:rsidR="00A11852" w:rsidRPr="004F1EBF" w:rsidRDefault="00A11852"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15</w:t>
    </w:r>
    <w:r w:rsidRPr="004F1EBF">
      <w:rPr>
        <w:rStyle w:val="PageNumber"/>
        <w:color w:val="0F673B"/>
        <w:szCs w:val="20"/>
      </w:rPr>
      <w:fldChar w:fldCharType="end"/>
    </w:r>
  </w:p>
  <w:p w14:paraId="2F4AE38E" w14:textId="77777777" w:rsidR="00A11852" w:rsidRDefault="00A11852" w:rsidP="00D40AE1">
    <w:pPr>
      <w:pStyle w:val="Footer"/>
      <w:ind w:right="360"/>
      <w:jc w:val="right"/>
    </w:pPr>
    <w:r>
      <w:rPr>
        <w:noProof/>
        <w:lang w:bidi="ar-SA"/>
      </w:rPr>
      <w:drawing>
        <wp:anchor distT="0" distB="0" distL="114300" distR="114300" simplePos="0" relativeHeight="251658242" behindDoc="1" locked="0" layoutInCell="1" allowOverlap="1" wp14:anchorId="1FE7DCFC" wp14:editId="1D157E26">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1" behindDoc="0" locked="0" layoutInCell="1" allowOverlap="1" wp14:anchorId="5C954009" wp14:editId="64C67701">
              <wp:simplePos x="0" y="0"/>
              <wp:positionH relativeFrom="column">
                <wp:posOffset>-267335</wp:posOffset>
              </wp:positionH>
              <wp:positionV relativeFrom="paragraph">
                <wp:posOffset>-292100</wp:posOffset>
              </wp:positionV>
              <wp:extent cx="2069465" cy="53848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6B54ABC" w14:textId="77777777" w:rsidR="00A11852" w:rsidRDefault="00A11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54009" id="_x0000_t202" coordsize="21600,21600" o:spt="202" path="m,l,21600r21600,l21600,xe">
              <v:stroke joinstyle="miter"/>
              <v:path gradientshapeok="t" o:connecttype="rect"/>
            </v:shapetype>
            <v:shape id="Text Box 57" o:spid="_x0000_s1029" type="#_x0000_t202" style="position:absolute;left:0;text-align:left;margin-left:-21.05pt;margin-top:-23pt;width:162.95pt;height:4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kxvg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" filled="f" stroked="f">
              <v:textbox>
                <w:txbxContent>
                  <w:p w14:paraId="36B54ABC" w14:textId="77777777" w:rsidR="00A11852" w:rsidRDefault="00A11852"/>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9ECB" w14:textId="2826762C" w:rsidR="00A11852" w:rsidRPr="004F1EBF" w:rsidRDefault="00A11852"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w:t>
    </w:r>
    <w:r w:rsidRPr="004F1EBF">
      <w:rPr>
        <w:rStyle w:val="PageNumber"/>
        <w:color w:val="0F673B"/>
        <w:szCs w:val="20"/>
      </w:rPr>
      <w:fldChar w:fldCharType="end"/>
    </w:r>
  </w:p>
  <w:p w14:paraId="57B97B68" w14:textId="77777777" w:rsidR="00A11852" w:rsidRPr="00DB159E" w:rsidRDefault="00A11852" w:rsidP="00E13EC8">
    <w:pPr>
      <w:pStyle w:val="Footer"/>
    </w:pPr>
    <w:r w:rsidRPr="00DB159E">
      <w:rPr>
        <w:i/>
        <w:noProof/>
        <w:lang w:bidi="ar-SA"/>
      </w:rPr>
      <w:drawing>
        <wp:anchor distT="0" distB="0" distL="114300" distR="114300" simplePos="0" relativeHeight="251658249" behindDoc="0" locked="0" layoutInCell="1" allowOverlap="1" wp14:anchorId="01C01E53" wp14:editId="42580BF3">
          <wp:simplePos x="0" y="0"/>
          <wp:positionH relativeFrom="column">
            <wp:posOffset>-209872</wp:posOffset>
          </wp:positionH>
          <wp:positionV relativeFrom="paragraph">
            <wp:posOffset>-383540</wp:posOffset>
          </wp:positionV>
          <wp:extent cx="1194435" cy="383540"/>
          <wp:effectExtent l="0" t="0" r="5715" b="0"/>
          <wp:wrapTopAndBottom/>
          <wp:docPr id="448" name="Picture 44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FA355" w14:textId="77777777" w:rsidR="00A11852" w:rsidRPr="004F1EBF" w:rsidRDefault="00A11852"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15</w:t>
    </w:r>
    <w:r w:rsidRPr="004F1EBF">
      <w:rPr>
        <w:rStyle w:val="PageNumber"/>
        <w:color w:val="0F673B"/>
        <w:szCs w:val="20"/>
      </w:rPr>
      <w:fldChar w:fldCharType="end"/>
    </w:r>
  </w:p>
  <w:p w14:paraId="5F79D283" w14:textId="77777777" w:rsidR="00A11852" w:rsidRDefault="00A11852" w:rsidP="00D40AE1">
    <w:pPr>
      <w:pStyle w:val="Footer"/>
      <w:ind w:right="360"/>
      <w:jc w:val="right"/>
    </w:pPr>
    <w:r>
      <w:rPr>
        <w:noProof/>
        <w:lang w:bidi="ar-SA"/>
      </w:rPr>
      <w:drawing>
        <wp:anchor distT="0" distB="0" distL="114300" distR="114300" simplePos="0" relativeHeight="251658261" behindDoc="1" locked="0" layoutInCell="1" allowOverlap="1" wp14:anchorId="5F8DD53D" wp14:editId="5F3A6358">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60" behindDoc="0" locked="0" layoutInCell="1" allowOverlap="1" wp14:anchorId="5E020D2B" wp14:editId="0FC02189">
              <wp:simplePos x="0" y="0"/>
              <wp:positionH relativeFrom="column">
                <wp:posOffset>-267335</wp:posOffset>
              </wp:positionH>
              <wp:positionV relativeFrom="paragraph">
                <wp:posOffset>-292100</wp:posOffset>
              </wp:positionV>
              <wp:extent cx="2069465" cy="53848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0C9EFFC" w14:textId="77777777" w:rsidR="00A11852" w:rsidRDefault="00A11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20D2B" id="_x0000_t202" coordsize="21600,21600" o:spt="202" path="m,l,21600r21600,l21600,xe">
              <v:stroke joinstyle="miter"/>
              <v:path gradientshapeok="t" o:connecttype="rect"/>
            </v:shapetype>
            <v:shape id="Text Box 24" o:spid="_x0000_s1032" type="#_x0000_t202" style="position:absolute;left:0;text-align:left;margin-left:-21.05pt;margin-top:-23pt;width:162.95pt;height:42.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5yJvg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" filled="f" stroked="f">
              <v:textbox>
                <w:txbxContent>
                  <w:p w14:paraId="50C9EFFC" w14:textId="77777777" w:rsidR="00A11852" w:rsidRDefault="00A11852"/>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D6A68" w14:textId="2606E60B" w:rsidR="00A11852" w:rsidRPr="004F1EBF" w:rsidRDefault="00A11852"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26</w:t>
    </w:r>
    <w:r w:rsidRPr="004F1EBF">
      <w:rPr>
        <w:rStyle w:val="PageNumber"/>
        <w:color w:val="0F673B"/>
        <w:szCs w:val="20"/>
      </w:rPr>
      <w:fldChar w:fldCharType="end"/>
    </w:r>
  </w:p>
  <w:p w14:paraId="4E07F644" w14:textId="77777777" w:rsidR="00A11852" w:rsidRPr="00DB159E" w:rsidRDefault="00A11852" w:rsidP="00E13EC8">
    <w:pPr>
      <w:pStyle w:val="Footer"/>
    </w:pPr>
    <w:r w:rsidRPr="00DB159E">
      <w:rPr>
        <w:i/>
        <w:noProof/>
        <w:lang w:bidi="ar-SA"/>
      </w:rPr>
      <w:drawing>
        <wp:anchor distT="0" distB="0" distL="114300" distR="114300" simplePos="0" relativeHeight="251658247" behindDoc="0" locked="0" layoutInCell="1" allowOverlap="1" wp14:anchorId="227F6A6B" wp14:editId="0D224AF0">
          <wp:simplePos x="0" y="0"/>
          <wp:positionH relativeFrom="column">
            <wp:posOffset>-209872</wp:posOffset>
          </wp:positionH>
          <wp:positionV relativeFrom="paragraph">
            <wp:posOffset>-383540</wp:posOffset>
          </wp:positionV>
          <wp:extent cx="1194435" cy="383540"/>
          <wp:effectExtent l="0" t="0" r="5715" b="0"/>
          <wp:wrapTopAndBottom/>
          <wp:docPr id="450" name="Picture 45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4961" w14:textId="77777777" w:rsidR="0079370E" w:rsidRDefault="0079370E" w:rsidP="000D6470">
      <w:r>
        <w:separator/>
      </w:r>
    </w:p>
  </w:footnote>
  <w:footnote w:type="continuationSeparator" w:id="0">
    <w:p w14:paraId="1134EA62" w14:textId="77777777" w:rsidR="0079370E" w:rsidRDefault="0079370E" w:rsidP="000D6470">
      <w:r>
        <w:continuationSeparator/>
      </w:r>
    </w:p>
  </w:footnote>
  <w:footnote w:type="continuationNotice" w:id="1">
    <w:p w14:paraId="2FD42CFD" w14:textId="77777777" w:rsidR="0079370E" w:rsidRDefault="0079370E">
      <w:pPr>
        <w:spacing w:after="0" w:line="240" w:lineRule="auto"/>
      </w:pPr>
    </w:p>
  </w:footnote>
  <w:footnote w:id="2">
    <w:p w14:paraId="521D8B1F" w14:textId="77777777" w:rsidR="00A11852" w:rsidRDefault="00A11852" w:rsidP="00E309D8">
      <w:pPr>
        <w:pStyle w:val="FootnoteText"/>
      </w:pPr>
      <w:r>
        <w:rPr>
          <w:rStyle w:val="FootnoteReference"/>
        </w:rPr>
        <w:footnoteRef/>
      </w:r>
      <w:r>
        <w:t xml:space="preserve"> </w:t>
      </w:r>
      <w:r>
        <w:rPr>
          <w:lang w:bidi="ar-SA"/>
        </w:rPr>
        <w:t xml:space="preserve">In partnership with the </w:t>
      </w:r>
      <w:r w:rsidRPr="007814D3">
        <w:rPr>
          <w:i/>
          <w:lang w:bidi="ar-SA"/>
        </w:rPr>
        <w:t>R1705/R1609 Multifamily Baseline and Weatherization Opportunity</w:t>
      </w:r>
    </w:p>
  </w:footnote>
  <w:footnote w:id="3">
    <w:p w14:paraId="5E9CA881" w14:textId="40A3949A" w:rsidR="00A11852" w:rsidRDefault="00A11852">
      <w:pPr>
        <w:pStyle w:val="FootnoteText"/>
      </w:pPr>
      <w:r>
        <w:rPr>
          <w:rStyle w:val="FootnoteReference"/>
        </w:rPr>
        <w:footnoteRef/>
      </w:r>
      <w:r>
        <w:t xml:space="preserve"> As confirmed by on-site data, some of these central air conditioners may be air source heat pumps, which are likely indistinguishable from central AC systems to most homeowners.</w:t>
      </w:r>
    </w:p>
  </w:footnote>
  <w:footnote w:id="4">
    <w:p w14:paraId="18649C2D" w14:textId="71A9676B" w:rsidR="00A11852" w:rsidRDefault="00A11852">
      <w:pPr>
        <w:pStyle w:val="FootnoteText"/>
      </w:pPr>
      <w:r>
        <w:rPr>
          <w:rStyle w:val="FootnoteReference"/>
        </w:rPr>
        <w:footnoteRef/>
      </w:r>
      <w:r>
        <w:t xml:space="preserve"> It is surprising that heat pump usage for heating was slightly higher than for cooling, yet sample sizes (number of heat pumps) were too small to draw conclusions about heat pump usage behavior. For a better assessment see DNV GL’s 2019 </w:t>
      </w:r>
      <w:r w:rsidRPr="00B52DF5">
        <w:rPr>
          <w:i/>
        </w:rPr>
        <w:t>R1617 Connecticut Residential Ductless Heat Pumps Market Characterization Study</w:t>
      </w:r>
      <w:r>
        <w:t>.</w:t>
      </w:r>
    </w:p>
  </w:footnote>
  <w:footnote w:id="5">
    <w:p w14:paraId="43BFBDB5" w14:textId="0AF15D73" w:rsidR="00A11852" w:rsidRDefault="00A11852">
      <w:pPr>
        <w:pStyle w:val="FootnoteText"/>
      </w:pPr>
      <w:r>
        <w:rPr>
          <w:rStyle w:val="FootnoteReference"/>
        </w:rPr>
        <w:footnoteRef/>
      </w:r>
      <w:r>
        <w:t xml:space="preserve"> T</w:t>
      </w:r>
      <w:r w:rsidRPr="002311B5">
        <w:t>his is somewhat lower than in Rhode Island</w:t>
      </w:r>
      <w:r>
        <w:t xml:space="preserve"> where 40% of customers with programmable thermostats did not program them. Source: NMR. “National Grid Rhode Island Residential Appliance Saturation Survey (Study RI2311 Report.” October 11, 2018. </w:t>
      </w:r>
      <w:hyperlink r:id="rId1" w:history="1">
        <w:r>
          <w:rPr>
            <w:rStyle w:val="Hyperlink"/>
          </w:rPr>
          <w:t>http://www.ripuc.org/eventsactions/docket/6.%20National%20Grid%20RI2311%20RASS%20Final%20Report%2011OCT2018.pdf</w:t>
        </w:r>
      </w:hyperlink>
      <w:r>
        <w:t xml:space="preserve">. </w:t>
      </w:r>
    </w:p>
  </w:footnote>
  <w:footnote w:id="6">
    <w:p w14:paraId="75E13C6B" w14:textId="43F257B3" w:rsidR="00A11852" w:rsidRDefault="00A11852">
      <w:pPr>
        <w:pStyle w:val="FootnoteText"/>
      </w:pPr>
      <w:r>
        <w:rPr>
          <w:rStyle w:val="FootnoteReference"/>
        </w:rPr>
        <w:footnoteRef/>
      </w:r>
      <w:r>
        <w:t xml:space="preserve"> Simple average of 2017 and 2018 estimates – rounded to nearest whole percent. </w:t>
      </w:r>
    </w:p>
  </w:footnote>
  <w:footnote w:id="7">
    <w:p w14:paraId="118FFCE5" w14:textId="07C72A37" w:rsidR="00A11852" w:rsidRDefault="00A11852">
      <w:pPr>
        <w:pStyle w:val="FootnoteText"/>
      </w:pPr>
      <w:r>
        <w:rPr>
          <w:rStyle w:val="FootnoteReference"/>
        </w:rPr>
        <w:footnoteRef/>
      </w:r>
      <w:r>
        <w:t xml:space="preserve"> </w:t>
      </w:r>
      <w:r>
        <w:rPr>
          <w:lang w:eastAsia="ja-JP" w:bidi="ar-SA"/>
        </w:rPr>
        <w:t>NMR. “</w:t>
      </w:r>
      <w:r w:rsidRPr="004B3713">
        <w:rPr>
          <w:lang w:eastAsia="ja-JP" w:bidi="ar-SA"/>
        </w:rPr>
        <w:t>R5 Single-Family Weatherization Baseline Assessment</w:t>
      </w:r>
      <w:r>
        <w:rPr>
          <w:lang w:eastAsia="ja-JP" w:bidi="ar-SA"/>
        </w:rPr>
        <w:t xml:space="preserve">.” June 3, 2014. Accessed at </w:t>
      </w:r>
      <w:hyperlink r:id="rId2" w:history="1">
        <w:r w:rsidRPr="00906A17">
          <w:rPr>
            <w:rStyle w:val="Hyperlink"/>
            <w:lang w:eastAsia="ja-JP" w:bidi="ar-SA"/>
          </w:rPr>
          <w:t>https://www.energizect.com/sites/default/files/R5-Connecticut%20Weatherization%20Baseline%20Assessment-FINAL%2006-04-14.pdf</w:t>
        </w:r>
      </w:hyperlink>
      <w:r w:rsidRPr="00D94F88">
        <w:rPr>
          <w:lang w:eastAsia="ja-JP" w:bidi="ar-SA"/>
        </w:rPr>
        <w:t>.</w:t>
      </w:r>
    </w:p>
  </w:footnote>
  <w:footnote w:id="8">
    <w:p w14:paraId="0A556A03" w14:textId="715D82DC" w:rsidR="00A11852" w:rsidRDefault="00A11852">
      <w:pPr>
        <w:pStyle w:val="FootnoteText"/>
      </w:pPr>
      <w:r>
        <w:rPr>
          <w:rStyle w:val="FootnoteReference"/>
        </w:rPr>
        <w:footnoteRef/>
      </w:r>
      <w:r>
        <w:t xml:space="preserve"> </w:t>
      </w:r>
      <w:r>
        <w:rPr>
          <w:lang w:eastAsia="ja-JP" w:bidi="ar-SA"/>
        </w:rPr>
        <w:t>As previously mentioned, the 2011 study took a more comprehensive approach to assessing all walls, including using HERS raters to assess all portions of the building shell, and with advanced diagnostics, may have been able to identify instances of degraded insulation that felt like no insulation to technicians probing walls in the 2018 study.</w:t>
      </w:r>
    </w:p>
  </w:footnote>
  <w:footnote w:id="9">
    <w:p w14:paraId="7F3B1F1A" w14:textId="135F0B49" w:rsidR="00A11852" w:rsidRPr="00BA59BF" w:rsidRDefault="00A11852">
      <w:pPr>
        <w:pStyle w:val="FootnoteText"/>
      </w:pPr>
      <w:r w:rsidRPr="00BA59BF">
        <w:rPr>
          <w:rStyle w:val="FootnoteReference"/>
        </w:rPr>
        <w:footnoteRef/>
      </w:r>
      <w:r w:rsidRPr="00BA59BF">
        <w:t xml:space="preserve"> The planned sample </w:t>
      </w:r>
      <w:r>
        <w:t>frame expected</w:t>
      </w:r>
      <w:r w:rsidRPr="00BA59BF">
        <w:t xml:space="preserve"> 20,000 customers. However, after lower than expected response rates from multifamily homes, </w:t>
      </w:r>
      <w:r>
        <w:t>the approach</w:t>
      </w:r>
      <w:r w:rsidRPr="00BA59BF">
        <w:t xml:space="preserve"> added 10,300 homes </w:t>
      </w:r>
      <w:r>
        <w:t xml:space="preserve">with higher likelihood of being </w:t>
      </w:r>
      <w:r w:rsidRPr="00BA59BF">
        <w:t>multifamily to the sample frame.</w:t>
      </w:r>
    </w:p>
  </w:footnote>
  <w:footnote w:id="10">
    <w:p w14:paraId="75C5CBEE" w14:textId="34CCC21C" w:rsidR="00A11852" w:rsidRPr="00BA59BF" w:rsidRDefault="00A11852">
      <w:pPr>
        <w:pStyle w:val="FootnoteText"/>
      </w:pPr>
      <w:r w:rsidRPr="00BA59BF">
        <w:rPr>
          <w:rStyle w:val="FootnoteReference"/>
        </w:rPr>
        <w:footnoteRef/>
      </w:r>
      <w:r w:rsidRPr="00BA59BF">
        <w:t xml:space="preserve"> The </w:t>
      </w:r>
      <w:r w:rsidRPr="003A28CC">
        <w:rPr>
          <w:i/>
        </w:rPr>
        <w:t>R154 LED Lighting Study</w:t>
      </w:r>
      <w:r w:rsidRPr="00BA59BF">
        <w:t xml:space="preserve"> assess</w:t>
      </w:r>
      <w:r>
        <w:t>ed</w:t>
      </w:r>
      <w:r w:rsidRPr="00BA59BF">
        <w:t xml:space="preserve"> the residential market for light-emitting diodes (LEDs) in Connecticut and consisted of telephone surveys of a random sample of homes throughout Connecticut and 81 on-site lighting inventories conducted with </w:t>
      </w:r>
      <w:r>
        <w:t>a</w:t>
      </w:r>
      <w:r w:rsidRPr="00BA59BF">
        <w:t xml:space="preserve"> subset of those telephone survey respondents.</w:t>
      </w:r>
    </w:p>
  </w:footnote>
  <w:footnote w:id="11">
    <w:p w14:paraId="37C8F325" w14:textId="2E288872" w:rsidR="00A11852" w:rsidRDefault="00A11852">
      <w:pPr>
        <w:pStyle w:val="FootnoteText"/>
      </w:pPr>
      <w:r w:rsidRPr="00BA59BF">
        <w:rPr>
          <w:rStyle w:val="FootnoteReference"/>
        </w:rPr>
        <w:footnoteRef/>
      </w:r>
      <w:r w:rsidRPr="00BA59BF">
        <w:t xml:space="preserve"> The study identified three population parameters by which to assess representativeness of responses: location, dwelling type, and income level.</w:t>
      </w:r>
    </w:p>
  </w:footnote>
  <w:footnote w:id="12">
    <w:p w14:paraId="27B30B2E" w14:textId="06B01DE0" w:rsidR="00A11852" w:rsidRDefault="00A11852">
      <w:pPr>
        <w:pStyle w:val="FootnoteText"/>
      </w:pPr>
      <w:r>
        <w:rPr>
          <w:rStyle w:val="FootnoteReference"/>
        </w:rPr>
        <w:footnoteRef/>
      </w:r>
      <w:r>
        <w:t xml:space="preserve"> </w:t>
      </w:r>
      <w:r>
        <w:rPr>
          <w:rFonts w:eastAsia="Times New Roman"/>
          <w:color w:val="000000"/>
          <w:lang w:bidi="ar-SA"/>
        </w:rPr>
        <w:t>UI could not provide raw customer data for their population, so they provided an estimated participation rate for their population of electric customers. To estimate an overall participation rate among both service territories,</w:t>
      </w:r>
      <w:r w:rsidRPr="004C2A07">
        <w:rPr>
          <w:rFonts w:eastAsia="Times New Roman"/>
          <w:color w:val="000000"/>
          <w:lang w:bidi="ar-SA"/>
        </w:rPr>
        <w:t xml:space="preserve"> </w:t>
      </w:r>
      <w:r>
        <w:rPr>
          <w:rFonts w:eastAsia="Times New Roman"/>
          <w:color w:val="000000"/>
          <w:lang w:bidi="ar-SA"/>
        </w:rPr>
        <w:t>the analysis</w:t>
      </w:r>
      <w:r w:rsidRPr="004C2A07">
        <w:rPr>
          <w:rFonts w:eastAsia="Times New Roman"/>
          <w:color w:val="000000"/>
          <w:lang w:bidi="ar-SA"/>
        </w:rPr>
        <w:t xml:space="preserve"> </w:t>
      </w:r>
      <w:r>
        <w:rPr>
          <w:rFonts w:eastAsia="Times New Roman"/>
          <w:color w:val="000000"/>
          <w:lang w:bidi="ar-SA"/>
        </w:rPr>
        <w:t xml:space="preserve">calculated </w:t>
      </w:r>
      <w:r w:rsidRPr="004C2A07">
        <w:rPr>
          <w:rFonts w:eastAsia="Times New Roman"/>
          <w:color w:val="000000"/>
          <w:lang w:bidi="ar-SA"/>
        </w:rPr>
        <w:t xml:space="preserve">a weighted average by using </w:t>
      </w:r>
      <w:r>
        <w:rPr>
          <w:rFonts w:eastAsia="Times New Roman"/>
          <w:color w:val="000000"/>
          <w:lang w:bidi="ar-SA"/>
        </w:rPr>
        <w:t xml:space="preserve">a </w:t>
      </w:r>
      <w:r w:rsidRPr="004C2A07">
        <w:rPr>
          <w:rFonts w:eastAsia="Times New Roman"/>
          <w:color w:val="000000"/>
          <w:lang w:bidi="ar-SA"/>
        </w:rPr>
        <w:t>70/30 Eversource</w:t>
      </w:r>
      <w:r>
        <w:rPr>
          <w:rFonts w:eastAsia="Times New Roman"/>
          <w:color w:val="000000"/>
          <w:lang w:bidi="ar-SA"/>
        </w:rPr>
        <w:t xml:space="preserve">/UI </w:t>
      </w:r>
      <w:r w:rsidRPr="004C2A07">
        <w:rPr>
          <w:rFonts w:eastAsia="Times New Roman"/>
          <w:color w:val="000000"/>
          <w:lang w:bidi="ar-SA"/>
        </w:rPr>
        <w:t>split.</w:t>
      </w:r>
    </w:p>
  </w:footnote>
  <w:footnote w:id="13">
    <w:p w14:paraId="1EA5716F" w14:textId="5920D38E" w:rsidR="00A11852" w:rsidRDefault="00A11852">
      <w:pPr>
        <w:pStyle w:val="FootnoteText"/>
      </w:pPr>
      <w:r>
        <w:rPr>
          <w:rStyle w:val="FootnoteReference"/>
        </w:rPr>
        <w:footnoteRef/>
      </w:r>
      <w:r>
        <w:t xml:space="preserve"> U.S. Census Bureau. ACS 2012-2016.</w:t>
      </w:r>
    </w:p>
  </w:footnote>
  <w:footnote w:id="14">
    <w:p w14:paraId="07DCE1B9" w14:textId="2BDE571C" w:rsidR="00A11852" w:rsidRDefault="00A11852">
      <w:pPr>
        <w:pStyle w:val="FootnoteText"/>
      </w:pPr>
      <w:r>
        <w:rPr>
          <w:rStyle w:val="FootnoteReference"/>
        </w:rPr>
        <w:footnoteRef/>
      </w:r>
      <w:r>
        <w:t xml:space="preserve"> The team calculated adjustment factors that included air source heat pumps found on-site. Air source heat pumps are likely indistinguishable from central air systems to the average homeowner. </w:t>
      </w:r>
    </w:p>
  </w:footnote>
  <w:footnote w:id="15">
    <w:p w14:paraId="7E7CAD1F" w14:textId="2810B2A6" w:rsidR="00A11852" w:rsidRDefault="00A11852">
      <w:pPr>
        <w:pStyle w:val="FootnoteText"/>
      </w:pPr>
      <w:r>
        <w:rPr>
          <w:rStyle w:val="FootnoteReference"/>
        </w:rPr>
        <w:footnoteRef/>
      </w:r>
      <w:r>
        <w:t xml:space="preserve"> Other types of heat pumps were observed on-site, particularly in multi-family homes, but DMSHPs were the only type of heat pump included in the survey. </w:t>
      </w:r>
    </w:p>
  </w:footnote>
  <w:footnote w:id="16">
    <w:p w14:paraId="1F5E800C" w14:textId="38E52F18" w:rsidR="00A11852" w:rsidRDefault="00A11852" w:rsidP="008A7641">
      <w:pPr>
        <w:pStyle w:val="FootnoteText"/>
      </w:pPr>
      <w:r>
        <w:rPr>
          <w:rStyle w:val="FootnoteReference"/>
        </w:rPr>
        <w:footnoteRef/>
      </w:r>
      <w:r>
        <w:t xml:space="preserve"> Survey respondents could specify portable fans and ceiling fans as cooling systems. On site, the team collected data on room and central air conditioners and heat pumps only. In order to make accurate comparisons with on-site data, we consider respondents that cool their homes exclusively with a portable or ceiling fan as having no cooling system. Overall, 6% of respondents reported they exclusively cool their home with a portable or ceiling fan. (This is higher than the percent of homes reported to have no cooling system because that value was adjusted, while we did not verify the presence of fans on-site.)</w:t>
      </w:r>
    </w:p>
  </w:footnote>
  <w:footnote w:id="17">
    <w:p w14:paraId="249F2577" w14:textId="77777777" w:rsidR="00A11852" w:rsidRPr="00364053" w:rsidRDefault="00A11852" w:rsidP="00BB1201">
      <w:pPr>
        <w:pStyle w:val="FootnoteText"/>
      </w:pPr>
      <w:r w:rsidRPr="00364053">
        <w:rPr>
          <w:rStyle w:val="FootnoteReference"/>
        </w:rPr>
        <w:footnoteRef/>
      </w:r>
      <w:r w:rsidRPr="00364053">
        <w:t xml:space="preserve"> </w:t>
      </w:r>
      <w:r>
        <w:rPr>
          <w:rStyle w:val="CrossRefChar"/>
          <w:color w:val="auto"/>
          <w:sz w:val="18"/>
          <w:szCs w:val="18"/>
        </w:rPr>
        <w:t>O</w:t>
      </w:r>
      <w:r w:rsidRPr="00364053">
        <w:rPr>
          <w:rStyle w:val="CrossRefChar"/>
          <w:color w:val="auto"/>
          <w:sz w:val="18"/>
          <w:szCs w:val="18"/>
        </w:rPr>
        <w:t xml:space="preserve">n-site technicians recorded the efficiency ratings shown on </w:t>
      </w:r>
      <w:r>
        <w:rPr>
          <w:rStyle w:val="CrossRefChar"/>
          <w:color w:val="auto"/>
          <w:sz w:val="18"/>
          <w:szCs w:val="18"/>
        </w:rPr>
        <w:t>units’</w:t>
      </w:r>
      <w:r w:rsidRPr="00364053">
        <w:rPr>
          <w:rStyle w:val="CrossRefChar"/>
          <w:color w:val="auto"/>
          <w:sz w:val="18"/>
          <w:szCs w:val="18"/>
        </w:rPr>
        <w:t xml:space="preserve"> energy labels.</w:t>
      </w:r>
      <w:r>
        <w:rPr>
          <w:rStyle w:val="CrossRefChar"/>
          <w:color w:val="auto"/>
          <w:sz w:val="18"/>
          <w:szCs w:val="18"/>
        </w:rPr>
        <w:t xml:space="preserve"> Technicians did not test actual performance.</w:t>
      </w:r>
    </w:p>
  </w:footnote>
  <w:footnote w:id="18">
    <w:p w14:paraId="3DA431DD" w14:textId="26B56D36" w:rsidR="00A11852" w:rsidRDefault="00A11852" w:rsidP="002311B5">
      <w:pPr>
        <w:pStyle w:val="FootnoteText"/>
      </w:pPr>
      <w:r>
        <w:rPr>
          <w:rStyle w:val="FootnoteReference"/>
        </w:rPr>
        <w:footnoteRef/>
      </w:r>
      <w:r>
        <w:t xml:space="preserve"> T</w:t>
      </w:r>
      <w:r w:rsidRPr="002311B5">
        <w:t xml:space="preserve">his is somewhat </w:t>
      </w:r>
      <w:r>
        <w:t>higher</w:t>
      </w:r>
      <w:r w:rsidRPr="002311B5">
        <w:t xml:space="preserve"> than in Rhode Island</w:t>
      </w:r>
      <w:r>
        <w:t xml:space="preserve"> where 60% of customers with programmable thermostats used programmable features. Source: NMR. “National Grid Rhode Island Residential Appliance Saturation Survey (Study RI2311 Report.” October 11, 2018. </w:t>
      </w:r>
      <w:hyperlink r:id="rId3" w:history="1">
        <w:r>
          <w:rPr>
            <w:rStyle w:val="Hyperlink"/>
          </w:rPr>
          <w:t>http://www.ripuc.org/eventsactions/docket/6.%20National%20Grid%20RI2311%20RASS%20Final%20Report%2011OCT2018.pdf</w:t>
        </w:r>
      </w:hyperlink>
      <w:r>
        <w:t xml:space="preserve">. </w:t>
      </w:r>
    </w:p>
  </w:footnote>
  <w:footnote w:id="19">
    <w:p w14:paraId="147900C0" w14:textId="7EAB2225" w:rsidR="00A11852" w:rsidRDefault="00A11852">
      <w:pPr>
        <w:pStyle w:val="FootnoteText"/>
      </w:pPr>
      <w:r>
        <w:rPr>
          <w:rStyle w:val="FootnoteReference"/>
        </w:rPr>
        <w:footnoteRef/>
      </w:r>
      <w:r>
        <w:t xml:space="preserve"> </w:t>
      </w:r>
      <w:r>
        <w:rPr>
          <w:rFonts w:eastAsia="Times New Roman"/>
          <w:color w:val="000000"/>
          <w:szCs w:val="20"/>
          <w:lang w:eastAsia="ja-JP" w:bidi="ar-SA"/>
        </w:rPr>
        <w:t>Heating season r</w:t>
      </w:r>
      <w:r w:rsidRPr="001E30A5">
        <w:rPr>
          <w:rFonts w:eastAsia="Times New Roman"/>
          <w:color w:val="000000"/>
          <w:szCs w:val="20"/>
          <w:lang w:eastAsia="ja-JP" w:bidi="ar-SA"/>
        </w:rPr>
        <w:t>efers to December through February</w:t>
      </w:r>
      <w:r>
        <w:rPr>
          <w:rFonts w:eastAsia="Times New Roman"/>
          <w:color w:val="000000"/>
          <w:szCs w:val="20"/>
          <w:lang w:eastAsia="ja-JP" w:bidi="ar-SA"/>
        </w:rPr>
        <w:t xml:space="preserve"> and cooling season r</w:t>
      </w:r>
      <w:r w:rsidRPr="001E30A5">
        <w:rPr>
          <w:rFonts w:eastAsia="Times New Roman"/>
          <w:color w:val="000000"/>
          <w:szCs w:val="20"/>
          <w:lang w:eastAsia="ja-JP" w:bidi="ar-SA"/>
        </w:rPr>
        <w:t>ef</w:t>
      </w:r>
      <w:r>
        <w:rPr>
          <w:rFonts w:eastAsia="Times New Roman"/>
          <w:color w:val="000000"/>
          <w:szCs w:val="20"/>
          <w:lang w:eastAsia="ja-JP" w:bidi="ar-SA"/>
        </w:rPr>
        <w:t>ers to June through August</w:t>
      </w:r>
      <w:r w:rsidRPr="001E30A5">
        <w:rPr>
          <w:rFonts w:eastAsia="Times New Roman"/>
          <w:color w:val="000000"/>
          <w:szCs w:val="20"/>
          <w:lang w:eastAsia="ja-JP" w:bidi="ar-SA"/>
        </w:rPr>
        <w:t>.</w:t>
      </w:r>
    </w:p>
  </w:footnote>
  <w:footnote w:id="20">
    <w:p w14:paraId="61A260F3" w14:textId="5416F3B9" w:rsidR="00A11852" w:rsidRDefault="00A11852" w:rsidP="003E7F06">
      <w:pPr>
        <w:pStyle w:val="FootnoteText"/>
      </w:pPr>
      <w:r>
        <w:rPr>
          <w:rStyle w:val="FootnoteReference"/>
        </w:rPr>
        <w:footnoteRef/>
      </w:r>
      <w:r>
        <w:t xml:space="preserve"> </w:t>
      </w:r>
      <w:r w:rsidRPr="00C4618D">
        <w:t xml:space="preserve">The </w:t>
      </w:r>
      <w:r w:rsidRPr="00B72573">
        <w:t>201</w:t>
      </w:r>
      <w:r>
        <w:t>8 Connecticut Program Savings Document assumes an 11-year estimated useful life (EUL) for a high-efficiency gas water heater.</w:t>
      </w:r>
    </w:p>
  </w:footnote>
  <w:footnote w:id="21">
    <w:p w14:paraId="065E24CA" w14:textId="51DAC431" w:rsidR="00A11852" w:rsidRDefault="00A11852" w:rsidP="00FC7435">
      <w:pPr>
        <w:pStyle w:val="FootnoteText"/>
      </w:pPr>
      <w:r>
        <w:rPr>
          <w:rStyle w:val="FootnoteReference"/>
        </w:rPr>
        <w:footnoteRef/>
      </w:r>
      <w:r>
        <w:t xml:space="preserve"> Examples of programs providing these criteria as general requirements for HPWH installation: </w:t>
      </w:r>
      <w:hyperlink r:id="rId4" w:history="1">
        <w:r w:rsidRPr="00C408AF">
          <w:rPr>
            <w:rStyle w:val="Hyperlink1"/>
          </w:rPr>
          <w:t>https://www.masssave.com/en/shop/equipment/electric-water-heaters/</w:t>
        </w:r>
      </w:hyperlink>
      <w:r>
        <w:t xml:space="preserve"> </w:t>
      </w:r>
    </w:p>
  </w:footnote>
  <w:footnote w:id="22">
    <w:p w14:paraId="4CAE2E49" w14:textId="77777777" w:rsidR="00A11852" w:rsidRDefault="00A11852" w:rsidP="0065246F">
      <w:pPr>
        <w:pStyle w:val="FootnoteText"/>
      </w:pPr>
      <w:r>
        <w:rPr>
          <w:rStyle w:val="FootnoteReference"/>
        </w:rPr>
        <w:footnoteRef/>
      </w:r>
      <w:r>
        <w:t xml:space="preserve"> Accessed April 16, 2019: </w:t>
      </w:r>
      <w:hyperlink r:id="rId5" w:history="1">
        <w:r w:rsidRPr="009A5940">
          <w:rPr>
            <w:rStyle w:val="Hyperlink"/>
          </w:rPr>
          <w:t>https://www.energystar.gov/sites/default/files/asset/document/appliance_calculator.xlsx</w:t>
        </w:r>
      </w:hyperlink>
      <w:r>
        <w:t xml:space="preserve">. </w:t>
      </w:r>
    </w:p>
  </w:footnote>
  <w:footnote w:id="23">
    <w:p w14:paraId="04231CFB" w14:textId="3806C627" w:rsidR="00A11852" w:rsidRDefault="00A11852" w:rsidP="00AE5006">
      <w:pPr>
        <w:pStyle w:val="FootnoteText"/>
      </w:pPr>
      <w:r>
        <w:rPr>
          <w:rStyle w:val="FootnoteReference"/>
        </w:rPr>
        <w:footnoteRef/>
      </w:r>
      <w:r>
        <w:t xml:space="preserve"> Laundry and microwave usage estimates included outlier values that might normally be excluded given that they were more than three standard deviations from the mean, but the analysis included them because they were associated with large households.</w:t>
      </w:r>
    </w:p>
  </w:footnote>
  <w:footnote w:id="24">
    <w:p w14:paraId="36B0FF55" w14:textId="47312A04" w:rsidR="00A11852" w:rsidRDefault="00A11852">
      <w:pPr>
        <w:pStyle w:val="FootnoteText"/>
      </w:pPr>
      <w:r>
        <w:rPr>
          <w:rStyle w:val="FootnoteReference"/>
        </w:rPr>
        <w:footnoteRef/>
      </w:r>
      <w:r>
        <w:t xml:space="preserve"> Customers estimated how often they left their computers and monitors plugged in, but standard deviations were too wide to draw conclusions.</w:t>
      </w:r>
    </w:p>
  </w:footnote>
  <w:footnote w:id="25">
    <w:p w14:paraId="5F33BE1F" w14:textId="77777777" w:rsidR="00A11852" w:rsidRDefault="00A11852" w:rsidP="006609FD">
      <w:pPr>
        <w:pStyle w:val="FootnoteText"/>
      </w:pPr>
      <w:r>
        <w:rPr>
          <w:rStyle w:val="FootnoteReference"/>
        </w:rPr>
        <w:footnoteRef/>
      </w:r>
      <w:r>
        <w:t xml:space="preserve"> An HEC consists of a television connected to at least one periphery electronic such as set-top boxes, DVD players, VCRs, or game consoles.</w:t>
      </w:r>
    </w:p>
  </w:footnote>
  <w:footnote w:id="26">
    <w:p w14:paraId="7A860CD0" w14:textId="4B4C83D6" w:rsidR="00A11852" w:rsidRDefault="00A11852">
      <w:pPr>
        <w:pStyle w:val="FootnoteText"/>
      </w:pPr>
      <w:r>
        <w:rPr>
          <w:rStyle w:val="FootnoteReference"/>
        </w:rPr>
        <w:footnoteRef/>
      </w:r>
      <w:r>
        <w:t xml:space="preserve"> Overall APS penetration is higher because this value is a measurement of penetration of APS among HECs (not homes), so the base is different.</w:t>
      </w:r>
    </w:p>
  </w:footnote>
  <w:footnote w:id="27">
    <w:p w14:paraId="5F11A312" w14:textId="77777777" w:rsidR="00A11852" w:rsidRDefault="00A11852" w:rsidP="006609FD">
      <w:pPr>
        <w:pStyle w:val="FootnoteText"/>
      </w:pPr>
      <w:r>
        <w:rPr>
          <w:rStyle w:val="FootnoteReference"/>
        </w:rPr>
        <w:footnoteRef/>
      </w:r>
      <w:r>
        <w:t xml:space="preserve"> A computer </w:t>
      </w:r>
      <w:r w:rsidRPr="00874456">
        <w:rPr>
          <w:i/>
        </w:rPr>
        <w:t>hub</w:t>
      </w:r>
      <w:r>
        <w:t xml:space="preserve"> consists of a computer connected to at least one periphery electronic such as printers/scanners, external hard drives, monitors, modems, or routers.</w:t>
      </w:r>
    </w:p>
  </w:footnote>
  <w:footnote w:id="28">
    <w:p w14:paraId="0BEB8807" w14:textId="7F4D92FE" w:rsidR="00A11852" w:rsidRDefault="00A11852">
      <w:pPr>
        <w:pStyle w:val="FootnoteText"/>
      </w:pPr>
      <w:r>
        <w:rPr>
          <w:rStyle w:val="FootnoteReference"/>
        </w:rPr>
        <w:footnoteRef/>
      </w:r>
      <w:r>
        <w:t xml:space="preserve"> Overall APS penetration is lower because this value is a measurement of penetration of APS among computer hubs (not homes), so the bases are different.</w:t>
      </w:r>
    </w:p>
  </w:footnote>
  <w:footnote w:id="29">
    <w:p w14:paraId="6BCD5866" w14:textId="7CB2D9A3" w:rsidR="00A11852" w:rsidRDefault="00A11852" w:rsidP="00AD7F85">
      <w:pPr>
        <w:pStyle w:val="FootnoteText"/>
      </w:pPr>
      <w:r>
        <w:rPr>
          <w:rStyle w:val="FootnoteReference"/>
        </w:rPr>
        <w:footnoteRef/>
      </w:r>
      <w:r>
        <w:t xml:space="preserve"> The sample included electric customers only in the Companies’ territory. For purposes of brevity in the lighting analysis, the Companies’ territories are referred to as “Connecticut,” despite the fact that the sample does not span the entire state.</w:t>
      </w:r>
    </w:p>
  </w:footnote>
  <w:footnote w:id="30">
    <w:p w14:paraId="07634BA7" w14:textId="6DEBC5CF" w:rsidR="00A11852" w:rsidRDefault="00A11852">
      <w:pPr>
        <w:pStyle w:val="FootnoteText"/>
      </w:pPr>
      <w:r>
        <w:rPr>
          <w:rStyle w:val="FootnoteReference"/>
        </w:rPr>
        <w:footnoteRef/>
      </w:r>
      <w:r>
        <w:t xml:space="preserve"> As discussed more in </w:t>
      </w:r>
      <w:r w:rsidRPr="00455EDB">
        <w:rPr>
          <w:rStyle w:val="CrossRefChar"/>
          <w:sz w:val="18"/>
          <w:szCs w:val="18"/>
        </w:rPr>
        <w:t xml:space="preserve">Section </w:t>
      </w:r>
      <w:r w:rsidRPr="00455EDB">
        <w:rPr>
          <w:rStyle w:val="CrossRefChar"/>
          <w:sz w:val="18"/>
          <w:szCs w:val="18"/>
        </w:rPr>
        <w:fldChar w:fldCharType="begin"/>
      </w:r>
      <w:r w:rsidRPr="00455EDB">
        <w:rPr>
          <w:rStyle w:val="CrossRefChar"/>
          <w:sz w:val="18"/>
          <w:szCs w:val="18"/>
        </w:rPr>
        <w:instrText xml:space="preserve"> REF _Ref9055814 \r \h  \* MERGEFORMAT </w:instrText>
      </w:r>
      <w:r w:rsidRPr="00455EDB">
        <w:rPr>
          <w:rStyle w:val="CrossRefChar"/>
          <w:sz w:val="18"/>
          <w:szCs w:val="18"/>
        </w:rPr>
      </w:r>
      <w:r w:rsidRPr="00455EDB">
        <w:rPr>
          <w:rStyle w:val="CrossRefChar"/>
          <w:sz w:val="18"/>
          <w:szCs w:val="18"/>
        </w:rPr>
        <w:fldChar w:fldCharType="separate"/>
      </w:r>
      <w:r w:rsidRPr="00455EDB">
        <w:rPr>
          <w:rStyle w:val="CrossRefChar"/>
          <w:sz w:val="18"/>
          <w:szCs w:val="18"/>
        </w:rPr>
        <w:t>3.7.2</w:t>
      </w:r>
      <w:r w:rsidRPr="00455EDB">
        <w:rPr>
          <w:rStyle w:val="CrossRefChar"/>
          <w:sz w:val="18"/>
          <w:szCs w:val="18"/>
        </w:rPr>
        <w:fldChar w:fldCharType="end"/>
      </w:r>
      <w:r>
        <w:t xml:space="preserve">, the Rhode Island study was conducted at the same time as Connecticut. The Massachusetts and New York studies were conducted in late 2017 and late 2018, approximately six months before and six months after the 2018 Connecticut and Rhode Island visits. </w:t>
      </w:r>
    </w:p>
  </w:footnote>
  <w:footnote w:id="31">
    <w:p w14:paraId="08789B96" w14:textId="0099DDC2" w:rsidR="00A11852" w:rsidRDefault="00A11852">
      <w:pPr>
        <w:pStyle w:val="FootnoteText"/>
      </w:pPr>
      <w:r>
        <w:rPr>
          <w:rStyle w:val="FootnoteReference"/>
        </w:rPr>
        <w:footnoteRef/>
      </w:r>
      <w:r>
        <w:t xml:space="preserve"> NMR. “Connecticut Efficient Lighting Saturation and Market Assessment.” October 2, 2012. Accessed at: </w:t>
      </w:r>
      <w:hyperlink r:id="rId6" w:history="1">
        <w:r w:rsidRPr="00F76070">
          <w:rPr>
            <w:rStyle w:val="Hyperlink"/>
          </w:rPr>
          <w:t>https://www.energizect.com/sites/default/files/FINAL%20EISA%20Lighting%20Saturation%20and%20Market%20Assessment%20Report%20100212_pdf.pdf</w:t>
        </w:r>
      </w:hyperlink>
      <w:r>
        <w:t xml:space="preserve">. </w:t>
      </w:r>
    </w:p>
  </w:footnote>
  <w:footnote w:id="32">
    <w:p w14:paraId="5CC15721" w14:textId="0D89F60D" w:rsidR="00A11852" w:rsidRDefault="00A11852">
      <w:pPr>
        <w:pStyle w:val="FootnoteText"/>
      </w:pPr>
      <w:r>
        <w:rPr>
          <w:rStyle w:val="FootnoteReference"/>
        </w:rPr>
        <w:footnoteRef/>
      </w:r>
      <w:r>
        <w:t xml:space="preserve"> NMR. “RI2311 National Grid Rhode Island Lighting Market Assessment.” July 27, 2018. Accessed at: </w:t>
      </w:r>
      <w:hyperlink r:id="rId7" w:history="1">
        <w:r>
          <w:rPr>
            <w:rStyle w:val="Hyperlink"/>
          </w:rPr>
          <w:t>http://www.ripuc.org/eventsactions/docket/5.%20RI2311%20RASS%20Lighting%20Report%20Final%2027July2018.pdf</w:t>
        </w:r>
      </w:hyperlink>
    </w:p>
  </w:footnote>
  <w:footnote w:id="33">
    <w:p w14:paraId="3360181E" w14:textId="77777777" w:rsidR="00A11852" w:rsidRDefault="00A11852" w:rsidP="00377350">
      <w:pPr>
        <w:pStyle w:val="FootnoteText"/>
      </w:pPr>
      <w:r>
        <w:rPr>
          <w:rStyle w:val="FootnoteReference"/>
        </w:rPr>
        <w:footnoteRef/>
      </w:r>
      <w:r>
        <w:t xml:space="preserve"> NMR. “RLPNC Study 17-9 2017-2018 Residential Lighting Market Assessment Study.” March 28, 2018. Accessed at: </w:t>
      </w:r>
      <w:hyperlink r:id="rId8" w:history="1">
        <w:r>
          <w:rPr>
            <w:rStyle w:val="Hyperlink"/>
          </w:rPr>
          <w:t>http://ma-eeac.org/wordpress/wp-content/uploads/RLPNC_179_LtgMarketAssessment_28March2018_FINAL-1.pdf</w:t>
        </w:r>
      </w:hyperlink>
      <w:r>
        <w:t xml:space="preserve">. </w:t>
      </w:r>
    </w:p>
  </w:footnote>
  <w:footnote w:id="34">
    <w:p w14:paraId="56B62B84" w14:textId="24555ABE" w:rsidR="00A11852" w:rsidRDefault="00A11852">
      <w:pPr>
        <w:pStyle w:val="FootnoteText"/>
      </w:pPr>
      <w:r>
        <w:rPr>
          <w:rStyle w:val="FootnoteReference"/>
        </w:rPr>
        <w:footnoteRef/>
      </w:r>
      <w:r>
        <w:t xml:space="preserve"> There are two drawbacks of taking the average of the 2017 and 2018 Massachusetts and New York visits. First, this assumes a constant rate of lighting purchases over the year, rather than reflecting the seasonality of lighting purchases. Second, the averages downplay the rapid changes in saturation between 2017 and 2018 seen in both states, which could present lessons for the Connecticut experience. Reporting the 2017 and 2018 values separately in </w:t>
      </w:r>
      <w:r w:rsidRPr="00E652FD">
        <w:rPr>
          <w:rStyle w:val="CrossRefChar"/>
          <w:sz w:val="18"/>
          <w:szCs w:val="18"/>
        </w:rPr>
        <w:fldChar w:fldCharType="begin"/>
      </w:r>
      <w:r w:rsidRPr="00E652FD">
        <w:rPr>
          <w:rStyle w:val="CrossRefChar"/>
          <w:sz w:val="18"/>
          <w:szCs w:val="18"/>
        </w:rPr>
        <w:instrText xml:space="preserve"> REF _Ref5885572 \n \h  \* MERGEFORMAT </w:instrText>
      </w:r>
      <w:r w:rsidRPr="00E652FD">
        <w:rPr>
          <w:rStyle w:val="CrossRefChar"/>
          <w:sz w:val="18"/>
          <w:szCs w:val="18"/>
        </w:rPr>
      </w:r>
      <w:r w:rsidRPr="00E652FD">
        <w:rPr>
          <w:rStyle w:val="CrossRefChar"/>
          <w:sz w:val="18"/>
          <w:szCs w:val="18"/>
        </w:rPr>
        <w:fldChar w:fldCharType="separate"/>
      </w:r>
      <w:r w:rsidRPr="00E652FD">
        <w:rPr>
          <w:rStyle w:val="CrossRefChar"/>
          <w:sz w:val="18"/>
          <w:szCs w:val="18"/>
        </w:rPr>
        <w:t>Appendix D</w:t>
      </w:r>
      <w:r w:rsidRPr="00E652FD">
        <w:rPr>
          <w:rStyle w:val="CrossRefChar"/>
          <w:sz w:val="18"/>
          <w:szCs w:val="18"/>
        </w:rPr>
        <w:fldChar w:fldCharType="end"/>
      </w:r>
      <w:r>
        <w:rPr>
          <w:rStyle w:val="CrossRefChar"/>
          <w:sz w:val="18"/>
          <w:szCs w:val="18"/>
        </w:rPr>
        <w:t xml:space="preserve"> </w:t>
      </w:r>
      <w:r w:rsidRPr="003D2602">
        <w:t>helps to address these two shortcomings.</w:t>
      </w:r>
      <w:r>
        <w:rPr>
          <w:rStyle w:val="CrossRefChar"/>
          <w:sz w:val="18"/>
          <w:szCs w:val="18"/>
        </w:rPr>
        <w:t xml:space="preserve"> </w:t>
      </w:r>
    </w:p>
  </w:footnote>
  <w:footnote w:id="35">
    <w:p w14:paraId="4404C6DA" w14:textId="77777777" w:rsidR="00A11852" w:rsidRDefault="00A11852" w:rsidP="00D74863">
      <w:pPr>
        <w:pStyle w:val="FootnoteText"/>
      </w:pPr>
      <w:r>
        <w:rPr>
          <w:rStyle w:val="FootnoteReference"/>
        </w:rPr>
        <w:footnoteRef/>
      </w:r>
      <w:r>
        <w:t xml:space="preserve"> </w:t>
      </w:r>
      <w:r>
        <w:rPr>
          <w:lang w:bidi="ar-SA"/>
        </w:rPr>
        <w:t>While on site, technicians collected model numbers for all screw-base LED bulbs (not integrated LED fixtures). Comparing these model numbers with the list of ENERGY STAR-qualified LED bulbs determined the ENERGY STAR status for each LED bulb.</w:t>
      </w:r>
    </w:p>
  </w:footnote>
  <w:footnote w:id="36">
    <w:p w14:paraId="71C487A9" w14:textId="0B4DA389" w:rsidR="00A11852" w:rsidRDefault="00A11852">
      <w:pPr>
        <w:pStyle w:val="FootnoteText"/>
      </w:pPr>
      <w:r>
        <w:rPr>
          <w:rStyle w:val="FootnoteReference"/>
        </w:rPr>
        <w:footnoteRef/>
      </w:r>
      <w:r>
        <w:t xml:space="preserve"> Wall assessments were made, for example, by inspecting and probing for insulation at pre-existing penetrations (e.g., surrounding electrical outlet boxes) in the main walls of the home, ignoring any smaller, renovated home portions. In some cases, this outlet probing will not provide a sufficient perspective to fully identify wall insulation, particularly in the case of old and degraded insulation or poorly installed insulation that may not be installed flush to electrical boxes. While HERS ratings inspect and measure all the walls in the home, sometimes with diagnostic tools, for budgetary reasons this study was limited to simpler assessments of predominant building assemblies.</w:t>
      </w:r>
    </w:p>
  </w:footnote>
  <w:footnote w:id="37">
    <w:p w14:paraId="05B97DBC" w14:textId="6268CDF9" w:rsidR="00A11852" w:rsidRDefault="00A11852">
      <w:pPr>
        <w:pStyle w:val="FootnoteText"/>
      </w:pPr>
      <w:r>
        <w:rPr>
          <w:rStyle w:val="FootnoteReference"/>
        </w:rPr>
        <w:footnoteRef/>
      </w:r>
      <w:r>
        <w:t xml:space="preserve"> It would require deeper investigation into raw R5 data to provide a fair comparison, but in 2011, 33% of supply and 44% of return ducts were uninsulated. These do not vary dramatically from the general results in 2018.</w:t>
      </w:r>
    </w:p>
  </w:footnote>
  <w:footnote w:id="38">
    <w:p w14:paraId="1A799A5D" w14:textId="77777777" w:rsidR="00A11852" w:rsidRDefault="00A11852" w:rsidP="00BB123D">
      <w:pPr>
        <w:pStyle w:val="FootnoteText"/>
      </w:pPr>
      <w:r>
        <w:rPr>
          <w:rStyle w:val="FootnoteReference"/>
        </w:rPr>
        <w:footnoteRef/>
      </w:r>
      <w:r>
        <w:t xml:space="preserve"> </w:t>
      </w:r>
      <w:r>
        <w:rPr>
          <w:lang w:bidi="ar-SA"/>
        </w:rPr>
        <w:t xml:space="preserve">The weighting approach accounted for this </w:t>
      </w:r>
      <w:r w:rsidRPr="00EE3F65">
        <w:rPr>
          <w:lang w:bidi="ar-SA"/>
        </w:rPr>
        <w:t>discrepancy (</w:t>
      </w:r>
      <w:r w:rsidRPr="00EE3F65">
        <w:rPr>
          <w:rStyle w:val="CrossRefChar"/>
          <w:sz w:val="18"/>
          <w:szCs w:val="18"/>
        </w:rPr>
        <w:t xml:space="preserve">see Appendix </w:t>
      </w:r>
      <w:r w:rsidRPr="00EE3F65">
        <w:rPr>
          <w:rStyle w:val="CrossRefChar"/>
          <w:sz w:val="18"/>
          <w:szCs w:val="18"/>
        </w:rPr>
        <w:fldChar w:fldCharType="begin"/>
      </w:r>
      <w:r w:rsidRPr="00EE3F65">
        <w:rPr>
          <w:rStyle w:val="CrossRefChar"/>
          <w:sz w:val="18"/>
          <w:szCs w:val="18"/>
        </w:rPr>
        <w:instrText xml:space="preserve"> REF _Ref517868891 \r \h  \* MERGEFORMAT </w:instrText>
      </w:r>
      <w:r w:rsidRPr="00EE3F65">
        <w:rPr>
          <w:rStyle w:val="CrossRefChar"/>
          <w:sz w:val="18"/>
          <w:szCs w:val="18"/>
        </w:rPr>
      </w:r>
      <w:r w:rsidRPr="00EE3F65">
        <w:rPr>
          <w:rStyle w:val="CrossRefChar"/>
          <w:sz w:val="18"/>
          <w:szCs w:val="18"/>
        </w:rPr>
        <w:fldChar w:fldCharType="separate"/>
      </w:r>
      <w:r w:rsidRPr="00EE3F65">
        <w:rPr>
          <w:rStyle w:val="CrossRefChar"/>
          <w:sz w:val="18"/>
          <w:szCs w:val="18"/>
        </w:rPr>
        <w:t>B.1</w:t>
      </w:r>
      <w:r w:rsidRPr="00EE3F65">
        <w:rPr>
          <w:rStyle w:val="CrossRefChar"/>
          <w:sz w:val="18"/>
          <w:szCs w:val="18"/>
        </w:rPr>
        <w:fldChar w:fldCharType="end"/>
      </w:r>
      <w:r w:rsidRPr="00EE3F65">
        <w:rPr>
          <w:lang w:bidi="ar-SA"/>
        </w:rPr>
        <w:t>).</w:t>
      </w:r>
    </w:p>
  </w:footnote>
  <w:footnote w:id="39">
    <w:p w14:paraId="48E60EAC" w14:textId="77777777" w:rsidR="00A11852" w:rsidRPr="00A91C9A" w:rsidRDefault="00A11852" w:rsidP="00B33DC1">
      <w:pPr>
        <w:keepNext/>
        <w:spacing w:after="0"/>
        <w:contextualSpacing/>
        <w:jc w:val="left"/>
        <w:rPr>
          <w:sz w:val="18"/>
          <w:szCs w:val="18"/>
        </w:rPr>
      </w:pPr>
      <w:r w:rsidRPr="00A91C9A">
        <w:rPr>
          <w:rStyle w:val="FootnoteReference"/>
          <w:sz w:val="18"/>
          <w:szCs w:val="18"/>
        </w:rPr>
        <w:footnoteRef/>
      </w:r>
      <w:r w:rsidRPr="00A91C9A">
        <w:rPr>
          <w:sz w:val="18"/>
          <w:szCs w:val="18"/>
        </w:rPr>
        <w:t xml:space="preserve"> Department of Health’s 60% Area Median Income (AMI) thresholds for </w:t>
      </w:r>
      <w:r w:rsidRPr="00A91C9A">
        <w:rPr>
          <w:color w:val="000000"/>
          <w:sz w:val="18"/>
          <w:szCs w:val="18"/>
        </w:rPr>
        <w:t xml:space="preserve">Connecticut. </w:t>
      </w:r>
      <w:hyperlink r:id="rId9" w:history="1">
        <w:r w:rsidRPr="00A91C9A">
          <w:rPr>
            <w:rStyle w:val="Hyperlink"/>
            <w:sz w:val="18"/>
            <w:szCs w:val="18"/>
          </w:rPr>
          <w:t>https://www.energizect.com/your-home/solutions-list/save-energy-and-money-all-year-long</w:t>
        </w:r>
      </w:hyperlink>
    </w:p>
  </w:footnote>
  <w:footnote w:id="40">
    <w:p w14:paraId="1462E22F" w14:textId="028C652D" w:rsidR="00A11852" w:rsidRDefault="00A11852">
      <w:pPr>
        <w:pStyle w:val="FootnoteText"/>
      </w:pPr>
      <w:r>
        <w:rPr>
          <w:rStyle w:val="FootnoteReference"/>
        </w:rPr>
        <w:footnoteRef/>
      </w:r>
      <w:r>
        <w:t xml:space="preserve"> Partial program participation data was provided with the Companies sample information. Programs provided with the sample included Home Energy Solutions (HES) and HES- Income Eligible programs.</w:t>
      </w:r>
    </w:p>
  </w:footnote>
  <w:footnote w:id="41">
    <w:p w14:paraId="70919347" w14:textId="5BB90020" w:rsidR="00A11852" w:rsidRDefault="00A11852" w:rsidP="006E59C4">
      <w:pPr>
        <w:pStyle w:val="FootnoteText"/>
      </w:pPr>
      <w:r>
        <w:rPr>
          <w:rStyle w:val="FootnoteReference"/>
        </w:rPr>
        <w:footnoteRef/>
      </w:r>
      <w:r>
        <w:t xml:space="preserve"> To further target multifamily homes, email reminders to the second and third waves (or cohorts) were only sent to homes flagged as </w:t>
      </w:r>
      <w:r w:rsidRPr="004338FD">
        <w:rPr>
          <w:i/>
        </w:rPr>
        <w:t>likely-multifamily</w:t>
      </w:r>
      <w:r w:rsidRPr="003B0370">
        <w:t>.</w:t>
      </w:r>
    </w:p>
  </w:footnote>
  <w:footnote w:id="42">
    <w:p w14:paraId="19EB0007" w14:textId="4C3DC14C" w:rsidR="00A11852" w:rsidRDefault="00A11852">
      <w:pPr>
        <w:pStyle w:val="FootnoteText"/>
      </w:pPr>
      <w:r>
        <w:rPr>
          <w:rStyle w:val="FootnoteReference"/>
        </w:rPr>
        <w:footnoteRef/>
      </w:r>
      <w:r>
        <w:t xml:space="preserve"> The evaluation team conducted one survey over the phone with a visually-impaired respondent.</w:t>
      </w:r>
    </w:p>
  </w:footnote>
  <w:footnote w:id="43">
    <w:p w14:paraId="2032D262" w14:textId="1754B39C" w:rsidR="00A11852" w:rsidRDefault="00A11852" w:rsidP="00B52C41">
      <w:pPr>
        <w:pStyle w:val="FootnoteText"/>
      </w:pPr>
      <w:r>
        <w:rPr>
          <w:rStyle w:val="FootnoteReference"/>
        </w:rPr>
        <w:footnoteRef/>
      </w:r>
      <w:r>
        <w:t xml:space="preserve"> Respondents who refused to answer income </w:t>
      </w:r>
      <w:r w:rsidRPr="009E784D">
        <w:t>questions</w:t>
      </w:r>
      <w:r>
        <w:t xml:space="preserve"> were binned</w:t>
      </w:r>
      <w:r w:rsidRPr="009E784D">
        <w:t xml:space="preserve"> into the non-low-income group which </w:t>
      </w:r>
      <w:r>
        <w:t xml:space="preserve">also </w:t>
      </w:r>
      <w:r w:rsidRPr="009E784D">
        <w:t xml:space="preserve">contributes to the underrepresentation of low-income </w:t>
      </w:r>
      <w:r>
        <w:t>customers.</w:t>
      </w:r>
    </w:p>
  </w:footnote>
  <w:footnote w:id="44">
    <w:p w14:paraId="6E4C68F0" w14:textId="5288D8D6" w:rsidR="00A11852" w:rsidRDefault="00A11852">
      <w:pPr>
        <w:pStyle w:val="FootnoteText"/>
      </w:pPr>
      <w:r>
        <w:rPr>
          <w:rStyle w:val="FootnoteReference"/>
        </w:rPr>
        <w:footnoteRef/>
      </w:r>
      <w:r>
        <w:t xml:space="preserve">  </w:t>
      </w:r>
      <w:hyperlink r:id="rId10" w:history="1">
        <w:r w:rsidRPr="00410E2C">
          <w:rPr>
            <w:rStyle w:val="Hyperlink"/>
          </w:rPr>
          <w:t>http://ma-eeac.org/wordpress/wp-content/uploads/MA-2015-16-Lighting-Market-Assessment-Final-Report-08August2016.pdf</w:t>
        </w:r>
      </w:hyperlink>
    </w:p>
  </w:footnote>
  <w:footnote w:id="45">
    <w:p w14:paraId="1A665B4A" w14:textId="1FE863BC" w:rsidR="00A11852" w:rsidRPr="00903BED" w:rsidRDefault="00A11852" w:rsidP="00903BED">
      <w:pPr>
        <w:keepNext/>
        <w:spacing w:after="0"/>
        <w:contextualSpacing/>
        <w:rPr>
          <w:sz w:val="18"/>
          <w:szCs w:val="18"/>
        </w:rPr>
      </w:pPr>
      <w:r>
        <w:rPr>
          <w:rStyle w:val="FootnoteReference"/>
        </w:rPr>
        <w:footnoteRef/>
      </w:r>
      <w:r>
        <w:t xml:space="preserve"> </w:t>
      </w:r>
      <w:hyperlink r:id="rId11" w:history="1">
        <w:r w:rsidRPr="00C82FCD">
          <w:rPr>
            <w:rStyle w:val="Hyperlink"/>
            <w:sz w:val="18"/>
            <w:szCs w:val="18"/>
          </w:rPr>
          <w:t>https://www.energizect.com/your-home/solutions-list/save-energy-and-money-all-year-long</w:t>
        </w:r>
      </w:hyperlink>
    </w:p>
  </w:footnote>
  <w:footnote w:id="46">
    <w:p w14:paraId="72843184" w14:textId="3257B563" w:rsidR="00A11852" w:rsidRDefault="00A11852" w:rsidP="00903BED">
      <w:pPr>
        <w:pStyle w:val="FootnoteText"/>
        <w:contextualSpacing/>
      </w:pPr>
      <w:r>
        <w:rPr>
          <w:rStyle w:val="FootnoteReference"/>
        </w:rPr>
        <w:footnoteRef/>
      </w:r>
      <w:r>
        <w:t xml:space="preserve"> The Companies’ databases do not capture all low-income homes because not all homes enroll in income-eligible rate programs. Therefore, weights relied on the Census Bureau’s American Community Survey income characterization of Connecticut.</w:t>
      </w:r>
    </w:p>
  </w:footnote>
  <w:footnote w:id="47">
    <w:p w14:paraId="234B66C2" w14:textId="1F7EA707" w:rsidR="00A11852" w:rsidRDefault="00A11852">
      <w:pPr>
        <w:pStyle w:val="FootnoteText"/>
      </w:pPr>
      <w:r>
        <w:rPr>
          <w:rStyle w:val="FootnoteReference"/>
        </w:rPr>
        <w:footnoteRef/>
      </w:r>
      <w:r>
        <w:t xml:space="preserve"> </w:t>
      </w:r>
      <w:r>
        <w:rPr>
          <w:rFonts w:eastAsia="Times New Roman"/>
          <w:color w:val="000000"/>
          <w:lang w:bidi="ar-SA"/>
        </w:rPr>
        <w:t>UI could not provide raw customer data for their population, so they provided an estimated participation rate for their population of electric customers.</w:t>
      </w:r>
    </w:p>
  </w:footnote>
  <w:footnote w:id="48">
    <w:p w14:paraId="56549F15" w14:textId="77777777" w:rsidR="00A11852" w:rsidRDefault="00A11852" w:rsidP="003545F9">
      <w:pPr>
        <w:pStyle w:val="FootnoteText"/>
      </w:pPr>
      <w:r>
        <w:rPr>
          <w:rStyle w:val="FootnoteReference"/>
        </w:rPr>
        <w:footnoteRef/>
      </w:r>
      <w:r>
        <w:t xml:space="preserve"> A common misconception is that we use adjustment factors to change individual’s responses. However, adjustment factors are only applied to results for summary statistics.</w:t>
      </w:r>
    </w:p>
  </w:footnote>
  <w:footnote w:id="49">
    <w:p w14:paraId="55FAC4D6" w14:textId="77777777" w:rsidR="00A11852" w:rsidRDefault="00A11852" w:rsidP="00B74C53">
      <w:pPr>
        <w:pStyle w:val="FootnoteText"/>
      </w:pPr>
      <w:r>
        <w:rPr>
          <w:rStyle w:val="FootnoteReference"/>
        </w:rPr>
        <w:footnoteRef/>
      </w:r>
      <w:r>
        <w:t xml:space="preserve"> If the first or last month in the customer billing series contained less than 21 days, it was coded as missing and left out of the alignment of billing data to calendar months.</w:t>
      </w:r>
    </w:p>
  </w:footnote>
  <w:footnote w:id="50">
    <w:p w14:paraId="0BC273F3" w14:textId="77777777" w:rsidR="00A11852" w:rsidRDefault="00A11852" w:rsidP="00747BC5">
      <w:pPr>
        <w:pStyle w:val="FootnoteText"/>
      </w:pPr>
      <w:r>
        <w:rPr>
          <w:rStyle w:val="FootnoteReference"/>
        </w:rPr>
        <w:footnoteRef/>
      </w:r>
      <w:r>
        <w:t xml:space="preserve"> </w:t>
      </w:r>
      <w:r w:rsidRPr="000B4C97">
        <w:rPr>
          <w:lang w:bidi="ar-SA"/>
        </w:rPr>
        <w:t>Massachusetts and New York data collection occurred in two phases: first at the end of 2017 (October through December) and then at the end of 2018 (October through December). Connecticut and Rhode Island data collection occurred roughly mid-way between (April and May 2018).</w:t>
      </w:r>
    </w:p>
  </w:footnote>
  <w:footnote w:id="51">
    <w:p w14:paraId="17AEDC01" w14:textId="77777777" w:rsidR="00A11852" w:rsidRDefault="00A11852" w:rsidP="00377350">
      <w:pPr>
        <w:pStyle w:val="FootnoteText"/>
      </w:pPr>
      <w:r>
        <w:rPr>
          <w:rStyle w:val="FootnoteReference"/>
        </w:rPr>
        <w:footnoteRef/>
      </w:r>
      <w:r>
        <w:t xml:space="preserve"> NMR. “RLPNC Study 17-9 2017-2018 Residential Lighting Market Assessment Study.” March 28, 2018. Accessed at: </w:t>
      </w:r>
      <w:hyperlink r:id="rId12" w:history="1">
        <w:r>
          <w:rPr>
            <w:rStyle w:val="Hyperlink"/>
          </w:rPr>
          <w:t>http://ma-eeac.org/wordpress/wp-content/uploads/RLPNC_179_LtgMarketAssessment_28March2018_FINAL-1.pdf</w:t>
        </w:r>
      </w:hyperlink>
      <w:r>
        <w:t xml:space="preserve">. </w:t>
      </w:r>
    </w:p>
  </w:footnote>
  <w:footnote w:id="52">
    <w:p w14:paraId="3DE6EB0C" w14:textId="77777777" w:rsidR="00A11852" w:rsidRDefault="00A11852" w:rsidP="00747BC5">
      <w:pPr>
        <w:pStyle w:val="FootnoteText"/>
      </w:pPr>
      <w:r>
        <w:rPr>
          <w:rStyle w:val="FootnoteReference"/>
        </w:rPr>
        <w:footnoteRef/>
      </w:r>
      <w:r>
        <w:t xml:space="preserve"> NMR. “Connecticut Efficient Lighting Saturation and Market Assessment.” October 2, 2012. Accessed at: </w:t>
      </w:r>
      <w:hyperlink r:id="rId13" w:history="1">
        <w:r w:rsidRPr="00F76070">
          <w:rPr>
            <w:rStyle w:val="Hyperlink"/>
          </w:rPr>
          <w:t>https://www.energizect.com/sites/default/files/FINAL%20EISA%20Lighting%20Saturation%20and%20Market%20Assessment%20Report%20100212_pdf.pdf</w:t>
        </w:r>
      </w:hyperlink>
      <w:r>
        <w:t xml:space="preserve">. </w:t>
      </w:r>
    </w:p>
  </w:footnote>
  <w:footnote w:id="53">
    <w:p w14:paraId="5ED406EC" w14:textId="77777777" w:rsidR="00A11852" w:rsidRDefault="00A11852" w:rsidP="00747BC5">
      <w:pPr>
        <w:pStyle w:val="FootnoteText"/>
      </w:pPr>
      <w:r>
        <w:rPr>
          <w:rStyle w:val="FootnoteReference"/>
        </w:rPr>
        <w:footnoteRef/>
      </w:r>
      <w:r>
        <w:t xml:space="preserve"> </w:t>
      </w:r>
      <w:r>
        <w:rPr>
          <w:lang w:bidi="ar-SA"/>
        </w:rPr>
        <w:t>While on site, technicians collected model numbers for all screw-base LED bulbs (not integrated LED fixtures). Comparing these model numbers with the list of ENERGY STAR-qualified LED bulbs determined the ENERGY STAR status for each LED bulb.</w:t>
      </w:r>
    </w:p>
  </w:footnote>
  <w:footnote w:id="54">
    <w:p w14:paraId="562A10BC" w14:textId="51FEE2BE" w:rsidR="00A11852" w:rsidRDefault="00A11852">
      <w:pPr>
        <w:pStyle w:val="FootnoteText"/>
      </w:pPr>
      <w:r>
        <w:rPr>
          <w:rStyle w:val="FootnoteReference"/>
        </w:rPr>
        <w:footnoteRef/>
      </w:r>
      <w:r>
        <w:t xml:space="preserve"> NMR Group Inc., DNV GL, and Cadmus, </w:t>
      </w:r>
      <w:r w:rsidRPr="0081540E">
        <w:rPr>
          <w:i/>
        </w:rPr>
        <w:t>R1615 Light Emitting Diode (LED) Net-to- Gross Evaluation</w:t>
      </w:r>
      <w:r>
        <w:t xml:space="preserve">. Submitted on August 7, 2017. Available at </w:t>
      </w:r>
      <w:hyperlink r:id="rId14" w:history="1">
        <w:r w:rsidRPr="00E43258">
          <w:rPr>
            <w:rStyle w:val="Hyperlink"/>
          </w:rPr>
          <w:t>https://www.energizect.com/sites/default/files/R1615_CT%20LED%20Net-To-Gross%20Evaluation%20Report_Final_8.5.17.pdf</w:t>
        </w:r>
      </w:hyperlink>
      <w:r>
        <w:t xml:space="preserve">. </w:t>
      </w:r>
    </w:p>
  </w:footnote>
  <w:footnote w:id="55">
    <w:p w14:paraId="2A94341A" w14:textId="77777777" w:rsidR="00A11852" w:rsidRDefault="00A11852" w:rsidP="00747BC5">
      <w:pPr>
        <w:pStyle w:val="FootnoteText"/>
      </w:pPr>
      <w:r>
        <w:rPr>
          <w:rStyle w:val="FootnoteReference"/>
        </w:rPr>
        <w:footnoteRef/>
      </w:r>
      <w:r>
        <w:t xml:space="preserve"> This number of bulbs supported per household is calculated using the 2017 based on the Census population of 1,301,670 households in Connecticut.</w:t>
      </w:r>
    </w:p>
  </w:footnote>
  <w:footnote w:id="56">
    <w:p w14:paraId="129FA1B7" w14:textId="77777777" w:rsidR="00A11852" w:rsidRDefault="00A11852" w:rsidP="00747BC5">
      <w:pPr>
        <w:pStyle w:val="FootnoteText"/>
      </w:pPr>
      <w:r>
        <w:rPr>
          <w:rStyle w:val="FootnoteReference"/>
        </w:rPr>
        <w:footnoteRef/>
      </w:r>
      <w:r>
        <w:t xml:space="preserve"> Comprising Westchester County and </w:t>
      </w:r>
      <w:r w:rsidRPr="002E057B">
        <w:t>40-mile radius</w:t>
      </w:r>
      <w:r>
        <w:t>es</w:t>
      </w:r>
      <w:r w:rsidRPr="002E057B">
        <w:t xml:space="preserve"> around the cities of Albany, Buffalo, Rochester, and Syracuse</w:t>
      </w:r>
      <w:r>
        <w:t>.</w:t>
      </w:r>
    </w:p>
  </w:footnote>
  <w:footnote w:id="57">
    <w:p w14:paraId="110B9BE9" w14:textId="77777777" w:rsidR="00A11852" w:rsidRDefault="00A11852" w:rsidP="00747BC5">
      <w:pPr>
        <w:pStyle w:val="FootnoteText"/>
      </w:pPr>
      <w:r>
        <w:rPr>
          <w:rStyle w:val="FootnoteReference"/>
        </w:rPr>
        <w:footnoteRef/>
      </w:r>
      <w:r>
        <w:t xml:space="preserve"> NMR. “RLPNC Study 17-9 2017-2018 Residential Lighting Market Assessment Study.” March 28, 2018. Accessed at: </w:t>
      </w:r>
      <w:hyperlink r:id="rId15" w:history="1">
        <w:r>
          <w:rPr>
            <w:rStyle w:val="Hyperlink"/>
          </w:rPr>
          <w:t>http://ma-eeac.org/wordpress/wp-content/uploads/RLPNC_179_LtgMarketAssessment_28March2018_FINAL-1.pdf</w:t>
        </w:r>
      </w:hyperlink>
      <w:r>
        <w:t xml:space="preserve">. </w:t>
      </w:r>
    </w:p>
  </w:footnote>
  <w:footnote w:id="58">
    <w:p w14:paraId="0568F67D" w14:textId="77777777" w:rsidR="00A11852" w:rsidRDefault="00A11852" w:rsidP="00747BC5">
      <w:pPr>
        <w:pStyle w:val="FootnoteText"/>
      </w:pPr>
      <w:r>
        <w:rPr>
          <w:rStyle w:val="FootnoteReference"/>
        </w:rPr>
        <w:footnoteRef/>
      </w:r>
      <w:r>
        <w:t xml:space="preserve"> Connecticut site visits were restricted to Eversource and UI households. As such, the relative level of program support and potential for lamps leaving the service territory should be acknowledged.</w:t>
      </w:r>
    </w:p>
  </w:footnote>
  <w:footnote w:id="59">
    <w:p w14:paraId="26C4DFC5" w14:textId="77777777" w:rsidR="00A11852" w:rsidRDefault="00A11852" w:rsidP="00747BC5">
      <w:pPr>
        <w:pStyle w:val="FootnoteText"/>
      </w:pPr>
      <w:r>
        <w:rPr>
          <w:rStyle w:val="FootnoteReference"/>
        </w:rPr>
        <w:footnoteRef/>
      </w:r>
      <w:r>
        <w:t xml:space="preserve"> MA RLPNC 17-9 Lighting Market Assessment</w:t>
      </w:r>
    </w:p>
  </w:footnote>
  <w:footnote w:id="60">
    <w:p w14:paraId="69C9518B" w14:textId="77777777" w:rsidR="00A11852" w:rsidRDefault="00A11852" w:rsidP="00747BC5">
      <w:pPr>
        <w:pStyle w:val="FootnoteText"/>
      </w:pPr>
      <w:r>
        <w:rPr>
          <w:rStyle w:val="FootnoteReference"/>
        </w:rPr>
        <w:footnoteRef/>
      </w:r>
      <w:r>
        <w:t xml:space="preserve"> MA RLPNC 17-12 Lighting Decision Making</w:t>
      </w:r>
    </w:p>
  </w:footnote>
  <w:footnote w:id="61">
    <w:p w14:paraId="6B4A3E8D" w14:textId="77777777" w:rsidR="00A11852" w:rsidRDefault="00A11852" w:rsidP="00747BC5">
      <w:pPr>
        <w:pStyle w:val="FootnoteText"/>
      </w:pPr>
      <w:r>
        <w:rPr>
          <w:rStyle w:val="FootnoteReference"/>
        </w:rPr>
        <w:footnoteRef/>
      </w:r>
      <w:r>
        <w:t xml:space="preserve"> See the interpolated saturation estimates in </w:t>
      </w:r>
      <w:r w:rsidRPr="00B54A11">
        <w:rPr>
          <w:rStyle w:val="CrossRefChar"/>
          <w:sz w:val="18"/>
          <w:szCs w:val="18"/>
        </w:rPr>
        <w:fldChar w:fldCharType="begin"/>
      </w:r>
      <w:r w:rsidRPr="00B54A11">
        <w:rPr>
          <w:rStyle w:val="CrossRefChar"/>
          <w:sz w:val="18"/>
          <w:szCs w:val="18"/>
        </w:rPr>
        <w:instrText xml:space="preserve"> REF _Ref517887436 \h  \* MERGEFORMAT </w:instrText>
      </w:r>
      <w:r w:rsidRPr="00B54A11">
        <w:rPr>
          <w:rStyle w:val="CrossRefChar"/>
          <w:sz w:val="18"/>
          <w:szCs w:val="18"/>
        </w:rPr>
      </w:r>
      <w:r w:rsidRPr="00B54A11">
        <w:rPr>
          <w:rStyle w:val="CrossRefChar"/>
          <w:sz w:val="18"/>
          <w:szCs w:val="18"/>
        </w:rPr>
        <w:fldChar w:fldCharType="separate"/>
      </w:r>
      <w:r w:rsidRPr="00B54A11">
        <w:rPr>
          <w:rStyle w:val="CrossRefChar"/>
          <w:sz w:val="18"/>
          <w:szCs w:val="18"/>
        </w:rPr>
        <w:t>Table 58</w:t>
      </w:r>
      <w:r w:rsidRPr="00B54A11">
        <w:rPr>
          <w:rStyle w:val="CrossRefChar"/>
          <w:sz w:val="18"/>
          <w:szCs w:val="18"/>
        </w:rPr>
        <w:fldChar w:fldCharType="end"/>
      </w:r>
      <w:r>
        <w:t xml:space="preserve">. </w:t>
      </w:r>
    </w:p>
  </w:footnote>
  <w:footnote w:id="62">
    <w:p w14:paraId="1A4E8722" w14:textId="77777777" w:rsidR="00A11852" w:rsidRDefault="00A11852" w:rsidP="00747BC5">
      <w:pPr>
        <w:pStyle w:val="FootnoteText"/>
      </w:pPr>
      <w:r>
        <w:rPr>
          <w:rStyle w:val="FootnoteReference"/>
        </w:rPr>
        <w:footnoteRef/>
      </w:r>
      <w:r>
        <w:t xml:space="preserve"> LED gain is highly subject to assumptions regarding number of households and sockets. While the values are based on the best available data (Census &amp; on-site saturation values), this is a potential threat to validity which bears enumerating. </w:t>
      </w:r>
    </w:p>
  </w:footnote>
  <w:footnote w:id="63">
    <w:p w14:paraId="2186ADCD" w14:textId="2F0E0E6B" w:rsidR="00A11852" w:rsidRDefault="00A11852">
      <w:pPr>
        <w:pStyle w:val="FootnoteText"/>
      </w:pPr>
      <w:r>
        <w:rPr>
          <w:rStyle w:val="FootnoteReference"/>
        </w:rPr>
        <w:footnoteRef/>
      </w:r>
      <w:r>
        <w:t xml:space="preserve"> No adjustments were made for direct-install program activity as utilities in New York also engage in direct-install program activity.</w:t>
      </w:r>
    </w:p>
  </w:footnote>
  <w:footnote w:id="64">
    <w:p w14:paraId="4B7EE30C" w14:textId="77F174F4" w:rsidR="00A11852" w:rsidRDefault="00A11852" w:rsidP="008955A6">
      <w:pPr>
        <w:pStyle w:val="FootnoteText"/>
      </w:pPr>
      <w:r w:rsidRPr="008955A6">
        <w:rPr>
          <w:rStyle w:val="FootnoteReference"/>
        </w:rPr>
        <w:footnoteRef/>
      </w:r>
      <w:r w:rsidRPr="008955A6">
        <w:t xml:space="preserve"> </w:t>
      </w:r>
      <w:r w:rsidRPr="005645A9">
        <w:t>Instead of referring to it as Home Energy Solutions or Home Energy Solutions - Income Eligible Program, the web survey defined the home energy assessments as follows: “</w:t>
      </w:r>
      <w:r w:rsidRPr="008955A6">
        <w:t>The Connecticut utility companies, as part of Energize CT, offer a program called Home Energy Solutions. This program involves</w:t>
      </w:r>
      <w:r>
        <w:t xml:space="preserve"> technicians visiting customers’ homes, evaluating their homes’ energy-</w:t>
      </w:r>
      <w:r w:rsidRPr="006813B8">
        <w:t xml:space="preserve">efficiency, </w:t>
      </w:r>
      <w:r>
        <w:t>providing</w:t>
      </w:r>
      <w:r w:rsidRPr="006813B8">
        <w:t xml:space="preserve"> </w:t>
      </w:r>
      <w:r>
        <w:t xml:space="preserve">the customers </w:t>
      </w:r>
      <w:r w:rsidRPr="006813B8">
        <w:t>with information about ways to save energy, and possibly install</w:t>
      </w:r>
      <w:r>
        <w:t>ing</w:t>
      </w:r>
      <w:r w:rsidRPr="006813B8">
        <w:t xml:space="preserve"> some energy saving products such as light bulbs or weather-stripping materials.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62ADD" w14:textId="1109B064" w:rsidR="00A11852" w:rsidRPr="00EB3573" w:rsidRDefault="00A11852" w:rsidP="00EB3573">
    <w:pPr>
      <w:pStyle w:val="Header"/>
      <w:tabs>
        <w:tab w:val="clear" w:pos="9360"/>
        <w:tab w:val="right" w:pos="10260"/>
      </w:tabs>
      <w:ind w:right="-900"/>
    </w:pPr>
    <w:r>
      <w:t>RI2311 National Grid Rhode Island RASS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707F8" w14:textId="4A2EFE23" w:rsidR="00A11852" w:rsidRPr="00201FDD" w:rsidRDefault="00A11852" w:rsidP="00201FDD">
    <w:pPr>
      <w:pStyle w:val="Header"/>
      <w:tabs>
        <w:tab w:val="clear" w:pos="9360"/>
        <w:tab w:val="right" w:pos="9090"/>
      </w:tabs>
      <w:ind w:right="-900"/>
    </w:pPr>
    <w:r>
      <w:rPr>
        <w:color w:val="046A38" w:themeColor="accent2"/>
      </w:rPr>
      <w:t>R1706</w:t>
    </w:r>
    <w:r w:rsidRPr="00201FDD">
      <w:rPr>
        <w:color w:val="046A38" w:themeColor="accent2"/>
      </w:rPr>
      <w:t xml:space="preserve"> </w:t>
    </w:r>
    <w:r>
      <w:rPr>
        <w:color w:val="046A38" w:themeColor="accent2"/>
      </w:rPr>
      <w:t>RASS and R1616/R1708 Lighting Report</w:t>
    </w:r>
    <w:r w:rsidDel="00D635F9">
      <w:rPr>
        <w:color w:val="046A38" w:themeColor="accent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0E63" w14:textId="77777777" w:rsidR="00A11852" w:rsidRDefault="00A11852" w:rsidP="008F0342">
    <w:pPr>
      <w:pStyle w:val="Normalaftertable"/>
    </w:pPr>
    <w:r>
      <w:rPr>
        <w:noProof/>
      </w:rPr>
      <mc:AlternateContent>
        <mc:Choice Requires="wps">
          <w:drawing>
            <wp:anchor distT="0" distB="0" distL="114300" distR="114300" simplePos="0" relativeHeight="251658252" behindDoc="1" locked="0" layoutInCell="1" allowOverlap="1" wp14:anchorId="4CB4E6FF" wp14:editId="530EA85E">
              <wp:simplePos x="0" y="0"/>
              <wp:positionH relativeFrom="column">
                <wp:posOffset>-929640</wp:posOffset>
              </wp:positionH>
              <wp:positionV relativeFrom="paragraph">
                <wp:posOffset>0</wp:posOffset>
              </wp:positionV>
              <wp:extent cx="7803515" cy="929640"/>
              <wp:effectExtent l="0" t="0" r="6985" b="381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84F6D1D" w14:textId="2C814F6D" w:rsidR="00A11852" w:rsidRPr="00691F20" w:rsidRDefault="00A11852" w:rsidP="008F0342">
                          <w:pPr>
                            <w:spacing w:after="0"/>
                            <w:ind w:firstLine="180"/>
                            <w:jc w:val="left"/>
                            <w:rPr>
                              <w:b/>
                              <w:color w:val="FFFFFF" w:themeColor="background1"/>
                              <w:sz w:val="112"/>
                              <w:szCs w:val="112"/>
                            </w:rPr>
                          </w:pPr>
                          <w:r>
                            <w:rPr>
                              <w:b/>
                              <w:color w:val="FFFFFF" w:themeColor="background1"/>
                              <w:sz w:val="112"/>
                              <w:szCs w:val="112"/>
                            </w:rP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B4E6FF" id="_x0000_t202" coordsize="21600,21600" o:spt="202" path="m,l,21600r21600,l21600,xe">
              <v:stroke joinstyle="miter"/>
              <v:path gradientshapeok="t" o:connecttype="rect"/>
            </v:shapetype>
            <v:shape id="Text Box 1" o:spid="_x0000_s1035" type="#_x0000_t202" style="position:absolute;left:0;text-align:left;margin-left:-73.2pt;margin-top:0;width:614.45pt;height:73.2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" fillcolor="#0f673b" stroked="f">
              <v:textbox>
                <w:txbxContent>
                  <w:p w14:paraId="084F6D1D" w14:textId="2C814F6D" w:rsidR="00A11852" w:rsidRPr="00691F20" w:rsidRDefault="00A11852" w:rsidP="008F0342">
                    <w:pPr>
                      <w:spacing w:after="0"/>
                      <w:ind w:firstLine="180"/>
                      <w:jc w:val="left"/>
                      <w:rPr>
                        <w:b/>
                        <w:color w:val="FFFFFF" w:themeColor="background1"/>
                        <w:sz w:val="112"/>
                        <w:szCs w:val="112"/>
                      </w:rPr>
                    </w:pPr>
                    <w:r>
                      <w:rPr>
                        <w:b/>
                        <w:color w:val="FFFFFF" w:themeColor="background1"/>
                        <w:sz w:val="112"/>
                        <w:szCs w:val="112"/>
                      </w:rPr>
                      <w:t xml:space="preserve">3                            </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69A39" w14:textId="06B96CC7" w:rsidR="00A11852" w:rsidRPr="00201FDD" w:rsidRDefault="00A11852" w:rsidP="00201FDD">
    <w:pPr>
      <w:pStyle w:val="Header"/>
      <w:tabs>
        <w:tab w:val="clear" w:pos="9360"/>
        <w:tab w:val="right" w:pos="9180"/>
      </w:tabs>
      <w:ind w:right="-900"/>
    </w:pPr>
    <w:r>
      <w:rPr>
        <w:color w:val="046A38" w:themeColor="accent2"/>
      </w:rPr>
      <w:t>R1706</w:t>
    </w:r>
    <w:r w:rsidRPr="00201FDD">
      <w:rPr>
        <w:color w:val="046A38" w:themeColor="accent2"/>
      </w:rPr>
      <w:t xml:space="preserve"> </w:t>
    </w:r>
    <w:r>
      <w:rPr>
        <w:color w:val="046A38" w:themeColor="accent2"/>
      </w:rPr>
      <w:t>RASS and R1616/R1708 Lighting Report</w:t>
    </w:r>
    <w:r w:rsidDel="00D635F9">
      <w:rPr>
        <w:color w:val="046A38" w:themeColor="accent2"/>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8C6AC" w14:textId="77777777" w:rsidR="00A11852" w:rsidRDefault="00A11852" w:rsidP="008F0342">
    <w:pPr>
      <w:pStyle w:val="Normalaftertable"/>
    </w:pPr>
    <w:r>
      <w:rPr>
        <w:noProof/>
      </w:rPr>
      <mc:AlternateContent>
        <mc:Choice Requires="wps">
          <w:drawing>
            <wp:anchor distT="0" distB="0" distL="114300" distR="114300" simplePos="0" relativeHeight="251658268" behindDoc="1" locked="0" layoutInCell="1" allowOverlap="1" wp14:anchorId="7D8A7A17" wp14:editId="447ABABE">
              <wp:simplePos x="0" y="0"/>
              <wp:positionH relativeFrom="column">
                <wp:posOffset>-929640</wp:posOffset>
              </wp:positionH>
              <wp:positionV relativeFrom="paragraph">
                <wp:posOffset>0</wp:posOffset>
              </wp:positionV>
              <wp:extent cx="7803515" cy="929640"/>
              <wp:effectExtent l="0" t="0" r="6985" b="381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986D54F" w14:textId="70ACF48B" w:rsidR="00A11852" w:rsidRPr="00691F20" w:rsidRDefault="00A11852" w:rsidP="008F0342">
                          <w:pPr>
                            <w:spacing w:after="0"/>
                            <w:ind w:firstLine="180"/>
                            <w:jc w:val="left"/>
                            <w:rPr>
                              <w:b/>
                              <w:color w:val="FFFFFF" w:themeColor="background1"/>
                              <w:sz w:val="112"/>
                              <w:szCs w:val="112"/>
                            </w:rPr>
                          </w:pPr>
                          <w:r>
                            <w:rPr>
                              <w:b/>
                              <w:color w:val="FFFFFF" w:themeColor="background1"/>
                              <w:sz w:val="112"/>
                              <w:szCs w:val="112"/>
                            </w:rPr>
                            <w:t xml:space="preserve">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8A7A17" id="_x0000_t202" coordsize="21600,21600" o:spt="202" path="m,l,21600r21600,l21600,xe">
              <v:stroke joinstyle="miter"/>
              <v:path gradientshapeok="t" o:connecttype="rect"/>
            </v:shapetype>
            <v:shape id="Text Box 470" o:spid="_x0000_s1037" type="#_x0000_t202" style="position:absolute;left:0;text-align:left;margin-left:-73.2pt;margin-top:0;width:614.45pt;height:73.2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" fillcolor="#0f673b" stroked="f">
              <v:textbox>
                <w:txbxContent>
                  <w:p w14:paraId="1986D54F" w14:textId="70ACF48B" w:rsidR="00A11852" w:rsidRPr="00691F20" w:rsidRDefault="00A11852" w:rsidP="008F0342">
                    <w:pPr>
                      <w:spacing w:after="0"/>
                      <w:ind w:firstLine="180"/>
                      <w:jc w:val="left"/>
                      <w:rPr>
                        <w:b/>
                        <w:color w:val="FFFFFF" w:themeColor="background1"/>
                        <w:sz w:val="112"/>
                        <w:szCs w:val="112"/>
                      </w:rPr>
                    </w:pPr>
                    <w:r>
                      <w:rPr>
                        <w:b/>
                        <w:color w:val="FFFFFF" w:themeColor="background1"/>
                        <w:sz w:val="112"/>
                        <w:szCs w:val="112"/>
                      </w:rPr>
                      <w:t xml:space="preserve">4                            </w:t>
                    </w: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BE16F" w14:textId="77777777" w:rsidR="00A11852" w:rsidRDefault="00A11852" w:rsidP="008F0342">
    <w:pPr>
      <w:pStyle w:val="Normalaftertable"/>
    </w:pPr>
    <w:r>
      <w:rPr>
        <w:noProof/>
      </w:rPr>
      <mc:AlternateContent>
        <mc:Choice Requires="wps">
          <w:drawing>
            <wp:anchor distT="0" distB="0" distL="114300" distR="114300" simplePos="0" relativeHeight="251668529" behindDoc="1" locked="0" layoutInCell="1" allowOverlap="1" wp14:anchorId="6E1942DE" wp14:editId="5A27412C">
              <wp:simplePos x="0" y="0"/>
              <wp:positionH relativeFrom="column">
                <wp:posOffset>-929640</wp:posOffset>
              </wp:positionH>
              <wp:positionV relativeFrom="paragraph">
                <wp:posOffset>0</wp:posOffset>
              </wp:positionV>
              <wp:extent cx="7803515" cy="929640"/>
              <wp:effectExtent l="0" t="0" r="6985" b="381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CCDC7EF" w14:textId="77777777" w:rsidR="00A11852" w:rsidRPr="00691F20" w:rsidRDefault="00A11852" w:rsidP="008F0342">
                          <w:pPr>
                            <w:spacing w:after="0"/>
                            <w:ind w:firstLine="180"/>
                            <w:jc w:val="left"/>
                            <w:rPr>
                              <w:b/>
                              <w:color w:val="FFFFFF" w:themeColor="background1"/>
                              <w:sz w:val="112"/>
                              <w:szCs w:val="112"/>
                            </w:rPr>
                          </w:pPr>
                          <w:r>
                            <w:rPr>
                              <w:b/>
                              <w:color w:val="FFFFFF" w:themeColor="background1"/>
                              <w:sz w:val="112"/>
                              <w:szCs w:val="112"/>
                            </w:rPr>
                            <w:t xml:space="preserve">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1942DE" id="_x0000_t202" coordsize="21600,21600" o:spt="202" path="m,l,21600r21600,l21600,xe">
              <v:stroke joinstyle="miter"/>
              <v:path gradientshapeok="t" o:connecttype="rect"/>
            </v:shapetype>
            <v:shape id="Text Box 53" o:spid="_x0000_s1038" type="#_x0000_t202" style="position:absolute;left:0;text-align:left;margin-left:-73.2pt;margin-top:0;width:614.45pt;height:73.2pt;z-index:-251647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" fillcolor="#0f673b" stroked="f">
              <v:textbox>
                <w:txbxContent>
                  <w:p w14:paraId="3CCDC7EF" w14:textId="77777777" w:rsidR="00A11852" w:rsidRPr="00691F20" w:rsidRDefault="00A11852" w:rsidP="008F0342">
                    <w:pPr>
                      <w:spacing w:after="0"/>
                      <w:ind w:firstLine="180"/>
                      <w:jc w:val="left"/>
                      <w:rPr>
                        <w:b/>
                        <w:color w:val="FFFFFF" w:themeColor="background1"/>
                        <w:sz w:val="112"/>
                        <w:szCs w:val="112"/>
                      </w:rPr>
                    </w:pPr>
                    <w:r>
                      <w:rPr>
                        <w:b/>
                        <w:color w:val="FFFFFF" w:themeColor="background1"/>
                        <w:sz w:val="112"/>
                        <w:szCs w:val="112"/>
                      </w:rPr>
                      <w:t xml:space="preserve">5                            </w:t>
                    </w:r>
                  </w:p>
                </w:txbxContent>
              </v:textbox>
              <w10:wrap type="squar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2522C" w14:textId="0A89CA49" w:rsidR="00A11852" w:rsidRPr="00D635F9" w:rsidRDefault="00A11852" w:rsidP="00A069FA">
    <w:pPr>
      <w:pStyle w:val="Header"/>
      <w:ind w:right="-900"/>
      <w:rPr>
        <w:color w:val="3571A3" w:themeColor="accent5"/>
      </w:rPr>
    </w:pPr>
    <w:r w:rsidRPr="00D635F9">
      <w:rPr>
        <w:color w:val="3571A3" w:themeColor="accent5"/>
      </w:rPr>
      <w:t>R1706 RASS and R1616/R1708 Lighting Report</w:t>
    </w:r>
    <w:r w:rsidRPr="00D635F9" w:rsidDel="00D635F9">
      <w:rPr>
        <w:color w:val="3571A3" w:themeColor="accent5"/>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ABA83" w14:textId="136D4521" w:rsidR="00A11852" w:rsidRPr="00D635F9" w:rsidRDefault="00A11852" w:rsidP="00A069FA">
    <w:pPr>
      <w:pStyle w:val="Header"/>
      <w:ind w:right="-900"/>
      <w:rPr>
        <w:color w:val="3571A3" w:themeColor="accent5"/>
      </w:rPr>
    </w:pPr>
    <w:r>
      <w:rPr>
        <w:noProof/>
      </w:rPr>
      <mc:AlternateContent>
        <mc:Choice Requires="wps">
          <w:drawing>
            <wp:anchor distT="0" distB="0" distL="114300" distR="114300" simplePos="0" relativeHeight="251670577" behindDoc="0" locked="0" layoutInCell="1" allowOverlap="1" wp14:anchorId="77E9DF82" wp14:editId="5590EDC9">
              <wp:simplePos x="0" y="0"/>
              <wp:positionH relativeFrom="column">
                <wp:posOffset>-933450</wp:posOffset>
              </wp:positionH>
              <wp:positionV relativeFrom="paragraph">
                <wp:posOffset>9525</wp:posOffset>
              </wp:positionV>
              <wp:extent cx="7866380" cy="961390"/>
              <wp:effectExtent l="0" t="0" r="127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9BDDFE1" w14:textId="5D00A3B6" w:rsidR="00A11852" w:rsidRPr="00F47704" w:rsidRDefault="00A11852" w:rsidP="006B4F1D">
                          <w:pPr>
                            <w:spacing w:after="0"/>
                            <w:ind w:firstLine="270"/>
                            <w:jc w:val="left"/>
                            <w:rPr>
                              <w:b/>
                              <w:color w:val="FFFFFF" w:themeColor="background1"/>
                              <w:sz w:val="112"/>
                              <w:szCs w:val="112"/>
                            </w:rPr>
                          </w:pPr>
                          <w:r>
                            <w:rPr>
                              <w:b/>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E9DF82" id="_x0000_t202" coordsize="21600,21600" o:spt="202" path="m,l,21600r21600,l21600,xe">
              <v:stroke joinstyle="miter"/>
              <v:path gradientshapeok="t" o:connecttype="rect"/>
            </v:shapetype>
            <v:shape id="Text Box 2" o:spid="_x0000_s1039" type="#_x0000_t202" style="position:absolute;left:0;text-align:left;margin-left:-73.5pt;margin-top:.75pt;width:619.4pt;height:75.7pt;z-index:251670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" fillcolor="#3571a3 [3208]" stroked="f">
              <v:textbox>
                <w:txbxContent>
                  <w:p w14:paraId="39BDDFE1" w14:textId="5D00A3B6" w:rsidR="00A11852" w:rsidRPr="00F47704" w:rsidRDefault="00A11852" w:rsidP="006B4F1D">
                    <w:pPr>
                      <w:spacing w:after="0"/>
                      <w:ind w:firstLine="270"/>
                      <w:jc w:val="left"/>
                      <w:rPr>
                        <w:b/>
                        <w:color w:val="FFFFFF" w:themeColor="background1"/>
                        <w:sz w:val="112"/>
                        <w:szCs w:val="112"/>
                      </w:rPr>
                    </w:pPr>
                    <w:r>
                      <w:rPr>
                        <w:b/>
                        <w:color w:val="FFFFFF" w:themeColor="background1"/>
                        <w:sz w:val="112"/>
                        <w:szCs w:val="112"/>
                      </w:rPr>
                      <w:t>A</w:t>
                    </w:r>
                  </w:p>
                </w:txbxContent>
              </v:textbox>
              <w10:wrap type="squar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E8918" w14:textId="48578AF1" w:rsidR="00A11852" w:rsidRPr="002F52B2" w:rsidRDefault="00A11852" w:rsidP="002F52B2">
    <w:pPr>
      <w:pStyle w:val="Normalaftertable"/>
      <w:spacing w:before="480" w:after="0"/>
      <w:ind w:right="-907"/>
      <w:jc w:val="right"/>
      <w:rPr>
        <w:b/>
        <w:color w:val="3571A3" w:themeColor="accent5"/>
      </w:rPr>
    </w:pPr>
    <w:r w:rsidRPr="00D635F9">
      <w:rPr>
        <w:b/>
        <w:color w:val="3571A3" w:themeColor="accent5"/>
      </w:rPr>
      <w:t>R1706 RASS AND R1616/R1708 LIGHTING REPORT</w:t>
    </w:r>
    <w:r w:rsidRPr="00D635F9" w:rsidDel="00D635F9">
      <w:rPr>
        <w:b/>
        <w:color w:val="3571A3" w:themeColor="accent5"/>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22768" w14:textId="617A242E" w:rsidR="00A11852" w:rsidRPr="00D635F9" w:rsidRDefault="00A11852" w:rsidP="002F52B2">
    <w:pPr>
      <w:pStyle w:val="Normalaftertable"/>
      <w:spacing w:before="480" w:after="0"/>
      <w:ind w:right="-907"/>
      <w:jc w:val="right"/>
      <w:rPr>
        <w:b/>
        <w:color w:val="3571A3" w:themeColor="accent5"/>
      </w:rPr>
    </w:pPr>
    <w:r w:rsidRPr="00D635F9">
      <w:rPr>
        <w:b/>
        <w:color w:val="3571A3" w:themeColor="accent5"/>
      </w:rPr>
      <w:t>R1706 RASS AND R1616/R1708 LIGHTING REPORT</w:t>
    </w:r>
    <w:r w:rsidRPr="00D635F9" w:rsidDel="00D635F9">
      <w:rPr>
        <w:b/>
        <w:color w:val="3571A3" w:themeColor="accent5"/>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8254B" w14:textId="25CAD061" w:rsidR="00A11852" w:rsidRPr="002F52B2" w:rsidRDefault="00A11852" w:rsidP="002F52B2">
    <w:pPr>
      <w:pStyle w:val="Normalaftertable"/>
      <w:spacing w:before="480" w:after="0"/>
      <w:ind w:right="-907"/>
      <w:jc w:val="right"/>
      <w:rPr>
        <w:b/>
        <w:color w:val="3571A3" w:themeColor="accent5"/>
      </w:rPr>
    </w:pPr>
    <w:r w:rsidRPr="00D635F9">
      <w:rPr>
        <w:b/>
        <w:color w:val="3571A3" w:themeColor="accent5"/>
      </w:rPr>
      <w:t>R1706 RASS AND R1616/R1708 LIGHTING REPORT</w:t>
    </w:r>
    <w:r w:rsidRPr="00D635F9" w:rsidDel="00D635F9">
      <w:rPr>
        <w:b/>
        <w:color w:val="3571A3" w:themeColor="accent5"/>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2BF0" w14:textId="77777777" w:rsidR="00A11852" w:rsidRPr="00CE7FC8" w:rsidRDefault="00A11852" w:rsidP="007C3F25">
    <w:pPr>
      <w:pStyle w:val="Header"/>
      <w:tabs>
        <w:tab w:val="clear" w:pos="9360"/>
        <w:tab w:val="right" w:pos="10260"/>
      </w:tabs>
      <w:ind w:right="-1332"/>
    </w:pPr>
    <w:r w:rsidRPr="00CE7FC8">
      <w:t>DOCUMENT TITLE</w:t>
    </w:r>
  </w:p>
  <w:p w14:paraId="0F8562D8" w14:textId="77777777" w:rsidR="00A11852" w:rsidRDefault="00A1185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F96EE" w14:textId="77777777" w:rsidR="00A11852" w:rsidRPr="00073B58" w:rsidRDefault="00A11852" w:rsidP="00752DBD">
    <w:pPr>
      <w:pStyle w:val="Normalaftertable"/>
      <w:rPr>
        <w:color w:val="3571A3" w:themeColor="accent5"/>
      </w:rPr>
    </w:pPr>
    <w:r>
      <w:rPr>
        <w:noProof/>
      </w:rPr>
      <mc:AlternateContent>
        <mc:Choice Requires="wps">
          <w:drawing>
            <wp:anchor distT="0" distB="0" distL="114300" distR="114300" simplePos="0" relativeHeight="251658281" behindDoc="0" locked="0" layoutInCell="1" allowOverlap="1" wp14:anchorId="30EDF9FC" wp14:editId="349C0400">
              <wp:simplePos x="0" y="0"/>
              <wp:positionH relativeFrom="column">
                <wp:posOffset>-975995</wp:posOffset>
              </wp:positionH>
              <wp:positionV relativeFrom="paragraph">
                <wp:posOffset>5715</wp:posOffset>
              </wp:positionV>
              <wp:extent cx="7866380" cy="961390"/>
              <wp:effectExtent l="0" t="0" r="127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544F8F0" w14:textId="77777777" w:rsidR="00A11852" w:rsidRPr="00F47704" w:rsidRDefault="00A11852" w:rsidP="00073B58">
                          <w:pPr>
                            <w:spacing w:after="0"/>
                            <w:ind w:firstLine="270"/>
                            <w:jc w:val="left"/>
                            <w:rPr>
                              <w:b/>
                              <w:color w:val="FFFFFF" w:themeColor="background1"/>
                              <w:sz w:val="112"/>
                              <w:szCs w:val="112"/>
                            </w:rPr>
                          </w:pPr>
                          <w:r>
                            <w:rPr>
                              <w:b/>
                              <w:color w:val="FFFFFF" w:themeColor="background1"/>
                              <w:sz w:val="112"/>
                              <w:szCs w:val="1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EDF9FC" id="_x0000_t202" coordsize="21600,21600" o:spt="202" path="m,l,21600r21600,l21600,xe">
              <v:stroke joinstyle="miter"/>
              <v:path gradientshapeok="t" o:connecttype="rect"/>
            </v:shapetype>
            <v:shape id="Text Box 43" o:spid="_x0000_s1040" type="#_x0000_t202" style="position:absolute;left:0;text-align:left;margin-left:-76.85pt;margin-top:.45pt;width:619.4pt;height:75.7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" fillcolor="#3571a3 [3208]" stroked="f">
              <v:textbox>
                <w:txbxContent>
                  <w:p w14:paraId="5544F8F0" w14:textId="77777777" w:rsidR="00A11852" w:rsidRPr="00F47704" w:rsidRDefault="00A11852" w:rsidP="00073B58">
                    <w:pPr>
                      <w:spacing w:after="0"/>
                      <w:ind w:firstLine="270"/>
                      <w:jc w:val="left"/>
                      <w:rPr>
                        <w:b/>
                        <w:color w:val="FFFFFF" w:themeColor="background1"/>
                        <w:sz w:val="112"/>
                        <w:szCs w:val="112"/>
                      </w:rPr>
                    </w:pPr>
                    <w:r>
                      <w:rPr>
                        <w:b/>
                        <w:color w:val="FFFFFF" w:themeColor="background1"/>
                        <w:sz w:val="112"/>
                        <w:szCs w:val="112"/>
                      </w:rPr>
                      <w:t>B</w:t>
                    </w:r>
                  </w:p>
                </w:txbxContent>
              </v:textbox>
              <w10:wrap type="squar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5C04A" w14:textId="19BEF7C1" w:rsidR="00A11852" w:rsidRPr="00073B58" w:rsidRDefault="00A11852" w:rsidP="00D635F9">
    <w:pPr>
      <w:pStyle w:val="Header"/>
      <w:tabs>
        <w:tab w:val="clear" w:pos="9360"/>
        <w:tab w:val="left" w:pos="3927"/>
        <w:tab w:val="right" w:pos="10260"/>
      </w:tabs>
      <w:ind w:right="-900" w:firstLine="4770"/>
      <w:jc w:val="left"/>
      <w:rPr>
        <w:color w:val="3571A3" w:themeColor="accent5"/>
      </w:rPr>
    </w:pPr>
    <w:r>
      <w:rPr>
        <w:color w:val="3571A3" w:themeColor="accent5"/>
      </w:rPr>
      <w:tab/>
    </w:r>
    <w:r w:rsidRPr="00D635F9">
      <w:rPr>
        <w:color w:val="3571A3" w:themeColor="accent5"/>
      </w:rPr>
      <w:t>R1706 RASS AND R1616/R1708 LIGHTING REPORT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44BC2" w14:textId="77777777" w:rsidR="00A11852" w:rsidRPr="00073B58" w:rsidRDefault="00A11852" w:rsidP="00752DBD">
    <w:pPr>
      <w:pStyle w:val="Normalaftertable"/>
      <w:rPr>
        <w:color w:val="3571A3" w:themeColor="accent5"/>
      </w:rPr>
    </w:pPr>
    <w:r>
      <w:rPr>
        <w:noProof/>
      </w:rPr>
      <mc:AlternateContent>
        <mc:Choice Requires="wps">
          <w:drawing>
            <wp:anchor distT="0" distB="0" distL="114300" distR="114300" simplePos="0" relativeHeight="251658253" behindDoc="0" locked="0" layoutInCell="1" allowOverlap="1" wp14:anchorId="2F4B2FBD" wp14:editId="72732C77">
              <wp:simplePos x="0" y="0"/>
              <wp:positionH relativeFrom="column">
                <wp:posOffset>-975995</wp:posOffset>
              </wp:positionH>
              <wp:positionV relativeFrom="paragraph">
                <wp:posOffset>5715</wp:posOffset>
              </wp:positionV>
              <wp:extent cx="7866380" cy="961390"/>
              <wp:effectExtent l="0" t="0" r="127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565D1A8" w14:textId="0A891156" w:rsidR="00A11852" w:rsidRPr="00F47704" w:rsidRDefault="00A11852" w:rsidP="00073B58">
                          <w:pPr>
                            <w:spacing w:after="0"/>
                            <w:ind w:firstLine="270"/>
                            <w:jc w:val="left"/>
                            <w:rPr>
                              <w:b/>
                              <w:color w:val="FFFFFF" w:themeColor="background1"/>
                              <w:sz w:val="112"/>
                              <w:szCs w:val="112"/>
                            </w:rPr>
                          </w:pPr>
                          <w:r>
                            <w:rPr>
                              <w:b/>
                              <w:color w:val="FFFFFF" w:themeColor="background1"/>
                              <w:sz w:val="112"/>
                              <w:szCs w:val="11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F4B2FBD" id="_x0000_t202" coordsize="21600,21600" o:spt="202" path="m,l,21600r21600,l21600,xe">
              <v:stroke joinstyle="miter"/>
              <v:path gradientshapeok="t" o:connecttype="rect"/>
            </v:shapetype>
            <v:shape id="Text Box 6" o:spid="_x0000_s1041" type="#_x0000_t202" style="position:absolute;left:0;text-align:left;margin-left:-76.85pt;margin-top:.45pt;width:619.4pt;height:75.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" fillcolor="#3571a3 [3208]" stroked="f">
              <v:textbox>
                <w:txbxContent>
                  <w:p w14:paraId="6565D1A8" w14:textId="0A891156" w:rsidR="00A11852" w:rsidRPr="00F47704" w:rsidRDefault="00A11852" w:rsidP="00073B58">
                    <w:pPr>
                      <w:spacing w:after="0"/>
                      <w:ind w:firstLine="270"/>
                      <w:jc w:val="left"/>
                      <w:rPr>
                        <w:b/>
                        <w:color w:val="FFFFFF" w:themeColor="background1"/>
                        <w:sz w:val="112"/>
                        <w:szCs w:val="112"/>
                      </w:rPr>
                    </w:pPr>
                    <w:r>
                      <w:rPr>
                        <w:b/>
                        <w:color w:val="FFFFFF" w:themeColor="background1"/>
                        <w:sz w:val="112"/>
                        <w:szCs w:val="112"/>
                      </w:rPr>
                      <w:t>C</w:t>
                    </w:r>
                  </w:p>
                </w:txbxContent>
              </v:textbox>
              <w10:wrap type="squar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A0AC1" w14:textId="2588891D" w:rsidR="00A11852" w:rsidRPr="00073B58" w:rsidRDefault="00A11852" w:rsidP="00D635F9">
    <w:pPr>
      <w:pStyle w:val="Header"/>
      <w:tabs>
        <w:tab w:val="clear" w:pos="9360"/>
        <w:tab w:val="left" w:pos="3927"/>
        <w:tab w:val="right" w:pos="10260"/>
      </w:tabs>
      <w:ind w:right="-900" w:firstLine="4140"/>
      <w:jc w:val="left"/>
      <w:rPr>
        <w:color w:val="3571A3" w:themeColor="accent5"/>
      </w:rPr>
    </w:pPr>
    <w:r>
      <w:rPr>
        <w:color w:val="3571A3" w:themeColor="accent5"/>
      </w:rPr>
      <w:tab/>
      <w:t xml:space="preserve">           </w:t>
    </w:r>
    <w:r w:rsidRPr="00D635F9">
      <w:t xml:space="preserve"> </w:t>
    </w:r>
    <w:r w:rsidRPr="00D635F9">
      <w:rPr>
        <w:color w:val="3571A3" w:themeColor="accent5"/>
      </w:rPr>
      <w:t>R1706 RASS AND R1616/R1708 LIGHTING REPORT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B0448" w14:textId="77777777" w:rsidR="00A11852" w:rsidRDefault="00A11852" w:rsidP="00752DBD">
    <w:pPr>
      <w:pStyle w:val="Normalaftertable"/>
    </w:pPr>
    <w:r>
      <w:rPr>
        <w:noProof/>
      </w:rPr>
      <mc:AlternateContent>
        <mc:Choice Requires="wps">
          <w:drawing>
            <wp:anchor distT="0" distB="0" distL="114300" distR="114300" simplePos="0" relativeHeight="251658244" behindDoc="0" locked="0" layoutInCell="1" allowOverlap="1" wp14:anchorId="79300197" wp14:editId="41B9E9FA">
              <wp:simplePos x="0" y="0"/>
              <wp:positionH relativeFrom="column">
                <wp:posOffset>-993140</wp:posOffset>
              </wp:positionH>
              <wp:positionV relativeFrom="paragraph">
                <wp:posOffset>0</wp:posOffset>
              </wp:positionV>
              <wp:extent cx="7866380" cy="961390"/>
              <wp:effectExtent l="0" t="0" r="127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BE2BDA5" w14:textId="195E17CB" w:rsidR="00A11852" w:rsidRPr="00F47704" w:rsidRDefault="00A11852" w:rsidP="00587FDE">
                          <w:pPr>
                            <w:spacing w:after="0"/>
                            <w:ind w:firstLine="270"/>
                            <w:jc w:val="left"/>
                            <w:rPr>
                              <w:b/>
                              <w:color w:val="FFFFFF" w:themeColor="background1"/>
                              <w:sz w:val="112"/>
                              <w:szCs w:val="112"/>
                            </w:rPr>
                          </w:pPr>
                          <w:r>
                            <w:rPr>
                              <w:b/>
                              <w:color w:val="FFFFFF" w:themeColor="background1"/>
                              <w:sz w:val="112"/>
                              <w:szCs w:val="11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300197" id="_x0000_t202" coordsize="21600,21600" o:spt="202" path="m,l,21600r21600,l21600,xe">
              <v:stroke joinstyle="miter"/>
              <v:path gradientshapeok="t" o:connecttype="rect"/>
            </v:shapetype>
            <v:shape id="Text Box 25" o:spid="_x0000_s1042" type="#_x0000_t202" style="position:absolute;left:0;text-align:left;margin-left:-78.2pt;margin-top:0;width:619.4pt;height:75.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" fillcolor="#3571a3 [3208]" stroked="f">
              <v:textbox>
                <w:txbxContent>
                  <w:p w14:paraId="5BE2BDA5" w14:textId="195E17CB" w:rsidR="00A11852" w:rsidRPr="00F47704" w:rsidRDefault="00A11852" w:rsidP="00587FDE">
                    <w:pPr>
                      <w:spacing w:after="0"/>
                      <w:ind w:firstLine="270"/>
                      <w:jc w:val="left"/>
                      <w:rPr>
                        <w:b/>
                        <w:color w:val="FFFFFF" w:themeColor="background1"/>
                        <w:sz w:val="112"/>
                        <w:szCs w:val="112"/>
                      </w:rPr>
                    </w:pPr>
                    <w:r>
                      <w:rPr>
                        <w:b/>
                        <w:color w:val="FFFFFF" w:themeColor="background1"/>
                        <w:sz w:val="112"/>
                        <w:szCs w:val="112"/>
                      </w:rPr>
                      <w:t>D</w:t>
                    </w:r>
                  </w:p>
                </w:txbxContent>
              </v:textbox>
              <w10:wrap type="squar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07B0F" w14:textId="77777777" w:rsidR="00A11852" w:rsidRDefault="00A11852" w:rsidP="00752DBD">
    <w:pPr>
      <w:pStyle w:val="Normalaftertable"/>
    </w:pPr>
    <w:r>
      <w:rPr>
        <w:noProof/>
      </w:rPr>
      <mc:AlternateContent>
        <mc:Choice Requires="wps">
          <w:drawing>
            <wp:anchor distT="0" distB="0" distL="114300" distR="114300" simplePos="0" relativeHeight="251660337" behindDoc="0" locked="0" layoutInCell="1" allowOverlap="1" wp14:anchorId="28ADD3FB" wp14:editId="2FA9FC62">
              <wp:simplePos x="0" y="0"/>
              <wp:positionH relativeFrom="column">
                <wp:posOffset>-993140</wp:posOffset>
              </wp:positionH>
              <wp:positionV relativeFrom="paragraph">
                <wp:posOffset>0</wp:posOffset>
              </wp:positionV>
              <wp:extent cx="7866380" cy="961390"/>
              <wp:effectExtent l="0" t="0" r="127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9A909FA" w14:textId="758AD4AD" w:rsidR="00A11852" w:rsidRPr="00F47704" w:rsidRDefault="00A11852" w:rsidP="00587FDE">
                          <w:pPr>
                            <w:spacing w:after="0"/>
                            <w:ind w:firstLine="270"/>
                            <w:jc w:val="left"/>
                            <w:rPr>
                              <w:b/>
                              <w:color w:val="FFFFFF" w:themeColor="background1"/>
                              <w:sz w:val="112"/>
                              <w:szCs w:val="112"/>
                            </w:rPr>
                          </w:pPr>
                          <w:r>
                            <w:rPr>
                              <w:b/>
                              <w:color w:val="FFFFFF" w:themeColor="background1"/>
                              <w:sz w:val="112"/>
                              <w:szCs w:val="11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ADD3FB" id="_x0000_t202" coordsize="21600,21600" o:spt="202" path="m,l,21600r21600,l21600,xe">
              <v:stroke joinstyle="miter"/>
              <v:path gradientshapeok="t" o:connecttype="rect"/>
            </v:shapetype>
            <v:shape id="Text Box 8" o:spid="_x0000_s1043" type="#_x0000_t202" style="position:absolute;left:0;text-align:left;margin-left:-78.2pt;margin-top:0;width:619.4pt;height:75.7pt;z-index:251660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" fillcolor="#3571a3 [3208]" stroked="f">
              <v:textbox>
                <w:txbxContent>
                  <w:p w14:paraId="29A909FA" w14:textId="758AD4AD" w:rsidR="00A11852" w:rsidRPr="00F47704" w:rsidRDefault="00A11852" w:rsidP="00587FDE">
                    <w:pPr>
                      <w:spacing w:after="0"/>
                      <w:ind w:firstLine="270"/>
                      <w:jc w:val="left"/>
                      <w:rPr>
                        <w:b/>
                        <w:color w:val="FFFFFF" w:themeColor="background1"/>
                        <w:sz w:val="112"/>
                        <w:szCs w:val="112"/>
                      </w:rPr>
                    </w:pPr>
                    <w:r>
                      <w:rPr>
                        <w:b/>
                        <w:color w:val="FFFFFF" w:themeColor="background1"/>
                        <w:sz w:val="112"/>
                        <w:szCs w:val="112"/>
                      </w:rPr>
                      <w:t>E</w:t>
                    </w:r>
                  </w:p>
                </w:txbxContent>
              </v:textbox>
              <w10:wrap type="squar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E2C19" w14:textId="77777777" w:rsidR="00A11852" w:rsidRDefault="00A11852" w:rsidP="00752DBD">
    <w:pPr>
      <w:pStyle w:val="Normalaftertable"/>
    </w:pPr>
    <w:r>
      <w:rPr>
        <w:noProof/>
      </w:rPr>
      <mc:AlternateContent>
        <mc:Choice Requires="wps">
          <w:drawing>
            <wp:anchor distT="0" distB="0" distL="114300" distR="114300" simplePos="0" relativeHeight="251662385" behindDoc="0" locked="0" layoutInCell="1" allowOverlap="1" wp14:anchorId="01DE80D8" wp14:editId="50019611">
              <wp:simplePos x="0" y="0"/>
              <wp:positionH relativeFrom="column">
                <wp:posOffset>-993140</wp:posOffset>
              </wp:positionH>
              <wp:positionV relativeFrom="paragraph">
                <wp:posOffset>0</wp:posOffset>
              </wp:positionV>
              <wp:extent cx="7866380" cy="961390"/>
              <wp:effectExtent l="0" t="0" r="127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7D5CC0" w14:textId="1E7EA4E0" w:rsidR="00A11852" w:rsidRPr="00F47704" w:rsidRDefault="00A11852" w:rsidP="00587FDE">
                          <w:pPr>
                            <w:spacing w:after="0"/>
                            <w:ind w:firstLine="270"/>
                            <w:jc w:val="left"/>
                            <w:rPr>
                              <w:b/>
                              <w:color w:val="FFFFFF" w:themeColor="background1"/>
                              <w:sz w:val="112"/>
                              <w:szCs w:val="112"/>
                            </w:rPr>
                          </w:pPr>
                          <w:r>
                            <w:rPr>
                              <w:b/>
                              <w:color w:val="FFFFFF" w:themeColor="background1"/>
                              <w:sz w:val="112"/>
                              <w:szCs w:val="11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DE80D8" id="_x0000_t202" coordsize="21600,21600" o:spt="202" path="m,l,21600r21600,l21600,xe">
              <v:stroke joinstyle="miter"/>
              <v:path gradientshapeok="t" o:connecttype="rect"/>
            </v:shapetype>
            <v:shape id="Text Box 10" o:spid="_x0000_s1044" type="#_x0000_t202" style="position:absolute;left:0;text-align:left;margin-left:-78.2pt;margin-top:0;width:619.4pt;height:75.7pt;z-index:251662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" fillcolor="#3571a3 [3208]" stroked="f">
              <v:textbox>
                <w:txbxContent>
                  <w:p w14:paraId="3F7D5CC0" w14:textId="1E7EA4E0" w:rsidR="00A11852" w:rsidRPr="00F47704" w:rsidRDefault="00A11852" w:rsidP="00587FDE">
                    <w:pPr>
                      <w:spacing w:after="0"/>
                      <w:ind w:firstLine="270"/>
                      <w:jc w:val="left"/>
                      <w:rPr>
                        <w:b/>
                        <w:color w:val="FFFFFF" w:themeColor="background1"/>
                        <w:sz w:val="112"/>
                        <w:szCs w:val="112"/>
                      </w:rPr>
                    </w:pPr>
                    <w:r>
                      <w:rPr>
                        <w:b/>
                        <w:color w:val="FFFFFF" w:themeColor="background1"/>
                        <w:sz w:val="112"/>
                        <w:szCs w:val="112"/>
                      </w:rPr>
                      <w:t>F</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96500" w14:textId="04AC10BC" w:rsidR="00A11852" w:rsidRPr="00201FDD" w:rsidRDefault="00A11852" w:rsidP="00201FDD">
    <w:pPr>
      <w:pStyle w:val="Header"/>
      <w:tabs>
        <w:tab w:val="clear" w:pos="9360"/>
      </w:tabs>
      <w:ind w:right="-900"/>
    </w:pPr>
    <w:r w:rsidRPr="00D635F9">
      <w:rPr>
        <w:color w:val="046A38" w:themeColor="accent2"/>
      </w:rPr>
      <w:t>R1706 RASS AND R1616/R1708 LIGHTING REPORT</w:t>
    </w:r>
    <w:r w:rsidRPr="00D635F9" w:rsidDel="00D635F9">
      <w:rPr>
        <w:color w:val="046A38" w:themeColor="accent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4F4D2" w14:textId="539948D8" w:rsidR="00A11852" w:rsidRPr="00201FDD" w:rsidRDefault="00A11852" w:rsidP="00201FDD">
    <w:pPr>
      <w:pStyle w:val="Header"/>
      <w:tabs>
        <w:tab w:val="clear" w:pos="9360"/>
      </w:tabs>
      <w:ind w:right="-900"/>
    </w:pPr>
    <w:r>
      <w:rPr>
        <w:color w:val="3571A3" w:themeColor="accent5"/>
      </w:rPr>
      <w:tab/>
    </w:r>
    <w:bookmarkStart w:id="2" w:name="_Hlk521402863"/>
    <w:bookmarkStart w:id="3" w:name="_Hlk522115974"/>
    <w:bookmarkStart w:id="4" w:name="_Hlk6398149"/>
    <w:r>
      <w:rPr>
        <w:color w:val="046A38" w:themeColor="accent2"/>
      </w:rPr>
      <w:t>R1706</w:t>
    </w:r>
    <w:r w:rsidRPr="00201FDD">
      <w:rPr>
        <w:color w:val="046A38" w:themeColor="accent2"/>
      </w:rPr>
      <w:t xml:space="preserve"> </w:t>
    </w:r>
    <w:bookmarkEnd w:id="2"/>
    <w:bookmarkEnd w:id="3"/>
    <w:r>
      <w:rPr>
        <w:color w:val="046A38" w:themeColor="accent2"/>
      </w:rPr>
      <w:t>RASS and R1616/R1708 Lighting Report</w:t>
    </w:r>
    <w:bookmarkEnd w:id="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9B2E2" w14:textId="61FA807D" w:rsidR="00A11852" w:rsidRPr="00201FDD" w:rsidRDefault="00A11852" w:rsidP="00201FDD">
    <w:pPr>
      <w:pStyle w:val="Header"/>
      <w:tabs>
        <w:tab w:val="clear" w:pos="9360"/>
        <w:tab w:val="right" w:pos="8910"/>
      </w:tabs>
      <w:ind w:right="-900"/>
    </w:pPr>
    <w:r>
      <w:rPr>
        <w:color w:val="046A38" w:themeColor="accent2"/>
      </w:rPr>
      <w:t>R1706</w:t>
    </w:r>
    <w:r w:rsidRPr="00201FDD">
      <w:rPr>
        <w:color w:val="046A38" w:themeColor="accent2"/>
      </w:rPr>
      <w:t xml:space="preserve"> </w:t>
    </w:r>
    <w:r>
      <w:rPr>
        <w:color w:val="046A38" w:themeColor="accent2"/>
      </w:rPr>
      <w:t>RASS and R1616/R1708 Lighting Report</w:t>
    </w:r>
    <w:r w:rsidDel="00D635F9">
      <w:rPr>
        <w:color w:val="046A38" w:themeColor="accent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C1BD8" w14:textId="6886651D" w:rsidR="00A11852" w:rsidRPr="000B5B1E" w:rsidRDefault="00A11852" w:rsidP="00752DBD">
    <w:pPr>
      <w:pStyle w:val="Normalaftertable"/>
    </w:pPr>
    <w:r w:rsidRPr="000B5B1E">
      <w:rPr>
        <w:noProof/>
      </w:rPr>
      <mc:AlternateContent>
        <mc:Choice Requires="wps">
          <w:drawing>
            <wp:anchor distT="0" distB="0" distL="114300" distR="114300" simplePos="0" relativeHeight="251666481" behindDoc="1" locked="0" layoutInCell="1" allowOverlap="1" wp14:anchorId="0EEC81F0" wp14:editId="0DBEBF7C">
              <wp:simplePos x="0" y="0"/>
              <wp:positionH relativeFrom="page">
                <wp:posOffset>-25400</wp:posOffset>
              </wp:positionH>
              <wp:positionV relativeFrom="paragraph">
                <wp:posOffset>10321</wp:posOffset>
              </wp:positionV>
              <wp:extent cx="7803515" cy="929640"/>
              <wp:effectExtent l="0" t="0" r="6985" b="381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chemeClr val="accent2"/>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8FADB3E" w14:textId="0F123499" w:rsidR="00A11852" w:rsidRPr="00691F20" w:rsidRDefault="00A11852" w:rsidP="00BB0CF6">
                          <w:pPr>
                            <w:shd w:val="clear" w:color="auto" w:fill="046A38" w:themeFill="accent2"/>
                            <w:spacing w:after="0"/>
                            <w:ind w:firstLine="180"/>
                            <w:jc w:val="left"/>
                            <w:rPr>
                              <w:b/>
                              <w:color w:val="FFFFFF" w:themeColor="background1"/>
                              <w:sz w:val="112"/>
                              <w:szCs w:val="112"/>
                            </w:rPr>
                          </w:pPr>
                          <w:r>
                            <w:rPr>
                              <w:b/>
                              <w:color w:val="FFFFFF" w:themeColor="background1"/>
                              <w:sz w:val="112"/>
                              <w:szCs w:val="112"/>
                            </w:rPr>
                            <w:t xml:space="preserve">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EC81F0" id="_x0000_t202" coordsize="21600,21600" o:spt="202" path="m,l,21600r21600,l21600,xe">
              <v:stroke joinstyle="miter"/>
              <v:path gradientshapeok="t" o:connecttype="rect"/>
            </v:shapetype>
            <v:shape id="Text Box 27" o:spid="_x0000_s1030" type="#_x0000_t202" style="position:absolute;left:0;text-align:left;margin-left:-2pt;margin-top:.8pt;width:614.45pt;height:73.2pt;z-index:-2516499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" fillcolor="#046a38 [3205]" stroked="f">
              <v:textbox>
                <w:txbxContent>
                  <w:p w14:paraId="38FADB3E" w14:textId="0F123499" w:rsidR="00A11852" w:rsidRPr="00691F20" w:rsidRDefault="00A11852" w:rsidP="00BB0CF6">
                    <w:pPr>
                      <w:shd w:val="clear" w:color="auto" w:fill="046A38" w:themeFill="accent2"/>
                      <w:spacing w:after="0"/>
                      <w:ind w:firstLine="180"/>
                      <w:jc w:val="left"/>
                      <w:rPr>
                        <w:b/>
                        <w:color w:val="FFFFFF" w:themeColor="background1"/>
                        <w:sz w:val="112"/>
                        <w:szCs w:val="112"/>
                      </w:rPr>
                    </w:pPr>
                    <w:r>
                      <w:rPr>
                        <w:b/>
                        <w:color w:val="FFFFFF" w:themeColor="background1"/>
                        <w:sz w:val="112"/>
                        <w:szCs w:val="112"/>
                      </w:rPr>
                      <w:t xml:space="preserve">ES                            </w:t>
                    </w:r>
                  </w:p>
                </w:txbxContent>
              </v:textbox>
              <w10:wrap type="square"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9D999" w14:textId="77777777" w:rsidR="00A11852" w:rsidRPr="000B5B1E" w:rsidRDefault="00A11852" w:rsidP="00752DBD">
    <w:pPr>
      <w:pStyle w:val="Normalaftertable"/>
    </w:pPr>
    <w:r w:rsidRPr="000B5B1E">
      <w:rPr>
        <w:noProof/>
      </w:rPr>
      <mc:AlternateContent>
        <mc:Choice Requires="wps">
          <w:drawing>
            <wp:anchor distT="0" distB="0" distL="114300" distR="114300" simplePos="0" relativeHeight="251664433" behindDoc="1" locked="0" layoutInCell="1" allowOverlap="1" wp14:anchorId="2DADC1A9" wp14:editId="55B09696">
              <wp:simplePos x="0" y="0"/>
              <wp:positionH relativeFrom="column">
                <wp:posOffset>-945515</wp:posOffset>
              </wp:positionH>
              <wp:positionV relativeFrom="paragraph">
                <wp:posOffset>7289</wp:posOffset>
              </wp:positionV>
              <wp:extent cx="7803515" cy="929640"/>
              <wp:effectExtent l="0" t="0" r="6985" b="3810"/>
              <wp:wrapSquare wrapText="bothSides"/>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chemeClr val="accent2"/>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E75945F" w14:textId="7EDCBBF6" w:rsidR="00A11852" w:rsidRPr="00691F20" w:rsidRDefault="00A11852" w:rsidP="0070485C">
                          <w:pPr>
                            <w:shd w:val="clear" w:color="auto" w:fill="046A38" w:themeFill="accent2"/>
                            <w:spacing w:after="0"/>
                            <w:ind w:firstLine="180"/>
                            <w:jc w:val="left"/>
                            <w:rPr>
                              <w:b/>
                              <w:color w:val="FFFFFF" w:themeColor="background1"/>
                              <w:sz w:val="112"/>
                              <w:szCs w:val="112"/>
                            </w:rPr>
                          </w:pPr>
                          <w:r>
                            <w:rPr>
                              <w:b/>
                              <w:color w:val="FFFFFF" w:themeColor="background1"/>
                              <w:sz w:val="112"/>
                              <w:szCs w:val="112"/>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ADC1A9" id="_x0000_t202" coordsize="21600,21600" o:spt="202" path="m,l,21600r21600,l21600,xe">
              <v:stroke joinstyle="miter"/>
              <v:path gradientshapeok="t" o:connecttype="rect"/>
            </v:shapetype>
            <v:shape id="Text Box 451" o:spid="_x0000_s1031" type="#_x0000_t202" style="position:absolute;left:0;text-align:left;margin-left:-74.45pt;margin-top:.55pt;width:614.45pt;height:73.2pt;z-index:-251652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" fillcolor="#046a38 [3205]" stroked="f">
              <v:textbox>
                <w:txbxContent>
                  <w:p w14:paraId="2E75945F" w14:textId="7EDCBBF6" w:rsidR="00A11852" w:rsidRPr="00691F20" w:rsidRDefault="00A11852" w:rsidP="0070485C">
                    <w:pPr>
                      <w:shd w:val="clear" w:color="auto" w:fill="046A38" w:themeFill="accent2"/>
                      <w:spacing w:after="0"/>
                      <w:ind w:firstLine="180"/>
                      <w:jc w:val="left"/>
                      <w:rPr>
                        <w:b/>
                        <w:color w:val="FFFFFF" w:themeColor="background1"/>
                        <w:sz w:val="112"/>
                        <w:szCs w:val="112"/>
                      </w:rPr>
                    </w:pPr>
                    <w:r>
                      <w:rPr>
                        <w:b/>
                        <w:color w:val="FFFFFF" w:themeColor="background1"/>
                        <w:sz w:val="112"/>
                        <w:szCs w:val="112"/>
                      </w:rPr>
                      <w:t xml:space="preserve">1                            </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3ACA7" w14:textId="7A359F07" w:rsidR="00A11852" w:rsidRPr="00201FDD" w:rsidRDefault="00A11852" w:rsidP="00201FDD">
    <w:pPr>
      <w:pStyle w:val="Header"/>
      <w:tabs>
        <w:tab w:val="clear" w:pos="9360"/>
        <w:tab w:val="right" w:pos="9180"/>
      </w:tabs>
      <w:ind w:right="-900"/>
    </w:pPr>
    <w:r>
      <w:rPr>
        <w:color w:val="046A38" w:themeColor="accent2"/>
      </w:rPr>
      <w:t>R1706</w:t>
    </w:r>
    <w:r w:rsidRPr="00201FDD">
      <w:rPr>
        <w:color w:val="046A38" w:themeColor="accent2"/>
      </w:rPr>
      <w:t xml:space="preserve"> </w:t>
    </w:r>
    <w:r>
      <w:rPr>
        <w:color w:val="046A38" w:themeColor="accent2"/>
      </w:rPr>
      <w:t>RASS and R1616/R1708 Lighting Report</w:t>
    </w:r>
    <w:r w:rsidDel="00D635F9">
      <w:rPr>
        <w:color w:val="046A38" w:themeColor="accent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E85F9" w14:textId="77777777" w:rsidR="00A11852" w:rsidRDefault="00A11852" w:rsidP="008F0342">
    <w:pPr>
      <w:pStyle w:val="Normalaftertable"/>
    </w:pPr>
    <w:r>
      <w:rPr>
        <w:noProof/>
      </w:rPr>
      <mc:AlternateContent>
        <mc:Choice Requires="wps">
          <w:drawing>
            <wp:anchor distT="0" distB="0" distL="114300" distR="114300" simplePos="0" relativeHeight="251658246" behindDoc="1" locked="0" layoutInCell="1" allowOverlap="1" wp14:anchorId="2736A376" wp14:editId="76299F09">
              <wp:simplePos x="0" y="0"/>
              <wp:positionH relativeFrom="column">
                <wp:posOffset>-929640</wp:posOffset>
              </wp:positionH>
              <wp:positionV relativeFrom="paragraph">
                <wp:posOffset>0</wp:posOffset>
              </wp:positionV>
              <wp:extent cx="7803515" cy="929640"/>
              <wp:effectExtent l="0" t="0" r="6985" b="381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BC120A7" w14:textId="6A94F11F" w:rsidR="00A11852" w:rsidRPr="00691F20" w:rsidRDefault="00A11852"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36A376" id="_x0000_t202" coordsize="21600,21600" o:spt="202" path="m,l,21600r21600,l21600,xe">
              <v:stroke joinstyle="miter"/>
              <v:path gradientshapeok="t" o:connecttype="rect"/>
            </v:shapetype>
            <v:shape id="Text Box 112" o:spid="_x0000_s1033" type="#_x0000_t202" style="position:absolute;left:0;text-align:left;margin-left:-73.2pt;margin-top:0;width:614.45pt;height:73.2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" fillcolor="#0f673b" stroked="f">
              <v:textbox>
                <w:txbxContent>
                  <w:p w14:paraId="6BC120A7" w14:textId="6A94F11F" w:rsidR="00A11852" w:rsidRPr="00691F20" w:rsidRDefault="00A11852"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A99"/>
    <w:multiLevelType w:val="hybridMultilevel"/>
    <w:tmpl w:val="46A809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D0B08"/>
    <w:multiLevelType w:val="hybridMultilevel"/>
    <w:tmpl w:val="9A4E21C0"/>
    <w:lvl w:ilvl="0" w:tplc="3466BC0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349C2"/>
    <w:multiLevelType w:val="multilevel"/>
    <w:tmpl w:val="EFAAE892"/>
    <w:lvl w:ilvl="0">
      <w:start w:val="1"/>
      <w:numFmt w:val="decimal"/>
      <w:pStyle w:val="Heading1"/>
      <w:lvlText w:val="Section %1"/>
      <w:lvlJc w:val="left"/>
      <w:pPr>
        <w:ind w:left="360" w:hanging="360"/>
      </w:pPr>
      <w:rPr>
        <w:rFonts w:hint="default"/>
        <w:b/>
        <w:i w:val="0"/>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b/>
        <w:i w:val="0"/>
      </w:rPr>
    </w:lvl>
    <w:lvl w:ilvl="3">
      <w:start w:val="1"/>
      <w:numFmt w:val="decimal"/>
      <w:pStyle w:val="Heading4"/>
      <w:lvlText w:val="%1.%2.%3.%4"/>
      <w:lvlJc w:val="left"/>
      <w:pPr>
        <w:ind w:left="864" w:hanging="864"/>
      </w:pPr>
      <w:rPr>
        <w:rFonts w:hint="default"/>
        <w:b/>
        <w:i w:val="0"/>
      </w:rPr>
    </w:lvl>
    <w:lvl w:ilvl="4">
      <w:start w:val="1"/>
      <w:numFmt w:val="decimal"/>
      <w:pStyle w:val="Heading5"/>
      <w:lvlText w:val="%1.%2.%3.%4.%5"/>
      <w:lvlJc w:val="left"/>
      <w:pPr>
        <w:ind w:left="1008" w:hanging="1008"/>
      </w:pPr>
      <w:rPr>
        <w:rFonts w:hint="default"/>
        <w:b/>
        <w:i w:val="0"/>
      </w:rPr>
    </w:lvl>
    <w:lvl w:ilvl="5">
      <w:start w:val="1"/>
      <w:numFmt w:val="decimal"/>
      <w:pStyle w:val="Heading6"/>
      <w:lvlText w:val="%1.%2.%3.%4.%5.%6"/>
      <w:lvlJc w:val="left"/>
      <w:pPr>
        <w:ind w:left="1152" w:hanging="1152"/>
      </w:pPr>
      <w:rPr>
        <w:rFonts w:hint="default"/>
        <w:b/>
        <w:i w:val="0"/>
      </w:rPr>
    </w:lvl>
    <w:lvl w:ilvl="6">
      <w:start w:val="1"/>
      <w:numFmt w:val="decimal"/>
      <w:pStyle w:val="Heading7"/>
      <w:lvlText w:val="%1.%2.%3.%4.%5.%6.%7"/>
      <w:lvlJc w:val="left"/>
      <w:pPr>
        <w:ind w:left="1296" w:hanging="1296"/>
      </w:pPr>
      <w:rPr>
        <w:rFonts w:hint="default"/>
        <w:b/>
        <w:i w:val="0"/>
      </w:rPr>
    </w:lvl>
    <w:lvl w:ilvl="7">
      <w:start w:val="1"/>
      <w:numFmt w:val="decimal"/>
      <w:pStyle w:val="Heading8"/>
      <w:lvlText w:val="%1.%2.%3.%4.%5.%6.%7.%8"/>
      <w:lvlJc w:val="left"/>
      <w:pPr>
        <w:ind w:left="1440" w:hanging="1440"/>
      </w:pPr>
      <w:rPr>
        <w:rFonts w:hint="default"/>
        <w:b/>
        <w:i w:val="0"/>
      </w:rPr>
    </w:lvl>
    <w:lvl w:ilvl="8">
      <w:start w:val="1"/>
      <w:numFmt w:val="decimal"/>
      <w:pStyle w:val="Heading9"/>
      <w:lvlText w:val="%1.%2.%3.%4.%5.%6.%7.%8.%9"/>
      <w:lvlJc w:val="left"/>
      <w:pPr>
        <w:ind w:left="1584" w:hanging="1584"/>
      </w:pPr>
      <w:rPr>
        <w:rFonts w:hint="default"/>
        <w:b/>
        <w:i w:val="0"/>
      </w:rPr>
    </w:lvl>
  </w:abstractNum>
  <w:abstractNum w:abstractNumId="3" w15:restartNumberingAfterBreak="0">
    <w:nsid w:val="1ABA0FB7"/>
    <w:multiLevelType w:val="hybridMultilevel"/>
    <w:tmpl w:val="584A670C"/>
    <w:lvl w:ilvl="0" w:tplc="A1D4AF5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2442F"/>
    <w:multiLevelType w:val="hybridMultilevel"/>
    <w:tmpl w:val="041E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B010BD"/>
    <w:multiLevelType w:val="hybridMultilevel"/>
    <w:tmpl w:val="C70A5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8C2262"/>
    <w:multiLevelType w:val="hybridMultilevel"/>
    <w:tmpl w:val="76EE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D67755"/>
    <w:multiLevelType w:val="hybridMultilevel"/>
    <w:tmpl w:val="694E68BE"/>
    <w:lvl w:ilvl="0" w:tplc="A60C9338">
      <w:start w:val="1"/>
      <w:numFmt w:val="bullet"/>
      <w:lvlText w:val=""/>
      <w:lvlJc w:val="left"/>
      <w:pPr>
        <w:ind w:left="1440" w:hanging="360"/>
      </w:pPr>
      <w:rPr>
        <w:rFonts w:ascii="Wingdings" w:hAnsi="Wingdings"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086F7C"/>
    <w:multiLevelType w:val="hybridMultilevel"/>
    <w:tmpl w:val="267E1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44F696E"/>
    <w:multiLevelType w:val="hybridMultilevel"/>
    <w:tmpl w:val="4B94C8C6"/>
    <w:lvl w:ilvl="0" w:tplc="E02E02A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7313E2"/>
    <w:multiLevelType w:val="hybridMultilevel"/>
    <w:tmpl w:val="F07687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743BC"/>
    <w:multiLevelType w:val="hybridMultilevel"/>
    <w:tmpl w:val="0BB2EC98"/>
    <w:lvl w:ilvl="0" w:tplc="DBEA2BE6">
      <w:start w:val="1"/>
      <w:numFmt w:val="decimal"/>
      <w:pStyle w:val="TOCHeading"/>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758DA"/>
    <w:multiLevelType w:val="hybridMultilevel"/>
    <w:tmpl w:val="D5BE9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BC0045"/>
    <w:multiLevelType w:val="hybridMultilevel"/>
    <w:tmpl w:val="316C5C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0116252"/>
    <w:multiLevelType w:val="hybridMultilevel"/>
    <w:tmpl w:val="77AA3DA0"/>
    <w:lvl w:ilvl="0" w:tplc="F81E5FB0">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DE6173"/>
    <w:multiLevelType w:val="hybridMultilevel"/>
    <w:tmpl w:val="56AED2B0"/>
    <w:lvl w:ilvl="0" w:tplc="2320E4E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0D0074"/>
    <w:multiLevelType w:val="hybridMultilevel"/>
    <w:tmpl w:val="03C0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0B650C"/>
    <w:multiLevelType w:val="hybridMultilevel"/>
    <w:tmpl w:val="F4F4FB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8825DB"/>
    <w:multiLevelType w:val="hybridMultilevel"/>
    <w:tmpl w:val="E7C4C8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D229B6"/>
    <w:multiLevelType w:val="hybridMultilevel"/>
    <w:tmpl w:val="86D4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FF7D69"/>
    <w:multiLevelType w:val="hybridMultilevel"/>
    <w:tmpl w:val="AAE2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53344C"/>
    <w:multiLevelType w:val="hybridMultilevel"/>
    <w:tmpl w:val="F7504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04DDF"/>
    <w:multiLevelType w:val="hybridMultilevel"/>
    <w:tmpl w:val="32988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DDF5615"/>
    <w:multiLevelType w:val="multilevel"/>
    <w:tmpl w:val="347AAFD8"/>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3571A3" w:themeColor="accent5"/>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3571A3" w:themeColor="accent5"/>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EAF06E6"/>
    <w:multiLevelType w:val="hybridMultilevel"/>
    <w:tmpl w:val="219252DC"/>
    <w:lvl w:ilvl="0" w:tplc="13424AB4">
      <w:start w:val="1"/>
      <w:numFmt w:val="decimal"/>
      <w:lvlText w:val="%1."/>
      <w:lvlJc w:val="left"/>
      <w:pPr>
        <w:ind w:left="720" w:hanging="360"/>
      </w:pPr>
      <w:rPr>
        <w:b/>
        <w:color w:val="3571A3" w:themeColor="accent5"/>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C24467"/>
    <w:multiLevelType w:val="hybridMultilevel"/>
    <w:tmpl w:val="0A36023E"/>
    <w:lvl w:ilvl="0" w:tplc="5844AA7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DE76FA"/>
    <w:multiLevelType w:val="hybridMultilevel"/>
    <w:tmpl w:val="4ED2368C"/>
    <w:lvl w:ilvl="0" w:tplc="F4388BE8">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094B9F"/>
    <w:multiLevelType w:val="hybridMultilevel"/>
    <w:tmpl w:val="100624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2"/>
  </w:num>
  <w:num w:numId="4">
    <w:abstractNumId w:val="8"/>
  </w:num>
  <w:num w:numId="5">
    <w:abstractNumId w:val="28"/>
  </w:num>
  <w:num w:numId="6">
    <w:abstractNumId w:val="1"/>
  </w:num>
  <w:num w:numId="7">
    <w:abstractNumId w:val="27"/>
  </w:num>
  <w:num w:numId="8">
    <w:abstractNumId w:val="11"/>
  </w:num>
  <w:num w:numId="9">
    <w:abstractNumId w:val="3"/>
  </w:num>
  <w:num w:numId="10">
    <w:abstractNumId w:val="16"/>
  </w:num>
  <w:num w:numId="11">
    <w:abstractNumId w:val="26"/>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6"/>
  </w:num>
  <w:num w:numId="15">
    <w:abstractNumId w:val="17"/>
  </w:num>
  <w:num w:numId="16">
    <w:abstractNumId w:val="20"/>
  </w:num>
  <w:num w:numId="17">
    <w:abstractNumId w:val="13"/>
  </w:num>
  <w:num w:numId="18">
    <w:abstractNumId w:val="23"/>
  </w:num>
  <w:num w:numId="19">
    <w:abstractNumId w:val="14"/>
  </w:num>
  <w:num w:numId="20">
    <w:abstractNumId w:val="15"/>
  </w:num>
  <w:num w:numId="21">
    <w:abstractNumId w:val="4"/>
  </w:num>
  <w:num w:numId="22">
    <w:abstractNumId w:val="18"/>
  </w:num>
  <w:num w:numId="23">
    <w:abstractNumId w:val="0"/>
  </w:num>
  <w:num w:numId="24">
    <w:abstractNumId w:val="29"/>
  </w:num>
  <w:num w:numId="25">
    <w:abstractNumId w:val="19"/>
  </w:num>
  <w:num w:numId="26">
    <w:abstractNumId w:val="12"/>
  </w:num>
  <w:num w:numId="27">
    <w:abstractNumId w:val="21"/>
  </w:num>
  <w:num w:numId="28">
    <w:abstractNumId w:val="24"/>
  </w:num>
  <w:num w:numId="29">
    <w:abstractNumId w:val="24"/>
  </w:num>
  <w:num w:numId="30">
    <w:abstractNumId w:val="9"/>
  </w:num>
  <w:num w:numId="31">
    <w:abstractNumId w:val="7"/>
  </w:num>
  <w:num w:numId="32">
    <w:abstractNumId w:val="2"/>
  </w:num>
  <w:num w:numId="33">
    <w:abstractNumId w:val="5"/>
  </w:num>
  <w:num w:numId="34">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hideSpellingErrors/>
  <w:hideGrammatical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4FC"/>
    <w:rsid w:val="000002A9"/>
    <w:rsid w:val="0000032C"/>
    <w:rsid w:val="00000B93"/>
    <w:rsid w:val="00000D18"/>
    <w:rsid w:val="0000113A"/>
    <w:rsid w:val="0000161A"/>
    <w:rsid w:val="00001ABA"/>
    <w:rsid w:val="00001D25"/>
    <w:rsid w:val="00003274"/>
    <w:rsid w:val="00003550"/>
    <w:rsid w:val="00003832"/>
    <w:rsid w:val="0000581D"/>
    <w:rsid w:val="000062B0"/>
    <w:rsid w:val="0000654A"/>
    <w:rsid w:val="000070AC"/>
    <w:rsid w:val="0000780C"/>
    <w:rsid w:val="00007BEB"/>
    <w:rsid w:val="0001105D"/>
    <w:rsid w:val="0001119E"/>
    <w:rsid w:val="00011497"/>
    <w:rsid w:val="00011B58"/>
    <w:rsid w:val="0001272C"/>
    <w:rsid w:val="00012A07"/>
    <w:rsid w:val="00012FB2"/>
    <w:rsid w:val="0001396E"/>
    <w:rsid w:val="000142DA"/>
    <w:rsid w:val="0001435F"/>
    <w:rsid w:val="00014A46"/>
    <w:rsid w:val="0001615E"/>
    <w:rsid w:val="000161CF"/>
    <w:rsid w:val="00016410"/>
    <w:rsid w:val="00016C08"/>
    <w:rsid w:val="00020388"/>
    <w:rsid w:val="0002184F"/>
    <w:rsid w:val="0002209E"/>
    <w:rsid w:val="00022D31"/>
    <w:rsid w:val="000230A7"/>
    <w:rsid w:val="0002362C"/>
    <w:rsid w:val="00023967"/>
    <w:rsid w:val="00024117"/>
    <w:rsid w:val="00024C86"/>
    <w:rsid w:val="000252FD"/>
    <w:rsid w:val="00025A0B"/>
    <w:rsid w:val="00025A9E"/>
    <w:rsid w:val="000261B3"/>
    <w:rsid w:val="000264F0"/>
    <w:rsid w:val="000265CF"/>
    <w:rsid w:val="000270F6"/>
    <w:rsid w:val="0003026C"/>
    <w:rsid w:val="00030E43"/>
    <w:rsid w:val="00030F9E"/>
    <w:rsid w:val="00030FAA"/>
    <w:rsid w:val="000311E9"/>
    <w:rsid w:val="000316EE"/>
    <w:rsid w:val="000335E1"/>
    <w:rsid w:val="00033B12"/>
    <w:rsid w:val="00033E96"/>
    <w:rsid w:val="000342DB"/>
    <w:rsid w:val="00034444"/>
    <w:rsid w:val="0003468A"/>
    <w:rsid w:val="00035D95"/>
    <w:rsid w:val="00035DB7"/>
    <w:rsid w:val="00035F51"/>
    <w:rsid w:val="0003616F"/>
    <w:rsid w:val="000361A0"/>
    <w:rsid w:val="00036445"/>
    <w:rsid w:val="00036519"/>
    <w:rsid w:val="0003655F"/>
    <w:rsid w:val="0003680C"/>
    <w:rsid w:val="000368B4"/>
    <w:rsid w:val="00036A93"/>
    <w:rsid w:val="00036DB2"/>
    <w:rsid w:val="00036E1D"/>
    <w:rsid w:val="00037763"/>
    <w:rsid w:val="00040329"/>
    <w:rsid w:val="00041825"/>
    <w:rsid w:val="00041927"/>
    <w:rsid w:val="00043DF5"/>
    <w:rsid w:val="00044069"/>
    <w:rsid w:val="00044B8B"/>
    <w:rsid w:val="00044F48"/>
    <w:rsid w:val="0004622D"/>
    <w:rsid w:val="000469FD"/>
    <w:rsid w:val="00046EA9"/>
    <w:rsid w:val="00047B1C"/>
    <w:rsid w:val="00047B2A"/>
    <w:rsid w:val="00051518"/>
    <w:rsid w:val="0005281B"/>
    <w:rsid w:val="00053896"/>
    <w:rsid w:val="00053D51"/>
    <w:rsid w:val="00053E30"/>
    <w:rsid w:val="00054879"/>
    <w:rsid w:val="00054DD8"/>
    <w:rsid w:val="00055048"/>
    <w:rsid w:val="00055611"/>
    <w:rsid w:val="000556FF"/>
    <w:rsid w:val="00056B04"/>
    <w:rsid w:val="00056F3C"/>
    <w:rsid w:val="00057C16"/>
    <w:rsid w:val="00057D86"/>
    <w:rsid w:val="000616D7"/>
    <w:rsid w:val="00061943"/>
    <w:rsid w:val="00062189"/>
    <w:rsid w:val="00062D64"/>
    <w:rsid w:val="00062DDC"/>
    <w:rsid w:val="00063D9F"/>
    <w:rsid w:val="00063DDC"/>
    <w:rsid w:val="000640C4"/>
    <w:rsid w:val="00064255"/>
    <w:rsid w:val="00064816"/>
    <w:rsid w:val="00064BC7"/>
    <w:rsid w:val="00065474"/>
    <w:rsid w:val="00065833"/>
    <w:rsid w:val="000665D2"/>
    <w:rsid w:val="00066C3E"/>
    <w:rsid w:val="0006739D"/>
    <w:rsid w:val="0006768A"/>
    <w:rsid w:val="000703A1"/>
    <w:rsid w:val="000717B8"/>
    <w:rsid w:val="0007255F"/>
    <w:rsid w:val="00072B78"/>
    <w:rsid w:val="00073B58"/>
    <w:rsid w:val="00074DC6"/>
    <w:rsid w:val="00075EC2"/>
    <w:rsid w:val="00076C5D"/>
    <w:rsid w:val="00076D83"/>
    <w:rsid w:val="00076F6C"/>
    <w:rsid w:val="000776C4"/>
    <w:rsid w:val="00080CF5"/>
    <w:rsid w:val="00080E53"/>
    <w:rsid w:val="00081FDE"/>
    <w:rsid w:val="000824D3"/>
    <w:rsid w:val="00082590"/>
    <w:rsid w:val="00082FB3"/>
    <w:rsid w:val="00083260"/>
    <w:rsid w:val="000839A3"/>
    <w:rsid w:val="000842AF"/>
    <w:rsid w:val="0008467A"/>
    <w:rsid w:val="0008497B"/>
    <w:rsid w:val="00084AD0"/>
    <w:rsid w:val="000852E8"/>
    <w:rsid w:val="00085ABD"/>
    <w:rsid w:val="00086762"/>
    <w:rsid w:val="0008679D"/>
    <w:rsid w:val="00086E79"/>
    <w:rsid w:val="000870B2"/>
    <w:rsid w:val="000876CF"/>
    <w:rsid w:val="0009084E"/>
    <w:rsid w:val="00091614"/>
    <w:rsid w:val="00091C7E"/>
    <w:rsid w:val="000923C5"/>
    <w:rsid w:val="000923E4"/>
    <w:rsid w:val="00092454"/>
    <w:rsid w:val="00092930"/>
    <w:rsid w:val="00092E77"/>
    <w:rsid w:val="00093052"/>
    <w:rsid w:val="00093174"/>
    <w:rsid w:val="0009366E"/>
    <w:rsid w:val="000961EC"/>
    <w:rsid w:val="00096804"/>
    <w:rsid w:val="000968F9"/>
    <w:rsid w:val="00096C6C"/>
    <w:rsid w:val="00096CA7"/>
    <w:rsid w:val="00096D9E"/>
    <w:rsid w:val="000A17A5"/>
    <w:rsid w:val="000A3568"/>
    <w:rsid w:val="000A495B"/>
    <w:rsid w:val="000A4C8A"/>
    <w:rsid w:val="000A4D2D"/>
    <w:rsid w:val="000A5AE7"/>
    <w:rsid w:val="000A62D5"/>
    <w:rsid w:val="000A6435"/>
    <w:rsid w:val="000A66F0"/>
    <w:rsid w:val="000A70AA"/>
    <w:rsid w:val="000A74F3"/>
    <w:rsid w:val="000A78E1"/>
    <w:rsid w:val="000A7FEC"/>
    <w:rsid w:val="000B0725"/>
    <w:rsid w:val="000B1C97"/>
    <w:rsid w:val="000B1D45"/>
    <w:rsid w:val="000B2710"/>
    <w:rsid w:val="000B2D17"/>
    <w:rsid w:val="000B3D19"/>
    <w:rsid w:val="000B3FB5"/>
    <w:rsid w:val="000B4213"/>
    <w:rsid w:val="000B4886"/>
    <w:rsid w:val="000B4F65"/>
    <w:rsid w:val="000B57C7"/>
    <w:rsid w:val="000B5B1E"/>
    <w:rsid w:val="000B5D66"/>
    <w:rsid w:val="000B60B5"/>
    <w:rsid w:val="000B73D1"/>
    <w:rsid w:val="000B7417"/>
    <w:rsid w:val="000B77B8"/>
    <w:rsid w:val="000B77C5"/>
    <w:rsid w:val="000C0841"/>
    <w:rsid w:val="000C08F6"/>
    <w:rsid w:val="000C095F"/>
    <w:rsid w:val="000C0E98"/>
    <w:rsid w:val="000C1F41"/>
    <w:rsid w:val="000C237F"/>
    <w:rsid w:val="000C26D9"/>
    <w:rsid w:val="000C2988"/>
    <w:rsid w:val="000C55BD"/>
    <w:rsid w:val="000C59FD"/>
    <w:rsid w:val="000C5A51"/>
    <w:rsid w:val="000C5F1E"/>
    <w:rsid w:val="000C70A7"/>
    <w:rsid w:val="000C72C9"/>
    <w:rsid w:val="000D0A4D"/>
    <w:rsid w:val="000D1028"/>
    <w:rsid w:val="000D1156"/>
    <w:rsid w:val="000D1729"/>
    <w:rsid w:val="000D28FC"/>
    <w:rsid w:val="000D2A29"/>
    <w:rsid w:val="000D3867"/>
    <w:rsid w:val="000D3CCA"/>
    <w:rsid w:val="000D3F52"/>
    <w:rsid w:val="000D49B9"/>
    <w:rsid w:val="000D5371"/>
    <w:rsid w:val="000D55CB"/>
    <w:rsid w:val="000D592A"/>
    <w:rsid w:val="000D5AAF"/>
    <w:rsid w:val="000D6470"/>
    <w:rsid w:val="000D7076"/>
    <w:rsid w:val="000E102F"/>
    <w:rsid w:val="000E109C"/>
    <w:rsid w:val="000E1756"/>
    <w:rsid w:val="000E2559"/>
    <w:rsid w:val="000E2A28"/>
    <w:rsid w:val="000E307A"/>
    <w:rsid w:val="000E31A7"/>
    <w:rsid w:val="000E3582"/>
    <w:rsid w:val="000E45B9"/>
    <w:rsid w:val="000E5727"/>
    <w:rsid w:val="000E5BD9"/>
    <w:rsid w:val="000E5C9F"/>
    <w:rsid w:val="000E63F5"/>
    <w:rsid w:val="000E6B1A"/>
    <w:rsid w:val="000E71FB"/>
    <w:rsid w:val="000E76E6"/>
    <w:rsid w:val="000E798B"/>
    <w:rsid w:val="000E7FD9"/>
    <w:rsid w:val="000F0F0F"/>
    <w:rsid w:val="000F31F7"/>
    <w:rsid w:val="000F3551"/>
    <w:rsid w:val="000F3B73"/>
    <w:rsid w:val="000F4324"/>
    <w:rsid w:val="000F56D5"/>
    <w:rsid w:val="000F5B69"/>
    <w:rsid w:val="000F6235"/>
    <w:rsid w:val="000F65E2"/>
    <w:rsid w:val="000F7BCD"/>
    <w:rsid w:val="00100124"/>
    <w:rsid w:val="0010159E"/>
    <w:rsid w:val="00102668"/>
    <w:rsid w:val="00102A12"/>
    <w:rsid w:val="0010336C"/>
    <w:rsid w:val="0010390F"/>
    <w:rsid w:val="00103EAB"/>
    <w:rsid w:val="001048F5"/>
    <w:rsid w:val="00105E6E"/>
    <w:rsid w:val="0010671C"/>
    <w:rsid w:val="00107005"/>
    <w:rsid w:val="0010706B"/>
    <w:rsid w:val="00107173"/>
    <w:rsid w:val="0010730D"/>
    <w:rsid w:val="001116BE"/>
    <w:rsid w:val="00111A13"/>
    <w:rsid w:val="00111B28"/>
    <w:rsid w:val="001120BC"/>
    <w:rsid w:val="00112322"/>
    <w:rsid w:val="00112AFE"/>
    <w:rsid w:val="00113086"/>
    <w:rsid w:val="001135AC"/>
    <w:rsid w:val="00113DDF"/>
    <w:rsid w:val="00114B41"/>
    <w:rsid w:val="00114EDF"/>
    <w:rsid w:val="001154C8"/>
    <w:rsid w:val="00116050"/>
    <w:rsid w:val="00116333"/>
    <w:rsid w:val="001166D1"/>
    <w:rsid w:val="00117098"/>
    <w:rsid w:val="00121A39"/>
    <w:rsid w:val="00121FA2"/>
    <w:rsid w:val="0012212F"/>
    <w:rsid w:val="0012377C"/>
    <w:rsid w:val="0012381B"/>
    <w:rsid w:val="00123F94"/>
    <w:rsid w:val="001240E4"/>
    <w:rsid w:val="001244D0"/>
    <w:rsid w:val="001244FB"/>
    <w:rsid w:val="0012523B"/>
    <w:rsid w:val="00125B98"/>
    <w:rsid w:val="00125E24"/>
    <w:rsid w:val="00125E7D"/>
    <w:rsid w:val="00126DAC"/>
    <w:rsid w:val="0012703C"/>
    <w:rsid w:val="00127380"/>
    <w:rsid w:val="00127A3D"/>
    <w:rsid w:val="001310B5"/>
    <w:rsid w:val="00131848"/>
    <w:rsid w:val="001323D1"/>
    <w:rsid w:val="00132647"/>
    <w:rsid w:val="0013310D"/>
    <w:rsid w:val="00133BEA"/>
    <w:rsid w:val="00133F5F"/>
    <w:rsid w:val="001352D3"/>
    <w:rsid w:val="00135DB3"/>
    <w:rsid w:val="001368D9"/>
    <w:rsid w:val="00136AA1"/>
    <w:rsid w:val="0013707A"/>
    <w:rsid w:val="0013739E"/>
    <w:rsid w:val="00137B1A"/>
    <w:rsid w:val="00137DAE"/>
    <w:rsid w:val="00140448"/>
    <w:rsid w:val="001426DD"/>
    <w:rsid w:val="00142718"/>
    <w:rsid w:val="001429C8"/>
    <w:rsid w:val="00142C8F"/>
    <w:rsid w:val="00143528"/>
    <w:rsid w:val="00143884"/>
    <w:rsid w:val="00144435"/>
    <w:rsid w:val="00145F69"/>
    <w:rsid w:val="0014673C"/>
    <w:rsid w:val="001500B4"/>
    <w:rsid w:val="0015107F"/>
    <w:rsid w:val="001520F6"/>
    <w:rsid w:val="001528B1"/>
    <w:rsid w:val="00152A3A"/>
    <w:rsid w:val="0015389E"/>
    <w:rsid w:val="001548E9"/>
    <w:rsid w:val="0015577E"/>
    <w:rsid w:val="00155CF4"/>
    <w:rsid w:val="00155D24"/>
    <w:rsid w:val="00155E0A"/>
    <w:rsid w:val="0015729B"/>
    <w:rsid w:val="00157844"/>
    <w:rsid w:val="001613D2"/>
    <w:rsid w:val="001622CD"/>
    <w:rsid w:val="001650EF"/>
    <w:rsid w:val="00165A7A"/>
    <w:rsid w:val="00165B55"/>
    <w:rsid w:val="00165E55"/>
    <w:rsid w:val="001662AF"/>
    <w:rsid w:val="001668AC"/>
    <w:rsid w:val="00167717"/>
    <w:rsid w:val="00170357"/>
    <w:rsid w:val="0017050D"/>
    <w:rsid w:val="00170BC8"/>
    <w:rsid w:val="0017157B"/>
    <w:rsid w:val="00172B7C"/>
    <w:rsid w:val="00172C9D"/>
    <w:rsid w:val="00174219"/>
    <w:rsid w:val="00174966"/>
    <w:rsid w:val="00175321"/>
    <w:rsid w:val="00175650"/>
    <w:rsid w:val="00175E49"/>
    <w:rsid w:val="00175E91"/>
    <w:rsid w:val="0017643A"/>
    <w:rsid w:val="00176781"/>
    <w:rsid w:val="0017683D"/>
    <w:rsid w:val="00176CB8"/>
    <w:rsid w:val="001774B1"/>
    <w:rsid w:val="00181A63"/>
    <w:rsid w:val="001827FE"/>
    <w:rsid w:val="00183F1F"/>
    <w:rsid w:val="00184800"/>
    <w:rsid w:val="00184F31"/>
    <w:rsid w:val="00185FB0"/>
    <w:rsid w:val="001869B7"/>
    <w:rsid w:val="00186D2C"/>
    <w:rsid w:val="00187386"/>
    <w:rsid w:val="0019014D"/>
    <w:rsid w:val="001901E2"/>
    <w:rsid w:val="00190853"/>
    <w:rsid w:val="001931B0"/>
    <w:rsid w:val="0019425C"/>
    <w:rsid w:val="0019453C"/>
    <w:rsid w:val="00194638"/>
    <w:rsid w:val="001948C3"/>
    <w:rsid w:val="0019527F"/>
    <w:rsid w:val="001959AD"/>
    <w:rsid w:val="00196811"/>
    <w:rsid w:val="00196ED5"/>
    <w:rsid w:val="00197C23"/>
    <w:rsid w:val="001A0FF9"/>
    <w:rsid w:val="001A2BED"/>
    <w:rsid w:val="001A36EB"/>
    <w:rsid w:val="001A4A2E"/>
    <w:rsid w:val="001A608B"/>
    <w:rsid w:val="001A72F5"/>
    <w:rsid w:val="001A757F"/>
    <w:rsid w:val="001B0DF0"/>
    <w:rsid w:val="001B1581"/>
    <w:rsid w:val="001B2C4C"/>
    <w:rsid w:val="001B39B5"/>
    <w:rsid w:val="001B3A8D"/>
    <w:rsid w:val="001B4D56"/>
    <w:rsid w:val="001B503C"/>
    <w:rsid w:val="001B50F7"/>
    <w:rsid w:val="001B5E03"/>
    <w:rsid w:val="001B670B"/>
    <w:rsid w:val="001B6A66"/>
    <w:rsid w:val="001B7BC3"/>
    <w:rsid w:val="001B7DC1"/>
    <w:rsid w:val="001C053B"/>
    <w:rsid w:val="001C1672"/>
    <w:rsid w:val="001C1A5A"/>
    <w:rsid w:val="001C1B47"/>
    <w:rsid w:val="001C2536"/>
    <w:rsid w:val="001C2779"/>
    <w:rsid w:val="001C315D"/>
    <w:rsid w:val="001C4CC8"/>
    <w:rsid w:val="001C5680"/>
    <w:rsid w:val="001D011A"/>
    <w:rsid w:val="001D04C3"/>
    <w:rsid w:val="001D05BB"/>
    <w:rsid w:val="001D0CF7"/>
    <w:rsid w:val="001D246B"/>
    <w:rsid w:val="001D3203"/>
    <w:rsid w:val="001D33FD"/>
    <w:rsid w:val="001D3EE8"/>
    <w:rsid w:val="001D4DDE"/>
    <w:rsid w:val="001D554D"/>
    <w:rsid w:val="001D70B7"/>
    <w:rsid w:val="001D7969"/>
    <w:rsid w:val="001E05F9"/>
    <w:rsid w:val="001E186C"/>
    <w:rsid w:val="001E23E2"/>
    <w:rsid w:val="001E3129"/>
    <w:rsid w:val="001E3327"/>
    <w:rsid w:val="001E5AFF"/>
    <w:rsid w:val="001E5D15"/>
    <w:rsid w:val="001E5E7D"/>
    <w:rsid w:val="001E5F02"/>
    <w:rsid w:val="001E61FF"/>
    <w:rsid w:val="001E6279"/>
    <w:rsid w:val="001E6451"/>
    <w:rsid w:val="001E668D"/>
    <w:rsid w:val="001E6B32"/>
    <w:rsid w:val="001E6DFA"/>
    <w:rsid w:val="001E6E57"/>
    <w:rsid w:val="001E78BC"/>
    <w:rsid w:val="001E7B70"/>
    <w:rsid w:val="001F03B5"/>
    <w:rsid w:val="001F04E3"/>
    <w:rsid w:val="001F07D6"/>
    <w:rsid w:val="001F0C27"/>
    <w:rsid w:val="001F0F84"/>
    <w:rsid w:val="001F1DFD"/>
    <w:rsid w:val="001F20AF"/>
    <w:rsid w:val="001F2774"/>
    <w:rsid w:val="001F27A1"/>
    <w:rsid w:val="001F27EB"/>
    <w:rsid w:val="001F2A65"/>
    <w:rsid w:val="001F3558"/>
    <w:rsid w:val="001F3A34"/>
    <w:rsid w:val="001F416C"/>
    <w:rsid w:val="001F4A82"/>
    <w:rsid w:val="001F52F7"/>
    <w:rsid w:val="001F57E5"/>
    <w:rsid w:val="001F5E88"/>
    <w:rsid w:val="001F6705"/>
    <w:rsid w:val="001F6C3F"/>
    <w:rsid w:val="001F7345"/>
    <w:rsid w:val="001F73E3"/>
    <w:rsid w:val="0020118D"/>
    <w:rsid w:val="00201209"/>
    <w:rsid w:val="00201C40"/>
    <w:rsid w:val="00201FDD"/>
    <w:rsid w:val="00202E6B"/>
    <w:rsid w:val="00203073"/>
    <w:rsid w:val="00203FF8"/>
    <w:rsid w:val="0020422E"/>
    <w:rsid w:val="002042AF"/>
    <w:rsid w:val="00204471"/>
    <w:rsid w:val="0020511E"/>
    <w:rsid w:val="00205164"/>
    <w:rsid w:val="0020593F"/>
    <w:rsid w:val="002074D1"/>
    <w:rsid w:val="00207979"/>
    <w:rsid w:val="00212448"/>
    <w:rsid w:val="00212E76"/>
    <w:rsid w:val="0021378C"/>
    <w:rsid w:val="002144BB"/>
    <w:rsid w:val="0021537B"/>
    <w:rsid w:val="00215573"/>
    <w:rsid w:val="002157E7"/>
    <w:rsid w:val="0021635F"/>
    <w:rsid w:val="00216494"/>
    <w:rsid w:val="00216937"/>
    <w:rsid w:val="0021772A"/>
    <w:rsid w:val="00217A6A"/>
    <w:rsid w:val="002200AC"/>
    <w:rsid w:val="00222D33"/>
    <w:rsid w:val="00223075"/>
    <w:rsid w:val="0022311B"/>
    <w:rsid w:val="00223906"/>
    <w:rsid w:val="0022409B"/>
    <w:rsid w:val="002244D6"/>
    <w:rsid w:val="002253CF"/>
    <w:rsid w:val="002269A1"/>
    <w:rsid w:val="00226F5A"/>
    <w:rsid w:val="002311B5"/>
    <w:rsid w:val="00231598"/>
    <w:rsid w:val="002316A9"/>
    <w:rsid w:val="00231A3E"/>
    <w:rsid w:val="00232186"/>
    <w:rsid w:val="002327D9"/>
    <w:rsid w:val="002328A3"/>
    <w:rsid w:val="002331D4"/>
    <w:rsid w:val="002337B9"/>
    <w:rsid w:val="00233E7B"/>
    <w:rsid w:val="00234D89"/>
    <w:rsid w:val="00234E0B"/>
    <w:rsid w:val="00235014"/>
    <w:rsid w:val="00235111"/>
    <w:rsid w:val="00235C45"/>
    <w:rsid w:val="002378AB"/>
    <w:rsid w:val="00240C24"/>
    <w:rsid w:val="00242A71"/>
    <w:rsid w:val="00244371"/>
    <w:rsid w:val="002445F1"/>
    <w:rsid w:val="00244C3B"/>
    <w:rsid w:val="00244EB8"/>
    <w:rsid w:val="00245688"/>
    <w:rsid w:val="002468BA"/>
    <w:rsid w:val="00247DBF"/>
    <w:rsid w:val="00247E42"/>
    <w:rsid w:val="00251058"/>
    <w:rsid w:val="00251A4C"/>
    <w:rsid w:val="00252375"/>
    <w:rsid w:val="00252956"/>
    <w:rsid w:val="00252BC4"/>
    <w:rsid w:val="00252BDB"/>
    <w:rsid w:val="00252FE7"/>
    <w:rsid w:val="00253148"/>
    <w:rsid w:val="00253B4A"/>
    <w:rsid w:val="00253E14"/>
    <w:rsid w:val="00255DAE"/>
    <w:rsid w:val="00255DFD"/>
    <w:rsid w:val="0025619C"/>
    <w:rsid w:val="002566E9"/>
    <w:rsid w:val="00257C0D"/>
    <w:rsid w:val="00257D18"/>
    <w:rsid w:val="0026055C"/>
    <w:rsid w:val="00262238"/>
    <w:rsid w:val="00262D2B"/>
    <w:rsid w:val="00262E59"/>
    <w:rsid w:val="0026322E"/>
    <w:rsid w:val="002632B2"/>
    <w:rsid w:val="002648B6"/>
    <w:rsid w:val="00265848"/>
    <w:rsid w:val="002659CF"/>
    <w:rsid w:val="00265B6C"/>
    <w:rsid w:val="00265D0E"/>
    <w:rsid w:val="00265D49"/>
    <w:rsid w:val="00266C5F"/>
    <w:rsid w:val="002670F0"/>
    <w:rsid w:val="00270501"/>
    <w:rsid w:val="0027198E"/>
    <w:rsid w:val="00272F40"/>
    <w:rsid w:val="00272F48"/>
    <w:rsid w:val="002730F6"/>
    <w:rsid w:val="002731D5"/>
    <w:rsid w:val="002740E6"/>
    <w:rsid w:val="00274785"/>
    <w:rsid w:val="0027482D"/>
    <w:rsid w:val="00275008"/>
    <w:rsid w:val="002754C7"/>
    <w:rsid w:val="002802C6"/>
    <w:rsid w:val="002803DE"/>
    <w:rsid w:val="0028070C"/>
    <w:rsid w:val="002816AA"/>
    <w:rsid w:val="00281851"/>
    <w:rsid w:val="002818C4"/>
    <w:rsid w:val="00281A23"/>
    <w:rsid w:val="00281B86"/>
    <w:rsid w:val="0028282B"/>
    <w:rsid w:val="00282956"/>
    <w:rsid w:val="00282F5D"/>
    <w:rsid w:val="00282FDB"/>
    <w:rsid w:val="00284015"/>
    <w:rsid w:val="002845AB"/>
    <w:rsid w:val="00284C88"/>
    <w:rsid w:val="0028633B"/>
    <w:rsid w:val="00286D9B"/>
    <w:rsid w:val="00286F59"/>
    <w:rsid w:val="00287D68"/>
    <w:rsid w:val="00290343"/>
    <w:rsid w:val="0029096F"/>
    <w:rsid w:val="00290B75"/>
    <w:rsid w:val="00290CA7"/>
    <w:rsid w:val="002913E9"/>
    <w:rsid w:val="002920D6"/>
    <w:rsid w:val="00292402"/>
    <w:rsid w:val="00292A19"/>
    <w:rsid w:val="00292E06"/>
    <w:rsid w:val="00293182"/>
    <w:rsid w:val="002940C3"/>
    <w:rsid w:val="002945E7"/>
    <w:rsid w:val="00294AD5"/>
    <w:rsid w:val="00295209"/>
    <w:rsid w:val="00295426"/>
    <w:rsid w:val="002955A5"/>
    <w:rsid w:val="0029566F"/>
    <w:rsid w:val="00295689"/>
    <w:rsid w:val="002959C1"/>
    <w:rsid w:val="00295A01"/>
    <w:rsid w:val="00295D18"/>
    <w:rsid w:val="00295FD5"/>
    <w:rsid w:val="002963C2"/>
    <w:rsid w:val="002A0A6B"/>
    <w:rsid w:val="002A1068"/>
    <w:rsid w:val="002A160D"/>
    <w:rsid w:val="002A196E"/>
    <w:rsid w:val="002A2D15"/>
    <w:rsid w:val="002A2DE1"/>
    <w:rsid w:val="002A2E1D"/>
    <w:rsid w:val="002A2EF9"/>
    <w:rsid w:val="002A3CA1"/>
    <w:rsid w:val="002A3E74"/>
    <w:rsid w:val="002A43AE"/>
    <w:rsid w:val="002A5155"/>
    <w:rsid w:val="002A5421"/>
    <w:rsid w:val="002A60B9"/>
    <w:rsid w:val="002A6984"/>
    <w:rsid w:val="002A7253"/>
    <w:rsid w:val="002A7760"/>
    <w:rsid w:val="002B0EED"/>
    <w:rsid w:val="002B0F03"/>
    <w:rsid w:val="002B126E"/>
    <w:rsid w:val="002B34CF"/>
    <w:rsid w:val="002B42A8"/>
    <w:rsid w:val="002B42F8"/>
    <w:rsid w:val="002B45C9"/>
    <w:rsid w:val="002B4741"/>
    <w:rsid w:val="002B4802"/>
    <w:rsid w:val="002B4D62"/>
    <w:rsid w:val="002B4E0B"/>
    <w:rsid w:val="002B5206"/>
    <w:rsid w:val="002B5492"/>
    <w:rsid w:val="002B5C1A"/>
    <w:rsid w:val="002B6852"/>
    <w:rsid w:val="002B7231"/>
    <w:rsid w:val="002B75B8"/>
    <w:rsid w:val="002B7A63"/>
    <w:rsid w:val="002C02A8"/>
    <w:rsid w:val="002C266B"/>
    <w:rsid w:val="002C3008"/>
    <w:rsid w:val="002C3044"/>
    <w:rsid w:val="002C3C29"/>
    <w:rsid w:val="002C42CD"/>
    <w:rsid w:val="002C5E8F"/>
    <w:rsid w:val="002C670F"/>
    <w:rsid w:val="002C6C84"/>
    <w:rsid w:val="002C6D18"/>
    <w:rsid w:val="002C7595"/>
    <w:rsid w:val="002C7FFB"/>
    <w:rsid w:val="002D00B8"/>
    <w:rsid w:val="002D02B1"/>
    <w:rsid w:val="002D10E7"/>
    <w:rsid w:val="002D2CF4"/>
    <w:rsid w:val="002D3BD6"/>
    <w:rsid w:val="002D3C92"/>
    <w:rsid w:val="002D46BD"/>
    <w:rsid w:val="002D5698"/>
    <w:rsid w:val="002D5CDE"/>
    <w:rsid w:val="002D5FE0"/>
    <w:rsid w:val="002D6FAF"/>
    <w:rsid w:val="002D724C"/>
    <w:rsid w:val="002D7A92"/>
    <w:rsid w:val="002D7D9B"/>
    <w:rsid w:val="002E03DA"/>
    <w:rsid w:val="002E13DF"/>
    <w:rsid w:val="002E1791"/>
    <w:rsid w:val="002E21FE"/>
    <w:rsid w:val="002E24DA"/>
    <w:rsid w:val="002E273B"/>
    <w:rsid w:val="002E2A90"/>
    <w:rsid w:val="002E2D9F"/>
    <w:rsid w:val="002E2E7A"/>
    <w:rsid w:val="002E42CE"/>
    <w:rsid w:val="002E4C75"/>
    <w:rsid w:val="002E5143"/>
    <w:rsid w:val="002E536B"/>
    <w:rsid w:val="002E5699"/>
    <w:rsid w:val="002E594B"/>
    <w:rsid w:val="002E6423"/>
    <w:rsid w:val="002E676F"/>
    <w:rsid w:val="002E6A17"/>
    <w:rsid w:val="002E70FE"/>
    <w:rsid w:val="002E7BA3"/>
    <w:rsid w:val="002E7C81"/>
    <w:rsid w:val="002F0169"/>
    <w:rsid w:val="002F0484"/>
    <w:rsid w:val="002F0665"/>
    <w:rsid w:val="002F0746"/>
    <w:rsid w:val="002F092E"/>
    <w:rsid w:val="002F1342"/>
    <w:rsid w:val="002F1CAB"/>
    <w:rsid w:val="002F212C"/>
    <w:rsid w:val="002F249F"/>
    <w:rsid w:val="002F24E7"/>
    <w:rsid w:val="002F272F"/>
    <w:rsid w:val="002F2F63"/>
    <w:rsid w:val="002F31B1"/>
    <w:rsid w:val="002F3CA5"/>
    <w:rsid w:val="002F3EA7"/>
    <w:rsid w:val="002F42A2"/>
    <w:rsid w:val="002F499D"/>
    <w:rsid w:val="002F52B2"/>
    <w:rsid w:val="002F66D1"/>
    <w:rsid w:val="002F67D7"/>
    <w:rsid w:val="002F7261"/>
    <w:rsid w:val="003000C7"/>
    <w:rsid w:val="00300521"/>
    <w:rsid w:val="00300B40"/>
    <w:rsid w:val="00303634"/>
    <w:rsid w:val="00303AE1"/>
    <w:rsid w:val="00303FD3"/>
    <w:rsid w:val="00304620"/>
    <w:rsid w:val="003047AC"/>
    <w:rsid w:val="003049C5"/>
    <w:rsid w:val="00304AC7"/>
    <w:rsid w:val="00304D68"/>
    <w:rsid w:val="0030563A"/>
    <w:rsid w:val="003059CD"/>
    <w:rsid w:val="00306C6B"/>
    <w:rsid w:val="00307144"/>
    <w:rsid w:val="00307C8B"/>
    <w:rsid w:val="00310B8D"/>
    <w:rsid w:val="0031120F"/>
    <w:rsid w:val="00311226"/>
    <w:rsid w:val="00312C17"/>
    <w:rsid w:val="00312C4E"/>
    <w:rsid w:val="003136E9"/>
    <w:rsid w:val="003153C3"/>
    <w:rsid w:val="00315486"/>
    <w:rsid w:val="003157F5"/>
    <w:rsid w:val="00315E41"/>
    <w:rsid w:val="003160F0"/>
    <w:rsid w:val="00316320"/>
    <w:rsid w:val="003163C3"/>
    <w:rsid w:val="00316D99"/>
    <w:rsid w:val="00317159"/>
    <w:rsid w:val="00317F2B"/>
    <w:rsid w:val="00320275"/>
    <w:rsid w:val="00320370"/>
    <w:rsid w:val="003211F3"/>
    <w:rsid w:val="003223FC"/>
    <w:rsid w:val="003228B3"/>
    <w:rsid w:val="00322D1E"/>
    <w:rsid w:val="003232DC"/>
    <w:rsid w:val="00323C64"/>
    <w:rsid w:val="00323E70"/>
    <w:rsid w:val="00324770"/>
    <w:rsid w:val="0032533A"/>
    <w:rsid w:val="00325DEC"/>
    <w:rsid w:val="00325EEA"/>
    <w:rsid w:val="00326DCD"/>
    <w:rsid w:val="00326E1D"/>
    <w:rsid w:val="0032743F"/>
    <w:rsid w:val="00327F5E"/>
    <w:rsid w:val="00330578"/>
    <w:rsid w:val="003308B0"/>
    <w:rsid w:val="00331E42"/>
    <w:rsid w:val="00331F53"/>
    <w:rsid w:val="0033206C"/>
    <w:rsid w:val="003322C2"/>
    <w:rsid w:val="00332458"/>
    <w:rsid w:val="00332FDA"/>
    <w:rsid w:val="003334EC"/>
    <w:rsid w:val="003337D7"/>
    <w:rsid w:val="00333A4E"/>
    <w:rsid w:val="00333F98"/>
    <w:rsid w:val="00334254"/>
    <w:rsid w:val="0033461C"/>
    <w:rsid w:val="00334EEA"/>
    <w:rsid w:val="00334FB8"/>
    <w:rsid w:val="00335A2F"/>
    <w:rsid w:val="00335AEB"/>
    <w:rsid w:val="00336153"/>
    <w:rsid w:val="00336F79"/>
    <w:rsid w:val="0033768F"/>
    <w:rsid w:val="00340AAF"/>
    <w:rsid w:val="00340BA2"/>
    <w:rsid w:val="00340D4D"/>
    <w:rsid w:val="003423ED"/>
    <w:rsid w:val="00342709"/>
    <w:rsid w:val="00342783"/>
    <w:rsid w:val="00342E82"/>
    <w:rsid w:val="00342F02"/>
    <w:rsid w:val="00343559"/>
    <w:rsid w:val="00344039"/>
    <w:rsid w:val="00344673"/>
    <w:rsid w:val="0034485C"/>
    <w:rsid w:val="00344C07"/>
    <w:rsid w:val="0034560F"/>
    <w:rsid w:val="003456E2"/>
    <w:rsid w:val="00345EBC"/>
    <w:rsid w:val="00346898"/>
    <w:rsid w:val="00346BEF"/>
    <w:rsid w:val="003479A0"/>
    <w:rsid w:val="00347BF7"/>
    <w:rsid w:val="00347FB9"/>
    <w:rsid w:val="00350393"/>
    <w:rsid w:val="00352203"/>
    <w:rsid w:val="0035241F"/>
    <w:rsid w:val="003524F3"/>
    <w:rsid w:val="00352740"/>
    <w:rsid w:val="00352804"/>
    <w:rsid w:val="00352B78"/>
    <w:rsid w:val="003535A3"/>
    <w:rsid w:val="00354297"/>
    <w:rsid w:val="00354572"/>
    <w:rsid w:val="003545F9"/>
    <w:rsid w:val="00354B90"/>
    <w:rsid w:val="00354C98"/>
    <w:rsid w:val="003554BB"/>
    <w:rsid w:val="00357049"/>
    <w:rsid w:val="0035748F"/>
    <w:rsid w:val="00357A3B"/>
    <w:rsid w:val="00357C99"/>
    <w:rsid w:val="0036080F"/>
    <w:rsid w:val="00360E71"/>
    <w:rsid w:val="0036152A"/>
    <w:rsid w:val="003616F8"/>
    <w:rsid w:val="003621A6"/>
    <w:rsid w:val="003629EA"/>
    <w:rsid w:val="00362ABD"/>
    <w:rsid w:val="00362E24"/>
    <w:rsid w:val="003634E2"/>
    <w:rsid w:val="00363725"/>
    <w:rsid w:val="00363851"/>
    <w:rsid w:val="00364148"/>
    <w:rsid w:val="00364696"/>
    <w:rsid w:val="003649BE"/>
    <w:rsid w:val="00365192"/>
    <w:rsid w:val="003651D5"/>
    <w:rsid w:val="0036566F"/>
    <w:rsid w:val="003662A5"/>
    <w:rsid w:val="00366968"/>
    <w:rsid w:val="00367185"/>
    <w:rsid w:val="003713D2"/>
    <w:rsid w:val="00371731"/>
    <w:rsid w:val="00371F63"/>
    <w:rsid w:val="0037268D"/>
    <w:rsid w:val="003734D4"/>
    <w:rsid w:val="00373579"/>
    <w:rsid w:val="0037488C"/>
    <w:rsid w:val="00374E43"/>
    <w:rsid w:val="003756CD"/>
    <w:rsid w:val="00375A6E"/>
    <w:rsid w:val="00376212"/>
    <w:rsid w:val="0037669F"/>
    <w:rsid w:val="00376832"/>
    <w:rsid w:val="00376C22"/>
    <w:rsid w:val="00377350"/>
    <w:rsid w:val="0037796D"/>
    <w:rsid w:val="00377994"/>
    <w:rsid w:val="00377FFD"/>
    <w:rsid w:val="0038010C"/>
    <w:rsid w:val="003819F6"/>
    <w:rsid w:val="00381CE2"/>
    <w:rsid w:val="003833B4"/>
    <w:rsid w:val="00384242"/>
    <w:rsid w:val="00385B96"/>
    <w:rsid w:val="0038615F"/>
    <w:rsid w:val="00386AC9"/>
    <w:rsid w:val="00386B6D"/>
    <w:rsid w:val="00387DFD"/>
    <w:rsid w:val="00387E9E"/>
    <w:rsid w:val="003901C1"/>
    <w:rsid w:val="00390E02"/>
    <w:rsid w:val="0039171F"/>
    <w:rsid w:val="00391857"/>
    <w:rsid w:val="00391903"/>
    <w:rsid w:val="003935D9"/>
    <w:rsid w:val="00393C20"/>
    <w:rsid w:val="00394295"/>
    <w:rsid w:val="00394446"/>
    <w:rsid w:val="00394555"/>
    <w:rsid w:val="0039466E"/>
    <w:rsid w:val="00394771"/>
    <w:rsid w:val="003950EE"/>
    <w:rsid w:val="00395851"/>
    <w:rsid w:val="003963F1"/>
    <w:rsid w:val="00396E81"/>
    <w:rsid w:val="00397831"/>
    <w:rsid w:val="003A03EB"/>
    <w:rsid w:val="003A1C78"/>
    <w:rsid w:val="003A28CC"/>
    <w:rsid w:val="003A2A0A"/>
    <w:rsid w:val="003A2BB1"/>
    <w:rsid w:val="003A2BF8"/>
    <w:rsid w:val="003A3748"/>
    <w:rsid w:val="003A3918"/>
    <w:rsid w:val="003A3B26"/>
    <w:rsid w:val="003A3C27"/>
    <w:rsid w:val="003A5037"/>
    <w:rsid w:val="003A6469"/>
    <w:rsid w:val="003A6A2A"/>
    <w:rsid w:val="003A70F3"/>
    <w:rsid w:val="003B0370"/>
    <w:rsid w:val="003B042E"/>
    <w:rsid w:val="003B04C9"/>
    <w:rsid w:val="003B18A1"/>
    <w:rsid w:val="003B25AD"/>
    <w:rsid w:val="003B2679"/>
    <w:rsid w:val="003B29C9"/>
    <w:rsid w:val="003B2CB3"/>
    <w:rsid w:val="003B2CD1"/>
    <w:rsid w:val="003B2CD3"/>
    <w:rsid w:val="003B33B9"/>
    <w:rsid w:val="003B38A3"/>
    <w:rsid w:val="003B57AE"/>
    <w:rsid w:val="003B5D4D"/>
    <w:rsid w:val="003B6752"/>
    <w:rsid w:val="003B6860"/>
    <w:rsid w:val="003B6F82"/>
    <w:rsid w:val="003B7CE6"/>
    <w:rsid w:val="003C0AF6"/>
    <w:rsid w:val="003C0B4C"/>
    <w:rsid w:val="003C0F07"/>
    <w:rsid w:val="003C1830"/>
    <w:rsid w:val="003C1890"/>
    <w:rsid w:val="003C282F"/>
    <w:rsid w:val="003C31AA"/>
    <w:rsid w:val="003C3879"/>
    <w:rsid w:val="003C4A66"/>
    <w:rsid w:val="003C4ADF"/>
    <w:rsid w:val="003C57DA"/>
    <w:rsid w:val="003C5DE8"/>
    <w:rsid w:val="003C6CF9"/>
    <w:rsid w:val="003C6D32"/>
    <w:rsid w:val="003C708B"/>
    <w:rsid w:val="003C76B9"/>
    <w:rsid w:val="003C7EC6"/>
    <w:rsid w:val="003D0043"/>
    <w:rsid w:val="003D0812"/>
    <w:rsid w:val="003D152C"/>
    <w:rsid w:val="003D1D73"/>
    <w:rsid w:val="003D2602"/>
    <w:rsid w:val="003D321A"/>
    <w:rsid w:val="003D3BE4"/>
    <w:rsid w:val="003D3C25"/>
    <w:rsid w:val="003D410E"/>
    <w:rsid w:val="003D436C"/>
    <w:rsid w:val="003D5220"/>
    <w:rsid w:val="003D5266"/>
    <w:rsid w:val="003D5A3D"/>
    <w:rsid w:val="003D5D6E"/>
    <w:rsid w:val="003D66BD"/>
    <w:rsid w:val="003D6891"/>
    <w:rsid w:val="003D7774"/>
    <w:rsid w:val="003E0A56"/>
    <w:rsid w:val="003E182B"/>
    <w:rsid w:val="003E21BA"/>
    <w:rsid w:val="003E370A"/>
    <w:rsid w:val="003E427B"/>
    <w:rsid w:val="003E4878"/>
    <w:rsid w:val="003E5BFE"/>
    <w:rsid w:val="003E6241"/>
    <w:rsid w:val="003E6397"/>
    <w:rsid w:val="003E68A9"/>
    <w:rsid w:val="003E6A0A"/>
    <w:rsid w:val="003E779E"/>
    <w:rsid w:val="003E7F06"/>
    <w:rsid w:val="003F0E67"/>
    <w:rsid w:val="003F103B"/>
    <w:rsid w:val="003F11F6"/>
    <w:rsid w:val="003F16BE"/>
    <w:rsid w:val="003F1FC1"/>
    <w:rsid w:val="003F2DA5"/>
    <w:rsid w:val="003F2F4A"/>
    <w:rsid w:val="003F34B1"/>
    <w:rsid w:val="003F3559"/>
    <w:rsid w:val="003F426E"/>
    <w:rsid w:val="003F4569"/>
    <w:rsid w:val="003F53A2"/>
    <w:rsid w:val="003F627D"/>
    <w:rsid w:val="003F629B"/>
    <w:rsid w:val="003F6521"/>
    <w:rsid w:val="003F69EC"/>
    <w:rsid w:val="003F7194"/>
    <w:rsid w:val="003F73EE"/>
    <w:rsid w:val="003F7917"/>
    <w:rsid w:val="003F7ED6"/>
    <w:rsid w:val="00402788"/>
    <w:rsid w:val="0040493F"/>
    <w:rsid w:val="00404E16"/>
    <w:rsid w:val="004058B9"/>
    <w:rsid w:val="00406659"/>
    <w:rsid w:val="00406938"/>
    <w:rsid w:val="00407368"/>
    <w:rsid w:val="0041157D"/>
    <w:rsid w:val="00411C25"/>
    <w:rsid w:val="004126D3"/>
    <w:rsid w:val="00412FF4"/>
    <w:rsid w:val="004135E1"/>
    <w:rsid w:val="00414146"/>
    <w:rsid w:val="00414261"/>
    <w:rsid w:val="00414787"/>
    <w:rsid w:val="00414F10"/>
    <w:rsid w:val="004152D1"/>
    <w:rsid w:val="004156DA"/>
    <w:rsid w:val="00415A24"/>
    <w:rsid w:val="00416596"/>
    <w:rsid w:val="00416B60"/>
    <w:rsid w:val="00417869"/>
    <w:rsid w:val="00420523"/>
    <w:rsid w:val="0042158E"/>
    <w:rsid w:val="0042214D"/>
    <w:rsid w:val="00422A94"/>
    <w:rsid w:val="00422B5C"/>
    <w:rsid w:val="00422E1E"/>
    <w:rsid w:val="00423035"/>
    <w:rsid w:val="0042335A"/>
    <w:rsid w:val="00423568"/>
    <w:rsid w:val="00424884"/>
    <w:rsid w:val="00424EE6"/>
    <w:rsid w:val="00425598"/>
    <w:rsid w:val="004258D0"/>
    <w:rsid w:val="0042619D"/>
    <w:rsid w:val="0042626E"/>
    <w:rsid w:val="0042645B"/>
    <w:rsid w:val="00427F40"/>
    <w:rsid w:val="00432269"/>
    <w:rsid w:val="0043277B"/>
    <w:rsid w:val="00432804"/>
    <w:rsid w:val="00432B64"/>
    <w:rsid w:val="00433603"/>
    <w:rsid w:val="004338FD"/>
    <w:rsid w:val="004341E5"/>
    <w:rsid w:val="0043556B"/>
    <w:rsid w:val="00435CC8"/>
    <w:rsid w:val="00436BC6"/>
    <w:rsid w:val="0043776C"/>
    <w:rsid w:val="0043780B"/>
    <w:rsid w:val="00440DFB"/>
    <w:rsid w:val="0044135C"/>
    <w:rsid w:val="00441964"/>
    <w:rsid w:val="00442771"/>
    <w:rsid w:val="004427E5"/>
    <w:rsid w:val="00442BC5"/>
    <w:rsid w:val="004436DF"/>
    <w:rsid w:val="004436F2"/>
    <w:rsid w:val="00443861"/>
    <w:rsid w:val="00444076"/>
    <w:rsid w:val="004445C3"/>
    <w:rsid w:val="00444A4D"/>
    <w:rsid w:val="004456DA"/>
    <w:rsid w:val="00446AFB"/>
    <w:rsid w:val="00450B98"/>
    <w:rsid w:val="00450D39"/>
    <w:rsid w:val="00451BAB"/>
    <w:rsid w:val="00452A27"/>
    <w:rsid w:val="00452BBC"/>
    <w:rsid w:val="004531BE"/>
    <w:rsid w:val="00453A51"/>
    <w:rsid w:val="004546FC"/>
    <w:rsid w:val="004547EC"/>
    <w:rsid w:val="004555D6"/>
    <w:rsid w:val="00455EDB"/>
    <w:rsid w:val="004569C3"/>
    <w:rsid w:val="00456F77"/>
    <w:rsid w:val="00461578"/>
    <w:rsid w:val="004628A0"/>
    <w:rsid w:val="004634AC"/>
    <w:rsid w:val="004639EF"/>
    <w:rsid w:val="00463B8A"/>
    <w:rsid w:val="00463EB6"/>
    <w:rsid w:val="0046493A"/>
    <w:rsid w:val="004652E2"/>
    <w:rsid w:val="00465724"/>
    <w:rsid w:val="00465E3F"/>
    <w:rsid w:val="004671C0"/>
    <w:rsid w:val="00467DFE"/>
    <w:rsid w:val="00467F33"/>
    <w:rsid w:val="00471EA2"/>
    <w:rsid w:val="00472631"/>
    <w:rsid w:val="00472B7F"/>
    <w:rsid w:val="00472DB0"/>
    <w:rsid w:val="00473346"/>
    <w:rsid w:val="00473962"/>
    <w:rsid w:val="00473DBD"/>
    <w:rsid w:val="004741D2"/>
    <w:rsid w:val="00474F1A"/>
    <w:rsid w:val="00474F3B"/>
    <w:rsid w:val="004752DF"/>
    <w:rsid w:val="00475AD4"/>
    <w:rsid w:val="00475C42"/>
    <w:rsid w:val="00476405"/>
    <w:rsid w:val="0047655D"/>
    <w:rsid w:val="0047662C"/>
    <w:rsid w:val="00476707"/>
    <w:rsid w:val="00476B29"/>
    <w:rsid w:val="00476F0A"/>
    <w:rsid w:val="00477084"/>
    <w:rsid w:val="00477859"/>
    <w:rsid w:val="00480F1D"/>
    <w:rsid w:val="00481B5A"/>
    <w:rsid w:val="00481FA8"/>
    <w:rsid w:val="00482EED"/>
    <w:rsid w:val="004836DC"/>
    <w:rsid w:val="00483BA2"/>
    <w:rsid w:val="00483D86"/>
    <w:rsid w:val="00483FB4"/>
    <w:rsid w:val="00484FA1"/>
    <w:rsid w:val="00485BDB"/>
    <w:rsid w:val="0048602D"/>
    <w:rsid w:val="00487370"/>
    <w:rsid w:val="00491215"/>
    <w:rsid w:val="00491645"/>
    <w:rsid w:val="004927FC"/>
    <w:rsid w:val="00492960"/>
    <w:rsid w:val="00492A58"/>
    <w:rsid w:val="00492EC4"/>
    <w:rsid w:val="00493CD0"/>
    <w:rsid w:val="004946B5"/>
    <w:rsid w:val="0049480C"/>
    <w:rsid w:val="00494CA2"/>
    <w:rsid w:val="0049596C"/>
    <w:rsid w:val="004964FD"/>
    <w:rsid w:val="00496AFD"/>
    <w:rsid w:val="00497630"/>
    <w:rsid w:val="004A0572"/>
    <w:rsid w:val="004A21F9"/>
    <w:rsid w:val="004A329C"/>
    <w:rsid w:val="004A3D83"/>
    <w:rsid w:val="004A53CC"/>
    <w:rsid w:val="004A53EC"/>
    <w:rsid w:val="004A5509"/>
    <w:rsid w:val="004A5CC6"/>
    <w:rsid w:val="004A63C4"/>
    <w:rsid w:val="004A787B"/>
    <w:rsid w:val="004B0487"/>
    <w:rsid w:val="004B05A1"/>
    <w:rsid w:val="004B1462"/>
    <w:rsid w:val="004B1620"/>
    <w:rsid w:val="004B17EB"/>
    <w:rsid w:val="004B1C03"/>
    <w:rsid w:val="004B21AF"/>
    <w:rsid w:val="004B2692"/>
    <w:rsid w:val="004B337B"/>
    <w:rsid w:val="004B34DF"/>
    <w:rsid w:val="004B3713"/>
    <w:rsid w:val="004B3754"/>
    <w:rsid w:val="004B4E15"/>
    <w:rsid w:val="004B6CAE"/>
    <w:rsid w:val="004C045A"/>
    <w:rsid w:val="004C1DCF"/>
    <w:rsid w:val="004C211E"/>
    <w:rsid w:val="004C2ABA"/>
    <w:rsid w:val="004C2E63"/>
    <w:rsid w:val="004C3769"/>
    <w:rsid w:val="004C3D00"/>
    <w:rsid w:val="004C4079"/>
    <w:rsid w:val="004C4B2B"/>
    <w:rsid w:val="004C4D7B"/>
    <w:rsid w:val="004C4ED8"/>
    <w:rsid w:val="004C63AF"/>
    <w:rsid w:val="004C6B00"/>
    <w:rsid w:val="004C7E5E"/>
    <w:rsid w:val="004D0248"/>
    <w:rsid w:val="004D05E0"/>
    <w:rsid w:val="004D076B"/>
    <w:rsid w:val="004D12C4"/>
    <w:rsid w:val="004D14A3"/>
    <w:rsid w:val="004D16C2"/>
    <w:rsid w:val="004D2244"/>
    <w:rsid w:val="004D299A"/>
    <w:rsid w:val="004D3EEB"/>
    <w:rsid w:val="004D4036"/>
    <w:rsid w:val="004D442F"/>
    <w:rsid w:val="004D4C63"/>
    <w:rsid w:val="004D620B"/>
    <w:rsid w:val="004D6614"/>
    <w:rsid w:val="004D6BBA"/>
    <w:rsid w:val="004D73B4"/>
    <w:rsid w:val="004D7D7C"/>
    <w:rsid w:val="004E04D4"/>
    <w:rsid w:val="004E0D59"/>
    <w:rsid w:val="004E1733"/>
    <w:rsid w:val="004E2F28"/>
    <w:rsid w:val="004E3065"/>
    <w:rsid w:val="004E3372"/>
    <w:rsid w:val="004E3DBB"/>
    <w:rsid w:val="004E42D6"/>
    <w:rsid w:val="004E5E3F"/>
    <w:rsid w:val="004E62F1"/>
    <w:rsid w:val="004E6EDF"/>
    <w:rsid w:val="004E7307"/>
    <w:rsid w:val="004E7DB8"/>
    <w:rsid w:val="004F0E3E"/>
    <w:rsid w:val="004F1878"/>
    <w:rsid w:val="004F1EBF"/>
    <w:rsid w:val="004F218F"/>
    <w:rsid w:val="004F2DF8"/>
    <w:rsid w:val="004F3574"/>
    <w:rsid w:val="004F38F0"/>
    <w:rsid w:val="004F3C61"/>
    <w:rsid w:val="004F45EF"/>
    <w:rsid w:val="004F504A"/>
    <w:rsid w:val="004F528F"/>
    <w:rsid w:val="004F557B"/>
    <w:rsid w:val="004F57BF"/>
    <w:rsid w:val="004F5B9F"/>
    <w:rsid w:val="004F5C33"/>
    <w:rsid w:val="004F5E30"/>
    <w:rsid w:val="00500153"/>
    <w:rsid w:val="005001CB"/>
    <w:rsid w:val="0050102C"/>
    <w:rsid w:val="00501D54"/>
    <w:rsid w:val="00502115"/>
    <w:rsid w:val="00503E5F"/>
    <w:rsid w:val="00504101"/>
    <w:rsid w:val="0050525F"/>
    <w:rsid w:val="005055F7"/>
    <w:rsid w:val="005058F4"/>
    <w:rsid w:val="00506880"/>
    <w:rsid w:val="005072DD"/>
    <w:rsid w:val="00507705"/>
    <w:rsid w:val="00507B6A"/>
    <w:rsid w:val="00510AA3"/>
    <w:rsid w:val="00512671"/>
    <w:rsid w:val="00512891"/>
    <w:rsid w:val="0051297C"/>
    <w:rsid w:val="00512B85"/>
    <w:rsid w:val="00512DBF"/>
    <w:rsid w:val="00513356"/>
    <w:rsid w:val="0051360F"/>
    <w:rsid w:val="00514D4D"/>
    <w:rsid w:val="00514DD8"/>
    <w:rsid w:val="00521004"/>
    <w:rsid w:val="0052127D"/>
    <w:rsid w:val="00521310"/>
    <w:rsid w:val="0052229B"/>
    <w:rsid w:val="00522424"/>
    <w:rsid w:val="005224E6"/>
    <w:rsid w:val="00522545"/>
    <w:rsid w:val="00522572"/>
    <w:rsid w:val="00522A1F"/>
    <w:rsid w:val="005238A4"/>
    <w:rsid w:val="005252E9"/>
    <w:rsid w:val="005267DE"/>
    <w:rsid w:val="00527881"/>
    <w:rsid w:val="005302EC"/>
    <w:rsid w:val="005309D2"/>
    <w:rsid w:val="00531813"/>
    <w:rsid w:val="00531E49"/>
    <w:rsid w:val="0053305E"/>
    <w:rsid w:val="00533242"/>
    <w:rsid w:val="005344AB"/>
    <w:rsid w:val="00535282"/>
    <w:rsid w:val="00535969"/>
    <w:rsid w:val="00535BF1"/>
    <w:rsid w:val="005361DC"/>
    <w:rsid w:val="005362E7"/>
    <w:rsid w:val="0053707D"/>
    <w:rsid w:val="0053714D"/>
    <w:rsid w:val="00537151"/>
    <w:rsid w:val="0053746C"/>
    <w:rsid w:val="0053771F"/>
    <w:rsid w:val="00537888"/>
    <w:rsid w:val="00537D45"/>
    <w:rsid w:val="0054036A"/>
    <w:rsid w:val="00540667"/>
    <w:rsid w:val="00540B90"/>
    <w:rsid w:val="00542453"/>
    <w:rsid w:val="00542AF8"/>
    <w:rsid w:val="00542C62"/>
    <w:rsid w:val="0054313D"/>
    <w:rsid w:val="005469FB"/>
    <w:rsid w:val="00546CBA"/>
    <w:rsid w:val="00546D6F"/>
    <w:rsid w:val="005503E4"/>
    <w:rsid w:val="00550F5C"/>
    <w:rsid w:val="00551528"/>
    <w:rsid w:val="00551765"/>
    <w:rsid w:val="00551899"/>
    <w:rsid w:val="005518BB"/>
    <w:rsid w:val="00551C38"/>
    <w:rsid w:val="00551CAB"/>
    <w:rsid w:val="0055374E"/>
    <w:rsid w:val="005541D5"/>
    <w:rsid w:val="00554782"/>
    <w:rsid w:val="00555761"/>
    <w:rsid w:val="0055608D"/>
    <w:rsid w:val="005563FF"/>
    <w:rsid w:val="00557B65"/>
    <w:rsid w:val="0056114A"/>
    <w:rsid w:val="00561E26"/>
    <w:rsid w:val="005629EB"/>
    <w:rsid w:val="00562B0A"/>
    <w:rsid w:val="00563A43"/>
    <w:rsid w:val="005645A9"/>
    <w:rsid w:val="00564B4A"/>
    <w:rsid w:val="005662AD"/>
    <w:rsid w:val="005663B7"/>
    <w:rsid w:val="00566798"/>
    <w:rsid w:val="00566B7D"/>
    <w:rsid w:val="00567591"/>
    <w:rsid w:val="0056798E"/>
    <w:rsid w:val="00567E2A"/>
    <w:rsid w:val="00570CC2"/>
    <w:rsid w:val="00570DA8"/>
    <w:rsid w:val="0057112B"/>
    <w:rsid w:val="00571BF3"/>
    <w:rsid w:val="00571F19"/>
    <w:rsid w:val="00572B68"/>
    <w:rsid w:val="00572EF8"/>
    <w:rsid w:val="00573180"/>
    <w:rsid w:val="005734AC"/>
    <w:rsid w:val="00574189"/>
    <w:rsid w:val="00575011"/>
    <w:rsid w:val="00575E72"/>
    <w:rsid w:val="005760E3"/>
    <w:rsid w:val="00576737"/>
    <w:rsid w:val="00576ED3"/>
    <w:rsid w:val="00577660"/>
    <w:rsid w:val="005778B4"/>
    <w:rsid w:val="00577C35"/>
    <w:rsid w:val="00577F95"/>
    <w:rsid w:val="005802C9"/>
    <w:rsid w:val="005805F7"/>
    <w:rsid w:val="005818D3"/>
    <w:rsid w:val="00581AB3"/>
    <w:rsid w:val="0058205A"/>
    <w:rsid w:val="00582A6B"/>
    <w:rsid w:val="005830B3"/>
    <w:rsid w:val="005840FF"/>
    <w:rsid w:val="005856CB"/>
    <w:rsid w:val="00586AE5"/>
    <w:rsid w:val="00586FA0"/>
    <w:rsid w:val="0058736D"/>
    <w:rsid w:val="00587FDE"/>
    <w:rsid w:val="00590354"/>
    <w:rsid w:val="005907A8"/>
    <w:rsid w:val="005914E5"/>
    <w:rsid w:val="00592E3B"/>
    <w:rsid w:val="005930F2"/>
    <w:rsid w:val="005933C4"/>
    <w:rsid w:val="00594325"/>
    <w:rsid w:val="005949D6"/>
    <w:rsid w:val="00594C71"/>
    <w:rsid w:val="00594D1D"/>
    <w:rsid w:val="00596058"/>
    <w:rsid w:val="00597664"/>
    <w:rsid w:val="005978E8"/>
    <w:rsid w:val="005A0093"/>
    <w:rsid w:val="005A04D3"/>
    <w:rsid w:val="005A095F"/>
    <w:rsid w:val="005A1DE3"/>
    <w:rsid w:val="005A1E0E"/>
    <w:rsid w:val="005A1F18"/>
    <w:rsid w:val="005A223A"/>
    <w:rsid w:val="005A240C"/>
    <w:rsid w:val="005A2639"/>
    <w:rsid w:val="005A26EE"/>
    <w:rsid w:val="005A2C59"/>
    <w:rsid w:val="005A34F8"/>
    <w:rsid w:val="005A364D"/>
    <w:rsid w:val="005A3665"/>
    <w:rsid w:val="005A373B"/>
    <w:rsid w:val="005A3CF9"/>
    <w:rsid w:val="005A405F"/>
    <w:rsid w:val="005A43BE"/>
    <w:rsid w:val="005A4911"/>
    <w:rsid w:val="005A7DE6"/>
    <w:rsid w:val="005A7DF3"/>
    <w:rsid w:val="005B11F0"/>
    <w:rsid w:val="005B1238"/>
    <w:rsid w:val="005B15A3"/>
    <w:rsid w:val="005B2CA3"/>
    <w:rsid w:val="005B367C"/>
    <w:rsid w:val="005B5F29"/>
    <w:rsid w:val="005B69BD"/>
    <w:rsid w:val="005B7A9D"/>
    <w:rsid w:val="005B7FCD"/>
    <w:rsid w:val="005C0F84"/>
    <w:rsid w:val="005C229E"/>
    <w:rsid w:val="005C2AAB"/>
    <w:rsid w:val="005C2F32"/>
    <w:rsid w:val="005C2F6B"/>
    <w:rsid w:val="005C30AC"/>
    <w:rsid w:val="005C419B"/>
    <w:rsid w:val="005C4482"/>
    <w:rsid w:val="005C4491"/>
    <w:rsid w:val="005C4905"/>
    <w:rsid w:val="005C5258"/>
    <w:rsid w:val="005C5932"/>
    <w:rsid w:val="005C71E3"/>
    <w:rsid w:val="005C720B"/>
    <w:rsid w:val="005C7B9F"/>
    <w:rsid w:val="005D0AF9"/>
    <w:rsid w:val="005D1509"/>
    <w:rsid w:val="005D18B4"/>
    <w:rsid w:val="005D263B"/>
    <w:rsid w:val="005D3698"/>
    <w:rsid w:val="005D3762"/>
    <w:rsid w:val="005D41D2"/>
    <w:rsid w:val="005D43DB"/>
    <w:rsid w:val="005D5834"/>
    <w:rsid w:val="005D631B"/>
    <w:rsid w:val="005D6AF3"/>
    <w:rsid w:val="005D7A73"/>
    <w:rsid w:val="005E1317"/>
    <w:rsid w:val="005E3800"/>
    <w:rsid w:val="005E4191"/>
    <w:rsid w:val="005E4653"/>
    <w:rsid w:val="005E4C91"/>
    <w:rsid w:val="005E4CF0"/>
    <w:rsid w:val="005E5EAD"/>
    <w:rsid w:val="005E6F85"/>
    <w:rsid w:val="005E7DC9"/>
    <w:rsid w:val="005E7E2B"/>
    <w:rsid w:val="005F01C9"/>
    <w:rsid w:val="005F085D"/>
    <w:rsid w:val="005F0A3D"/>
    <w:rsid w:val="005F1714"/>
    <w:rsid w:val="005F1EB7"/>
    <w:rsid w:val="005F2130"/>
    <w:rsid w:val="005F36BF"/>
    <w:rsid w:val="005F4E63"/>
    <w:rsid w:val="005F647D"/>
    <w:rsid w:val="005F64B6"/>
    <w:rsid w:val="005F68E5"/>
    <w:rsid w:val="005F6CE5"/>
    <w:rsid w:val="005F6E41"/>
    <w:rsid w:val="005F7854"/>
    <w:rsid w:val="005F7F6D"/>
    <w:rsid w:val="005F7FF9"/>
    <w:rsid w:val="00601A94"/>
    <w:rsid w:val="0060288D"/>
    <w:rsid w:val="006029D5"/>
    <w:rsid w:val="00602B70"/>
    <w:rsid w:val="00603E06"/>
    <w:rsid w:val="00603EB7"/>
    <w:rsid w:val="00604E7E"/>
    <w:rsid w:val="00605836"/>
    <w:rsid w:val="00605BC9"/>
    <w:rsid w:val="0060781A"/>
    <w:rsid w:val="00607A65"/>
    <w:rsid w:val="00612AF4"/>
    <w:rsid w:val="00613463"/>
    <w:rsid w:val="00614C14"/>
    <w:rsid w:val="006155D8"/>
    <w:rsid w:val="00615A10"/>
    <w:rsid w:val="0061663D"/>
    <w:rsid w:val="00617C2B"/>
    <w:rsid w:val="00620170"/>
    <w:rsid w:val="00620401"/>
    <w:rsid w:val="00620A44"/>
    <w:rsid w:val="00621C6B"/>
    <w:rsid w:val="0062279F"/>
    <w:rsid w:val="00622AC5"/>
    <w:rsid w:val="006241FE"/>
    <w:rsid w:val="0062572B"/>
    <w:rsid w:val="00626BAF"/>
    <w:rsid w:val="00627D8E"/>
    <w:rsid w:val="0063011E"/>
    <w:rsid w:val="0063106D"/>
    <w:rsid w:val="006312D8"/>
    <w:rsid w:val="006328FB"/>
    <w:rsid w:val="00632AD7"/>
    <w:rsid w:val="00633D51"/>
    <w:rsid w:val="006342AE"/>
    <w:rsid w:val="0063451A"/>
    <w:rsid w:val="00634BDC"/>
    <w:rsid w:val="00634C08"/>
    <w:rsid w:val="006352DF"/>
    <w:rsid w:val="006359A8"/>
    <w:rsid w:val="00635E88"/>
    <w:rsid w:val="00635FF9"/>
    <w:rsid w:val="0063662E"/>
    <w:rsid w:val="0063672B"/>
    <w:rsid w:val="00637469"/>
    <w:rsid w:val="006377DA"/>
    <w:rsid w:val="00640841"/>
    <w:rsid w:val="00642818"/>
    <w:rsid w:val="006431E2"/>
    <w:rsid w:val="00643374"/>
    <w:rsid w:val="00643586"/>
    <w:rsid w:val="00643FBC"/>
    <w:rsid w:val="00644019"/>
    <w:rsid w:val="00644B6A"/>
    <w:rsid w:val="00644E6C"/>
    <w:rsid w:val="00644EAA"/>
    <w:rsid w:val="00644EC3"/>
    <w:rsid w:val="006453CD"/>
    <w:rsid w:val="0064621B"/>
    <w:rsid w:val="00646500"/>
    <w:rsid w:val="00646733"/>
    <w:rsid w:val="00646DFA"/>
    <w:rsid w:val="006513F6"/>
    <w:rsid w:val="0065246F"/>
    <w:rsid w:val="00652586"/>
    <w:rsid w:val="006537F9"/>
    <w:rsid w:val="006541AF"/>
    <w:rsid w:val="0065470A"/>
    <w:rsid w:val="006555AB"/>
    <w:rsid w:val="00655958"/>
    <w:rsid w:val="00655C2E"/>
    <w:rsid w:val="006562C8"/>
    <w:rsid w:val="00656D4C"/>
    <w:rsid w:val="0066008E"/>
    <w:rsid w:val="006609FD"/>
    <w:rsid w:val="00661542"/>
    <w:rsid w:val="006621FB"/>
    <w:rsid w:val="006629E9"/>
    <w:rsid w:val="00662D25"/>
    <w:rsid w:val="00662E18"/>
    <w:rsid w:val="006630C7"/>
    <w:rsid w:val="006636CA"/>
    <w:rsid w:val="00663731"/>
    <w:rsid w:val="00663BA5"/>
    <w:rsid w:val="00664517"/>
    <w:rsid w:val="00664792"/>
    <w:rsid w:val="00664C04"/>
    <w:rsid w:val="00665708"/>
    <w:rsid w:val="00665938"/>
    <w:rsid w:val="00666252"/>
    <w:rsid w:val="00670236"/>
    <w:rsid w:val="0067289C"/>
    <w:rsid w:val="006729C1"/>
    <w:rsid w:val="006731B1"/>
    <w:rsid w:val="00674078"/>
    <w:rsid w:val="0067437D"/>
    <w:rsid w:val="006749D9"/>
    <w:rsid w:val="00674EC7"/>
    <w:rsid w:val="00674FED"/>
    <w:rsid w:val="006751CD"/>
    <w:rsid w:val="00675365"/>
    <w:rsid w:val="00675B59"/>
    <w:rsid w:val="00675C10"/>
    <w:rsid w:val="006762B6"/>
    <w:rsid w:val="00676B0B"/>
    <w:rsid w:val="00677934"/>
    <w:rsid w:val="00677ED7"/>
    <w:rsid w:val="006801C2"/>
    <w:rsid w:val="0068205C"/>
    <w:rsid w:val="00682875"/>
    <w:rsid w:val="00682FB1"/>
    <w:rsid w:val="00683F3F"/>
    <w:rsid w:val="0068431F"/>
    <w:rsid w:val="00684EAC"/>
    <w:rsid w:val="00685611"/>
    <w:rsid w:val="00687085"/>
    <w:rsid w:val="006871DD"/>
    <w:rsid w:val="0069057F"/>
    <w:rsid w:val="006918D6"/>
    <w:rsid w:val="00691F20"/>
    <w:rsid w:val="00692814"/>
    <w:rsid w:val="006931B9"/>
    <w:rsid w:val="00693B30"/>
    <w:rsid w:val="00693E0E"/>
    <w:rsid w:val="00693F9F"/>
    <w:rsid w:val="00694479"/>
    <w:rsid w:val="00697030"/>
    <w:rsid w:val="00697E6E"/>
    <w:rsid w:val="006A070F"/>
    <w:rsid w:val="006A13D4"/>
    <w:rsid w:val="006A18B3"/>
    <w:rsid w:val="006A2C84"/>
    <w:rsid w:val="006A3729"/>
    <w:rsid w:val="006A3AB2"/>
    <w:rsid w:val="006A4B48"/>
    <w:rsid w:val="006A4DE7"/>
    <w:rsid w:val="006A4F8B"/>
    <w:rsid w:val="006A54A5"/>
    <w:rsid w:val="006A55F2"/>
    <w:rsid w:val="006A57F6"/>
    <w:rsid w:val="006A5827"/>
    <w:rsid w:val="006A640F"/>
    <w:rsid w:val="006A71BC"/>
    <w:rsid w:val="006A7CC1"/>
    <w:rsid w:val="006A7D1F"/>
    <w:rsid w:val="006B0110"/>
    <w:rsid w:val="006B09DA"/>
    <w:rsid w:val="006B1509"/>
    <w:rsid w:val="006B1B90"/>
    <w:rsid w:val="006B1C2D"/>
    <w:rsid w:val="006B1DCB"/>
    <w:rsid w:val="006B2386"/>
    <w:rsid w:val="006B2E45"/>
    <w:rsid w:val="006B2F50"/>
    <w:rsid w:val="006B4F1D"/>
    <w:rsid w:val="006B5142"/>
    <w:rsid w:val="006B5801"/>
    <w:rsid w:val="006B67D8"/>
    <w:rsid w:val="006B6E9F"/>
    <w:rsid w:val="006C08FC"/>
    <w:rsid w:val="006C0DC0"/>
    <w:rsid w:val="006C1BC5"/>
    <w:rsid w:val="006C343D"/>
    <w:rsid w:val="006C3E9B"/>
    <w:rsid w:val="006C4032"/>
    <w:rsid w:val="006C41D9"/>
    <w:rsid w:val="006C4EF0"/>
    <w:rsid w:val="006C6DD6"/>
    <w:rsid w:val="006C72A3"/>
    <w:rsid w:val="006C72AC"/>
    <w:rsid w:val="006C7903"/>
    <w:rsid w:val="006D00F3"/>
    <w:rsid w:val="006D01AB"/>
    <w:rsid w:val="006D0573"/>
    <w:rsid w:val="006D0648"/>
    <w:rsid w:val="006D0763"/>
    <w:rsid w:val="006D1856"/>
    <w:rsid w:val="006D1F6C"/>
    <w:rsid w:val="006D200D"/>
    <w:rsid w:val="006D2709"/>
    <w:rsid w:val="006D2BC9"/>
    <w:rsid w:val="006D2D18"/>
    <w:rsid w:val="006D3D85"/>
    <w:rsid w:val="006D3F14"/>
    <w:rsid w:val="006D4259"/>
    <w:rsid w:val="006D511C"/>
    <w:rsid w:val="006D5EB5"/>
    <w:rsid w:val="006D5F39"/>
    <w:rsid w:val="006D635C"/>
    <w:rsid w:val="006D76DF"/>
    <w:rsid w:val="006D7C0A"/>
    <w:rsid w:val="006D7F4D"/>
    <w:rsid w:val="006E1B06"/>
    <w:rsid w:val="006E20DB"/>
    <w:rsid w:val="006E2DE3"/>
    <w:rsid w:val="006E4ABC"/>
    <w:rsid w:val="006E5394"/>
    <w:rsid w:val="006E59C4"/>
    <w:rsid w:val="006E6056"/>
    <w:rsid w:val="006E6731"/>
    <w:rsid w:val="006E69C8"/>
    <w:rsid w:val="006E6FFF"/>
    <w:rsid w:val="006E700B"/>
    <w:rsid w:val="006E72B3"/>
    <w:rsid w:val="006E79DD"/>
    <w:rsid w:val="006E7B17"/>
    <w:rsid w:val="006F0297"/>
    <w:rsid w:val="006F0549"/>
    <w:rsid w:val="006F0553"/>
    <w:rsid w:val="006F0EE7"/>
    <w:rsid w:val="006F1109"/>
    <w:rsid w:val="006F16CB"/>
    <w:rsid w:val="006F20F1"/>
    <w:rsid w:val="006F2928"/>
    <w:rsid w:val="006F2ABE"/>
    <w:rsid w:val="006F2B62"/>
    <w:rsid w:val="006F2FAC"/>
    <w:rsid w:val="006F3026"/>
    <w:rsid w:val="006F40CF"/>
    <w:rsid w:val="006F4669"/>
    <w:rsid w:val="006F49F1"/>
    <w:rsid w:val="006F4A7B"/>
    <w:rsid w:val="006F4EE7"/>
    <w:rsid w:val="006F5B40"/>
    <w:rsid w:val="006F6036"/>
    <w:rsid w:val="006F685E"/>
    <w:rsid w:val="006F699D"/>
    <w:rsid w:val="006F6BB2"/>
    <w:rsid w:val="006F6E6C"/>
    <w:rsid w:val="006F712C"/>
    <w:rsid w:val="006F7B81"/>
    <w:rsid w:val="006F7BC9"/>
    <w:rsid w:val="006F7CDB"/>
    <w:rsid w:val="007001A4"/>
    <w:rsid w:val="00700305"/>
    <w:rsid w:val="007004E3"/>
    <w:rsid w:val="00700572"/>
    <w:rsid w:val="00700C94"/>
    <w:rsid w:val="00700F0B"/>
    <w:rsid w:val="00702354"/>
    <w:rsid w:val="0070255C"/>
    <w:rsid w:val="0070340A"/>
    <w:rsid w:val="0070478A"/>
    <w:rsid w:val="0070485C"/>
    <w:rsid w:val="00704B7D"/>
    <w:rsid w:val="00706460"/>
    <w:rsid w:val="007064A7"/>
    <w:rsid w:val="00707923"/>
    <w:rsid w:val="00710295"/>
    <w:rsid w:val="007127E9"/>
    <w:rsid w:val="00712B19"/>
    <w:rsid w:val="0071350A"/>
    <w:rsid w:val="0071386A"/>
    <w:rsid w:val="00713D6C"/>
    <w:rsid w:val="00714524"/>
    <w:rsid w:val="00714E5D"/>
    <w:rsid w:val="007154F9"/>
    <w:rsid w:val="007159A7"/>
    <w:rsid w:val="00715EEC"/>
    <w:rsid w:val="007171B2"/>
    <w:rsid w:val="00717A4E"/>
    <w:rsid w:val="007216A9"/>
    <w:rsid w:val="00722BED"/>
    <w:rsid w:val="00724F12"/>
    <w:rsid w:val="007254CD"/>
    <w:rsid w:val="00725778"/>
    <w:rsid w:val="0072582D"/>
    <w:rsid w:val="007260C9"/>
    <w:rsid w:val="0072637E"/>
    <w:rsid w:val="007302B0"/>
    <w:rsid w:val="007313B1"/>
    <w:rsid w:val="00732752"/>
    <w:rsid w:val="007334D5"/>
    <w:rsid w:val="007345FD"/>
    <w:rsid w:val="007346D6"/>
    <w:rsid w:val="00735C38"/>
    <w:rsid w:val="00736C91"/>
    <w:rsid w:val="00736EC8"/>
    <w:rsid w:val="0073723B"/>
    <w:rsid w:val="00737929"/>
    <w:rsid w:val="00737AF6"/>
    <w:rsid w:val="00740329"/>
    <w:rsid w:val="00740785"/>
    <w:rsid w:val="00740D30"/>
    <w:rsid w:val="00741834"/>
    <w:rsid w:val="007418C6"/>
    <w:rsid w:val="007427F5"/>
    <w:rsid w:val="007431A2"/>
    <w:rsid w:val="00743ADC"/>
    <w:rsid w:val="0074489B"/>
    <w:rsid w:val="00744B1D"/>
    <w:rsid w:val="00744B46"/>
    <w:rsid w:val="0074521F"/>
    <w:rsid w:val="00745CA1"/>
    <w:rsid w:val="007467DC"/>
    <w:rsid w:val="00746869"/>
    <w:rsid w:val="00747BC5"/>
    <w:rsid w:val="00747CD6"/>
    <w:rsid w:val="00750515"/>
    <w:rsid w:val="00752D1A"/>
    <w:rsid w:val="00752DBD"/>
    <w:rsid w:val="0075397C"/>
    <w:rsid w:val="00754215"/>
    <w:rsid w:val="00754728"/>
    <w:rsid w:val="0075496A"/>
    <w:rsid w:val="007559A9"/>
    <w:rsid w:val="00755B97"/>
    <w:rsid w:val="00755EF7"/>
    <w:rsid w:val="00755F40"/>
    <w:rsid w:val="00756255"/>
    <w:rsid w:val="007566AB"/>
    <w:rsid w:val="00756A1F"/>
    <w:rsid w:val="00756B67"/>
    <w:rsid w:val="0076010A"/>
    <w:rsid w:val="007604EF"/>
    <w:rsid w:val="0076094D"/>
    <w:rsid w:val="0076171D"/>
    <w:rsid w:val="007622A4"/>
    <w:rsid w:val="00762338"/>
    <w:rsid w:val="0076298B"/>
    <w:rsid w:val="0076329A"/>
    <w:rsid w:val="00763FAE"/>
    <w:rsid w:val="00764131"/>
    <w:rsid w:val="00764477"/>
    <w:rsid w:val="00764C08"/>
    <w:rsid w:val="007655DC"/>
    <w:rsid w:val="007674E6"/>
    <w:rsid w:val="00770BBA"/>
    <w:rsid w:val="007716A3"/>
    <w:rsid w:val="0077326E"/>
    <w:rsid w:val="00773394"/>
    <w:rsid w:val="007740A6"/>
    <w:rsid w:val="0077486B"/>
    <w:rsid w:val="00776A63"/>
    <w:rsid w:val="00776B29"/>
    <w:rsid w:val="007771F4"/>
    <w:rsid w:val="00777B93"/>
    <w:rsid w:val="00777C73"/>
    <w:rsid w:val="0078053F"/>
    <w:rsid w:val="00781233"/>
    <w:rsid w:val="007816FD"/>
    <w:rsid w:val="00781968"/>
    <w:rsid w:val="00781A34"/>
    <w:rsid w:val="00782266"/>
    <w:rsid w:val="00782DDD"/>
    <w:rsid w:val="00783104"/>
    <w:rsid w:val="0078330C"/>
    <w:rsid w:val="0078376D"/>
    <w:rsid w:val="007840D4"/>
    <w:rsid w:val="007842A9"/>
    <w:rsid w:val="007848C4"/>
    <w:rsid w:val="00784FE3"/>
    <w:rsid w:val="00786C0F"/>
    <w:rsid w:val="00787320"/>
    <w:rsid w:val="00787A1C"/>
    <w:rsid w:val="00790099"/>
    <w:rsid w:val="0079085B"/>
    <w:rsid w:val="00790896"/>
    <w:rsid w:val="007924F1"/>
    <w:rsid w:val="007930E5"/>
    <w:rsid w:val="0079370E"/>
    <w:rsid w:val="00793920"/>
    <w:rsid w:val="00794C16"/>
    <w:rsid w:val="00794C90"/>
    <w:rsid w:val="0079538A"/>
    <w:rsid w:val="00795FE5"/>
    <w:rsid w:val="0079606C"/>
    <w:rsid w:val="00796F2C"/>
    <w:rsid w:val="007A0EB0"/>
    <w:rsid w:val="007A1A9B"/>
    <w:rsid w:val="007A26BC"/>
    <w:rsid w:val="007A27A7"/>
    <w:rsid w:val="007A3114"/>
    <w:rsid w:val="007A4794"/>
    <w:rsid w:val="007A52E9"/>
    <w:rsid w:val="007A5B67"/>
    <w:rsid w:val="007A5BA1"/>
    <w:rsid w:val="007A6020"/>
    <w:rsid w:val="007A62E6"/>
    <w:rsid w:val="007A68E4"/>
    <w:rsid w:val="007B100C"/>
    <w:rsid w:val="007B158E"/>
    <w:rsid w:val="007B1CB3"/>
    <w:rsid w:val="007B2276"/>
    <w:rsid w:val="007B2CFC"/>
    <w:rsid w:val="007B413D"/>
    <w:rsid w:val="007B42A9"/>
    <w:rsid w:val="007B45A2"/>
    <w:rsid w:val="007B4C8D"/>
    <w:rsid w:val="007B6A81"/>
    <w:rsid w:val="007B762A"/>
    <w:rsid w:val="007B7E73"/>
    <w:rsid w:val="007B7EC2"/>
    <w:rsid w:val="007C070A"/>
    <w:rsid w:val="007C0AEC"/>
    <w:rsid w:val="007C1BE0"/>
    <w:rsid w:val="007C1BF7"/>
    <w:rsid w:val="007C211E"/>
    <w:rsid w:val="007C28A6"/>
    <w:rsid w:val="007C2DA6"/>
    <w:rsid w:val="007C3876"/>
    <w:rsid w:val="007C3F25"/>
    <w:rsid w:val="007C44A7"/>
    <w:rsid w:val="007C487C"/>
    <w:rsid w:val="007C5BAD"/>
    <w:rsid w:val="007C7788"/>
    <w:rsid w:val="007C7E33"/>
    <w:rsid w:val="007D0030"/>
    <w:rsid w:val="007D016D"/>
    <w:rsid w:val="007D1544"/>
    <w:rsid w:val="007D1B01"/>
    <w:rsid w:val="007D2D48"/>
    <w:rsid w:val="007D39BB"/>
    <w:rsid w:val="007D4F97"/>
    <w:rsid w:val="007D60CA"/>
    <w:rsid w:val="007D71B9"/>
    <w:rsid w:val="007D72BD"/>
    <w:rsid w:val="007E01CB"/>
    <w:rsid w:val="007E0381"/>
    <w:rsid w:val="007E06A9"/>
    <w:rsid w:val="007E0D93"/>
    <w:rsid w:val="007E1201"/>
    <w:rsid w:val="007E1D84"/>
    <w:rsid w:val="007E1DA8"/>
    <w:rsid w:val="007E35D8"/>
    <w:rsid w:val="007E3B4A"/>
    <w:rsid w:val="007E4CF4"/>
    <w:rsid w:val="007E6F54"/>
    <w:rsid w:val="007E7E80"/>
    <w:rsid w:val="007E7FA4"/>
    <w:rsid w:val="007F0DE4"/>
    <w:rsid w:val="007F1015"/>
    <w:rsid w:val="007F192E"/>
    <w:rsid w:val="007F2419"/>
    <w:rsid w:val="007F2A7F"/>
    <w:rsid w:val="007F3861"/>
    <w:rsid w:val="007F3AF8"/>
    <w:rsid w:val="007F3BCB"/>
    <w:rsid w:val="007F3DB1"/>
    <w:rsid w:val="007F593A"/>
    <w:rsid w:val="007F7564"/>
    <w:rsid w:val="007F7B8C"/>
    <w:rsid w:val="007F7F17"/>
    <w:rsid w:val="00800045"/>
    <w:rsid w:val="00800057"/>
    <w:rsid w:val="008003B4"/>
    <w:rsid w:val="00801B51"/>
    <w:rsid w:val="0080237B"/>
    <w:rsid w:val="008039D1"/>
    <w:rsid w:val="00803A04"/>
    <w:rsid w:val="00803EC2"/>
    <w:rsid w:val="00804268"/>
    <w:rsid w:val="008044D8"/>
    <w:rsid w:val="00805B10"/>
    <w:rsid w:val="00805C4D"/>
    <w:rsid w:val="00806756"/>
    <w:rsid w:val="00806CC4"/>
    <w:rsid w:val="00806CE2"/>
    <w:rsid w:val="00806EC0"/>
    <w:rsid w:val="00806EF5"/>
    <w:rsid w:val="008104F8"/>
    <w:rsid w:val="008116A4"/>
    <w:rsid w:val="008125D2"/>
    <w:rsid w:val="00813EAD"/>
    <w:rsid w:val="00814F8A"/>
    <w:rsid w:val="0081540E"/>
    <w:rsid w:val="008156CB"/>
    <w:rsid w:val="00815C34"/>
    <w:rsid w:val="008163F3"/>
    <w:rsid w:val="00816AC2"/>
    <w:rsid w:val="00816BA6"/>
    <w:rsid w:val="00816F3C"/>
    <w:rsid w:val="008203E2"/>
    <w:rsid w:val="00820725"/>
    <w:rsid w:val="008212D2"/>
    <w:rsid w:val="00821DA9"/>
    <w:rsid w:val="00822E6D"/>
    <w:rsid w:val="008232A4"/>
    <w:rsid w:val="008252D2"/>
    <w:rsid w:val="0082598E"/>
    <w:rsid w:val="00826E1C"/>
    <w:rsid w:val="00827088"/>
    <w:rsid w:val="008276C6"/>
    <w:rsid w:val="00827EE9"/>
    <w:rsid w:val="008306EA"/>
    <w:rsid w:val="00830C49"/>
    <w:rsid w:val="00830C97"/>
    <w:rsid w:val="00831A07"/>
    <w:rsid w:val="0083216A"/>
    <w:rsid w:val="00834152"/>
    <w:rsid w:val="00834937"/>
    <w:rsid w:val="00834E58"/>
    <w:rsid w:val="008351F0"/>
    <w:rsid w:val="00835D47"/>
    <w:rsid w:val="00835F19"/>
    <w:rsid w:val="00835F75"/>
    <w:rsid w:val="00836223"/>
    <w:rsid w:val="00836F9F"/>
    <w:rsid w:val="008370F3"/>
    <w:rsid w:val="00837578"/>
    <w:rsid w:val="00837BF2"/>
    <w:rsid w:val="00837EFE"/>
    <w:rsid w:val="008401C0"/>
    <w:rsid w:val="008403F0"/>
    <w:rsid w:val="00843228"/>
    <w:rsid w:val="0084443D"/>
    <w:rsid w:val="00844E2F"/>
    <w:rsid w:val="00845601"/>
    <w:rsid w:val="00846840"/>
    <w:rsid w:val="00847F75"/>
    <w:rsid w:val="00853BDB"/>
    <w:rsid w:val="00854FD6"/>
    <w:rsid w:val="00855168"/>
    <w:rsid w:val="008551A3"/>
    <w:rsid w:val="008559C9"/>
    <w:rsid w:val="008561A7"/>
    <w:rsid w:val="008573C1"/>
    <w:rsid w:val="00857687"/>
    <w:rsid w:val="00857A08"/>
    <w:rsid w:val="008604A0"/>
    <w:rsid w:val="008605D8"/>
    <w:rsid w:val="008607A0"/>
    <w:rsid w:val="00862132"/>
    <w:rsid w:val="0086273B"/>
    <w:rsid w:val="00862E6F"/>
    <w:rsid w:val="00863A37"/>
    <w:rsid w:val="00863D07"/>
    <w:rsid w:val="00864FDA"/>
    <w:rsid w:val="00865ADE"/>
    <w:rsid w:val="00865CAD"/>
    <w:rsid w:val="00865F88"/>
    <w:rsid w:val="00866098"/>
    <w:rsid w:val="00866B6A"/>
    <w:rsid w:val="00866E19"/>
    <w:rsid w:val="00867414"/>
    <w:rsid w:val="00867DC6"/>
    <w:rsid w:val="00870891"/>
    <w:rsid w:val="008721C7"/>
    <w:rsid w:val="00872E3C"/>
    <w:rsid w:val="00874D80"/>
    <w:rsid w:val="00874FD9"/>
    <w:rsid w:val="00875C06"/>
    <w:rsid w:val="00876058"/>
    <w:rsid w:val="008760FB"/>
    <w:rsid w:val="00876D13"/>
    <w:rsid w:val="0087733E"/>
    <w:rsid w:val="008774BB"/>
    <w:rsid w:val="00877F48"/>
    <w:rsid w:val="008812C5"/>
    <w:rsid w:val="00881C29"/>
    <w:rsid w:val="00882110"/>
    <w:rsid w:val="00882216"/>
    <w:rsid w:val="00882983"/>
    <w:rsid w:val="00882CD4"/>
    <w:rsid w:val="0088321B"/>
    <w:rsid w:val="008835F3"/>
    <w:rsid w:val="00883719"/>
    <w:rsid w:val="008837B7"/>
    <w:rsid w:val="00884DB7"/>
    <w:rsid w:val="00884DD3"/>
    <w:rsid w:val="0088520C"/>
    <w:rsid w:val="00886A27"/>
    <w:rsid w:val="00886BE1"/>
    <w:rsid w:val="0088720C"/>
    <w:rsid w:val="00887A0E"/>
    <w:rsid w:val="00887D17"/>
    <w:rsid w:val="0089047B"/>
    <w:rsid w:val="00890C8C"/>
    <w:rsid w:val="0089147E"/>
    <w:rsid w:val="00891487"/>
    <w:rsid w:val="00892D1C"/>
    <w:rsid w:val="00894964"/>
    <w:rsid w:val="0089526A"/>
    <w:rsid w:val="008955A6"/>
    <w:rsid w:val="00895EBE"/>
    <w:rsid w:val="00896A5E"/>
    <w:rsid w:val="008A16E6"/>
    <w:rsid w:val="008A1AA9"/>
    <w:rsid w:val="008A1BE9"/>
    <w:rsid w:val="008A288F"/>
    <w:rsid w:val="008A30EE"/>
    <w:rsid w:val="008A3182"/>
    <w:rsid w:val="008A3AE7"/>
    <w:rsid w:val="008A3E42"/>
    <w:rsid w:val="008A427F"/>
    <w:rsid w:val="008A469D"/>
    <w:rsid w:val="008A4E64"/>
    <w:rsid w:val="008A5F51"/>
    <w:rsid w:val="008A6D68"/>
    <w:rsid w:val="008A6D84"/>
    <w:rsid w:val="008A7641"/>
    <w:rsid w:val="008A7773"/>
    <w:rsid w:val="008A7F7C"/>
    <w:rsid w:val="008B003C"/>
    <w:rsid w:val="008B0986"/>
    <w:rsid w:val="008B0D81"/>
    <w:rsid w:val="008B196A"/>
    <w:rsid w:val="008B1A66"/>
    <w:rsid w:val="008B2A90"/>
    <w:rsid w:val="008B2B41"/>
    <w:rsid w:val="008B42FE"/>
    <w:rsid w:val="008B4E42"/>
    <w:rsid w:val="008B6D76"/>
    <w:rsid w:val="008B7665"/>
    <w:rsid w:val="008C0B2B"/>
    <w:rsid w:val="008C0BD3"/>
    <w:rsid w:val="008C0DE4"/>
    <w:rsid w:val="008C1D85"/>
    <w:rsid w:val="008C1E5A"/>
    <w:rsid w:val="008C2E28"/>
    <w:rsid w:val="008C3275"/>
    <w:rsid w:val="008C37DA"/>
    <w:rsid w:val="008C3BBE"/>
    <w:rsid w:val="008C3E03"/>
    <w:rsid w:val="008C48C8"/>
    <w:rsid w:val="008C48ED"/>
    <w:rsid w:val="008C5005"/>
    <w:rsid w:val="008C54FA"/>
    <w:rsid w:val="008C62C4"/>
    <w:rsid w:val="008C7B5F"/>
    <w:rsid w:val="008C7B87"/>
    <w:rsid w:val="008D06BC"/>
    <w:rsid w:val="008D1769"/>
    <w:rsid w:val="008D1B78"/>
    <w:rsid w:val="008D1CF1"/>
    <w:rsid w:val="008D1F5B"/>
    <w:rsid w:val="008D2AD6"/>
    <w:rsid w:val="008D2FB0"/>
    <w:rsid w:val="008D3670"/>
    <w:rsid w:val="008D3718"/>
    <w:rsid w:val="008D41F4"/>
    <w:rsid w:val="008D431F"/>
    <w:rsid w:val="008D4383"/>
    <w:rsid w:val="008D452E"/>
    <w:rsid w:val="008D4753"/>
    <w:rsid w:val="008D49FC"/>
    <w:rsid w:val="008D4FDC"/>
    <w:rsid w:val="008D5C02"/>
    <w:rsid w:val="008D6364"/>
    <w:rsid w:val="008D6416"/>
    <w:rsid w:val="008E1387"/>
    <w:rsid w:val="008E168D"/>
    <w:rsid w:val="008E217E"/>
    <w:rsid w:val="008E2C83"/>
    <w:rsid w:val="008E3198"/>
    <w:rsid w:val="008E3413"/>
    <w:rsid w:val="008E3700"/>
    <w:rsid w:val="008E59E2"/>
    <w:rsid w:val="008E6C5F"/>
    <w:rsid w:val="008E6DDE"/>
    <w:rsid w:val="008E6FE1"/>
    <w:rsid w:val="008E75B9"/>
    <w:rsid w:val="008E75EF"/>
    <w:rsid w:val="008E7ED7"/>
    <w:rsid w:val="008F0237"/>
    <w:rsid w:val="008F0342"/>
    <w:rsid w:val="008F0B25"/>
    <w:rsid w:val="008F1CA9"/>
    <w:rsid w:val="008F2409"/>
    <w:rsid w:val="008F24B1"/>
    <w:rsid w:val="008F33D3"/>
    <w:rsid w:val="008F3AB1"/>
    <w:rsid w:val="008F3B24"/>
    <w:rsid w:val="008F3CE0"/>
    <w:rsid w:val="008F4308"/>
    <w:rsid w:val="008F482B"/>
    <w:rsid w:val="008F4BD7"/>
    <w:rsid w:val="008F4C09"/>
    <w:rsid w:val="008F4C89"/>
    <w:rsid w:val="008F4DA8"/>
    <w:rsid w:val="008F54F9"/>
    <w:rsid w:val="008F5887"/>
    <w:rsid w:val="008F5E75"/>
    <w:rsid w:val="008F6726"/>
    <w:rsid w:val="008F7202"/>
    <w:rsid w:val="00900285"/>
    <w:rsid w:val="00900380"/>
    <w:rsid w:val="00900A9E"/>
    <w:rsid w:val="00901A95"/>
    <w:rsid w:val="009022AC"/>
    <w:rsid w:val="009023EF"/>
    <w:rsid w:val="009028C9"/>
    <w:rsid w:val="00902C06"/>
    <w:rsid w:val="009035F2"/>
    <w:rsid w:val="009036AA"/>
    <w:rsid w:val="00903BED"/>
    <w:rsid w:val="00904C08"/>
    <w:rsid w:val="00904E0E"/>
    <w:rsid w:val="00905685"/>
    <w:rsid w:val="0090687C"/>
    <w:rsid w:val="00906F04"/>
    <w:rsid w:val="00907559"/>
    <w:rsid w:val="0090759E"/>
    <w:rsid w:val="0090767C"/>
    <w:rsid w:val="00907E76"/>
    <w:rsid w:val="00910789"/>
    <w:rsid w:val="00910B9E"/>
    <w:rsid w:val="0091116D"/>
    <w:rsid w:val="00912C1B"/>
    <w:rsid w:val="00913FCE"/>
    <w:rsid w:val="00914137"/>
    <w:rsid w:val="00914BB6"/>
    <w:rsid w:val="00914DB6"/>
    <w:rsid w:val="009156B5"/>
    <w:rsid w:val="00920AC9"/>
    <w:rsid w:val="00920CBD"/>
    <w:rsid w:val="00921C75"/>
    <w:rsid w:val="00922BCD"/>
    <w:rsid w:val="009231C2"/>
    <w:rsid w:val="009236BD"/>
    <w:rsid w:val="00923727"/>
    <w:rsid w:val="00923B1A"/>
    <w:rsid w:val="0092412B"/>
    <w:rsid w:val="009248CC"/>
    <w:rsid w:val="009248FD"/>
    <w:rsid w:val="00925DF9"/>
    <w:rsid w:val="00926695"/>
    <w:rsid w:val="009273C9"/>
    <w:rsid w:val="00927AF0"/>
    <w:rsid w:val="00927B0C"/>
    <w:rsid w:val="00927B4C"/>
    <w:rsid w:val="00930070"/>
    <w:rsid w:val="00930147"/>
    <w:rsid w:val="00930CED"/>
    <w:rsid w:val="00932DC3"/>
    <w:rsid w:val="009338C8"/>
    <w:rsid w:val="00933CEB"/>
    <w:rsid w:val="009347C3"/>
    <w:rsid w:val="00935EC6"/>
    <w:rsid w:val="009367AD"/>
    <w:rsid w:val="009368B4"/>
    <w:rsid w:val="009378B5"/>
    <w:rsid w:val="00937ED0"/>
    <w:rsid w:val="0094064A"/>
    <w:rsid w:val="0094075A"/>
    <w:rsid w:val="00940A30"/>
    <w:rsid w:val="00941083"/>
    <w:rsid w:val="0094180F"/>
    <w:rsid w:val="0094202C"/>
    <w:rsid w:val="009422A7"/>
    <w:rsid w:val="00943798"/>
    <w:rsid w:val="00944F24"/>
    <w:rsid w:val="0094524F"/>
    <w:rsid w:val="0095077C"/>
    <w:rsid w:val="009510AF"/>
    <w:rsid w:val="009513BB"/>
    <w:rsid w:val="00951D37"/>
    <w:rsid w:val="0095298C"/>
    <w:rsid w:val="00952D5C"/>
    <w:rsid w:val="00952F98"/>
    <w:rsid w:val="00953253"/>
    <w:rsid w:val="00953A80"/>
    <w:rsid w:val="0095432C"/>
    <w:rsid w:val="00954583"/>
    <w:rsid w:val="00954E73"/>
    <w:rsid w:val="00955210"/>
    <w:rsid w:val="0095537E"/>
    <w:rsid w:val="009556B6"/>
    <w:rsid w:val="009565F5"/>
    <w:rsid w:val="009570C1"/>
    <w:rsid w:val="00957583"/>
    <w:rsid w:val="00957CEB"/>
    <w:rsid w:val="00961700"/>
    <w:rsid w:val="00963318"/>
    <w:rsid w:val="00963F1F"/>
    <w:rsid w:val="00964CB7"/>
    <w:rsid w:val="00965C2B"/>
    <w:rsid w:val="0096637C"/>
    <w:rsid w:val="00966AD3"/>
    <w:rsid w:val="00966C8A"/>
    <w:rsid w:val="009673C6"/>
    <w:rsid w:val="00970DB8"/>
    <w:rsid w:val="00971B63"/>
    <w:rsid w:val="00971C5E"/>
    <w:rsid w:val="00971DB1"/>
    <w:rsid w:val="009720CE"/>
    <w:rsid w:val="00974105"/>
    <w:rsid w:val="0097528A"/>
    <w:rsid w:val="00976377"/>
    <w:rsid w:val="009763AB"/>
    <w:rsid w:val="00976943"/>
    <w:rsid w:val="0097790D"/>
    <w:rsid w:val="00977A23"/>
    <w:rsid w:val="00980190"/>
    <w:rsid w:val="0098131E"/>
    <w:rsid w:val="00981666"/>
    <w:rsid w:val="009821EF"/>
    <w:rsid w:val="009823BB"/>
    <w:rsid w:val="009843C2"/>
    <w:rsid w:val="00985325"/>
    <w:rsid w:val="0098614F"/>
    <w:rsid w:val="009865EF"/>
    <w:rsid w:val="00986B9F"/>
    <w:rsid w:val="00987843"/>
    <w:rsid w:val="0099019A"/>
    <w:rsid w:val="00990617"/>
    <w:rsid w:val="0099093F"/>
    <w:rsid w:val="0099201D"/>
    <w:rsid w:val="00993304"/>
    <w:rsid w:val="00993CB9"/>
    <w:rsid w:val="00994461"/>
    <w:rsid w:val="00994840"/>
    <w:rsid w:val="00994986"/>
    <w:rsid w:val="009952FD"/>
    <w:rsid w:val="00995FBE"/>
    <w:rsid w:val="00996B6A"/>
    <w:rsid w:val="0099744C"/>
    <w:rsid w:val="00997827"/>
    <w:rsid w:val="009A083D"/>
    <w:rsid w:val="009A0A99"/>
    <w:rsid w:val="009A3AE0"/>
    <w:rsid w:val="009A3D2F"/>
    <w:rsid w:val="009A4D22"/>
    <w:rsid w:val="009A4D3C"/>
    <w:rsid w:val="009A5DFF"/>
    <w:rsid w:val="009A68E2"/>
    <w:rsid w:val="009A70FB"/>
    <w:rsid w:val="009A7ABC"/>
    <w:rsid w:val="009B03F0"/>
    <w:rsid w:val="009B0CED"/>
    <w:rsid w:val="009B3795"/>
    <w:rsid w:val="009B3947"/>
    <w:rsid w:val="009B39B5"/>
    <w:rsid w:val="009B3A8A"/>
    <w:rsid w:val="009B40FB"/>
    <w:rsid w:val="009B52CB"/>
    <w:rsid w:val="009B5AD3"/>
    <w:rsid w:val="009B6867"/>
    <w:rsid w:val="009B69D5"/>
    <w:rsid w:val="009B6ECC"/>
    <w:rsid w:val="009B7191"/>
    <w:rsid w:val="009C0619"/>
    <w:rsid w:val="009C14A8"/>
    <w:rsid w:val="009C14D2"/>
    <w:rsid w:val="009C18C0"/>
    <w:rsid w:val="009C1AA8"/>
    <w:rsid w:val="009C21F9"/>
    <w:rsid w:val="009C2416"/>
    <w:rsid w:val="009C286A"/>
    <w:rsid w:val="009C2BE3"/>
    <w:rsid w:val="009C34BC"/>
    <w:rsid w:val="009C4FA0"/>
    <w:rsid w:val="009C53B2"/>
    <w:rsid w:val="009C6352"/>
    <w:rsid w:val="009D042C"/>
    <w:rsid w:val="009D06AE"/>
    <w:rsid w:val="009D0883"/>
    <w:rsid w:val="009D0D08"/>
    <w:rsid w:val="009D1F9D"/>
    <w:rsid w:val="009D2856"/>
    <w:rsid w:val="009D40C3"/>
    <w:rsid w:val="009D55C9"/>
    <w:rsid w:val="009D56EE"/>
    <w:rsid w:val="009D653F"/>
    <w:rsid w:val="009D684B"/>
    <w:rsid w:val="009E0BF1"/>
    <w:rsid w:val="009E1516"/>
    <w:rsid w:val="009E1B17"/>
    <w:rsid w:val="009E1D0C"/>
    <w:rsid w:val="009E1E91"/>
    <w:rsid w:val="009E22E4"/>
    <w:rsid w:val="009E2D6D"/>
    <w:rsid w:val="009E3FCC"/>
    <w:rsid w:val="009E53F1"/>
    <w:rsid w:val="009E5A2B"/>
    <w:rsid w:val="009E615B"/>
    <w:rsid w:val="009E6E0C"/>
    <w:rsid w:val="009E730E"/>
    <w:rsid w:val="009E771A"/>
    <w:rsid w:val="009E780B"/>
    <w:rsid w:val="009E7D1C"/>
    <w:rsid w:val="009F0248"/>
    <w:rsid w:val="009F06DB"/>
    <w:rsid w:val="009F0A86"/>
    <w:rsid w:val="009F12E5"/>
    <w:rsid w:val="009F13A3"/>
    <w:rsid w:val="009F14AF"/>
    <w:rsid w:val="009F17D7"/>
    <w:rsid w:val="009F1C25"/>
    <w:rsid w:val="009F20DA"/>
    <w:rsid w:val="009F20E5"/>
    <w:rsid w:val="009F22CA"/>
    <w:rsid w:val="009F36BA"/>
    <w:rsid w:val="009F3807"/>
    <w:rsid w:val="009F3B2D"/>
    <w:rsid w:val="009F4154"/>
    <w:rsid w:val="009F42F4"/>
    <w:rsid w:val="009F4E1B"/>
    <w:rsid w:val="009F7191"/>
    <w:rsid w:val="009F7AF8"/>
    <w:rsid w:val="009F7D12"/>
    <w:rsid w:val="009F7DEE"/>
    <w:rsid w:val="00A02184"/>
    <w:rsid w:val="00A03E6A"/>
    <w:rsid w:val="00A041B4"/>
    <w:rsid w:val="00A04C5D"/>
    <w:rsid w:val="00A0510D"/>
    <w:rsid w:val="00A052FC"/>
    <w:rsid w:val="00A05D80"/>
    <w:rsid w:val="00A06544"/>
    <w:rsid w:val="00A067EF"/>
    <w:rsid w:val="00A069B7"/>
    <w:rsid w:val="00A069FA"/>
    <w:rsid w:val="00A06FF7"/>
    <w:rsid w:val="00A074FE"/>
    <w:rsid w:val="00A1029F"/>
    <w:rsid w:val="00A104F9"/>
    <w:rsid w:val="00A1117E"/>
    <w:rsid w:val="00A111D8"/>
    <w:rsid w:val="00A11852"/>
    <w:rsid w:val="00A118C6"/>
    <w:rsid w:val="00A123E3"/>
    <w:rsid w:val="00A129D8"/>
    <w:rsid w:val="00A12F15"/>
    <w:rsid w:val="00A13D0E"/>
    <w:rsid w:val="00A13FE9"/>
    <w:rsid w:val="00A14E38"/>
    <w:rsid w:val="00A14FAF"/>
    <w:rsid w:val="00A159FD"/>
    <w:rsid w:val="00A16B1F"/>
    <w:rsid w:val="00A1763F"/>
    <w:rsid w:val="00A17EA8"/>
    <w:rsid w:val="00A2009D"/>
    <w:rsid w:val="00A215CF"/>
    <w:rsid w:val="00A21770"/>
    <w:rsid w:val="00A21B5E"/>
    <w:rsid w:val="00A23BA2"/>
    <w:rsid w:val="00A24316"/>
    <w:rsid w:val="00A26DC4"/>
    <w:rsid w:val="00A2719F"/>
    <w:rsid w:val="00A27B35"/>
    <w:rsid w:val="00A27EAD"/>
    <w:rsid w:val="00A30029"/>
    <w:rsid w:val="00A30D51"/>
    <w:rsid w:val="00A3124A"/>
    <w:rsid w:val="00A313DB"/>
    <w:rsid w:val="00A31C0B"/>
    <w:rsid w:val="00A32D11"/>
    <w:rsid w:val="00A3367C"/>
    <w:rsid w:val="00A3407D"/>
    <w:rsid w:val="00A34A6E"/>
    <w:rsid w:val="00A34AE4"/>
    <w:rsid w:val="00A34F21"/>
    <w:rsid w:val="00A35C36"/>
    <w:rsid w:val="00A37F38"/>
    <w:rsid w:val="00A4004A"/>
    <w:rsid w:val="00A4077F"/>
    <w:rsid w:val="00A409D1"/>
    <w:rsid w:val="00A41EED"/>
    <w:rsid w:val="00A4247A"/>
    <w:rsid w:val="00A42C47"/>
    <w:rsid w:val="00A4320C"/>
    <w:rsid w:val="00A432D2"/>
    <w:rsid w:val="00A4370B"/>
    <w:rsid w:val="00A47686"/>
    <w:rsid w:val="00A47708"/>
    <w:rsid w:val="00A508F9"/>
    <w:rsid w:val="00A50A6B"/>
    <w:rsid w:val="00A51DB8"/>
    <w:rsid w:val="00A5344F"/>
    <w:rsid w:val="00A54823"/>
    <w:rsid w:val="00A54B1F"/>
    <w:rsid w:val="00A54D01"/>
    <w:rsid w:val="00A5568D"/>
    <w:rsid w:val="00A55784"/>
    <w:rsid w:val="00A56221"/>
    <w:rsid w:val="00A56AEB"/>
    <w:rsid w:val="00A57138"/>
    <w:rsid w:val="00A57911"/>
    <w:rsid w:val="00A57ADB"/>
    <w:rsid w:val="00A6118B"/>
    <w:rsid w:val="00A618C5"/>
    <w:rsid w:val="00A61961"/>
    <w:rsid w:val="00A61C05"/>
    <w:rsid w:val="00A63187"/>
    <w:rsid w:val="00A631B0"/>
    <w:rsid w:val="00A6328A"/>
    <w:rsid w:val="00A63C6A"/>
    <w:rsid w:val="00A63E46"/>
    <w:rsid w:val="00A644FD"/>
    <w:rsid w:val="00A647B5"/>
    <w:rsid w:val="00A64D24"/>
    <w:rsid w:val="00A64F95"/>
    <w:rsid w:val="00A664D6"/>
    <w:rsid w:val="00A667E3"/>
    <w:rsid w:val="00A668F6"/>
    <w:rsid w:val="00A66B53"/>
    <w:rsid w:val="00A6716E"/>
    <w:rsid w:val="00A67362"/>
    <w:rsid w:val="00A67BAD"/>
    <w:rsid w:val="00A70586"/>
    <w:rsid w:val="00A714A5"/>
    <w:rsid w:val="00A72578"/>
    <w:rsid w:val="00A7332D"/>
    <w:rsid w:val="00A73647"/>
    <w:rsid w:val="00A73DED"/>
    <w:rsid w:val="00A7453A"/>
    <w:rsid w:val="00A749A1"/>
    <w:rsid w:val="00A7547A"/>
    <w:rsid w:val="00A75767"/>
    <w:rsid w:val="00A75EA5"/>
    <w:rsid w:val="00A76254"/>
    <w:rsid w:val="00A766E6"/>
    <w:rsid w:val="00A76CDD"/>
    <w:rsid w:val="00A76E3B"/>
    <w:rsid w:val="00A76EC2"/>
    <w:rsid w:val="00A77F5A"/>
    <w:rsid w:val="00A806B8"/>
    <w:rsid w:val="00A8167E"/>
    <w:rsid w:val="00A8173F"/>
    <w:rsid w:val="00A82C25"/>
    <w:rsid w:val="00A82D71"/>
    <w:rsid w:val="00A8344A"/>
    <w:rsid w:val="00A84309"/>
    <w:rsid w:val="00A84736"/>
    <w:rsid w:val="00A84780"/>
    <w:rsid w:val="00A84ACB"/>
    <w:rsid w:val="00A85739"/>
    <w:rsid w:val="00A857CB"/>
    <w:rsid w:val="00A86366"/>
    <w:rsid w:val="00A86777"/>
    <w:rsid w:val="00A868E3"/>
    <w:rsid w:val="00A86912"/>
    <w:rsid w:val="00A869A6"/>
    <w:rsid w:val="00A87330"/>
    <w:rsid w:val="00A876B4"/>
    <w:rsid w:val="00A8775C"/>
    <w:rsid w:val="00A87E39"/>
    <w:rsid w:val="00A902AB"/>
    <w:rsid w:val="00A90B93"/>
    <w:rsid w:val="00A90EAA"/>
    <w:rsid w:val="00A91786"/>
    <w:rsid w:val="00A91C9A"/>
    <w:rsid w:val="00A91D85"/>
    <w:rsid w:val="00A91E74"/>
    <w:rsid w:val="00A92B84"/>
    <w:rsid w:val="00A92C47"/>
    <w:rsid w:val="00A92D32"/>
    <w:rsid w:val="00A9363F"/>
    <w:rsid w:val="00A9574C"/>
    <w:rsid w:val="00A95DAA"/>
    <w:rsid w:val="00AA05CE"/>
    <w:rsid w:val="00AA0D35"/>
    <w:rsid w:val="00AA2311"/>
    <w:rsid w:val="00AA2318"/>
    <w:rsid w:val="00AA2892"/>
    <w:rsid w:val="00AA32AE"/>
    <w:rsid w:val="00AA585F"/>
    <w:rsid w:val="00AA61F2"/>
    <w:rsid w:val="00AA719D"/>
    <w:rsid w:val="00AA7B05"/>
    <w:rsid w:val="00AB0BF4"/>
    <w:rsid w:val="00AB10CB"/>
    <w:rsid w:val="00AB16BF"/>
    <w:rsid w:val="00AB2950"/>
    <w:rsid w:val="00AB397C"/>
    <w:rsid w:val="00AB476A"/>
    <w:rsid w:val="00AB49C2"/>
    <w:rsid w:val="00AB5166"/>
    <w:rsid w:val="00AB6454"/>
    <w:rsid w:val="00AB663F"/>
    <w:rsid w:val="00AB66A9"/>
    <w:rsid w:val="00AB729F"/>
    <w:rsid w:val="00AB740D"/>
    <w:rsid w:val="00AB7DF5"/>
    <w:rsid w:val="00AC004C"/>
    <w:rsid w:val="00AC0541"/>
    <w:rsid w:val="00AC25BA"/>
    <w:rsid w:val="00AC272F"/>
    <w:rsid w:val="00AC328E"/>
    <w:rsid w:val="00AC4248"/>
    <w:rsid w:val="00AC436E"/>
    <w:rsid w:val="00AC49EB"/>
    <w:rsid w:val="00AC5443"/>
    <w:rsid w:val="00AC72F1"/>
    <w:rsid w:val="00AC739F"/>
    <w:rsid w:val="00AD020F"/>
    <w:rsid w:val="00AD0557"/>
    <w:rsid w:val="00AD05A7"/>
    <w:rsid w:val="00AD07AC"/>
    <w:rsid w:val="00AD3520"/>
    <w:rsid w:val="00AD441C"/>
    <w:rsid w:val="00AD4737"/>
    <w:rsid w:val="00AD4771"/>
    <w:rsid w:val="00AD4B3B"/>
    <w:rsid w:val="00AD5689"/>
    <w:rsid w:val="00AD5809"/>
    <w:rsid w:val="00AD5856"/>
    <w:rsid w:val="00AD6DCF"/>
    <w:rsid w:val="00AD73E5"/>
    <w:rsid w:val="00AD7F85"/>
    <w:rsid w:val="00AE0237"/>
    <w:rsid w:val="00AE179D"/>
    <w:rsid w:val="00AE1F1D"/>
    <w:rsid w:val="00AE1FC1"/>
    <w:rsid w:val="00AE2481"/>
    <w:rsid w:val="00AE28E4"/>
    <w:rsid w:val="00AE31DD"/>
    <w:rsid w:val="00AE356B"/>
    <w:rsid w:val="00AE3E56"/>
    <w:rsid w:val="00AE5006"/>
    <w:rsid w:val="00AE5A0D"/>
    <w:rsid w:val="00AE5C8C"/>
    <w:rsid w:val="00AE645E"/>
    <w:rsid w:val="00AE7FDC"/>
    <w:rsid w:val="00AF06FB"/>
    <w:rsid w:val="00AF0A3B"/>
    <w:rsid w:val="00AF168C"/>
    <w:rsid w:val="00AF1DF3"/>
    <w:rsid w:val="00AF2CEB"/>
    <w:rsid w:val="00AF3467"/>
    <w:rsid w:val="00AF34DB"/>
    <w:rsid w:val="00AF34FC"/>
    <w:rsid w:val="00AF3611"/>
    <w:rsid w:val="00AF3AFD"/>
    <w:rsid w:val="00AF3EB3"/>
    <w:rsid w:val="00AF4A6F"/>
    <w:rsid w:val="00AF4C38"/>
    <w:rsid w:val="00AF50FF"/>
    <w:rsid w:val="00AF5F71"/>
    <w:rsid w:val="00AF612F"/>
    <w:rsid w:val="00AF6536"/>
    <w:rsid w:val="00B00678"/>
    <w:rsid w:val="00B00A2C"/>
    <w:rsid w:val="00B0192E"/>
    <w:rsid w:val="00B02266"/>
    <w:rsid w:val="00B02E8D"/>
    <w:rsid w:val="00B03EFB"/>
    <w:rsid w:val="00B04A04"/>
    <w:rsid w:val="00B04A3D"/>
    <w:rsid w:val="00B04CC3"/>
    <w:rsid w:val="00B04E5B"/>
    <w:rsid w:val="00B064B2"/>
    <w:rsid w:val="00B067F4"/>
    <w:rsid w:val="00B077C2"/>
    <w:rsid w:val="00B079D5"/>
    <w:rsid w:val="00B07C79"/>
    <w:rsid w:val="00B111C8"/>
    <w:rsid w:val="00B11A94"/>
    <w:rsid w:val="00B11CA0"/>
    <w:rsid w:val="00B11D38"/>
    <w:rsid w:val="00B1347D"/>
    <w:rsid w:val="00B139E7"/>
    <w:rsid w:val="00B13E64"/>
    <w:rsid w:val="00B14282"/>
    <w:rsid w:val="00B14ADB"/>
    <w:rsid w:val="00B14BCF"/>
    <w:rsid w:val="00B14ECE"/>
    <w:rsid w:val="00B15B16"/>
    <w:rsid w:val="00B16C7A"/>
    <w:rsid w:val="00B17BE2"/>
    <w:rsid w:val="00B20D6F"/>
    <w:rsid w:val="00B21489"/>
    <w:rsid w:val="00B21884"/>
    <w:rsid w:val="00B22725"/>
    <w:rsid w:val="00B22826"/>
    <w:rsid w:val="00B231DA"/>
    <w:rsid w:val="00B2329F"/>
    <w:rsid w:val="00B2360F"/>
    <w:rsid w:val="00B23EA6"/>
    <w:rsid w:val="00B24E10"/>
    <w:rsid w:val="00B26394"/>
    <w:rsid w:val="00B26FBA"/>
    <w:rsid w:val="00B26FE2"/>
    <w:rsid w:val="00B2702F"/>
    <w:rsid w:val="00B3024C"/>
    <w:rsid w:val="00B3136B"/>
    <w:rsid w:val="00B31739"/>
    <w:rsid w:val="00B31A99"/>
    <w:rsid w:val="00B326EC"/>
    <w:rsid w:val="00B33D50"/>
    <w:rsid w:val="00B33DC1"/>
    <w:rsid w:val="00B3468A"/>
    <w:rsid w:val="00B35786"/>
    <w:rsid w:val="00B377D7"/>
    <w:rsid w:val="00B37847"/>
    <w:rsid w:val="00B4068B"/>
    <w:rsid w:val="00B40EC3"/>
    <w:rsid w:val="00B41008"/>
    <w:rsid w:val="00B416EB"/>
    <w:rsid w:val="00B4180B"/>
    <w:rsid w:val="00B41AB4"/>
    <w:rsid w:val="00B41E23"/>
    <w:rsid w:val="00B4241B"/>
    <w:rsid w:val="00B42F1F"/>
    <w:rsid w:val="00B44896"/>
    <w:rsid w:val="00B459B8"/>
    <w:rsid w:val="00B45A70"/>
    <w:rsid w:val="00B45FC4"/>
    <w:rsid w:val="00B474DE"/>
    <w:rsid w:val="00B47506"/>
    <w:rsid w:val="00B4776E"/>
    <w:rsid w:val="00B50295"/>
    <w:rsid w:val="00B517C6"/>
    <w:rsid w:val="00B51CA9"/>
    <w:rsid w:val="00B526FA"/>
    <w:rsid w:val="00B52C41"/>
    <w:rsid w:val="00B52DF5"/>
    <w:rsid w:val="00B53D37"/>
    <w:rsid w:val="00B53E49"/>
    <w:rsid w:val="00B54658"/>
    <w:rsid w:val="00B54A2D"/>
    <w:rsid w:val="00B54EF1"/>
    <w:rsid w:val="00B5523A"/>
    <w:rsid w:val="00B553AF"/>
    <w:rsid w:val="00B558DC"/>
    <w:rsid w:val="00B55F74"/>
    <w:rsid w:val="00B57049"/>
    <w:rsid w:val="00B579C1"/>
    <w:rsid w:val="00B603CE"/>
    <w:rsid w:val="00B60AB6"/>
    <w:rsid w:val="00B61855"/>
    <w:rsid w:val="00B627ED"/>
    <w:rsid w:val="00B629B2"/>
    <w:rsid w:val="00B62DAE"/>
    <w:rsid w:val="00B62E89"/>
    <w:rsid w:val="00B62EC7"/>
    <w:rsid w:val="00B62F89"/>
    <w:rsid w:val="00B648C6"/>
    <w:rsid w:val="00B65C2C"/>
    <w:rsid w:val="00B678F8"/>
    <w:rsid w:val="00B67F34"/>
    <w:rsid w:val="00B67F4B"/>
    <w:rsid w:val="00B71E33"/>
    <w:rsid w:val="00B71E8F"/>
    <w:rsid w:val="00B72573"/>
    <w:rsid w:val="00B726B2"/>
    <w:rsid w:val="00B72B37"/>
    <w:rsid w:val="00B7366A"/>
    <w:rsid w:val="00B73867"/>
    <w:rsid w:val="00B74A9D"/>
    <w:rsid w:val="00B74C53"/>
    <w:rsid w:val="00B767FD"/>
    <w:rsid w:val="00B775DE"/>
    <w:rsid w:val="00B77799"/>
    <w:rsid w:val="00B825CD"/>
    <w:rsid w:val="00B82706"/>
    <w:rsid w:val="00B82C50"/>
    <w:rsid w:val="00B82E54"/>
    <w:rsid w:val="00B837BC"/>
    <w:rsid w:val="00B83E61"/>
    <w:rsid w:val="00B8424E"/>
    <w:rsid w:val="00B84720"/>
    <w:rsid w:val="00B853B8"/>
    <w:rsid w:val="00B8599C"/>
    <w:rsid w:val="00B86475"/>
    <w:rsid w:val="00B86EB0"/>
    <w:rsid w:val="00B87121"/>
    <w:rsid w:val="00B87291"/>
    <w:rsid w:val="00B87558"/>
    <w:rsid w:val="00B90593"/>
    <w:rsid w:val="00B90679"/>
    <w:rsid w:val="00B90A2C"/>
    <w:rsid w:val="00B90BCD"/>
    <w:rsid w:val="00B9119E"/>
    <w:rsid w:val="00B9151A"/>
    <w:rsid w:val="00B917C6"/>
    <w:rsid w:val="00B92899"/>
    <w:rsid w:val="00B92964"/>
    <w:rsid w:val="00B936AD"/>
    <w:rsid w:val="00B94A92"/>
    <w:rsid w:val="00B94D38"/>
    <w:rsid w:val="00B953A9"/>
    <w:rsid w:val="00B95A68"/>
    <w:rsid w:val="00B962A4"/>
    <w:rsid w:val="00B96645"/>
    <w:rsid w:val="00B96FA1"/>
    <w:rsid w:val="00B97FB2"/>
    <w:rsid w:val="00BA02D0"/>
    <w:rsid w:val="00BA0AC1"/>
    <w:rsid w:val="00BA0B29"/>
    <w:rsid w:val="00BA0E21"/>
    <w:rsid w:val="00BA18A2"/>
    <w:rsid w:val="00BA1DEB"/>
    <w:rsid w:val="00BA1FD9"/>
    <w:rsid w:val="00BA23FF"/>
    <w:rsid w:val="00BA4FD3"/>
    <w:rsid w:val="00BA569F"/>
    <w:rsid w:val="00BA59BF"/>
    <w:rsid w:val="00BA6258"/>
    <w:rsid w:val="00BA7E99"/>
    <w:rsid w:val="00BB0CF6"/>
    <w:rsid w:val="00BB1201"/>
    <w:rsid w:val="00BB123D"/>
    <w:rsid w:val="00BB387F"/>
    <w:rsid w:val="00BB4B35"/>
    <w:rsid w:val="00BB5106"/>
    <w:rsid w:val="00BB5C0D"/>
    <w:rsid w:val="00BB5F38"/>
    <w:rsid w:val="00BB61F2"/>
    <w:rsid w:val="00BB621E"/>
    <w:rsid w:val="00BB6A8D"/>
    <w:rsid w:val="00BB708C"/>
    <w:rsid w:val="00BC120F"/>
    <w:rsid w:val="00BC3DF1"/>
    <w:rsid w:val="00BC41CE"/>
    <w:rsid w:val="00BC4598"/>
    <w:rsid w:val="00BC4E4B"/>
    <w:rsid w:val="00BC7A90"/>
    <w:rsid w:val="00BC7C99"/>
    <w:rsid w:val="00BC7FBA"/>
    <w:rsid w:val="00BD00AF"/>
    <w:rsid w:val="00BD07E2"/>
    <w:rsid w:val="00BD09E6"/>
    <w:rsid w:val="00BD12DB"/>
    <w:rsid w:val="00BD17A1"/>
    <w:rsid w:val="00BD17F4"/>
    <w:rsid w:val="00BD1CC3"/>
    <w:rsid w:val="00BD24B3"/>
    <w:rsid w:val="00BD2E28"/>
    <w:rsid w:val="00BD2E4C"/>
    <w:rsid w:val="00BD3630"/>
    <w:rsid w:val="00BD4B15"/>
    <w:rsid w:val="00BD4C4C"/>
    <w:rsid w:val="00BD4E45"/>
    <w:rsid w:val="00BD4FD1"/>
    <w:rsid w:val="00BD5769"/>
    <w:rsid w:val="00BD59FE"/>
    <w:rsid w:val="00BD6537"/>
    <w:rsid w:val="00BD7DC7"/>
    <w:rsid w:val="00BE1043"/>
    <w:rsid w:val="00BE24E2"/>
    <w:rsid w:val="00BE2C21"/>
    <w:rsid w:val="00BE4503"/>
    <w:rsid w:val="00BE4935"/>
    <w:rsid w:val="00BE638F"/>
    <w:rsid w:val="00BE6CE9"/>
    <w:rsid w:val="00BE73CF"/>
    <w:rsid w:val="00BE7A76"/>
    <w:rsid w:val="00BF0414"/>
    <w:rsid w:val="00BF087D"/>
    <w:rsid w:val="00BF0D70"/>
    <w:rsid w:val="00BF290B"/>
    <w:rsid w:val="00BF2B66"/>
    <w:rsid w:val="00BF32DB"/>
    <w:rsid w:val="00BF37EA"/>
    <w:rsid w:val="00BF44F0"/>
    <w:rsid w:val="00BF48A9"/>
    <w:rsid w:val="00BF4B7E"/>
    <w:rsid w:val="00BF4DA3"/>
    <w:rsid w:val="00BF53E9"/>
    <w:rsid w:val="00BF55D1"/>
    <w:rsid w:val="00BF5A5F"/>
    <w:rsid w:val="00BF7CA8"/>
    <w:rsid w:val="00C0036B"/>
    <w:rsid w:val="00C00854"/>
    <w:rsid w:val="00C00BE9"/>
    <w:rsid w:val="00C01108"/>
    <w:rsid w:val="00C0141E"/>
    <w:rsid w:val="00C0164A"/>
    <w:rsid w:val="00C022A5"/>
    <w:rsid w:val="00C0314F"/>
    <w:rsid w:val="00C03775"/>
    <w:rsid w:val="00C04279"/>
    <w:rsid w:val="00C057AD"/>
    <w:rsid w:val="00C05937"/>
    <w:rsid w:val="00C06852"/>
    <w:rsid w:val="00C07156"/>
    <w:rsid w:val="00C07E39"/>
    <w:rsid w:val="00C10A65"/>
    <w:rsid w:val="00C10B74"/>
    <w:rsid w:val="00C1167D"/>
    <w:rsid w:val="00C1193B"/>
    <w:rsid w:val="00C1328F"/>
    <w:rsid w:val="00C13409"/>
    <w:rsid w:val="00C135F8"/>
    <w:rsid w:val="00C146A4"/>
    <w:rsid w:val="00C14CA8"/>
    <w:rsid w:val="00C16A71"/>
    <w:rsid w:val="00C174A5"/>
    <w:rsid w:val="00C17780"/>
    <w:rsid w:val="00C17B90"/>
    <w:rsid w:val="00C2033D"/>
    <w:rsid w:val="00C2084B"/>
    <w:rsid w:val="00C20D1F"/>
    <w:rsid w:val="00C20D2B"/>
    <w:rsid w:val="00C23306"/>
    <w:rsid w:val="00C23D3B"/>
    <w:rsid w:val="00C2495F"/>
    <w:rsid w:val="00C24A23"/>
    <w:rsid w:val="00C24C54"/>
    <w:rsid w:val="00C253FF"/>
    <w:rsid w:val="00C2541A"/>
    <w:rsid w:val="00C26447"/>
    <w:rsid w:val="00C26982"/>
    <w:rsid w:val="00C27BBE"/>
    <w:rsid w:val="00C31995"/>
    <w:rsid w:val="00C31F9E"/>
    <w:rsid w:val="00C331B3"/>
    <w:rsid w:val="00C346DD"/>
    <w:rsid w:val="00C358C8"/>
    <w:rsid w:val="00C35DAA"/>
    <w:rsid w:val="00C3755C"/>
    <w:rsid w:val="00C37E83"/>
    <w:rsid w:val="00C40B31"/>
    <w:rsid w:val="00C40C7D"/>
    <w:rsid w:val="00C40D50"/>
    <w:rsid w:val="00C413D8"/>
    <w:rsid w:val="00C417BD"/>
    <w:rsid w:val="00C41AE0"/>
    <w:rsid w:val="00C41E62"/>
    <w:rsid w:val="00C424AD"/>
    <w:rsid w:val="00C42DBA"/>
    <w:rsid w:val="00C437B9"/>
    <w:rsid w:val="00C43CF0"/>
    <w:rsid w:val="00C44183"/>
    <w:rsid w:val="00C4494E"/>
    <w:rsid w:val="00C45600"/>
    <w:rsid w:val="00C4618D"/>
    <w:rsid w:val="00C46732"/>
    <w:rsid w:val="00C470FE"/>
    <w:rsid w:val="00C47CBB"/>
    <w:rsid w:val="00C50855"/>
    <w:rsid w:val="00C510BF"/>
    <w:rsid w:val="00C517C5"/>
    <w:rsid w:val="00C51C39"/>
    <w:rsid w:val="00C51D51"/>
    <w:rsid w:val="00C526B8"/>
    <w:rsid w:val="00C54DEA"/>
    <w:rsid w:val="00C552C1"/>
    <w:rsid w:val="00C56F0A"/>
    <w:rsid w:val="00C56F86"/>
    <w:rsid w:val="00C57036"/>
    <w:rsid w:val="00C570CB"/>
    <w:rsid w:val="00C574E3"/>
    <w:rsid w:val="00C604B8"/>
    <w:rsid w:val="00C6333A"/>
    <w:rsid w:val="00C6343E"/>
    <w:rsid w:val="00C63601"/>
    <w:rsid w:val="00C63698"/>
    <w:rsid w:val="00C63DE2"/>
    <w:rsid w:val="00C63E30"/>
    <w:rsid w:val="00C67292"/>
    <w:rsid w:val="00C67319"/>
    <w:rsid w:val="00C67513"/>
    <w:rsid w:val="00C708FE"/>
    <w:rsid w:val="00C709F9"/>
    <w:rsid w:val="00C70F8D"/>
    <w:rsid w:val="00C71856"/>
    <w:rsid w:val="00C7289A"/>
    <w:rsid w:val="00C73114"/>
    <w:rsid w:val="00C73B92"/>
    <w:rsid w:val="00C74C1C"/>
    <w:rsid w:val="00C75AE5"/>
    <w:rsid w:val="00C75DE5"/>
    <w:rsid w:val="00C75F3B"/>
    <w:rsid w:val="00C777CF"/>
    <w:rsid w:val="00C77EE7"/>
    <w:rsid w:val="00C80396"/>
    <w:rsid w:val="00C80616"/>
    <w:rsid w:val="00C81A37"/>
    <w:rsid w:val="00C8296B"/>
    <w:rsid w:val="00C8302B"/>
    <w:rsid w:val="00C8398B"/>
    <w:rsid w:val="00C83B30"/>
    <w:rsid w:val="00C844DF"/>
    <w:rsid w:val="00C84577"/>
    <w:rsid w:val="00C85417"/>
    <w:rsid w:val="00C86D67"/>
    <w:rsid w:val="00C91572"/>
    <w:rsid w:val="00C9164C"/>
    <w:rsid w:val="00C91F2A"/>
    <w:rsid w:val="00C92258"/>
    <w:rsid w:val="00C926F6"/>
    <w:rsid w:val="00C935D9"/>
    <w:rsid w:val="00C93BB9"/>
    <w:rsid w:val="00C944D3"/>
    <w:rsid w:val="00C951D2"/>
    <w:rsid w:val="00C9616F"/>
    <w:rsid w:val="00C9645C"/>
    <w:rsid w:val="00C977B5"/>
    <w:rsid w:val="00C97F61"/>
    <w:rsid w:val="00CA0103"/>
    <w:rsid w:val="00CA0171"/>
    <w:rsid w:val="00CA0E4C"/>
    <w:rsid w:val="00CA155A"/>
    <w:rsid w:val="00CA229C"/>
    <w:rsid w:val="00CA3D17"/>
    <w:rsid w:val="00CA41F8"/>
    <w:rsid w:val="00CA4FF6"/>
    <w:rsid w:val="00CA6422"/>
    <w:rsid w:val="00CA6868"/>
    <w:rsid w:val="00CA6DE9"/>
    <w:rsid w:val="00CA72D0"/>
    <w:rsid w:val="00CA770B"/>
    <w:rsid w:val="00CB000D"/>
    <w:rsid w:val="00CB07A9"/>
    <w:rsid w:val="00CB07EA"/>
    <w:rsid w:val="00CB1761"/>
    <w:rsid w:val="00CB17F6"/>
    <w:rsid w:val="00CB1BD5"/>
    <w:rsid w:val="00CB1CF9"/>
    <w:rsid w:val="00CB22F3"/>
    <w:rsid w:val="00CB29C2"/>
    <w:rsid w:val="00CB364C"/>
    <w:rsid w:val="00CB3876"/>
    <w:rsid w:val="00CB3EC5"/>
    <w:rsid w:val="00CB4FFF"/>
    <w:rsid w:val="00CB7763"/>
    <w:rsid w:val="00CB7C3B"/>
    <w:rsid w:val="00CC038C"/>
    <w:rsid w:val="00CC03FB"/>
    <w:rsid w:val="00CC070B"/>
    <w:rsid w:val="00CC0E7A"/>
    <w:rsid w:val="00CC21D5"/>
    <w:rsid w:val="00CC2537"/>
    <w:rsid w:val="00CC3407"/>
    <w:rsid w:val="00CC41C4"/>
    <w:rsid w:val="00CC420A"/>
    <w:rsid w:val="00CC4863"/>
    <w:rsid w:val="00CC4893"/>
    <w:rsid w:val="00CC4ED4"/>
    <w:rsid w:val="00CC56E4"/>
    <w:rsid w:val="00CC6D16"/>
    <w:rsid w:val="00CC700C"/>
    <w:rsid w:val="00CC7A1D"/>
    <w:rsid w:val="00CC7DDC"/>
    <w:rsid w:val="00CD05EE"/>
    <w:rsid w:val="00CD10AD"/>
    <w:rsid w:val="00CD1713"/>
    <w:rsid w:val="00CD1B52"/>
    <w:rsid w:val="00CD2673"/>
    <w:rsid w:val="00CD3384"/>
    <w:rsid w:val="00CD3591"/>
    <w:rsid w:val="00CD4123"/>
    <w:rsid w:val="00CD4634"/>
    <w:rsid w:val="00CD61C5"/>
    <w:rsid w:val="00CD67BF"/>
    <w:rsid w:val="00CD6E08"/>
    <w:rsid w:val="00CE17C2"/>
    <w:rsid w:val="00CE1F83"/>
    <w:rsid w:val="00CE1F91"/>
    <w:rsid w:val="00CE3933"/>
    <w:rsid w:val="00CE3AC0"/>
    <w:rsid w:val="00CE3D11"/>
    <w:rsid w:val="00CE435A"/>
    <w:rsid w:val="00CE4C68"/>
    <w:rsid w:val="00CE5156"/>
    <w:rsid w:val="00CE5C22"/>
    <w:rsid w:val="00CE6120"/>
    <w:rsid w:val="00CE72AE"/>
    <w:rsid w:val="00CE75D4"/>
    <w:rsid w:val="00CE7F28"/>
    <w:rsid w:val="00CE7FC8"/>
    <w:rsid w:val="00CF06AC"/>
    <w:rsid w:val="00CF1B8A"/>
    <w:rsid w:val="00CF1BD8"/>
    <w:rsid w:val="00CF1F92"/>
    <w:rsid w:val="00CF26D3"/>
    <w:rsid w:val="00CF2757"/>
    <w:rsid w:val="00CF3477"/>
    <w:rsid w:val="00CF3BEA"/>
    <w:rsid w:val="00CF3FA7"/>
    <w:rsid w:val="00CF4828"/>
    <w:rsid w:val="00CF4DBA"/>
    <w:rsid w:val="00CF60EF"/>
    <w:rsid w:val="00CF6856"/>
    <w:rsid w:val="00D008AB"/>
    <w:rsid w:val="00D00E5E"/>
    <w:rsid w:val="00D01DC9"/>
    <w:rsid w:val="00D01FA3"/>
    <w:rsid w:val="00D02358"/>
    <w:rsid w:val="00D032A6"/>
    <w:rsid w:val="00D04751"/>
    <w:rsid w:val="00D04E85"/>
    <w:rsid w:val="00D0573B"/>
    <w:rsid w:val="00D05F9A"/>
    <w:rsid w:val="00D07FAC"/>
    <w:rsid w:val="00D10D93"/>
    <w:rsid w:val="00D11194"/>
    <w:rsid w:val="00D11CF9"/>
    <w:rsid w:val="00D124F5"/>
    <w:rsid w:val="00D137C9"/>
    <w:rsid w:val="00D14A6E"/>
    <w:rsid w:val="00D15487"/>
    <w:rsid w:val="00D15537"/>
    <w:rsid w:val="00D1639F"/>
    <w:rsid w:val="00D1645E"/>
    <w:rsid w:val="00D166B3"/>
    <w:rsid w:val="00D1759D"/>
    <w:rsid w:val="00D17C79"/>
    <w:rsid w:val="00D203F5"/>
    <w:rsid w:val="00D208B4"/>
    <w:rsid w:val="00D20DEA"/>
    <w:rsid w:val="00D20DFC"/>
    <w:rsid w:val="00D20FED"/>
    <w:rsid w:val="00D211E4"/>
    <w:rsid w:val="00D2151B"/>
    <w:rsid w:val="00D23429"/>
    <w:rsid w:val="00D23809"/>
    <w:rsid w:val="00D24765"/>
    <w:rsid w:val="00D24F91"/>
    <w:rsid w:val="00D262EF"/>
    <w:rsid w:val="00D27D6F"/>
    <w:rsid w:val="00D27DAB"/>
    <w:rsid w:val="00D31322"/>
    <w:rsid w:val="00D31B08"/>
    <w:rsid w:val="00D31B73"/>
    <w:rsid w:val="00D31FED"/>
    <w:rsid w:val="00D33B0F"/>
    <w:rsid w:val="00D34047"/>
    <w:rsid w:val="00D34267"/>
    <w:rsid w:val="00D34904"/>
    <w:rsid w:val="00D34C74"/>
    <w:rsid w:val="00D35D8D"/>
    <w:rsid w:val="00D36484"/>
    <w:rsid w:val="00D36ADD"/>
    <w:rsid w:val="00D36D5F"/>
    <w:rsid w:val="00D36F40"/>
    <w:rsid w:val="00D37076"/>
    <w:rsid w:val="00D40AE1"/>
    <w:rsid w:val="00D40CBC"/>
    <w:rsid w:val="00D411E1"/>
    <w:rsid w:val="00D424DE"/>
    <w:rsid w:val="00D4258B"/>
    <w:rsid w:val="00D427AE"/>
    <w:rsid w:val="00D443A2"/>
    <w:rsid w:val="00D449A6"/>
    <w:rsid w:val="00D44C41"/>
    <w:rsid w:val="00D44E77"/>
    <w:rsid w:val="00D45C8A"/>
    <w:rsid w:val="00D466BB"/>
    <w:rsid w:val="00D4679A"/>
    <w:rsid w:val="00D47B63"/>
    <w:rsid w:val="00D50196"/>
    <w:rsid w:val="00D502B2"/>
    <w:rsid w:val="00D5059D"/>
    <w:rsid w:val="00D505DA"/>
    <w:rsid w:val="00D51142"/>
    <w:rsid w:val="00D514EB"/>
    <w:rsid w:val="00D5175A"/>
    <w:rsid w:val="00D51B80"/>
    <w:rsid w:val="00D51C43"/>
    <w:rsid w:val="00D51C64"/>
    <w:rsid w:val="00D51E99"/>
    <w:rsid w:val="00D535BB"/>
    <w:rsid w:val="00D539CA"/>
    <w:rsid w:val="00D53FC5"/>
    <w:rsid w:val="00D54E93"/>
    <w:rsid w:val="00D55022"/>
    <w:rsid w:val="00D550DF"/>
    <w:rsid w:val="00D55328"/>
    <w:rsid w:val="00D55691"/>
    <w:rsid w:val="00D5696E"/>
    <w:rsid w:val="00D57465"/>
    <w:rsid w:val="00D57A21"/>
    <w:rsid w:val="00D60422"/>
    <w:rsid w:val="00D60904"/>
    <w:rsid w:val="00D618C3"/>
    <w:rsid w:val="00D621ED"/>
    <w:rsid w:val="00D623DF"/>
    <w:rsid w:val="00D628A4"/>
    <w:rsid w:val="00D635F9"/>
    <w:rsid w:val="00D640A8"/>
    <w:rsid w:val="00D64776"/>
    <w:rsid w:val="00D64CD0"/>
    <w:rsid w:val="00D661DF"/>
    <w:rsid w:val="00D672F8"/>
    <w:rsid w:val="00D67CF7"/>
    <w:rsid w:val="00D67F2F"/>
    <w:rsid w:val="00D7021B"/>
    <w:rsid w:val="00D7077D"/>
    <w:rsid w:val="00D70FAB"/>
    <w:rsid w:val="00D718F0"/>
    <w:rsid w:val="00D72758"/>
    <w:rsid w:val="00D72E96"/>
    <w:rsid w:val="00D74863"/>
    <w:rsid w:val="00D74995"/>
    <w:rsid w:val="00D74D73"/>
    <w:rsid w:val="00D74E6B"/>
    <w:rsid w:val="00D75320"/>
    <w:rsid w:val="00D75587"/>
    <w:rsid w:val="00D7607B"/>
    <w:rsid w:val="00D76551"/>
    <w:rsid w:val="00D7711B"/>
    <w:rsid w:val="00D778B5"/>
    <w:rsid w:val="00D779BB"/>
    <w:rsid w:val="00D77A55"/>
    <w:rsid w:val="00D806E3"/>
    <w:rsid w:val="00D80F48"/>
    <w:rsid w:val="00D810AC"/>
    <w:rsid w:val="00D812F0"/>
    <w:rsid w:val="00D82359"/>
    <w:rsid w:val="00D82D7F"/>
    <w:rsid w:val="00D830E6"/>
    <w:rsid w:val="00D834C1"/>
    <w:rsid w:val="00D841AA"/>
    <w:rsid w:val="00D8482C"/>
    <w:rsid w:val="00D8630A"/>
    <w:rsid w:val="00D87FF5"/>
    <w:rsid w:val="00D905F1"/>
    <w:rsid w:val="00D90B7C"/>
    <w:rsid w:val="00D90C8B"/>
    <w:rsid w:val="00D910B6"/>
    <w:rsid w:val="00D9156A"/>
    <w:rsid w:val="00D91895"/>
    <w:rsid w:val="00D921DB"/>
    <w:rsid w:val="00D93116"/>
    <w:rsid w:val="00D93630"/>
    <w:rsid w:val="00D938CE"/>
    <w:rsid w:val="00D94866"/>
    <w:rsid w:val="00D94E51"/>
    <w:rsid w:val="00D94F88"/>
    <w:rsid w:val="00D9511B"/>
    <w:rsid w:val="00D9584F"/>
    <w:rsid w:val="00D95D12"/>
    <w:rsid w:val="00D95F49"/>
    <w:rsid w:val="00D96363"/>
    <w:rsid w:val="00D96E8B"/>
    <w:rsid w:val="00D97B7D"/>
    <w:rsid w:val="00DA0483"/>
    <w:rsid w:val="00DA178B"/>
    <w:rsid w:val="00DA1924"/>
    <w:rsid w:val="00DA1AE9"/>
    <w:rsid w:val="00DA1C90"/>
    <w:rsid w:val="00DA3126"/>
    <w:rsid w:val="00DA3DB4"/>
    <w:rsid w:val="00DA4C52"/>
    <w:rsid w:val="00DA558F"/>
    <w:rsid w:val="00DA5896"/>
    <w:rsid w:val="00DA59D9"/>
    <w:rsid w:val="00DA5FCD"/>
    <w:rsid w:val="00DB0DE2"/>
    <w:rsid w:val="00DB0E64"/>
    <w:rsid w:val="00DB159E"/>
    <w:rsid w:val="00DB1E12"/>
    <w:rsid w:val="00DB3513"/>
    <w:rsid w:val="00DB38E7"/>
    <w:rsid w:val="00DB4264"/>
    <w:rsid w:val="00DB4521"/>
    <w:rsid w:val="00DB4988"/>
    <w:rsid w:val="00DB4B50"/>
    <w:rsid w:val="00DB4C89"/>
    <w:rsid w:val="00DB64BE"/>
    <w:rsid w:val="00DB709D"/>
    <w:rsid w:val="00DB774F"/>
    <w:rsid w:val="00DC09CB"/>
    <w:rsid w:val="00DC1322"/>
    <w:rsid w:val="00DC1D76"/>
    <w:rsid w:val="00DC2D44"/>
    <w:rsid w:val="00DC3781"/>
    <w:rsid w:val="00DC3C9D"/>
    <w:rsid w:val="00DC3F09"/>
    <w:rsid w:val="00DC5130"/>
    <w:rsid w:val="00DC55B1"/>
    <w:rsid w:val="00DC61B5"/>
    <w:rsid w:val="00DC6855"/>
    <w:rsid w:val="00DC68A5"/>
    <w:rsid w:val="00DC6A15"/>
    <w:rsid w:val="00DC6DCD"/>
    <w:rsid w:val="00DC7BF9"/>
    <w:rsid w:val="00DD0443"/>
    <w:rsid w:val="00DD105A"/>
    <w:rsid w:val="00DD122F"/>
    <w:rsid w:val="00DD123C"/>
    <w:rsid w:val="00DD1692"/>
    <w:rsid w:val="00DD2155"/>
    <w:rsid w:val="00DD352A"/>
    <w:rsid w:val="00DD3931"/>
    <w:rsid w:val="00DD434B"/>
    <w:rsid w:val="00DD4DB8"/>
    <w:rsid w:val="00DD53D3"/>
    <w:rsid w:val="00DD583D"/>
    <w:rsid w:val="00DD5E9A"/>
    <w:rsid w:val="00DD7BB3"/>
    <w:rsid w:val="00DE000E"/>
    <w:rsid w:val="00DE0BCC"/>
    <w:rsid w:val="00DE0CA7"/>
    <w:rsid w:val="00DE14C7"/>
    <w:rsid w:val="00DE19CA"/>
    <w:rsid w:val="00DE2089"/>
    <w:rsid w:val="00DE2506"/>
    <w:rsid w:val="00DE39F3"/>
    <w:rsid w:val="00DE3A15"/>
    <w:rsid w:val="00DE3BDA"/>
    <w:rsid w:val="00DE3CB9"/>
    <w:rsid w:val="00DE3E41"/>
    <w:rsid w:val="00DE4670"/>
    <w:rsid w:val="00DE4710"/>
    <w:rsid w:val="00DE50A3"/>
    <w:rsid w:val="00DE6258"/>
    <w:rsid w:val="00DE6A5D"/>
    <w:rsid w:val="00DE6D33"/>
    <w:rsid w:val="00DE735E"/>
    <w:rsid w:val="00DE7E8A"/>
    <w:rsid w:val="00DF02F8"/>
    <w:rsid w:val="00DF047E"/>
    <w:rsid w:val="00DF13CB"/>
    <w:rsid w:val="00DF21D0"/>
    <w:rsid w:val="00DF243E"/>
    <w:rsid w:val="00DF2491"/>
    <w:rsid w:val="00DF383D"/>
    <w:rsid w:val="00DF4EB0"/>
    <w:rsid w:val="00DF512E"/>
    <w:rsid w:val="00DF51D2"/>
    <w:rsid w:val="00DF5FA9"/>
    <w:rsid w:val="00DF6015"/>
    <w:rsid w:val="00DF7891"/>
    <w:rsid w:val="00DF7B1C"/>
    <w:rsid w:val="00DF7EAD"/>
    <w:rsid w:val="00E002EA"/>
    <w:rsid w:val="00E00D28"/>
    <w:rsid w:val="00E01676"/>
    <w:rsid w:val="00E0195E"/>
    <w:rsid w:val="00E02460"/>
    <w:rsid w:val="00E02767"/>
    <w:rsid w:val="00E02B27"/>
    <w:rsid w:val="00E04351"/>
    <w:rsid w:val="00E043A2"/>
    <w:rsid w:val="00E04D01"/>
    <w:rsid w:val="00E0525A"/>
    <w:rsid w:val="00E06107"/>
    <w:rsid w:val="00E062BD"/>
    <w:rsid w:val="00E0634F"/>
    <w:rsid w:val="00E06783"/>
    <w:rsid w:val="00E067DF"/>
    <w:rsid w:val="00E07806"/>
    <w:rsid w:val="00E108B9"/>
    <w:rsid w:val="00E114AD"/>
    <w:rsid w:val="00E13EC8"/>
    <w:rsid w:val="00E1454F"/>
    <w:rsid w:val="00E146CA"/>
    <w:rsid w:val="00E14A64"/>
    <w:rsid w:val="00E153EB"/>
    <w:rsid w:val="00E153FE"/>
    <w:rsid w:val="00E15964"/>
    <w:rsid w:val="00E15B4C"/>
    <w:rsid w:val="00E15BA6"/>
    <w:rsid w:val="00E165C5"/>
    <w:rsid w:val="00E16FA5"/>
    <w:rsid w:val="00E17481"/>
    <w:rsid w:val="00E176F9"/>
    <w:rsid w:val="00E17DEC"/>
    <w:rsid w:val="00E200E6"/>
    <w:rsid w:val="00E210D8"/>
    <w:rsid w:val="00E21193"/>
    <w:rsid w:val="00E21B50"/>
    <w:rsid w:val="00E21D20"/>
    <w:rsid w:val="00E23073"/>
    <w:rsid w:val="00E24128"/>
    <w:rsid w:val="00E24270"/>
    <w:rsid w:val="00E24280"/>
    <w:rsid w:val="00E2437F"/>
    <w:rsid w:val="00E24CAB"/>
    <w:rsid w:val="00E25011"/>
    <w:rsid w:val="00E2507B"/>
    <w:rsid w:val="00E257CD"/>
    <w:rsid w:val="00E26567"/>
    <w:rsid w:val="00E27C85"/>
    <w:rsid w:val="00E27C93"/>
    <w:rsid w:val="00E27FA5"/>
    <w:rsid w:val="00E27FF2"/>
    <w:rsid w:val="00E3006F"/>
    <w:rsid w:val="00E30481"/>
    <w:rsid w:val="00E30820"/>
    <w:rsid w:val="00E3087A"/>
    <w:rsid w:val="00E309D8"/>
    <w:rsid w:val="00E30AA7"/>
    <w:rsid w:val="00E31032"/>
    <w:rsid w:val="00E322B9"/>
    <w:rsid w:val="00E323AB"/>
    <w:rsid w:val="00E33224"/>
    <w:rsid w:val="00E34995"/>
    <w:rsid w:val="00E353D1"/>
    <w:rsid w:val="00E3577E"/>
    <w:rsid w:val="00E375F5"/>
    <w:rsid w:val="00E377C8"/>
    <w:rsid w:val="00E37917"/>
    <w:rsid w:val="00E37E2D"/>
    <w:rsid w:val="00E40BFE"/>
    <w:rsid w:val="00E40E0F"/>
    <w:rsid w:val="00E41514"/>
    <w:rsid w:val="00E4151F"/>
    <w:rsid w:val="00E41618"/>
    <w:rsid w:val="00E42779"/>
    <w:rsid w:val="00E427C9"/>
    <w:rsid w:val="00E42B60"/>
    <w:rsid w:val="00E42EFA"/>
    <w:rsid w:val="00E43C98"/>
    <w:rsid w:val="00E43D1E"/>
    <w:rsid w:val="00E451C1"/>
    <w:rsid w:val="00E47175"/>
    <w:rsid w:val="00E47211"/>
    <w:rsid w:val="00E47FBF"/>
    <w:rsid w:val="00E5002E"/>
    <w:rsid w:val="00E5009F"/>
    <w:rsid w:val="00E500BD"/>
    <w:rsid w:val="00E5028F"/>
    <w:rsid w:val="00E51086"/>
    <w:rsid w:val="00E51283"/>
    <w:rsid w:val="00E53013"/>
    <w:rsid w:val="00E53570"/>
    <w:rsid w:val="00E537F3"/>
    <w:rsid w:val="00E54087"/>
    <w:rsid w:val="00E57131"/>
    <w:rsid w:val="00E60408"/>
    <w:rsid w:val="00E6074D"/>
    <w:rsid w:val="00E60A2E"/>
    <w:rsid w:val="00E60A43"/>
    <w:rsid w:val="00E6272F"/>
    <w:rsid w:val="00E63DA5"/>
    <w:rsid w:val="00E644BA"/>
    <w:rsid w:val="00E652FD"/>
    <w:rsid w:val="00E66792"/>
    <w:rsid w:val="00E66DDD"/>
    <w:rsid w:val="00E6733D"/>
    <w:rsid w:val="00E674A1"/>
    <w:rsid w:val="00E67689"/>
    <w:rsid w:val="00E67BB9"/>
    <w:rsid w:val="00E67C7A"/>
    <w:rsid w:val="00E67CA3"/>
    <w:rsid w:val="00E67FBE"/>
    <w:rsid w:val="00E708BF"/>
    <w:rsid w:val="00E7098A"/>
    <w:rsid w:val="00E70BF7"/>
    <w:rsid w:val="00E728A3"/>
    <w:rsid w:val="00E737CC"/>
    <w:rsid w:val="00E73A9B"/>
    <w:rsid w:val="00E742E2"/>
    <w:rsid w:val="00E742EA"/>
    <w:rsid w:val="00E743D9"/>
    <w:rsid w:val="00E743FE"/>
    <w:rsid w:val="00E759A2"/>
    <w:rsid w:val="00E76239"/>
    <w:rsid w:val="00E77928"/>
    <w:rsid w:val="00E8083C"/>
    <w:rsid w:val="00E815C8"/>
    <w:rsid w:val="00E82652"/>
    <w:rsid w:val="00E82ABD"/>
    <w:rsid w:val="00E82BB5"/>
    <w:rsid w:val="00E82FB9"/>
    <w:rsid w:val="00E8329C"/>
    <w:rsid w:val="00E83B68"/>
    <w:rsid w:val="00E83D96"/>
    <w:rsid w:val="00E843B9"/>
    <w:rsid w:val="00E84E68"/>
    <w:rsid w:val="00E8583C"/>
    <w:rsid w:val="00E87037"/>
    <w:rsid w:val="00E87603"/>
    <w:rsid w:val="00E91BE7"/>
    <w:rsid w:val="00E95593"/>
    <w:rsid w:val="00E9570E"/>
    <w:rsid w:val="00E95BC5"/>
    <w:rsid w:val="00E96B4F"/>
    <w:rsid w:val="00E96E04"/>
    <w:rsid w:val="00E97B7D"/>
    <w:rsid w:val="00EA00D9"/>
    <w:rsid w:val="00EA0113"/>
    <w:rsid w:val="00EA0825"/>
    <w:rsid w:val="00EA08BD"/>
    <w:rsid w:val="00EA0DAC"/>
    <w:rsid w:val="00EA1BA0"/>
    <w:rsid w:val="00EA2053"/>
    <w:rsid w:val="00EA242D"/>
    <w:rsid w:val="00EA2E1E"/>
    <w:rsid w:val="00EA3310"/>
    <w:rsid w:val="00EA38F9"/>
    <w:rsid w:val="00EA3C43"/>
    <w:rsid w:val="00EA42EE"/>
    <w:rsid w:val="00EA5210"/>
    <w:rsid w:val="00EA56A4"/>
    <w:rsid w:val="00EA5D5A"/>
    <w:rsid w:val="00EA60E2"/>
    <w:rsid w:val="00EB06F5"/>
    <w:rsid w:val="00EB0AF8"/>
    <w:rsid w:val="00EB1D7F"/>
    <w:rsid w:val="00EB213B"/>
    <w:rsid w:val="00EB238E"/>
    <w:rsid w:val="00EB2C62"/>
    <w:rsid w:val="00EB3203"/>
    <w:rsid w:val="00EB3254"/>
    <w:rsid w:val="00EB3573"/>
    <w:rsid w:val="00EB3712"/>
    <w:rsid w:val="00EB4E03"/>
    <w:rsid w:val="00EB5139"/>
    <w:rsid w:val="00EB5AA0"/>
    <w:rsid w:val="00EB75C6"/>
    <w:rsid w:val="00EB75FD"/>
    <w:rsid w:val="00EC039A"/>
    <w:rsid w:val="00EC054E"/>
    <w:rsid w:val="00EC0948"/>
    <w:rsid w:val="00EC09B7"/>
    <w:rsid w:val="00EC0F54"/>
    <w:rsid w:val="00EC1BB5"/>
    <w:rsid w:val="00EC1DAA"/>
    <w:rsid w:val="00EC1DFC"/>
    <w:rsid w:val="00EC2142"/>
    <w:rsid w:val="00EC29AE"/>
    <w:rsid w:val="00EC2C26"/>
    <w:rsid w:val="00EC39F3"/>
    <w:rsid w:val="00EC4024"/>
    <w:rsid w:val="00EC5318"/>
    <w:rsid w:val="00EC53E8"/>
    <w:rsid w:val="00EC582E"/>
    <w:rsid w:val="00EC5842"/>
    <w:rsid w:val="00EC5AFC"/>
    <w:rsid w:val="00EC5B26"/>
    <w:rsid w:val="00EC6505"/>
    <w:rsid w:val="00EC6671"/>
    <w:rsid w:val="00ED0026"/>
    <w:rsid w:val="00ED0BD0"/>
    <w:rsid w:val="00ED0EA4"/>
    <w:rsid w:val="00ED1212"/>
    <w:rsid w:val="00ED214B"/>
    <w:rsid w:val="00ED291A"/>
    <w:rsid w:val="00ED2CDA"/>
    <w:rsid w:val="00ED2FC4"/>
    <w:rsid w:val="00ED37BD"/>
    <w:rsid w:val="00ED39EA"/>
    <w:rsid w:val="00ED3FFA"/>
    <w:rsid w:val="00ED6139"/>
    <w:rsid w:val="00ED68D5"/>
    <w:rsid w:val="00EE0318"/>
    <w:rsid w:val="00EE06DC"/>
    <w:rsid w:val="00EE1DEE"/>
    <w:rsid w:val="00EE20DC"/>
    <w:rsid w:val="00EE2C26"/>
    <w:rsid w:val="00EE2DF7"/>
    <w:rsid w:val="00EE314D"/>
    <w:rsid w:val="00EE3F0C"/>
    <w:rsid w:val="00EE3F65"/>
    <w:rsid w:val="00EE496D"/>
    <w:rsid w:val="00EE4997"/>
    <w:rsid w:val="00EE49DF"/>
    <w:rsid w:val="00EE58A9"/>
    <w:rsid w:val="00EE5F23"/>
    <w:rsid w:val="00EE7774"/>
    <w:rsid w:val="00EE7BDC"/>
    <w:rsid w:val="00EF008D"/>
    <w:rsid w:val="00EF0746"/>
    <w:rsid w:val="00EF0839"/>
    <w:rsid w:val="00EF088E"/>
    <w:rsid w:val="00EF11CB"/>
    <w:rsid w:val="00EF1291"/>
    <w:rsid w:val="00EF144D"/>
    <w:rsid w:val="00EF1DEF"/>
    <w:rsid w:val="00EF29F5"/>
    <w:rsid w:val="00EF2D8B"/>
    <w:rsid w:val="00EF3FE4"/>
    <w:rsid w:val="00EF41AF"/>
    <w:rsid w:val="00EF46BF"/>
    <w:rsid w:val="00EF4A9D"/>
    <w:rsid w:val="00EF4DFB"/>
    <w:rsid w:val="00EF4F6B"/>
    <w:rsid w:val="00EF5A60"/>
    <w:rsid w:val="00EF6271"/>
    <w:rsid w:val="00EF629F"/>
    <w:rsid w:val="00EF646A"/>
    <w:rsid w:val="00EF7338"/>
    <w:rsid w:val="00EF7536"/>
    <w:rsid w:val="00EF7647"/>
    <w:rsid w:val="00EF7886"/>
    <w:rsid w:val="00EF7E9A"/>
    <w:rsid w:val="00F01A09"/>
    <w:rsid w:val="00F02AB6"/>
    <w:rsid w:val="00F03537"/>
    <w:rsid w:val="00F04169"/>
    <w:rsid w:val="00F042A8"/>
    <w:rsid w:val="00F06312"/>
    <w:rsid w:val="00F0729C"/>
    <w:rsid w:val="00F07527"/>
    <w:rsid w:val="00F11E38"/>
    <w:rsid w:val="00F12017"/>
    <w:rsid w:val="00F12055"/>
    <w:rsid w:val="00F12330"/>
    <w:rsid w:val="00F12656"/>
    <w:rsid w:val="00F12F96"/>
    <w:rsid w:val="00F13B82"/>
    <w:rsid w:val="00F14A36"/>
    <w:rsid w:val="00F16E25"/>
    <w:rsid w:val="00F17E2A"/>
    <w:rsid w:val="00F20795"/>
    <w:rsid w:val="00F212EF"/>
    <w:rsid w:val="00F22443"/>
    <w:rsid w:val="00F23496"/>
    <w:rsid w:val="00F23875"/>
    <w:rsid w:val="00F23FD0"/>
    <w:rsid w:val="00F25DA8"/>
    <w:rsid w:val="00F263AF"/>
    <w:rsid w:val="00F326DC"/>
    <w:rsid w:val="00F32D4E"/>
    <w:rsid w:val="00F3320F"/>
    <w:rsid w:val="00F3478D"/>
    <w:rsid w:val="00F34913"/>
    <w:rsid w:val="00F349A1"/>
    <w:rsid w:val="00F34C49"/>
    <w:rsid w:val="00F34EE0"/>
    <w:rsid w:val="00F35008"/>
    <w:rsid w:val="00F35EE9"/>
    <w:rsid w:val="00F36066"/>
    <w:rsid w:val="00F36526"/>
    <w:rsid w:val="00F36B05"/>
    <w:rsid w:val="00F3719F"/>
    <w:rsid w:val="00F40909"/>
    <w:rsid w:val="00F41116"/>
    <w:rsid w:val="00F41469"/>
    <w:rsid w:val="00F41B88"/>
    <w:rsid w:val="00F4239B"/>
    <w:rsid w:val="00F426AA"/>
    <w:rsid w:val="00F42732"/>
    <w:rsid w:val="00F42CD5"/>
    <w:rsid w:val="00F42D30"/>
    <w:rsid w:val="00F441D7"/>
    <w:rsid w:val="00F456D8"/>
    <w:rsid w:val="00F459DD"/>
    <w:rsid w:val="00F46231"/>
    <w:rsid w:val="00F4656A"/>
    <w:rsid w:val="00F46691"/>
    <w:rsid w:val="00F4684C"/>
    <w:rsid w:val="00F4687C"/>
    <w:rsid w:val="00F46D39"/>
    <w:rsid w:val="00F471FC"/>
    <w:rsid w:val="00F47276"/>
    <w:rsid w:val="00F4764B"/>
    <w:rsid w:val="00F47704"/>
    <w:rsid w:val="00F47736"/>
    <w:rsid w:val="00F47F81"/>
    <w:rsid w:val="00F51CFA"/>
    <w:rsid w:val="00F5266F"/>
    <w:rsid w:val="00F52CF9"/>
    <w:rsid w:val="00F53398"/>
    <w:rsid w:val="00F537E3"/>
    <w:rsid w:val="00F5381D"/>
    <w:rsid w:val="00F5452C"/>
    <w:rsid w:val="00F55DE6"/>
    <w:rsid w:val="00F55F26"/>
    <w:rsid w:val="00F569BA"/>
    <w:rsid w:val="00F56E21"/>
    <w:rsid w:val="00F60465"/>
    <w:rsid w:val="00F60CB2"/>
    <w:rsid w:val="00F612C1"/>
    <w:rsid w:val="00F61388"/>
    <w:rsid w:val="00F618C7"/>
    <w:rsid w:val="00F61A66"/>
    <w:rsid w:val="00F62096"/>
    <w:rsid w:val="00F6272C"/>
    <w:rsid w:val="00F629B3"/>
    <w:rsid w:val="00F62A7A"/>
    <w:rsid w:val="00F62D66"/>
    <w:rsid w:val="00F6319C"/>
    <w:rsid w:val="00F6344F"/>
    <w:rsid w:val="00F63B56"/>
    <w:rsid w:val="00F63CAF"/>
    <w:rsid w:val="00F63D2D"/>
    <w:rsid w:val="00F63F0F"/>
    <w:rsid w:val="00F64479"/>
    <w:rsid w:val="00F645BC"/>
    <w:rsid w:val="00F65303"/>
    <w:rsid w:val="00F65AC4"/>
    <w:rsid w:val="00F710C1"/>
    <w:rsid w:val="00F71AA9"/>
    <w:rsid w:val="00F71E60"/>
    <w:rsid w:val="00F72096"/>
    <w:rsid w:val="00F732FE"/>
    <w:rsid w:val="00F73C7D"/>
    <w:rsid w:val="00F73F2B"/>
    <w:rsid w:val="00F746DB"/>
    <w:rsid w:val="00F75BCB"/>
    <w:rsid w:val="00F765FE"/>
    <w:rsid w:val="00F76BA7"/>
    <w:rsid w:val="00F7721F"/>
    <w:rsid w:val="00F7728D"/>
    <w:rsid w:val="00F80D81"/>
    <w:rsid w:val="00F80FD5"/>
    <w:rsid w:val="00F815BA"/>
    <w:rsid w:val="00F826CF"/>
    <w:rsid w:val="00F8354D"/>
    <w:rsid w:val="00F83904"/>
    <w:rsid w:val="00F84732"/>
    <w:rsid w:val="00F84ECF"/>
    <w:rsid w:val="00F84F50"/>
    <w:rsid w:val="00F85067"/>
    <w:rsid w:val="00F85CF1"/>
    <w:rsid w:val="00F86414"/>
    <w:rsid w:val="00F87064"/>
    <w:rsid w:val="00F87938"/>
    <w:rsid w:val="00F92B17"/>
    <w:rsid w:val="00F9371D"/>
    <w:rsid w:val="00F93AFD"/>
    <w:rsid w:val="00F942EF"/>
    <w:rsid w:val="00F94B17"/>
    <w:rsid w:val="00F953F2"/>
    <w:rsid w:val="00F95759"/>
    <w:rsid w:val="00F96268"/>
    <w:rsid w:val="00F96BDD"/>
    <w:rsid w:val="00F96D4A"/>
    <w:rsid w:val="00FA1926"/>
    <w:rsid w:val="00FA1933"/>
    <w:rsid w:val="00FA1DC6"/>
    <w:rsid w:val="00FA1EE6"/>
    <w:rsid w:val="00FA2AE9"/>
    <w:rsid w:val="00FA2C1A"/>
    <w:rsid w:val="00FA2F12"/>
    <w:rsid w:val="00FA4779"/>
    <w:rsid w:val="00FA4E4D"/>
    <w:rsid w:val="00FA5A47"/>
    <w:rsid w:val="00FA6631"/>
    <w:rsid w:val="00FA6FDB"/>
    <w:rsid w:val="00FB06B3"/>
    <w:rsid w:val="00FB08E0"/>
    <w:rsid w:val="00FB153B"/>
    <w:rsid w:val="00FB16C5"/>
    <w:rsid w:val="00FB17AC"/>
    <w:rsid w:val="00FB2468"/>
    <w:rsid w:val="00FB3BCA"/>
    <w:rsid w:val="00FB3DBE"/>
    <w:rsid w:val="00FB4628"/>
    <w:rsid w:val="00FB4A08"/>
    <w:rsid w:val="00FB4B04"/>
    <w:rsid w:val="00FB4B67"/>
    <w:rsid w:val="00FB54EC"/>
    <w:rsid w:val="00FB5824"/>
    <w:rsid w:val="00FB67D6"/>
    <w:rsid w:val="00FB693F"/>
    <w:rsid w:val="00FB725F"/>
    <w:rsid w:val="00FB73BC"/>
    <w:rsid w:val="00FB744A"/>
    <w:rsid w:val="00FC00E0"/>
    <w:rsid w:val="00FC17AA"/>
    <w:rsid w:val="00FC17D1"/>
    <w:rsid w:val="00FC1DEC"/>
    <w:rsid w:val="00FC229C"/>
    <w:rsid w:val="00FC340A"/>
    <w:rsid w:val="00FC5D7A"/>
    <w:rsid w:val="00FC7078"/>
    <w:rsid w:val="00FC711A"/>
    <w:rsid w:val="00FC7435"/>
    <w:rsid w:val="00FC7C5A"/>
    <w:rsid w:val="00FC7CF1"/>
    <w:rsid w:val="00FD044D"/>
    <w:rsid w:val="00FD0EFE"/>
    <w:rsid w:val="00FD100A"/>
    <w:rsid w:val="00FD12A4"/>
    <w:rsid w:val="00FD3B77"/>
    <w:rsid w:val="00FD4AE8"/>
    <w:rsid w:val="00FD4EBA"/>
    <w:rsid w:val="00FD50D1"/>
    <w:rsid w:val="00FD7748"/>
    <w:rsid w:val="00FD7D2E"/>
    <w:rsid w:val="00FE00D5"/>
    <w:rsid w:val="00FE0F33"/>
    <w:rsid w:val="00FE0F93"/>
    <w:rsid w:val="00FE1BD9"/>
    <w:rsid w:val="00FE1BDD"/>
    <w:rsid w:val="00FE4A93"/>
    <w:rsid w:val="00FE5632"/>
    <w:rsid w:val="00FE599A"/>
    <w:rsid w:val="00FE6657"/>
    <w:rsid w:val="00FE6EBA"/>
    <w:rsid w:val="00FF0475"/>
    <w:rsid w:val="00FF10CB"/>
    <w:rsid w:val="00FF21E2"/>
    <w:rsid w:val="00FF2211"/>
    <w:rsid w:val="00FF258D"/>
    <w:rsid w:val="00FF2CF3"/>
    <w:rsid w:val="00FF381A"/>
    <w:rsid w:val="00FF4A4F"/>
    <w:rsid w:val="00FF4A99"/>
    <w:rsid w:val="03378C27"/>
    <w:rsid w:val="03E8AC7A"/>
    <w:rsid w:val="074FD657"/>
    <w:rsid w:val="08AC997E"/>
    <w:rsid w:val="0A2453D1"/>
    <w:rsid w:val="175341DE"/>
    <w:rsid w:val="18FD36FB"/>
    <w:rsid w:val="1B894912"/>
    <w:rsid w:val="1BE5633E"/>
    <w:rsid w:val="1FB068B7"/>
    <w:rsid w:val="200CE479"/>
    <w:rsid w:val="216EE197"/>
    <w:rsid w:val="2182BFF1"/>
    <w:rsid w:val="2533F9AE"/>
    <w:rsid w:val="2562A0F2"/>
    <w:rsid w:val="29716D1B"/>
    <w:rsid w:val="2EE991AD"/>
    <w:rsid w:val="302015E8"/>
    <w:rsid w:val="313160F3"/>
    <w:rsid w:val="3428237B"/>
    <w:rsid w:val="3474B361"/>
    <w:rsid w:val="38F76C39"/>
    <w:rsid w:val="3A8A8ADE"/>
    <w:rsid w:val="3B7F360A"/>
    <w:rsid w:val="3C888037"/>
    <w:rsid w:val="3CD15272"/>
    <w:rsid w:val="40E7F5F6"/>
    <w:rsid w:val="458FBD7B"/>
    <w:rsid w:val="49CC2922"/>
    <w:rsid w:val="4C54735E"/>
    <w:rsid w:val="4D9DF162"/>
    <w:rsid w:val="50139DA3"/>
    <w:rsid w:val="5137D4BD"/>
    <w:rsid w:val="5798CFC7"/>
    <w:rsid w:val="5F5B6602"/>
    <w:rsid w:val="61BDABBE"/>
    <w:rsid w:val="62937A7C"/>
    <w:rsid w:val="6498F39C"/>
    <w:rsid w:val="65F176D0"/>
    <w:rsid w:val="6D629EA0"/>
    <w:rsid w:val="6EFDFAAA"/>
    <w:rsid w:val="755C5F83"/>
    <w:rsid w:val="76720727"/>
    <w:rsid w:val="76C9FF55"/>
    <w:rsid w:val="7F8FE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B614D4B"/>
  <w15:docId w15:val="{D3CA3D66-C268-4BDF-838D-AD2571324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22" w:unhideWhenUsed="1"/>
    <w:lsdException w:name="heading 6" w:semiHidden="1" w:uiPriority="21" w:unhideWhenUsed="1"/>
    <w:lsdException w:name="heading 7" w:semiHidden="1" w:uiPriority="21" w:unhideWhenUsed="1" w:qFormat="1"/>
    <w:lsdException w:name="heading 8" w:semiHidden="1" w:uiPriority="21" w:unhideWhenUsed="1" w:qFormat="1"/>
    <w:lsdException w:name="heading 9" w:semiHidden="1" w:uiPriority="23"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8" w:qFormat="1"/>
    <w:lsdException w:name="Emphasis" w:uiPriority="1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7" w:qFormat="1"/>
    <w:lsdException w:name="Subtle Reference" w:uiPriority="17" w:qFormat="1"/>
    <w:lsdException w:name="Intense Reference" w:uiPriority="18" w:qFormat="1"/>
    <w:lsdException w:name="Book Title" w:uiPriority="19"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B6A"/>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5"/>
    <w:qFormat/>
    <w:rsid w:val="002331D4"/>
    <w:pPr>
      <w:numPr>
        <w:numId w:val="3"/>
      </w:numPr>
      <w:tabs>
        <w:tab w:val="clear" w:pos="9360"/>
      </w:tabs>
      <w:jc w:val="left"/>
      <w:outlineLvl w:val="0"/>
    </w:pPr>
    <w:rPr>
      <w:rFonts w:cs="Times New Roman"/>
      <w:noProof/>
      <w:color w:val="046A38" w:themeColor="accent2"/>
      <w:sz w:val="36"/>
      <w:szCs w:val="36"/>
      <w:lang w:bidi="ar-SA"/>
    </w:rPr>
  </w:style>
  <w:style w:type="paragraph" w:styleId="Heading2">
    <w:name w:val="heading 2"/>
    <w:basedOn w:val="Normal"/>
    <w:next w:val="Normal"/>
    <w:link w:val="Heading2Char"/>
    <w:uiPriority w:val="6"/>
    <w:qFormat/>
    <w:rsid w:val="00D910B6"/>
    <w:pPr>
      <w:keepNext/>
      <w:numPr>
        <w:ilvl w:val="1"/>
        <w:numId w:val="3"/>
      </w:numPr>
      <w:spacing w:before="400" w:after="60"/>
      <w:outlineLvl w:val="1"/>
    </w:pPr>
    <w:rPr>
      <w:rFonts w:ascii="Arial Bold" w:eastAsiaTheme="majorEastAsia" w:hAnsi="Arial Bold" w:cstheme="majorBidi"/>
      <w:b/>
      <w:bCs/>
      <w:smallCaps/>
      <w:color w:val="0F673B"/>
      <w:sz w:val="28"/>
      <w:szCs w:val="26"/>
    </w:rPr>
  </w:style>
  <w:style w:type="paragraph" w:styleId="Heading3">
    <w:name w:val="heading 3"/>
    <w:basedOn w:val="Normal"/>
    <w:next w:val="Normal"/>
    <w:link w:val="Heading3Char"/>
    <w:uiPriority w:val="7"/>
    <w:qFormat/>
    <w:rsid w:val="00474F1A"/>
    <w:pPr>
      <w:keepNext/>
      <w:numPr>
        <w:ilvl w:val="2"/>
        <w:numId w:val="3"/>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8"/>
    <w:qFormat/>
    <w:rsid w:val="00474F1A"/>
    <w:pPr>
      <w:numPr>
        <w:ilvl w:val="3"/>
        <w:numId w:val="3"/>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22"/>
    <w:unhideWhenUsed/>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ed List Paragraph"/>
    <w:basedOn w:val="Normal"/>
    <w:link w:val="ListParagraphChar"/>
    <w:uiPriority w:val="34"/>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aliases w:val="normal"/>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E82ABD"/>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C2084B"/>
    <w:pPr>
      <w:tabs>
        <w:tab w:val="left" w:pos="1540"/>
        <w:tab w:val="right" w:leader="dot" w:pos="8910"/>
      </w:tabs>
      <w:spacing w:after="100"/>
      <w:ind w:left="720" w:right="720" w:hanging="720"/>
    </w:pPr>
    <w:rPr>
      <w:b/>
      <w:smallCaps/>
      <w:noProof/>
      <w:lang w:bidi="ar-SA"/>
    </w:rPr>
  </w:style>
  <w:style w:type="character" w:styleId="Hyperlink">
    <w:name w:val="Hyperlink"/>
    <w:basedOn w:val="DefaultParagraphFont"/>
    <w:uiPriority w:val="99"/>
    <w:qFormat/>
    <w:rsid w:val="00C91F2A"/>
    <w:rPr>
      <w:color w:val="08A4BD"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5"/>
    <w:rsid w:val="00B33D50"/>
    <w:rPr>
      <w:rFonts w:ascii="Arial Bold" w:hAnsi="Arial Bold"/>
      <w:b/>
      <w:noProof/>
      <w:color w:val="046A38" w:themeColor="accent2"/>
      <w:sz w:val="36"/>
      <w:szCs w:val="36"/>
      <w:lang w:eastAsia="en-US"/>
    </w:rPr>
  </w:style>
  <w:style w:type="paragraph" w:styleId="TOCHeading">
    <w:name w:val="TOC Heading"/>
    <w:basedOn w:val="Heading1"/>
    <w:next w:val="Normal"/>
    <w:uiPriority w:val="39"/>
    <w:unhideWhenUsed/>
    <w:rsid w:val="002C266B"/>
    <w:pPr>
      <w:numPr>
        <w:numId w:val="17"/>
      </w:numPr>
      <w:ind w:hanging="720"/>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08A4BD" w:themeColor="accent3"/>
      <w:u w:val="single"/>
    </w:rPr>
  </w:style>
  <w:style w:type="paragraph" w:styleId="FootnoteText">
    <w:name w:val="footnote text"/>
    <w:aliases w:val="Footnote Text1 Char,Footnote Text Char Ch,Footnote Text Char Ch Char Char Char,Footnote Text Char Ch Char Char,Footnote Text1 Char Char Char,Footnote Text Char Ch Char,Char2 Char,ft Char,ft,Footnote_Text,TBG Style,ALTS FOOTNOTE,fn,FOOTNOTE"/>
    <w:basedOn w:val="Normal"/>
    <w:link w:val="FootnoteTextChar"/>
    <w:uiPriority w:val="99"/>
    <w:unhideWhenUsed/>
    <w:qFormat/>
    <w:rsid w:val="003C76B9"/>
    <w:pPr>
      <w:spacing w:after="0" w:line="240" w:lineRule="auto"/>
      <w:jc w:val="left"/>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Char2 Char Char,ft Char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aliases w:val="Footnote_Reference,o,fr"/>
    <w:basedOn w:val="DefaultParagraphFont"/>
    <w:uiPriority w:val="99"/>
    <w:unhideWhenUsed/>
    <w:qFormat/>
    <w:rsid w:val="002C266B"/>
    <w:rPr>
      <w:vertAlign w:val="superscript"/>
    </w:rPr>
  </w:style>
  <w:style w:type="paragraph" w:styleId="Caption">
    <w:name w:val="caption"/>
    <w:aliases w:val="Table Caption,Char, Char,_Main body - Caption,Podpis nad obiektem,_Main body - Caption figure,Figure"/>
    <w:basedOn w:val="Normal"/>
    <w:next w:val="Normal"/>
    <w:link w:val="CaptionChar"/>
    <w:uiPriority w:val="13"/>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C2541A"/>
    <w:rPr>
      <w:rFonts w:ascii="Arial Bold" w:eastAsiaTheme="majorEastAsia" w:hAnsi="Arial Bold" w:cstheme="majorBidi"/>
      <w:b/>
      <w:bCs/>
      <w:smallCaps/>
      <w:color w:val="0F673B"/>
      <w:sz w:val="28"/>
      <w:szCs w:val="26"/>
      <w:lang w:eastAsia="en-US" w:bidi="en-US"/>
    </w:rPr>
  </w:style>
  <w:style w:type="character" w:customStyle="1" w:styleId="Heading3Char">
    <w:name w:val="Heading 3 Char"/>
    <w:basedOn w:val="DefaultParagraphFont"/>
    <w:link w:val="Heading3"/>
    <w:uiPriority w:val="7"/>
    <w:rsid w:val="00C2541A"/>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8"/>
    <w:rsid w:val="00C2541A"/>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22"/>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18"/>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uiPriority w:val="20"/>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B87291"/>
    <w:pPr>
      <w:numPr>
        <w:numId w:val="2"/>
      </w:numPr>
      <w:spacing w:after="0"/>
      <w:outlineLvl w:val="0"/>
    </w:pPr>
    <w:rPr>
      <w:rFonts w:ascii="Arial Bold" w:eastAsia="MS Gothic" w:hAnsi="Arial Bold" w:cs="Times New Roman"/>
      <w:b/>
      <w:bCs/>
      <w:color w:val="3571A3" w:themeColor="accent5"/>
      <w:sz w:val="36"/>
      <w:szCs w:val="28"/>
      <w:lang w:bidi="ar-SA"/>
    </w:rPr>
  </w:style>
  <w:style w:type="character" w:customStyle="1" w:styleId="ApHeading1Char">
    <w:name w:val="Ap Heading 1 Char"/>
    <w:link w:val="ApHeading1"/>
    <w:uiPriority w:val="9"/>
    <w:rsid w:val="00B87291"/>
    <w:rPr>
      <w:rFonts w:ascii="Arial Bold" w:eastAsia="MS Gothic" w:hAnsi="Arial Bold"/>
      <w:b/>
      <w:bCs/>
      <w:color w:val="3571A3" w:themeColor="accent5"/>
      <w:sz w:val="36"/>
      <w:szCs w:val="28"/>
      <w:lang w:eastAsia="en-US"/>
    </w:rPr>
  </w:style>
  <w:style w:type="paragraph" w:customStyle="1" w:styleId="ApHeading2">
    <w:name w:val="Ap Heading 2"/>
    <w:basedOn w:val="Normal"/>
    <w:next w:val="Normal"/>
    <w:uiPriority w:val="10"/>
    <w:qFormat/>
    <w:rsid w:val="00F47704"/>
    <w:pPr>
      <w:numPr>
        <w:ilvl w:val="1"/>
        <w:numId w:val="2"/>
      </w:numPr>
      <w:spacing w:before="400" w:after="60"/>
      <w:outlineLvl w:val="1"/>
    </w:pPr>
    <w:rPr>
      <w:rFonts w:ascii="Arial Bold" w:eastAsia="MS Mincho" w:hAnsi="Arial Bold" w:cs="Times New Roman"/>
      <w:b/>
      <w:smallCaps/>
      <w:color w:val="3571A3" w:themeColor="accent5"/>
      <w:sz w:val="28"/>
      <w:szCs w:val="20"/>
      <w:lang w:bidi="ar-SA"/>
    </w:rPr>
  </w:style>
  <w:style w:type="paragraph" w:customStyle="1" w:styleId="ApHeading3">
    <w:name w:val="Ap Heading 3"/>
    <w:basedOn w:val="Normal"/>
    <w:next w:val="Normal"/>
    <w:uiPriority w:val="11"/>
    <w:qFormat/>
    <w:rsid w:val="00F47704"/>
    <w:pPr>
      <w:numPr>
        <w:ilvl w:val="2"/>
        <w:numId w:val="2"/>
      </w:numPr>
      <w:spacing w:before="240" w:after="60"/>
      <w:outlineLvl w:val="2"/>
    </w:pPr>
    <w:rPr>
      <w:rFonts w:ascii="Arial Bold" w:eastAsia="MS Mincho" w:hAnsi="Arial Bold" w:cs="Times New Roman"/>
      <w:b/>
      <w:color w:val="08A4BD" w:themeColor="accent3"/>
      <w:sz w:val="24"/>
      <w:szCs w:val="20"/>
      <w:lang w:bidi="ar-SA"/>
    </w:rPr>
  </w:style>
  <w:style w:type="paragraph" w:customStyle="1" w:styleId="ApHeading4">
    <w:name w:val="Ap Heading 4"/>
    <w:basedOn w:val="Normal"/>
    <w:next w:val="Normal"/>
    <w:uiPriority w:val="12"/>
    <w:qFormat/>
    <w:rsid w:val="00E53013"/>
    <w:pPr>
      <w:numPr>
        <w:ilvl w:val="3"/>
        <w:numId w:val="2"/>
      </w:numPr>
      <w:spacing w:before="200" w:after="60"/>
      <w:ind w:left="864" w:hanging="864"/>
      <w:outlineLvl w:val="3"/>
    </w:pPr>
    <w:rPr>
      <w:rFonts w:asciiTheme="majorHAnsi" w:eastAsia="MS Mincho" w:hAnsiTheme="majorHAnsi" w:cs="Times New Roman"/>
      <w:b/>
      <w:color w:val="04515E" w:themeColor="accent3" w:themeShade="80"/>
      <w:sz w:val="24"/>
      <w:szCs w:val="20"/>
      <w:lang w:bidi="ar-SA"/>
    </w:rPr>
  </w:style>
  <w:style w:type="paragraph" w:customStyle="1" w:styleId="Normalaftertable">
    <w:name w:val="Normal after table"/>
    <w:basedOn w:val="Normal"/>
    <w:next w:val="Normal"/>
    <w:uiPriority w:val="1"/>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08A4BD" w:themeColor="accent3"/>
    </w:rPr>
  </w:style>
  <w:style w:type="character" w:customStyle="1" w:styleId="CrossRefChar">
    <w:name w:val="CrossRef Char"/>
    <w:basedOn w:val="DefaultParagraphFont"/>
    <w:link w:val="CrossRef"/>
    <w:uiPriority w:val="4"/>
    <w:rsid w:val="00C2541A"/>
    <w:rPr>
      <w:rFonts w:ascii="Arial" w:hAnsi="Arial" w:cstheme="minorBidi"/>
      <w:color w:val="08A4BD"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4"/>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Bulleted List Paragraph Char"/>
    <w:basedOn w:val="DefaultParagraphFont"/>
    <w:link w:val="ListParagraph"/>
    <w:uiPriority w:val="20"/>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semiHidden/>
    <w:unhideWhenUsed/>
    <w:rsid w:val="00F76BA7"/>
    <w:rPr>
      <w:color w:val="808080"/>
      <w:shd w:val="clear" w:color="auto" w:fill="E6E6E6"/>
    </w:rPr>
  </w:style>
  <w:style w:type="table" w:customStyle="1" w:styleId="TableGrid1">
    <w:name w:val="Table Grid1"/>
    <w:basedOn w:val="TableNormal"/>
    <w:next w:val="TableGrid"/>
    <w:uiPriority w:val="39"/>
    <w:rsid w:val="00D36F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Caption">
    <w:name w:val="Ap Caption"/>
    <w:basedOn w:val="Caption"/>
    <w:link w:val="ApCaptionChar"/>
    <w:uiPriority w:val="14"/>
    <w:qFormat/>
    <w:rsid w:val="00086762"/>
    <w:rPr>
      <w:color w:val="3571A3" w:themeColor="accent5"/>
    </w:rPr>
  </w:style>
  <w:style w:type="paragraph" w:customStyle="1" w:styleId="ApSubcaption">
    <w:name w:val="Ap Subcaption"/>
    <w:basedOn w:val="TableSubcaption"/>
    <w:link w:val="ApSubcaptionChar"/>
    <w:uiPriority w:val="15"/>
    <w:qFormat/>
    <w:rsid w:val="00E82FB9"/>
    <w:rPr>
      <w:color w:val="3571A3" w:themeColor="accent5"/>
    </w:rPr>
  </w:style>
  <w:style w:type="character" w:customStyle="1" w:styleId="CaptionChar">
    <w:name w:val="Caption Char"/>
    <w:aliases w:val="Table Caption Char,Char Char, Char Char,_Main body - Caption Char,Podpis nad obiektem Char,_Main body - Caption figure Char,Figure Char"/>
    <w:basedOn w:val="DefaultParagraphFont"/>
    <w:link w:val="Caption"/>
    <w:uiPriority w:val="13"/>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3571A3"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3571A3" w:themeColor="accent5"/>
      <w:sz w:val="20"/>
      <w:szCs w:val="20"/>
      <w:lang w:eastAsia="en-US" w:bidi="en-US"/>
    </w:rPr>
  </w:style>
  <w:style w:type="table" w:customStyle="1" w:styleId="NMRTemplate2018">
    <w:name w:val="NMR Template 2018"/>
    <w:basedOn w:val="TableNormal"/>
    <w:uiPriority w:val="99"/>
    <w:rsid w:val="00822E6D"/>
    <w:pPr>
      <w:jc w:val="center"/>
    </w:pPr>
    <w:tblPr>
      <w:tblStyleRowBandSize w:val="1"/>
    </w:tblPr>
    <w:tcPr>
      <w:vAlign w:val="center"/>
    </w:tcPr>
    <w:tblStylePr w:type="firstRow">
      <w:pPr>
        <w:jc w:val="center"/>
      </w:pPr>
      <w:rPr>
        <w:rFonts w:ascii="Arial" w:hAnsi="Arial"/>
        <w:b/>
        <w:color w:val="FFFFFF" w:themeColor="background1"/>
        <w:sz w:val="28"/>
      </w:rPr>
      <w:tblPr/>
      <w:tcPr>
        <w:shd w:val="clear" w:color="auto" w:fill="046A38" w:themeFill="accent2"/>
        <w:vAlign w:val="center"/>
      </w:tcPr>
    </w:tblStylePr>
    <w:tblStylePr w:type="firstCol">
      <w:pPr>
        <w:jc w:val="left"/>
      </w:pPr>
    </w:tblStylePr>
    <w:tblStylePr w:type="band1Horz">
      <w:tblPr/>
      <w:tcPr>
        <w:shd w:val="clear" w:color="auto" w:fill="FFFFFF" w:themeFill="background1"/>
      </w:tcPr>
    </w:tblStylePr>
    <w:tblStylePr w:type="band2Horz">
      <w:tblPr/>
      <w:tcPr>
        <w:shd w:val="clear" w:color="auto" w:fill="E5E5E5" w:themeFill="accent1" w:themeFillTint="33"/>
      </w:tcPr>
    </w:tblStylePr>
  </w:style>
  <w:style w:type="paragraph" w:customStyle="1" w:styleId="Compact">
    <w:name w:val="Compact"/>
    <w:basedOn w:val="BodyText"/>
    <w:qFormat/>
    <w:rsid w:val="00822E6D"/>
    <w:pPr>
      <w:spacing w:before="36" w:after="36" w:line="240" w:lineRule="auto"/>
      <w:jc w:val="left"/>
    </w:pPr>
    <w:rPr>
      <w:rFonts w:asciiTheme="minorHAnsi" w:eastAsiaTheme="minorHAnsi" w:hAnsiTheme="minorHAnsi"/>
      <w:sz w:val="24"/>
      <w:szCs w:val="24"/>
      <w:lang w:bidi="ar-SA"/>
    </w:rPr>
  </w:style>
  <w:style w:type="paragraph" w:styleId="BodyText">
    <w:name w:val="Body Text"/>
    <w:basedOn w:val="Normal"/>
    <w:link w:val="BodyTextChar"/>
    <w:uiPriority w:val="99"/>
    <w:semiHidden/>
    <w:unhideWhenUsed/>
    <w:rsid w:val="00822E6D"/>
  </w:style>
  <w:style w:type="character" w:customStyle="1" w:styleId="BodyTextChar">
    <w:name w:val="Body Text Char"/>
    <w:basedOn w:val="DefaultParagraphFont"/>
    <w:link w:val="BodyText"/>
    <w:uiPriority w:val="99"/>
    <w:semiHidden/>
    <w:rsid w:val="00822E6D"/>
    <w:rPr>
      <w:rFonts w:ascii="Arial" w:hAnsi="Arial" w:cstheme="minorBidi"/>
      <w:sz w:val="22"/>
      <w:szCs w:val="22"/>
      <w:lang w:eastAsia="en-US" w:bidi="en-US"/>
    </w:rPr>
  </w:style>
  <w:style w:type="character" w:customStyle="1" w:styleId="Hyperlink1">
    <w:name w:val="Hyperlink1"/>
    <w:basedOn w:val="DefaultParagraphFont"/>
    <w:uiPriority w:val="99"/>
    <w:qFormat/>
    <w:rsid w:val="00451BAB"/>
    <w:rPr>
      <w:color w:val="08A4BD"/>
      <w:u w:val="single"/>
    </w:rPr>
  </w:style>
  <w:style w:type="paragraph" w:customStyle="1" w:styleId="Crossref0">
    <w:name w:val="Crossref"/>
    <w:basedOn w:val="Normal"/>
    <w:link w:val="CrossrefChar0"/>
    <w:rsid w:val="00857A08"/>
    <w:rPr>
      <w:color w:val="00B0F0"/>
    </w:rPr>
  </w:style>
  <w:style w:type="character" w:customStyle="1" w:styleId="CrossrefChar0">
    <w:name w:val="Crossref Char"/>
    <w:basedOn w:val="DefaultParagraphFont"/>
    <w:link w:val="Crossref0"/>
    <w:rsid w:val="00857A08"/>
    <w:rPr>
      <w:rFonts w:ascii="Arial" w:hAnsi="Arial" w:cstheme="minorBidi"/>
      <w:color w:val="00B0F0"/>
      <w:sz w:val="22"/>
      <w:szCs w:val="22"/>
      <w:lang w:eastAsia="en-US" w:bidi="en-US"/>
    </w:rPr>
  </w:style>
  <w:style w:type="paragraph" w:customStyle="1" w:styleId="Default">
    <w:name w:val="Default"/>
    <w:rsid w:val="00FF4A4F"/>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7321">
      <w:bodyDiv w:val="1"/>
      <w:marLeft w:val="0"/>
      <w:marRight w:val="0"/>
      <w:marTop w:val="0"/>
      <w:marBottom w:val="0"/>
      <w:divBdr>
        <w:top w:val="none" w:sz="0" w:space="0" w:color="auto"/>
        <w:left w:val="none" w:sz="0" w:space="0" w:color="auto"/>
        <w:bottom w:val="none" w:sz="0" w:space="0" w:color="auto"/>
        <w:right w:val="none" w:sz="0" w:space="0" w:color="auto"/>
      </w:divBdr>
    </w:div>
    <w:div w:id="48312159">
      <w:bodyDiv w:val="1"/>
      <w:marLeft w:val="0"/>
      <w:marRight w:val="0"/>
      <w:marTop w:val="0"/>
      <w:marBottom w:val="0"/>
      <w:divBdr>
        <w:top w:val="none" w:sz="0" w:space="0" w:color="auto"/>
        <w:left w:val="none" w:sz="0" w:space="0" w:color="auto"/>
        <w:bottom w:val="none" w:sz="0" w:space="0" w:color="auto"/>
        <w:right w:val="none" w:sz="0" w:space="0" w:color="auto"/>
      </w:divBdr>
    </w:div>
    <w:div w:id="57242197">
      <w:bodyDiv w:val="1"/>
      <w:marLeft w:val="0"/>
      <w:marRight w:val="0"/>
      <w:marTop w:val="0"/>
      <w:marBottom w:val="0"/>
      <w:divBdr>
        <w:top w:val="none" w:sz="0" w:space="0" w:color="auto"/>
        <w:left w:val="none" w:sz="0" w:space="0" w:color="auto"/>
        <w:bottom w:val="none" w:sz="0" w:space="0" w:color="auto"/>
        <w:right w:val="none" w:sz="0" w:space="0" w:color="auto"/>
      </w:divBdr>
    </w:div>
    <w:div w:id="79644140">
      <w:bodyDiv w:val="1"/>
      <w:marLeft w:val="0"/>
      <w:marRight w:val="0"/>
      <w:marTop w:val="0"/>
      <w:marBottom w:val="0"/>
      <w:divBdr>
        <w:top w:val="none" w:sz="0" w:space="0" w:color="auto"/>
        <w:left w:val="none" w:sz="0" w:space="0" w:color="auto"/>
        <w:bottom w:val="none" w:sz="0" w:space="0" w:color="auto"/>
        <w:right w:val="none" w:sz="0" w:space="0" w:color="auto"/>
      </w:divBdr>
    </w:div>
    <w:div w:id="131994199">
      <w:bodyDiv w:val="1"/>
      <w:marLeft w:val="0"/>
      <w:marRight w:val="0"/>
      <w:marTop w:val="0"/>
      <w:marBottom w:val="0"/>
      <w:divBdr>
        <w:top w:val="none" w:sz="0" w:space="0" w:color="auto"/>
        <w:left w:val="none" w:sz="0" w:space="0" w:color="auto"/>
        <w:bottom w:val="none" w:sz="0" w:space="0" w:color="auto"/>
        <w:right w:val="none" w:sz="0" w:space="0" w:color="auto"/>
      </w:divBdr>
    </w:div>
    <w:div w:id="152648261">
      <w:bodyDiv w:val="1"/>
      <w:marLeft w:val="0"/>
      <w:marRight w:val="0"/>
      <w:marTop w:val="0"/>
      <w:marBottom w:val="0"/>
      <w:divBdr>
        <w:top w:val="none" w:sz="0" w:space="0" w:color="auto"/>
        <w:left w:val="none" w:sz="0" w:space="0" w:color="auto"/>
        <w:bottom w:val="none" w:sz="0" w:space="0" w:color="auto"/>
        <w:right w:val="none" w:sz="0" w:space="0" w:color="auto"/>
      </w:divBdr>
    </w:div>
    <w:div w:id="178736668">
      <w:bodyDiv w:val="1"/>
      <w:marLeft w:val="0"/>
      <w:marRight w:val="0"/>
      <w:marTop w:val="0"/>
      <w:marBottom w:val="0"/>
      <w:divBdr>
        <w:top w:val="none" w:sz="0" w:space="0" w:color="auto"/>
        <w:left w:val="none" w:sz="0" w:space="0" w:color="auto"/>
        <w:bottom w:val="none" w:sz="0" w:space="0" w:color="auto"/>
        <w:right w:val="none" w:sz="0" w:space="0" w:color="auto"/>
      </w:divBdr>
    </w:div>
    <w:div w:id="202179030">
      <w:bodyDiv w:val="1"/>
      <w:marLeft w:val="0"/>
      <w:marRight w:val="0"/>
      <w:marTop w:val="0"/>
      <w:marBottom w:val="0"/>
      <w:divBdr>
        <w:top w:val="none" w:sz="0" w:space="0" w:color="auto"/>
        <w:left w:val="none" w:sz="0" w:space="0" w:color="auto"/>
        <w:bottom w:val="none" w:sz="0" w:space="0" w:color="auto"/>
        <w:right w:val="none" w:sz="0" w:space="0" w:color="auto"/>
      </w:divBdr>
    </w:div>
    <w:div w:id="267543374">
      <w:bodyDiv w:val="1"/>
      <w:marLeft w:val="0"/>
      <w:marRight w:val="0"/>
      <w:marTop w:val="0"/>
      <w:marBottom w:val="0"/>
      <w:divBdr>
        <w:top w:val="none" w:sz="0" w:space="0" w:color="auto"/>
        <w:left w:val="none" w:sz="0" w:space="0" w:color="auto"/>
        <w:bottom w:val="none" w:sz="0" w:space="0" w:color="auto"/>
        <w:right w:val="none" w:sz="0" w:space="0" w:color="auto"/>
      </w:divBdr>
    </w:div>
    <w:div w:id="285084836">
      <w:bodyDiv w:val="1"/>
      <w:marLeft w:val="0"/>
      <w:marRight w:val="0"/>
      <w:marTop w:val="0"/>
      <w:marBottom w:val="0"/>
      <w:divBdr>
        <w:top w:val="none" w:sz="0" w:space="0" w:color="auto"/>
        <w:left w:val="none" w:sz="0" w:space="0" w:color="auto"/>
        <w:bottom w:val="none" w:sz="0" w:space="0" w:color="auto"/>
        <w:right w:val="none" w:sz="0" w:space="0" w:color="auto"/>
      </w:divBdr>
    </w:div>
    <w:div w:id="290986613">
      <w:bodyDiv w:val="1"/>
      <w:marLeft w:val="0"/>
      <w:marRight w:val="0"/>
      <w:marTop w:val="0"/>
      <w:marBottom w:val="0"/>
      <w:divBdr>
        <w:top w:val="none" w:sz="0" w:space="0" w:color="auto"/>
        <w:left w:val="none" w:sz="0" w:space="0" w:color="auto"/>
        <w:bottom w:val="none" w:sz="0" w:space="0" w:color="auto"/>
        <w:right w:val="none" w:sz="0" w:space="0" w:color="auto"/>
      </w:divBdr>
    </w:div>
    <w:div w:id="325138163">
      <w:bodyDiv w:val="1"/>
      <w:marLeft w:val="0"/>
      <w:marRight w:val="0"/>
      <w:marTop w:val="0"/>
      <w:marBottom w:val="0"/>
      <w:divBdr>
        <w:top w:val="none" w:sz="0" w:space="0" w:color="auto"/>
        <w:left w:val="none" w:sz="0" w:space="0" w:color="auto"/>
        <w:bottom w:val="none" w:sz="0" w:space="0" w:color="auto"/>
        <w:right w:val="none" w:sz="0" w:space="0" w:color="auto"/>
      </w:divBdr>
    </w:div>
    <w:div w:id="352150640">
      <w:bodyDiv w:val="1"/>
      <w:marLeft w:val="0"/>
      <w:marRight w:val="0"/>
      <w:marTop w:val="0"/>
      <w:marBottom w:val="0"/>
      <w:divBdr>
        <w:top w:val="none" w:sz="0" w:space="0" w:color="auto"/>
        <w:left w:val="none" w:sz="0" w:space="0" w:color="auto"/>
        <w:bottom w:val="none" w:sz="0" w:space="0" w:color="auto"/>
        <w:right w:val="none" w:sz="0" w:space="0" w:color="auto"/>
      </w:divBdr>
    </w:div>
    <w:div w:id="396898065">
      <w:bodyDiv w:val="1"/>
      <w:marLeft w:val="0"/>
      <w:marRight w:val="0"/>
      <w:marTop w:val="0"/>
      <w:marBottom w:val="0"/>
      <w:divBdr>
        <w:top w:val="none" w:sz="0" w:space="0" w:color="auto"/>
        <w:left w:val="none" w:sz="0" w:space="0" w:color="auto"/>
        <w:bottom w:val="none" w:sz="0" w:space="0" w:color="auto"/>
        <w:right w:val="none" w:sz="0" w:space="0" w:color="auto"/>
      </w:divBdr>
    </w:div>
    <w:div w:id="511384248">
      <w:bodyDiv w:val="1"/>
      <w:marLeft w:val="0"/>
      <w:marRight w:val="0"/>
      <w:marTop w:val="0"/>
      <w:marBottom w:val="0"/>
      <w:divBdr>
        <w:top w:val="none" w:sz="0" w:space="0" w:color="auto"/>
        <w:left w:val="none" w:sz="0" w:space="0" w:color="auto"/>
        <w:bottom w:val="none" w:sz="0" w:space="0" w:color="auto"/>
        <w:right w:val="none" w:sz="0" w:space="0" w:color="auto"/>
      </w:divBdr>
    </w:div>
    <w:div w:id="526333178">
      <w:bodyDiv w:val="1"/>
      <w:marLeft w:val="0"/>
      <w:marRight w:val="0"/>
      <w:marTop w:val="0"/>
      <w:marBottom w:val="0"/>
      <w:divBdr>
        <w:top w:val="none" w:sz="0" w:space="0" w:color="auto"/>
        <w:left w:val="none" w:sz="0" w:space="0" w:color="auto"/>
        <w:bottom w:val="none" w:sz="0" w:space="0" w:color="auto"/>
        <w:right w:val="none" w:sz="0" w:space="0" w:color="auto"/>
      </w:divBdr>
    </w:div>
    <w:div w:id="642731466">
      <w:bodyDiv w:val="1"/>
      <w:marLeft w:val="0"/>
      <w:marRight w:val="0"/>
      <w:marTop w:val="0"/>
      <w:marBottom w:val="0"/>
      <w:divBdr>
        <w:top w:val="none" w:sz="0" w:space="0" w:color="auto"/>
        <w:left w:val="none" w:sz="0" w:space="0" w:color="auto"/>
        <w:bottom w:val="none" w:sz="0" w:space="0" w:color="auto"/>
        <w:right w:val="none" w:sz="0" w:space="0" w:color="auto"/>
      </w:divBdr>
    </w:div>
    <w:div w:id="651641084">
      <w:bodyDiv w:val="1"/>
      <w:marLeft w:val="0"/>
      <w:marRight w:val="0"/>
      <w:marTop w:val="0"/>
      <w:marBottom w:val="0"/>
      <w:divBdr>
        <w:top w:val="none" w:sz="0" w:space="0" w:color="auto"/>
        <w:left w:val="none" w:sz="0" w:space="0" w:color="auto"/>
        <w:bottom w:val="none" w:sz="0" w:space="0" w:color="auto"/>
        <w:right w:val="none" w:sz="0" w:space="0" w:color="auto"/>
      </w:divBdr>
    </w:div>
    <w:div w:id="712311198">
      <w:bodyDiv w:val="1"/>
      <w:marLeft w:val="0"/>
      <w:marRight w:val="0"/>
      <w:marTop w:val="0"/>
      <w:marBottom w:val="0"/>
      <w:divBdr>
        <w:top w:val="none" w:sz="0" w:space="0" w:color="auto"/>
        <w:left w:val="none" w:sz="0" w:space="0" w:color="auto"/>
        <w:bottom w:val="none" w:sz="0" w:space="0" w:color="auto"/>
        <w:right w:val="none" w:sz="0" w:space="0" w:color="auto"/>
      </w:divBdr>
    </w:div>
    <w:div w:id="718745245">
      <w:bodyDiv w:val="1"/>
      <w:marLeft w:val="0"/>
      <w:marRight w:val="0"/>
      <w:marTop w:val="0"/>
      <w:marBottom w:val="0"/>
      <w:divBdr>
        <w:top w:val="none" w:sz="0" w:space="0" w:color="auto"/>
        <w:left w:val="none" w:sz="0" w:space="0" w:color="auto"/>
        <w:bottom w:val="none" w:sz="0" w:space="0" w:color="auto"/>
        <w:right w:val="none" w:sz="0" w:space="0" w:color="auto"/>
      </w:divBdr>
    </w:div>
    <w:div w:id="787311239">
      <w:bodyDiv w:val="1"/>
      <w:marLeft w:val="0"/>
      <w:marRight w:val="0"/>
      <w:marTop w:val="0"/>
      <w:marBottom w:val="0"/>
      <w:divBdr>
        <w:top w:val="none" w:sz="0" w:space="0" w:color="auto"/>
        <w:left w:val="none" w:sz="0" w:space="0" w:color="auto"/>
        <w:bottom w:val="none" w:sz="0" w:space="0" w:color="auto"/>
        <w:right w:val="none" w:sz="0" w:space="0" w:color="auto"/>
      </w:divBdr>
    </w:div>
    <w:div w:id="835613325">
      <w:bodyDiv w:val="1"/>
      <w:marLeft w:val="0"/>
      <w:marRight w:val="0"/>
      <w:marTop w:val="0"/>
      <w:marBottom w:val="0"/>
      <w:divBdr>
        <w:top w:val="none" w:sz="0" w:space="0" w:color="auto"/>
        <w:left w:val="none" w:sz="0" w:space="0" w:color="auto"/>
        <w:bottom w:val="none" w:sz="0" w:space="0" w:color="auto"/>
        <w:right w:val="none" w:sz="0" w:space="0" w:color="auto"/>
      </w:divBdr>
    </w:div>
    <w:div w:id="856432856">
      <w:bodyDiv w:val="1"/>
      <w:marLeft w:val="0"/>
      <w:marRight w:val="0"/>
      <w:marTop w:val="0"/>
      <w:marBottom w:val="0"/>
      <w:divBdr>
        <w:top w:val="none" w:sz="0" w:space="0" w:color="auto"/>
        <w:left w:val="none" w:sz="0" w:space="0" w:color="auto"/>
        <w:bottom w:val="none" w:sz="0" w:space="0" w:color="auto"/>
        <w:right w:val="none" w:sz="0" w:space="0" w:color="auto"/>
      </w:divBdr>
    </w:div>
    <w:div w:id="986863176">
      <w:bodyDiv w:val="1"/>
      <w:marLeft w:val="0"/>
      <w:marRight w:val="0"/>
      <w:marTop w:val="0"/>
      <w:marBottom w:val="0"/>
      <w:divBdr>
        <w:top w:val="none" w:sz="0" w:space="0" w:color="auto"/>
        <w:left w:val="none" w:sz="0" w:space="0" w:color="auto"/>
        <w:bottom w:val="none" w:sz="0" w:space="0" w:color="auto"/>
        <w:right w:val="none" w:sz="0" w:space="0" w:color="auto"/>
      </w:divBdr>
    </w:div>
    <w:div w:id="987518754">
      <w:bodyDiv w:val="1"/>
      <w:marLeft w:val="0"/>
      <w:marRight w:val="0"/>
      <w:marTop w:val="0"/>
      <w:marBottom w:val="0"/>
      <w:divBdr>
        <w:top w:val="none" w:sz="0" w:space="0" w:color="auto"/>
        <w:left w:val="none" w:sz="0" w:space="0" w:color="auto"/>
        <w:bottom w:val="none" w:sz="0" w:space="0" w:color="auto"/>
        <w:right w:val="none" w:sz="0" w:space="0" w:color="auto"/>
      </w:divBdr>
    </w:div>
    <w:div w:id="999306535">
      <w:bodyDiv w:val="1"/>
      <w:marLeft w:val="0"/>
      <w:marRight w:val="0"/>
      <w:marTop w:val="0"/>
      <w:marBottom w:val="0"/>
      <w:divBdr>
        <w:top w:val="none" w:sz="0" w:space="0" w:color="auto"/>
        <w:left w:val="none" w:sz="0" w:space="0" w:color="auto"/>
        <w:bottom w:val="none" w:sz="0" w:space="0" w:color="auto"/>
        <w:right w:val="none" w:sz="0" w:space="0" w:color="auto"/>
      </w:divBdr>
    </w:div>
    <w:div w:id="1033919782">
      <w:bodyDiv w:val="1"/>
      <w:marLeft w:val="0"/>
      <w:marRight w:val="0"/>
      <w:marTop w:val="0"/>
      <w:marBottom w:val="0"/>
      <w:divBdr>
        <w:top w:val="none" w:sz="0" w:space="0" w:color="auto"/>
        <w:left w:val="none" w:sz="0" w:space="0" w:color="auto"/>
        <w:bottom w:val="none" w:sz="0" w:space="0" w:color="auto"/>
        <w:right w:val="none" w:sz="0" w:space="0" w:color="auto"/>
      </w:divBdr>
    </w:div>
    <w:div w:id="1038166628">
      <w:bodyDiv w:val="1"/>
      <w:marLeft w:val="0"/>
      <w:marRight w:val="0"/>
      <w:marTop w:val="0"/>
      <w:marBottom w:val="0"/>
      <w:divBdr>
        <w:top w:val="none" w:sz="0" w:space="0" w:color="auto"/>
        <w:left w:val="none" w:sz="0" w:space="0" w:color="auto"/>
        <w:bottom w:val="none" w:sz="0" w:space="0" w:color="auto"/>
        <w:right w:val="none" w:sz="0" w:space="0" w:color="auto"/>
      </w:divBdr>
    </w:div>
    <w:div w:id="1090740556">
      <w:bodyDiv w:val="1"/>
      <w:marLeft w:val="0"/>
      <w:marRight w:val="0"/>
      <w:marTop w:val="0"/>
      <w:marBottom w:val="0"/>
      <w:divBdr>
        <w:top w:val="none" w:sz="0" w:space="0" w:color="auto"/>
        <w:left w:val="none" w:sz="0" w:space="0" w:color="auto"/>
        <w:bottom w:val="none" w:sz="0" w:space="0" w:color="auto"/>
        <w:right w:val="none" w:sz="0" w:space="0" w:color="auto"/>
      </w:divBdr>
    </w:div>
    <w:div w:id="1096637302">
      <w:bodyDiv w:val="1"/>
      <w:marLeft w:val="0"/>
      <w:marRight w:val="0"/>
      <w:marTop w:val="0"/>
      <w:marBottom w:val="0"/>
      <w:divBdr>
        <w:top w:val="none" w:sz="0" w:space="0" w:color="auto"/>
        <w:left w:val="none" w:sz="0" w:space="0" w:color="auto"/>
        <w:bottom w:val="none" w:sz="0" w:space="0" w:color="auto"/>
        <w:right w:val="none" w:sz="0" w:space="0" w:color="auto"/>
      </w:divBdr>
    </w:div>
    <w:div w:id="1223756395">
      <w:bodyDiv w:val="1"/>
      <w:marLeft w:val="0"/>
      <w:marRight w:val="0"/>
      <w:marTop w:val="0"/>
      <w:marBottom w:val="0"/>
      <w:divBdr>
        <w:top w:val="none" w:sz="0" w:space="0" w:color="auto"/>
        <w:left w:val="none" w:sz="0" w:space="0" w:color="auto"/>
        <w:bottom w:val="none" w:sz="0" w:space="0" w:color="auto"/>
        <w:right w:val="none" w:sz="0" w:space="0" w:color="auto"/>
      </w:divBdr>
    </w:div>
    <w:div w:id="1410231964">
      <w:bodyDiv w:val="1"/>
      <w:marLeft w:val="0"/>
      <w:marRight w:val="0"/>
      <w:marTop w:val="0"/>
      <w:marBottom w:val="0"/>
      <w:divBdr>
        <w:top w:val="none" w:sz="0" w:space="0" w:color="auto"/>
        <w:left w:val="none" w:sz="0" w:space="0" w:color="auto"/>
        <w:bottom w:val="none" w:sz="0" w:space="0" w:color="auto"/>
        <w:right w:val="none" w:sz="0" w:space="0" w:color="auto"/>
      </w:divBdr>
    </w:div>
    <w:div w:id="1432437815">
      <w:bodyDiv w:val="1"/>
      <w:marLeft w:val="0"/>
      <w:marRight w:val="0"/>
      <w:marTop w:val="0"/>
      <w:marBottom w:val="0"/>
      <w:divBdr>
        <w:top w:val="none" w:sz="0" w:space="0" w:color="auto"/>
        <w:left w:val="none" w:sz="0" w:space="0" w:color="auto"/>
        <w:bottom w:val="none" w:sz="0" w:space="0" w:color="auto"/>
        <w:right w:val="none" w:sz="0" w:space="0" w:color="auto"/>
      </w:divBdr>
    </w:div>
    <w:div w:id="1450079187">
      <w:bodyDiv w:val="1"/>
      <w:marLeft w:val="0"/>
      <w:marRight w:val="0"/>
      <w:marTop w:val="0"/>
      <w:marBottom w:val="0"/>
      <w:divBdr>
        <w:top w:val="none" w:sz="0" w:space="0" w:color="auto"/>
        <w:left w:val="none" w:sz="0" w:space="0" w:color="auto"/>
        <w:bottom w:val="none" w:sz="0" w:space="0" w:color="auto"/>
        <w:right w:val="none" w:sz="0" w:space="0" w:color="auto"/>
      </w:divBdr>
    </w:div>
    <w:div w:id="1516265785">
      <w:bodyDiv w:val="1"/>
      <w:marLeft w:val="0"/>
      <w:marRight w:val="0"/>
      <w:marTop w:val="0"/>
      <w:marBottom w:val="0"/>
      <w:divBdr>
        <w:top w:val="none" w:sz="0" w:space="0" w:color="auto"/>
        <w:left w:val="none" w:sz="0" w:space="0" w:color="auto"/>
        <w:bottom w:val="none" w:sz="0" w:space="0" w:color="auto"/>
        <w:right w:val="none" w:sz="0" w:space="0" w:color="auto"/>
      </w:divBdr>
    </w:div>
    <w:div w:id="1531335291">
      <w:bodyDiv w:val="1"/>
      <w:marLeft w:val="0"/>
      <w:marRight w:val="0"/>
      <w:marTop w:val="0"/>
      <w:marBottom w:val="0"/>
      <w:divBdr>
        <w:top w:val="none" w:sz="0" w:space="0" w:color="auto"/>
        <w:left w:val="none" w:sz="0" w:space="0" w:color="auto"/>
        <w:bottom w:val="none" w:sz="0" w:space="0" w:color="auto"/>
        <w:right w:val="none" w:sz="0" w:space="0" w:color="auto"/>
      </w:divBdr>
    </w:div>
    <w:div w:id="1559323678">
      <w:bodyDiv w:val="1"/>
      <w:marLeft w:val="0"/>
      <w:marRight w:val="0"/>
      <w:marTop w:val="0"/>
      <w:marBottom w:val="0"/>
      <w:divBdr>
        <w:top w:val="none" w:sz="0" w:space="0" w:color="auto"/>
        <w:left w:val="none" w:sz="0" w:space="0" w:color="auto"/>
        <w:bottom w:val="none" w:sz="0" w:space="0" w:color="auto"/>
        <w:right w:val="none" w:sz="0" w:space="0" w:color="auto"/>
      </w:divBdr>
    </w:div>
    <w:div w:id="1617715091">
      <w:bodyDiv w:val="1"/>
      <w:marLeft w:val="0"/>
      <w:marRight w:val="0"/>
      <w:marTop w:val="0"/>
      <w:marBottom w:val="0"/>
      <w:divBdr>
        <w:top w:val="none" w:sz="0" w:space="0" w:color="auto"/>
        <w:left w:val="none" w:sz="0" w:space="0" w:color="auto"/>
        <w:bottom w:val="none" w:sz="0" w:space="0" w:color="auto"/>
        <w:right w:val="none" w:sz="0" w:space="0" w:color="auto"/>
      </w:divBdr>
    </w:div>
    <w:div w:id="1637490445">
      <w:bodyDiv w:val="1"/>
      <w:marLeft w:val="0"/>
      <w:marRight w:val="0"/>
      <w:marTop w:val="0"/>
      <w:marBottom w:val="0"/>
      <w:divBdr>
        <w:top w:val="none" w:sz="0" w:space="0" w:color="auto"/>
        <w:left w:val="none" w:sz="0" w:space="0" w:color="auto"/>
        <w:bottom w:val="none" w:sz="0" w:space="0" w:color="auto"/>
        <w:right w:val="none" w:sz="0" w:space="0" w:color="auto"/>
      </w:divBdr>
    </w:div>
    <w:div w:id="1820658354">
      <w:bodyDiv w:val="1"/>
      <w:marLeft w:val="0"/>
      <w:marRight w:val="0"/>
      <w:marTop w:val="0"/>
      <w:marBottom w:val="0"/>
      <w:divBdr>
        <w:top w:val="none" w:sz="0" w:space="0" w:color="auto"/>
        <w:left w:val="none" w:sz="0" w:space="0" w:color="auto"/>
        <w:bottom w:val="none" w:sz="0" w:space="0" w:color="auto"/>
        <w:right w:val="none" w:sz="0" w:space="0" w:color="auto"/>
      </w:divBdr>
    </w:div>
    <w:div w:id="1869952848">
      <w:bodyDiv w:val="1"/>
      <w:marLeft w:val="0"/>
      <w:marRight w:val="0"/>
      <w:marTop w:val="0"/>
      <w:marBottom w:val="0"/>
      <w:divBdr>
        <w:top w:val="none" w:sz="0" w:space="0" w:color="auto"/>
        <w:left w:val="none" w:sz="0" w:space="0" w:color="auto"/>
        <w:bottom w:val="none" w:sz="0" w:space="0" w:color="auto"/>
        <w:right w:val="none" w:sz="0" w:space="0" w:color="auto"/>
      </w:divBdr>
    </w:div>
    <w:div w:id="1877231147">
      <w:bodyDiv w:val="1"/>
      <w:marLeft w:val="0"/>
      <w:marRight w:val="0"/>
      <w:marTop w:val="0"/>
      <w:marBottom w:val="0"/>
      <w:divBdr>
        <w:top w:val="none" w:sz="0" w:space="0" w:color="auto"/>
        <w:left w:val="none" w:sz="0" w:space="0" w:color="auto"/>
        <w:bottom w:val="none" w:sz="0" w:space="0" w:color="auto"/>
        <w:right w:val="none" w:sz="0" w:space="0" w:color="auto"/>
      </w:divBdr>
    </w:div>
    <w:div w:id="1925458560">
      <w:bodyDiv w:val="1"/>
      <w:marLeft w:val="0"/>
      <w:marRight w:val="0"/>
      <w:marTop w:val="0"/>
      <w:marBottom w:val="0"/>
      <w:divBdr>
        <w:top w:val="none" w:sz="0" w:space="0" w:color="auto"/>
        <w:left w:val="none" w:sz="0" w:space="0" w:color="auto"/>
        <w:bottom w:val="none" w:sz="0" w:space="0" w:color="auto"/>
        <w:right w:val="none" w:sz="0" w:space="0" w:color="auto"/>
      </w:divBdr>
    </w:div>
    <w:div w:id="1927953428">
      <w:bodyDiv w:val="1"/>
      <w:marLeft w:val="0"/>
      <w:marRight w:val="0"/>
      <w:marTop w:val="0"/>
      <w:marBottom w:val="0"/>
      <w:divBdr>
        <w:top w:val="none" w:sz="0" w:space="0" w:color="auto"/>
        <w:left w:val="none" w:sz="0" w:space="0" w:color="auto"/>
        <w:bottom w:val="none" w:sz="0" w:space="0" w:color="auto"/>
        <w:right w:val="none" w:sz="0" w:space="0" w:color="auto"/>
      </w:divBdr>
    </w:div>
    <w:div w:id="1964579443">
      <w:bodyDiv w:val="1"/>
      <w:marLeft w:val="0"/>
      <w:marRight w:val="0"/>
      <w:marTop w:val="0"/>
      <w:marBottom w:val="0"/>
      <w:divBdr>
        <w:top w:val="none" w:sz="0" w:space="0" w:color="auto"/>
        <w:left w:val="none" w:sz="0" w:space="0" w:color="auto"/>
        <w:bottom w:val="none" w:sz="0" w:space="0" w:color="auto"/>
        <w:right w:val="none" w:sz="0" w:space="0" w:color="auto"/>
      </w:divBdr>
    </w:div>
    <w:div w:id="2001304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eeac.org/wordpress/wp-content/uploads/RLPNC_1810_LtgMarketAssessment_FINAL_2019.03.29.pdf" TargetMode="External"/><Relationship Id="rId21" Type="http://schemas.openxmlformats.org/officeDocument/2006/relationships/footer" Target="footer3.xml"/><Relationship Id="rId42" Type="http://schemas.openxmlformats.org/officeDocument/2006/relationships/hyperlink" Target="https://www.energizect.com/sites/default/files/2018-PSD-FINAL-121217.pdf" TargetMode="External"/><Relationship Id="rId47" Type="http://schemas.openxmlformats.org/officeDocument/2006/relationships/footer" Target="footer11.xml"/><Relationship Id="rId63" Type="http://schemas.openxmlformats.org/officeDocument/2006/relationships/header" Target="header18.xml"/><Relationship Id="rId68" Type="http://schemas.openxmlformats.org/officeDocument/2006/relationships/footer" Target="footer19.xml"/><Relationship Id="rId16" Type="http://schemas.openxmlformats.org/officeDocument/2006/relationships/image" Target="media/image20.png"/><Relationship Id="rId11" Type="http://schemas.openxmlformats.org/officeDocument/2006/relationships/endnotes" Target="endnotes.xml"/><Relationship Id="rId32" Type="http://schemas.openxmlformats.org/officeDocument/2006/relationships/header" Target="header8.xml"/><Relationship Id="rId37" Type="http://schemas.openxmlformats.org/officeDocument/2006/relationships/hyperlink" Target="https://www.eia.gov/consumption/residential/data/2015/c&amp;e/pdf/ce4.2.pdf" TargetMode="External"/><Relationship Id="rId53" Type="http://schemas.openxmlformats.org/officeDocument/2006/relationships/image" Target="media/image7.png"/><Relationship Id="rId58" Type="http://schemas.openxmlformats.org/officeDocument/2006/relationships/footer" Target="footer14.xml"/><Relationship Id="rId74" Type="http://schemas.openxmlformats.org/officeDocument/2006/relationships/header" Target="header23.xml"/><Relationship Id="rId79" Type="http://schemas.openxmlformats.org/officeDocument/2006/relationships/header" Target="header25.xml"/><Relationship Id="rId5" Type="http://schemas.openxmlformats.org/officeDocument/2006/relationships/customXml" Target="../customXml/item5.xml"/><Relationship Id="rId61" Type="http://schemas.openxmlformats.org/officeDocument/2006/relationships/header" Target="header17.xml"/><Relationship Id="rId82"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image" Target="media/image5.png"/><Relationship Id="rId48" Type="http://schemas.openxmlformats.org/officeDocument/2006/relationships/header" Target="header12.xml"/><Relationship Id="rId56" Type="http://schemas.openxmlformats.org/officeDocument/2006/relationships/image" Target="media/image8.png"/><Relationship Id="rId64" Type="http://schemas.openxmlformats.org/officeDocument/2006/relationships/footer" Target="footer17.xml"/><Relationship Id="rId69" Type="http://schemas.openxmlformats.org/officeDocument/2006/relationships/header" Target="header21.xml"/><Relationship Id="rId77" Type="http://schemas.openxmlformats.org/officeDocument/2006/relationships/footer" Target="footer23.xml"/><Relationship Id="rId8" Type="http://schemas.openxmlformats.org/officeDocument/2006/relationships/settings" Target="settings.xml"/><Relationship Id="rId51" Type="http://schemas.openxmlformats.org/officeDocument/2006/relationships/footer" Target="footer13.xml"/><Relationship Id="rId72" Type="http://schemas.openxmlformats.org/officeDocument/2006/relationships/footer" Target="footer21.xml"/><Relationship Id="rId80" Type="http://schemas.openxmlformats.org/officeDocument/2006/relationships/header" Target="header2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image" Target="media/image4.png"/><Relationship Id="rId46" Type="http://schemas.openxmlformats.org/officeDocument/2006/relationships/header" Target="header11.xml"/><Relationship Id="rId59" Type="http://schemas.openxmlformats.org/officeDocument/2006/relationships/header" Target="header16.xml"/><Relationship Id="rId67" Type="http://schemas.openxmlformats.org/officeDocument/2006/relationships/header" Target="header20.xml"/><Relationship Id="rId20" Type="http://schemas.openxmlformats.org/officeDocument/2006/relationships/header" Target="header2.xml"/><Relationship Id="rId41" Type="http://schemas.openxmlformats.org/officeDocument/2006/relationships/hyperlink" Target="https://www.energystar.gov/" TargetMode="External"/><Relationship Id="rId54" Type="http://schemas.openxmlformats.org/officeDocument/2006/relationships/hyperlink" Target="https://www.energizect.com/your-home/solutions-list/save-energy-and-money-all-year-long" TargetMode="External"/><Relationship Id="rId62" Type="http://schemas.openxmlformats.org/officeDocument/2006/relationships/footer" Target="footer16.xml"/><Relationship Id="rId70" Type="http://schemas.openxmlformats.org/officeDocument/2006/relationships/footer" Target="footer20.xml"/><Relationship Id="rId75"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nmrgroupinc.com" TargetMode="Externa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3.png"/><Relationship Id="rId49" Type="http://schemas.openxmlformats.org/officeDocument/2006/relationships/footer" Target="footer12.xml"/><Relationship Id="rId57" Type="http://schemas.openxmlformats.org/officeDocument/2006/relationships/header" Target="header15.xml"/><Relationship Id="rId10" Type="http://schemas.openxmlformats.org/officeDocument/2006/relationships/footnotes" Target="footnotes.xml"/><Relationship Id="rId31" Type="http://schemas.openxmlformats.org/officeDocument/2006/relationships/header" Target="header7.xml"/><Relationship Id="rId44" Type="http://schemas.openxmlformats.org/officeDocument/2006/relationships/header" Target="header10.xml"/><Relationship Id="rId52" Type="http://schemas.openxmlformats.org/officeDocument/2006/relationships/image" Target="media/image6.png"/><Relationship Id="rId60" Type="http://schemas.openxmlformats.org/officeDocument/2006/relationships/footer" Target="footer15.xml"/><Relationship Id="rId65" Type="http://schemas.openxmlformats.org/officeDocument/2006/relationships/header" Target="header19.xml"/><Relationship Id="rId73" Type="http://schemas.openxmlformats.org/officeDocument/2006/relationships/image" Target="media/image10.png"/><Relationship Id="rId78" Type="http://schemas.openxmlformats.org/officeDocument/2006/relationships/hyperlink" Target="http://ma-eeac.org/"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nmrgroupinc.com" TargetMode="External"/><Relationship Id="rId18" Type="http://schemas.openxmlformats.org/officeDocument/2006/relationships/footer" Target="footer1.xml"/><Relationship Id="rId39" Type="http://schemas.openxmlformats.org/officeDocument/2006/relationships/hyperlink" Target="https://www.ecfr.gov/cgi-bin/text-idx?SID=a9921a66f2b4f66a32ec851916b7b9d9&amp;mc=true&amp;node=se10.3.430_132&amp;rgn=div8" TargetMode="External"/><Relationship Id="rId34" Type="http://schemas.openxmlformats.org/officeDocument/2006/relationships/header" Target="header9.xml"/><Relationship Id="rId50" Type="http://schemas.openxmlformats.org/officeDocument/2006/relationships/header" Target="header13.xml"/><Relationship Id="rId55" Type="http://schemas.openxmlformats.org/officeDocument/2006/relationships/header" Target="header14.xml"/><Relationship Id="rId76" Type="http://schemas.openxmlformats.org/officeDocument/2006/relationships/header" Target="header24.xml"/><Relationship Id="rId7" Type="http://schemas.openxmlformats.org/officeDocument/2006/relationships/styles" Target="styles.xml"/><Relationship Id="rId71"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4.xml"/><Relationship Id="rId40" Type="http://schemas.openxmlformats.org/officeDocument/2006/relationships/hyperlink" Target="https://www.energizect.com/sites/default/files/2018-PSD-FINAL-121217.pdf" TargetMode="External"/><Relationship Id="rId45" Type="http://schemas.openxmlformats.org/officeDocument/2006/relationships/footer" Target="footer10.xml"/><Relationship Id="rId66" Type="http://schemas.openxmlformats.org/officeDocument/2006/relationships/footer" Target="footer18.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mrgroupinc.com"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mrgroupinc.com" TargetMode="External"/></Relationships>
</file>

<file path=word/_rels/footer14.xml.rels><?xml version="1.0" encoding="UTF-8" standalone="yes"?>
<Relationships xmlns="http://schemas.openxmlformats.org/package/2006/relationships"><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nmrgroupinc.com" TargetMode="External"/></Relationships>
</file>

<file path=word/_rels/footer16.xml.rels><?xml version="1.0" encoding="UTF-8" standalone="yes"?>
<Relationships xmlns="http://schemas.openxmlformats.org/package/2006/relationships"><Relationship Id="rId1" Type="http://schemas.openxmlformats.org/officeDocument/2006/relationships/image" Target="media/image9.png"/></Relationships>
</file>

<file path=word/_rels/footer1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nmrgroupinc.com" TargetMode="External"/></Relationships>
</file>

<file path=word/_rels/footer18.xml.rels><?xml version="1.0" encoding="UTF-8" standalone="yes"?>
<Relationships xmlns="http://schemas.openxmlformats.org/package/2006/relationships"><Relationship Id="rId1" Type="http://schemas.openxmlformats.org/officeDocument/2006/relationships/image" Target="media/image9.png"/></Relationships>
</file>

<file path=word/_rels/footer1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nmrgroupinc.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mrgroupinc.com" TargetMode="External"/></Relationships>
</file>

<file path=word/_rels/footer20.xml.rels><?xml version="1.0" encoding="UTF-8" standalone="yes"?>
<Relationships xmlns="http://schemas.openxmlformats.org/package/2006/relationships"><Relationship Id="rId1" Type="http://schemas.openxmlformats.org/officeDocument/2006/relationships/image" Target="media/image9.png"/></Relationships>
</file>

<file path=word/_rels/footer2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nmrgroupinc.com" TargetMode="External"/></Relationships>
</file>

<file path=word/_rels/footer22.xml.rels><?xml version="1.0" encoding="UTF-8" standalone="yes"?>
<Relationships xmlns="http://schemas.openxmlformats.org/package/2006/relationships"><Relationship Id="rId1" Type="http://schemas.openxmlformats.org/officeDocument/2006/relationships/image" Target="media/image9.png"/></Relationships>
</file>

<file path=word/_rels/footer2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nmrgroupinc.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mrgroupinc.com"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mrgroupinc.com"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nmrgroupinc.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ma-eeac.org/wordpress/wp-content/uploads/RLPNC_179_LtgMarketAssessment_28March2018_FINAL-1.pdf" TargetMode="External"/><Relationship Id="rId13" Type="http://schemas.openxmlformats.org/officeDocument/2006/relationships/hyperlink" Target="https://www.energizect.com/sites/default/files/FINAL%20EISA%20Lighting%20Saturation%20and%20Market%20Assessment%20Report%20100212_pdf.pdf" TargetMode="External"/><Relationship Id="rId3" Type="http://schemas.openxmlformats.org/officeDocument/2006/relationships/hyperlink" Target="http://www.ripuc.org/eventsactions/docket/6.%20National%20Grid%20RI2311%20RASS%20Final%20Report%2011OCT2018.pdf" TargetMode="External"/><Relationship Id="rId7" Type="http://schemas.openxmlformats.org/officeDocument/2006/relationships/hyperlink" Target="http://www.ripuc.org/eventsactions/docket/5.%20RI2311%20RASS%20Lighting%20Report%20Final%2027July2018.pdf" TargetMode="External"/><Relationship Id="rId12" Type="http://schemas.openxmlformats.org/officeDocument/2006/relationships/hyperlink" Target="http://ma-eeac.org/wordpress/wp-content/uploads/RLPNC_179_LtgMarketAssessment_28March2018_FINAL-1.pdf" TargetMode="External"/><Relationship Id="rId2" Type="http://schemas.openxmlformats.org/officeDocument/2006/relationships/hyperlink" Target="https://www.energizect.com/sites/default/files/R5-Connecticut%20Weatherization%20Baseline%20Assessment-FINAL%2006-04-14.pdf" TargetMode="External"/><Relationship Id="rId1" Type="http://schemas.openxmlformats.org/officeDocument/2006/relationships/hyperlink" Target="http://www.ripuc.org/eventsactions/docket/6.%20National%20Grid%20RI2311%20RASS%20Final%20Report%2011OCT2018.pdf" TargetMode="External"/><Relationship Id="rId6" Type="http://schemas.openxmlformats.org/officeDocument/2006/relationships/hyperlink" Target="https://www.energizect.com/sites/default/files/FINAL%20EISA%20Lighting%20Saturation%20and%20Market%20Assessment%20Report%20100212_pdf.pdf" TargetMode="External"/><Relationship Id="rId11" Type="http://schemas.openxmlformats.org/officeDocument/2006/relationships/hyperlink" Target="https://www.energizect.com/your-home/solutions-list/save-energy-and-money-all-year-long" TargetMode="External"/><Relationship Id="rId5" Type="http://schemas.openxmlformats.org/officeDocument/2006/relationships/hyperlink" Target="https://www.energystar.gov/sites/default/files/asset/document/appliance_calculator.xlsx" TargetMode="External"/><Relationship Id="rId15" Type="http://schemas.openxmlformats.org/officeDocument/2006/relationships/hyperlink" Target="http://ma-eeac.org/wordpress/wp-content/uploads/RLPNC_179_LtgMarketAssessment_28March2018_FINAL-1.pdf" TargetMode="External"/><Relationship Id="rId10" Type="http://schemas.openxmlformats.org/officeDocument/2006/relationships/hyperlink" Target="http://ma-eeac.org/wordpress/wp-content/uploads/MA-2015-16-Lighting-Market-Assessment-Final-Report-08August2016.pdf" TargetMode="External"/><Relationship Id="rId4" Type="http://schemas.openxmlformats.org/officeDocument/2006/relationships/hyperlink" Target="https://www.masssave.com/en/shop/equipment/electric-water-heaters/" TargetMode="External"/><Relationship Id="rId9" Type="http://schemas.openxmlformats.org/officeDocument/2006/relationships/hyperlink" Target="https://www.energizect.com/your-home/solutions-list/save-energy-and-money-all-year-long" TargetMode="External"/><Relationship Id="rId14" Type="http://schemas.openxmlformats.org/officeDocument/2006/relationships/hyperlink" Target="https://www.energizect.com/sites/default/files/R1615_CT%20LED%20Net-To-Gross%20Evaluation%20Report_Final_8.5.1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arris\Downloads\NMR%20Report%20Template%20v20160821%20-%20TEMPLATE%20(3).dotx" TargetMode="External"/></Relationships>
</file>

<file path=word/theme/theme1.xml><?xml version="1.0" encoding="utf-8"?>
<a:theme xmlns:a="http://schemas.openxmlformats.org/drawingml/2006/main" name="Office Theme">
  <a:themeElements>
    <a:clrScheme name="NMR">
      <a:dk1>
        <a:sysClr val="windowText" lastClr="000000"/>
      </a:dk1>
      <a:lt1>
        <a:sysClr val="window" lastClr="FFFFFF"/>
      </a:lt1>
      <a:dk2>
        <a:srgbClr val="093D22"/>
      </a:dk2>
      <a:lt2>
        <a:srgbClr val="FFFFCC"/>
      </a:lt2>
      <a:accent1>
        <a:srgbClr val="808080"/>
      </a:accent1>
      <a:accent2>
        <a:srgbClr val="046A38"/>
      </a:accent2>
      <a:accent3>
        <a:srgbClr val="08A4BD"/>
      </a:accent3>
      <a:accent4>
        <a:srgbClr val="C0E007"/>
      </a:accent4>
      <a:accent5>
        <a:srgbClr val="3571A3"/>
      </a:accent5>
      <a:accent6>
        <a:srgbClr val="76A240"/>
      </a:accent6>
      <a:hlink>
        <a:srgbClr val="212721"/>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Call-out Red">
      <a:srgbClr val="E02000"/>
    </a:custClr>
    <a:custClr name="Purple">
      <a:srgbClr val="603D90"/>
    </a:custClr>
    <a:custClr name="Rich Black">
      <a:srgbClr val="212721"/>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10C42656E1FB64AA2229093DF5736D2" ma:contentTypeVersion="4" ma:contentTypeDescription="Create a new document." ma:contentTypeScope="" ma:versionID="ca79b047ede8fd998dd520338db47c8f">
  <xsd:schema xmlns:xsd="http://www.w3.org/2001/XMLSchema" xmlns:xs="http://www.w3.org/2001/XMLSchema" xmlns:p="http://schemas.microsoft.com/office/2006/metadata/properties" xmlns:ns2="d06b44b4-6f26-4394-8585-bdb58f2cf777" xmlns:ns3="1b051ef0-edd4-46a5-9f74-d6eaace64f71" targetNamespace="http://schemas.microsoft.com/office/2006/metadata/properties" ma:root="true" ma:fieldsID="a3f4d15d21bda0a1181a0ae1e795b9d7" ns2:_="" ns3:_="">
    <xsd:import namespace="d06b44b4-6f26-4394-8585-bdb58f2cf777"/>
    <xsd:import namespace="1b051ef0-edd4-46a5-9f74-d6eaace64f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44b4-6f26-4394-8585-bdb58f2cf7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J72333MUYW4V-143872576-673</_dlc_DocId>
    <_dlc_DocIdUrl xmlns="1b051ef0-edd4-46a5-9f74-d6eaace64f71">
      <Url>https://nmrgroupinc.sharepoint.com/CTResidential/_layouts/15/DocIdRedir.aspx?ID=J72333MUYW4V-143872576-673</Url>
      <Description>J72333MUYW4V-143872576-673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2.xml><?xml version="1.0" encoding="utf-8"?>
<ds:datastoreItem xmlns:ds="http://schemas.openxmlformats.org/officeDocument/2006/customXml" ds:itemID="{3589E76D-90EB-4E39-A39C-866E11B00E1B}">
  <ds:schemaRefs>
    <ds:schemaRef ds:uri="http://schemas.microsoft.com/sharepoint/events"/>
  </ds:schemaRefs>
</ds:datastoreItem>
</file>

<file path=customXml/itemProps3.xml><?xml version="1.0" encoding="utf-8"?>
<ds:datastoreItem xmlns:ds="http://schemas.openxmlformats.org/officeDocument/2006/customXml" ds:itemID="{B5928393-78DC-4F4F-BE03-CCFE06330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44b4-6f26-4394-8585-bdb58f2cf777"/>
    <ds:schemaRef ds:uri="1b051ef0-edd4-46a5-9f74-d6eaace64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s>
</ds:datastoreItem>
</file>

<file path=customXml/itemProps5.xml><?xml version="1.0" encoding="utf-8"?>
<ds:datastoreItem xmlns:ds="http://schemas.openxmlformats.org/officeDocument/2006/customXml" ds:itemID="{FD8E6A95-E73A-EB4D-B9CF-EB578AB59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C:\Users\BHarris\Downloads\NMR Report Template v20160821 - TEMPLATE (3).dotx</Template>
  <TotalTime>0</TotalTime>
  <Pages>41</Pages>
  <Words>26268</Words>
  <Characters>149728</Characters>
  <Application>Microsoft Office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Harris</dc:creator>
  <cp:keywords/>
  <dc:description/>
  <cp:lastModifiedBy>Microsoft Office User</cp:lastModifiedBy>
  <cp:revision>2</cp:revision>
  <cp:lastPrinted>2018-04-30T15:47:00Z</cp:lastPrinted>
  <dcterms:created xsi:type="dcterms:W3CDTF">2019-07-26T11:50:00Z</dcterms:created>
  <dcterms:modified xsi:type="dcterms:W3CDTF">2019-07-26T11:50:00Z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0x010100610C42656E1FB64AA2229093DF5736D2</vt:lpwstr>
  </property>
  <property fmtid="{D5CDD505-2E9C-101B-9397-08002B2CF9AE}" pid="3" name="_dlc_DocIdItemGuid">
    <vt:lpwstr>6255e041-d350-456f-80aa-856528f62771</vt:lpwstr>
  </property>
</Properties>
</file>